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53E44" w14:textId="77777777" w:rsidR="000C47E0" w:rsidRPr="000C47E0" w:rsidRDefault="000C47E0" w:rsidP="000C47E0">
      <w:pPr>
        <w:spacing w:after="0" w:line="240" w:lineRule="auto"/>
        <w:ind w:firstLine="360"/>
        <w:jc w:val="right"/>
        <w:rPr>
          <w:rFonts w:ascii="Times New Roman" w:hAnsi="Times New Roman" w:cs="Times New Roman"/>
          <w:sz w:val="28"/>
          <w:szCs w:val="28"/>
        </w:rPr>
      </w:pPr>
      <w:r w:rsidRPr="000C47E0">
        <w:rPr>
          <w:rFonts w:ascii="Times New Roman" w:hAnsi="Times New Roman" w:cs="Times New Roman"/>
          <w:sz w:val="28"/>
          <w:szCs w:val="28"/>
        </w:rPr>
        <w:t xml:space="preserve">(Ministru kabineta </w:t>
      </w:r>
    </w:p>
    <w:p w14:paraId="34929304" w14:textId="77777777" w:rsidR="000C47E0" w:rsidRPr="000C47E0" w:rsidRDefault="000C47E0" w:rsidP="000C47E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C47E0">
        <w:rPr>
          <w:rFonts w:ascii="Times New Roman" w:hAnsi="Times New Roman" w:cs="Times New Roman"/>
          <w:sz w:val="28"/>
          <w:szCs w:val="28"/>
        </w:rPr>
        <w:t>2022. gada 23. marta</w:t>
      </w:r>
    </w:p>
    <w:p w14:paraId="761ED1E6" w14:textId="77777777" w:rsidR="000C47E0" w:rsidRPr="000C47E0" w:rsidRDefault="000C47E0" w:rsidP="000C47E0">
      <w:pPr>
        <w:spacing w:after="0" w:line="240" w:lineRule="auto"/>
        <w:ind w:firstLine="360"/>
        <w:jc w:val="right"/>
        <w:rPr>
          <w:rFonts w:ascii="Times New Roman" w:hAnsi="Times New Roman" w:cs="Times New Roman"/>
          <w:sz w:val="28"/>
          <w:szCs w:val="28"/>
        </w:rPr>
      </w:pPr>
      <w:r w:rsidRPr="000C47E0">
        <w:rPr>
          <w:rFonts w:ascii="Times New Roman" w:hAnsi="Times New Roman" w:cs="Times New Roman"/>
          <w:sz w:val="28"/>
          <w:szCs w:val="28"/>
        </w:rPr>
        <w:t xml:space="preserve">rīkojums Nr. </w:t>
      </w:r>
      <w:r w:rsidRPr="000C47E0">
        <w:rPr>
          <w:rFonts w:ascii="Times New Roman" w:hAnsi="Times New Roman" w:cs="Times New Roman"/>
          <w:sz w:val="28"/>
          <w:szCs w:val="28"/>
        </w:rPr>
        <w:t>193</w:t>
      </w:r>
      <w:r w:rsidRPr="000C47E0">
        <w:rPr>
          <w:rFonts w:ascii="Times New Roman" w:hAnsi="Times New Roman" w:cs="Times New Roman"/>
          <w:sz w:val="28"/>
          <w:szCs w:val="28"/>
        </w:rPr>
        <w:t>)</w:t>
      </w:r>
    </w:p>
    <w:p w14:paraId="763082D0" w14:textId="3E16A9F3" w:rsidR="00705E34" w:rsidRPr="00705E34" w:rsidRDefault="00705E34" w:rsidP="00705E34">
      <w:pPr>
        <w:jc w:val="right"/>
        <w:rPr>
          <w:rFonts w:ascii="Times New Roman" w:hAnsi="Times New Roman" w:cs="Times New Roman"/>
          <w:sz w:val="28"/>
          <w:szCs w:val="28"/>
        </w:rPr>
      </w:pPr>
    </w:p>
    <w:tbl>
      <w:tblPr>
        <w:tblW w:w="13958" w:type="dxa"/>
        <w:tblLook w:val="04A0" w:firstRow="1" w:lastRow="0" w:firstColumn="1" w:lastColumn="0" w:noHBand="0" w:noVBand="1"/>
      </w:tblPr>
      <w:tblGrid>
        <w:gridCol w:w="13958"/>
      </w:tblGrid>
      <w:tr w:rsidR="000978B4" w:rsidRPr="000978B4" w14:paraId="2CA431B2" w14:textId="77777777" w:rsidTr="008008FC">
        <w:trPr>
          <w:trHeight w:val="315"/>
        </w:trPr>
        <w:tc>
          <w:tcPr>
            <w:tcW w:w="13958" w:type="dxa"/>
            <w:tcBorders>
              <w:top w:val="nil"/>
              <w:left w:val="nil"/>
              <w:bottom w:val="nil"/>
              <w:right w:val="nil"/>
            </w:tcBorders>
            <w:shd w:val="clear" w:color="auto" w:fill="auto"/>
            <w:noWrap/>
            <w:vAlign w:val="center"/>
            <w:hideMark/>
          </w:tcPr>
          <w:p w14:paraId="219771D3" w14:textId="17216854" w:rsidR="00897CC5" w:rsidRPr="00F07BBE" w:rsidRDefault="001F7C4F" w:rsidP="000978B4">
            <w:pPr>
              <w:spacing w:after="0" w:line="240" w:lineRule="auto"/>
              <w:jc w:val="center"/>
              <w:rPr>
                <w:rFonts w:ascii="Times New Roman" w:eastAsia="Times New Roman" w:hAnsi="Times New Roman" w:cs="Times New Roman"/>
                <w:b/>
                <w:bCs/>
                <w:sz w:val="28"/>
                <w:szCs w:val="28"/>
                <w:lang w:eastAsia="lv-LV"/>
              </w:rPr>
            </w:pPr>
            <w:bookmarkStart w:id="0" w:name="_Hlk80794142"/>
            <w:r w:rsidRPr="00F07BBE">
              <w:rPr>
                <w:rFonts w:ascii="Times New Roman" w:eastAsia="Times New Roman" w:hAnsi="Times New Roman" w:cs="Times New Roman"/>
                <w:b/>
                <w:bCs/>
                <w:sz w:val="28"/>
                <w:szCs w:val="28"/>
                <w:lang w:eastAsia="lv-LV"/>
              </w:rPr>
              <w:t>Azartspēļu un izložu politikas pamatnostādņu 2021.</w:t>
            </w:r>
            <w:r w:rsidR="000C47E0"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b/>
                <w:bCs/>
                <w:sz w:val="28"/>
                <w:szCs w:val="28"/>
                <w:lang w:eastAsia="lv-LV"/>
              </w:rPr>
              <w:t>2027. gadam darba plāns</w:t>
            </w:r>
            <w:bookmarkEnd w:id="0"/>
          </w:p>
          <w:p w14:paraId="777D47FB" w14:textId="77777777" w:rsidR="001F7C4F" w:rsidRPr="00F07BBE" w:rsidRDefault="001F7C4F" w:rsidP="000978B4">
            <w:pPr>
              <w:spacing w:after="0" w:line="240" w:lineRule="auto"/>
              <w:jc w:val="center"/>
              <w:rPr>
                <w:rFonts w:ascii="Times New Roman" w:eastAsia="Times New Roman" w:hAnsi="Times New Roman" w:cs="Times New Roman"/>
                <w:b/>
                <w:bCs/>
                <w:sz w:val="28"/>
                <w:szCs w:val="28"/>
                <w:lang w:eastAsia="lv-LV"/>
              </w:rPr>
            </w:pPr>
          </w:p>
          <w:p w14:paraId="59AF1422" w14:textId="77777777" w:rsidR="000978B4" w:rsidRPr="00F07BBE" w:rsidRDefault="000978B4" w:rsidP="000978B4">
            <w:pPr>
              <w:spacing w:after="0" w:line="240" w:lineRule="auto"/>
              <w:jc w:val="center"/>
              <w:rPr>
                <w:rFonts w:ascii="Times New Roman" w:eastAsia="Times New Roman" w:hAnsi="Times New Roman" w:cs="Times New Roman"/>
                <w:b/>
                <w:bCs/>
                <w:sz w:val="28"/>
                <w:szCs w:val="28"/>
                <w:lang w:eastAsia="lv-LV"/>
              </w:rPr>
            </w:pPr>
          </w:p>
        </w:tc>
      </w:tr>
      <w:tr w:rsidR="000978B4" w:rsidRPr="000978B4" w14:paraId="29D374E9" w14:textId="77777777" w:rsidTr="008008FC">
        <w:trPr>
          <w:trHeight w:val="315"/>
        </w:trPr>
        <w:tc>
          <w:tcPr>
            <w:tcW w:w="13958" w:type="dxa"/>
            <w:tcBorders>
              <w:top w:val="nil"/>
              <w:left w:val="nil"/>
              <w:bottom w:val="nil"/>
              <w:right w:val="nil"/>
            </w:tcBorders>
            <w:shd w:val="clear" w:color="auto" w:fill="auto"/>
            <w:noWrap/>
            <w:vAlign w:val="center"/>
            <w:hideMark/>
          </w:tcPr>
          <w:p w14:paraId="32134F3C" w14:textId="77777777" w:rsidR="000978B4" w:rsidRPr="00F07BBE" w:rsidRDefault="000978B4"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 Plāna kopsavilkums</w:t>
            </w:r>
          </w:p>
        </w:tc>
      </w:tr>
      <w:tr w:rsidR="00D63E10" w:rsidRPr="00D63E10" w14:paraId="17846DFC" w14:textId="77777777" w:rsidTr="008008FC">
        <w:trPr>
          <w:trHeight w:val="1950"/>
        </w:trPr>
        <w:tc>
          <w:tcPr>
            <w:tcW w:w="13958" w:type="dxa"/>
            <w:tcBorders>
              <w:top w:val="nil"/>
              <w:left w:val="nil"/>
              <w:bottom w:val="nil"/>
              <w:right w:val="nil"/>
            </w:tcBorders>
            <w:shd w:val="clear" w:color="auto" w:fill="auto"/>
            <w:hideMark/>
          </w:tcPr>
          <w:p w14:paraId="3038C664" w14:textId="36194CCB"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politikas pamatnostādnēs</w:t>
            </w:r>
            <w:r w:rsidR="001F7C4F" w:rsidRPr="00F07BBE">
              <w:rPr>
                <w:rFonts w:ascii="Times New Roman" w:eastAsia="Times New Roman" w:hAnsi="Times New Roman" w:cs="Times New Roman"/>
                <w:sz w:val="28"/>
                <w:szCs w:val="28"/>
                <w:lang w:eastAsia="lv-LV"/>
              </w:rPr>
              <w:t xml:space="preserve"> 2021.-2027. gadam </w:t>
            </w:r>
            <w:bookmarkStart w:id="1" w:name="_Hlk80794107"/>
            <w:r w:rsidR="001F7C4F" w:rsidRPr="00F07BBE">
              <w:rPr>
                <w:rFonts w:ascii="Times New Roman" w:eastAsia="Times New Roman" w:hAnsi="Times New Roman" w:cs="Times New Roman"/>
                <w:sz w:val="28"/>
                <w:szCs w:val="28"/>
                <w:lang w:eastAsia="lv-LV"/>
              </w:rPr>
              <w:t>(apstiprinātas ar MK 14.07.2021. rīkojumu Nr.509)</w:t>
            </w:r>
            <w:bookmarkEnd w:id="1"/>
            <w:r w:rsidRPr="00F07BBE">
              <w:rPr>
                <w:rFonts w:ascii="Times New Roman" w:eastAsia="Times New Roman" w:hAnsi="Times New Roman" w:cs="Times New Roman"/>
                <w:sz w:val="28"/>
                <w:szCs w:val="28"/>
                <w:lang w:eastAsia="lv-LV"/>
              </w:rPr>
              <w:t xml:space="preserve"> (turpmāk – Pamatnostādnes) izvērtēta esošā situācija azartspēļu un izložu jomā</w:t>
            </w:r>
            <w:r w:rsidR="004F3369"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sz w:val="28"/>
                <w:szCs w:val="28"/>
                <w:lang w:eastAsia="lv-LV"/>
              </w:rPr>
              <w:t xml:space="preserve"> izklāstītas konstatētās problēmas un iespējamie to risinājumu varianti. Attiecīgi</w:t>
            </w:r>
            <w:r w:rsidR="004F3369"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sz w:val="28"/>
                <w:szCs w:val="28"/>
                <w:lang w:eastAsia="lv-LV"/>
              </w:rPr>
              <w:t xml:space="preserve"> Pamatnostādņu darba plānā iekļauts detalizēts pasākumu ieviešanas laika grafiks, vienlaikus paredzot katram pasākumam nepieciešamo finansējumu pa gadiem.</w:t>
            </w:r>
          </w:p>
          <w:p w14:paraId="0D1FC991"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Pamatnostādņu darba plāns saskaņots ar pamatnostādņu izstrādes procesā iesaistītajām valsts iestādēm un nozaru organizācijām.</w:t>
            </w:r>
          </w:p>
        </w:tc>
      </w:tr>
      <w:tr w:rsidR="000978B4" w:rsidRPr="000978B4" w14:paraId="09F5370B" w14:textId="77777777" w:rsidTr="008008FC">
        <w:trPr>
          <w:trHeight w:val="315"/>
        </w:trPr>
        <w:tc>
          <w:tcPr>
            <w:tcW w:w="13958" w:type="dxa"/>
            <w:tcBorders>
              <w:top w:val="nil"/>
              <w:left w:val="nil"/>
              <w:bottom w:val="nil"/>
              <w:right w:val="nil"/>
            </w:tcBorders>
            <w:shd w:val="clear" w:color="auto" w:fill="auto"/>
            <w:noWrap/>
            <w:vAlign w:val="center"/>
            <w:hideMark/>
          </w:tcPr>
          <w:p w14:paraId="4E7C19C3" w14:textId="77777777" w:rsidR="000978B4" w:rsidRPr="00F07BBE" w:rsidRDefault="000978B4" w:rsidP="000978B4">
            <w:pPr>
              <w:spacing w:after="0" w:line="240" w:lineRule="auto"/>
              <w:jc w:val="center"/>
              <w:rPr>
                <w:rFonts w:ascii="Times New Roman" w:eastAsia="Times New Roman" w:hAnsi="Times New Roman" w:cs="Times New Roman"/>
                <w:b/>
                <w:bCs/>
                <w:color w:val="414142"/>
                <w:sz w:val="28"/>
                <w:szCs w:val="28"/>
                <w:lang w:eastAsia="lv-LV"/>
              </w:rPr>
            </w:pPr>
            <w:r w:rsidRPr="00F07BBE">
              <w:rPr>
                <w:rFonts w:ascii="Times New Roman" w:eastAsia="Times New Roman" w:hAnsi="Times New Roman" w:cs="Times New Roman"/>
                <w:b/>
                <w:bCs/>
                <w:sz w:val="28"/>
                <w:szCs w:val="28"/>
                <w:lang w:eastAsia="lv-LV"/>
              </w:rPr>
              <w:t>II. Esošās situācijas raksturojums</w:t>
            </w:r>
          </w:p>
        </w:tc>
      </w:tr>
      <w:tr w:rsidR="000978B4" w:rsidRPr="00D07695" w14:paraId="03D5EF4E" w14:textId="77777777" w:rsidTr="008008FC">
        <w:trPr>
          <w:trHeight w:val="4755"/>
        </w:trPr>
        <w:tc>
          <w:tcPr>
            <w:tcW w:w="13958" w:type="dxa"/>
            <w:tcBorders>
              <w:top w:val="nil"/>
              <w:left w:val="nil"/>
              <w:bottom w:val="nil"/>
              <w:right w:val="nil"/>
            </w:tcBorders>
            <w:shd w:val="clear" w:color="auto" w:fill="auto"/>
            <w:hideMark/>
          </w:tcPr>
          <w:p w14:paraId="1F4D5560"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Azartspēļu un izložu nozares darbība tiek regulēta atbilstoši Azartspēļu un izložu likumam (turpmāk – AIL), kas stājās spēkā 2006.gada 1.janvārī, kā arī uz AIL pamata izdotajiem Ministru kabineta noteikumiem. Uz azartspēļu un izložu nozari attiecas arī citi Latvijas un Eiropas Savienības (turpmāk – ES) tiesību akti, tajā skaitā likuma “Par izložu un azartspēļu nodevu un nodokli” regulējums un Noziedzīgi iegūtu līdzekļu legalizācijas un terorisma un </w:t>
            </w:r>
            <w:proofErr w:type="spellStart"/>
            <w:r w:rsidRPr="00F07BBE">
              <w:rPr>
                <w:rFonts w:ascii="Times New Roman" w:eastAsia="Times New Roman" w:hAnsi="Times New Roman" w:cs="Times New Roman"/>
                <w:sz w:val="28"/>
                <w:szCs w:val="28"/>
                <w:lang w:eastAsia="lv-LV"/>
              </w:rPr>
              <w:t>proliferācijas</w:t>
            </w:r>
            <w:proofErr w:type="spellEnd"/>
            <w:r w:rsidRPr="00F07BBE">
              <w:rPr>
                <w:rFonts w:ascii="Times New Roman" w:eastAsia="Times New Roman" w:hAnsi="Times New Roman" w:cs="Times New Roman"/>
                <w:sz w:val="28"/>
                <w:szCs w:val="28"/>
                <w:lang w:eastAsia="lv-LV"/>
              </w:rPr>
              <w:t xml:space="preserve"> finansēšanas novēršanas likuma regulējums attiecībā uz azartspēļu un izložu organizētāja tiesībām un pienākumiem noziedzīgi iegūtu līdzekļu legalizācijas un terorisma finansēšanas novēršanā.</w:t>
            </w:r>
          </w:p>
          <w:p w14:paraId="74D0F613"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ES līmenī azartspēļu un izložu nozare ir atzīta kā īpaša rakstura saimnieciska darbība, kura ņem vērā katras dalībvalsts īpatnības un tradīcijas – tās regulējums nav harmonizēts ES līmenī un ir katras dalībvalsts kompetencē. Azartspēļu un izložu nozares regulējumam jāpiemēro subsidiaritātes princips un tam jābūt regulējuma pamatā, ņemot vērā dalībvalstu atšķirīgās tradīcijas un kultūru. Neskatoties uz to, ka azartspēļu nozares regulējums nav harmonizēts, ievērojot sekas, kas var ietekmēt indivīdu, Eiropas Komisija ir izstrādājusi vairākus dokumentus, kas var tikt izmantoti, strādājot pie nacionālā regulējuma pilnveidošanas.</w:t>
            </w:r>
          </w:p>
          <w:p w14:paraId="0F7D2B92" w14:textId="77777777" w:rsidR="000978B4" w:rsidRPr="00F07BBE" w:rsidRDefault="000978B4" w:rsidP="001F7C4F">
            <w:pPr>
              <w:spacing w:after="0" w:line="240" w:lineRule="auto"/>
              <w:ind w:firstLine="609"/>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Turklāt Valdības rīcības plānā, kā viena no valdības prioritātēm ir iekļauta azartspēļu pieejamības ierobežošana, vienlaikus pilnveidojot azartspēļu un izložu regulējumu, paredzēta aktīva darbība ierobežojot nelegālās azartspēles un izlozes.</w:t>
            </w:r>
          </w:p>
          <w:p w14:paraId="4FFD2C79"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3E9FECC8"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184B91CB"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2624EA1F" w14:textId="602FACA5"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1FFF2B35" w14:textId="77777777" w:rsidR="00F70A2F" w:rsidRPr="00F07BBE" w:rsidRDefault="00F70A2F" w:rsidP="000978B4">
            <w:pPr>
              <w:spacing w:after="0" w:line="240" w:lineRule="auto"/>
              <w:jc w:val="both"/>
              <w:rPr>
                <w:rFonts w:ascii="Times New Roman" w:eastAsia="Times New Roman" w:hAnsi="Times New Roman" w:cs="Times New Roman"/>
                <w:sz w:val="28"/>
                <w:szCs w:val="28"/>
                <w:lang w:eastAsia="lv-LV"/>
              </w:rPr>
            </w:pPr>
          </w:p>
          <w:p w14:paraId="713664C6"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p w14:paraId="4EC50500" w14:textId="77777777" w:rsidR="000978B4" w:rsidRPr="00F07BBE" w:rsidRDefault="000978B4" w:rsidP="000978B4">
            <w:pPr>
              <w:spacing w:after="0" w:line="240" w:lineRule="auto"/>
              <w:jc w:val="both"/>
              <w:rPr>
                <w:rFonts w:ascii="Times New Roman" w:eastAsia="Times New Roman" w:hAnsi="Times New Roman" w:cs="Times New Roman"/>
                <w:sz w:val="28"/>
                <w:szCs w:val="28"/>
                <w:lang w:eastAsia="lv-LV"/>
              </w:rPr>
            </w:pPr>
          </w:p>
          <w:tbl>
            <w:tblPr>
              <w:tblW w:w="13722" w:type="dxa"/>
              <w:tblLook w:val="04A0" w:firstRow="1" w:lastRow="0" w:firstColumn="1" w:lastColumn="0" w:noHBand="0" w:noVBand="1"/>
            </w:tblPr>
            <w:tblGrid>
              <w:gridCol w:w="943"/>
              <w:gridCol w:w="2634"/>
              <w:gridCol w:w="2024"/>
              <w:gridCol w:w="2089"/>
              <w:gridCol w:w="1348"/>
              <w:gridCol w:w="2024"/>
              <w:gridCol w:w="1187"/>
              <w:gridCol w:w="1473"/>
            </w:tblGrid>
            <w:tr w:rsidR="00D07695" w:rsidRPr="00F07BBE" w14:paraId="52872998" w14:textId="1765416A" w:rsidTr="0044398C">
              <w:trPr>
                <w:trHeight w:val="330"/>
              </w:trPr>
              <w:tc>
                <w:tcPr>
                  <w:tcW w:w="3787" w:type="dxa"/>
                  <w:gridSpan w:val="2"/>
                  <w:tcBorders>
                    <w:top w:val="single" w:sz="8" w:space="0" w:color="414142"/>
                    <w:left w:val="single" w:sz="8" w:space="0" w:color="414142"/>
                    <w:bottom w:val="single" w:sz="8" w:space="0" w:color="414142"/>
                    <w:right w:val="nil"/>
                  </w:tcBorders>
                  <w:shd w:val="clear" w:color="auto" w:fill="auto"/>
                  <w:vAlign w:val="center"/>
                  <w:hideMark/>
                </w:tcPr>
                <w:p w14:paraId="775DC19D"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Plāna mērķis</w:t>
                  </w:r>
                </w:p>
              </w:tc>
              <w:tc>
                <w:tcPr>
                  <w:tcW w:w="9935" w:type="dxa"/>
                  <w:gridSpan w:val="6"/>
                  <w:tcBorders>
                    <w:top w:val="single" w:sz="8" w:space="0" w:color="414142"/>
                    <w:left w:val="single" w:sz="8" w:space="0" w:color="414142"/>
                    <w:bottom w:val="single" w:sz="8" w:space="0" w:color="414142"/>
                    <w:right w:val="single" w:sz="8" w:space="0" w:color="414142"/>
                  </w:tcBorders>
                  <w:shd w:val="clear" w:color="auto" w:fill="auto"/>
                  <w:vAlign w:val="center"/>
                  <w:hideMark/>
                </w:tcPr>
                <w:p w14:paraId="228B2B0B" w14:textId="166A8FDB" w:rsidR="00511F41" w:rsidRPr="00F07BBE" w:rsidRDefault="00511F41" w:rsidP="00511F41">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Nodrošināt drošu un godīgu </w:t>
                  </w:r>
                  <w:r w:rsidR="00C574E3" w:rsidRPr="00F07BBE">
                    <w:rPr>
                      <w:rFonts w:ascii="Times New Roman" w:eastAsia="Times New Roman" w:hAnsi="Times New Roman" w:cs="Times New Roman"/>
                      <w:sz w:val="28"/>
                      <w:szCs w:val="28"/>
                      <w:lang w:eastAsia="lv-LV"/>
                    </w:rPr>
                    <w:t xml:space="preserve">azartspēļu un izložu </w:t>
                  </w:r>
                  <w:r w:rsidRPr="00F07BBE">
                    <w:rPr>
                      <w:rFonts w:ascii="Times New Roman" w:eastAsia="Times New Roman" w:hAnsi="Times New Roman" w:cs="Times New Roman"/>
                      <w:sz w:val="28"/>
                      <w:szCs w:val="28"/>
                      <w:lang w:eastAsia="lv-LV"/>
                    </w:rPr>
                    <w:t>vidi, mazinot iespējamo negatīvu ietekmi sabiedrības kopējām interesēm, tajā skaitā cilvēku fiziskai drošībai un veselībai.</w:t>
                  </w:r>
                </w:p>
              </w:tc>
            </w:tr>
            <w:tr w:rsidR="00D07695" w:rsidRPr="00F07BBE" w14:paraId="5A52007D" w14:textId="4FFF0CED" w:rsidTr="0044398C">
              <w:trPr>
                <w:trHeight w:val="3604"/>
              </w:trPr>
              <w:tc>
                <w:tcPr>
                  <w:tcW w:w="3787" w:type="dxa"/>
                  <w:gridSpan w:val="2"/>
                  <w:tcBorders>
                    <w:top w:val="single" w:sz="8" w:space="0" w:color="414142"/>
                    <w:left w:val="single" w:sz="8" w:space="0" w:color="414142"/>
                    <w:bottom w:val="single" w:sz="8" w:space="0" w:color="414142"/>
                    <w:right w:val="nil"/>
                  </w:tcBorders>
                  <w:shd w:val="clear" w:color="auto" w:fill="auto"/>
                  <w:vAlign w:val="center"/>
                  <w:hideMark/>
                </w:tcPr>
                <w:p w14:paraId="2653872F"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lastRenderedPageBreak/>
                    <w:t>Politikas rezultāts/-i un rezultatīvais rādītājs/-i</w:t>
                  </w:r>
                </w:p>
              </w:tc>
              <w:tc>
                <w:tcPr>
                  <w:tcW w:w="9935" w:type="dxa"/>
                  <w:gridSpan w:val="6"/>
                  <w:tcBorders>
                    <w:top w:val="single" w:sz="8" w:space="0" w:color="414142"/>
                    <w:left w:val="single" w:sz="8" w:space="0" w:color="414142"/>
                    <w:bottom w:val="single" w:sz="8" w:space="0" w:color="414142"/>
                    <w:right w:val="single" w:sz="8" w:space="0" w:color="414142"/>
                  </w:tcBorders>
                  <w:shd w:val="clear" w:color="auto" w:fill="auto"/>
                  <w:noWrap/>
                  <w:hideMark/>
                </w:tcPr>
                <w:p w14:paraId="37775BCC" w14:textId="3E075AAC"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bookmarkStart w:id="2" w:name="_Hlk77773160"/>
                  <w:r w:rsidRPr="00F07BBE">
                    <w:rPr>
                      <w:rFonts w:ascii="Times New Roman" w:eastAsia="Times New Roman" w:hAnsi="Times New Roman" w:cs="Times New Roman"/>
                      <w:sz w:val="28"/>
                      <w:szCs w:val="28"/>
                      <w:lang w:eastAsia="lv-LV"/>
                    </w:rPr>
                    <w:t>Azartspēļu un izložu politikas pamatnostādnes 2021.-2027.gadam</w:t>
                  </w:r>
                  <w:bookmarkEnd w:id="2"/>
                  <w:r w:rsidRPr="00F07BBE">
                    <w:rPr>
                      <w:rFonts w:ascii="Times New Roman" w:eastAsia="Times New Roman" w:hAnsi="Times New Roman" w:cs="Times New Roman"/>
                      <w:sz w:val="28"/>
                      <w:szCs w:val="28"/>
                      <w:lang w:eastAsia="lv-LV"/>
                    </w:rPr>
                    <w:t>:</w:t>
                  </w:r>
                </w:p>
                <w:p w14:paraId="79096EA8" w14:textId="30531BE4"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 Samazinās azartspēļu un izložu problemātisko spēlētāju skaitu (Pozitīvi ietekmēto problemātisko vai potenciāli problemātisko spēlētāju skaitu (% no visiem potenciāli problemātiskajiem) - 90%);</w:t>
                  </w:r>
                </w:p>
                <w:p w14:paraId="79E72328" w14:textId="77777777"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 Atbildīga un godīga uzņēmējdarbības vide (Latvijā nelicencēto interaktīvo azartspēļu un izložu organizētāju piedāvātas spēles (% no kopējā azartspēļu un izložu tirgus) - 20%, Mazināta sabiedrības motivācija piedalīties Latvijā nelicencēto interaktīvo azartspēļu un izložu organizētāju piedāvātajās spēlēs (fiziskajām personām atteikto maksājumu samazinājums pret 2020.gada bāzes skaitli) - 30%, Uzņēmējdarbības vides pilnveidošana, t.sk. administratīvā sloga mazināšana, centralizējot lēmuma pieņemšanu par azartspēļu organizēšanu (% samazinājums informācijas pieprasījumiem pašvaldībām un pārsūdzēto lietu skaits tiesās) - 10%);</w:t>
                  </w:r>
                </w:p>
                <w:p w14:paraId="069FC854" w14:textId="333CA6C0" w:rsidR="00661EA5" w:rsidRPr="00F07BBE" w:rsidRDefault="00661EA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 Pilnveidota azartspēļu un izložu (AI) nozares uzraudzība (Efektīvāka azartspēļu un izložu reklāmu kontrole (ierobežotas neatļautās darbības AI nozarē, %) - 90%, Samazināts sabiedrības sūdzību skaits par azartspēļu un izložu reklāmām % (pret 2020.gadu) - 20%).</w:t>
                  </w:r>
                </w:p>
              </w:tc>
            </w:tr>
            <w:tr w:rsidR="00D07695" w:rsidRPr="00F07BBE" w14:paraId="5B5732D3" w14:textId="3AD4E508" w:rsidTr="0044398C">
              <w:trPr>
                <w:trHeight w:val="765"/>
              </w:trPr>
              <w:tc>
                <w:tcPr>
                  <w:tcW w:w="3787" w:type="dxa"/>
                  <w:gridSpan w:val="2"/>
                  <w:tcBorders>
                    <w:top w:val="single" w:sz="8" w:space="0" w:color="414142"/>
                    <w:left w:val="single" w:sz="8" w:space="0" w:color="414142"/>
                    <w:bottom w:val="single" w:sz="8" w:space="0" w:color="414142"/>
                    <w:right w:val="nil"/>
                  </w:tcBorders>
                  <w:shd w:val="clear" w:color="000000" w:fill="FFE699"/>
                  <w:vAlign w:val="center"/>
                  <w:hideMark/>
                </w:tcPr>
                <w:p w14:paraId="16E9920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1. Rīcības virziens</w:t>
                  </w:r>
                </w:p>
              </w:tc>
              <w:tc>
                <w:tcPr>
                  <w:tcW w:w="9935" w:type="dxa"/>
                  <w:gridSpan w:val="6"/>
                  <w:tcBorders>
                    <w:top w:val="single" w:sz="8" w:space="0" w:color="414142"/>
                    <w:left w:val="single" w:sz="8" w:space="0" w:color="414142"/>
                    <w:bottom w:val="single" w:sz="8" w:space="0" w:color="414142"/>
                    <w:right w:val="single" w:sz="8" w:space="0" w:color="414142"/>
                  </w:tcBorders>
                  <w:shd w:val="clear" w:color="000000" w:fill="FFE699"/>
                  <w:vAlign w:val="center"/>
                  <w:hideMark/>
                </w:tcPr>
                <w:p w14:paraId="14632552" w14:textId="5D2349C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Atkarības profilakses, preventīvie, problemātiskā spēlētāja atbalsts un sabiedrības izglītojoši pasākumi.</w:t>
                  </w:r>
                </w:p>
              </w:tc>
            </w:tr>
            <w:tr w:rsidR="00854382" w:rsidRPr="00F07BBE" w14:paraId="4A1E2631" w14:textId="3A9B8438" w:rsidTr="0044398C">
              <w:trPr>
                <w:trHeight w:val="960"/>
              </w:trPr>
              <w:tc>
                <w:tcPr>
                  <w:tcW w:w="1012" w:type="dxa"/>
                  <w:tcBorders>
                    <w:top w:val="nil"/>
                    <w:left w:val="single" w:sz="8" w:space="0" w:color="414142"/>
                    <w:bottom w:val="nil"/>
                    <w:right w:val="nil"/>
                  </w:tcBorders>
                  <w:shd w:val="clear" w:color="auto" w:fill="auto"/>
                  <w:vAlign w:val="center"/>
                  <w:hideMark/>
                </w:tcPr>
                <w:p w14:paraId="3B45AD22"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7B0FBB14"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2588E44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0FAA54EF"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1488FFD6"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66CB724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25EB2CB0" w14:textId="3B22D59A"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(AI PN)</w:t>
                  </w:r>
                  <w:r w:rsidRPr="00F07BBE">
                    <w:rPr>
                      <w:rFonts w:ascii="Times New Roman" w:eastAsia="Times New Roman" w:hAnsi="Times New Roman" w:cs="Times New Roman"/>
                      <w:b/>
                      <w:bCs/>
                      <w:sz w:val="28"/>
                      <w:szCs w:val="28"/>
                      <w:lang w:eastAsia="lv-LV"/>
                    </w:rPr>
                    <w:br/>
                  </w:r>
                </w:p>
              </w:tc>
              <w:tc>
                <w:tcPr>
                  <w:tcW w:w="1381" w:type="dxa"/>
                  <w:tcBorders>
                    <w:top w:val="nil"/>
                    <w:left w:val="nil"/>
                    <w:bottom w:val="nil"/>
                    <w:right w:val="single" w:sz="8" w:space="0" w:color="414142"/>
                  </w:tcBorders>
                </w:tcPr>
                <w:p w14:paraId="7B2C327B" w14:textId="69A183E2"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1B1C70" w:rsidRPr="00F07BBE" w14:paraId="03FD31B5"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69051B82" w14:textId="34B36ED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1.RV 1.UZD. Noteikt vecuma ierobežojumu dalībai azartspēlēs no 21 gada vecuma.</w:t>
                  </w:r>
                </w:p>
              </w:tc>
            </w:tr>
            <w:tr w:rsidR="001B1C70" w:rsidRPr="00F07BBE" w14:paraId="5FADED63" w14:textId="77777777" w:rsidTr="0044398C">
              <w:trPr>
                <w:trHeight w:val="75"/>
              </w:trPr>
              <w:tc>
                <w:tcPr>
                  <w:tcW w:w="1012" w:type="dxa"/>
                  <w:tcBorders>
                    <w:top w:val="nil"/>
                    <w:left w:val="single" w:sz="8" w:space="0" w:color="auto"/>
                    <w:bottom w:val="nil"/>
                    <w:right w:val="single" w:sz="8" w:space="0" w:color="auto"/>
                  </w:tcBorders>
                  <w:shd w:val="clear" w:color="000000" w:fill="9BC2E6"/>
                  <w:hideMark/>
                </w:tcPr>
                <w:p w14:paraId="23689A50" w14:textId="62B0D24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1.1.1.</w:t>
                  </w:r>
                </w:p>
              </w:tc>
              <w:tc>
                <w:tcPr>
                  <w:tcW w:w="2775" w:type="dxa"/>
                  <w:tcBorders>
                    <w:top w:val="nil"/>
                    <w:left w:val="nil"/>
                    <w:bottom w:val="nil"/>
                    <w:right w:val="single" w:sz="8" w:space="0" w:color="auto"/>
                  </w:tcBorders>
                  <w:shd w:val="clear" w:color="000000" w:fill="9BC2E6"/>
                  <w:hideMark/>
                </w:tcPr>
                <w:p w14:paraId="7EF4B352" w14:textId="7C5934FE"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Azartspēļu un izložu likum</w:t>
                  </w:r>
                  <w:r w:rsidR="00FC1EDA" w:rsidRPr="00F07BBE">
                    <w:rPr>
                      <w:rFonts w:ascii="Times New Roman" w:eastAsia="Times New Roman" w:hAnsi="Times New Roman" w:cs="Times New Roman"/>
                      <w:sz w:val="28"/>
                      <w:szCs w:val="28"/>
                      <w:lang w:eastAsia="lv-LV"/>
                    </w:rPr>
                    <w:t>ā</w:t>
                  </w:r>
                  <w:r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0C903CD7"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Ierobežota piekļuve personām, kuras nav sasniegušas 21 gada vecumu, dalībai azartspēlēs.</w:t>
                  </w:r>
                </w:p>
              </w:tc>
              <w:tc>
                <w:tcPr>
                  <w:tcW w:w="2198" w:type="dxa"/>
                  <w:tcBorders>
                    <w:top w:val="nil"/>
                    <w:left w:val="nil"/>
                    <w:bottom w:val="nil"/>
                    <w:right w:val="single" w:sz="8" w:space="0" w:color="auto"/>
                  </w:tcBorders>
                  <w:shd w:val="clear" w:color="000000" w:fill="9BC2E6"/>
                  <w:hideMark/>
                </w:tcPr>
                <w:p w14:paraId="147AB4E3"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Nav konstatēti gadījumi, kad persona, kura jaunāka par 21 gadu, piedalās azartspēlēs.</w:t>
                  </w:r>
                </w:p>
              </w:tc>
              <w:tc>
                <w:tcPr>
                  <w:tcW w:w="1362" w:type="dxa"/>
                  <w:tcBorders>
                    <w:top w:val="nil"/>
                    <w:left w:val="nil"/>
                    <w:bottom w:val="nil"/>
                    <w:right w:val="single" w:sz="8" w:space="0" w:color="414142"/>
                  </w:tcBorders>
                  <w:shd w:val="clear" w:color="000000" w:fill="9BC2E6"/>
                  <w:hideMark/>
                </w:tcPr>
                <w:p w14:paraId="427A257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nil"/>
                    <w:right w:val="single" w:sz="8" w:space="0" w:color="414142"/>
                  </w:tcBorders>
                  <w:shd w:val="clear" w:color="000000" w:fill="9BC2E6"/>
                  <w:hideMark/>
                </w:tcPr>
                <w:p w14:paraId="62FBCDCC"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7112F23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7EE2D90E" w14:textId="54E4B053"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6E3D3028" w14:textId="77777777" w:rsidTr="001B1C7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2E78E02F" w14:textId="6D0FEFC8"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.UZD. Normatīvajos aktos noteikt vecuma ierobežojumu piedalīties izlozēs personām, kas nav sasniegušas 18 gadus, nodrošinot personu apliecinošu dokumentu pārbaudi tirdzniecības vietās.</w:t>
                  </w:r>
                </w:p>
              </w:tc>
            </w:tr>
            <w:tr w:rsidR="001B1C70" w:rsidRPr="00F07BBE" w14:paraId="20BD582C" w14:textId="77777777" w:rsidTr="0044398C">
              <w:trPr>
                <w:trHeight w:val="1691"/>
              </w:trPr>
              <w:tc>
                <w:tcPr>
                  <w:tcW w:w="1012" w:type="dxa"/>
                  <w:tcBorders>
                    <w:top w:val="nil"/>
                    <w:left w:val="single" w:sz="8" w:space="0" w:color="auto"/>
                    <w:bottom w:val="nil"/>
                    <w:right w:val="single" w:sz="8" w:space="0" w:color="auto"/>
                  </w:tcBorders>
                  <w:shd w:val="clear" w:color="000000" w:fill="9BC2E6"/>
                  <w:hideMark/>
                </w:tcPr>
                <w:p w14:paraId="3C6D5A81" w14:textId="0DAFA9C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4A35D6F6" w14:textId="223D891B"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nil"/>
                    <w:right w:val="single" w:sz="8" w:space="0" w:color="auto"/>
                  </w:tcBorders>
                  <w:shd w:val="clear" w:color="000000" w:fill="9BC2E6"/>
                  <w:hideMark/>
                </w:tcPr>
                <w:p w14:paraId="0E847BE1"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Ierobežota piekļuve personām, kuras nav sasniegušas 18 gadu vecumu, dalībai izlozēs.</w:t>
                  </w:r>
                </w:p>
              </w:tc>
              <w:tc>
                <w:tcPr>
                  <w:tcW w:w="2198" w:type="dxa"/>
                  <w:tcBorders>
                    <w:top w:val="nil"/>
                    <w:left w:val="nil"/>
                    <w:bottom w:val="nil"/>
                    <w:right w:val="single" w:sz="8" w:space="0" w:color="auto"/>
                  </w:tcBorders>
                  <w:shd w:val="clear" w:color="000000" w:fill="9BC2E6"/>
                  <w:hideMark/>
                </w:tcPr>
                <w:p w14:paraId="0B91186B"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Nav konstatēti gadījumi, kad persona, kura jaunāka par 18 gadiem, piedalās izlozēs.</w:t>
                  </w:r>
                </w:p>
              </w:tc>
              <w:tc>
                <w:tcPr>
                  <w:tcW w:w="1362" w:type="dxa"/>
                  <w:tcBorders>
                    <w:top w:val="nil"/>
                    <w:left w:val="nil"/>
                    <w:bottom w:val="nil"/>
                    <w:right w:val="single" w:sz="8" w:space="0" w:color="414142"/>
                  </w:tcBorders>
                  <w:shd w:val="clear" w:color="000000" w:fill="9BC2E6"/>
                  <w:hideMark/>
                </w:tcPr>
                <w:p w14:paraId="586284C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nil"/>
                    <w:right w:val="single" w:sz="8" w:space="0" w:color="414142"/>
                  </w:tcBorders>
                  <w:shd w:val="clear" w:color="000000" w:fill="9BC2E6"/>
                  <w:hideMark/>
                </w:tcPr>
                <w:p w14:paraId="568BCFA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4CAB31C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5EA2A5BE" w14:textId="5D2BDC22"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74F616C3"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1AEC43EA" w14:textId="52E54CE1"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3</w:t>
                  </w:r>
                  <w:r w:rsidRPr="00F07BBE">
                    <w:rPr>
                      <w:rFonts w:ascii="Times New Roman" w:eastAsia="Times New Roman" w:hAnsi="Times New Roman" w:cs="Times New Roman"/>
                      <w:sz w:val="28"/>
                      <w:szCs w:val="28"/>
                      <w:lang w:eastAsia="lv-LV"/>
                    </w:rPr>
                    <w:t xml:space="preserve">.UZD. Normatīvajos aktos noteikt ierobežojumu darba laikam azartspēlēm, sākot no 6.00 līdz 9.00, izņemot </w:t>
                  </w:r>
                  <w:proofErr w:type="spellStart"/>
                  <w:r w:rsidRPr="00F07BBE">
                    <w:rPr>
                      <w:rFonts w:ascii="Times New Roman" w:eastAsia="Times New Roman" w:hAnsi="Times New Roman" w:cs="Times New Roman"/>
                      <w:sz w:val="28"/>
                      <w:szCs w:val="28"/>
                      <w:lang w:eastAsia="lv-LV"/>
                    </w:rPr>
                    <w:t>totalizatoru</w:t>
                  </w:r>
                  <w:proofErr w:type="spellEnd"/>
                  <w:r w:rsidRPr="00F07BBE">
                    <w:rPr>
                      <w:rFonts w:ascii="Times New Roman" w:eastAsia="Times New Roman" w:hAnsi="Times New Roman" w:cs="Times New Roman"/>
                      <w:sz w:val="28"/>
                      <w:szCs w:val="28"/>
                      <w:lang w:eastAsia="lv-LV"/>
                    </w:rPr>
                    <w:t xml:space="preserve"> un derību likmju pieņemšanas vietas.</w:t>
                  </w:r>
                </w:p>
              </w:tc>
            </w:tr>
            <w:tr w:rsidR="001B1C70" w:rsidRPr="00F07BBE" w14:paraId="49E7BB32" w14:textId="77777777" w:rsidTr="0044398C">
              <w:trPr>
                <w:trHeight w:val="537"/>
              </w:trPr>
              <w:tc>
                <w:tcPr>
                  <w:tcW w:w="1012" w:type="dxa"/>
                  <w:tcBorders>
                    <w:top w:val="nil"/>
                    <w:left w:val="single" w:sz="8" w:space="0" w:color="auto"/>
                    <w:bottom w:val="nil"/>
                    <w:right w:val="single" w:sz="8" w:space="0" w:color="auto"/>
                  </w:tcBorders>
                  <w:shd w:val="clear" w:color="000000" w:fill="9BC2E6"/>
                  <w:hideMark/>
                </w:tcPr>
                <w:p w14:paraId="1FD41DDE" w14:textId="788A2EFE"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3</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278A9E33" w14:textId="6785BE1B"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nil"/>
                    <w:right w:val="single" w:sz="8" w:space="0" w:color="auto"/>
                  </w:tcBorders>
                  <w:shd w:val="clear" w:color="000000" w:fill="9BC2E6"/>
                  <w:hideMark/>
                </w:tcPr>
                <w:p w14:paraId="0BE3C81F"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Ierobežot personām, kuras izmanto azartspēļu pakalpojuma </w:t>
                  </w:r>
                  <w:r w:rsidRPr="00F07BBE">
                    <w:rPr>
                      <w:rFonts w:ascii="Times New Roman" w:eastAsia="Times New Roman" w:hAnsi="Times New Roman" w:cs="Times New Roman"/>
                      <w:sz w:val="28"/>
                      <w:szCs w:val="28"/>
                      <w:lang w:eastAsia="lv-LV"/>
                    </w:rPr>
                    <w:lastRenderedPageBreak/>
                    <w:t>pieejamību, dalību tajās nenoteiktu laiku.</w:t>
                  </w:r>
                </w:p>
              </w:tc>
              <w:tc>
                <w:tcPr>
                  <w:tcW w:w="2198" w:type="dxa"/>
                  <w:tcBorders>
                    <w:top w:val="nil"/>
                    <w:left w:val="nil"/>
                    <w:bottom w:val="nil"/>
                    <w:right w:val="single" w:sz="8" w:space="0" w:color="auto"/>
                  </w:tcBorders>
                  <w:shd w:val="clear" w:color="000000" w:fill="9BC2E6"/>
                  <w:hideMark/>
                </w:tcPr>
                <w:p w14:paraId="3C810C9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Nav konstatēti gadījumi, kad izmantots azartspēļu pakalpojums </w:t>
                  </w:r>
                  <w:r w:rsidRPr="00F07BBE">
                    <w:rPr>
                      <w:rFonts w:ascii="Times New Roman" w:eastAsia="Times New Roman" w:hAnsi="Times New Roman" w:cs="Times New Roman"/>
                      <w:sz w:val="28"/>
                      <w:szCs w:val="28"/>
                      <w:lang w:eastAsia="lv-LV"/>
                    </w:rPr>
                    <w:lastRenderedPageBreak/>
                    <w:t>neierobežotu laiku.</w:t>
                  </w:r>
                </w:p>
              </w:tc>
              <w:tc>
                <w:tcPr>
                  <w:tcW w:w="1362" w:type="dxa"/>
                  <w:tcBorders>
                    <w:top w:val="nil"/>
                    <w:left w:val="nil"/>
                    <w:bottom w:val="nil"/>
                    <w:right w:val="single" w:sz="8" w:space="0" w:color="414142"/>
                  </w:tcBorders>
                  <w:shd w:val="clear" w:color="000000" w:fill="9BC2E6"/>
                  <w:hideMark/>
                </w:tcPr>
                <w:p w14:paraId="3DCC4FE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p>
              </w:tc>
              <w:tc>
                <w:tcPr>
                  <w:tcW w:w="1856" w:type="dxa"/>
                  <w:tcBorders>
                    <w:top w:val="nil"/>
                    <w:left w:val="nil"/>
                    <w:bottom w:val="nil"/>
                    <w:right w:val="single" w:sz="8" w:space="0" w:color="414142"/>
                  </w:tcBorders>
                  <w:shd w:val="clear" w:color="000000" w:fill="9BC2E6"/>
                  <w:hideMark/>
                </w:tcPr>
                <w:p w14:paraId="622204F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4E26675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3256E04D" w14:textId="34E8D559"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16EC49C3"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5A05431B" w14:textId="0C579E72"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.UZD. Ieviest “zemes” azartspēļu  spēlētāju reģistrācijas prasību.</w:t>
                  </w:r>
                </w:p>
              </w:tc>
            </w:tr>
            <w:tr w:rsidR="001B1C70" w:rsidRPr="00F07BBE" w14:paraId="16F254B2"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01D68759" w14:textId="6CBD94AB"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E131C14" w14:textId="682BDAD8"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5E28EE5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Radot caurskatāmu spēlētāja finanšu plūsmu, uzraugošām iestādēm tiek radīts instruments </w:t>
                  </w:r>
                  <w:proofErr w:type="spellStart"/>
                  <w:r w:rsidRPr="00F07BBE">
                    <w:rPr>
                      <w:rFonts w:ascii="Times New Roman" w:eastAsia="Times New Roman" w:hAnsi="Times New Roman" w:cs="Times New Roman"/>
                      <w:sz w:val="28"/>
                      <w:szCs w:val="28"/>
                      <w:lang w:eastAsia="lv-LV"/>
                    </w:rPr>
                    <w:t>monitorēt</w:t>
                  </w:r>
                  <w:proofErr w:type="spellEnd"/>
                  <w:r w:rsidRPr="00F07BBE">
                    <w:rPr>
                      <w:rFonts w:ascii="Times New Roman" w:eastAsia="Times New Roman" w:hAnsi="Times New Roman" w:cs="Times New Roman"/>
                      <w:sz w:val="28"/>
                      <w:szCs w:val="28"/>
                      <w:lang w:eastAsia="lv-LV"/>
                    </w:rPr>
                    <w:t xml:space="preserve">,  analizēt un novērsti iespējamos noziedzīgi iegūtu līdzekļu legalizācijas un terorisma un </w:t>
                  </w:r>
                  <w:proofErr w:type="spellStart"/>
                  <w:r w:rsidRPr="00F07BBE">
                    <w:rPr>
                      <w:rFonts w:ascii="Times New Roman" w:eastAsia="Times New Roman" w:hAnsi="Times New Roman" w:cs="Times New Roman"/>
                      <w:sz w:val="28"/>
                      <w:szCs w:val="28"/>
                      <w:lang w:eastAsia="lv-LV"/>
                    </w:rPr>
                    <w:t>proliferācijas</w:t>
                  </w:r>
                  <w:proofErr w:type="spellEnd"/>
                  <w:r w:rsidRPr="00F07BBE">
                    <w:rPr>
                      <w:rFonts w:ascii="Times New Roman" w:eastAsia="Times New Roman" w:hAnsi="Times New Roman" w:cs="Times New Roman"/>
                      <w:sz w:val="28"/>
                      <w:szCs w:val="28"/>
                      <w:lang w:eastAsia="lv-LV"/>
                    </w:rPr>
                    <w:t xml:space="preserve"> finansēšanas paredzamos riskus.</w:t>
                  </w:r>
                </w:p>
              </w:tc>
              <w:tc>
                <w:tcPr>
                  <w:tcW w:w="2198" w:type="dxa"/>
                  <w:tcBorders>
                    <w:top w:val="nil"/>
                    <w:left w:val="nil"/>
                    <w:bottom w:val="single" w:sz="8" w:space="0" w:color="auto"/>
                    <w:right w:val="single" w:sz="8" w:space="0" w:color="auto"/>
                  </w:tcBorders>
                  <w:shd w:val="clear" w:color="000000" w:fill="9BC2E6"/>
                  <w:hideMark/>
                </w:tcPr>
                <w:p w14:paraId="72C8379B" w14:textId="00EF5727" w:rsidR="001B1C70" w:rsidRPr="00F07BBE" w:rsidRDefault="001B1C70" w:rsidP="00CB222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Novērsta azartspēļu pakalpojuma anonimitāte</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060A2BED"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4F43C4E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75E5359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7545EF18" w14:textId="67CE91B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.2022.</w:t>
                  </w:r>
                </w:p>
              </w:tc>
            </w:tr>
            <w:tr w:rsidR="001B1C70" w:rsidRPr="00F07BBE" w14:paraId="6BAB2AEF" w14:textId="77777777" w:rsidTr="001B1C70">
              <w:trPr>
                <w:trHeight w:val="69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69A7F692" w14:textId="75AE451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.UZD. Ieviest “zemes” azartspēļu  spēlētāju personificētās “gudrās kartes” (</w:t>
                  </w:r>
                  <w:proofErr w:type="spellStart"/>
                  <w:r w:rsidRPr="00F07BBE">
                    <w:rPr>
                      <w:rFonts w:ascii="Times New Roman" w:eastAsia="Times New Roman" w:hAnsi="Times New Roman" w:cs="Times New Roman"/>
                      <w:sz w:val="28"/>
                      <w:szCs w:val="28"/>
                      <w:lang w:eastAsia="lv-LV"/>
                    </w:rPr>
                    <w:t>ang</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i/>
                      <w:iCs/>
                      <w:sz w:val="28"/>
                      <w:szCs w:val="28"/>
                      <w:lang w:eastAsia="lv-LV"/>
                    </w:rPr>
                    <w:t>smart</w:t>
                  </w:r>
                  <w:proofErr w:type="spellEnd"/>
                  <w:r w:rsidRPr="00F07BBE">
                    <w:rPr>
                      <w:rFonts w:ascii="Times New Roman" w:eastAsia="Times New Roman" w:hAnsi="Times New Roman" w:cs="Times New Roman"/>
                      <w:i/>
                      <w:iCs/>
                      <w:sz w:val="28"/>
                      <w:szCs w:val="28"/>
                      <w:lang w:eastAsia="lv-LV"/>
                    </w:rPr>
                    <w:t xml:space="preserve"> </w:t>
                  </w:r>
                  <w:proofErr w:type="spellStart"/>
                  <w:r w:rsidRPr="00F07BBE">
                    <w:rPr>
                      <w:rFonts w:ascii="Times New Roman" w:eastAsia="Times New Roman" w:hAnsi="Times New Roman" w:cs="Times New Roman"/>
                      <w:i/>
                      <w:iCs/>
                      <w:sz w:val="28"/>
                      <w:szCs w:val="28"/>
                      <w:lang w:eastAsia="lv-LV"/>
                    </w:rPr>
                    <w:t>card</w:t>
                  </w:r>
                  <w:proofErr w:type="spellEnd"/>
                  <w:r w:rsidRPr="00F07BBE">
                    <w:rPr>
                      <w:rFonts w:ascii="Times New Roman" w:eastAsia="Times New Roman" w:hAnsi="Times New Roman" w:cs="Times New Roman"/>
                      <w:sz w:val="28"/>
                      <w:szCs w:val="28"/>
                      <w:lang w:eastAsia="lv-LV"/>
                    </w:rPr>
                    <w:t>). Normatīvajos aktos noteikt prasības “zemes” azartspēļu organizētājam nodrošināt, ka spēlētāja reģistrācijas posmā spēlētājs var pēc noklusējuma noteikt naudas depozīta maksimālās summas ierobežojumus, kā arī pagaidu ierobežojumus.</w:t>
                  </w:r>
                </w:p>
              </w:tc>
            </w:tr>
            <w:tr w:rsidR="001B1C70" w:rsidRPr="00F07BBE" w14:paraId="48A1C3EC" w14:textId="77777777" w:rsidTr="0044398C">
              <w:trPr>
                <w:trHeight w:val="834"/>
              </w:trPr>
              <w:tc>
                <w:tcPr>
                  <w:tcW w:w="1012" w:type="dxa"/>
                  <w:tcBorders>
                    <w:top w:val="nil"/>
                    <w:left w:val="single" w:sz="8" w:space="0" w:color="auto"/>
                    <w:bottom w:val="single" w:sz="8" w:space="0" w:color="auto"/>
                    <w:right w:val="single" w:sz="8" w:space="0" w:color="auto"/>
                  </w:tcBorders>
                  <w:shd w:val="clear" w:color="000000" w:fill="9BC2E6"/>
                  <w:hideMark/>
                </w:tcPr>
                <w:p w14:paraId="209B023F" w14:textId="7B96356D"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nil"/>
                  </w:tcBorders>
                  <w:shd w:val="clear" w:color="000000" w:fill="9BC2E6"/>
                  <w:hideMark/>
                </w:tcPr>
                <w:p w14:paraId="75B1E241" w14:textId="72F3BE88"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single" w:sz="8" w:space="0" w:color="auto"/>
                    <w:bottom w:val="single" w:sz="8" w:space="0" w:color="auto"/>
                    <w:right w:val="single" w:sz="8" w:space="0" w:color="auto"/>
                  </w:tcBorders>
                  <w:shd w:val="clear" w:color="000000" w:fill="9BC2E6"/>
                  <w:hideMark/>
                </w:tcPr>
                <w:p w14:paraId="4441E0BB"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Likumā definētas iesaistīto pušu tiesības un pienākumi.</w:t>
                  </w:r>
                </w:p>
              </w:tc>
              <w:tc>
                <w:tcPr>
                  <w:tcW w:w="2198" w:type="dxa"/>
                  <w:vMerge w:val="restart"/>
                  <w:tcBorders>
                    <w:top w:val="nil"/>
                    <w:left w:val="single" w:sz="8" w:space="0" w:color="auto"/>
                    <w:bottom w:val="single" w:sz="8" w:space="0" w:color="000000"/>
                    <w:right w:val="single" w:sz="8" w:space="0" w:color="auto"/>
                  </w:tcBorders>
                  <w:shd w:val="clear" w:color="000000" w:fill="9BC2E6"/>
                  <w:hideMark/>
                </w:tcPr>
                <w:p w14:paraId="2E574F5C" w14:textId="30AABFDE" w:rsidR="001B1C70" w:rsidRPr="00F07BBE" w:rsidRDefault="00CB222B"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Ieviests a</w:t>
                  </w:r>
                  <w:r w:rsidR="001B1C70" w:rsidRPr="00F07BBE">
                    <w:rPr>
                      <w:rFonts w:ascii="Times New Roman" w:eastAsia="Times New Roman" w:hAnsi="Times New Roman" w:cs="Times New Roman"/>
                      <w:sz w:val="28"/>
                      <w:szCs w:val="28"/>
                      <w:lang w:eastAsia="lv-LV"/>
                    </w:rPr>
                    <w:t>zartspēļu spēlētāja monitorings</w:t>
                  </w:r>
                  <w:r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hideMark/>
                </w:tcPr>
                <w:p w14:paraId="668C45B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nil"/>
                    <w:right w:val="single" w:sz="8" w:space="0" w:color="414142"/>
                  </w:tcBorders>
                  <w:shd w:val="clear" w:color="000000" w:fill="9BC2E6"/>
                  <w:hideMark/>
                </w:tcPr>
                <w:p w14:paraId="2E5AD69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6DE754A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nil"/>
                    <w:left w:val="nil"/>
                    <w:bottom w:val="nil"/>
                    <w:right w:val="single" w:sz="8" w:space="0" w:color="414142"/>
                  </w:tcBorders>
                  <w:shd w:val="clear" w:color="000000" w:fill="9BC2E6"/>
                </w:tcPr>
                <w:p w14:paraId="5EA70619" w14:textId="601C46E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0CFC0024"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00E62295" w14:textId="471AB876"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.2.</w:t>
                  </w:r>
                </w:p>
              </w:tc>
              <w:tc>
                <w:tcPr>
                  <w:tcW w:w="2775" w:type="dxa"/>
                  <w:tcBorders>
                    <w:top w:val="nil"/>
                    <w:left w:val="nil"/>
                    <w:bottom w:val="single" w:sz="8" w:space="0" w:color="auto"/>
                    <w:right w:val="nil"/>
                  </w:tcBorders>
                  <w:shd w:val="clear" w:color="000000" w:fill="9BC2E6"/>
                  <w:hideMark/>
                </w:tcPr>
                <w:p w14:paraId="17C96C8C"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856" w:type="dxa"/>
                  <w:tcBorders>
                    <w:top w:val="nil"/>
                    <w:left w:val="single" w:sz="8" w:space="0" w:color="auto"/>
                    <w:bottom w:val="single" w:sz="8" w:space="0" w:color="auto"/>
                    <w:right w:val="single" w:sz="8" w:space="0" w:color="auto"/>
                  </w:tcBorders>
                  <w:shd w:val="clear" w:color="000000" w:fill="9BC2E6"/>
                  <w:hideMark/>
                </w:tcPr>
                <w:p w14:paraId="2555F61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 nosakot izmantošanas nosacījumus, uzkrājamās informācijas apjomu un tās izmantošanas iespējas.</w:t>
                  </w:r>
                </w:p>
              </w:tc>
              <w:tc>
                <w:tcPr>
                  <w:tcW w:w="2198" w:type="dxa"/>
                  <w:vMerge/>
                  <w:tcBorders>
                    <w:top w:val="nil"/>
                    <w:left w:val="single" w:sz="8" w:space="0" w:color="auto"/>
                    <w:bottom w:val="single" w:sz="8" w:space="0" w:color="000000"/>
                    <w:right w:val="single" w:sz="8" w:space="0" w:color="auto"/>
                  </w:tcBorders>
                  <w:vAlign w:val="center"/>
                  <w:hideMark/>
                </w:tcPr>
                <w:p w14:paraId="6DCF0E1C" w14:textId="77777777" w:rsidR="001B1C70" w:rsidRPr="00F07BBE" w:rsidRDefault="001B1C70" w:rsidP="001B1C70">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single" w:sz="8" w:space="0" w:color="auto"/>
                  </w:tcBorders>
                  <w:shd w:val="clear" w:color="000000" w:fill="9BC2E6"/>
                  <w:hideMark/>
                </w:tcPr>
                <w:p w14:paraId="3B5D356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single" w:sz="8" w:space="0" w:color="auto"/>
                    <w:left w:val="nil"/>
                    <w:bottom w:val="single" w:sz="8" w:space="0" w:color="auto"/>
                    <w:right w:val="single" w:sz="8" w:space="0" w:color="auto"/>
                  </w:tcBorders>
                  <w:shd w:val="clear" w:color="000000" w:fill="9BC2E6"/>
                  <w:hideMark/>
                </w:tcPr>
                <w:p w14:paraId="01D5AD5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single" w:sz="8" w:space="0" w:color="auto"/>
                    <w:left w:val="nil"/>
                    <w:bottom w:val="single" w:sz="8" w:space="0" w:color="auto"/>
                    <w:right w:val="single" w:sz="8" w:space="0" w:color="auto"/>
                  </w:tcBorders>
                  <w:shd w:val="clear" w:color="000000" w:fill="9BC2E6"/>
                  <w:hideMark/>
                </w:tcPr>
                <w:p w14:paraId="7D68D4E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single" w:sz="8" w:space="0" w:color="auto"/>
                    <w:left w:val="nil"/>
                    <w:bottom w:val="single" w:sz="8" w:space="0" w:color="auto"/>
                    <w:right w:val="single" w:sz="8" w:space="0" w:color="auto"/>
                  </w:tcBorders>
                  <w:shd w:val="clear" w:color="000000" w:fill="9BC2E6"/>
                </w:tcPr>
                <w:p w14:paraId="39BC6F0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1B1C70" w:rsidRPr="00F07BBE" w14:paraId="0AFA387C" w14:textId="77777777" w:rsidTr="0044398C">
              <w:trPr>
                <w:trHeight w:val="1064"/>
              </w:trPr>
              <w:tc>
                <w:tcPr>
                  <w:tcW w:w="1012" w:type="dxa"/>
                  <w:tcBorders>
                    <w:top w:val="nil"/>
                    <w:left w:val="single" w:sz="8" w:space="0" w:color="auto"/>
                    <w:bottom w:val="single" w:sz="8" w:space="0" w:color="auto"/>
                    <w:right w:val="single" w:sz="8" w:space="0" w:color="auto"/>
                  </w:tcBorders>
                  <w:shd w:val="clear" w:color="000000" w:fill="9BC2E6"/>
                  <w:hideMark/>
                </w:tcPr>
                <w:p w14:paraId="3A9E1914" w14:textId="51FD000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.3.</w:t>
                  </w:r>
                </w:p>
              </w:tc>
              <w:tc>
                <w:tcPr>
                  <w:tcW w:w="2775" w:type="dxa"/>
                  <w:tcBorders>
                    <w:top w:val="nil"/>
                    <w:left w:val="nil"/>
                    <w:bottom w:val="single" w:sz="8" w:space="0" w:color="auto"/>
                    <w:right w:val="nil"/>
                  </w:tcBorders>
                  <w:shd w:val="clear" w:color="000000" w:fill="9BC2E6"/>
                  <w:hideMark/>
                </w:tcPr>
                <w:p w14:paraId="5E34F05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“zemes” azartspēļu  spēlētāju personificētā “gudrā karte”.</w:t>
                  </w:r>
                </w:p>
              </w:tc>
              <w:tc>
                <w:tcPr>
                  <w:tcW w:w="1856" w:type="dxa"/>
                  <w:tcBorders>
                    <w:top w:val="nil"/>
                    <w:left w:val="single" w:sz="8" w:space="0" w:color="auto"/>
                    <w:bottom w:val="single" w:sz="8" w:space="0" w:color="auto"/>
                    <w:right w:val="single" w:sz="8" w:space="0" w:color="auto"/>
                  </w:tcBorders>
                  <w:shd w:val="clear" w:color="000000" w:fill="9BC2E6"/>
                  <w:hideMark/>
                </w:tcPr>
                <w:p w14:paraId="2FF58F9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Ieviests “gudrās kartes” rīks. </w:t>
                  </w:r>
                </w:p>
              </w:tc>
              <w:tc>
                <w:tcPr>
                  <w:tcW w:w="2198" w:type="dxa"/>
                  <w:vMerge/>
                  <w:tcBorders>
                    <w:top w:val="nil"/>
                    <w:left w:val="single" w:sz="8" w:space="0" w:color="auto"/>
                    <w:bottom w:val="single" w:sz="8" w:space="0" w:color="000000"/>
                    <w:right w:val="single" w:sz="8" w:space="0" w:color="auto"/>
                  </w:tcBorders>
                  <w:vAlign w:val="center"/>
                  <w:hideMark/>
                </w:tcPr>
                <w:p w14:paraId="7A92D7CA" w14:textId="77777777" w:rsidR="001B1C70" w:rsidRPr="00F07BBE" w:rsidRDefault="001B1C70" w:rsidP="001B1C70">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single" w:sz="8" w:space="0" w:color="auto"/>
                  </w:tcBorders>
                  <w:shd w:val="clear" w:color="000000" w:fill="9BC2E6"/>
                  <w:hideMark/>
                </w:tcPr>
                <w:p w14:paraId="6E6D603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Nozares uzņēmumi</w:t>
                  </w:r>
                </w:p>
              </w:tc>
              <w:tc>
                <w:tcPr>
                  <w:tcW w:w="1856" w:type="dxa"/>
                  <w:tcBorders>
                    <w:top w:val="nil"/>
                    <w:left w:val="nil"/>
                    <w:bottom w:val="nil"/>
                    <w:right w:val="nil"/>
                  </w:tcBorders>
                  <w:shd w:val="clear" w:color="000000" w:fill="9BC2E6"/>
                  <w:hideMark/>
                </w:tcPr>
                <w:p w14:paraId="7510CCF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single" w:sz="8" w:space="0" w:color="auto"/>
                    <w:bottom w:val="single" w:sz="8" w:space="0" w:color="auto"/>
                    <w:right w:val="single" w:sz="8" w:space="0" w:color="auto"/>
                  </w:tcBorders>
                  <w:shd w:val="clear" w:color="000000" w:fill="9BC2E6"/>
                  <w:hideMark/>
                </w:tcPr>
                <w:p w14:paraId="2093CF0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single" w:sz="8" w:space="0" w:color="auto"/>
                    <w:bottom w:val="single" w:sz="8" w:space="0" w:color="auto"/>
                    <w:right w:val="single" w:sz="8" w:space="0" w:color="auto"/>
                  </w:tcBorders>
                  <w:shd w:val="clear" w:color="000000" w:fill="9BC2E6"/>
                </w:tcPr>
                <w:p w14:paraId="6179713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3C3B4382" w14:textId="77777777" w:rsidTr="001B1C70">
              <w:trPr>
                <w:trHeight w:val="72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C55A22C" w14:textId="39EB203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6</w:t>
                  </w:r>
                  <w:r w:rsidRPr="00F07BBE">
                    <w:rPr>
                      <w:rFonts w:ascii="Times New Roman" w:eastAsia="Times New Roman" w:hAnsi="Times New Roman" w:cs="Times New Roman"/>
                      <w:sz w:val="28"/>
                      <w:szCs w:val="28"/>
                      <w:lang w:eastAsia="lv-LV"/>
                    </w:rPr>
                    <w:t>.UZD. Pašvaldībām izstrādāt priekšlikumus alternatīvo brīvā laika pavadīšanas veidu integrācijai teritorijās, kur azartspēļu zāle ir vieglāk pieejama alternatīva salīdzinājumā ar citām brīvā laika pavadīšanas iespējām, tajā skaitā izmantojot pašvaldību rīcībā esošo infrastruktūru.</w:t>
                  </w:r>
                </w:p>
              </w:tc>
            </w:tr>
            <w:tr w:rsidR="001B1C70" w:rsidRPr="00F07BBE" w14:paraId="3B93ED11" w14:textId="77777777" w:rsidTr="0044398C">
              <w:trPr>
                <w:trHeight w:val="761"/>
              </w:trPr>
              <w:tc>
                <w:tcPr>
                  <w:tcW w:w="1012" w:type="dxa"/>
                  <w:tcBorders>
                    <w:top w:val="nil"/>
                    <w:left w:val="single" w:sz="8" w:space="0" w:color="auto"/>
                    <w:bottom w:val="single" w:sz="8" w:space="0" w:color="auto"/>
                    <w:right w:val="single" w:sz="8" w:space="0" w:color="auto"/>
                  </w:tcBorders>
                  <w:shd w:val="clear" w:color="000000" w:fill="9BC2E6"/>
                  <w:hideMark/>
                </w:tcPr>
                <w:p w14:paraId="48999DAE" w14:textId="0F06C00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6</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4842F2A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Ieviesti alternatīvi brīvā laika pavadīšanai pasākumi.</w:t>
                  </w:r>
                </w:p>
              </w:tc>
              <w:tc>
                <w:tcPr>
                  <w:tcW w:w="1856" w:type="dxa"/>
                  <w:tcBorders>
                    <w:top w:val="nil"/>
                    <w:left w:val="nil"/>
                    <w:bottom w:val="single" w:sz="8" w:space="0" w:color="auto"/>
                    <w:right w:val="single" w:sz="8" w:space="0" w:color="auto"/>
                  </w:tcBorders>
                  <w:shd w:val="clear" w:color="000000" w:fill="9BC2E6"/>
                  <w:hideMark/>
                </w:tcPr>
                <w:p w14:paraId="4B64C837"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Piedāvāti alternatīvi brīvā laika pavadīšanas pasākumi.</w:t>
                  </w:r>
                </w:p>
                <w:p w14:paraId="7461B900"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informatīvs materiāls par aktuāliem alternatīviem izklaides veidiem pašvaldības teritorijā.</w:t>
                  </w:r>
                </w:p>
              </w:tc>
              <w:tc>
                <w:tcPr>
                  <w:tcW w:w="2198" w:type="dxa"/>
                  <w:tcBorders>
                    <w:top w:val="nil"/>
                    <w:left w:val="nil"/>
                    <w:bottom w:val="single" w:sz="8" w:space="0" w:color="414142"/>
                    <w:right w:val="single" w:sz="8" w:space="0" w:color="414142"/>
                  </w:tcBorders>
                  <w:shd w:val="clear" w:color="000000" w:fill="9BC2E6"/>
                  <w:hideMark/>
                </w:tcPr>
                <w:p w14:paraId="640318BA"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Nodrošināti alternatīvi brīvā laika pavadīšanas pasākumi, par to informējot sabiedrību.</w:t>
                  </w:r>
                </w:p>
              </w:tc>
              <w:tc>
                <w:tcPr>
                  <w:tcW w:w="1362" w:type="dxa"/>
                  <w:tcBorders>
                    <w:top w:val="nil"/>
                    <w:left w:val="nil"/>
                    <w:bottom w:val="single" w:sz="8" w:space="0" w:color="414142"/>
                    <w:right w:val="single" w:sz="8" w:space="0" w:color="414142"/>
                  </w:tcBorders>
                  <w:shd w:val="clear" w:color="000000" w:fill="9BC2E6"/>
                  <w:hideMark/>
                </w:tcPr>
                <w:p w14:paraId="65D88EC7"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VARAM</w:t>
                  </w:r>
                </w:p>
              </w:tc>
              <w:tc>
                <w:tcPr>
                  <w:tcW w:w="1856" w:type="dxa"/>
                  <w:tcBorders>
                    <w:top w:val="nil"/>
                    <w:left w:val="nil"/>
                    <w:bottom w:val="single" w:sz="8" w:space="0" w:color="414142"/>
                    <w:right w:val="single" w:sz="8" w:space="0" w:color="414142"/>
                  </w:tcBorders>
                  <w:shd w:val="clear" w:color="000000" w:fill="9BC2E6"/>
                  <w:hideMark/>
                </w:tcPr>
                <w:p w14:paraId="3FEA681F" w14:textId="270789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 IZM, KM</w:t>
                  </w:r>
                  <w:r w:rsidR="009912ED" w:rsidRPr="00F07BBE">
                    <w:rPr>
                      <w:rFonts w:ascii="Times New Roman" w:eastAsia="Times New Roman" w:hAnsi="Times New Roman" w:cs="Times New Roman"/>
                      <w:sz w:val="28"/>
                      <w:szCs w:val="28"/>
                      <w:lang w:eastAsia="lv-LV"/>
                    </w:rPr>
                    <w:t xml:space="preserve">, biedrība </w:t>
                  </w:r>
                  <w:r w:rsidR="00DA0195" w:rsidRPr="00F07BBE">
                    <w:rPr>
                      <w:rFonts w:ascii="Times New Roman" w:eastAsia="Times New Roman" w:hAnsi="Times New Roman" w:cs="Times New Roman"/>
                      <w:sz w:val="28"/>
                      <w:szCs w:val="28"/>
                      <w:lang w:eastAsia="lv-LV"/>
                    </w:rPr>
                    <w:t>“</w:t>
                  </w:r>
                  <w:r w:rsidR="009912ED" w:rsidRPr="00F07BBE">
                    <w:rPr>
                      <w:rFonts w:ascii="Times New Roman" w:eastAsia="Times New Roman" w:hAnsi="Times New Roman" w:cs="Times New Roman"/>
                      <w:sz w:val="28"/>
                      <w:szCs w:val="28"/>
                      <w:lang w:eastAsia="lv-LV"/>
                    </w:rPr>
                    <w:t xml:space="preserve">Latvijas Tautas sporta asociācija”, biedrība </w:t>
                  </w:r>
                  <w:r w:rsidR="00DA0195" w:rsidRPr="00F07BBE">
                    <w:rPr>
                      <w:rFonts w:ascii="Times New Roman" w:eastAsia="Times New Roman" w:hAnsi="Times New Roman" w:cs="Times New Roman"/>
                      <w:sz w:val="28"/>
                      <w:szCs w:val="28"/>
                      <w:lang w:eastAsia="lv-LV"/>
                    </w:rPr>
                    <w:t>“</w:t>
                  </w:r>
                  <w:r w:rsidR="009912ED" w:rsidRPr="00F07BBE">
                    <w:rPr>
                      <w:rFonts w:ascii="Times New Roman" w:eastAsia="Times New Roman" w:hAnsi="Times New Roman" w:cs="Times New Roman"/>
                      <w:sz w:val="28"/>
                      <w:szCs w:val="28"/>
                      <w:lang w:eastAsia="lv-LV"/>
                    </w:rPr>
                    <w:t xml:space="preserve">Latvijas Sporta federāciju padome”, Latvijas Antidopinga biroja, Eiropas </w:t>
                  </w:r>
                  <w:proofErr w:type="spellStart"/>
                  <w:r w:rsidR="009912ED" w:rsidRPr="00F07BBE">
                    <w:rPr>
                      <w:rFonts w:ascii="Times New Roman" w:eastAsia="Times New Roman" w:hAnsi="Times New Roman" w:cs="Times New Roman"/>
                      <w:sz w:val="28"/>
                      <w:szCs w:val="28"/>
                      <w:lang w:eastAsia="lv-LV"/>
                    </w:rPr>
                    <w:t>Fair</w:t>
                  </w:r>
                  <w:proofErr w:type="spellEnd"/>
                  <w:r w:rsidR="009912ED" w:rsidRPr="00F07BBE">
                    <w:rPr>
                      <w:rFonts w:ascii="Times New Roman" w:eastAsia="Times New Roman" w:hAnsi="Times New Roman" w:cs="Times New Roman"/>
                      <w:sz w:val="28"/>
                      <w:szCs w:val="28"/>
                      <w:lang w:eastAsia="lv-LV"/>
                    </w:rPr>
                    <w:t xml:space="preserve"> </w:t>
                  </w:r>
                  <w:proofErr w:type="spellStart"/>
                  <w:r w:rsidR="009912ED" w:rsidRPr="00F07BBE">
                    <w:rPr>
                      <w:rFonts w:ascii="Times New Roman" w:eastAsia="Times New Roman" w:hAnsi="Times New Roman" w:cs="Times New Roman"/>
                      <w:sz w:val="28"/>
                      <w:szCs w:val="28"/>
                      <w:lang w:eastAsia="lv-LV"/>
                    </w:rPr>
                    <w:t>Play</w:t>
                  </w:r>
                  <w:proofErr w:type="spellEnd"/>
                  <w:r w:rsidR="009912ED" w:rsidRPr="00F07BBE">
                    <w:rPr>
                      <w:rFonts w:ascii="Times New Roman" w:eastAsia="Times New Roman" w:hAnsi="Times New Roman" w:cs="Times New Roman"/>
                      <w:sz w:val="28"/>
                      <w:szCs w:val="28"/>
                      <w:lang w:eastAsia="lv-LV"/>
                    </w:rPr>
                    <w:t xml:space="preserve"> kustība Latvijā, Latvijas Lielo pilsētu asociācija</w:t>
                  </w:r>
                  <w:r w:rsidR="00DC17A6" w:rsidRPr="00F07BBE">
                    <w:rPr>
                      <w:rFonts w:ascii="Times New Roman" w:eastAsia="Times New Roman" w:hAnsi="Times New Roman" w:cs="Times New Roman"/>
                      <w:sz w:val="28"/>
                      <w:szCs w:val="28"/>
                      <w:lang w:eastAsia="lv-LV"/>
                    </w:rPr>
                    <w:t xml:space="preserve"> (LLPA)</w:t>
                  </w:r>
                  <w:r w:rsidR="009912ED" w:rsidRPr="00F07BBE">
                    <w:rPr>
                      <w:rFonts w:ascii="Times New Roman" w:eastAsia="Times New Roman" w:hAnsi="Times New Roman" w:cs="Times New Roman"/>
                      <w:sz w:val="28"/>
                      <w:szCs w:val="28"/>
                      <w:lang w:eastAsia="lv-LV"/>
                    </w:rPr>
                    <w:t>, Latvijas Pašvaldību savienība</w:t>
                  </w:r>
                  <w:r w:rsidR="00DC17A6" w:rsidRPr="00F07BBE">
                    <w:rPr>
                      <w:rFonts w:ascii="Times New Roman" w:eastAsia="Times New Roman" w:hAnsi="Times New Roman" w:cs="Times New Roman"/>
                      <w:sz w:val="28"/>
                      <w:szCs w:val="28"/>
                      <w:lang w:eastAsia="lv-LV"/>
                    </w:rPr>
                    <w:t xml:space="preserve"> (LPS)</w:t>
                  </w:r>
                </w:p>
              </w:tc>
              <w:tc>
                <w:tcPr>
                  <w:tcW w:w="1282" w:type="dxa"/>
                  <w:tcBorders>
                    <w:top w:val="nil"/>
                    <w:left w:val="nil"/>
                    <w:bottom w:val="single" w:sz="8" w:space="0" w:color="414142"/>
                    <w:right w:val="single" w:sz="8" w:space="0" w:color="414142"/>
                  </w:tcBorders>
                  <w:shd w:val="clear" w:color="000000" w:fill="9BC2E6"/>
                  <w:hideMark/>
                </w:tcPr>
                <w:p w14:paraId="1EA9427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5E674A22"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1B1C70" w:rsidRPr="00F07BBE" w14:paraId="7531ABDF" w14:textId="77777777" w:rsidTr="001B1C70">
              <w:trPr>
                <w:trHeight w:val="111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4FA828A" w14:textId="738FF325"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7</w:t>
                  </w:r>
                  <w:r w:rsidRPr="00F07BBE">
                    <w:rPr>
                      <w:rFonts w:ascii="Times New Roman" w:eastAsia="Times New Roman" w:hAnsi="Times New Roman" w:cs="Times New Roman"/>
                      <w:sz w:val="28"/>
                      <w:szCs w:val="28"/>
                      <w:lang w:eastAsia="lv-LV"/>
                    </w:rPr>
                    <w:t>.UZD. Precizēt azartspēļu nozares un izložu jomas normatīvo regulējumu, nepārprotami nosakot, kādus azartspēļu organizētāju piedāvātos brīvprātīgās sadarbības programmas elementus ir atļauts un ir aizliegts izmantot.</w:t>
                  </w:r>
                </w:p>
                <w:p w14:paraId="096EA80D" w14:textId="1221862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Brīvprātīgās sadarbības programmas elementus ir atļauts izmantot pirms 2025.gada, ja azartspēļu organizētāji var izpildīt </w:t>
                  </w:r>
                  <w:r w:rsidR="00B71BC8" w:rsidRPr="00F07BBE">
                    <w:rPr>
                      <w:rFonts w:ascii="Times New Roman" w:eastAsia="Times New Roman" w:hAnsi="Times New Roman" w:cs="Times New Roman"/>
                      <w:sz w:val="28"/>
                      <w:szCs w:val="28"/>
                      <w:lang w:eastAsia="lv-LV"/>
                    </w:rPr>
                    <w:t>8</w:t>
                  </w:r>
                  <w:r w:rsidRPr="00F07BBE">
                    <w:rPr>
                      <w:rFonts w:ascii="Times New Roman" w:eastAsia="Times New Roman" w:hAnsi="Times New Roman" w:cs="Times New Roman"/>
                      <w:sz w:val="28"/>
                      <w:szCs w:val="28"/>
                      <w:lang w:eastAsia="lv-LV"/>
                    </w:rPr>
                    <w:t xml:space="preserve">., </w:t>
                  </w:r>
                  <w:r w:rsidR="00B71BC8"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 1</w:t>
                  </w:r>
                  <w:r w:rsidR="00B71BC8"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 xml:space="preserve">. punktā minētos pienākumus, kā arī “zemes” azartspēlēs ieviestas </w:t>
                  </w:r>
                  <w:r w:rsidR="00B71BC8" w:rsidRPr="00F07BBE">
                    <w:rPr>
                      <w:rFonts w:ascii="Times New Roman" w:eastAsia="Times New Roman" w:hAnsi="Times New Roman" w:cs="Times New Roman"/>
                      <w:sz w:val="28"/>
                      <w:szCs w:val="28"/>
                      <w:lang w:eastAsia="lv-LV"/>
                    </w:rPr>
                    <w:t>5</w:t>
                  </w:r>
                  <w:r w:rsidRPr="00F07BBE">
                    <w:rPr>
                      <w:rFonts w:ascii="Times New Roman" w:eastAsia="Times New Roman" w:hAnsi="Times New Roman" w:cs="Times New Roman"/>
                      <w:sz w:val="28"/>
                      <w:szCs w:val="28"/>
                      <w:lang w:eastAsia="lv-LV"/>
                    </w:rPr>
                    <w:t>.punktā minētās kartes.</w:t>
                  </w:r>
                </w:p>
              </w:tc>
            </w:tr>
            <w:tr w:rsidR="001B1C70" w:rsidRPr="00F07BBE" w14:paraId="28C297CC" w14:textId="77777777" w:rsidTr="0044398C">
              <w:trPr>
                <w:trHeight w:val="1341"/>
              </w:trPr>
              <w:tc>
                <w:tcPr>
                  <w:tcW w:w="1012" w:type="dxa"/>
                  <w:tcBorders>
                    <w:top w:val="nil"/>
                    <w:left w:val="single" w:sz="8" w:space="0" w:color="auto"/>
                    <w:bottom w:val="single" w:sz="8" w:space="0" w:color="auto"/>
                    <w:right w:val="single" w:sz="8" w:space="0" w:color="auto"/>
                  </w:tcBorders>
                  <w:shd w:val="clear" w:color="000000" w:fill="9BC2E6"/>
                  <w:hideMark/>
                </w:tcPr>
                <w:p w14:paraId="0D9B9036" w14:textId="7CB8065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7</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23F82762" w14:textId="59AEB69C"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20BA42F"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Novērstas plašas pašreizēja regulējuma interpretācijas iespējas.</w:t>
                  </w:r>
                </w:p>
              </w:tc>
              <w:tc>
                <w:tcPr>
                  <w:tcW w:w="2198" w:type="dxa"/>
                  <w:tcBorders>
                    <w:top w:val="nil"/>
                    <w:left w:val="nil"/>
                    <w:bottom w:val="single" w:sz="8" w:space="0" w:color="auto"/>
                    <w:right w:val="single" w:sz="8" w:space="0" w:color="auto"/>
                  </w:tcBorders>
                  <w:shd w:val="clear" w:color="000000" w:fill="9BC2E6"/>
                  <w:hideMark/>
                </w:tcPr>
                <w:p w14:paraId="13A660CA" w14:textId="6749FFD1"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w:t>
                  </w:r>
                  <w:r w:rsidRPr="00F07BBE">
                    <w:rPr>
                      <w:rFonts w:ascii="Times New Roman" w:eastAsia="Times New Roman" w:hAnsi="Times New Roman" w:cs="Times New Roman"/>
                      <w:sz w:val="28"/>
                      <w:szCs w:val="28"/>
                      <w:lang w:eastAsia="lv-LV"/>
                    </w:rPr>
                    <w:t xml:space="preserve"> </w:t>
                  </w:r>
                  <w:r w:rsidR="00FC1EDA" w:rsidRPr="00F07BBE">
                    <w:rPr>
                      <w:rFonts w:ascii="Times New Roman" w:eastAsia="Times New Roman" w:hAnsi="Times New Roman" w:cs="Times New Roman"/>
                      <w:sz w:val="28"/>
                      <w:szCs w:val="28"/>
                      <w:lang w:eastAsia="lv-LV"/>
                    </w:rPr>
                    <w:t xml:space="preserve">grozījumi </w:t>
                  </w:r>
                  <w:r w:rsidRPr="00F07BBE">
                    <w:rPr>
                      <w:rFonts w:ascii="Times New Roman" w:eastAsia="Times New Roman" w:hAnsi="Times New Roman" w:cs="Times New Roman"/>
                      <w:sz w:val="28"/>
                      <w:szCs w:val="28"/>
                      <w:lang w:eastAsia="lv-LV"/>
                    </w:rPr>
                    <w:t>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70DBE45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3ED324C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4537FF5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104B0319" w14:textId="1B43FF5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.2022.</w:t>
                  </w:r>
                </w:p>
              </w:tc>
            </w:tr>
            <w:tr w:rsidR="001B1C70" w:rsidRPr="00F07BBE" w14:paraId="3B14B861" w14:textId="77777777" w:rsidTr="001B1C70">
              <w:trPr>
                <w:trHeight w:val="6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C462C0C" w14:textId="691FBE6B"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8</w:t>
                  </w:r>
                  <w:r w:rsidRPr="00F07BBE">
                    <w:rPr>
                      <w:rFonts w:ascii="Times New Roman" w:eastAsia="Times New Roman" w:hAnsi="Times New Roman" w:cs="Times New Roman"/>
                      <w:sz w:val="28"/>
                      <w:szCs w:val="28"/>
                      <w:lang w:eastAsia="lv-LV"/>
                    </w:rPr>
                    <w:t>.UZD. Noteikt azartspēļu un izložu organizētājiem pienākumu brīvprātīgās sadarbības programmā ar spēlētājiem iekļaut atbildīgas spēles rīkus un nosacījumus, nodrošinot, ka sadarbības programmas dalībnieks nevar piedalīties spēlē vai turpināt spēli, ja nav tos izmantojis.</w:t>
                  </w:r>
                </w:p>
              </w:tc>
            </w:tr>
            <w:tr w:rsidR="001B1C70" w:rsidRPr="00F07BBE" w14:paraId="33033B45" w14:textId="77777777" w:rsidTr="0044398C">
              <w:trPr>
                <w:trHeight w:val="463"/>
              </w:trPr>
              <w:tc>
                <w:tcPr>
                  <w:tcW w:w="1012" w:type="dxa"/>
                  <w:tcBorders>
                    <w:top w:val="nil"/>
                    <w:left w:val="single" w:sz="8" w:space="0" w:color="auto"/>
                    <w:bottom w:val="single" w:sz="8" w:space="0" w:color="auto"/>
                    <w:right w:val="single" w:sz="8" w:space="0" w:color="auto"/>
                  </w:tcBorders>
                  <w:shd w:val="clear" w:color="000000" w:fill="9BC2E6"/>
                  <w:hideMark/>
                </w:tcPr>
                <w:p w14:paraId="24F229EC" w14:textId="7ABA7065"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8</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793EFD8D" w14:textId="2A981BEA"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091FA9F" w14:textId="285D783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brīvprātīgas sadarbības programma</w:t>
                  </w:r>
                  <w:r w:rsidR="00D612C0" w:rsidRPr="00F07BBE">
                    <w:rPr>
                      <w:rFonts w:ascii="Times New Roman" w:eastAsia="Times New Roman" w:hAnsi="Times New Roman" w:cs="Times New Roman"/>
                      <w:sz w:val="28"/>
                      <w:szCs w:val="28"/>
                      <w:lang w:eastAsia="lv-LV"/>
                    </w:rPr>
                    <w:t xml:space="preserve">, kas paredz azartspēļu spēlētāja monitoringu, identificējot  pārmērīgas tieksmes uz azartspēlēm </w:t>
                  </w:r>
                  <w:r w:rsidR="00D612C0" w:rsidRPr="00F07BBE">
                    <w:rPr>
                      <w:rFonts w:ascii="Times New Roman" w:eastAsia="Times New Roman" w:hAnsi="Times New Roman" w:cs="Times New Roman"/>
                      <w:sz w:val="28"/>
                      <w:szCs w:val="28"/>
                      <w:lang w:eastAsia="lv-LV"/>
                    </w:rPr>
                    <w:lastRenderedPageBreak/>
                    <w:t>spēlēšanu veidošanās risku un nosakot ierobežojumus risku novēršanai.</w:t>
                  </w:r>
                </w:p>
              </w:tc>
              <w:tc>
                <w:tcPr>
                  <w:tcW w:w="2198" w:type="dxa"/>
                  <w:tcBorders>
                    <w:top w:val="nil"/>
                    <w:left w:val="nil"/>
                    <w:bottom w:val="single" w:sz="8" w:space="0" w:color="auto"/>
                    <w:right w:val="single" w:sz="8" w:space="0" w:color="auto"/>
                  </w:tcBorders>
                  <w:shd w:val="clear" w:color="000000" w:fill="9BC2E6"/>
                  <w:hideMark/>
                </w:tcPr>
                <w:p w14:paraId="00176329" w14:textId="33C81BFA" w:rsidR="00D612C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D612C0" w:rsidRPr="00F07BBE">
                    <w:rPr>
                      <w:rFonts w:ascii="Times New Roman" w:eastAsia="Times New Roman" w:hAnsi="Times New Roman" w:cs="Times New Roman"/>
                      <w:sz w:val="28"/>
                      <w:szCs w:val="28"/>
                      <w:lang w:eastAsia="lv-LV"/>
                    </w:rPr>
                    <w:t>.</w:t>
                  </w:r>
                </w:p>
                <w:p w14:paraId="7B48448E" w14:textId="3BFEA0D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p>
              </w:tc>
              <w:tc>
                <w:tcPr>
                  <w:tcW w:w="1362" w:type="dxa"/>
                  <w:tcBorders>
                    <w:top w:val="nil"/>
                    <w:left w:val="nil"/>
                    <w:bottom w:val="single" w:sz="8" w:space="0" w:color="414142"/>
                    <w:right w:val="single" w:sz="8" w:space="0" w:color="414142"/>
                  </w:tcBorders>
                  <w:shd w:val="clear" w:color="000000" w:fill="9BC2E6"/>
                  <w:hideMark/>
                </w:tcPr>
                <w:p w14:paraId="1E7AEE8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D1D887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109D5EA"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116035F9"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551FC3A1" w14:textId="77777777" w:rsidTr="001B1C7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E05872E" w14:textId="33B3565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 xml:space="preserve">.UZD. Azartspēļu un izložu organizētājiem, piedāvājot sadarbības programmu, noteikt pienākumu novērtēt spēlētāja uzvedību un ierobežot azartspēļu vai izložu spēlētāja spēlēšanu, ja ir identificētas </w:t>
                  </w:r>
                  <w:proofErr w:type="spellStart"/>
                  <w:r w:rsidRPr="00F07BBE">
                    <w:rPr>
                      <w:rFonts w:ascii="Times New Roman" w:eastAsia="Times New Roman" w:hAnsi="Times New Roman" w:cs="Times New Roman"/>
                      <w:sz w:val="28"/>
                      <w:szCs w:val="28"/>
                      <w:lang w:eastAsia="lv-LV"/>
                    </w:rPr>
                    <w:t>problēmspēlētāja</w:t>
                  </w:r>
                  <w:proofErr w:type="spellEnd"/>
                  <w:r w:rsidRPr="00F07BBE">
                    <w:rPr>
                      <w:rFonts w:ascii="Times New Roman" w:eastAsia="Times New Roman" w:hAnsi="Times New Roman" w:cs="Times New Roman"/>
                      <w:sz w:val="28"/>
                      <w:szCs w:val="28"/>
                      <w:lang w:eastAsia="lv-LV"/>
                    </w:rPr>
                    <w:t xml:space="preserve"> pazīmes.</w:t>
                  </w:r>
                </w:p>
              </w:tc>
            </w:tr>
            <w:tr w:rsidR="001B1C70" w:rsidRPr="00F07BBE" w14:paraId="21D730C0" w14:textId="77777777" w:rsidTr="0044398C">
              <w:trPr>
                <w:trHeight w:val="605"/>
              </w:trPr>
              <w:tc>
                <w:tcPr>
                  <w:tcW w:w="1012" w:type="dxa"/>
                  <w:tcBorders>
                    <w:top w:val="nil"/>
                    <w:left w:val="single" w:sz="8" w:space="0" w:color="auto"/>
                    <w:bottom w:val="single" w:sz="8" w:space="0" w:color="auto"/>
                    <w:right w:val="single" w:sz="8" w:space="0" w:color="auto"/>
                  </w:tcBorders>
                  <w:shd w:val="clear" w:color="000000" w:fill="9BC2E6"/>
                  <w:hideMark/>
                </w:tcPr>
                <w:p w14:paraId="3EA0E21D" w14:textId="14058DB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D0F3838" w14:textId="0C900AA8"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BEC9357"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Azartspēļu un izložu organizētājiem, piedāvājot sadarbības programmu, noteikt pienākumu novērtēt spēlētāja uzvedību un ierobežot azartspēļu vai izložu spēlētāja spēlēšanu, ja ir identificētas </w:t>
                  </w:r>
                  <w:proofErr w:type="spellStart"/>
                  <w:r w:rsidRPr="00F07BBE">
                    <w:rPr>
                      <w:rFonts w:ascii="Times New Roman" w:eastAsia="Times New Roman" w:hAnsi="Times New Roman" w:cs="Times New Roman"/>
                      <w:sz w:val="28"/>
                      <w:szCs w:val="28"/>
                      <w:lang w:eastAsia="lv-LV"/>
                    </w:rPr>
                    <w:lastRenderedPageBreak/>
                    <w:t>problēmspēlētāja</w:t>
                  </w:r>
                  <w:proofErr w:type="spellEnd"/>
                  <w:r w:rsidRPr="00F07BBE">
                    <w:rPr>
                      <w:rFonts w:ascii="Times New Roman" w:eastAsia="Times New Roman" w:hAnsi="Times New Roman" w:cs="Times New Roman"/>
                      <w:sz w:val="28"/>
                      <w:szCs w:val="28"/>
                      <w:lang w:eastAsia="lv-LV"/>
                    </w:rPr>
                    <w:t xml:space="preserve"> pazīmes.</w:t>
                  </w:r>
                </w:p>
              </w:tc>
              <w:tc>
                <w:tcPr>
                  <w:tcW w:w="2198" w:type="dxa"/>
                  <w:tcBorders>
                    <w:top w:val="nil"/>
                    <w:left w:val="nil"/>
                    <w:bottom w:val="single" w:sz="8" w:space="0" w:color="auto"/>
                    <w:right w:val="single" w:sz="8" w:space="0" w:color="auto"/>
                  </w:tcBorders>
                  <w:shd w:val="clear" w:color="000000" w:fill="9BC2E6"/>
                  <w:hideMark/>
                </w:tcPr>
                <w:p w14:paraId="0DDD1FAA" w14:textId="68BB5685"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771472E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689FAD0" w14:textId="733210A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single" w:sz="8" w:space="0" w:color="414142"/>
                    <w:right w:val="single" w:sz="8" w:space="0" w:color="414142"/>
                  </w:tcBorders>
                  <w:shd w:val="clear" w:color="000000" w:fill="9BC2E6"/>
                  <w:hideMark/>
                </w:tcPr>
                <w:p w14:paraId="5667DC32"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697753D0"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635B7267" w14:textId="77777777" w:rsidTr="001B1C70">
              <w:trPr>
                <w:trHeight w:val="6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775F596" w14:textId="7EBE784E"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10</w:t>
                  </w:r>
                  <w:r w:rsidRPr="00F07BBE">
                    <w:rPr>
                      <w:rFonts w:ascii="Times New Roman" w:eastAsia="Times New Roman" w:hAnsi="Times New Roman" w:cs="Times New Roman"/>
                      <w:sz w:val="28"/>
                      <w:szCs w:val="28"/>
                      <w:lang w:eastAsia="lv-LV"/>
                    </w:rPr>
                    <w:t>.UZD. Noteikt azartspēļu un izložu organizētājiem pienākumu apkopot nepersonalizēto informāciju par sadarbības programmas dalībniekiem par pārskata gadu un minēto informāciju reizi gadā līdz nākamā gada 1.martam nodod IAUI AI nozares monitoringam.</w:t>
                  </w:r>
                </w:p>
              </w:tc>
            </w:tr>
            <w:tr w:rsidR="001B1C70" w:rsidRPr="00F07BBE" w14:paraId="638B3702"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4640BD5F" w14:textId="45CE19C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w:t>
                  </w:r>
                  <w:r w:rsidR="002514DC"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CADCB31" w14:textId="510B1BFC"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7258DCE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Noteikta kārtība un procedūra, kā tiek sniegta nepersonalizētā informācija IAUI par azartspēļu un izložu spēlētāju.</w:t>
                  </w:r>
                </w:p>
              </w:tc>
              <w:tc>
                <w:tcPr>
                  <w:tcW w:w="2198" w:type="dxa"/>
                  <w:tcBorders>
                    <w:top w:val="nil"/>
                    <w:left w:val="nil"/>
                    <w:bottom w:val="single" w:sz="8" w:space="0" w:color="auto"/>
                    <w:right w:val="single" w:sz="8" w:space="0" w:color="auto"/>
                  </w:tcBorders>
                  <w:shd w:val="clear" w:color="000000" w:fill="9BC2E6"/>
                  <w:hideMark/>
                </w:tcPr>
                <w:p w14:paraId="56209743" w14:textId="2B335B1E"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3B57C87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31B28959"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94BE86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6020C0A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5BAD26E4" w14:textId="77777777" w:rsidTr="001B1C7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6ECA22FD" w14:textId="102A86F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11</w:t>
                  </w:r>
                  <w:r w:rsidRPr="00F07BBE">
                    <w:rPr>
                      <w:rFonts w:ascii="Times New Roman" w:eastAsia="Times New Roman" w:hAnsi="Times New Roman" w:cs="Times New Roman"/>
                      <w:sz w:val="28"/>
                      <w:szCs w:val="28"/>
                      <w:lang w:eastAsia="lv-LV"/>
                    </w:rPr>
                    <w:t>.UZD. Paredzēt normatīvajā regulējumā smēķēšanas aizliegumu azartspēļu zālēs un kazino, izņemot uz regulējuma apstiprināšanas dienu speciāli paredzētajās smēķēšanas telpās, kur nodrošināta pastiprināta gaisa ventilācija (datums tiks precizēts likuma pieņemšanas brīdī).</w:t>
                  </w:r>
                </w:p>
              </w:tc>
            </w:tr>
            <w:tr w:rsidR="001B1C70" w:rsidRPr="00F07BBE" w14:paraId="41AC3339" w14:textId="77777777" w:rsidTr="0044398C">
              <w:trPr>
                <w:trHeight w:val="1114"/>
              </w:trPr>
              <w:tc>
                <w:tcPr>
                  <w:tcW w:w="1012" w:type="dxa"/>
                  <w:tcBorders>
                    <w:top w:val="nil"/>
                    <w:left w:val="single" w:sz="8" w:space="0" w:color="auto"/>
                    <w:bottom w:val="single" w:sz="8" w:space="0" w:color="auto"/>
                    <w:right w:val="single" w:sz="8" w:space="0" w:color="auto"/>
                  </w:tcBorders>
                  <w:shd w:val="clear" w:color="000000" w:fill="9BC2E6"/>
                  <w:hideMark/>
                </w:tcPr>
                <w:p w14:paraId="1CB9D0B9" w14:textId="28A47F3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11</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F88FF28" w14:textId="4F3E0694"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65B172FA" w14:textId="1F44FF6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hAnsi="Times New Roman" w:cs="Times New Roman"/>
                      <w:sz w:val="28"/>
                      <w:szCs w:val="28"/>
                      <w:lang w:eastAsia="lv-LV"/>
                    </w:rPr>
                    <w:t>Noteikti ierobežojumi smēķēšanai azartspēļu zālēs un kazino</w:t>
                  </w:r>
                  <w:r w:rsidR="001428FD" w:rsidRPr="00F07BBE">
                    <w:rPr>
                      <w:rFonts w:ascii="Times New Roman" w:hAnsi="Times New Roman" w:cs="Times New Roman"/>
                      <w:sz w:val="28"/>
                      <w:szCs w:val="28"/>
                      <w:lang w:eastAsia="lv-LV"/>
                    </w:rPr>
                    <w:t xml:space="preserve">, </w:t>
                  </w:r>
                  <w:r w:rsidR="001428FD" w:rsidRPr="00F07BBE">
                    <w:rPr>
                      <w:sz w:val="28"/>
                      <w:szCs w:val="28"/>
                    </w:rPr>
                    <w:t xml:space="preserve"> </w:t>
                  </w:r>
                  <w:r w:rsidR="001428FD" w:rsidRPr="00F07BBE">
                    <w:rPr>
                      <w:rFonts w:ascii="Times New Roman" w:hAnsi="Times New Roman" w:cs="Times New Roman"/>
                      <w:sz w:val="28"/>
                      <w:szCs w:val="28"/>
                      <w:lang w:eastAsia="lv-LV"/>
                    </w:rPr>
                    <w:t xml:space="preserve">paredzot novērst kaitīgus apstākļus azartspēļu </w:t>
                  </w:r>
                  <w:r w:rsidR="001428FD" w:rsidRPr="00F07BBE">
                    <w:rPr>
                      <w:rFonts w:ascii="Times New Roman" w:hAnsi="Times New Roman" w:cs="Times New Roman"/>
                      <w:sz w:val="28"/>
                      <w:szCs w:val="28"/>
                      <w:lang w:eastAsia="lv-LV"/>
                    </w:rPr>
                    <w:lastRenderedPageBreak/>
                    <w:t>organizēšanas vietās esošajām personām.</w:t>
                  </w:r>
                </w:p>
              </w:tc>
              <w:tc>
                <w:tcPr>
                  <w:tcW w:w="2198" w:type="dxa"/>
                  <w:tcBorders>
                    <w:top w:val="nil"/>
                    <w:left w:val="nil"/>
                    <w:bottom w:val="single" w:sz="8" w:space="0" w:color="auto"/>
                    <w:right w:val="single" w:sz="8" w:space="0" w:color="auto"/>
                  </w:tcBorders>
                  <w:shd w:val="clear" w:color="000000" w:fill="9BC2E6"/>
                  <w:hideMark/>
                </w:tcPr>
                <w:p w14:paraId="6394CBAB" w14:textId="2062177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5E5639B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2CF0C5B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BDF06E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2619AA6F" w14:textId="211ECD6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5F23F9D0" w14:textId="77777777" w:rsidTr="001B1C7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635F5D1" w14:textId="645E482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12</w:t>
                  </w:r>
                  <w:r w:rsidRPr="00F07BBE">
                    <w:rPr>
                      <w:rFonts w:ascii="Times New Roman" w:eastAsia="Times New Roman" w:hAnsi="Times New Roman" w:cs="Times New Roman"/>
                      <w:sz w:val="28"/>
                      <w:szCs w:val="28"/>
                      <w:lang w:eastAsia="lv-LV"/>
                    </w:rPr>
                    <w:t>.UZD. Noteikt normatīvajā regulējumā ierobežojumu azartspēļu spēlēšanas laikā alkohola piedāvāšanai par brīvu.</w:t>
                  </w:r>
                </w:p>
              </w:tc>
            </w:tr>
            <w:tr w:rsidR="001B1C70" w:rsidRPr="00F07BBE" w14:paraId="5393A960" w14:textId="77777777" w:rsidTr="0044398C">
              <w:trPr>
                <w:trHeight w:val="1114"/>
              </w:trPr>
              <w:tc>
                <w:tcPr>
                  <w:tcW w:w="1012" w:type="dxa"/>
                  <w:tcBorders>
                    <w:top w:val="nil"/>
                    <w:left w:val="single" w:sz="8" w:space="0" w:color="auto"/>
                    <w:bottom w:val="single" w:sz="8" w:space="0" w:color="auto"/>
                    <w:right w:val="single" w:sz="8" w:space="0" w:color="auto"/>
                  </w:tcBorders>
                  <w:shd w:val="clear" w:color="000000" w:fill="9BC2E6"/>
                  <w:hideMark/>
                </w:tcPr>
                <w:p w14:paraId="023384D2" w14:textId="4F6039B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12</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0D7B211E" w14:textId="6B7C2B84"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47B2318D" w14:textId="1A5FD19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Noteikts aizliegums alkohola piedāvāšanai par brīvu azartspēļu organizēšanas vietās</w:t>
                  </w:r>
                  <w:r w:rsidR="001428FD" w:rsidRPr="00F07BBE">
                    <w:rPr>
                      <w:rFonts w:ascii="Times New Roman" w:eastAsia="Times New Roman" w:hAnsi="Times New Roman" w:cs="Times New Roman"/>
                      <w:sz w:val="28"/>
                      <w:szCs w:val="28"/>
                      <w:lang w:eastAsia="lv-LV"/>
                    </w:rPr>
                    <w:t>, paredzot novērst citu kaitīgu apstākļu ietekmi uz personām, kas var rosināt pārmērīgas tieksmes uz azartspēlēm veidošanos.</w:t>
                  </w:r>
                </w:p>
              </w:tc>
              <w:tc>
                <w:tcPr>
                  <w:tcW w:w="2198" w:type="dxa"/>
                  <w:tcBorders>
                    <w:top w:val="nil"/>
                    <w:left w:val="nil"/>
                    <w:bottom w:val="single" w:sz="8" w:space="0" w:color="auto"/>
                    <w:right w:val="single" w:sz="8" w:space="0" w:color="auto"/>
                  </w:tcBorders>
                  <w:shd w:val="clear" w:color="000000" w:fill="9BC2E6"/>
                  <w:hideMark/>
                </w:tcPr>
                <w:p w14:paraId="1A23BACD" w14:textId="12003E12"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67C2165F"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1BE13AC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2A99300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51D42B73" w14:textId="33BCDF1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3BC5F754" w14:textId="77777777" w:rsidTr="001B1C70">
              <w:trPr>
                <w:trHeight w:val="6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62D5B678" w14:textId="467F901B"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13</w:t>
                  </w:r>
                  <w:r w:rsidRPr="00F07BBE">
                    <w:rPr>
                      <w:rFonts w:ascii="Times New Roman" w:eastAsia="Times New Roman" w:hAnsi="Times New Roman" w:cs="Times New Roman"/>
                      <w:sz w:val="28"/>
                      <w:szCs w:val="28"/>
                      <w:lang w:eastAsia="lv-LV"/>
                    </w:rPr>
                    <w:t>.UZD. Noteikt normatīvajā regulējumā azartspēļu un izložu organizētājiem pienākumu konstruktīvi nodalīt azartspēļu organizēšanas vietās ēdināšanas sniegšanas pakalpojumu telpas no telpām, kurās tiek spēlētas azartspēles.</w:t>
                  </w:r>
                </w:p>
              </w:tc>
            </w:tr>
            <w:tr w:rsidR="001B1C70" w:rsidRPr="00F07BBE" w14:paraId="63D9ACE4"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34AE3446" w14:textId="049E117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1.</w:t>
                  </w:r>
                  <w:r w:rsidR="002514DC" w:rsidRPr="00F07BBE">
                    <w:rPr>
                      <w:rFonts w:ascii="Times New Roman" w:eastAsia="Times New Roman" w:hAnsi="Times New Roman" w:cs="Times New Roman"/>
                      <w:sz w:val="28"/>
                      <w:szCs w:val="28"/>
                      <w:lang w:eastAsia="lv-LV"/>
                    </w:rPr>
                    <w:t>13</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A182458" w14:textId="09913F66" w:rsidR="001B1C70" w:rsidRPr="00F07BBE" w:rsidRDefault="00FC1EDA"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2B36FF50" w14:textId="4F649E86"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 azartspēļu organizēšanas vietās obligātu savstarpēji nesaistītu pakalpojumu telpu nodalījumu</w:t>
                  </w:r>
                  <w:r w:rsidR="001428FD" w:rsidRPr="00F07BBE">
                    <w:rPr>
                      <w:rFonts w:ascii="Times New Roman" w:eastAsia="Times New Roman" w:hAnsi="Times New Roman" w:cs="Times New Roman"/>
                      <w:sz w:val="28"/>
                      <w:szCs w:val="28"/>
                      <w:lang w:eastAsia="lv-LV"/>
                    </w:rPr>
                    <w:t>, paredzot novērs</w:t>
                  </w:r>
                  <w:r w:rsidR="001529A9" w:rsidRPr="00F07BBE">
                    <w:rPr>
                      <w:rFonts w:ascii="Times New Roman" w:eastAsia="Times New Roman" w:hAnsi="Times New Roman" w:cs="Times New Roman"/>
                      <w:sz w:val="28"/>
                      <w:szCs w:val="28"/>
                      <w:lang w:eastAsia="lv-LV"/>
                    </w:rPr>
                    <w:t>t</w:t>
                  </w:r>
                  <w:r w:rsidR="001428FD" w:rsidRPr="00F07BBE">
                    <w:rPr>
                      <w:rFonts w:ascii="Times New Roman" w:eastAsia="Times New Roman" w:hAnsi="Times New Roman" w:cs="Times New Roman"/>
                      <w:sz w:val="28"/>
                      <w:szCs w:val="28"/>
                      <w:lang w:eastAsia="lv-LV"/>
                    </w:rPr>
                    <w:t xml:space="preserve"> kaitīgu apstākļu ietekmi uz azartspēļu organizēšanas vietās esošajām personām.</w:t>
                  </w:r>
                </w:p>
              </w:tc>
              <w:tc>
                <w:tcPr>
                  <w:tcW w:w="2198" w:type="dxa"/>
                  <w:tcBorders>
                    <w:top w:val="nil"/>
                    <w:left w:val="nil"/>
                    <w:bottom w:val="single" w:sz="8" w:space="0" w:color="auto"/>
                    <w:right w:val="single" w:sz="8" w:space="0" w:color="auto"/>
                  </w:tcBorders>
                  <w:shd w:val="clear" w:color="000000" w:fill="9BC2E6"/>
                  <w:hideMark/>
                </w:tcPr>
                <w:p w14:paraId="77ED7481" w14:textId="2FBF2132"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6B9B6DE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44D40644"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15014655"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6CF3E65F" w14:textId="10DA8CCD"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1B1C70" w:rsidRPr="00F07BBE" w14:paraId="75E1D706" w14:textId="77777777" w:rsidTr="001B1C70">
              <w:trPr>
                <w:trHeight w:val="165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0CA93B3" w14:textId="16DCD00F"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.UZD.</w:t>
                  </w:r>
                </w:p>
                <w:p w14:paraId="669110F1" w14:textId="47322A6C" w:rsidR="001B1C70" w:rsidRPr="00F07BBE" w:rsidRDefault="002514D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14</w:t>
                  </w:r>
                  <w:r w:rsidR="001B1C70" w:rsidRPr="00F07BBE">
                    <w:rPr>
                      <w:rFonts w:ascii="Times New Roman" w:eastAsia="Times New Roman" w:hAnsi="Times New Roman" w:cs="Times New Roman"/>
                      <w:sz w:val="28"/>
                      <w:szCs w:val="28"/>
                      <w:lang w:eastAsia="lv-LV"/>
                    </w:rPr>
                    <w:t>.1. Nodefinēt riskanta azartspēļu spēlētāja un interaktīvo izložu dalībnieka pazīmes. Izcelt ievainojamāko personu segmentu un nodrošināt tā uzvedības monitoringam īpašu uzraudzību.</w:t>
                  </w:r>
                </w:p>
                <w:p w14:paraId="6643E25D" w14:textId="25B56B15" w:rsidR="001B1C70" w:rsidRPr="00F07BBE" w:rsidRDefault="002514D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14</w:t>
                  </w:r>
                  <w:r w:rsidR="001B1C70" w:rsidRPr="00F07BBE">
                    <w:rPr>
                      <w:rFonts w:ascii="Times New Roman" w:eastAsia="Times New Roman" w:hAnsi="Times New Roman" w:cs="Times New Roman"/>
                      <w:sz w:val="28"/>
                      <w:szCs w:val="28"/>
                      <w:lang w:eastAsia="lv-LV"/>
                    </w:rPr>
                    <w:t>.2. Ieviest automātisko uzvedības monitoringa analītisko rīku, kas ļauj identificēt riskantos azartspēļu spēlētājus un interaktīvo izložu dalībniekus, kuriem vēl nav diagnosticēta atkarība.</w:t>
                  </w:r>
                </w:p>
                <w:p w14:paraId="554FEA71" w14:textId="598C7E9E" w:rsidR="001B1C70" w:rsidRPr="00F07BBE" w:rsidRDefault="002514D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14</w:t>
                  </w:r>
                  <w:r w:rsidR="001B1C70" w:rsidRPr="00F07BBE">
                    <w:rPr>
                      <w:rFonts w:ascii="Times New Roman" w:eastAsia="Times New Roman" w:hAnsi="Times New Roman" w:cs="Times New Roman"/>
                      <w:sz w:val="28"/>
                      <w:szCs w:val="28"/>
                      <w:lang w:eastAsia="lv-LV"/>
                    </w:rPr>
                    <w:t xml:space="preserve">.3. </w:t>
                  </w:r>
                  <w:r w:rsidR="00A40F93" w:rsidRPr="00F07BBE">
                    <w:rPr>
                      <w:rFonts w:ascii="Times New Roman" w:eastAsia="Times New Roman" w:hAnsi="Times New Roman" w:cs="Times New Roman"/>
                      <w:sz w:val="28"/>
                      <w:szCs w:val="28"/>
                      <w:lang w:eastAsia="lv-LV"/>
                    </w:rPr>
                    <w:t xml:space="preserve">Rast Baltijas valstu </w:t>
                  </w:r>
                  <w:proofErr w:type="spellStart"/>
                  <w:r w:rsidR="00A40F93" w:rsidRPr="00F07BBE">
                    <w:rPr>
                      <w:rFonts w:ascii="Times New Roman" w:eastAsia="Times New Roman" w:hAnsi="Times New Roman" w:cs="Times New Roman"/>
                      <w:sz w:val="28"/>
                      <w:szCs w:val="28"/>
                      <w:lang w:eastAsia="lv-LV"/>
                    </w:rPr>
                    <w:t>pašatteikušos</w:t>
                  </w:r>
                  <w:proofErr w:type="spellEnd"/>
                  <w:r w:rsidR="00A40F93" w:rsidRPr="00F07BBE">
                    <w:rPr>
                      <w:rFonts w:ascii="Times New Roman" w:eastAsia="Times New Roman" w:hAnsi="Times New Roman" w:cs="Times New Roman"/>
                      <w:sz w:val="28"/>
                      <w:szCs w:val="28"/>
                      <w:lang w:eastAsia="lv-LV"/>
                    </w:rPr>
                    <w:t xml:space="preserve"> personu identifikācijas risinājumu.</w:t>
                  </w:r>
                </w:p>
              </w:tc>
            </w:tr>
            <w:tr w:rsidR="001B1C70" w:rsidRPr="00F07BBE" w14:paraId="20CDEB2D"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7403098C" w14:textId="04B3D07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1.</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392302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metodiskais materiāls, kurā definētas riskanta azartspēļu spēlētāja un interaktīvo izložu dalībnieka pazīmes.</w:t>
                  </w:r>
                </w:p>
              </w:tc>
              <w:tc>
                <w:tcPr>
                  <w:tcW w:w="1856" w:type="dxa"/>
                  <w:tcBorders>
                    <w:top w:val="nil"/>
                    <w:left w:val="nil"/>
                    <w:bottom w:val="single" w:sz="8" w:space="0" w:color="auto"/>
                    <w:right w:val="single" w:sz="8" w:space="0" w:color="auto"/>
                  </w:tcBorders>
                  <w:shd w:val="clear" w:color="000000" w:fill="9BC2E6"/>
                  <w:hideMark/>
                </w:tcPr>
                <w:p w14:paraId="0A4F12FB"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Metodiskajā materiālā definētas riskanta azartspēļu spēlētāja un interaktīvo izložu dalībnieka pazīmes.</w:t>
                  </w:r>
                </w:p>
              </w:tc>
              <w:tc>
                <w:tcPr>
                  <w:tcW w:w="2198" w:type="dxa"/>
                  <w:tcBorders>
                    <w:top w:val="nil"/>
                    <w:left w:val="nil"/>
                    <w:bottom w:val="single" w:sz="8" w:space="0" w:color="auto"/>
                    <w:right w:val="single" w:sz="8" w:space="0" w:color="auto"/>
                  </w:tcBorders>
                  <w:shd w:val="clear" w:color="000000" w:fill="9BC2E6"/>
                  <w:hideMark/>
                </w:tcPr>
                <w:p w14:paraId="1697D87D" w14:textId="02F4ABCA"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metodiskais materiāls</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noWrap/>
                  <w:hideMark/>
                </w:tcPr>
                <w:p w14:paraId="5A58FAD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229B01BD" w14:textId="774065F3"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single" w:sz="8" w:space="0" w:color="414142"/>
                    <w:right w:val="single" w:sz="8" w:space="0" w:color="414142"/>
                  </w:tcBorders>
                  <w:shd w:val="clear" w:color="000000" w:fill="9BC2E6"/>
                  <w:hideMark/>
                </w:tcPr>
                <w:p w14:paraId="2F9E7306" w14:textId="0BC1019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w:t>
                  </w:r>
                  <w:r w:rsidR="0096320D" w:rsidRPr="00F07BBE">
                    <w:rPr>
                      <w:rFonts w:ascii="Times New Roman" w:eastAsia="Times New Roman" w:hAnsi="Times New Roman" w:cs="Times New Roman"/>
                      <w:sz w:val="28"/>
                      <w:szCs w:val="28"/>
                      <w:lang w:eastAsia="lv-LV"/>
                    </w:rPr>
                    <w:t>4</w:t>
                  </w:r>
                </w:p>
              </w:tc>
              <w:tc>
                <w:tcPr>
                  <w:tcW w:w="1381" w:type="dxa"/>
                  <w:tcBorders>
                    <w:top w:val="nil"/>
                    <w:left w:val="nil"/>
                    <w:bottom w:val="single" w:sz="8" w:space="0" w:color="414142"/>
                    <w:right w:val="single" w:sz="8" w:space="0" w:color="414142"/>
                  </w:tcBorders>
                  <w:shd w:val="clear" w:color="000000" w:fill="9BC2E6"/>
                </w:tcPr>
                <w:p w14:paraId="6CAF6BF8" w14:textId="0635D6A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w:t>
                  </w:r>
                  <w:r w:rsidR="0096320D"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w:t>
                  </w:r>
                </w:p>
              </w:tc>
            </w:tr>
            <w:tr w:rsidR="001B1C70" w:rsidRPr="00F07BBE" w14:paraId="484BBBAD" w14:textId="77777777" w:rsidTr="0044398C">
              <w:trPr>
                <w:trHeight w:val="550"/>
              </w:trPr>
              <w:tc>
                <w:tcPr>
                  <w:tcW w:w="1012" w:type="dxa"/>
                  <w:tcBorders>
                    <w:top w:val="nil"/>
                    <w:left w:val="single" w:sz="8" w:space="0" w:color="auto"/>
                    <w:bottom w:val="single" w:sz="8" w:space="0" w:color="auto"/>
                    <w:right w:val="nil"/>
                  </w:tcBorders>
                  <w:shd w:val="clear" w:color="000000" w:fill="9BC2E6"/>
                  <w:hideMark/>
                </w:tcPr>
                <w:p w14:paraId="16C3EE59" w14:textId="1E5CFD86"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.2.</w:t>
                  </w:r>
                </w:p>
              </w:tc>
              <w:tc>
                <w:tcPr>
                  <w:tcW w:w="2775" w:type="dxa"/>
                  <w:tcBorders>
                    <w:top w:val="nil"/>
                    <w:left w:val="single" w:sz="8" w:space="0" w:color="auto"/>
                    <w:bottom w:val="single" w:sz="8" w:space="0" w:color="auto"/>
                    <w:right w:val="single" w:sz="8" w:space="0" w:color="auto"/>
                  </w:tcBorders>
                  <w:shd w:val="clear" w:color="000000" w:fill="9BC2E6"/>
                  <w:hideMark/>
                </w:tcPr>
                <w:p w14:paraId="759B8D5E"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 automātisko uzvedības monitoringa analītisko rīku, kas ļauj identificēt riskantos azartspēļu spēlētājus un interaktīvo izložu dalībniekus, kuriem vēl nav diagnosticēta atkarība.</w:t>
                  </w:r>
                </w:p>
              </w:tc>
              <w:tc>
                <w:tcPr>
                  <w:tcW w:w="1856" w:type="dxa"/>
                  <w:tcBorders>
                    <w:top w:val="nil"/>
                    <w:left w:val="nil"/>
                    <w:bottom w:val="single" w:sz="8" w:space="0" w:color="auto"/>
                    <w:right w:val="single" w:sz="8" w:space="0" w:color="auto"/>
                  </w:tcBorders>
                  <w:shd w:val="clear" w:color="000000" w:fill="9BC2E6"/>
                  <w:hideMark/>
                </w:tcPr>
                <w:p w14:paraId="6B8B4276" w14:textId="7F6F07AC" w:rsidR="001B1C70" w:rsidRPr="00F07BBE" w:rsidRDefault="001428FD"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Iespēja identificēt riskantos azartspēļu spēlētājus un interaktīvo izložu dalībniekus, kuriem vēl nav diagnosticēta atkarība.</w:t>
                  </w:r>
                </w:p>
              </w:tc>
              <w:tc>
                <w:tcPr>
                  <w:tcW w:w="2198" w:type="dxa"/>
                  <w:tcBorders>
                    <w:top w:val="nil"/>
                    <w:left w:val="nil"/>
                    <w:bottom w:val="single" w:sz="8" w:space="0" w:color="auto"/>
                    <w:right w:val="single" w:sz="8" w:space="0" w:color="auto"/>
                  </w:tcBorders>
                  <w:shd w:val="clear" w:color="000000" w:fill="9BC2E6"/>
                  <w:hideMark/>
                </w:tcPr>
                <w:p w14:paraId="588197AF" w14:textId="7B21FBED"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Ieviests automātiskais uzvedības monitoringa rīks</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noWrap/>
                  <w:hideMark/>
                </w:tcPr>
                <w:p w14:paraId="7EA50749" w14:textId="2F1C03C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r w:rsidR="00F462CE" w:rsidRPr="00F07BBE">
                    <w:rPr>
                      <w:rFonts w:ascii="Times New Roman" w:eastAsia="Times New Roman" w:hAnsi="Times New Roman" w:cs="Times New Roman"/>
                      <w:sz w:val="28"/>
                      <w:szCs w:val="28"/>
                      <w:lang w:eastAsia="lv-LV"/>
                    </w:rPr>
                    <w:t xml:space="preserve"> (IAUI)</w:t>
                  </w:r>
                </w:p>
              </w:tc>
              <w:tc>
                <w:tcPr>
                  <w:tcW w:w="1856" w:type="dxa"/>
                  <w:tcBorders>
                    <w:top w:val="nil"/>
                    <w:left w:val="nil"/>
                    <w:bottom w:val="single" w:sz="8" w:space="0" w:color="414142"/>
                    <w:right w:val="single" w:sz="8" w:space="0" w:color="414142"/>
                  </w:tcBorders>
                  <w:shd w:val="clear" w:color="000000" w:fill="9BC2E6"/>
                  <w:hideMark/>
                </w:tcPr>
                <w:p w14:paraId="1C157F3F" w14:textId="05233F2F"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282" w:type="dxa"/>
                  <w:tcBorders>
                    <w:top w:val="nil"/>
                    <w:left w:val="nil"/>
                    <w:bottom w:val="single" w:sz="8" w:space="0" w:color="414142"/>
                    <w:right w:val="single" w:sz="8" w:space="0" w:color="414142"/>
                  </w:tcBorders>
                  <w:shd w:val="clear" w:color="000000" w:fill="9BC2E6"/>
                  <w:hideMark/>
                </w:tcPr>
                <w:p w14:paraId="7FBF53F2" w14:textId="2F6F0CF1"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w:t>
                  </w:r>
                  <w:r w:rsidR="00494BA9" w:rsidRPr="00F07BBE">
                    <w:rPr>
                      <w:rFonts w:ascii="Times New Roman" w:eastAsia="Times New Roman" w:hAnsi="Times New Roman" w:cs="Times New Roman"/>
                      <w:sz w:val="28"/>
                      <w:szCs w:val="28"/>
                      <w:lang w:eastAsia="lv-LV"/>
                    </w:rPr>
                    <w:t>4</w:t>
                  </w:r>
                </w:p>
              </w:tc>
              <w:tc>
                <w:tcPr>
                  <w:tcW w:w="1381" w:type="dxa"/>
                  <w:tcBorders>
                    <w:top w:val="nil"/>
                    <w:left w:val="nil"/>
                    <w:bottom w:val="single" w:sz="8" w:space="0" w:color="414142"/>
                    <w:right w:val="single" w:sz="8" w:space="0" w:color="414142"/>
                  </w:tcBorders>
                  <w:shd w:val="clear" w:color="000000" w:fill="9BC2E6"/>
                </w:tcPr>
                <w:p w14:paraId="6A0476BA" w14:textId="6A4946C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w:t>
                  </w:r>
                  <w:r w:rsidR="00494BA9" w:rsidRPr="00F07BBE">
                    <w:rPr>
                      <w:rFonts w:ascii="Times New Roman" w:eastAsia="Times New Roman" w:hAnsi="Times New Roman" w:cs="Times New Roman"/>
                      <w:sz w:val="28"/>
                      <w:szCs w:val="28"/>
                      <w:lang w:eastAsia="lv-LV"/>
                    </w:rPr>
                    <w:t>4</w:t>
                  </w:r>
                  <w:r w:rsidRPr="00F07BBE">
                    <w:rPr>
                      <w:rFonts w:ascii="Times New Roman" w:eastAsia="Times New Roman" w:hAnsi="Times New Roman" w:cs="Times New Roman"/>
                      <w:sz w:val="28"/>
                      <w:szCs w:val="28"/>
                      <w:lang w:eastAsia="lv-LV"/>
                    </w:rPr>
                    <w:t>.</w:t>
                  </w:r>
                </w:p>
              </w:tc>
            </w:tr>
            <w:tr w:rsidR="001B1C70" w:rsidRPr="00F07BBE" w14:paraId="19BF310C" w14:textId="77777777" w:rsidTr="0044398C">
              <w:trPr>
                <w:trHeight w:val="761"/>
              </w:trPr>
              <w:tc>
                <w:tcPr>
                  <w:tcW w:w="1012" w:type="dxa"/>
                  <w:tcBorders>
                    <w:top w:val="nil"/>
                    <w:left w:val="single" w:sz="8" w:space="0" w:color="auto"/>
                    <w:bottom w:val="single" w:sz="8" w:space="0" w:color="auto"/>
                    <w:right w:val="single" w:sz="8" w:space="0" w:color="auto"/>
                  </w:tcBorders>
                  <w:shd w:val="clear" w:color="000000" w:fill="9BC2E6"/>
                  <w:hideMark/>
                </w:tcPr>
                <w:p w14:paraId="1C6BAA3A" w14:textId="5E023D90"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14</w:t>
                  </w:r>
                  <w:r w:rsidRPr="00F07BBE">
                    <w:rPr>
                      <w:rFonts w:ascii="Times New Roman" w:eastAsia="Times New Roman" w:hAnsi="Times New Roman" w:cs="Times New Roman"/>
                      <w:sz w:val="28"/>
                      <w:szCs w:val="28"/>
                      <w:lang w:eastAsia="lv-LV"/>
                    </w:rPr>
                    <w:t>.3.</w:t>
                  </w:r>
                </w:p>
              </w:tc>
              <w:tc>
                <w:tcPr>
                  <w:tcW w:w="2775" w:type="dxa"/>
                  <w:tcBorders>
                    <w:top w:val="nil"/>
                    <w:left w:val="nil"/>
                    <w:bottom w:val="single" w:sz="8" w:space="0" w:color="auto"/>
                    <w:right w:val="single" w:sz="8" w:space="0" w:color="auto"/>
                  </w:tcBorders>
                  <w:shd w:val="clear" w:color="000000" w:fill="9BC2E6"/>
                  <w:hideMark/>
                </w:tcPr>
                <w:p w14:paraId="696E2665" w14:textId="3A4C9AD6" w:rsidR="001B1C70" w:rsidRPr="00F07BBE" w:rsidRDefault="00A40F93"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Izstrādāti grozījumi Azartspēļu un izložu likumā, paredzot deleģējumu Baltijas </w:t>
                  </w:r>
                  <w:r w:rsidRPr="00F07BBE">
                    <w:rPr>
                      <w:rFonts w:ascii="Times New Roman" w:eastAsia="Times New Roman" w:hAnsi="Times New Roman" w:cs="Times New Roman"/>
                      <w:sz w:val="28"/>
                      <w:szCs w:val="28"/>
                      <w:lang w:eastAsia="lv-LV"/>
                    </w:rPr>
                    <w:lastRenderedPageBreak/>
                    <w:t xml:space="preserve">valstu </w:t>
                  </w:r>
                  <w:proofErr w:type="spellStart"/>
                  <w:r w:rsidRPr="00F07BBE">
                    <w:rPr>
                      <w:rFonts w:ascii="Times New Roman" w:eastAsia="Times New Roman" w:hAnsi="Times New Roman" w:cs="Times New Roman"/>
                      <w:sz w:val="28"/>
                      <w:szCs w:val="28"/>
                      <w:lang w:eastAsia="lv-LV"/>
                    </w:rPr>
                    <w:t>pašatteikušos</w:t>
                  </w:r>
                  <w:proofErr w:type="spellEnd"/>
                  <w:r w:rsidRPr="00F07BBE">
                    <w:rPr>
                      <w:rFonts w:ascii="Times New Roman" w:eastAsia="Times New Roman" w:hAnsi="Times New Roman" w:cs="Times New Roman"/>
                      <w:sz w:val="28"/>
                      <w:szCs w:val="28"/>
                      <w:lang w:eastAsia="lv-LV"/>
                    </w:rPr>
                    <w:t xml:space="preserve"> personu identifikācijas risinājuma izveidei.</w:t>
                  </w:r>
                </w:p>
              </w:tc>
              <w:tc>
                <w:tcPr>
                  <w:tcW w:w="1856" w:type="dxa"/>
                  <w:tcBorders>
                    <w:top w:val="nil"/>
                    <w:left w:val="nil"/>
                    <w:bottom w:val="single" w:sz="8" w:space="0" w:color="auto"/>
                    <w:right w:val="single" w:sz="8" w:space="0" w:color="auto"/>
                  </w:tcBorders>
                  <w:shd w:val="clear" w:color="000000" w:fill="9BC2E6"/>
                  <w:hideMark/>
                </w:tcPr>
                <w:p w14:paraId="41C3DACA" w14:textId="1665EBA8" w:rsidR="001B1C70" w:rsidRPr="00F07BBE" w:rsidRDefault="00A40F93"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Izveidots Baltijas valstu </w:t>
                  </w:r>
                  <w:proofErr w:type="spellStart"/>
                  <w:r w:rsidRPr="00F07BBE">
                    <w:rPr>
                      <w:rFonts w:ascii="Times New Roman" w:eastAsia="Times New Roman" w:hAnsi="Times New Roman" w:cs="Times New Roman"/>
                      <w:sz w:val="28"/>
                      <w:szCs w:val="28"/>
                      <w:lang w:eastAsia="lv-LV"/>
                    </w:rPr>
                    <w:t>pašatteikušos</w:t>
                  </w:r>
                  <w:proofErr w:type="spellEnd"/>
                  <w:r w:rsidRPr="00F07BBE">
                    <w:rPr>
                      <w:rFonts w:ascii="Times New Roman" w:eastAsia="Times New Roman" w:hAnsi="Times New Roman" w:cs="Times New Roman"/>
                      <w:sz w:val="28"/>
                      <w:szCs w:val="28"/>
                      <w:lang w:eastAsia="lv-LV"/>
                    </w:rPr>
                    <w:t xml:space="preserve"> personu </w:t>
                  </w:r>
                  <w:r w:rsidRPr="00F07BBE">
                    <w:rPr>
                      <w:rFonts w:ascii="Times New Roman" w:eastAsia="Times New Roman" w:hAnsi="Times New Roman" w:cs="Times New Roman"/>
                      <w:sz w:val="28"/>
                      <w:szCs w:val="28"/>
                      <w:lang w:eastAsia="lv-LV"/>
                    </w:rPr>
                    <w:lastRenderedPageBreak/>
                    <w:t>identifikācijas tehniskais risinājums.</w:t>
                  </w:r>
                </w:p>
              </w:tc>
              <w:tc>
                <w:tcPr>
                  <w:tcW w:w="2198" w:type="dxa"/>
                  <w:tcBorders>
                    <w:top w:val="nil"/>
                    <w:left w:val="nil"/>
                    <w:bottom w:val="single" w:sz="8" w:space="0" w:color="auto"/>
                    <w:right w:val="single" w:sz="8" w:space="0" w:color="auto"/>
                  </w:tcBorders>
                  <w:shd w:val="clear" w:color="000000" w:fill="9BC2E6"/>
                  <w:hideMark/>
                </w:tcPr>
                <w:p w14:paraId="11AD590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Nav konstatēti gadījumi, ka  azartspēļu spēlētājiem, </w:t>
                  </w:r>
                  <w:r w:rsidRPr="00F07BBE">
                    <w:rPr>
                      <w:rFonts w:ascii="Times New Roman" w:eastAsia="Times New Roman" w:hAnsi="Times New Roman" w:cs="Times New Roman"/>
                      <w:sz w:val="28"/>
                      <w:szCs w:val="28"/>
                      <w:lang w:eastAsia="lv-LV"/>
                    </w:rPr>
                    <w:lastRenderedPageBreak/>
                    <w:t xml:space="preserve">kuriem ir liegta iespēja vienā no Baltijas valstīm dalība azartspēlēs, piedalīties azartspēļu procesā, kādā citā no Baltijas valstīm. </w:t>
                  </w:r>
                </w:p>
              </w:tc>
              <w:tc>
                <w:tcPr>
                  <w:tcW w:w="1362" w:type="dxa"/>
                  <w:tcBorders>
                    <w:top w:val="nil"/>
                    <w:left w:val="nil"/>
                    <w:bottom w:val="single" w:sz="8" w:space="0" w:color="414142"/>
                    <w:right w:val="single" w:sz="8" w:space="0" w:color="414142"/>
                  </w:tcBorders>
                  <w:shd w:val="clear" w:color="000000" w:fill="9BC2E6"/>
                  <w:hideMark/>
                </w:tcPr>
                <w:p w14:paraId="423CBBEE" w14:textId="4C9FA7A5"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r w:rsidR="00F462CE" w:rsidRPr="00F07BBE">
                    <w:rPr>
                      <w:rFonts w:ascii="Times New Roman" w:eastAsia="Times New Roman" w:hAnsi="Times New Roman" w:cs="Times New Roman"/>
                      <w:sz w:val="28"/>
                      <w:szCs w:val="28"/>
                      <w:lang w:eastAsia="lv-LV"/>
                    </w:rPr>
                    <w:t xml:space="preserve"> (IAUI)</w:t>
                  </w:r>
                </w:p>
              </w:tc>
              <w:tc>
                <w:tcPr>
                  <w:tcW w:w="1856" w:type="dxa"/>
                  <w:tcBorders>
                    <w:top w:val="nil"/>
                    <w:left w:val="nil"/>
                    <w:bottom w:val="single" w:sz="8" w:space="0" w:color="414142"/>
                    <w:right w:val="single" w:sz="8" w:space="0" w:color="414142"/>
                  </w:tcBorders>
                  <w:shd w:val="clear" w:color="000000" w:fill="9BC2E6"/>
                  <w:hideMark/>
                </w:tcPr>
                <w:p w14:paraId="2F026C42" w14:textId="0DEA3186"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282" w:type="dxa"/>
                  <w:tcBorders>
                    <w:top w:val="nil"/>
                    <w:left w:val="nil"/>
                    <w:bottom w:val="single" w:sz="8" w:space="0" w:color="414142"/>
                    <w:right w:val="single" w:sz="8" w:space="0" w:color="414142"/>
                  </w:tcBorders>
                  <w:shd w:val="clear" w:color="000000" w:fill="9BC2E6"/>
                  <w:hideMark/>
                </w:tcPr>
                <w:p w14:paraId="0AFFEEC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2024</w:t>
                  </w:r>
                </w:p>
              </w:tc>
              <w:tc>
                <w:tcPr>
                  <w:tcW w:w="1381" w:type="dxa"/>
                  <w:tcBorders>
                    <w:top w:val="nil"/>
                    <w:left w:val="nil"/>
                    <w:bottom w:val="single" w:sz="8" w:space="0" w:color="414142"/>
                    <w:right w:val="single" w:sz="8" w:space="0" w:color="414142"/>
                  </w:tcBorders>
                  <w:shd w:val="clear" w:color="000000" w:fill="9BC2E6"/>
                </w:tcPr>
                <w:p w14:paraId="17790B9C"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30.12.2024.</w:t>
                  </w:r>
                </w:p>
              </w:tc>
            </w:tr>
            <w:tr w:rsidR="001B1C70" w:rsidRPr="00F07BBE" w14:paraId="0516AE17" w14:textId="77777777" w:rsidTr="001B1C70">
              <w:trPr>
                <w:trHeight w:val="9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6C956E0" w14:textId="541C39DB"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 xml:space="preserve">.UZD. Veikt regulāru </w:t>
                  </w:r>
                  <w:proofErr w:type="spellStart"/>
                  <w:r w:rsidRPr="00F07BBE">
                    <w:rPr>
                      <w:rFonts w:ascii="Times New Roman" w:eastAsia="Times New Roman" w:hAnsi="Times New Roman" w:cs="Times New Roman"/>
                      <w:sz w:val="28"/>
                      <w:szCs w:val="28"/>
                      <w:lang w:eastAsia="lv-LV"/>
                    </w:rPr>
                    <w:t>izvērtējumu</w:t>
                  </w:r>
                  <w:proofErr w:type="spellEnd"/>
                  <w:r w:rsidRPr="00F07BBE">
                    <w:rPr>
                      <w:rFonts w:ascii="Times New Roman" w:eastAsia="Times New Roman" w:hAnsi="Times New Roman" w:cs="Times New Roman"/>
                      <w:sz w:val="28"/>
                      <w:szCs w:val="28"/>
                      <w:lang w:eastAsia="lv-LV"/>
                    </w:rPr>
                    <w:t xml:space="preserve"> par citās valstīs īstenotām indicētās profilakses programmām procesu atkarības (it īpaši azartspēļu atkarībai interaktīvajā vidē) novēršanai, kas atbilst labās prakses principiem, piedāvājot ieviest strukturētu, teorijā balstītu un empīriski pamatotu (novērtētu) programmu (turpmāk – interaktīvās intervences programmu), kas  pielāgota Latvijas situācijai.</w:t>
                  </w:r>
                </w:p>
              </w:tc>
            </w:tr>
            <w:tr w:rsidR="001B1C70" w:rsidRPr="00F07BBE" w14:paraId="2A5FD7A3"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52214C3F" w14:textId="796873B4"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6276E6F3"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Veikts </w:t>
                  </w:r>
                  <w:proofErr w:type="spellStart"/>
                  <w:r w:rsidRPr="00F07BBE">
                    <w:rPr>
                      <w:rFonts w:ascii="Times New Roman" w:eastAsia="Times New Roman" w:hAnsi="Times New Roman" w:cs="Times New Roman"/>
                      <w:sz w:val="28"/>
                      <w:szCs w:val="28"/>
                      <w:lang w:eastAsia="lv-LV"/>
                    </w:rPr>
                    <w:t>izvērtējums</w:t>
                  </w:r>
                  <w:proofErr w:type="spellEnd"/>
                  <w:r w:rsidRPr="00F07BBE">
                    <w:rPr>
                      <w:rFonts w:ascii="Times New Roman" w:eastAsia="Times New Roman" w:hAnsi="Times New Roman" w:cs="Times New Roman"/>
                      <w:sz w:val="28"/>
                      <w:szCs w:val="28"/>
                      <w:lang w:eastAsia="lv-LV"/>
                    </w:rPr>
                    <w:t xml:space="preserve"> par citās valstīs īstenotām indicētās profilakses programmām procesu atkarības (it īpaši azartspēļu atkarībai interaktīvajā vidē) novēršanai.</w:t>
                  </w:r>
                </w:p>
              </w:tc>
              <w:tc>
                <w:tcPr>
                  <w:tcW w:w="1856" w:type="dxa"/>
                  <w:tcBorders>
                    <w:top w:val="nil"/>
                    <w:left w:val="nil"/>
                    <w:bottom w:val="single" w:sz="8" w:space="0" w:color="auto"/>
                    <w:right w:val="single" w:sz="8" w:space="0" w:color="auto"/>
                  </w:tcBorders>
                  <w:shd w:val="clear" w:color="000000" w:fill="9BC2E6"/>
                  <w:hideMark/>
                </w:tcPr>
                <w:p w14:paraId="0686DEDC"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proofErr w:type="spellStart"/>
                  <w:r w:rsidRPr="00F07BBE">
                    <w:rPr>
                      <w:rFonts w:ascii="Times New Roman" w:eastAsia="Times New Roman" w:hAnsi="Times New Roman" w:cs="Times New Roman"/>
                      <w:sz w:val="28"/>
                      <w:szCs w:val="28"/>
                      <w:lang w:eastAsia="lv-LV"/>
                    </w:rPr>
                    <w:t>Izvērtējuma</w:t>
                  </w:r>
                  <w:proofErr w:type="spellEnd"/>
                  <w:r w:rsidRPr="00F07BBE">
                    <w:rPr>
                      <w:rFonts w:ascii="Times New Roman" w:eastAsia="Times New Roman" w:hAnsi="Times New Roman" w:cs="Times New Roman"/>
                      <w:sz w:val="28"/>
                      <w:szCs w:val="28"/>
                      <w:lang w:eastAsia="lv-LV"/>
                    </w:rPr>
                    <w:t xml:space="preserve"> rezultātā identificēta labā prakse un iespējamie riski, kas integrējami profilakses programmā.</w:t>
                  </w:r>
                </w:p>
              </w:tc>
              <w:tc>
                <w:tcPr>
                  <w:tcW w:w="2198" w:type="dxa"/>
                  <w:tcBorders>
                    <w:top w:val="nil"/>
                    <w:left w:val="nil"/>
                    <w:bottom w:val="single" w:sz="8" w:space="0" w:color="auto"/>
                    <w:right w:val="single" w:sz="8" w:space="0" w:color="auto"/>
                  </w:tcBorders>
                  <w:shd w:val="clear" w:color="000000" w:fill="9BC2E6"/>
                  <w:hideMark/>
                </w:tcPr>
                <w:p w14:paraId="7F204495" w14:textId="77777777" w:rsidR="001B1C70" w:rsidRPr="00F07BBE" w:rsidRDefault="001B1C70" w:rsidP="001B1C70">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t xml:space="preserve">Izstrādāts </w:t>
                  </w:r>
                  <w:proofErr w:type="spellStart"/>
                  <w:r w:rsidRPr="00F07BBE">
                    <w:rPr>
                      <w:rFonts w:ascii="Times New Roman" w:eastAsia="Times New Roman" w:hAnsi="Times New Roman" w:cs="Times New Roman"/>
                      <w:sz w:val="28"/>
                      <w:szCs w:val="28"/>
                      <w:lang w:eastAsia="lv-LV"/>
                    </w:rPr>
                    <w:t>izvērtējums</w:t>
                  </w:r>
                  <w:proofErr w:type="spellEnd"/>
                  <w:r w:rsidRPr="00F07BBE">
                    <w:rPr>
                      <w:rFonts w:ascii="Times New Roman" w:eastAsia="Times New Roman" w:hAnsi="Times New Roman" w:cs="Times New Roman"/>
                      <w:sz w:val="28"/>
                      <w:szCs w:val="28"/>
                      <w:lang w:eastAsia="lv-LV"/>
                    </w:rPr>
                    <w:t xml:space="preserve"> un uzsākta diskusija ar iesaistītajām iestādēm par pieņemamāko profilakses programmas procesu atkarībām </w:t>
                  </w:r>
                  <w:r w:rsidRPr="00F07BBE">
                    <w:rPr>
                      <w:rFonts w:ascii="Times New Roman" w:eastAsia="Times New Roman" w:hAnsi="Times New Roman" w:cs="Times New Roman"/>
                      <w:sz w:val="28"/>
                      <w:szCs w:val="28"/>
                      <w:lang w:eastAsia="lv-LV"/>
                    </w:rPr>
                    <w:lastRenderedPageBreak/>
                    <w:t>ieviešanu Latvijā.</w:t>
                  </w:r>
                </w:p>
              </w:tc>
              <w:tc>
                <w:tcPr>
                  <w:tcW w:w="1362" w:type="dxa"/>
                  <w:tcBorders>
                    <w:top w:val="nil"/>
                    <w:left w:val="nil"/>
                    <w:bottom w:val="single" w:sz="8" w:space="0" w:color="414142"/>
                    <w:right w:val="nil"/>
                  </w:tcBorders>
                  <w:shd w:val="clear" w:color="000000" w:fill="9BC2E6"/>
                  <w:hideMark/>
                </w:tcPr>
                <w:p w14:paraId="13F3FDD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p>
              </w:tc>
              <w:tc>
                <w:tcPr>
                  <w:tcW w:w="1856" w:type="dxa"/>
                  <w:tcBorders>
                    <w:top w:val="nil"/>
                    <w:left w:val="single" w:sz="8" w:space="0" w:color="auto"/>
                    <w:bottom w:val="single" w:sz="8" w:space="0" w:color="auto"/>
                    <w:right w:val="single" w:sz="8" w:space="0" w:color="auto"/>
                  </w:tcBorders>
                  <w:shd w:val="clear" w:color="000000" w:fill="9BC2E6"/>
                  <w:hideMark/>
                </w:tcPr>
                <w:p w14:paraId="125E08BC" w14:textId="6DC1E10C"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nil"/>
                    <w:right w:val="single" w:sz="8" w:space="0" w:color="414142"/>
                  </w:tcBorders>
                  <w:shd w:val="clear" w:color="000000" w:fill="9BC2E6"/>
                  <w:hideMark/>
                </w:tcPr>
                <w:p w14:paraId="3C81CFCA"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2023</w:t>
                  </w:r>
                </w:p>
              </w:tc>
              <w:tc>
                <w:tcPr>
                  <w:tcW w:w="1381" w:type="dxa"/>
                  <w:tcBorders>
                    <w:top w:val="nil"/>
                    <w:left w:val="nil"/>
                    <w:bottom w:val="nil"/>
                    <w:right w:val="single" w:sz="8" w:space="0" w:color="414142"/>
                  </w:tcBorders>
                  <w:shd w:val="clear" w:color="000000" w:fill="9BC2E6"/>
                </w:tcPr>
                <w:p w14:paraId="5B0D5AC3"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30.12.2023.</w:t>
                  </w:r>
                </w:p>
              </w:tc>
            </w:tr>
            <w:tr w:rsidR="001B1C70" w:rsidRPr="00F07BBE" w14:paraId="19A750E5" w14:textId="77777777" w:rsidTr="0044398C">
              <w:trPr>
                <w:trHeight w:val="550"/>
              </w:trPr>
              <w:tc>
                <w:tcPr>
                  <w:tcW w:w="1012" w:type="dxa"/>
                  <w:tcBorders>
                    <w:top w:val="nil"/>
                    <w:left w:val="single" w:sz="8" w:space="0" w:color="auto"/>
                    <w:bottom w:val="single" w:sz="8" w:space="0" w:color="auto"/>
                    <w:right w:val="nil"/>
                  </w:tcBorders>
                  <w:shd w:val="clear" w:color="000000" w:fill="9BC2E6"/>
                  <w:hideMark/>
                </w:tcPr>
                <w:p w14:paraId="39E0582A" w14:textId="17F332EC"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.2.</w:t>
                  </w:r>
                </w:p>
              </w:tc>
              <w:tc>
                <w:tcPr>
                  <w:tcW w:w="2775" w:type="dxa"/>
                  <w:tcBorders>
                    <w:top w:val="nil"/>
                    <w:left w:val="single" w:sz="8" w:space="0" w:color="auto"/>
                    <w:bottom w:val="single" w:sz="8" w:space="0" w:color="auto"/>
                    <w:right w:val="single" w:sz="8" w:space="0" w:color="auto"/>
                  </w:tcBorders>
                  <w:shd w:val="clear" w:color="000000" w:fill="9BC2E6"/>
                  <w:hideMark/>
                </w:tcPr>
                <w:p w14:paraId="6EA315D4"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interaktīvās intervences programma, kas  pielāgota Latvijas situācijai.</w:t>
                  </w:r>
                </w:p>
              </w:tc>
              <w:tc>
                <w:tcPr>
                  <w:tcW w:w="1856" w:type="dxa"/>
                  <w:tcBorders>
                    <w:top w:val="nil"/>
                    <w:left w:val="nil"/>
                    <w:bottom w:val="single" w:sz="8" w:space="0" w:color="auto"/>
                    <w:right w:val="single" w:sz="8" w:space="0" w:color="auto"/>
                  </w:tcBorders>
                  <w:shd w:val="clear" w:color="000000" w:fill="9BC2E6"/>
                  <w:hideMark/>
                </w:tcPr>
                <w:p w14:paraId="0189464D"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programma darba vidē.</w:t>
                  </w:r>
                </w:p>
              </w:tc>
              <w:tc>
                <w:tcPr>
                  <w:tcW w:w="2198" w:type="dxa"/>
                  <w:tcBorders>
                    <w:top w:val="nil"/>
                    <w:left w:val="nil"/>
                    <w:bottom w:val="single" w:sz="8" w:space="0" w:color="auto"/>
                    <w:right w:val="single" w:sz="8" w:space="0" w:color="auto"/>
                  </w:tcBorders>
                  <w:shd w:val="clear" w:color="000000" w:fill="9BC2E6"/>
                  <w:hideMark/>
                </w:tcPr>
                <w:p w14:paraId="0A5ABB30"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interaktīvās intervences programma ar kuru identificēti azartspēļu spēlētāji, kuriem novērojama pārmērīga tieksme uz azartspēļu spēlēšanu.</w:t>
                  </w:r>
                </w:p>
              </w:tc>
              <w:tc>
                <w:tcPr>
                  <w:tcW w:w="1362" w:type="dxa"/>
                  <w:tcBorders>
                    <w:top w:val="nil"/>
                    <w:left w:val="nil"/>
                    <w:bottom w:val="single" w:sz="8" w:space="0" w:color="414142"/>
                    <w:right w:val="single" w:sz="8" w:space="0" w:color="414142"/>
                  </w:tcBorders>
                  <w:shd w:val="clear" w:color="000000" w:fill="9BC2E6"/>
                  <w:hideMark/>
                </w:tcPr>
                <w:p w14:paraId="55CBD14A" w14:textId="50E74C2B"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r w:rsidR="00F462CE" w:rsidRPr="00F07BBE">
                    <w:rPr>
                      <w:rFonts w:ascii="Times New Roman" w:eastAsia="Times New Roman" w:hAnsi="Times New Roman" w:cs="Times New Roman"/>
                      <w:sz w:val="28"/>
                      <w:szCs w:val="28"/>
                      <w:lang w:eastAsia="lv-LV"/>
                    </w:rPr>
                    <w:t xml:space="preserve"> (IAUI)</w:t>
                  </w:r>
                </w:p>
              </w:tc>
              <w:tc>
                <w:tcPr>
                  <w:tcW w:w="1856" w:type="dxa"/>
                  <w:tcBorders>
                    <w:top w:val="nil"/>
                    <w:left w:val="nil"/>
                    <w:bottom w:val="nil"/>
                    <w:right w:val="single" w:sz="8" w:space="0" w:color="414142"/>
                  </w:tcBorders>
                  <w:shd w:val="clear" w:color="000000" w:fill="9BC2E6"/>
                  <w:hideMark/>
                </w:tcPr>
                <w:p w14:paraId="0728F9B6" w14:textId="7C885F33"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282" w:type="dxa"/>
                  <w:tcBorders>
                    <w:top w:val="single" w:sz="8" w:space="0" w:color="auto"/>
                    <w:left w:val="single" w:sz="8" w:space="0" w:color="auto"/>
                    <w:bottom w:val="single" w:sz="8" w:space="0" w:color="auto"/>
                    <w:right w:val="single" w:sz="8" w:space="0" w:color="auto"/>
                  </w:tcBorders>
                  <w:shd w:val="clear" w:color="000000" w:fill="9BC2E6"/>
                  <w:hideMark/>
                </w:tcPr>
                <w:p w14:paraId="4A00739D"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2027</w:t>
                  </w:r>
                </w:p>
              </w:tc>
              <w:tc>
                <w:tcPr>
                  <w:tcW w:w="1381" w:type="dxa"/>
                  <w:tcBorders>
                    <w:top w:val="single" w:sz="8" w:space="0" w:color="auto"/>
                    <w:left w:val="single" w:sz="8" w:space="0" w:color="auto"/>
                    <w:bottom w:val="single" w:sz="8" w:space="0" w:color="auto"/>
                    <w:right w:val="single" w:sz="8" w:space="0" w:color="auto"/>
                  </w:tcBorders>
                  <w:shd w:val="clear" w:color="000000" w:fill="9BC2E6"/>
                </w:tcPr>
                <w:p w14:paraId="0E60263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30.12.2027.</w:t>
                  </w:r>
                </w:p>
              </w:tc>
            </w:tr>
            <w:tr w:rsidR="001B1C70" w:rsidRPr="00F07BBE" w14:paraId="52461E83" w14:textId="77777777" w:rsidTr="001B1C70">
              <w:trPr>
                <w:trHeight w:val="67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2D72228" w14:textId="686FA4BF"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16</w:t>
                  </w:r>
                  <w:r w:rsidRPr="00F07BBE">
                    <w:rPr>
                      <w:rFonts w:ascii="Times New Roman" w:eastAsia="Times New Roman" w:hAnsi="Times New Roman" w:cs="Times New Roman"/>
                      <w:sz w:val="28"/>
                      <w:szCs w:val="28"/>
                      <w:lang w:eastAsia="lv-LV"/>
                    </w:rPr>
                    <w:t xml:space="preserve">.UZD. Automātiskajā uzvedības monitoringa analītiskajā rīkā </w:t>
                  </w:r>
                  <w:proofErr w:type="spellStart"/>
                  <w:r w:rsidRPr="00F07BBE">
                    <w:rPr>
                      <w:rFonts w:ascii="Times New Roman" w:eastAsia="Times New Roman" w:hAnsi="Times New Roman" w:cs="Times New Roman"/>
                      <w:sz w:val="28"/>
                      <w:szCs w:val="28"/>
                      <w:lang w:eastAsia="lv-LV"/>
                    </w:rPr>
                    <w:t>identificetās</w:t>
                  </w:r>
                  <w:proofErr w:type="spellEnd"/>
                  <w:r w:rsidRPr="00F07BBE">
                    <w:rPr>
                      <w:rFonts w:ascii="Times New Roman" w:eastAsia="Times New Roman" w:hAnsi="Times New Roman" w:cs="Times New Roman"/>
                      <w:sz w:val="28"/>
                      <w:szCs w:val="28"/>
                      <w:lang w:eastAsia="lv-LV"/>
                    </w:rPr>
                    <w:t xml:space="preserve"> personas (t.sk. riskantie azartspēļu spēlētāji un interaktīvo izložu dalībnieki) novirzīt atbalsta saņemšanai, arī virtuālajā vidē, piedāvājot alternatīvu saturu un interaktīvās intervences programmu, kas veicina </w:t>
                  </w:r>
                  <w:proofErr w:type="spellStart"/>
                  <w:r w:rsidRPr="00F07BBE">
                    <w:rPr>
                      <w:rFonts w:ascii="Times New Roman" w:eastAsia="Times New Roman" w:hAnsi="Times New Roman" w:cs="Times New Roman"/>
                      <w:sz w:val="28"/>
                      <w:szCs w:val="28"/>
                      <w:lang w:eastAsia="lv-LV"/>
                    </w:rPr>
                    <w:t>resocializācijas</w:t>
                  </w:r>
                  <w:proofErr w:type="spellEnd"/>
                  <w:r w:rsidRPr="00F07BBE">
                    <w:rPr>
                      <w:rFonts w:ascii="Times New Roman" w:eastAsia="Times New Roman" w:hAnsi="Times New Roman" w:cs="Times New Roman"/>
                      <w:sz w:val="28"/>
                      <w:szCs w:val="28"/>
                      <w:lang w:eastAsia="lv-LV"/>
                    </w:rPr>
                    <w:t xml:space="preserve"> iespējas.</w:t>
                  </w:r>
                </w:p>
              </w:tc>
            </w:tr>
            <w:tr w:rsidR="0044398C" w:rsidRPr="00F07BBE" w14:paraId="05F057B0"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tcPr>
                <w:p w14:paraId="26B453F4" w14:textId="1BAD86D8"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1.16.1.</w:t>
                  </w:r>
                </w:p>
              </w:tc>
              <w:tc>
                <w:tcPr>
                  <w:tcW w:w="2775" w:type="dxa"/>
                  <w:tcBorders>
                    <w:top w:val="nil"/>
                    <w:left w:val="nil"/>
                    <w:bottom w:val="single" w:sz="8" w:space="0" w:color="auto"/>
                    <w:right w:val="single" w:sz="8" w:space="0" w:color="auto"/>
                  </w:tcBorders>
                  <w:shd w:val="clear" w:color="000000" w:fill="9BC2E6"/>
                </w:tcPr>
                <w:p w14:paraId="6F0573F5" w14:textId="50417799"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nil"/>
                    <w:right w:val="single" w:sz="8" w:space="0" w:color="auto"/>
                  </w:tcBorders>
                  <w:shd w:val="clear" w:color="000000" w:fill="9BC2E6"/>
                </w:tcPr>
                <w:p w14:paraId="4DA0B03C"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Identificētas personas, kurām novērojama pārmērīga tieksme no azartspēļu un interaktīvo </w:t>
                  </w:r>
                  <w:r w:rsidRPr="00F07BBE">
                    <w:rPr>
                      <w:rFonts w:ascii="Times New Roman" w:eastAsia="Times New Roman" w:hAnsi="Times New Roman" w:cs="Times New Roman"/>
                      <w:sz w:val="28"/>
                      <w:szCs w:val="28"/>
                      <w:lang w:eastAsia="lv-LV"/>
                    </w:rPr>
                    <w:lastRenderedPageBreak/>
                    <w:t xml:space="preserve">izložu spēlēšanas un novirzītas atbalsta saņemšanai, kas veicina </w:t>
                  </w:r>
                  <w:proofErr w:type="spellStart"/>
                  <w:r w:rsidRPr="00F07BBE">
                    <w:rPr>
                      <w:rFonts w:ascii="Times New Roman" w:eastAsia="Times New Roman" w:hAnsi="Times New Roman" w:cs="Times New Roman"/>
                      <w:sz w:val="28"/>
                      <w:szCs w:val="28"/>
                      <w:lang w:eastAsia="lv-LV"/>
                    </w:rPr>
                    <w:t>resocializācijas</w:t>
                  </w:r>
                  <w:proofErr w:type="spellEnd"/>
                  <w:r w:rsidRPr="00F07BBE">
                    <w:rPr>
                      <w:rFonts w:ascii="Times New Roman" w:eastAsia="Times New Roman" w:hAnsi="Times New Roman" w:cs="Times New Roman"/>
                      <w:sz w:val="28"/>
                      <w:szCs w:val="28"/>
                      <w:lang w:eastAsia="lv-LV"/>
                    </w:rPr>
                    <w:t xml:space="preserve"> iespējas.</w:t>
                  </w:r>
                </w:p>
                <w:p w14:paraId="3F3E604F"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p>
              </w:tc>
              <w:tc>
                <w:tcPr>
                  <w:tcW w:w="2198" w:type="dxa"/>
                  <w:tcBorders>
                    <w:top w:val="nil"/>
                    <w:left w:val="nil"/>
                    <w:bottom w:val="single" w:sz="8" w:space="0" w:color="auto"/>
                    <w:right w:val="single" w:sz="8" w:space="0" w:color="auto"/>
                  </w:tcBorders>
                  <w:shd w:val="clear" w:color="000000" w:fill="9BC2E6"/>
                </w:tcPr>
                <w:p w14:paraId="57019C87" w14:textId="3FE5B526"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Izstrādāti grozījumi likumā.</w:t>
                  </w:r>
                </w:p>
              </w:tc>
              <w:tc>
                <w:tcPr>
                  <w:tcW w:w="1362" w:type="dxa"/>
                  <w:tcBorders>
                    <w:top w:val="nil"/>
                    <w:left w:val="nil"/>
                    <w:bottom w:val="single" w:sz="8" w:space="0" w:color="414142"/>
                    <w:right w:val="single" w:sz="8" w:space="0" w:color="414142"/>
                  </w:tcBorders>
                  <w:shd w:val="clear" w:color="000000" w:fill="9BC2E6"/>
                </w:tcPr>
                <w:p w14:paraId="73DEBB1C" w14:textId="6FF4AEBE"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tcPr>
                <w:p w14:paraId="42BD19BB" w14:textId="47062EBC"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 LM</w:t>
                  </w:r>
                </w:p>
              </w:tc>
              <w:tc>
                <w:tcPr>
                  <w:tcW w:w="1282" w:type="dxa"/>
                  <w:tcBorders>
                    <w:top w:val="nil"/>
                    <w:left w:val="nil"/>
                    <w:bottom w:val="single" w:sz="8" w:space="0" w:color="414142"/>
                    <w:right w:val="single" w:sz="8" w:space="0" w:color="414142"/>
                  </w:tcBorders>
                  <w:shd w:val="clear" w:color="000000" w:fill="9BC2E6"/>
                </w:tcPr>
                <w:p w14:paraId="6B90FED0" w14:textId="35FC8ED4"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348C5046" w14:textId="073DE9E4"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30.06.2022.</w:t>
                  </w:r>
                </w:p>
              </w:tc>
            </w:tr>
            <w:tr w:rsidR="0044398C" w:rsidRPr="00F07BBE" w14:paraId="4EB681A0" w14:textId="77777777"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670D7A74" w14:textId="2C56314A"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1.16.2.</w:t>
                  </w:r>
                </w:p>
              </w:tc>
              <w:tc>
                <w:tcPr>
                  <w:tcW w:w="2775" w:type="dxa"/>
                  <w:tcBorders>
                    <w:top w:val="nil"/>
                    <w:left w:val="nil"/>
                    <w:bottom w:val="single" w:sz="8" w:space="0" w:color="auto"/>
                    <w:right w:val="single" w:sz="8" w:space="0" w:color="auto"/>
                  </w:tcBorders>
                  <w:shd w:val="clear" w:color="000000" w:fill="9BC2E6"/>
                  <w:hideMark/>
                </w:tcPr>
                <w:p w14:paraId="0B1F9F71"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Analizēta iegūtā informācija no automātiskās uzvedības </w:t>
                  </w:r>
                  <w:r w:rsidRPr="00F07BBE">
                    <w:rPr>
                      <w:rFonts w:ascii="Times New Roman" w:eastAsia="Times New Roman" w:hAnsi="Times New Roman" w:cs="Times New Roman"/>
                      <w:sz w:val="28"/>
                      <w:szCs w:val="28"/>
                      <w:lang w:eastAsia="lv-LV"/>
                    </w:rPr>
                    <w:lastRenderedPageBreak/>
                    <w:t xml:space="preserve">monitoringa analītiskā rīka. </w:t>
                  </w:r>
                </w:p>
                <w:p w14:paraId="573469B9"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Identificēts atbalsts personām (t.sk. riskantie azartspēļu spēlētāji un interaktīvo izložu dalībnieki), piedāvājot alternatīvu saturu un interaktīvās intervences programmu, kas veicina </w:t>
                  </w:r>
                  <w:proofErr w:type="spellStart"/>
                  <w:r w:rsidRPr="00F07BBE">
                    <w:rPr>
                      <w:rFonts w:ascii="Times New Roman" w:eastAsia="Times New Roman" w:hAnsi="Times New Roman" w:cs="Times New Roman"/>
                      <w:sz w:val="28"/>
                      <w:szCs w:val="28"/>
                      <w:lang w:eastAsia="lv-LV"/>
                    </w:rPr>
                    <w:t>resocializācijas</w:t>
                  </w:r>
                  <w:proofErr w:type="spellEnd"/>
                  <w:r w:rsidRPr="00F07BBE">
                    <w:rPr>
                      <w:rFonts w:ascii="Times New Roman" w:eastAsia="Times New Roman" w:hAnsi="Times New Roman" w:cs="Times New Roman"/>
                      <w:sz w:val="28"/>
                      <w:szCs w:val="28"/>
                      <w:lang w:eastAsia="lv-LV"/>
                    </w:rPr>
                    <w:t xml:space="preserve"> iespējas.</w:t>
                  </w:r>
                </w:p>
                <w:p w14:paraId="10C8B67A"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p>
              </w:tc>
              <w:tc>
                <w:tcPr>
                  <w:tcW w:w="1856" w:type="dxa"/>
                  <w:vMerge/>
                  <w:tcBorders>
                    <w:left w:val="nil"/>
                    <w:bottom w:val="single" w:sz="8" w:space="0" w:color="auto"/>
                    <w:right w:val="single" w:sz="8" w:space="0" w:color="auto"/>
                  </w:tcBorders>
                  <w:shd w:val="clear" w:color="000000" w:fill="9BC2E6"/>
                  <w:hideMark/>
                </w:tcPr>
                <w:p w14:paraId="347B3A98" w14:textId="77777777"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p>
              </w:tc>
              <w:tc>
                <w:tcPr>
                  <w:tcW w:w="2198" w:type="dxa"/>
                  <w:tcBorders>
                    <w:top w:val="nil"/>
                    <w:left w:val="nil"/>
                    <w:bottom w:val="single" w:sz="8" w:space="0" w:color="auto"/>
                    <w:right w:val="single" w:sz="8" w:space="0" w:color="auto"/>
                  </w:tcBorders>
                  <w:shd w:val="clear" w:color="000000" w:fill="9BC2E6"/>
                  <w:hideMark/>
                </w:tcPr>
                <w:p w14:paraId="76839F93" w14:textId="0D7E7DA2" w:rsidR="0044398C" w:rsidRPr="00F07BBE" w:rsidRDefault="0044398C"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Identificētās personas novirzītas atbalsta saņemšanai.</w:t>
                  </w:r>
                </w:p>
              </w:tc>
              <w:tc>
                <w:tcPr>
                  <w:tcW w:w="1362" w:type="dxa"/>
                  <w:tcBorders>
                    <w:top w:val="nil"/>
                    <w:left w:val="nil"/>
                    <w:bottom w:val="single" w:sz="8" w:space="0" w:color="414142"/>
                    <w:right w:val="single" w:sz="8" w:space="0" w:color="414142"/>
                  </w:tcBorders>
                  <w:shd w:val="clear" w:color="000000" w:fill="9BC2E6"/>
                  <w:hideMark/>
                </w:tcPr>
                <w:p w14:paraId="328DB9BF" w14:textId="571FEB9B"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 (IAUI)</w:t>
                  </w:r>
                </w:p>
              </w:tc>
              <w:tc>
                <w:tcPr>
                  <w:tcW w:w="1856" w:type="dxa"/>
                  <w:tcBorders>
                    <w:top w:val="nil"/>
                    <w:left w:val="nil"/>
                    <w:bottom w:val="single" w:sz="8" w:space="0" w:color="414142"/>
                    <w:right w:val="single" w:sz="8" w:space="0" w:color="414142"/>
                  </w:tcBorders>
                  <w:shd w:val="clear" w:color="000000" w:fill="9BC2E6"/>
                  <w:hideMark/>
                </w:tcPr>
                <w:p w14:paraId="021BAB3C" w14:textId="020DABB2"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 LM</w:t>
                  </w:r>
                </w:p>
              </w:tc>
              <w:tc>
                <w:tcPr>
                  <w:tcW w:w="1282" w:type="dxa"/>
                  <w:tcBorders>
                    <w:top w:val="nil"/>
                    <w:left w:val="nil"/>
                    <w:bottom w:val="single" w:sz="8" w:space="0" w:color="414142"/>
                    <w:right w:val="single" w:sz="8" w:space="0" w:color="414142"/>
                  </w:tcBorders>
                  <w:shd w:val="clear" w:color="000000" w:fill="9BC2E6"/>
                  <w:hideMark/>
                </w:tcPr>
                <w:p w14:paraId="7A84BDE9" w14:textId="77777777"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2025</w:t>
                  </w:r>
                </w:p>
              </w:tc>
              <w:tc>
                <w:tcPr>
                  <w:tcW w:w="1381" w:type="dxa"/>
                  <w:tcBorders>
                    <w:top w:val="nil"/>
                    <w:left w:val="nil"/>
                    <w:bottom w:val="single" w:sz="8" w:space="0" w:color="414142"/>
                    <w:right w:val="single" w:sz="8" w:space="0" w:color="414142"/>
                  </w:tcBorders>
                  <w:shd w:val="clear" w:color="000000" w:fill="9BC2E6"/>
                </w:tcPr>
                <w:p w14:paraId="51769ECA" w14:textId="77777777" w:rsidR="0044398C" w:rsidRPr="00F07BBE" w:rsidRDefault="0044398C"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30.12.2025.</w:t>
                  </w:r>
                </w:p>
              </w:tc>
            </w:tr>
            <w:tr w:rsidR="001B1C70" w:rsidRPr="00F07BBE" w14:paraId="38D160E0" w14:textId="77777777" w:rsidTr="00B71BC8">
              <w:trPr>
                <w:trHeight w:val="82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A97B396" w14:textId="3365F5F6"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17</w:t>
                  </w:r>
                  <w:r w:rsidRPr="00F07BBE">
                    <w:rPr>
                      <w:rFonts w:ascii="Times New Roman" w:eastAsia="Times New Roman" w:hAnsi="Times New Roman" w:cs="Times New Roman"/>
                      <w:sz w:val="28"/>
                      <w:szCs w:val="28"/>
                      <w:lang w:eastAsia="lv-LV"/>
                    </w:rPr>
                    <w:t xml:space="preserve">.UZD. Vienlaikus ar </w:t>
                  </w:r>
                  <w:r w:rsidR="00D648D1" w:rsidRPr="00F07BBE">
                    <w:rPr>
                      <w:rFonts w:ascii="Times New Roman" w:eastAsia="Times New Roman" w:hAnsi="Times New Roman" w:cs="Times New Roman"/>
                      <w:sz w:val="28"/>
                      <w:szCs w:val="28"/>
                      <w:lang w:eastAsia="lv-LV"/>
                    </w:rPr>
                    <w:t>15</w:t>
                  </w:r>
                  <w:r w:rsidRPr="00F07BBE">
                    <w:rPr>
                      <w:rFonts w:ascii="Times New Roman" w:eastAsia="Times New Roman" w:hAnsi="Times New Roman" w:cs="Times New Roman"/>
                      <w:sz w:val="28"/>
                      <w:szCs w:val="28"/>
                      <w:lang w:eastAsia="lv-LV"/>
                    </w:rPr>
                    <w:t xml:space="preserve">.punktā minēto, izstrādāt </w:t>
                  </w:r>
                  <w:proofErr w:type="spellStart"/>
                  <w:r w:rsidRPr="00F07BBE">
                    <w:rPr>
                      <w:rFonts w:ascii="Times New Roman" w:eastAsia="Times New Roman" w:hAnsi="Times New Roman" w:cs="Times New Roman"/>
                      <w:sz w:val="28"/>
                      <w:szCs w:val="28"/>
                      <w:lang w:eastAsia="lv-LV"/>
                    </w:rPr>
                    <w:t>izvērtējuma</w:t>
                  </w:r>
                  <w:proofErr w:type="spellEnd"/>
                  <w:r w:rsidRPr="00F07BBE">
                    <w:rPr>
                      <w:rFonts w:ascii="Times New Roman" w:eastAsia="Times New Roman" w:hAnsi="Times New Roman" w:cs="Times New Roman"/>
                      <w:sz w:val="28"/>
                      <w:szCs w:val="28"/>
                      <w:lang w:eastAsia="lv-LV"/>
                    </w:rPr>
                    <w:t xml:space="preserve"> vadlīnijas indicētās profilakses intervences programmai un indicētās profilakses darbam interaktīvajā vidē, vēršot uzmanību uz pakalpojuma/programmas atbilstību labās prakses principiem (analizējot konkrētos gadījumus vai analizējot intervenču atbilstību labas prakses principiem).</w:t>
                  </w:r>
                </w:p>
              </w:tc>
            </w:tr>
            <w:tr w:rsidR="001B1C70" w:rsidRPr="00F07BBE" w14:paraId="7182805B" w14:textId="77777777" w:rsidTr="0044398C">
              <w:trPr>
                <w:trHeight w:val="547"/>
              </w:trPr>
              <w:tc>
                <w:tcPr>
                  <w:tcW w:w="1012" w:type="dxa"/>
                  <w:tcBorders>
                    <w:top w:val="nil"/>
                    <w:left w:val="single" w:sz="8" w:space="0" w:color="auto"/>
                    <w:bottom w:val="single" w:sz="8" w:space="0" w:color="auto"/>
                    <w:right w:val="single" w:sz="8" w:space="0" w:color="auto"/>
                  </w:tcBorders>
                  <w:shd w:val="clear" w:color="000000" w:fill="9BC2E6"/>
                  <w:hideMark/>
                </w:tcPr>
                <w:p w14:paraId="537E53FB" w14:textId="0657091A"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17</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30689F86"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Izstrādātas vadlīnijas indicētās profilakses intervences programmas izmantošanai.</w:t>
                  </w:r>
                </w:p>
              </w:tc>
              <w:tc>
                <w:tcPr>
                  <w:tcW w:w="1856" w:type="dxa"/>
                  <w:tcBorders>
                    <w:top w:val="nil"/>
                    <w:left w:val="nil"/>
                    <w:bottom w:val="single" w:sz="8" w:space="0" w:color="auto"/>
                    <w:right w:val="single" w:sz="8" w:space="0" w:color="auto"/>
                  </w:tcBorders>
                  <w:shd w:val="clear" w:color="000000" w:fill="9BC2E6"/>
                  <w:hideMark/>
                </w:tcPr>
                <w:p w14:paraId="38BC9B44" w14:textId="501708EA" w:rsidR="001B1C70" w:rsidRPr="00F07BBE" w:rsidRDefault="00D97998"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Iesaistīto iestāžu vienotas zināšanas un izpratne par intervences </w:t>
                  </w:r>
                  <w:r w:rsidRPr="00F07BBE">
                    <w:rPr>
                      <w:rFonts w:ascii="Times New Roman" w:eastAsia="Times New Roman" w:hAnsi="Times New Roman" w:cs="Times New Roman"/>
                      <w:sz w:val="28"/>
                      <w:szCs w:val="28"/>
                      <w:lang w:eastAsia="lv-LV"/>
                    </w:rPr>
                    <w:lastRenderedPageBreak/>
                    <w:t>programmas izmantošanu.</w:t>
                  </w:r>
                </w:p>
              </w:tc>
              <w:tc>
                <w:tcPr>
                  <w:tcW w:w="2198" w:type="dxa"/>
                  <w:tcBorders>
                    <w:top w:val="nil"/>
                    <w:left w:val="nil"/>
                    <w:bottom w:val="single" w:sz="8" w:space="0" w:color="auto"/>
                    <w:right w:val="single" w:sz="8" w:space="0" w:color="auto"/>
                  </w:tcBorders>
                  <w:shd w:val="clear" w:color="000000" w:fill="9BC2E6"/>
                  <w:hideMark/>
                </w:tcPr>
                <w:p w14:paraId="369D5366"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Izstrādātas vadlīnijas.</w:t>
                  </w:r>
                </w:p>
              </w:tc>
              <w:tc>
                <w:tcPr>
                  <w:tcW w:w="1362" w:type="dxa"/>
                  <w:tcBorders>
                    <w:top w:val="nil"/>
                    <w:left w:val="nil"/>
                    <w:bottom w:val="single" w:sz="8" w:space="0" w:color="414142"/>
                    <w:right w:val="single" w:sz="8" w:space="0" w:color="414142"/>
                  </w:tcBorders>
                  <w:shd w:val="clear" w:color="000000" w:fill="9BC2E6"/>
                  <w:hideMark/>
                </w:tcPr>
                <w:p w14:paraId="4C9545C6"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15A28EFB" w14:textId="0A47FA7D"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w:t>
                  </w:r>
                  <w:r w:rsidR="00E73B0A" w:rsidRPr="00F07BBE">
                    <w:rPr>
                      <w:rFonts w:ascii="Times New Roman" w:eastAsia="Times New Roman" w:hAnsi="Times New Roman" w:cs="Times New Roman"/>
                      <w:sz w:val="28"/>
                      <w:szCs w:val="28"/>
                      <w:lang w:eastAsia="lv-LV"/>
                    </w:rPr>
                    <w:t>, LM</w:t>
                  </w:r>
                </w:p>
              </w:tc>
              <w:tc>
                <w:tcPr>
                  <w:tcW w:w="1282" w:type="dxa"/>
                  <w:tcBorders>
                    <w:top w:val="nil"/>
                    <w:left w:val="nil"/>
                    <w:bottom w:val="single" w:sz="8" w:space="0" w:color="414142"/>
                    <w:right w:val="single" w:sz="8" w:space="0" w:color="414142"/>
                  </w:tcBorders>
                  <w:shd w:val="clear" w:color="000000" w:fill="9BC2E6"/>
                  <w:hideMark/>
                </w:tcPr>
                <w:p w14:paraId="1853E2B1"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2024</w:t>
                  </w:r>
                </w:p>
              </w:tc>
              <w:tc>
                <w:tcPr>
                  <w:tcW w:w="1381" w:type="dxa"/>
                  <w:tcBorders>
                    <w:top w:val="nil"/>
                    <w:left w:val="nil"/>
                    <w:bottom w:val="single" w:sz="8" w:space="0" w:color="414142"/>
                    <w:right w:val="single" w:sz="8" w:space="0" w:color="414142"/>
                  </w:tcBorders>
                  <w:shd w:val="clear" w:color="000000" w:fill="9BC2E6"/>
                </w:tcPr>
                <w:p w14:paraId="652C59EB"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30.12.2024.</w:t>
                  </w:r>
                </w:p>
              </w:tc>
            </w:tr>
            <w:tr w:rsidR="001B1C70" w:rsidRPr="00F07BBE" w14:paraId="60F50730" w14:textId="77777777" w:rsidTr="00B71BC8">
              <w:trPr>
                <w:trHeight w:val="576"/>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6832A28" w14:textId="37E61649"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18</w:t>
                  </w:r>
                  <w:r w:rsidRPr="00F07BBE">
                    <w:rPr>
                      <w:rFonts w:ascii="Times New Roman" w:eastAsia="Times New Roman" w:hAnsi="Times New Roman" w:cs="Times New Roman"/>
                      <w:sz w:val="28"/>
                      <w:szCs w:val="28"/>
                      <w:lang w:eastAsia="lv-LV"/>
                    </w:rPr>
                    <w:t>.UZD. Iesaistīt NVO, kas realizē projektus atkarības profilaksē, ka arī valsts un pašvaldību institūcijas, automātiskā uzvedības monitoringa analītiskā rīka izstrādē un indicētās profilakses interaktīvās intervences programmas pārņemšanā un popularizēšanā.</w:t>
                  </w:r>
                </w:p>
              </w:tc>
            </w:tr>
            <w:tr w:rsidR="001B1C70" w:rsidRPr="00F07BBE" w14:paraId="41FD235C" w14:textId="77777777" w:rsidTr="0044398C">
              <w:trPr>
                <w:trHeight w:val="1259"/>
              </w:trPr>
              <w:tc>
                <w:tcPr>
                  <w:tcW w:w="1012" w:type="dxa"/>
                  <w:tcBorders>
                    <w:top w:val="nil"/>
                    <w:left w:val="single" w:sz="8" w:space="0" w:color="auto"/>
                    <w:bottom w:val="single" w:sz="8" w:space="0" w:color="auto"/>
                    <w:right w:val="nil"/>
                  </w:tcBorders>
                  <w:shd w:val="clear" w:color="000000" w:fill="9BC2E6"/>
                  <w:hideMark/>
                </w:tcPr>
                <w:p w14:paraId="3321A14B" w14:textId="4C692F98"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18</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single" w:sz="8" w:space="0" w:color="auto"/>
                    <w:right w:val="single" w:sz="8" w:space="0" w:color="auto"/>
                  </w:tcBorders>
                  <w:shd w:val="clear" w:color="000000" w:fill="9BC2E6"/>
                  <w:hideMark/>
                </w:tcPr>
                <w:p w14:paraId="2C358075" w14:textId="77777777" w:rsidR="001B1C70" w:rsidRPr="00F07BBE" w:rsidRDefault="001B1C70"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Izveidota darba grupa automātiskā uzvedības monitoringa analītiskā rīka izstrādei.</w:t>
                  </w:r>
                </w:p>
              </w:tc>
              <w:tc>
                <w:tcPr>
                  <w:tcW w:w="1856" w:type="dxa"/>
                  <w:tcBorders>
                    <w:top w:val="nil"/>
                    <w:left w:val="nil"/>
                    <w:bottom w:val="single" w:sz="8" w:space="0" w:color="auto"/>
                    <w:right w:val="single" w:sz="8" w:space="0" w:color="auto"/>
                  </w:tcBorders>
                  <w:shd w:val="clear" w:color="000000" w:fill="9BC2E6"/>
                  <w:hideMark/>
                </w:tcPr>
                <w:p w14:paraId="1B8DC38D" w14:textId="49DF9DC0" w:rsidR="001B1C70" w:rsidRPr="00F07BBE" w:rsidRDefault="00D97998"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Izveidota darba grupa sadarbībā ar NVO, veidojot indicētās profilakses intervences programmu un automātisko uzvedības monitoringa analītisko rīku. Informēta sabiedrība par automātiskā uzvedības monitoringa analītiskā rīka izstrādi un sabiedrības </w:t>
                  </w:r>
                  <w:r w:rsidRPr="00F07BBE">
                    <w:rPr>
                      <w:rFonts w:ascii="Times New Roman" w:eastAsia="Times New Roman" w:hAnsi="Times New Roman" w:cs="Times New Roman"/>
                      <w:sz w:val="28"/>
                      <w:szCs w:val="28"/>
                      <w:lang w:eastAsia="lv-LV"/>
                    </w:rPr>
                    <w:lastRenderedPageBreak/>
                    <w:t>līdzdalību projekta īstenošanā.</w:t>
                  </w:r>
                </w:p>
              </w:tc>
              <w:tc>
                <w:tcPr>
                  <w:tcW w:w="2198" w:type="dxa"/>
                  <w:tcBorders>
                    <w:top w:val="nil"/>
                    <w:left w:val="nil"/>
                    <w:bottom w:val="single" w:sz="8" w:space="0" w:color="auto"/>
                    <w:right w:val="single" w:sz="8" w:space="0" w:color="auto"/>
                  </w:tcBorders>
                  <w:shd w:val="clear" w:color="000000" w:fill="9BC2E6"/>
                  <w:hideMark/>
                </w:tcPr>
                <w:p w14:paraId="2893B0CC" w14:textId="22B3A452" w:rsidR="001B1C70" w:rsidRPr="00F07BBE" w:rsidRDefault="00D97998" w:rsidP="001B1C70">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Sadarbībā ar NVO izveidots automātiskā uzvedības monitoringa analītiskā rīka prototips un indicētās profilakses intervences programma.</w:t>
                  </w:r>
                </w:p>
              </w:tc>
              <w:tc>
                <w:tcPr>
                  <w:tcW w:w="1362" w:type="dxa"/>
                  <w:tcBorders>
                    <w:top w:val="nil"/>
                    <w:left w:val="nil"/>
                    <w:bottom w:val="single" w:sz="8" w:space="0" w:color="auto"/>
                    <w:right w:val="nil"/>
                  </w:tcBorders>
                  <w:shd w:val="clear" w:color="000000" w:fill="9BC2E6"/>
                  <w:hideMark/>
                </w:tcPr>
                <w:p w14:paraId="44F23AE8"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1BCAA3FC"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SPKC, VM, LM, RPNC, pašvaldību institūcijas (Sociālie dienesti un skolas)</w:t>
                  </w:r>
                </w:p>
              </w:tc>
              <w:tc>
                <w:tcPr>
                  <w:tcW w:w="1282" w:type="dxa"/>
                  <w:tcBorders>
                    <w:top w:val="nil"/>
                    <w:left w:val="nil"/>
                    <w:bottom w:val="single" w:sz="8" w:space="0" w:color="auto"/>
                    <w:right w:val="single" w:sz="8" w:space="0" w:color="auto"/>
                  </w:tcBorders>
                  <w:shd w:val="clear" w:color="000000" w:fill="9BC2E6"/>
                  <w:hideMark/>
                </w:tcPr>
                <w:p w14:paraId="4801BBE2"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2021.-2027</w:t>
                  </w:r>
                </w:p>
              </w:tc>
              <w:tc>
                <w:tcPr>
                  <w:tcW w:w="1381" w:type="dxa"/>
                  <w:tcBorders>
                    <w:top w:val="nil"/>
                    <w:left w:val="nil"/>
                    <w:bottom w:val="single" w:sz="8" w:space="0" w:color="auto"/>
                    <w:right w:val="single" w:sz="8" w:space="0" w:color="auto"/>
                  </w:tcBorders>
                  <w:shd w:val="clear" w:color="000000" w:fill="9BC2E6"/>
                </w:tcPr>
                <w:p w14:paraId="0591B5EE" w14:textId="77777777" w:rsidR="001B1C70" w:rsidRPr="00F07BBE" w:rsidRDefault="001B1C70" w:rsidP="001B1C70">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2021.-2027.</w:t>
                  </w:r>
                </w:p>
              </w:tc>
            </w:tr>
            <w:tr w:rsidR="001B1C70" w:rsidRPr="00F07BBE" w14:paraId="7E0F3D78" w14:textId="77777777" w:rsidTr="00B71BC8">
              <w:trPr>
                <w:trHeight w:val="58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tcPr>
                <w:p w14:paraId="2EBC04C1" w14:textId="1A420330" w:rsidR="001B1C70" w:rsidRPr="00F07BBE" w:rsidRDefault="001B1C70"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19</w:t>
                  </w:r>
                  <w:r w:rsidRPr="00F07BBE">
                    <w:rPr>
                      <w:rFonts w:ascii="Times New Roman" w:eastAsia="Times New Roman" w:hAnsi="Times New Roman" w:cs="Times New Roman"/>
                      <w:sz w:val="28"/>
                      <w:szCs w:val="28"/>
                      <w:lang w:eastAsia="lv-LV"/>
                    </w:rPr>
                    <w:t>.UZD. Īstenot valsts mēroga sabiedrības informēšanas pasākumus par procesu atkarības riskiem un pieejamo palīdzību iedzīvotājiem, kuri cieš no procesu atkarības.</w:t>
                  </w:r>
                </w:p>
              </w:tc>
            </w:tr>
            <w:tr w:rsidR="00854382" w:rsidRPr="00F07BBE" w14:paraId="5F6B1C6A" w14:textId="6332EF12" w:rsidTr="0044398C">
              <w:trPr>
                <w:trHeight w:val="889"/>
              </w:trPr>
              <w:tc>
                <w:tcPr>
                  <w:tcW w:w="1012" w:type="dxa"/>
                  <w:tcBorders>
                    <w:top w:val="nil"/>
                    <w:left w:val="single" w:sz="8" w:space="0" w:color="414142"/>
                    <w:bottom w:val="nil"/>
                    <w:right w:val="nil"/>
                  </w:tcBorders>
                  <w:shd w:val="clear" w:color="000000" w:fill="9BC2E6"/>
                  <w:hideMark/>
                </w:tcPr>
                <w:p w14:paraId="5BCB9650" w14:textId="718102CE"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1.1</w:t>
                  </w:r>
                  <w:r w:rsidR="002514DC" w:rsidRPr="00F07BBE">
                    <w:rPr>
                      <w:rFonts w:ascii="Times New Roman" w:eastAsia="Times New Roman" w:hAnsi="Times New Roman" w:cs="Times New Roman"/>
                      <w:sz w:val="28"/>
                      <w:szCs w:val="28"/>
                      <w:lang w:eastAsia="lv-LV"/>
                    </w:rPr>
                    <w:t>9</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nil"/>
                    <w:right w:val="single" w:sz="8" w:space="0" w:color="auto"/>
                  </w:tcBorders>
                  <w:shd w:val="clear" w:color="000000" w:fill="9BC2E6"/>
                  <w:noWrap/>
                  <w:hideMark/>
                </w:tcPr>
                <w:p w14:paraId="2C52616B" w14:textId="303C50FD"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Īstenot sabiedrības informēšanas pasākumus par procesu atkarības riskiem, tajā skaitā pieejamo palīdzību.</w:t>
                  </w:r>
                </w:p>
              </w:tc>
              <w:tc>
                <w:tcPr>
                  <w:tcW w:w="1856" w:type="dxa"/>
                  <w:tcBorders>
                    <w:top w:val="nil"/>
                    <w:left w:val="nil"/>
                    <w:bottom w:val="nil"/>
                    <w:right w:val="single" w:sz="8" w:space="0" w:color="auto"/>
                  </w:tcBorders>
                  <w:shd w:val="clear" w:color="000000" w:fill="9BC2E6"/>
                  <w:noWrap/>
                  <w:hideMark/>
                </w:tcPr>
                <w:p w14:paraId="6F6FFDFD" w14:textId="20C042EE" w:rsidR="00661EA5" w:rsidRPr="00F07BBE" w:rsidRDefault="00D53BE5" w:rsidP="002157EB">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Palielinājusies sabiedrības informētība par procesu atkarības riskiem un pieejamo palīdzību</w:t>
                  </w:r>
                  <w:r w:rsidR="00661EA5" w:rsidRPr="00F07BBE">
                    <w:rPr>
                      <w:rFonts w:ascii="Times New Roman" w:eastAsia="Times New Roman" w:hAnsi="Times New Roman" w:cs="Times New Roman"/>
                      <w:sz w:val="28"/>
                      <w:szCs w:val="28"/>
                      <w:lang w:eastAsia="lv-LV"/>
                    </w:rPr>
                    <w:t>.</w:t>
                  </w:r>
                </w:p>
              </w:tc>
              <w:tc>
                <w:tcPr>
                  <w:tcW w:w="2198" w:type="dxa"/>
                  <w:tcBorders>
                    <w:top w:val="nil"/>
                    <w:left w:val="nil"/>
                    <w:bottom w:val="nil"/>
                    <w:right w:val="single" w:sz="8" w:space="0" w:color="auto"/>
                  </w:tcBorders>
                  <w:shd w:val="clear" w:color="000000" w:fill="9BC2E6"/>
                  <w:noWrap/>
                  <w:hideMark/>
                </w:tcPr>
                <w:p w14:paraId="366FD4FD" w14:textId="4E54476D" w:rsidR="00661EA5" w:rsidRPr="00F07BBE" w:rsidRDefault="00405386"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Viena</w:t>
                  </w:r>
                  <w:r w:rsidR="00157380" w:rsidRPr="00F07BBE">
                    <w:rPr>
                      <w:rFonts w:ascii="Times New Roman" w:eastAsia="Times New Roman" w:hAnsi="Times New Roman" w:cs="Times New Roman"/>
                      <w:sz w:val="28"/>
                      <w:szCs w:val="28"/>
                      <w:lang w:eastAsia="lv-LV"/>
                    </w:rPr>
                    <w:t xml:space="preserve"> informatīva kampaņa gadā</w:t>
                  </w:r>
                  <w:r w:rsidR="00157380" w:rsidRPr="00F07BBE">
                    <w:rPr>
                      <w:sz w:val="28"/>
                      <w:szCs w:val="28"/>
                    </w:rPr>
                    <w:t xml:space="preserve"> </w:t>
                  </w:r>
                  <w:r w:rsidR="00157380" w:rsidRPr="00F07BBE">
                    <w:rPr>
                      <w:rFonts w:ascii="Times New Roman" w:eastAsia="Times New Roman" w:hAnsi="Times New Roman" w:cs="Times New Roman"/>
                      <w:sz w:val="28"/>
                      <w:szCs w:val="28"/>
                      <w:lang w:eastAsia="lv-LV"/>
                    </w:rPr>
                    <w:t>par procesu atkarībām (informatīv</w:t>
                  </w:r>
                  <w:r w:rsidRPr="00F07BBE">
                    <w:rPr>
                      <w:rFonts w:ascii="Times New Roman" w:eastAsia="Times New Roman" w:hAnsi="Times New Roman" w:cs="Times New Roman"/>
                      <w:sz w:val="28"/>
                      <w:szCs w:val="28"/>
                      <w:lang w:eastAsia="lv-LV"/>
                    </w:rPr>
                    <w:t>s</w:t>
                  </w:r>
                  <w:r w:rsidR="00157380" w:rsidRPr="00F07BBE">
                    <w:rPr>
                      <w:rFonts w:ascii="Times New Roman" w:eastAsia="Times New Roman" w:hAnsi="Times New Roman" w:cs="Times New Roman"/>
                      <w:sz w:val="28"/>
                      <w:szCs w:val="28"/>
                      <w:lang w:eastAsia="lv-LV"/>
                    </w:rPr>
                    <w:t xml:space="preserve"> materiāl</w:t>
                  </w:r>
                  <w:r w:rsidRPr="00F07BBE">
                    <w:rPr>
                      <w:rFonts w:ascii="Times New Roman" w:eastAsia="Times New Roman" w:hAnsi="Times New Roman" w:cs="Times New Roman"/>
                      <w:sz w:val="28"/>
                      <w:szCs w:val="28"/>
                      <w:lang w:eastAsia="lv-LV"/>
                    </w:rPr>
                    <w:t>s</w:t>
                  </w:r>
                  <w:r w:rsidR="00157380" w:rsidRPr="00F07BBE">
                    <w:rPr>
                      <w:rFonts w:ascii="Times New Roman" w:eastAsia="Times New Roman" w:hAnsi="Times New Roman" w:cs="Times New Roman"/>
                      <w:sz w:val="28"/>
                      <w:szCs w:val="28"/>
                      <w:lang w:eastAsia="lv-LV"/>
                    </w:rPr>
                    <w:t xml:space="preserve">, audio </w:t>
                  </w:r>
                  <w:r w:rsidRPr="00F07BBE">
                    <w:rPr>
                      <w:rFonts w:ascii="Times New Roman" w:eastAsia="Times New Roman" w:hAnsi="Times New Roman" w:cs="Times New Roman"/>
                      <w:sz w:val="28"/>
                      <w:szCs w:val="28"/>
                      <w:lang w:eastAsia="lv-LV"/>
                    </w:rPr>
                    <w:t>vai</w:t>
                  </w:r>
                  <w:r w:rsidR="00157380" w:rsidRPr="00F07BBE">
                    <w:rPr>
                      <w:rFonts w:ascii="Times New Roman" w:eastAsia="Times New Roman" w:hAnsi="Times New Roman" w:cs="Times New Roman"/>
                      <w:sz w:val="28"/>
                      <w:szCs w:val="28"/>
                      <w:lang w:eastAsia="lv-LV"/>
                    </w:rPr>
                    <w:t xml:space="preserve"> video, u.c.).</w:t>
                  </w:r>
                </w:p>
              </w:tc>
              <w:tc>
                <w:tcPr>
                  <w:tcW w:w="1362" w:type="dxa"/>
                  <w:tcBorders>
                    <w:top w:val="nil"/>
                    <w:left w:val="nil"/>
                    <w:bottom w:val="nil"/>
                    <w:right w:val="single" w:sz="8" w:space="0" w:color="414142"/>
                  </w:tcBorders>
                  <w:shd w:val="clear" w:color="000000" w:fill="9BC2E6"/>
                  <w:hideMark/>
                </w:tcPr>
                <w:p w14:paraId="7B4AADF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 SPKC</w:t>
                  </w:r>
                </w:p>
              </w:tc>
              <w:tc>
                <w:tcPr>
                  <w:tcW w:w="1856" w:type="dxa"/>
                  <w:tcBorders>
                    <w:top w:val="nil"/>
                    <w:left w:val="nil"/>
                    <w:bottom w:val="nil"/>
                    <w:right w:val="single" w:sz="8" w:space="0" w:color="414142"/>
                  </w:tcBorders>
                  <w:shd w:val="clear" w:color="000000" w:fill="9BC2E6"/>
                  <w:hideMark/>
                </w:tcPr>
                <w:p w14:paraId="7B010EE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auto"/>
                  </w:tcBorders>
                  <w:shd w:val="clear" w:color="000000" w:fill="9BC2E6"/>
                  <w:hideMark/>
                </w:tcPr>
                <w:p w14:paraId="72A5D862" w14:textId="573228DA"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2027</w:t>
                  </w:r>
                </w:p>
              </w:tc>
              <w:tc>
                <w:tcPr>
                  <w:tcW w:w="1381" w:type="dxa"/>
                  <w:tcBorders>
                    <w:top w:val="nil"/>
                    <w:left w:val="nil"/>
                    <w:bottom w:val="nil"/>
                    <w:right w:val="single" w:sz="8" w:space="0" w:color="auto"/>
                  </w:tcBorders>
                  <w:shd w:val="clear" w:color="000000" w:fill="9BC2E6"/>
                </w:tcPr>
                <w:p w14:paraId="340A6154" w14:textId="3854CFCC"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30.12.2027.</w:t>
                  </w:r>
                </w:p>
              </w:tc>
            </w:tr>
            <w:tr w:rsidR="00661EA5" w:rsidRPr="00F07BBE" w14:paraId="1C3FE41C" w14:textId="0D449A8D"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1BE9CE32" w14:textId="7D5585C7" w:rsidR="00661EA5" w:rsidRPr="00F07BBE" w:rsidRDefault="00661EA5" w:rsidP="00476551">
                  <w:pPr>
                    <w:spacing w:after="0" w:line="240" w:lineRule="auto"/>
                    <w:jc w:val="both"/>
                    <w:rPr>
                      <w:rFonts w:ascii="Times New Roman" w:eastAsia="Times New Roman" w:hAnsi="Times New Roman" w:cs="Times New Roman"/>
                      <w:sz w:val="28"/>
                      <w:szCs w:val="28"/>
                      <w:lang w:eastAsia="lv-LV"/>
                    </w:rPr>
                  </w:pPr>
                  <w:bookmarkStart w:id="3" w:name="_Hlk80800673"/>
                  <w:r w:rsidRPr="00F07BBE">
                    <w:rPr>
                      <w:rFonts w:ascii="Times New Roman" w:eastAsia="Times New Roman" w:hAnsi="Times New Roman" w:cs="Times New Roman"/>
                      <w:sz w:val="28"/>
                      <w:szCs w:val="28"/>
                      <w:lang w:eastAsia="lv-LV"/>
                    </w:rPr>
                    <w:t>1.RV 2</w:t>
                  </w:r>
                  <w:r w:rsidR="002514DC"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.UZD. Nodrošināt pašvaldībās veselības veicināšanas un profilakses pasākumus procesu atkarības (tostarp azartspēļu atkarības) risku mazināšanai.</w:t>
                  </w:r>
                </w:p>
              </w:tc>
            </w:tr>
            <w:tr w:rsidR="00854382" w:rsidRPr="00F07BBE" w14:paraId="780E1BF1" w14:textId="739805C4" w:rsidTr="0044398C">
              <w:trPr>
                <w:trHeight w:val="1030"/>
              </w:trPr>
              <w:tc>
                <w:tcPr>
                  <w:tcW w:w="1012" w:type="dxa"/>
                  <w:tcBorders>
                    <w:top w:val="nil"/>
                    <w:left w:val="single" w:sz="8" w:space="0" w:color="414142"/>
                    <w:bottom w:val="nil"/>
                    <w:right w:val="nil"/>
                  </w:tcBorders>
                  <w:shd w:val="clear" w:color="000000" w:fill="9BC2E6"/>
                  <w:hideMark/>
                </w:tcPr>
                <w:p w14:paraId="5A1EBDB1" w14:textId="509A3856"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1.2</w:t>
                  </w:r>
                  <w:r w:rsidR="002514DC" w:rsidRPr="00F07BBE">
                    <w:rPr>
                      <w:rFonts w:ascii="Times New Roman" w:eastAsia="Times New Roman" w:hAnsi="Times New Roman" w:cs="Times New Roman"/>
                      <w:sz w:val="28"/>
                      <w:szCs w:val="28"/>
                      <w:lang w:eastAsia="lv-LV"/>
                    </w:rPr>
                    <w:t>0</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nil"/>
                    <w:right w:val="single" w:sz="8" w:space="0" w:color="auto"/>
                  </w:tcBorders>
                  <w:shd w:val="clear" w:color="000000" w:fill="9BC2E6"/>
                  <w:noWrap/>
                  <w:hideMark/>
                </w:tcPr>
                <w:p w14:paraId="68601FFE" w14:textId="1BB1E654"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 pašvaldībās veselības veicināšanas un slimību profilakses pasākumus.</w:t>
                  </w:r>
                </w:p>
              </w:tc>
              <w:tc>
                <w:tcPr>
                  <w:tcW w:w="1856" w:type="dxa"/>
                  <w:tcBorders>
                    <w:top w:val="nil"/>
                    <w:left w:val="nil"/>
                    <w:bottom w:val="nil"/>
                    <w:right w:val="single" w:sz="8" w:space="0" w:color="auto"/>
                  </w:tcBorders>
                  <w:shd w:val="clear" w:color="000000" w:fill="9BC2E6"/>
                  <w:noWrap/>
                  <w:hideMark/>
                </w:tcPr>
                <w:p w14:paraId="4AB8344E" w14:textId="27CA2245"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Īstenoti veselības veicināšanas  un slimību profilakses pasākumi pašvaldībās. Palielinājusies sabiedrības </w:t>
                  </w:r>
                  <w:r w:rsidRPr="00F07BBE">
                    <w:rPr>
                      <w:rFonts w:ascii="Times New Roman" w:eastAsia="Times New Roman" w:hAnsi="Times New Roman" w:cs="Times New Roman"/>
                      <w:sz w:val="28"/>
                      <w:szCs w:val="28"/>
                      <w:lang w:eastAsia="lv-LV"/>
                    </w:rPr>
                    <w:lastRenderedPageBreak/>
                    <w:t>informētība par veselības veicināšanas un slimību profilakses jautājumiem.</w:t>
                  </w:r>
                </w:p>
              </w:tc>
              <w:tc>
                <w:tcPr>
                  <w:tcW w:w="2198" w:type="dxa"/>
                  <w:tcBorders>
                    <w:top w:val="nil"/>
                    <w:left w:val="nil"/>
                    <w:bottom w:val="nil"/>
                    <w:right w:val="single" w:sz="8" w:space="0" w:color="auto"/>
                  </w:tcBorders>
                  <w:shd w:val="clear" w:color="000000" w:fill="9BC2E6"/>
                  <w:noWrap/>
                  <w:hideMark/>
                </w:tcPr>
                <w:p w14:paraId="17BB76CB" w14:textId="7495B9AD" w:rsidR="00661EA5" w:rsidRPr="00F07BBE" w:rsidRDefault="003F3514" w:rsidP="00DA0195">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 xml:space="preserve">Ne retāk kā reizi gadā nodrošināt pašvaldības ar informāciju sabiedrībai par alternatīviem brīvā laika pavadīšanai veidiem, aicinot </w:t>
                  </w:r>
                  <w:r w:rsidRPr="00F07BBE">
                    <w:rPr>
                      <w:rFonts w:ascii="Times New Roman" w:eastAsia="Times New Roman" w:hAnsi="Times New Roman" w:cs="Times New Roman"/>
                      <w:sz w:val="28"/>
                      <w:szCs w:val="28"/>
                      <w:lang w:eastAsia="lv-LV"/>
                    </w:rPr>
                    <w:lastRenderedPageBreak/>
                    <w:t>pašvaldības to izplatīt, izmantojot tās rīcībā pieejamos informācijas sniegšanas kanālus.</w:t>
                  </w:r>
                </w:p>
              </w:tc>
              <w:tc>
                <w:tcPr>
                  <w:tcW w:w="1362" w:type="dxa"/>
                  <w:tcBorders>
                    <w:top w:val="nil"/>
                    <w:left w:val="nil"/>
                    <w:bottom w:val="nil"/>
                    <w:right w:val="single" w:sz="8" w:space="0" w:color="414142"/>
                  </w:tcBorders>
                  <w:shd w:val="clear" w:color="000000" w:fill="9BC2E6"/>
                  <w:hideMark/>
                </w:tcPr>
                <w:p w14:paraId="0DC91727"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SPKC</w:t>
                  </w:r>
                </w:p>
              </w:tc>
              <w:tc>
                <w:tcPr>
                  <w:tcW w:w="1856" w:type="dxa"/>
                  <w:tcBorders>
                    <w:top w:val="nil"/>
                    <w:left w:val="nil"/>
                    <w:bottom w:val="nil"/>
                    <w:right w:val="single" w:sz="8" w:space="0" w:color="414142"/>
                  </w:tcBorders>
                  <w:shd w:val="clear" w:color="000000" w:fill="9BC2E6"/>
                  <w:hideMark/>
                </w:tcPr>
                <w:p w14:paraId="7689D8A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pašvaldības</w:t>
                  </w:r>
                </w:p>
              </w:tc>
              <w:tc>
                <w:tcPr>
                  <w:tcW w:w="1282" w:type="dxa"/>
                  <w:tcBorders>
                    <w:top w:val="nil"/>
                    <w:left w:val="nil"/>
                    <w:bottom w:val="nil"/>
                    <w:right w:val="single" w:sz="8" w:space="0" w:color="414142"/>
                  </w:tcBorders>
                  <w:shd w:val="clear" w:color="000000" w:fill="9BC2E6"/>
                  <w:hideMark/>
                </w:tcPr>
                <w:p w14:paraId="214891CD" w14:textId="2182AFCD"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2027</w:t>
                  </w:r>
                </w:p>
              </w:tc>
              <w:tc>
                <w:tcPr>
                  <w:tcW w:w="1381" w:type="dxa"/>
                  <w:tcBorders>
                    <w:top w:val="nil"/>
                    <w:left w:val="nil"/>
                    <w:bottom w:val="nil"/>
                    <w:right w:val="single" w:sz="8" w:space="0" w:color="414142"/>
                  </w:tcBorders>
                  <w:shd w:val="clear" w:color="000000" w:fill="9BC2E6"/>
                </w:tcPr>
                <w:p w14:paraId="2A22137C" w14:textId="1E821843"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30.12.2027.</w:t>
                  </w:r>
                </w:p>
              </w:tc>
            </w:tr>
            <w:bookmarkEnd w:id="3"/>
            <w:tr w:rsidR="00661EA5" w:rsidRPr="00F07BBE" w14:paraId="189F1672" w14:textId="78524972" w:rsidTr="00B71BC8">
              <w:trPr>
                <w:trHeight w:val="49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07D88C9C" w14:textId="77518FB5"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21</w:t>
                  </w:r>
                  <w:r w:rsidRPr="00F07BBE">
                    <w:rPr>
                      <w:rFonts w:ascii="Times New Roman" w:eastAsia="Times New Roman" w:hAnsi="Times New Roman" w:cs="Times New Roman"/>
                      <w:sz w:val="28"/>
                      <w:szCs w:val="28"/>
                      <w:lang w:eastAsia="lv-LV"/>
                    </w:rPr>
                    <w:t>.UZD. Izvērtēt iespēju paplašināt konsultatīvā tālruņa smēķēšanas atmešanai darbību, nodrošinot telefonisku atbalstu arī iedzīvotājiem, kuri vēršas pēc palīdzības procesu atkarības, tai skaitā patoloģiskas azartspēļu spēlēšanas tieksmes rezultātā.</w:t>
                  </w:r>
                </w:p>
              </w:tc>
            </w:tr>
            <w:tr w:rsidR="00854382" w:rsidRPr="00F07BBE" w14:paraId="5221E358" w14:textId="1996E942" w:rsidTr="0044398C">
              <w:trPr>
                <w:trHeight w:val="1905"/>
              </w:trPr>
              <w:tc>
                <w:tcPr>
                  <w:tcW w:w="1012" w:type="dxa"/>
                  <w:tcBorders>
                    <w:top w:val="nil"/>
                    <w:left w:val="single" w:sz="8" w:space="0" w:color="414142"/>
                    <w:bottom w:val="nil"/>
                    <w:right w:val="nil"/>
                  </w:tcBorders>
                  <w:shd w:val="clear" w:color="000000" w:fill="9BC2E6"/>
                  <w:hideMark/>
                </w:tcPr>
                <w:p w14:paraId="2A2CD833" w14:textId="44DCF0A3"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21</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nil"/>
                    <w:right w:val="single" w:sz="8" w:space="0" w:color="auto"/>
                  </w:tcBorders>
                  <w:shd w:val="clear" w:color="000000" w:fill="9BC2E6"/>
                  <w:noWrap/>
                  <w:hideMark/>
                </w:tcPr>
                <w:p w14:paraId="156EECA1" w14:textId="37244E5D"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Izvērtēt iespēju paplašināt konsultatīvā tālruņa darbību, telefoniski konsultējot arī iedzīvotājus par procesu atkarībām, tajā skaitā pārmērīgu azartspēļu spēlēšanu</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noWrap/>
                  <w:hideMark/>
                </w:tcPr>
                <w:p w14:paraId="5B7896A2" w14:textId="600D8793"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Paplašināta konsultatīvā tālruņa darbība, nodrošinot arī telefonisku atbalstu personām, kuras vēršas pēc palīdzības procesu atkarības, t.sk. azartspēļu atkarības gadījumos</w:t>
                  </w:r>
                  <w:r w:rsidR="00661EA5" w:rsidRPr="00F07BBE">
                    <w:rPr>
                      <w:rFonts w:ascii="Times New Roman" w:eastAsia="Times New Roman" w:hAnsi="Times New Roman" w:cs="Times New Roman"/>
                      <w:sz w:val="28"/>
                      <w:szCs w:val="28"/>
                      <w:lang w:eastAsia="lv-LV"/>
                    </w:rPr>
                    <w:t>.</w:t>
                  </w:r>
                </w:p>
              </w:tc>
              <w:tc>
                <w:tcPr>
                  <w:tcW w:w="2198" w:type="dxa"/>
                  <w:tcBorders>
                    <w:top w:val="nil"/>
                    <w:left w:val="nil"/>
                    <w:bottom w:val="nil"/>
                    <w:right w:val="single" w:sz="8" w:space="0" w:color="auto"/>
                  </w:tcBorders>
                  <w:shd w:val="clear" w:color="000000" w:fill="9BC2E6"/>
                  <w:noWrap/>
                  <w:hideMark/>
                </w:tcPr>
                <w:p w14:paraId="3C379CE5" w14:textId="49F12072"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Ir pieejamas telefoniskas konsultācijas personām ar procesu atkarību t.sk. azartspēļu atkarību.</w:t>
                  </w:r>
                </w:p>
              </w:tc>
              <w:tc>
                <w:tcPr>
                  <w:tcW w:w="1362" w:type="dxa"/>
                  <w:tcBorders>
                    <w:top w:val="nil"/>
                    <w:left w:val="nil"/>
                    <w:bottom w:val="nil"/>
                    <w:right w:val="single" w:sz="8" w:space="0" w:color="414142"/>
                  </w:tcBorders>
                  <w:shd w:val="clear" w:color="000000" w:fill="9BC2E6"/>
                  <w:hideMark/>
                </w:tcPr>
                <w:p w14:paraId="3C8AC11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856" w:type="dxa"/>
                  <w:tcBorders>
                    <w:top w:val="nil"/>
                    <w:left w:val="nil"/>
                    <w:bottom w:val="nil"/>
                    <w:right w:val="single" w:sz="8" w:space="0" w:color="414142"/>
                  </w:tcBorders>
                  <w:shd w:val="clear" w:color="000000" w:fill="9BC2E6"/>
                  <w:hideMark/>
                </w:tcPr>
                <w:p w14:paraId="321DE57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nil"/>
                    <w:right w:val="single" w:sz="8" w:space="0" w:color="414142"/>
                  </w:tcBorders>
                  <w:shd w:val="clear" w:color="000000" w:fill="9BC2E6"/>
                  <w:hideMark/>
                </w:tcPr>
                <w:p w14:paraId="3FF91831" w14:textId="42E40F0D"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4D7F3F60" w14:textId="29B96451"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6C862794" w14:textId="25AF1AC5" w:rsidTr="00122380">
              <w:trPr>
                <w:trHeight w:val="129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4F4E25C6" w14:textId="04FF0F8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1.RV </w:t>
                  </w:r>
                  <w:r w:rsidR="002514DC" w:rsidRPr="00F07BBE">
                    <w:rPr>
                      <w:rFonts w:ascii="Times New Roman" w:eastAsia="Times New Roman" w:hAnsi="Times New Roman" w:cs="Times New Roman"/>
                      <w:sz w:val="28"/>
                      <w:szCs w:val="28"/>
                      <w:lang w:eastAsia="lv-LV"/>
                    </w:rPr>
                    <w:t>22</w:t>
                  </w:r>
                  <w:r w:rsidRPr="00F07BBE">
                    <w:rPr>
                      <w:rFonts w:ascii="Times New Roman" w:eastAsia="Times New Roman" w:hAnsi="Times New Roman" w:cs="Times New Roman"/>
                      <w:sz w:val="28"/>
                      <w:szCs w:val="28"/>
                      <w:lang w:eastAsia="lv-LV"/>
                    </w:rPr>
                    <w:t xml:space="preserve">.UZD. Īstenot izglītojošas profilakses programmas skolās par procesu atkarības riskiem, adaptējot labās prakses programmas modeli no citām valstīm: </w:t>
                  </w:r>
                </w:p>
                <w:p w14:paraId="040BFBB8"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 izstrādāt materiālus izglītojošām skolu </w:t>
                  </w:r>
                  <w:proofErr w:type="spellStart"/>
                  <w:r w:rsidRPr="00F07BBE">
                    <w:rPr>
                      <w:rFonts w:ascii="Times New Roman" w:eastAsia="Times New Roman" w:hAnsi="Times New Roman" w:cs="Times New Roman"/>
                      <w:sz w:val="28"/>
                      <w:szCs w:val="28"/>
                      <w:lang w:eastAsia="lv-LV"/>
                    </w:rPr>
                    <w:t>prevencijas</w:t>
                  </w:r>
                  <w:proofErr w:type="spellEnd"/>
                  <w:r w:rsidRPr="00F07BBE">
                    <w:rPr>
                      <w:rFonts w:ascii="Times New Roman" w:eastAsia="Times New Roman" w:hAnsi="Times New Roman" w:cs="Times New Roman"/>
                      <w:sz w:val="28"/>
                      <w:szCs w:val="28"/>
                      <w:lang w:eastAsia="lv-LV"/>
                    </w:rPr>
                    <w:t xml:space="preserve"> programmām skolēniem, programmu vadītājiem;</w:t>
                  </w:r>
                </w:p>
                <w:p w14:paraId="5AC46CB4"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 apmācīt programmu vadītājus;</w:t>
                  </w:r>
                </w:p>
                <w:p w14:paraId="49A2C9B0" w14:textId="3C8B0B55"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 īstenot programmu vispārizglītojošās skolās Latvijā.</w:t>
                  </w:r>
                </w:p>
              </w:tc>
            </w:tr>
            <w:tr w:rsidR="00854382" w:rsidRPr="00F07BBE" w14:paraId="29B9845A" w14:textId="052041C7" w:rsidTr="0044398C">
              <w:trPr>
                <w:trHeight w:val="720"/>
              </w:trPr>
              <w:tc>
                <w:tcPr>
                  <w:tcW w:w="1012" w:type="dxa"/>
                  <w:tcBorders>
                    <w:top w:val="nil"/>
                    <w:left w:val="single" w:sz="8" w:space="0" w:color="auto"/>
                    <w:bottom w:val="single" w:sz="8" w:space="0" w:color="auto"/>
                    <w:right w:val="nil"/>
                  </w:tcBorders>
                  <w:shd w:val="clear" w:color="000000" w:fill="9BC2E6"/>
                  <w:hideMark/>
                </w:tcPr>
                <w:p w14:paraId="71A95C7D" w14:textId="1DA93C1A"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22</w:t>
                  </w:r>
                  <w:r w:rsidRPr="00F07BBE">
                    <w:rPr>
                      <w:rFonts w:ascii="Times New Roman" w:eastAsia="Times New Roman" w:hAnsi="Times New Roman" w:cs="Times New Roman"/>
                      <w:sz w:val="28"/>
                      <w:szCs w:val="28"/>
                      <w:lang w:eastAsia="lv-LV"/>
                    </w:rPr>
                    <w:t>.1.</w:t>
                  </w:r>
                </w:p>
              </w:tc>
              <w:tc>
                <w:tcPr>
                  <w:tcW w:w="2775" w:type="dxa"/>
                  <w:tcBorders>
                    <w:top w:val="nil"/>
                    <w:left w:val="single" w:sz="8" w:space="0" w:color="auto"/>
                    <w:bottom w:val="single" w:sz="8" w:space="0" w:color="auto"/>
                    <w:right w:val="single" w:sz="8" w:space="0" w:color="auto"/>
                  </w:tcBorders>
                  <w:shd w:val="clear" w:color="000000" w:fill="9BC2E6"/>
                  <w:hideMark/>
                </w:tcPr>
                <w:p w14:paraId="094E0DD7" w14:textId="4662BF9E"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Īstenot izglītojošo profilakses programmu skolās par procesu atkarības riskiem.</w:t>
                  </w:r>
                </w:p>
              </w:tc>
              <w:tc>
                <w:tcPr>
                  <w:tcW w:w="1856" w:type="dxa"/>
                  <w:tcBorders>
                    <w:top w:val="nil"/>
                    <w:left w:val="nil"/>
                    <w:bottom w:val="single" w:sz="8" w:space="0" w:color="auto"/>
                    <w:right w:val="single" w:sz="8" w:space="0" w:color="auto"/>
                  </w:tcBorders>
                  <w:shd w:val="clear" w:color="000000" w:fill="9BC2E6"/>
                  <w:hideMark/>
                </w:tcPr>
                <w:p w14:paraId="5E5C954D" w14:textId="77777777" w:rsidR="00D53BE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Palielinājusies skolēnu informētība par procesu atkarības riskiem. </w:t>
                  </w:r>
                </w:p>
                <w:p w14:paraId="1275B046" w14:textId="20D88171" w:rsidR="00661EA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Vispārējās izglītības iestādēs  pieejama profilakses programma par procesu atkarības riskiem.</w:t>
                  </w:r>
                </w:p>
              </w:tc>
              <w:tc>
                <w:tcPr>
                  <w:tcW w:w="2198" w:type="dxa"/>
                  <w:tcBorders>
                    <w:top w:val="nil"/>
                    <w:left w:val="nil"/>
                    <w:bottom w:val="single" w:sz="8" w:space="0" w:color="auto"/>
                    <w:right w:val="single" w:sz="8" w:space="0" w:color="auto"/>
                  </w:tcBorders>
                  <w:shd w:val="clear" w:color="000000" w:fill="9BC2E6"/>
                  <w:hideMark/>
                </w:tcPr>
                <w:p w14:paraId="19FFBCD9" w14:textId="77777777" w:rsidR="00D53BE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Izstrādāta programma.</w:t>
                  </w:r>
                </w:p>
                <w:p w14:paraId="02FC8EE0" w14:textId="526946B1" w:rsidR="00D53BE5" w:rsidRPr="00F07BBE" w:rsidRDefault="00D53BE5" w:rsidP="00D53BE5">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Apmācīti programmu vadītāji</w:t>
                  </w:r>
                  <w:r w:rsidR="00FC1EDA" w:rsidRPr="00F07BBE">
                    <w:rPr>
                      <w:rFonts w:ascii="Times New Roman" w:eastAsia="Times New Roman" w:hAnsi="Times New Roman" w:cs="Times New Roman"/>
                      <w:sz w:val="28"/>
                      <w:szCs w:val="28"/>
                      <w:lang w:eastAsia="lv-LV"/>
                    </w:rPr>
                    <w:t>.</w:t>
                  </w:r>
                </w:p>
                <w:p w14:paraId="47F825A0" w14:textId="5976A161"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programma</w:t>
                  </w:r>
                  <w:r w:rsidR="001F7C4F"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414142"/>
                  </w:tcBorders>
                  <w:shd w:val="clear" w:color="000000" w:fill="9BC2E6"/>
                  <w:hideMark/>
                </w:tcPr>
                <w:p w14:paraId="15C84DC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SPKC, VM</w:t>
                  </w:r>
                </w:p>
              </w:tc>
              <w:tc>
                <w:tcPr>
                  <w:tcW w:w="1856" w:type="dxa"/>
                  <w:tcBorders>
                    <w:top w:val="nil"/>
                    <w:left w:val="nil"/>
                    <w:bottom w:val="single" w:sz="8" w:space="0" w:color="auto"/>
                    <w:right w:val="single" w:sz="8" w:space="0" w:color="414142"/>
                  </w:tcBorders>
                  <w:shd w:val="clear" w:color="000000" w:fill="9BC2E6"/>
                  <w:hideMark/>
                </w:tcPr>
                <w:p w14:paraId="405DBA24" w14:textId="3D6DA67A"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IZM</w:t>
                  </w:r>
                  <w:r w:rsidR="00E73B0A" w:rsidRPr="00F07BBE">
                    <w:rPr>
                      <w:rFonts w:ascii="Times New Roman" w:eastAsia="Times New Roman" w:hAnsi="Times New Roman" w:cs="Times New Roman"/>
                      <w:sz w:val="28"/>
                      <w:szCs w:val="28"/>
                      <w:lang w:eastAsia="lv-LV"/>
                    </w:rPr>
                    <w:t>, Pusaudžu resursu centrs</w:t>
                  </w:r>
                </w:p>
              </w:tc>
              <w:tc>
                <w:tcPr>
                  <w:tcW w:w="1282" w:type="dxa"/>
                  <w:tcBorders>
                    <w:top w:val="nil"/>
                    <w:left w:val="nil"/>
                    <w:bottom w:val="single" w:sz="8" w:space="0" w:color="auto"/>
                    <w:right w:val="single" w:sz="8" w:space="0" w:color="auto"/>
                  </w:tcBorders>
                  <w:shd w:val="clear" w:color="000000" w:fill="9BC2E6"/>
                  <w:hideMark/>
                </w:tcPr>
                <w:p w14:paraId="66BADCE7" w14:textId="2DFBB6D2"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418824CB" w14:textId="623F66AF"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106E08A3" w14:textId="1EF84DC0"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36CB7599" w14:textId="27FC499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23</w:t>
                  </w:r>
                  <w:r w:rsidRPr="00F07BBE">
                    <w:rPr>
                      <w:rFonts w:ascii="Times New Roman" w:eastAsia="Times New Roman" w:hAnsi="Times New Roman" w:cs="Times New Roman"/>
                      <w:sz w:val="28"/>
                      <w:szCs w:val="28"/>
                      <w:lang w:eastAsia="lv-LV"/>
                    </w:rPr>
                    <w:t>.UZD. Īstenot iedzīvotāju paradumu monitoringu, veicot regulārus pētījumus par atkarības izraisošo procesu lietošanas tendencēm un paradumiem valstī.</w:t>
                  </w:r>
                </w:p>
              </w:tc>
            </w:tr>
            <w:tr w:rsidR="00854382" w:rsidRPr="00F07BBE" w14:paraId="6717E2D6" w14:textId="366B46EC"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684E0697" w14:textId="39D4DEE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23</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145FC399" w14:textId="03EBB9AC"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 i</w:t>
                  </w:r>
                  <w:r w:rsidR="0008244F" w:rsidRPr="00F07BBE">
                    <w:rPr>
                      <w:rFonts w:ascii="Times New Roman" w:eastAsia="Times New Roman" w:hAnsi="Times New Roman" w:cs="Times New Roman"/>
                      <w:sz w:val="28"/>
                      <w:szCs w:val="28"/>
                      <w:lang w:eastAsia="lv-LV"/>
                    </w:rPr>
                    <w:t>edzīvotāju paradumu monitoring</w:t>
                  </w:r>
                  <w:r w:rsidRPr="00F07BBE">
                    <w:rPr>
                      <w:rFonts w:ascii="Times New Roman" w:eastAsia="Times New Roman" w:hAnsi="Times New Roman" w:cs="Times New Roman"/>
                      <w:sz w:val="28"/>
                      <w:szCs w:val="28"/>
                      <w:lang w:eastAsia="lv-LV"/>
                    </w:rPr>
                    <w:t>u</w:t>
                  </w:r>
                  <w:r w:rsidR="0008244F" w:rsidRPr="00F07BBE">
                    <w:rPr>
                      <w:rFonts w:ascii="Times New Roman" w:eastAsia="Times New Roman" w:hAnsi="Times New Roman" w:cs="Times New Roman"/>
                      <w:sz w:val="28"/>
                      <w:szCs w:val="28"/>
                      <w:lang w:eastAsia="lv-LV"/>
                    </w:rPr>
                    <w:t>.</w:t>
                  </w:r>
                </w:p>
              </w:tc>
              <w:tc>
                <w:tcPr>
                  <w:tcW w:w="1856" w:type="dxa"/>
                  <w:tcBorders>
                    <w:top w:val="nil"/>
                    <w:left w:val="nil"/>
                    <w:bottom w:val="single" w:sz="8" w:space="0" w:color="auto"/>
                    <w:right w:val="single" w:sz="8" w:space="0" w:color="auto"/>
                  </w:tcBorders>
                  <w:shd w:val="clear" w:color="000000" w:fill="9BC2E6"/>
                  <w:hideMark/>
                </w:tcPr>
                <w:p w14:paraId="38DF77E9" w14:textId="0AE72ABE" w:rsidR="00661EA5" w:rsidRPr="00F07BBE" w:rsidRDefault="0008244F"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Veikts</w:t>
                  </w:r>
                  <w:r w:rsidR="00661EA5" w:rsidRPr="00F07BBE">
                    <w:rPr>
                      <w:rFonts w:ascii="Times New Roman" w:eastAsia="Times New Roman" w:hAnsi="Times New Roman" w:cs="Times New Roman"/>
                      <w:sz w:val="28"/>
                      <w:szCs w:val="28"/>
                      <w:lang w:eastAsia="lv-LV"/>
                    </w:rPr>
                    <w:t xml:space="preserve"> pētījums par atkarību izraisošo </w:t>
                  </w:r>
                  <w:r w:rsidR="00661EA5" w:rsidRPr="00F07BBE">
                    <w:rPr>
                      <w:rFonts w:ascii="Times New Roman" w:eastAsia="Times New Roman" w:hAnsi="Times New Roman" w:cs="Times New Roman"/>
                      <w:sz w:val="28"/>
                      <w:szCs w:val="28"/>
                      <w:lang w:eastAsia="lv-LV"/>
                    </w:rPr>
                    <w:lastRenderedPageBreak/>
                    <w:t>procesu tendencēm un paradumiem valstī.</w:t>
                  </w:r>
                </w:p>
              </w:tc>
              <w:tc>
                <w:tcPr>
                  <w:tcW w:w="2198" w:type="dxa"/>
                  <w:tcBorders>
                    <w:top w:val="nil"/>
                    <w:left w:val="nil"/>
                    <w:bottom w:val="single" w:sz="8" w:space="0" w:color="auto"/>
                    <w:right w:val="single" w:sz="8" w:space="0" w:color="auto"/>
                  </w:tcBorders>
                  <w:shd w:val="clear" w:color="000000" w:fill="9BC2E6"/>
                  <w:hideMark/>
                </w:tcPr>
                <w:p w14:paraId="7007E961" w14:textId="4629984F" w:rsidR="00661EA5" w:rsidRPr="00F07BBE" w:rsidRDefault="003F3514" w:rsidP="00F829FA">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Atbilstoši pētījumā konstatētajām </w:t>
                  </w:r>
                  <w:r w:rsidRPr="00F07BBE">
                    <w:rPr>
                      <w:rFonts w:ascii="Times New Roman" w:eastAsia="Times New Roman" w:hAnsi="Times New Roman" w:cs="Times New Roman"/>
                      <w:sz w:val="28"/>
                      <w:szCs w:val="28"/>
                      <w:lang w:eastAsia="lv-LV"/>
                    </w:rPr>
                    <w:lastRenderedPageBreak/>
                    <w:t>tendencēm un izvirzītajiem priekšlikumiem, uzsākta diskusija ar iesaistītajām iestādēm par turpmāko rīcību.</w:t>
                  </w:r>
                </w:p>
              </w:tc>
              <w:tc>
                <w:tcPr>
                  <w:tcW w:w="1362" w:type="dxa"/>
                  <w:tcBorders>
                    <w:top w:val="nil"/>
                    <w:left w:val="nil"/>
                    <w:bottom w:val="single" w:sz="8" w:space="0" w:color="auto"/>
                    <w:right w:val="single" w:sz="8" w:space="0" w:color="414142"/>
                  </w:tcBorders>
                  <w:shd w:val="clear" w:color="000000" w:fill="9BC2E6"/>
                  <w:hideMark/>
                </w:tcPr>
                <w:p w14:paraId="7A910FD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SPKC, VM</w:t>
                  </w:r>
                </w:p>
              </w:tc>
              <w:tc>
                <w:tcPr>
                  <w:tcW w:w="1856" w:type="dxa"/>
                  <w:tcBorders>
                    <w:top w:val="nil"/>
                    <w:left w:val="nil"/>
                    <w:bottom w:val="single" w:sz="8" w:space="0" w:color="auto"/>
                    <w:right w:val="single" w:sz="8" w:space="0" w:color="414142"/>
                  </w:tcBorders>
                  <w:shd w:val="clear" w:color="000000" w:fill="9BC2E6"/>
                  <w:hideMark/>
                </w:tcPr>
                <w:p w14:paraId="2A1AAB90"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auto"/>
                    <w:right w:val="single" w:sz="8" w:space="0" w:color="auto"/>
                  </w:tcBorders>
                  <w:shd w:val="clear" w:color="000000" w:fill="9BC2E6"/>
                  <w:hideMark/>
                </w:tcPr>
                <w:p w14:paraId="5C348D26" w14:textId="1E56C788"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2024</w:t>
                  </w:r>
                </w:p>
              </w:tc>
              <w:tc>
                <w:tcPr>
                  <w:tcW w:w="1381" w:type="dxa"/>
                  <w:tcBorders>
                    <w:top w:val="nil"/>
                    <w:left w:val="nil"/>
                    <w:bottom w:val="single" w:sz="8" w:space="0" w:color="auto"/>
                    <w:right w:val="single" w:sz="8" w:space="0" w:color="auto"/>
                  </w:tcBorders>
                  <w:shd w:val="clear" w:color="000000" w:fill="9BC2E6"/>
                </w:tcPr>
                <w:p w14:paraId="4C8CAB7E" w14:textId="7AF2E2ED"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30.12.2024.</w:t>
                  </w:r>
                </w:p>
              </w:tc>
            </w:tr>
            <w:tr w:rsidR="00661EA5" w:rsidRPr="00F07BBE" w14:paraId="5C9F755C" w14:textId="4B9BDFDB"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35E7C1A8" w14:textId="5F11D94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24</w:t>
                  </w:r>
                  <w:r w:rsidRPr="00F07BBE">
                    <w:rPr>
                      <w:rFonts w:ascii="Times New Roman" w:eastAsia="Times New Roman" w:hAnsi="Times New Roman" w:cs="Times New Roman"/>
                      <w:sz w:val="28"/>
                      <w:szCs w:val="28"/>
                      <w:lang w:eastAsia="lv-LV"/>
                    </w:rPr>
                    <w:t xml:space="preserve">.UZD. Pilnveidot valsts mēroga sabiedrības informēšanas pasākumus par IAUI piedāvātajiem psihologu pakalpojumiem, </w:t>
                  </w:r>
                  <w:proofErr w:type="spellStart"/>
                  <w:r w:rsidRPr="00F07BBE">
                    <w:rPr>
                      <w:rFonts w:ascii="Times New Roman" w:eastAsia="Times New Roman" w:hAnsi="Times New Roman" w:cs="Times New Roman"/>
                      <w:sz w:val="28"/>
                      <w:szCs w:val="28"/>
                      <w:lang w:eastAsia="lv-LV"/>
                    </w:rPr>
                    <w:t>pašatteikušos</w:t>
                  </w:r>
                  <w:proofErr w:type="spellEnd"/>
                  <w:r w:rsidRPr="00F07BBE">
                    <w:rPr>
                      <w:rFonts w:ascii="Times New Roman" w:eastAsia="Times New Roman" w:hAnsi="Times New Roman" w:cs="Times New Roman"/>
                      <w:sz w:val="28"/>
                      <w:szCs w:val="28"/>
                      <w:lang w:eastAsia="lv-LV"/>
                    </w:rPr>
                    <w:t xml:space="preserve"> personu/spēlētāju reģistru.</w:t>
                  </w:r>
                </w:p>
              </w:tc>
            </w:tr>
            <w:tr w:rsidR="00854382" w:rsidRPr="00F07BBE" w14:paraId="1EEB9EB1" w14:textId="16FD0F7E" w:rsidTr="0044398C">
              <w:trPr>
                <w:trHeight w:val="547"/>
              </w:trPr>
              <w:tc>
                <w:tcPr>
                  <w:tcW w:w="1012" w:type="dxa"/>
                  <w:tcBorders>
                    <w:top w:val="nil"/>
                    <w:left w:val="single" w:sz="8" w:space="0" w:color="auto"/>
                    <w:bottom w:val="single" w:sz="8" w:space="0" w:color="auto"/>
                    <w:right w:val="single" w:sz="8" w:space="0" w:color="auto"/>
                  </w:tcBorders>
                  <w:shd w:val="clear" w:color="000000" w:fill="9BC2E6"/>
                  <w:hideMark/>
                </w:tcPr>
                <w:p w14:paraId="6C663C89" w14:textId="47DFAD13"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24</w:t>
                  </w:r>
                  <w:r w:rsidRPr="00F07BBE">
                    <w:rPr>
                      <w:rFonts w:ascii="Times New Roman" w:eastAsia="Times New Roman" w:hAnsi="Times New Roman" w:cs="Times New Roman"/>
                      <w:sz w:val="28"/>
                      <w:szCs w:val="28"/>
                      <w:lang w:eastAsia="lv-LV"/>
                    </w:rPr>
                    <w:t>.1.</w:t>
                  </w:r>
                </w:p>
              </w:tc>
              <w:tc>
                <w:tcPr>
                  <w:tcW w:w="2775" w:type="dxa"/>
                  <w:tcBorders>
                    <w:top w:val="nil"/>
                    <w:left w:val="nil"/>
                    <w:bottom w:val="single" w:sz="8" w:space="0" w:color="auto"/>
                    <w:right w:val="single" w:sz="8" w:space="0" w:color="auto"/>
                  </w:tcBorders>
                  <w:shd w:val="clear" w:color="000000" w:fill="9BC2E6"/>
                  <w:hideMark/>
                </w:tcPr>
                <w:p w14:paraId="292D461D" w14:textId="24541E7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Informēta sabiedrība par atkarības veidošanās riskiem, </w:t>
                  </w:r>
                  <w:r w:rsidR="00293EA5" w:rsidRPr="00F07BBE">
                    <w:rPr>
                      <w:rFonts w:ascii="Times New Roman" w:eastAsia="Times New Roman" w:hAnsi="Times New Roman" w:cs="Times New Roman"/>
                      <w:sz w:val="28"/>
                      <w:szCs w:val="28"/>
                      <w:lang w:eastAsia="lv-LV"/>
                    </w:rPr>
                    <w:t xml:space="preserve">psihologa pakalpojumu un </w:t>
                  </w:r>
                  <w:proofErr w:type="spellStart"/>
                  <w:r w:rsidR="00293EA5" w:rsidRPr="00F07BBE">
                    <w:rPr>
                      <w:rFonts w:ascii="Times New Roman" w:eastAsia="Times New Roman" w:hAnsi="Times New Roman" w:cs="Times New Roman"/>
                      <w:sz w:val="28"/>
                      <w:szCs w:val="28"/>
                      <w:lang w:eastAsia="lv-LV"/>
                    </w:rPr>
                    <w:t>pašatteikušos</w:t>
                  </w:r>
                  <w:proofErr w:type="spellEnd"/>
                  <w:r w:rsidR="00293EA5" w:rsidRPr="00F07BBE">
                    <w:rPr>
                      <w:rFonts w:ascii="Times New Roman" w:eastAsia="Times New Roman" w:hAnsi="Times New Roman" w:cs="Times New Roman"/>
                      <w:sz w:val="28"/>
                      <w:szCs w:val="28"/>
                      <w:lang w:eastAsia="lv-LV"/>
                    </w:rPr>
                    <w:t xml:space="preserve"> personu reģistra pieejamību</w:t>
                  </w:r>
                  <w:r w:rsidRPr="00F07BBE">
                    <w:rPr>
                      <w:rFonts w:ascii="Times New Roman" w:eastAsia="Times New Roman" w:hAnsi="Times New Roman" w:cs="Times New Roman"/>
                      <w:sz w:val="28"/>
                      <w:szCs w:val="28"/>
                      <w:lang w:eastAsia="lv-LV"/>
                    </w:rPr>
                    <w:t xml:space="preserve">. </w:t>
                  </w:r>
                </w:p>
              </w:tc>
              <w:tc>
                <w:tcPr>
                  <w:tcW w:w="1856" w:type="dxa"/>
                  <w:tcBorders>
                    <w:top w:val="nil"/>
                    <w:left w:val="nil"/>
                    <w:bottom w:val="single" w:sz="8" w:space="0" w:color="auto"/>
                    <w:right w:val="single" w:sz="8" w:space="0" w:color="auto"/>
                  </w:tcBorders>
                  <w:shd w:val="clear" w:color="000000" w:fill="9BC2E6"/>
                  <w:hideMark/>
                </w:tcPr>
                <w:p w14:paraId="48E78134" w14:textId="55627D46" w:rsidR="00661EA5" w:rsidRPr="00F07BBE" w:rsidRDefault="00293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w:t>
                  </w:r>
                  <w:r w:rsidR="00661EA5" w:rsidRPr="00F07BBE">
                    <w:rPr>
                      <w:rFonts w:ascii="Times New Roman" w:eastAsia="Times New Roman" w:hAnsi="Times New Roman" w:cs="Times New Roman"/>
                      <w:sz w:val="28"/>
                      <w:szCs w:val="28"/>
                      <w:lang w:eastAsia="lv-LV"/>
                    </w:rPr>
                    <w:t>zplatīt</w:t>
                  </w:r>
                  <w:r w:rsidRPr="00F07BBE">
                    <w:rPr>
                      <w:rFonts w:ascii="Times New Roman" w:eastAsia="Times New Roman" w:hAnsi="Times New Roman" w:cs="Times New Roman"/>
                      <w:sz w:val="28"/>
                      <w:szCs w:val="28"/>
                      <w:lang w:eastAsia="lv-LV"/>
                    </w:rPr>
                    <w:t xml:space="preserve">a </w:t>
                  </w:r>
                  <w:r w:rsidR="00661EA5" w:rsidRPr="00F07BBE">
                    <w:rPr>
                      <w:rFonts w:ascii="Times New Roman" w:eastAsia="Times New Roman" w:hAnsi="Times New Roman" w:cs="Times New Roman"/>
                      <w:sz w:val="28"/>
                      <w:szCs w:val="28"/>
                      <w:lang w:eastAsia="lv-LV"/>
                    </w:rPr>
                    <w:t xml:space="preserve"> informācij</w:t>
                  </w:r>
                  <w:r w:rsidRPr="00F07BBE">
                    <w:rPr>
                      <w:rFonts w:ascii="Times New Roman" w:eastAsia="Times New Roman" w:hAnsi="Times New Roman" w:cs="Times New Roman"/>
                      <w:sz w:val="28"/>
                      <w:szCs w:val="28"/>
                      <w:lang w:eastAsia="lv-LV"/>
                    </w:rPr>
                    <w:t xml:space="preserve">a </w:t>
                  </w:r>
                  <w:r w:rsidR="00661EA5" w:rsidRPr="00F07BBE">
                    <w:rPr>
                      <w:rFonts w:ascii="Times New Roman" w:eastAsia="Times New Roman" w:hAnsi="Times New Roman" w:cs="Times New Roman"/>
                      <w:sz w:val="28"/>
                      <w:szCs w:val="28"/>
                      <w:lang w:eastAsia="lv-LV"/>
                    </w:rPr>
                    <w:t xml:space="preserve">par pieejamiem psihologa pakalpojumiem, </w:t>
                  </w:r>
                  <w:proofErr w:type="spellStart"/>
                  <w:r w:rsidR="00661EA5" w:rsidRPr="00F07BBE">
                    <w:rPr>
                      <w:rFonts w:ascii="Times New Roman" w:eastAsia="Times New Roman" w:hAnsi="Times New Roman" w:cs="Times New Roman"/>
                      <w:sz w:val="28"/>
                      <w:szCs w:val="28"/>
                      <w:lang w:eastAsia="lv-LV"/>
                    </w:rPr>
                    <w:t>pašatteikušos</w:t>
                  </w:r>
                  <w:proofErr w:type="spellEnd"/>
                  <w:r w:rsidR="00661EA5" w:rsidRPr="00F07BBE">
                    <w:rPr>
                      <w:rFonts w:ascii="Times New Roman" w:eastAsia="Times New Roman" w:hAnsi="Times New Roman" w:cs="Times New Roman"/>
                      <w:sz w:val="28"/>
                      <w:szCs w:val="28"/>
                      <w:lang w:eastAsia="lv-LV"/>
                    </w:rPr>
                    <w:t xml:space="preserve"> personu reģistru un citiem pakalpojumiem, lai saņemtu palīdzību personas, kuras cieš no pārmērīgas tieksmes no </w:t>
                  </w:r>
                  <w:r w:rsidR="00661EA5" w:rsidRPr="00F07BBE">
                    <w:rPr>
                      <w:rFonts w:ascii="Times New Roman" w:eastAsia="Times New Roman" w:hAnsi="Times New Roman" w:cs="Times New Roman"/>
                      <w:sz w:val="28"/>
                      <w:szCs w:val="28"/>
                      <w:lang w:eastAsia="lv-LV"/>
                    </w:rPr>
                    <w:lastRenderedPageBreak/>
                    <w:t>azartspēļu spēlēšanas.</w:t>
                  </w:r>
                </w:p>
              </w:tc>
              <w:tc>
                <w:tcPr>
                  <w:tcW w:w="2198" w:type="dxa"/>
                  <w:tcBorders>
                    <w:top w:val="nil"/>
                    <w:left w:val="nil"/>
                    <w:bottom w:val="single" w:sz="8" w:space="0" w:color="auto"/>
                    <w:right w:val="single" w:sz="8" w:space="0" w:color="auto"/>
                  </w:tcBorders>
                  <w:shd w:val="clear" w:color="000000" w:fill="9BC2E6"/>
                  <w:hideMark/>
                </w:tcPr>
                <w:p w14:paraId="74548A58" w14:textId="4AFA4346" w:rsidR="00661EA5" w:rsidRPr="00F07BBE" w:rsidRDefault="00BD4D1E"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Divas reizes gadā</w:t>
                  </w:r>
                  <w:r w:rsidRPr="00F07BBE">
                    <w:rPr>
                      <w:sz w:val="28"/>
                      <w:szCs w:val="28"/>
                    </w:rPr>
                    <w:t xml:space="preserve"> </w:t>
                  </w:r>
                  <w:r w:rsidRPr="00F07BBE">
                    <w:rPr>
                      <w:rFonts w:ascii="Times New Roman" w:eastAsia="Times New Roman" w:hAnsi="Times New Roman" w:cs="Times New Roman"/>
                      <w:sz w:val="28"/>
                      <w:szCs w:val="28"/>
                      <w:lang w:eastAsia="lv-LV"/>
                    </w:rPr>
                    <w:t>izplatīta informācija, izmantojot IAUI rīcībā pieejamās informatīvās platformas</w:t>
                  </w:r>
                  <w:r w:rsidR="00F829FA"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6A4C45BB"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nil"/>
                    <w:bottom w:val="single" w:sz="8" w:space="0" w:color="414142"/>
                    <w:right w:val="single" w:sz="8" w:space="0" w:color="414142"/>
                  </w:tcBorders>
                  <w:shd w:val="clear" w:color="000000" w:fill="9BC2E6"/>
                  <w:hideMark/>
                </w:tcPr>
                <w:p w14:paraId="0B1C093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414142"/>
                    <w:right w:val="single" w:sz="8" w:space="0" w:color="414142"/>
                  </w:tcBorders>
                  <w:shd w:val="clear" w:color="000000" w:fill="9BC2E6"/>
                  <w:hideMark/>
                </w:tcPr>
                <w:p w14:paraId="4D99C371" w14:textId="0F31D7C0"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054816DD" w14:textId="3B3119C0"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6C95CCA3" w14:textId="39A1D7B4" w:rsidTr="00B71BC8">
              <w:trPr>
                <w:trHeight w:val="484"/>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10DCEFCE" w14:textId="26D29EE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25</w:t>
                  </w:r>
                  <w:r w:rsidRPr="00F07BBE">
                    <w:rPr>
                      <w:rFonts w:ascii="Times New Roman" w:eastAsia="Times New Roman" w:hAnsi="Times New Roman" w:cs="Times New Roman"/>
                      <w:sz w:val="28"/>
                      <w:szCs w:val="28"/>
                      <w:lang w:eastAsia="lv-LV"/>
                    </w:rPr>
                    <w:t>.UZD. Uzlabot pieejamību valsts apmaksātai Minesotas stacionārās ārstēšanas programmai personām, kurām diagnosticēta patoloģiska tieksme uz azartspēlēm, palielinot apmaksāto ārstēšanas vietu skaitu (aptuveni par 100 pacientiem gada laikā).</w:t>
                  </w:r>
                </w:p>
              </w:tc>
            </w:tr>
            <w:tr w:rsidR="00854382" w:rsidRPr="00F07BBE" w14:paraId="2C37BB41" w14:textId="06E87C65" w:rsidTr="0044398C">
              <w:trPr>
                <w:trHeight w:val="536"/>
              </w:trPr>
              <w:tc>
                <w:tcPr>
                  <w:tcW w:w="1012" w:type="dxa"/>
                  <w:tcBorders>
                    <w:top w:val="nil"/>
                    <w:left w:val="single" w:sz="8" w:space="0" w:color="auto"/>
                    <w:bottom w:val="nil"/>
                    <w:right w:val="single" w:sz="8" w:space="0" w:color="auto"/>
                  </w:tcBorders>
                  <w:shd w:val="clear" w:color="000000" w:fill="9BC2E6"/>
                  <w:hideMark/>
                </w:tcPr>
                <w:p w14:paraId="49D877CF" w14:textId="55D45223"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25</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10791DF0" w14:textId="187FE61D"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 Minesotas stacionārās ārstēšanas programmas pieejamību personām, kurām diagnosticēta patoloģiska tieksme uz azartspēlēm</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117E3C95"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Nodrošināta pieejamība valsts apmaksātai Minesotas programmai personām, kurām diagnosticēta </w:t>
                  </w:r>
                  <w:proofErr w:type="spellStart"/>
                  <w:r w:rsidRPr="00F07BBE">
                    <w:rPr>
                      <w:rFonts w:ascii="Times New Roman" w:eastAsia="Times New Roman" w:hAnsi="Times New Roman" w:cs="Times New Roman"/>
                      <w:sz w:val="28"/>
                      <w:szCs w:val="28"/>
                      <w:lang w:eastAsia="lv-LV"/>
                    </w:rPr>
                    <w:t>pataloģiska</w:t>
                  </w:r>
                  <w:proofErr w:type="spellEnd"/>
                  <w:r w:rsidRPr="00F07BBE">
                    <w:rPr>
                      <w:rFonts w:ascii="Times New Roman" w:eastAsia="Times New Roman" w:hAnsi="Times New Roman" w:cs="Times New Roman"/>
                      <w:sz w:val="28"/>
                      <w:szCs w:val="28"/>
                      <w:lang w:eastAsia="lv-LV"/>
                    </w:rPr>
                    <w:t xml:space="preserve"> tieksme uz azartspēlēm.</w:t>
                  </w:r>
                </w:p>
              </w:tc>
              <w:tc>
                <w:tcPr>
                  <w:tcW w:w="2198" w:type="dxa"/>
                  <w:tcBorders>
                    <w:top w:val="nil"/>
                    <w:left w:val="nil"/>
                    <w:bottom w:val="nil"/>
                    <w:right w:val="single" w:sz="8" w:space="0" w:color="auto"/>
                  </w:tcBorders>
                  <w:shd w:val="clear" w:color="000000" w:fill="9BC2E6"/>
                  <w:hideMark/>
                </w:tcPr>
                <w:p w14:paraId="32E6E30A" w14:textId="0AF541C6"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Gada griezumā aptuveni 100 personām, kurām diagnosticēta patoloģiska tieksme uz azartspēlēm, tiek nodrošināta valsts apmaksāta Minesotas stacionārās ārstēšanas programma.</w:t>
                  </w:r>
                </w:p>
              </w:tc>
              <w:tc>
                <w:tcPr>
                  <w:tcW w:w="1362" w:type="dxa"/>
                  <w:tcBorders>
                    <w:top w:val="nil"/>
                    <w:left w:val="nil"/>
                    <w:bottom w:val="nil"/>
                    <w:right w:val="single" w:sz="8" w:space="0" w:color="414142"/>
                  </w:tcBorders>
                  <w:shd w:val="clear" w:color="000000" w:fill="9BC2E6"/>
                  <w:hideMark/>
                </w:tcPr>
                <w:p w14:paraId="5EA0D85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w:t>
                  </w:r>
                </w:p>
              </w:tc>
              <w:tc>
                <w:tcPr>
                  <w:tcW w:w="1856" w:type="dxa"/>
                  <w:tcBorders>
                    <w:top w:val="nil"/>
                    <w:left w:val="nil"/>
                    <w:bottom w:val="nil"/>
                    <w:right w:val="single" w:sz="8" w:space="0" w:color="414142"/>
                  </w:tcBorders>
                  <w:shd w:val="clear" w:color="000000" w:fill="9BC2E6"/>
                  <w:hideMark/>
                </w:tcPr>
                <w:p w14:paraId="5B98560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RPNC</w:t>
                  </w:r>
                </w:p>
              </w:tc>
              <w:tc>
                <w:tcPr>
                  <w:tcW w:w="1282" w:type="dxa"/>
                  <w:tcBorders>
                    <w:top w:val="nil"/>
                    <w:left w:val="nil"/>
                    <w:bottom w:val="nil"/>
                    <w:right w:val="single" w:sz="8" w:space="0" w:color="414142"/>
                  </w:tcBorders>
                  <w:shd w:val="clear" w:color="000000" w:fill="9BC2E6"/>
                  <w:hideMark/>
                </w:tcPr>
                <w:p w14:paraId="7E29FF65" w14:textId="1AA95A0C"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1FF8D7E7" w14:textId="473E480E"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2E882213" w14:textId="287F8F03" w:rsidTr="00122380">
              <w:trPr>
                <w:trHeight w:val="64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409E349D" w14:textId="644FEC4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26</w:t>
                  </w:r>
                  <w:r w:rsidRPr="00F07BBE">
                    <w:rPr>
                      <w:rFonts w:ascii="Times New Roman" w:eastAsia="Times New Roman" w:hAnsi="Times New Roman" w:cs="Times New Roman"/>
                      <w:sz w:val="28"/>
                      <w:szCs w:val="28"/>
                      <w:lang w:eastAsia="lv-LV"/>
                    </w:rPr>
                    <w:t>.UZD. Nodrošināt valsts apmaksātas veselības vai klīnisko psihologu vadītas ambulatorās atbalsta grupas personām, kurām diagnosticēta patoloģiska tieksme uz azartspēlēm.</w:t>
                  </w:r>
                </w:p>
              </w:tc>
            </w:tr>
            <w:tr w:rsidR="00854382" w:rsidRPr="00F07BBE" w14:paraId="08B4425F" w14:textId="105552AA" w:rsidTr="0044398C">
              <w:trPr>
                <w:trHeight w:val="536"/>
              </w:trPr>
              <w:tc>
                <w:tcPr>
                  <w:tcW w:w="1012" w:type="dxa"/>
                  <w:tcBorders>
                    <w:top w:val="nil"/>
                    <w:left w:val="single" w:sz="8" w:space="0" w:color="auto"/>
                    <w:bottom w:val="nil"/>
                    <w:right w:val="single" w:sz="8" w:space="0" w:color="auto"/>
                  </w:tcBorders>
                  <w:shd w:val="clear" w:color="000000" w:fill="9BC2E6"/>
                  <w:hideMark/>
                </w:tcPr>
                <w:p w14:paraId="378FEE2C" w14:textId="196366C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26</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27B0DB76" w14:textId="31873A44" w:rsidR="00661EA5" w:rsidRPr="00F07BBE" w:rsidRDefault="00661BB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Nodrošināt</w:t>
                  </w:r>
                  <w:r w:rsidR="00661EA5" w:rsidRPr="00F07BBE">
                    <w:rPr>
                      <w:rFonts w:ascii="Times New Roman" w:eastAsia="Times New Roman" w:hAnsi="Times New Roman" w:cs="Times New Roman"/>
                      <w:sz w:val="28"/>
                      <w:szCs w:val="28"/>
                      <w:lang w:eastAsia="lv-LV"/>
                    </w:rPr>
                    <w:t xml:space="preserve"> atbalsta grupu pieejamīb</w:t>
                  </w:r>
                  <w:r w:rsidR="00D53BE5" w:rsidRPr="00F07BBE">
                    <w:rPr>
                      <w:rFonts w:ascii="Times New Roman" w:eastAsia="Times New Roman" w:hAnsi="Times New Roman" w:cs="Times New Roman"/>
                      <w:sz w:val="28"/>
                      <w:szCs w:val="28"/>
                      <w:lang w:eastAsia="lv-LV"/>
                    </w:rPr>
                    <w:t>u</w:t>
                  </w:r>
                  <w:r w:rsidRPr="00F07BBE">
                    <w:rPr>
                      <w:rFonts w:ascii="Times New Roman" w:eastAsia="Times New Roman" w:hAnsi="Times New Roman" w:cs="Times New Roman"/>
                      <w:sz w:val="28"/>
                      <w:szCs w:val="28"/>
                      <w:lang w:eastAsia="lv-LV"/>
                    </w:rPr>
                    <w:t xml:space="preserve"> personām, kurām diagnosticēta </w:t>
                  </w:r>
                  <w:r w:rsidRPr="00F07BBE">
                    <w:rPr>
                      <w:rFonts w:ascii="Times New Roman" w:eastAsia="Times New Roman" w:hAnsi="Times New Roman" w:cs="Times New Roman"/>
                      <w:sz w:val="28"/>
                      <w:szCs w:val="28"/>
                      <w:lang w:eastAsia="lv-LV"/>
                    </w:rPr>
                    <w:lastRenderedPageBreak/>
                    <w:t>patoloģiska tieksme uz azartspēlēm</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46E010AA"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Nodrošināta pieejamība valsts apmaksātām </w:t>
                  </w:r>
                  <w:r w:rsidRPr="00F07BBE">
                    <w:rPr>
                      <w:rFonts w:ascii="Times New Roman" w:eastAsia="Times New Roman" w:hAnsi="Times New Roman" w:cs="Times New Roman"/>
                      <w:sz w:val="28"/>
                      <w:szCs w:val="28"/>
                      <w:lang w:eastAsia="lv-LV"/>
                    </w:rPr>
                    <w:lastRenderedPageBreak/>
                    <w:t xml:space="preserve">atbalsta grupām personām, kurām diagnosticēta </w:t>
                  </w:r>
                  <w:proofErr w:type="spellStart"/>
                  <w:r w:rsidRPr="00F07BBE">
                    <w:rPr>
                      <w:rFonts w:ascii="Times New Roman" w:eastAsia="Times New Roman" w:hAnsi="Times New Roman" w:cs="Times New Roman"/>
                      <w:sz w:val="28"/>
                      <w:szCs w:val="28"/>
                      <w:lang w:eastAsia="lv-LV"/>
                    </w:rPr>
                    <w:t>pataloģiska</w:t>
                  </w:r>
                  <w:proofErr w:type="spellEnd"/>
                  <w:r w:rsidRPr="00F07BBE">
                    <w:rPr>
                      <w:rFonts w:ascii="Times New Roman" w:eastAsia="Times New Roman" w:hAnsi="Times New Roman" w:cs="Times New Roman"/>
                      <w:sz w:val="28"/>
                      <w:szCs w:val="28"/>
                      <w:lang w:eastAsia="lv-LV"/>
                    </w:rPr>
                    <w:t xml:space="preserve"> tieksme uz azartspēlēm.</w:t>
                  </w:r>
                </w:p>
              </w:tc>
              <w:tc>
                <w:tcPr>
                  <w:tcW w:w="2198" w:type="dxa"/>
                  <w:tcBorders>
                    <w:top w:val="nil"/>
                    <w:left w:val="nil"/>
                    <w:bottom w:val="nil"/>
                    <w:right w:val="single" w:sz="8" w:space="0" w:color="auto"/>
                  </w:tcBorders>
                  <w:shd w:val="clear" w:color="000000" w:fill="9BC2E6"/>
                  <w:hideMark/>
                </w:tcPr>
                <w:p w14:paraId="1CEC1896" w14:textId="773BE246" w:rsidR="00661EA5" w:rsidRPr="00F07BBE" w:rsidRDefault="00661BB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Ir pieejamas </w:t>
                  </w:r>
                  <w:r w:rsidR="00D53BE5" w:rsidRPr="00F07BBE">
                    <w:rPr>
                      <w:rFonts w:ascii="Times New Roman" w:eastAsia="Times New Roman" w:hAnsi="Times New Roman" w:cs="Times New Roman"/>
                      <w:sz w:val="28"/>
                      <w:szCs w:val="28"/>
                      <w:lang w:eastAsia="lv-LV"/>
                    </w:rPr>
                    <w:t>valsts apmaksāta</w:t>
                  </w:r>
                  <w:r w:rsidR="001529A9" w:rsidRPr="00F07BBE">
                    <w:rPr>
                      <w:rFonts w:ascii="Times New Roman" w:eastAsia="Times New Roman" w:hAnsi="Times New Roman" w:cs="Times New Roman"/>
                      <w:sz w:val="28"/>
                      <w:szCs w:val="28"/>
                      <w:lang w:eastAsia="lv-LV"/>
                    </w:rPr>
                    <w:t>s</w:t>
                  </w:r>
                  <w:r w:rsidR="00D53BE5" w:rsidRPr="00F07BBE">
                    <w:rPr>
                      <w:rFonts w:ascii="Times New Roman" w:eastAsia="Times New Roman" w:hAnsi="Times New Roman" w:cs="Times New Roman"/>
                      <w:sz w:val="28"/>
                      <w:szCs w:val="28"/>
                      <w:lang w:eastAsia="lv-LV"/>
                    </w:rPr>
                    <w:t xml:space="preserve"> </w:t>
                  </w:r>
                  <w:r w:rsidR="00D53BE5" w:rsidRPr="00F07BBE">
                    <w:rPr>
                      <w:rFonts w:ascii="Times New Roman" w:eastAsia="Times New Roman" w:hAnsi="Times New Roman" w:cs="Times New Roman"/>
                      <w:sz w:val="28"/>
                      <w:szCs w:val="28"/>
                      <w:lang w:eastAsia="lv-LV"/>
                    </w:rPr>
                    <w:lastRenderedPageBreak/>
                    <w:t xml:space="preserve">ambulatorās </w:t>
                  </w:r>
                  <w:r w:rsidRPr="00F07BBE">
                    <w:rPr>
                      <w:rFonts w:ascii="Times New Roman" w:eastAsia="Times New Roman" w:hAnsi="Times New Roman" w:cs="Times New Roman"/>
                      <w:sz w:val="28"/>
                      <w:szCs w:val="28"/>
                      <w:lang w:eastAsia="lv-LV"/>
                    </w:rPr>
                    <w:t>atbalsta grupas</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nil"/>
                    <w:right w:val="single" w:sz="8" w:space="0" w:color="414142"/>
                  </w:tcBorders>
                  <w:shd w:val="clear" w:color="000000" w:fill="9BC2E6"/>
                  <w:hideMark/>
                </w:tcPr>
                <w:p w14:paraId="2877E94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VM</w:t>
                  </w:r>
                </w:p>
              </w:tc>
              <w:tc>
                <w:tcPr>
                  <w:tcW w:w="1856" w:type="dxa"/>
                  <w:tcBorders>
                    <w:top w:val="nil"/>
                    <w:left w:val="nil"/>
                    <w:bottom w:val="nil"/>
                    <w:right w:val="single" w:sz="8" w:space="0" w:color="414142"/>
                  </w:tcBorders>
                  <w:shd w:val="clear" w:color="000000" w:fill="9BC2E6"/>
                  <w:hideMark/>
                </w:tcPr>
                <w:p w14:paraId="1B3CA71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RPNC</w:t>
                  </w:r>
                </w:p>
              </w:tc>
              <w:tc>
                <w:tcPr>
                  <w:tcW w:w="1282" w:type="dxa"/>
                  <w:tcBorders>
                    <w:top w:val="nil"/>
                    <w:left w:val="nil"/>
                    <w:bottom w:val="nil"/>
                    <w:right w:val="single" w:sz="8" w:space="0" w:color="414142"/>
                  </w:tcBorders>
                  <w:shd w:val="clear" w:color="000000" w:fill="9BC2E6"/>
                  <w:hideMark/>
                </w:tcPr>
                <w:p w14:paraId="00E267C9" w14:textId="4FD20F4F"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3450FF40" w14:textId="7F98FD90"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196186FC" w14:textId="225D1CA2" w:rsidTr="00B71BC8">
              <w:trPr>
                <w:trHeight w:val="48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noWrap/>
                  <w:hideMark/>
                </w:tcPr>
                <w:p w14:paraId="69203948" w14:textId="276FC511"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1.RV </w:t>
                  </w:r>
                  <w:r w:rsidR="002514DC" w:rsidRPr="00F07BBE">
                    <w:rPr>
                      <w:rFonts w:ascii="Times New Roman" w:eastAsia="Times New Roman" w:hAnsi="Times New Roman" w:cs="Times New Roman"/>
                      <w:sz w:val="28"/>
                      <w:szCs w:val="28"/>
                      <w:lang w:eastAsia="lv-LV"/>
                    </w:rPr>
                    <w:t>27</w:t>
                  </w:r>
                  <w:r w:rsidRPr="00F07BBE">
                    <w:rPr>
                      <w:rFonts w:ascii="Times New Roman" w:eastAsia="Times New Roman" w:hAnsi="Times New Roman" w:cs="Times New Roman"/>
                      <w:sz w:val="28"/>
                      <w:szCs w:val="28"/>
                      <w:lang w:eastAsia="lv-LV"/>
                    </w:rPr>
                    <w:t>.UZD. Īstenot apmācības klīniskajiem un veselības psihologiem, lai pilnveidotu profesionālās zināšanas un iemaņas attiecībā uz palīdzības sniegšanu izložu un azartspēļu spēlētājiem, tai skaitā personām, kurām raksturīga patoloģiska tieksme uz azartspēļu spēlēšanu.</w:t>
                  </w:r>
                </w:p>
              </w:tc>
            </w:tr>
            <w:tr w:rsidR="00854382" w:rsidRPr="00F07BBE" w14:paraId="402EA31E" w14:textId="14427579" w:rsidTr="0044398C">
              <w:trPr>
                <w:trHeight w:val="831"/>
              </w:trPr>
              <w:tc>
                <w:tcPr>
                  <w:tcW w:w="1012" w:type="dxa"/>
                  <w:tcBorders>
                    <w:top w:val="nil"/>
                    <w:left w:val="single" w:sz="8" w:space="0" w:color="auto"/>
                    <w:bottom w:val="nil"/>
                    <w:right w:val="single" w:sz="8" w:space="0" w:color="auto"/>
                  </w:tcBorders>
                  <w:shd w:val="clear" w:color="000000" w:fill="9BC2E6"/>
                  <w:hideMark/>
                </w:tcPr>
                <w:p w14:paraId="4D844069" w14:textId="57751CEB"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1.</w:t>
                  </w:r>
                  <w:r w:rsidR="002514DC" w:rsidRPr="00F07BBE">
                    <w:rPr>
                      <w:rFonts w:ascii="Times New Roman" w:eastAsia="Times New Roman" w:hAnsi="Times New Roman" w:cs="Times New Roman"/>
                      <w:sz w:val="28"/>
                      <w:szCs w:val="28"/>
                      <w:lang w:eastAsia="lv-LV"/>
                    </w:rPr>
                    <w:t>27</w:t>
                  </w:r>
                  <w:r w:rsidRPr="00F07BBE">
                    <w:rPr>
                      <w:rFonts w:ascii="Times New Roman" w:eastAsia="Times New Roman" w:hAnsi="Times New Roman" w:cs="Times New Roman"/>
                      <w:sz w:val="28"/>
                      <w:szCs w:val="28"/>
                      <w:lang w:eastAsia="lv-LV"/>
                    </w:rPr>
                    <w:t>.1.</w:t>
                  </w:r>
                </w:p>
              </w:tc>
              <w:tc>
                <w:tcPr>
                  <w:tcW w:w="2775" w:type="dxa"/>
                  <w:tcBorders>
                    <w:top w:val="nil"/>
                    <w:left w:val="nil"/>
                    <w:bottom w:val="nil"/>
                    <w:right w:val="single" w:sz="8" w:space="0" w:color="auto"/>
                  </w:tcBorders>
                  <w:shd w:val="clear" w:color="000000" w:fill="9BC2E6"/>
                  <w:hideMark/>
                </w:tcPr>
                <w:p w14:paraId="65A7C995" w14:textId="6E2508BE"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Nodrošināt apmācības klīniskajiem un veselības psihologiem, lai pilnveidotu profesionālās zināšanas un iemaņas </w:t>
                  </w:r>
                  <w:r w:rsidR="003F3514" w:rsidRPr="00F07BBE">
                    <w:rPr>
                      <w:rFonts w:ascii="Times New Roman" w:eastAsia="Times New Roman" w:hAnsi="Times New Roman" w:cs="Times New Roman"/>
                      <w:sz w:val="28"/>
                      <w:szCs w:val="28"/>
                      <w:lang w:eastAsia="lv-LV"/>
                    </w:rPr>
                    <w:t>darbam ar</w:t>
                  </w:r>
                  <w:r w:rsidRPr="00F07BBE">
                    <w:rPr>
                      <w:rFonts w:ascii="Times New Roman" w:eastAsia="Times New Roman" w:hAnsi="Times New Roman" w:cs="Times New Roman"/>
                      <w:sz w:val="28"/>
                      <w:szCs w:val="28"/>
                      <w:lang w:eastAsia="lv-LV"/>
                    </w:rPr>
                    <w:t xml:space="preserve"> </w:t>
                  </w:r>
                  <w:r w:rsidR="00FB1BDA" w:rsidRPr="00F07BBE">
                    <w:rPr>
                      <w:rFonts w:ascii="Times New Roman" w:eastAsia="Times New Roman" w:hAnsi="Times New Roman" w:cs="Times New Roman"/>
                      <w:sz w:val="28"/>
                      <w:szCs w:val="28"/>
                      <w:lang w:eastAsia="lv-LV"/>
                    </w:rPr>
                    <w:t>personām, kurām diagnosticēta patoloģiska tieksme uz azartspēlēm</w:t>
                  </w:r>
                  <w:r w:rsidRPr="00F07BBE">
                    <w:rPr>
                      <w:rFonts w:ascii="Times New Roman" w:eastAsia="Times New Roman" w:hAnsi="Times New Roman" w:cs="Times New Roman"/>
                      <w:sz w:val="28"/>
                      <w:szCs w:val="28"/>
                      <w:lang w:eastAsia="lv-LV"/>
                    </w:rPr>
                    <w:t>.</w:t>
                  </w:r>
                </w:p>
              </w:tc>
              <w:tc>
                <w:tcPr>
                  <w:tcW w:w="1856" w:type="dxa"/>
                  <w:tcBorders>
                    <w:top w:val="nil"/>
                    <w:left w:val="nil"/>
                    <w:bottom w:val="nil"/>
                    <w:right w:val="single" w:sz="8" w:space="0" w:color="auto"/>
                  </w:tcBorders>
                  <w:shd w:val="clear" w:color="000000" w:fill="9BC2E6"/>
                  <w:hideMark/>
                </w:tcPr>
                <w:p w14:paraId="70ED3B95" w14:textId="4D31A6D1"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Pilnveidot klīnisko un veselības psihologu zināšanas un iemaņas palīdzības sniegšanā personām, kurām raksturīga patoloģiska tieksme uz azartspēļu un </w:t>
                  </w:r>
                  <w:r w:rsidRPr="00F07BBE">
                    <w:rPr>
                      <w:rFonts w:ascii="Times New Roman" w:eastAsia="Times New Roman" w:hAnsi="Times New Roman" w:cs="Times New Roman"/>
                      <w:sz w:val="28"/>
                      <w:szCs w:val="28"/>
                      <w:lang w:eastAsia="lv-LV"/>
                    </w:rPr>
                    <w:lastRenderedPageBreak/>
                    <w:t>izložu spēlēšanu.</w:t>
                  </w:r>
                </w:p>
              </w:tc>
              <w:tc>
                <w:tcPr>
                  <w:tcW w:w="2198" w:type="dxa"/>
                  <w:tcBorders>
                    <w:top w:val="nil"/>
                    <w:left w:val="nil"/>
                    <w:bottom w:val="nil"/>
                    <w:right w:val="single" w:sz="8" w:space="0" w:color="auto"/>
                  </w:tcBorders>
                  <w:shd w:val="clear" w:color="000000" w:fill="9BC2E6"/>
                  <w:hideMark/>
                </w:tcPr>
                <w:p w14:paraId="5813B6E4" w14:textId="1BD92BE6" w:rsidR="00661EA5" w:rsidRPr="00F07BBE" w:rsidRDefault="00D53BE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Apmācīti 168 klīniskie un veselības psihologi.</w:t>
                  </w:r>
                </w:p>
              </w:tc>
              <w:tc>
                <w:tcPr>
                  <w:tcW w:w="1362" w:type="dxa"/>
                  <w:tcBorders>
                    <w:top w:val="nil"/>
                    <w:left w:val="nil"/>
                    <w:bottom w:val="nil"/>
                    <w:right w:val="single" w:sz="8" w:space="0" w:color="414142"/>
                  </w:tcBorders>
                  <w:shd w:val="clear" w:color="000000" w:fill="9BC2E6"/>
                  <w:hideMark/>
                </w:tcPr>
                <w:p w14:paraId="075C3B1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 RPNC, IAUI</w:t>
                  </w:r>
                </w:p>
              </w:tc>
              <w:tc>
                <w:tcPr>
                  <w:tcW w:w="1856" w:type="dxa"/>
                  <w:tcBorders>
                    <w:top w:val="nil"/>
                    <w:left w:val="nil"/>
                    <w:bottom w:val="nil"/>
                    <w:right w:val="single" w:sz="8" w:space="0" w:color="414142"/>
                  </w:tcBorders>
                  <w:shd w:val="clear" w:color="000000" w:fill="9BC2E6"/>
                  <w:hideMark/>
                </w:tcPr>
                <w:p w14:paraId="7853E1A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nil"/>
                    <w:right w:val="single" w:sz="8" w:space="0" w:color="414142"/>
                  </w:tcBorders>
                  <w:shd w:val="clear" w:color="000000" w:fill="9BC2E6"/>
                  <w:hideMark/>
                </w:tcPr>
                <w:p w14:paraId="4503DC7E" w14:textId="6641F938"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nil"/>
                    <w:right w:val="single" w:sz="8" w:space="0" w:color="414142"/>
                  </w:tcBorders>
                  <w:shd w:val="clear" w:color="000000" w:fill="9BC2E6"/>
                </w:tcPr>
                <w:p w14:paraId="54A14F2A" w14:textId="6289C267" w:rsidR="00661EA5" w:rsidRPr="00F07BBE" w:rsidRDefault="00111CB7"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D07695" w:rsidRPr="00F07BBE" w14:paraId="202B13B9" w14:textId="1E47A15C" w:rsidTr="0044398C">
              <w:trPr>
                <w:trHeight w:val="795"/>
              </w:trPr>
              <w:tc>
                <w:tcPr>
                  <w:tcW w:w="3787"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3B23AEF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2. Rīcības virziens</w:t>
                  </w:r>
                </w:p>
              </w:tc>
              <w:tc>
                <w:tcPr>
                  <w:tcW w:w="9935" w:type="dxa"/>
                  <w:gridSpan w:val="6"/>
                  <w:tcBorders>
                    <w:top w:val="single" w:sz="4" w:space="0" w:color="auto"/>
                    <w:left w:val="single" w:sz="4" w:space="0" w:color="auto"/>
                    <w:bottom w:val="single" w:sz="4" w:space="0" w:color="auto"/>
                    <w:right w:val="single" w:sz="4" w:space="0" w:color="auto"/>
                  </w:tcBorders>
                  <w:shd w:val="clear" w:color="000000" w:fill="FFE699"/>
                  <w:vAlign w:val="center"/>
                  <w:hideMark/>
                </w:tcPr>
                <w:p w14:paraId="3D061253" w14:textId="053B0EA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reklāmas aizlieguma kontrole un vizuālā noformējuma prasības.</w:t>
                  </w:r>
                </w:p>
              </w:tc>
            </w:tr>
            <w:tr w:rsidR="00854382" w:rsidRPr="00F07BBE" w14:paraId="442EB61A" w14:textId="2CF9D411" w:rsidTr="0044398C">
              <w:trPr>
                <w:trHeight w:val="765"/>
              </w:trPr>
              <w:tc>
                <w:tcPr>
                  <w:tcW w:w="1012" w:type="dxa"/>
                  <w:tcBorders>
                    <w:top w:val="nil"/>
                    <w:left w:val="single" w:sz="8" w:space="0" w:color="414142"/>
                    <w:bottom w:val="nil"/>
                    <w:right w:val="nil"/>
                  </w:tcBorders>
                  <w:shd w:val="clear" w:color="auto" w:fill="auto"/>
                  <w:vAlign w:val="center"/>
                  <w:hideMark/>
                </w:tcPr>
                <w:p w14:paraId="2FA065BE"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376BF314"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435923ED"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4DC416E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76AEC97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2A74EE7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62ED49A2" w14:textId="514D4ACF"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074968D2" w14:textId="0FC7F71F"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3913E7E7" w14:textId="2646EF32" w:rsidTr="00B71BC8">
              <w:trPr>
                <w:trHeight w:val="189"/>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A531FC4" w14:textId="7CC0F2E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1.UZD. Noteikt IAUI kā atbildīgo iestādi par reklāmas aizlieguma kontroli azartspēļu un izložu jomā.</w:t>
                  </w:r>
                </w:p>
              </w:tc>
            </w:tr>
            <w:tr w:rsidR="00854382" w:rsidRPr="00F07BBE" w14:paraId="0C1167C8" w14:textId="31F66A6F" w:rsidTr="0044398C">
              <w:trPr>
                <w:trHeight w:val="536"/>
              </w:trPr>
              <w:tc>
                <w:tcPr>
                  <w:tcW w:w="1012" w:type="dxa"/>
                  <w:tcBorders>
                    <w:top w:val="nil"/>
                    <w:left w:val="single" w:sz="8" w:space="0" w:color="auto"/>
                    <w:bottom w:val="single" w:sz="8" w:space="0" w:color="auto"/>
                    <w:right w:val="single" w:sz="8" w:space="0" w:color="414142"/>
                  </w:tcBorders>
                  <w:shd w:val="clear" w:color="000000" w:fill="9BC2E6"/>
                  <w:hideMark/>
                </w:tcPr>
                <w:p w14:paraId="4BB45C7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2.1.1.</w:t>
                  </w:r>
                </w:p>
              </w:tc>
              <w:tc>
                <w:tcPr>
                  <w:tcW w:w="2775" w:type="dxa"/>
                  <w:tcBorders>
                    <w:top w:val="nil"/>
                    <w:left w:val="nil"/>
                    <w:bottom w:val="single" w:sz="8" w:space="0" w:color="auto"/>
                    <w:right w:val="single" w:sz="8" w:space="0" w:color="auto"/>
                  </w:tcBorders>
                  <w:shd w:val="clear" w:color="000000" w:fill="9BC2E6"/>
                  <w:hideMark/>
                </w:tcPr>
                <w:p w14:paraId="614C0903" w14:textId="1E392245"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3D029261" w14:textId="2F47F2E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Mainīta atbildīgā iestāde, kas uzraudzīs reklāmas tirgu azartspēļu un izložu jomā</w:t>
                  </w:r>
                  <w:r w:rsidR="00496A37" w:rsidRPr="00F07BBE">
                    <w:rPr>
                      <w:rFonts w:ascii="Times New Roman" w:eastAsia="Times New Roman" w:hAnsi="Times New Roman" w:cs="Times New Roman"/>
                      <w:sz w:val="28"/>
                      <w:szCs w:val="28"/>
                      <w:lang w:eastAsia="lv-LV"/>
                    </w:rPr>
                    <w:t>, no</w:t>
                  </w:r>
                  <w:r w:rsidR="00E3563B" w:rsidRPr="00F07BBE">
                    <w:rPr>
                      <w:rFonts w:ascii="Times New Roman" w:eastAsia="Times New Roman" w:hAnsi="Times New Roman" w:cs="Times New Roman"/>
                      <w:sz w:val="28"/>
                      <w:szCs w:val="28"/>
                      <w:lang w:eastAsia="lv-LV"/>
                    </w:rPr>
                    <w:t>d</w:t>
                  </w:r>
                  <w:r w:rsidR="00496A37" w:rsidRPr="00F07BBE">
                    <w:rPr>
                      <w:rFonts w:ascii="Times New Roman" w:eastAsia="Times New Roman" w:hAnsi="Times New Roman" w:cs="Times New Roman"/>
                      <w:sz w:val="28"/>
                      <w:szCs w:val="28"/>
                      <w:lang w:eastAsia="lv-LV"/>
                    </w:rPr>
                    <w:t xml:space="preserve">rošinot savlaicīgu un profesionālu rīcību, novēršot  azartspēļu un </w:t>
                  </w:r>
                  <w:r w:rsidR="00496A37" w:rsidRPr="00F07BBE">
                    <w:rPr>
                      <w:rFonts w:ascii="Times New Roman" w:eastAsia="Times New Roman" w:hAnsi="Times New Roman" w:cs="Times New Roman"/>
                      <w:sz w:val="28"/>
                      <w:szCs w:val="28"/>
                      <w:lang w:eastAsia="lv-LV"/>
                    </w:rPr>
                    <w:lastRenderedPageBreak/>
                    <w:t>izložu reklāmas izplatīšanu publiskajā telpā.</w:t>
                  </w:r>
                </w:p>
              </w:tc>
              <w:tc>
                <w:tcPr>
                  <w:tcW w:w="2198" w:type="dxa"/>
                  <w:tcBorders>
                    <w:top w:val="nil"/>
                    <w:left w:val="nil"/>
                    <w:bottom w:val="single" w:sz="8" w:space="0" w:color="auto"/>
                    <w:right w:val="single" w:sz="8" w:space="0" w:color="auto"/>
                  </w:tcBorders>
                  <w:shd w:val="clear" w:color="000000" w:fill="9BC2E6"/>
                  <w:hideMark/>
                </w:tcPr>
                <w:p w14:paraId="26B6685C" w14:textId="12B5D7EF" w:rsidR="00661EA5" w:rsidRPr="00F07BBE" w:rsidRDefault="006972E1" w:rsidP="00157688">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414142"/>
                  </w:tcBorders>
                  <w:shd w:val="clear" w:color="000000" w:fill="9BC2E6"/>
                  <w:hideMark/>
                </w:tcPr>
                <w:p w14:paraId="3ECE521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nil"/>
                    <w:bottom w:val="single" w:sz="8" w:space="0" w:color="auto"/>
                    <w:right w:val="single" w:sz="8" w:space="0" w:color="414142"/>
                  </w:tcBorders>
                  <w:shd w:val="clear" w:color="000000" w:fill="9BC2E6"/>
                  <w:hideMark/>
                </w:tcPr>
                <w:p w14:paraId="0C2FE67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EM</w:t>
                  </w:r>
                </w:p>
              </w:tc>
              <w:tc>
                <w:tcPr>
                  <w:tcW w:w="1282" w:type="dxa"/>
                  <w:tcBorders>
                    <w:top w:val="nil"/>
                    <w:left w:val="nil"/>
                    <w:bottom w:val="single" w:sz="8" w:space="0" w:color="auto"/>
                    <w:right w:val="single" w:sz="8" w:space="0" w:color="auto"/>
                  </w:tcBorders>
                  <w:shd w:val="clear" w:color="000000" w:fill="9BC2E6"/>
                  <w:hideMark/>
                </w:tcPr>
                <w:p w14:paraId="24A94038" w14:textId="50B6B83F"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555E020F" w14:textId="1FCFFD5F"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BC5898"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BC5898"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7D8CA577" w14:textId="1281DC35" w:rsidTr="00B71BC8">
              <w:trPr>
                <w:trHeight w:val="276"/>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AE9A02B" w14:textId="4BE3AFD0"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2.UZD. Izvērtēt azartspēļu un izložu reklāmas ierobežojuma efektivitāti televīzijā, radio, kā arī interaktīvajā vidē.</w:t>
                  </w:r>
                </w:p>
              </w:tc>
            </w:tr>
            <w:tr w:rsidR="00854382" w:rsidRPr="00F07BBE" w14:paraId="219A746F" w14:textId="0FB24CF8" w:rsidTr="0044398C">
              <w:trPr>
                <w:trHeight w:val="605"/>
              </w:trPr>
              <w:tc>
                <w:tcPr>
                  <w:tcW w:w="1012" w:type="dxa"/>
                  <w:tcBorders>
                    <w:top w:val="nil"/>
                    <w:left w:val="single" w:sz="8" w:space="0" w:color="414142"/>
                    <w:bottom w:val="single" w:sz="8" w:space="0" w:color="414142"/>
                    <w:right w:val="single" w:sz="8" w:space="0" w:color="414142"/>
                  </w:tcBorders>
                  <w:shd w:val="clear" w:color="000000" w:fill="9BC2E6"/>
                  <w:hideMark/>
                </w:tcPr>
                <w:p w14:paraId="17B4BDE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2.2.1.</w:t>
                  </w:r>
                </w:p>
              </w:tc>
              <w:tc>
                <w:tcPr>
                  <w:tcW w:w="2775" w:type="dxa"/>
                  <w:tcBorders>
                    <w:top w:val="nil"/>
                    <w:left w:val="nil"/>
                    <w:bottom w:val="single" w:sz="8" w:space="0" w:color="auto"/>
                    <w:right w:val="single" w:sz="8" w:space="0" w:color="auto"/>
                  </w:tcBorders>
                  <w:shd w:val="clear" w:color="000000" w:fill="9BC2E6"/>
                  <w:hideMark/>
                </w:tcPr>
                <w:p w14:paraId="0BE5B0D1" w14:textId="6823EF95" w:rsidR="00661EA5" w:rsidRPr="00F07BBE" w:rsidRDefault="00DD47C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Veikts </w:t>
                  </w:r>
                  <w:proofErr w:type="spellStart"/>
                  <w:r w:rsidR="00661EA5" w:rsidRPr="00F07BBE">
                    <w:rPr>
                      <w:rFonts w:ascii="Times New Roman" w:eastAsia="Times New Roman" w:hAnsi="Times New Roman" w:cs="Times New Roman"/>
                      <w:sz w:val="28"/>
                      <w:szCs w:val="28"/>
                      <w:lang w:eastAsia="lv-LV"/>
                    </w:rPr>
                    <w:t>izvērtējums</w:t>
                  </w:r>
                  <w:proofErr w:type="spellEnd"/>
                  <w:r w:rsidR="00661EA5" w:rsidRPr="00F07BBE">
                    <w:rPr>
                      <w:rFonts w:ascii="Times New Roman" w:eastAsia="Times New Roman" w:hAnsi="Times New Roman" w:cs="Times New Roman"/>
                      <w:sz w:val="28"/>
                      <w:szCs w:val="28"/>
                      <w:lang w:eastAsia="lv-LV"/>
                    </w:rPr>
                    <w:t xml:space="preserve"> par azartspēļu un izložu reklāmas ierobežojumu efektivitāti.</w:t>
                  </w:r>
                </w:p>
              </w:tc>
              <w:tc>
                <w:tcPr>
                  <w:tcW w:w="1856" w:type="dxa"/>
                  <w:tcBorders>
                    <w:top w:val="nil"/>
                    <w:left w:val="nil"/>
                    <w:bottom w:val="single" w:sz="8" w:space="0" w:color="auto"/>
                    <w:right w:val="single" w:sz="8" w:space="0" w:color="auto"/>
                  </w:tcBorders>
                  <w:shd w:val="clear" w:color="000000" w:fill="9BC2E6"/>
                  <w:hideMark/>
                </w:tcPr>
                <w:p w14:paraId="05BD055D"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proofErr w:type="spellStart"/>
                  <w:r w:rsidRPr="00F07BBE">
                    <w:rPr>
                      <w:rFonts w:ascii="Times New Roman" w:eastAsia="Times New Roman" w:hAnsi="Times New Roman" w:cs="Times New Roman"/>
                      <w:sz w:val="28"/>
                      <w:szCs w:val="28"/>
                      <w:lang w:eastAsia="lv-LV"/>
                    </w:rPr>
                    <w:t>Izvērtējuma</w:t>
                  </w:r>
                  <w:proofErr w:type="spellEnd"/>
                  <w:r w:rsidRPr="00F07BBE">
                    <w:rPr>
                      <w:rFonts w:ascii="Times New Roman" w:eastAsia="Times New Roman" w:hAnsi="Times New Roman" w:cs="Times New Roman"/>
                      <w:sz w:val="28"/>
                      <w:szCs w:val="28"/>
                      <w:lang w:eastAsia="lv-LV"/>
                    </w:rPr>
                    <w:t xml:space="preserve"> rezultātā noteiktas turpmākās darbības reklāmu ierobežošanai.</w:t>
                  </w:r>
                </w:p>
              </w:tc>
              <w:tc>
                <w:tcPr>
                  <w:tcW w:w="2198" w:type="dxa"/>
                  <w:tcBorders>
                    <w:top w:val="nil"/>
                    <w:left w:val="nil"/>
                    <w:bottom w:val="single" w:sz="8" w:space="0" w:color="auto"/>
                    <w:right w:val="single" w:sz="8" w:space="0" w:color="auto"/>
                  </w:tcBorders>
                  <w:shd w:val="clear" w:color="000000" w:fill="9BC2E6"/>
                  <w:hideMark/>
                </w:tcPr>
                <w:p w14:paraId="3F83868B" w14:textId="0235A060"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Veikts pētījums un u</w:t>
                  </w:r>
                  <w:r w:rsidR="00BB55F8" w:rsidRPr="00F07BBE">
                    <w:rPr>
                      <w:rFonts w:ascii="Times New Roman" w:eastAsia="Times New Roman" w:hAnsi="Times New Roman" w:cs="Times New Roman"/>
                      <w:sz w:val="28"/>
                      <w:szCs w:val="28"/>
                      <w:lang w:eastAsia="lv-LV"/>
                    </w:rPr>
                    <w:t xml:space="preserve">zsākta diskusija ar iesaistītajām iestādēm par </w:t>
                  </w:r>
                  <w:proofErr w:type="spellStart"/>
                  <w:r w:rsidR="00BB55F8" w:rsidRPr="00F07BBE">
                    <w:rPr>
                      <w:rFonts w:ascii="Times New Roman" w:eastAsia="Times New Roman" w:hAnsi="Times New Roman" w:cs="Times New Roman"/>
                      <w:sz w:val="28"/>
                      <w:szCs w:val="28"/>
                      <w:lang w:eastAsia="lv-LV"/>
                    </w:rPr>
                    <w:t>izvērtējumā</w:t>
                  </w:r>
                  <w:proofErr w:type="spellEnd"/>
                  <w:r w:rsidR="00BB55F8" w:rsidRPr="00F07BBE">
                    <w:rPr>
                      <w:rFonts w:ascii="Times New Roman" w:eastAsia="Times New Roman" w:hAnsi="Times New Roman" w:cs="Times New Roman"/>
                      <w:sz w:val="28"/>
                      <w:szCs w:val="28"/>
                      <w:lang w:eastAsia="lv-LV"/>
                    </w:rPr>
                    <w:t xml:space="preserve"> konstatēto un, ja nepieciešams, paredzot turpmākās darbības</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414142"/>
                    <w:right w:val="single" w:sz="8" w:space="0" w:color="414142"/>
                  </w:tcBorders>
                  <w:shd w:val="clear" w:color="000000" w:fill="9BC2E6"/>
                  <w:hideMark/>
                </w:tcPr>
                <w:p w14:paraId="33CD607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8FA39CD" w14:textId="575B895F"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KM</w:t>
                  </w:r>
                  <w:r w:rsidR="00190D41" w:rsidRPr="00F07BBE">
                    <w:rPr>
                      <w:rFonts w:ascii="Times New Roman" w:eastAsia="Times New Roman" w:hAnsi="Times New Roman" w:cs="Times New Roman"/>
                      <w:sz w:val="28"/>
                      <w:szCs w:val="28"/>
                      <w:lang w:eastAsia="lv-LV"/>
                    </w:rPr>
                    <w:t>, Latvijas Reklāmas asociācija, Latvijas Raidorganizāciju asociācija, Latvijas Preses izdevēju asociācija</w:t>
                  </w:r>
                </w:p>
              </w:tc>
              <w:tc>
                <w:tcPr>
                  <w:tcW w:w="1282" w:type="dxa"/>
                  <w:tcBorders>
                    <w:top w:val="nil"/>
                    <w:left w:val="nil"/>
                    <w:bottom w:val="single" w:sz="8" w:space="0" w:color="414142"/>
                    <w:right w:val="single" w:sz="8" w:space="0" w:color="414142"/>
                  </w:tcBorders>
                  <w:shd w:val="clear" w:color="000000" w:fill="9BC2E6"/>
                  <w:hideMark/>
                </w:tcPr>
                <w:p w14:paraId="62884A62" w14:textId="4250CF4B"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414142"/>
                    <w:right w:val="single" w:sz="8" w:space="0" w:color="414142"/>
                  </w:tcBorders>
                  <w:shd w:val="clear" w:color="000000" w:fill="9BC2E6"/>
                </w:tcPr>
                <w:p w14:paraId="463F742D" w14:textId="3B03B216" w:rsidR="00190D41" w:rsidRPr="00F07BBE" w:rsidRDefault="00190D41"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0AA5713C" w14:textId="0B58B107" w:rsidTr="00D34833">
              <w:trPr>
                <w:trHeight w:val="336"/>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B60F71A" w14:textId="77777777" w:rsidR="00661EA5" w:rsidRPr="00F07BBE" w:rsidRDefault="00661EA5"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3.UZD.</w:t>
                  </w:r>
                </w:p>
                <w:p w14:paraId="21F45100" w14:textId="77777777" w:rsidR="00661EA5" w:rsidRPr="00F07BBE" w:rsidRDefault="00661EA5"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3.1. Noteikt prasības attiecībā uz preču zīmēm, kā arī </w:t>
                  </w:r>
                  <w:proofErr w:type="spellStart"/>
                  <w:r w:rsidRPr="00F07BBE">
                    <w:rPr>
                      <w:rFonts w:ascii="Times New Roman" w:eastAsia="Times New Roman" w:hAnsi="Times New Roman" w:cs="Times New Roman"/>
                      <w:sz w:val="28"/>
                      <w:szCs w:val="28"/>
                      <w:lang w:eastAsia="lv-LV"/>
                    </w:rPr>
                    <w:t>izkārtņu</w:t>
                  </w:r>
                  <w:proofErr w:type="spellEnd"/>
                  <w:r w:rsidRPr="00F07BBE">
                    <w:rPr>
                      <w:rFonts w:ascii="Times New Roman" w:eastAsia="Times New Roman" w:hAnsi="Times New Roman" w:cs="Times New Roman"/>
                      <w:sz w:val="28"/>
                      <w:szCs w:val="28"/>
                      <w:lang w:eastAsia="lv-LV"/>
                    </w:rPr>
                    <w:t xml:space="preserve"> saturu azartspēļu jomā, aizliedzot izmantot tekstu vai grafiskos elementus, kas var vedināt uz dalību spēlē.</w:t>
                  </w:r>
                </w:p>
                <w:p w14:paraId="648C0261" w14:textId="34D43B73" w:rsidR="00661EA5" w:rsidRPr="00F07BBE" w:rsidRDefault="00661EA5"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3.2. Prasības attiecībā uz preču zīmēm, kā arī </w:t>
                  </w:r>
                  <w:proofErr w:type="spellStart"/>
                  <w:r w:rsidRPr="00F07BBE">
                    <w:rPr>
                      <w:rFonts w:ascii="Times New Roman" w:eastAsia="Times New Roman" w:hAnsi="Times New Roman" w:cs="Times New Roman"/>
                      <w:sz w:val="28"/>
                      <w:szCs w:val="28"/>
                      <w:lang w:eastAsia="lv-LV"/>
                    </w:rPr>
                    <w:t>izkārtņu</w:t>
                  </w:r>
                  <w:proofErr w:type="spellEnd"/>
                  <w:r w:rsidRPr="00F07BBE">
                    <w:rPr>
                      <w:rFonts w:ascii="Times New Roman" w:eastAsia="Times New Roman" w:hAnsi="Times New Roman" w:cs="Times New Roman"/>
                      <w:sz w:val="28"/>
                      <w:szCs w:val="28"/>
                      <w:lang w:eastAsia="lv-LV"/>
                    </w:rPr>
                    <w:t xml:space="preserve"> saturu azartspēļu jomā, aizliedzot izmantot tekstu vai grafiskos elementus, kas var vedināt uz dalību spēlē, tiek ieviestas un sāk darboties.</w:t>
                  </w:r>
                </w:p>
              </w:tc>
            </w:tr>
            <w:tr w:rsidR="00854382" w:rsidRPr="00F07BBE" w14:paraId="0AA46EB8" w14:textId="6A441CDA" w:rsidTr="0044398C">
              <w:trPr>
                <w:trHeight w:val="619"/>
              </w:trPr>
              <w:tc>
                <w:tcPr>
                  <w:tcW w:w="1012" w:type="dxa"/>
                  <w:tcBorders>
                    <w:top w:val="nil"/>
                    <w:left w:val="single" w:sz="8" w:space="0" w:color="auto"/>
                    <w:bottom w:val="nil"/>
                    <w:right w:val="single" w:sz="8" w:space="0" w:color="auto"/>
                  </w:tcBorders>
                  <w:shd w:val="clear" w:color="000000" w:fill="9BC2E6"/>
                  <w:hideMark/>
                </w:tcPr>
                <w:p w14:paraId="07F5C56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2.3.1.</w:t>
                  </w:r>
                </w:p>
              </w:tc>
              <w:tc>
                <w:tcPr>
                  <w:tcW w:w="2775" w:type="dxa"/>
                  <w:tcBorders>
                    <w:top w:val="nil"/>
                    <w:left w:val="nil"/>
                    <w:bottom w:val="nil"/>
                    <w:right w:val="nil"/>
                  </w:tcBorders>
                  <w:shd w:val="clear" w:color="000000" w:fill="9BC2E6"/>
                  <w:noWrap/>
                  <w:hideMark/>
                </w:tcPr>
                <w:p w14:paraId="7AA268D0" w14:textId="65395FE2"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single" w:sz="8" w:space="0" w:color="auto"/>
                    <w:bottom w:val="single" w:sz="8" w:space="0" w:color="000000"/>
                    <w:right w:val="single" w:sz="8" w:space="0" w:color="auto"/>
                  </w:tcBorders>
                  <w:shd w:val="clear" w:color="000000" w:fill="9BC2E6"/>
                  <w:noWrap/>
                  <w:hideMark/>
                </w:tcPr>
                <w:p w14:paraId="439BEB73" w14:textId="177BA414"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Vienotas prasības visām azartspēļu </w:t>
                  </w:r>
                  <w:r w:rsidRPr="00F07BBE">
                    <w:rPr>
                      <w:rFonts w:ascii="Times New Roman" w:eastAsia="Times New Roman" w:hAnsi="Times New Roman" w:cs="Times New Roman"/>
                      <w:sz w:val="28"/>
                      <w:szCs w:val="28"/>
                      <w:lang w:eastAsia="lv-LV"/>
                    </w:rPr>
                    <w:lastRenderedPageBreak/>
                    <w:t>organizēšanas vietām</w:t>
                  </w:r>
                  <w:r w:rsidR="00191AA4" w:rsidRPr="00F07BBE">
                    <w:rPr>
                      <w:rFonts w:ascii="Times New Roman" w:eastAsia="Times New Roman" w:hAnsi="Times New Roman" w:cs="Times New Roman"/>
                      <w:sz w:val="28"/>
                      <w:szCs w:val="28"/>
                      <w:lang w:eastAsia="lv-LV"/>
                    </w:rPr>
                    <w:t xml:space="preserve"> par azartspēļu zāļu fasādes noformējumu</w:t>
                  </w:r>
                  <w:r w:rsidR="00E3563B" w:rsidRPr="00F07BBE">
                    <w:rPr>
                      <w:rFonts w:ascii="Times New Roman" w:eastAsia="Times New Roman" w:hAnsi="Times New Roman" w:cs="Times New Roman"/>
                      <w:sz w:val="28"/>
                      <w:szCs w:val="28"/>
                      <w:lang w:eastAsia="lv-LV"/>
                    </w:rPr>
                    <w:t>, tādējādi novēršot ietekmi uz personām, kurām var rasties nepārvarama tieksme uz  azartspēlēm, kuras var ietekmēt fasādes noformējums  azartspēļu organizēšanas vietās, vienlaikus veidojot vienota stila fasādes noformējumu.</w:t>
                  </w:r>
                </w:p>
              </w:tc>
              <w:tc>
                <w:tcPr>
                  <w:tcW w:w="2198" w:type="dxa"/>
                  <w:vMerge w:val="restart"/>
                  <w:tcBorders>
                    <w:top w:val="nil"/>
                    <w:left w:val="single" w:sz="8" w:space="0" w:color="auto"/>
                    <w:bottom w:val="single" w:sz="8" w:space="0" w:color="000000"/>
                    <w:right w:val="single" w:sz="8" w:space="0" w:color="auto"/>
                  </w:tcBorders>
                  <w:shd w:val="clear" w:color="000000" w:fill="9BC2E6"/>
                  <w:noWrap/>
                  <w:hideMark/>
                </w:tcPr>
                <w:p w14:paraId="2A2866A0" w14:textId="57694419" w:rsidR="006972E1" w:rsidRPr="00F07BBE" w:rsidRDefault="006972E1" w:rsidP="000F00BF">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Pr="00F07BBE">
                    <w:rPr>
                      <w:rFonts w:ascii="Times New Roman" w:eastAsia="Times New Roman" w:hAnsi="Times New Roman" w:cs="Times New Roman"/>
                      <w:sz w:val="28"/>
                      <w:szCs w:val="28"/>
                      <w:lang w:eastAsia="lv-LV"/>
                    </w:rPr>
                    <w:t>.</w:t>
                  </w:r>
                </w:p>
                <w:p w14:paraId="4FA4663B" w14:textId="77EC8B85" w:rsidR="00661EA5" w:rsidRPr="00F07BBE" w:rsidRDefault="006972E1" w:rsidP="00157688">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Izstrādāti ar likumu saistītie Ministru kabineta noteikumi</w:t>
                  </w:r>
                  <w:r w:rsidR="00496A37" w:rsidRPr="00F07BBE">
                    <w:rPr>
                      <w:rFonts w:ascii="Times New Roman" w:eastAsia="Times New Roman" w:hAnsi="Times New Roman" w:cs="Times New Roman"/>
                      <w:sz w:val="28"/>
                      <w:szCs w:val="28"/>
                      <w:lang w:eastAsia="lv-LV"/>
                    </w:rPr>
                    <w:t>.</w:t>
                  </w:r>
                </w:p>
              </w:tc>
              <w:tc>
                <w:tcPr>
                  <w:tcW w:w="1362" w:type="dxa"/>
                  <w:tcBorders>
                    <w:top w:val="nil"/>
                    <w:left w:val="nil"/>
                    <w:bottom w:val="nil"/>
                    <w:right w:val="single" w:sz="8" w:space="0" w:color="414142"/>
                  </w:tcBorders>
                  <w:shd w:val="clear" w:color="000000" w:fill="9BC2E6"/>
                  <w:hideMark/>
                </w:tcPr>
                <w:p w14:paraId="70F2BBE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 EM</w:t>
                  </w:r>
                </w:p>
              </w:tc>
              <w:tc>
                <w:tcPr>
                  <w:tcW w:w="1856" w:type="dxa"/>
                  <w:tcBorders>
                    <w:top w:val="nil"/>
                    <w:left w:val="nil"/>
                    <w:bottom w:val="nil"/>
                    <w:right w:val="single" w:sz="8" w:space="0" w:color="414142"/>
                  </w:tcBorders>
                  <w:shd w:val="clear" w:color="000000" w:fill="9BC2E6"/>
                  <w:hideMark/>
                </w:tcPr>
                <w:p w14:paraId="2B1F57E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nil"/>
                    <w:right w:val="single" w:sz="8" w:space="0" w:color="414142"/>
                  </w:tcBorders>
                  <w:shd w:val="clear" w:color="000000" w:fill="9BC2E6"/>
                  <w:hideMark/>
                </w:tcPr>
                <w:p w14:paraId="6C7CCBD4" w14:textId="424297C2"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nil"/>
                    <w:right w:val="single" w:sz="8" w:space="0" w:color="414142"/>
                  </w:tcBorders>
                  <w:shd w:val="clear" w:color="000000" w:fill="9BC2E6"/>
                </w:tcPr>
                <w:p w14:paraId="5213BA53" w14:textId="1720225F"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854382" w:rsidRPr="00F07BBE" w14:paraId="4CACD56D" w14:textId="59DFE7E7" w:rsidTr="0044398C">
              <w:trPr>
                <w:trHeight w:val="836"/>
              </w:trPr>
              <w:tc>
                <w:tcPr>
                  <w:tcW w:w="1012" w:type="dxa"/>
                  <w:tcBorders>
                    <w:top w:val="single" w:sz="8" w:space="0" w:color="auto"/>
                    <w:left w:val="single" w:sz="8" w:space="0" w:color="auto"/>
                    <w:bottom w:val="nil"/>
                    <w:right w:val="nil"/>
                  </w:tcBorders>
                  <w:shd w:val="clear" w:color="000000" w:fill="9BC2E6"/>
                  <w:hideMark/>
                </w:tcPr>
                <w:p w14:paraId="61382F2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2.3.2.</w:t>
                  </w:r>
                </w:p>
              </w:tc>
              <w:tc>
                <w:tcPr>
                  <w:tcW w:w="2775" w:type="dxa"/>
                  <w:tcBorders>
                    <w:top w:val="single" w:sz="8" w:space="0" w:color="auto"/>
                    <w:left w:val="single" w:sz="8" w:space="0" w:color="auto"/>
                    <w:bottom w:val="single" w:sz="8" w:space="0" w:color="auto"/>
                    <w:right w:val="single" w:sz="8" w:space="0" w:color="auto"/>
                  </w:tcBorders>
                  <w:shd w:val="clear" w:color="000000" w:fill="9BC2E6"/>
                  <w:noWrap/>
                  <w:hideMark/>
                </w:tcPr>
                <w:p w14:paraId="4374FE39"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856" w:type="dxa"/>
                  <w:vMerge/>
                  <w:tcBorders>
                    <w:top w:val="nil"/>
                    <w:left w:val="single" w:sz="8" w:space="0" w:color="auto"/>
                    <w:bottom w:val="single" w:sz="8" w:space="0" w:color="000000"/>
                    <w:right w:val="single" w:sz="8" w:space="0" w:color="auto"/>
                  </w:tcBorders>
                  <w:vAlign w:val="center"/>
                  <w:hideMark/>
                </w:tcPr>
                <w:p w14:paraId="7A49A67F"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2198" w:type="dxa"/>
                  <w:vMerge/>
                  <w:tcBorders>
                    <w:top w:val="nil"/>
                    <w:left w:val="single" w:sz="8" w:space="0" w:color="auto"/>
                    <w:bottom w:val="single" w:sz="8" w:space="0" w:color="000000"/>
                    <w:right w:val="single" w:sz="8" w:space="0" w:color="auto"/>
                  </w:tcBorders>
                  <w:vAlign w:val="center"/>
                  <w:hideMark/>
                </w:tcPr>
                <w:p w14:paraId="76855583"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1362" w:type="dxa"/>
                  <w:tcBorders>
                    <w:top w:val="single" w:sz="8" w:space="0" w:color="auto"/>
                    <w:left w:val="nil"/>
                    <w:bottom w:val="single" w:sz="8" w:space="0" w:color="auto"/>
                    <w:right w:val="single" w:sz="8" w:space="0" w:color="414142"/>
                  </w:tcBorders>
                  <w:shd w:val="clear" w:color="000000" w:fill="9BC2E6"/>
                  <w:hideMark/>
                </w:tcPr>
                <w:p w14:paraId="742E7AB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 EM</w:t>
                  </w:r>
                </w:p>
              </w:tc>
              <w:tc>
                <w:tcPr>
                  <w:tcW w:w="1856" w:type="dxa"/>
                  <w:tcBorders>
                    <w:top w:val="single" w:sz="8" w:space="0" w:color="auto"/>
                    <w:left w:val="nil"/>
                    <w:bottom w:val="single" w:sz="8" w:space="0" w:color="auto"/>
                    <w:right w:val="single" w:sz="8" w:space="0" w:color="414142"/>
                  </w:tcBorders>
                  <w:shd w:val="clear" w:color="000000" w:fill="9BC2E6"/>
                  <w:hideMark/>
                </w:tcPr>
                <w:p w14:paraId="3626057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single" w:sz="8" w:space="0" w:color="auto"/>
                    <w:left w:val="nil"/>
                    <w:bottom w:val="single" w:sz="8" w:space="0" w:color="auto"/>
                    <w:right w:val="single" w:sz="8" w:space="0" w:color="auto"/>
                  </w:tcBorders>
                  <w:shd w:val="clear" w:color="000000" w:fill="9BC2E6"/>
                  <w:hideMark/>
                </w:tcPr>
                <w:p w14:paraId="6BAC5103" w14:textId="1721CB41"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single" w:sz="8" w:space="0" w:color="auto"/>
                    <w:left w:val="nil"/>
                    <w:bottom w:val="single" w:sz="8" w:space="0" w:color="auto"/>
                    <w:right w:val="single" w:sz="8" w:space="0" w:color="auto"/>
                  </w:tcBorders>
                  <w:shd w:val="clear" w:color="000000" w:fill="9BC2E6"/>
                </w:tcPr>
                <w:p w14:paraId="7DD07C61" w14:textId="694BAC67"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854382" w:rsidRPr="00F07BBE" w14:paraId="5C974CC0" w14:textId="424091EB" w:rsidTr="0044398C">
              <w:trPr>
                <w:trHeight w:val="973"/>
              </w:trPr>
              <w:tc>
                <w:tcPr>
                  <w:tcW w:w="1012" w:type="dxa"/>
                  <w:tcBorders>
                    <w:top w:val="single" w:sz="8" w:space="0" w:color="auto"/>
                    <w:left w:val="single" w:sz="8" w:space="0" w:color="auto"/>
                    <w:bottom w:val="single" w:sz="8" w:space="0" w:color="auto"/>
                    <w:right w:val="nil"/>
                  </w:tcBorders>
                  <w:shd w:val="clear" w:color="000000" w:fill="9BC2E6"/>
                  <w:hideMark/>
                </w:tcPr>
                <w:p w14:paraId="1D84A1D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2.3.3.</w:t>
                  </w:r>
                </w:p>
              </w:tc>
              <w:tc>
                <w:tcPr>
                  <w:tcW w:w="2775" w:type="dxa"/>
                  <w:tcBorders>
                    <w:top w:val="nil"/>
                    <w:left w:val="single" w:sz="8" w:space="0" w:color="auto"/>
                    <w:bottom w:val="single" w:sz="8" w:space="0" w:color="auto"/>
                    <w:right w:val="nil"/>
                  </w:tcBorders>
                  <w:shd w:val="clear" w:color="000000" w:fill="9BC2E6"/>
                  <w:noWrap/>
                  <w:hideMark/>
                </w:tcPr>
                <w:p w14:paraId="0440CC5C"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Ieviestas prasības azartspēļu organizētājiem.</w:t>
                  </w:r>
                </w:p>
              </w:tc>
              <w:tc>
                <w:tcPr>
                  <w:tcW w:w="1856" w:type="dxa"/>
                  <w:vMerge/>
                  <w:tcBorders>
                    <w:top w:val="nil"/>
                    <w:left w:val="single" w:sz="8" w:space="0" w:color="auto"/>
                    <w:bottom w:val="single" w:sz="8" w:space="0" w:color="000000"/>
                    <w:right w:val="single" w:sz="8" w:space="0" w:color="auto"/>
                  </w:tcBorders>
                  <w:vAlign w:val="center"/>
                  <w:hideMark/>
                </w:tcPr>
                <w:p w14:paraId="44EC9B72"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2198" w:type="dxa"/>
                  <w:vMerge/>
                  <w:tcBorders>
                    <w:top w:val="nil"/>
                    <w:left w:val="single" w:sz="8" w:space="0" w:color="auto"/>
                    <w:bottom w:val="single" w:sz="8" w:space="0" w:color="000000"/>
                    <w:right w:val="single" w:sz="8" w:space="0" w:color="auto"/>
                  </w:tcBorders>
                  <w:vAlign w:val="center"/>
                  <w:hideMark/>
                </w:tcPr>
                <w:p w14:paraId="44143CD4"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single" w:sz="8" w:space="0" w:color="414142"/>
                  </w:tcBorders>
                  <w:shd w:val="clear" w:color="000000" w:fill="9BC2E6"/>
                  <w:hideMark/>
                </w:tcPr>
                <w:p w14:paraId="576E77B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w:t>
                  </w:r>
                </w:p>
              </w:tc>
              <w:tc>
                <w:tcPr>
                  <w:tcW w:w="1856" w:type="dxa"/>
                  <w:tcBorders>
                    <w:top w:val="nil"/>
                    <w:left w:val="nil"/>
                    <w:bottom w:val="single" w:sz="8" w:space="0" w:color="auto"/>
                    <w:right w:val="single" w:sz="8" w:space="0" w:color="414142"/>
                  </w:tcBorders>
                  <w:shd w:val="clear" w:color="000000" w:fill="9BC2E6"/>
                  <w:hideMark/>
                </w:tcPr>
                <w:p w14:paraId="43F48EFD"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auto"/>
                    <w:right w:val="single" w:sz="8" w:space="0" w:color="auto"/>
                  </w:tcBorders>
                  <w:shd w:val="clear" w:color="000000" w:fill="9BC2E6"/>
                  <w:hideMark/>
                </w:tcPr>
                <w:p w14:paraId="181E4705" w14:textId="3919CA49"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2023</w:t>
                  </w:r>
                </w:p>
              </w:tc>
              <w:tc>
                <w:tcPr>
                  <w:tcW w:w="1381" w:type="dxa"/>
                  <w:tcBorders>
                    <w:top w:val="nil"/>
                    <w:left w:val="nil"/>
                    <w:bottom w:val="single" w:sz="8" w:space="0" w:color="auto"/>
                    <w:right w:val="single" w:sz="8" w:space="0" w:color="auto"/>
                  </w:tcBorders>
                  <w:shd w:val="clear" w:color="000000" w:fill="9BC2E6"/>
                </w:tcPr>
                <w:p w14:paraId="422AC7CD" w14:textId="287E9264"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30.12.2023.</w:t>
                  </w:r>
                </w:p>
              </w:tc>
            </w:tr>
            <w:tr w:rsidR="00661EA5" w:rsidRPr="00F07BBE" w14:paraId="459CA9A9" w14:textId="7E3FDEBB"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7350B546" w14:textId="6A51B444"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2.RV 4.UZD. Ministru kabineta noteikumos noteikt vienotas prasības azartspēļu zāļu publiskās </w:t>
                  </w:r>
                  <w:proofErr w:type="spellStart"/>
                  <w:r w:rsidRPr="00F07BBE">
                    <w:rPr>
                      <w:rFonts w:ascii="Times New Roman" w:eastAsia="Times New Roman" w:hAnsi="Times New Roman" w:cs="Times New Roman"/>
                      <w:sz w:val="28"/>
                      <w:szCs w:val="28"/>
                      <w:lang w:eastAsia="lv-LV"/>
                    </w:rPr>
                    <w:t>ārtelpas</w:t>
                  </w:r>
                  <w:proofErr w:type="spellEnd"/>
                  <w:r w:rsidRPr="00F07BBE">
                    <w:rPr>
                      <w:rFonts w:ascii="Times New Roman" w:eastAsia="Times New Roman" w:hAnsi="Times New Roman" w:cs="Times New Roman"/>
                      <w:sz w:val="28"/>
                      <w:szCs w:val="28"/>
                      <w:lang w:eastAsia="lv-LV"/>
                    </w:rPr>
                    <w:t xml:space="preserve"> (tajā skaitā skatlogu noformējuma) dizainam.</w:t>
                  </w:r>
                </w:p>
              </w:tc>
            </w:tr>
            <w:tr w:rsidR="00761448" w:rsidRPr="00F07BBE" w14:paraId="40FA247B" w14:textId="77777777" w:rsidTr="006A6987">
              <w:trPr>
                <w:trHeight w:val="536"/>
              </w:trPr>
              <w:tc>
                <w:tcPr>
                  <w:tcW w:w="1012" w:type="dxa"/>
                  <w:tcBorders>
                    <w:top w:val="nil"/>
                    <w:left w:val="single" w:sz="8" w:space="0" w:color="414142"/>
                    <w:bottom w:val="single" w:sz="8" w:space="0" w:color="414142"/>
                    <w:right w:val="single" w:sz="8" w:space="0" w:color="414142"/>
                  </w:tcBorders>
                  <w:shd w:val="clear" w:color="000000" w:fill="9BC2E6"/>
                </w:tcPr>
                <w:p w14:paraId="4DDE5CED" w14:textId="1BAF6BFB"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2.4.1.</w:t>
                  </w:r>
                </w:p>
              </w:tc>
              <w:tc>
                <w:tcPr>
                  <w:tcW w:w="2775" w:type="dxa"/>
                  <w:tcBorders>
                    <w:top w:val="nil"/>
                    <w:left w:val="nil"/>
                    <w:bottom w:val="single" w:sz="8" w:space="0" w:color="auto"/>
                    <w:right w:val="single" w:sz="8" w:space="0" w:color="auto"/>
                  </w:tcBorders>
                  <w:shd w:val="clear" w:color="000000" w:fill="9BC2E6"/>
                </w:tcPr>
                <w:p w14:paraId="669FDD0B" w14:textId="4254EBC2"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nil"/>
                    <w:right w:val="single" w:sz="8" w:space="0" w:color="auto"/>
                  </w:tcBorders>
                  <w:shd w:val="clear" w:color="000000" w:fill="9BC2E6"/>
                </w:tcPr>
                <w:p w14:paraId="1DEFCCE2" w14:textId="1799E528"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Vienotas prasības visām azartspēļu organizēšanas vietām par azartspēļu zāļu fasādes noformējumu.</w:t>
                  </w:r>
                </w:p>
              </w:tc>
              <w:tc>
                <w:tcPr>
                  <w:tcW w:w="2198" w:type="dxa"/>
                  <w:tcBorders>
                    <w:top w:val="nil"/>
                    <w:left w:val="nil"/>
                    <w:bottom w:val="single" w:sz="8" w:space="0" w:color="414142"/>
                    <w:right w:val="single" w:sz="8" w:space="0" w:color="414142"/>
                  </w:tcBorders>
                  <w:shd w:val="clear" w:color="000000" w:fill="9BC2E6"/>
                </w:tcPr>
                <w:p w14:paraId="1393C46F" w14:textId="4D3CB76D" w:rsidR="00761448" w:rsidRPr="00F07BBE" w:rsidRDefault="00761448" w:rsidP="00D34833">
                  <w:pPr>
                    <w:spacing w:after="0" w:line="240" w:lineRule="auto"/>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likumā.</w:t>
                  </w:r>
                </w:p>
              </w:tc>
              <w:tc>
                <w:tcPr>
                  <w:tcW w:w="1362" w:type="dxa"/>
                  <w:tcBorders>
                    <w:top w:val="nil"/>
                    <w:left w:val="nil"/>
                    <w:bottom w:val="single" w:sz="8" w:space="0" w:color="414142"/>
                    <w:right w:val="single" w:sz="8" w:space="0" w:color="414142"/>
                  </w:tcBorders>
                  <w:shd w:val="clear" w:color="000000" w:fill="9BC2E6"/>
                </w:tcPr>
                <w:p w14:paraId="26E390FF" w14:textId="45E2FD22"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tcPr>
                <w:p w14:paraId="033E42BC" w14:textId="4DA4279C"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tcPr>
                <w:p w14:paraId="0692CD57" w14:textId="2CAA19F8"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48DC2812" w14:textId="7883BBC1"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30.06.2022.</w:t>
                  </w:r>
                </w:p>
              </w:tc>
            </w:tr>
            <w:tr w:rsidR="00761448" w:rsidRPr="00F07BBE" w14:paraId="0E0B22C9" w14:textId="7A473CAE" w:rsidTr="006A6987">
              <w:trPr>
                <w:trHeight w:val="536"/>
              </w:trPr>
              <w:tc>
                <w:tcPr>
                  <w:tcW w:w="1012" w:type="dxa"/>
                  <w:tcBorders>
                    <w:top w:val="nil"/>
                    <w:left w:val="single" w:sz="8" w:space="0" w:color="414142"/>
                    <w:bottom w:val="single" w:sz="8" w:space="0" w:color="414142"/>
                    <w:right w:val="single" w:sz="8" w:space="0" w:color="414142"/>
                  </w:tcBorders>
                  <w:shd w:val="clear" w:color="000000" w:fill="9BC2E6"/>
                  <w:hideMark/>
                </w:tcPr>
                <w:p w14:paraId="26258233" w14:textId="018D3B09"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2.4.2.</w:t>
                  </w:r>
                </w:p>
              </w:tc>
              <w:tc>
                <w:tcPr>
                  <w:tcW w:w="2775" w:type="dxa"/>
                  <w:tcBorders>
                    <w:top w:val="nil"/>
                    <w:left w:val="nil"/>
                    <w:bottom w:val="single" w:sz="8" w:space="0" w:color="auto"/>
                    <w:right w:val="single" w:sz="8" w:space="0" w:color="auto"/>
                  </w:tcBorders>
                  <w:shd w:val="clear" w:color="000000" w:fill="9BC2E6"/>
                  <w:hideMark/>
                </w:tcPr>
                <w:p w14:paraId="0800B526" w14:textId="1FBB1BBD"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Izstrādāti Ministru kabineta noteikumi, kas noteic vienoto stilu un prasības </w:t>
                  </w:r>
                  <w:proofErr w:type="spellStart"/>
                  <w:r w:rsidRPr="00F07BBE">
                    <w:rPr>
                      <w:rFonts w:ascii="Times New Roman" w:eastAsia="Times New Roman" w:hAnsi="Times New Roman" w:cs="Times New Roman"/>
                      <w:sz w:val="28"/>
                      <w:szCs w:val="28"/>
                      <w:lang w:eastAsia="lv-LV"/>
                    </w:rPr>
                    <w:t>ārtelpu</w:t>
                  </w:r>
                  <w:proofErr w:type="spellEnd"/>
                  <w:r w:rsidRPr="00F07BBE">
                    <w:rPr>
                      <w:rFonts w:ascii="Times New Roman" w:eastAsia="Times New Roman" w:hAnsi="Times New Roman" w:cs="Times New Roman"/>
                      <w:sz w:val="28"/>
                      <w:szCs w:val="28"/>
                      <w:lang w:eastAsia="lv-LV"/>
                    </w:rPr>
                    <w:t xml:space="preserve"> noformējumam azartspēļu organizēšanas vietām.</w:t>
                  </w:r>
                </w:p>
              </w:tc>
              <w:tc>
                <w:tcPr>
                  <w:tcW w:w="1856" w:type="dxa"/>
                  <w:vMerge/>
                  <w:tcBorders>
                    <w:left w:val="nil"/>
                    <w:bottom w:val="single" w:sz="8" w:space="0" w:color="auto"/>
                    <w:right w:val="single" w:sz="8" w:space="0" w:color="auto"/>
                  </w:tcBorders>
                  <w:shd w:val="clear" w:color="000000" w:fill="9BC2E6"/>
                  <w:hideMark/>
                </w:tcPr>
                <w:p w14:paraId="1E322562" w14:textId="1E78B3E4"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p>
              </w:tc>
              <w:tc>
                <w:tcPr>
                  <w:tcW w:w="2198" w:type="dxa"/>
                  <w:tcBorders>
                    <w:top w:val="nil"/>
                    <w:left w:val="nil"/>
                    <w:bottom w:val="single" w:sz="8" w:space="0" w:color="414142"/>
                    <w:right w:val="single" w:sz="8" w:space="0" w:color="414142"/>
                  </w:tcBorders>
                  <w:shd w:val="clear" w:color="000000" w:fill="9BC2E6"/>
                  <w:hideMark/>
                </w:tcPr>
                <w:p w14:paraId="04D0EB62" w14:textId="291C7663" w:rsidR="00761448" w:rsidRPr="00F07BBE" w:rsidRDefault="00761448" w:rsidP="00D34833">
                  <w:pPr>
                    <w:spacing w:after="0" w:line="240" w:lineRule="auto"/>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362" w:type="dxa"/>
                  <w:tcBorders>
                    <w:top w:val="nil"/>
                    <w:left w:val="nil"/>
                    <w:bottom w:val="single" w:sz="8" w:space="0" w:color="414142"/>
                    <w:right w:val="single" w:sz="8" w:space="0" w:color="414142"/>
                  </w:tcBorders>
                  <w:shd w:val="clear" w:color="000000" w:fill="9BC2E6"/>
                  <w:hideMark/>
                </w:tcPr>
                <w:p w14:paraId="5DE2CCB7" w14:textId="77777777"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414142"/>
                    <w:right w:val="single" w:sz="8" w:space="0" w:color="414142"/>
                  </w:tcBorders>
                  <w:shd w:val="clear" w:color="000000" w:fill="9BC2E6"/>
                  <w:hideMark/>
                </w:tcPr>
                <w:p w14:paraId="60D47892" w14:textId="77777777"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414142"/>
                    <w:right w:val="single" w:sz="8" w:space="0" w:color="414142"/>
                  </w:tcBorders>
                  <w:shd w:val="clear" w:color="000000" w:fill="9BC2E6"/>
                  <w:hideMark/>
                </w:tcPr>
                <w:p w14:paraId="52226F0D" w14:textId="5E5F86A2"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414142"/>
                    <w:right w:val="single" w:sz="8" w:space="0" w:color="414142"/>
                  </w:tcBorders>
                  <w:shd w:val="clear" w:color="000000" w:fill="9BC2E6"/>
                </w:tcPr>
                <w:p w14:paraId="19EFE1F7" w14:textId="52A69E4D"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75216E3B" w14:textId="22BC72DC" w:rsidTr="00B71BC8">
              <w:trPr>
                <w:trHeight w:val="522"/>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28F2941" w14:textId="0120750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2.RV 5.UZD. Noteikt VAS “Latvijas Loto” pienākumu sertificēties Eiropas Loteriju Asociācijas Atbildīgas spēles standartam, nosakot atbilstības sertifikāta nepārtrauktības uzraudzību IAUI.</w:t>
                  </w:r>
                </w:p>
              </w:tc>
            </w:tr>
            <w:tr w:rsidR="00854382" w:rsidRPr="00F07BBE" w14:paraId="6C5DA051" w14:textId="392E7975" w:rsidTr="0044398C">
              <w:trPr>
                <w:trHeight w:val="551"/>
              </w:trPr>
              <w:tc>
                <w:tcPr>
                  <w:tcW w:w="1012" w:type="dxa"/>
                  <w:tcBorders>
                    <w:top w:val="nil"/>
                    <w:left w:val="single" w:sz="8" w:space="0" w:color="auto"/>
                    <w:bottom w:val="single" w:sz="8" w:space="0" w:color="auto"/>
                    <w:right w:val="nil"/>
                  </w:tcBorders>
                  <w:shd w:val="clear" w:color="000000" w:fill="9BC2E6"/>
                  <w:hideMark/>
                </w:tcPr>
                <w:p w14:paraId="1E8ED22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2.5.1.</w:t>
                  </w:r>
                </w:p>
              </w:tc>
              <w:tc>
                <w:tcPr>
                  <w:tcW w:w="2775" w:type="dxa"/>
                  <w:tcBorders>
                    <w:top w:val="nil"/>
                    <w:left w:val="single" w:sz="8" w:space="0" w:color="auto"/>
                    <w:bottom w:val="single" w:sz="8" w:space="0" w:color="auto"/>
                    <w:right w:val="single" w:sz="8" w:space="0" w:color="auto"/>
                  </w:tcBorders>
                  <w:shd w:val="clear" w:color="000000" w:fill="9BC2E6"/>
                  <w:hideMark/>
                </w:tcPr>
                <w:p w14:paraId="68203033" w14:textId="001A538F"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r w:rsidR="00DD47CA" w:rsidRPr="00F07BBE">
                    <w:rPr>
                      <w:rFonts w:ascii="Times New Roman" w:eastAsia="Times New Roman" w:hAnsi="Times New Roman" w:cs="Times New Roman"/>
                      <w:sz w:val="28"/>
                      <w:szCs w:val="28"/>
                      <w:lang w:eastAsia="lv-LV"/>
                    </w:rPr>
                    <w:t>, kur</w:t>
                  </w:r>
                  <w:r w:rsidRPr="00F07BBE">
                    <w:rPr>
                      <w:rFonts w:ascii="Times New Roman" w:eastAsia="Times New Roman" w:hAnsi="Times New Roman" w:cs="Times New Roman"/>
                      <w:sz w:val="28"/>
                      <w:szCs w:val="28"/>
                      <w:lang w:eastAsia="lv-LV"/>
                    </w:rPr>
                    <w:t>os</w:t>
                  </w:r>
                  <w:r w:rsidR="00DD47CA" w:rsidRPr="00F07BBE">
                    <w:rPr>
                      <w:rFonts w:ascii="Times New Roman" w:eastAsia="Times New Roman" w:hAnsi="Times New Roman" w:cs="Times New Roman"/>
                      <w:sz w:val="28"/>
                      <w:szCs w:val="28"/>
                      <w:lang w:eastAsia="lv-LV"/>
                    </w:rPr>
                    <w:t xml:space="preserve"> n</w:t>
                  </w:r>
                  <w:r w:rsidR="00661EA5" w:rsidRPr="00F07BBE">
                    <w:rPr>
                      <w:rFonts w:ascii="Times New Roman" w:eastAsia="Times New Roman" w:hAnsi="Times New Roman" w:cs="Times New Roman"/>
                      <w:sz w:val="28"/>
                      <w:szCs w:val="28"/>
                      <w:lang w:eastAsia="lv-LV"/>
                    </w:rPr>
                    <w:t>oteikt</w:t>
                  </w:r>
                  <w:r w:rsidR="00DD47CA" w:rsidRPr="00F07BBE">
                    <w:rPr>
                      <w:rFonts w:ascii="Times New Roman" w:eastAsia="Times New Roman" w:hAnsi="Times New Roman" w:cs="Times New Roman"/>
                      <w:sz w:val="28"/>
                      <w:szCs w:val="28"/>
                      <w:lang w:eastAsia="lv-LV"/>
                    </w:rPr>
                    <w:t>s</w:t>
                  </w:r>
                  <w:r w:rsidR="00661EA5" w:rsidRPr="00F07BBE">
                    <w:rPr>
                      <w:rFonts w:ascii="Times New Roman" w:eastAsia="Times New Roman" w:hAnsi="Times New Roman" w:cs="Times New Roman"/>
                      <w:sz w:val="28"/>
                      <w:szCs w:val="28"/>
                      <w:lang w:eastAsia="lv-LV"/>
                    </w:rPr>
                    <w:t xml:space="preserve"> VAS “Latvijas Loto” pienākum</w:t>
                  </w:r>
                  <w:r w:rsidR="00DD47CA" w:rsidRPr="00F07BBE">
                    <w:rPr>
                      <w:rFonts w:ascii="Times New Roman" w:eastAsia="Times New Roman" w:hAnsi="Times New Roman" w:cs="Times New Roman"/>
                      <w:sz w:val="28"/>
                      <w:szCs w:val="28"/>
                      <w:lang w:eastAsia="lv-LV"/>
                    </w:rPr>
                    <w:t>s</w:t>
                  </w:r>
                  <w:r w:rsidR="00661EA5" w:rsidRPr="00F07BBE">
                    <w:rPr>
                      <w:rFonts w:ascii="Times New Roman" w:eastAsia="Times New Roman" w:hAnsi="Times New Roman" w:cs="Times New Roman"/>
                      <w:sz w:val="28"/>
                      <w:szCs w:val="28"/>
                      <w:lang w:eastAsia="lv-LV"/>
                    </w:rPr>
                    <w:t xml:space="preserve"> sertificēties Eiropas Loteriju Asociācijas Atbildīgas spēles </w:t>
                  </w:r>
                  <w:r w:rsidR="00661EA5" w:rsidRPr="00F07BBE">
                    <w:rPr>
                      <w:rFonts w:ascii="Times New Roman" w:eastAsia="Times New Roman" w:hAnsi="Times New Roman" w:cs="Times New Roman"/>
                      <w:sz w:val="28"/>
                      <w:szCs w:val="28"/>
                      <w:lang w:eastAsia="lv-LV"/>
                    </w:rPr>
                    <w:lastRenderedPageBreak/>
                    <w:t>standartam</w:t>
                  </w:r>
                  <w:r w:rsidR="00593430" w:rsidRPr="00F07BBE">
                    <w:rPr>
                      <w:rFonts w:ascii="Times New Roman" w:eastAsia="Times New Roman" w:hAnsi="Times New Roman" w:cs="Times New Roman"/>
                      <w:sz w:val="28"/>
                      <w:szCs w:val="28"/>
                      <w:lang w:eastAsia="lv-LV"/>
                    </w:rPr>
                    <w:t xml:space="preserve">, </w:t>
                  </w:r>
                  <w:r w:rsidR="00854382" w:rsidRPr="00F07BBE">
                    <w:rPr>
                      <w:rFonts w:ascii="Times New Roman" w:eastAsia="Times New Roman" w:hAnsi="Times New Roman" w:cs="Times New Roman"/>
                      <w:sz w:val="28"/>
                      <w:szCs w:val="28"/>
                      <w:lang w:eastAsia="lv-LV"/>
                    </w:rPr>
                    <w:t xml:space="preserve">vienlaikus nosakot </w:t>
                  </w:r>
                  <w:r w:rsidR="00593430" w:rsidRPr="00F07BBE">
                    <w:rPr>
                      <w:rFonts w:ascii="Times New Roman" w:eastAsia="Times New Roman" w:hAnsi="Times New Roman" w:cs="Times New Roman"/>
                      <w:sz w:val="28"/>
                      <w:szCs w:val="28"/>
                      <w:lang w:eastAsia="lv-LV"/>
                    </w:rPr>
                    <w:t xml:space="preserve">IAUI </w:t>
                  </w:r>
                  <w:r w:rsidR="00854382" w:rsidRPr="00F07BBE">
                    <w:rPr>
                      <w:rFonts w:ascii="Times New Roman" w:eastAsia="Times New Roman" w:hAnsi="Times New Roman" w:cs="Times New Roman"/>
                      <w:sz w:val="28"/>
                      <w:szCs w:val="28"/>
                      <w:lang w:eastAsia="lv-LV"/>
                    </w:rPr>
                    <w:t xml:space="preserve">uzraudzības </w:t>
                  </w:r>
                  <w:r w:rsidR="00593430" w:rsidRPr="00F07BBE">
                    <w:rPr>
                      <w:rFonts w:ascii="Times New Roman" w:eastAsia="Times New Roman" w:hAnsi="Times New Roman" w:cs="Times New Roman"/>
                      <w:sz w:val="28"/>
                      <w:szCs w:val="28"/>
                      <w:lang w:eastAsia="lv-LV"/>
                    </w:rPr>
                    <w:t>pienākum</w:t>
                  </w:r>
                  <w:r w:rsidR="00854382" w:rsidRPr="00F07BBE">
                    <w:rPr>
                      <w:rFonts w:ascii="Times New Roman" w:eastAsia="Times New Roman" w:hAnsi="Times New Roman" w:cs="Times New Roman"/>
                      <w:sz w:val="28"/>
                      <w:szCs w:val="28"/>
                      <w:lang w:eastAsia="lv-LV"/>
                    </w:rPr>
                    <w:t>u</w:t>
                  </w:r>
                  <w:r w:rsidR="00593430" w:rsidRPr="00F07BBE">
                    <w:rPr>
                      <w:rFonts w:ascii="Times New Roman" w:eastAsia="Times New Roman" w:hAnsi="Times New Roman" w:cs="Times New Roman"/>
                      <w:sz w:val="28"/>
                      <w:szCs w:val="28"/>
                      <w:lang w:eastAsia="lv-LV"/>
                    </w:rPr>
                    <w:t xml:space="preserve"> atbilstības sertifikāta nepārtrauktības </w:t>
                  </w:r>
                  <w:r w:rsidR="00122380" w:rsidRPr="00F07BBE">
                    <w:rPr>
                      <w:rFonts w:ascii="Times New Roman" w:eastAsia="Times New Roman" w:hAnsi="Times New Roman" w:cs="Times New Roman"/>
                      <w:sz w:val="28"/>
                      <w:szCs w:val="28"/>
                      <w:lang w:eastAsia="lv-LV"/>
                    </w:rPr>
                    <w:t>esībai</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single" w:sz="8" w:space="0" w:color="auto"/>
                    <w:right w:val="single" w:sz="8" w:space="0" w:color="auto"/>
                  </w:tcBorders>
                  <w:shd w:val="clear" w:color="000000" w:fill="9BC2E6"/>
                  <w:hideMark/>
                </w:tcPr>
                <w:p w14:paraId="35E60A2A" w14:textId="37AEB8E5" w:rsidR="00661EA5" w:rsidRPr="00F07BBE" w:rsidRDefault="00582072"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VAS “Latvijas Loto” ievēro</w:t>
                  </w:r>
                  <w:r w:rsidR="00661EA5" w:rsidRPr="00F07BBE">
                    <w:rPr>
                      <w:rFonts w:ascii="Times New Roman" w:eastAsia="Times New Roman" w:hAnsi="Times New Roman" w:cs="Times New Roman"/>
                      <w:sz w:val="28"/>
                      <w:szCs w:val="28"/>
                      <w:lang w:eastAsia="lv-LV"/>
                    </w:rPr>
                    <w:t xml:space="preserve"> Atbildīgas spēles standart</w:t>
                  </w:r>
                  <w:r w:rsidRPr="00F07BBE">
                    <w:rPr>
                      <w:rFonts w:ascii="Times New Roman" w:eastAsia="Times New Roman" w:hAnsi="Times New Roman" w:cs="Times New Roman"/>
                      <w:sz w:val="28"/>
                      <w:szCs w:val="28"/>
                      <w:lang w:eastAsia="lv-LV"/>
                    </w:rPr>
                    <w:t>u</w:t>
                  </w:r>
                  <w:r w:rsidR="00661EA5" w:rsidRPr="00F07BBE">
                    <w:rPr>
                      <w:rFonts w:ascii="Times New Roman" w:eastAsia="Times New Roman" w:hAnsi="Times New Roman" w:cs="Times New Roman"/>
                      <w:sz w:val="28"/>
                      <w:szCs w:val="28"/>
                      <w:lang w:eastAsia="lv-LV"/>
                    </w:rPr>
                    <w:t>.</w:t>
                  </w:r>
                </w:p>
              </w:tc>
              <w:tc>
                <w:tcPr>
                  <w:tcW w:w="2198" w:type="dxa"/>
                  <w:tcBorders>
                    <w:top w:val="nil"/>
                    <w:left w:val="nil"/>
                    <w:bottom w:val="single" w:sz="8" w:space="0" w:color="auto"/>
                    <w:right w:val="single" w:sz="8" w:space="0" w:color="auto"/>
                  </w:tcBorders>
                  <w:shd w:val="clear" w:color="000000" w:fill="9BC2E6"/>
                  <w:hideMark/>
                </w:tcPr>
                <w:p w14:paraId="5520CDD7" w14:textId="1CA2AB5E"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6685901D"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2CF68EA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09CBD957" w14:textId="58B99224"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46F644FC" w14:textId="092D7985"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D07695" w:rsidRPr="00F07BBE" w14:paraId="64140489" w14:textId="70C15C53"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5EDC28BA"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3.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44FFC1C1" w14:textId="3BA2A44A"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pieejamības regulēšana.</w:t>
                  </w:r>
                </w:p>
              </w:tc>
            </w:tr>
            <w:tr w:rsidR="00854382" w:rsidRPr="00F07BBE" w14:paraId="1EC309AB" w14:textId="22B8EEA5" w:rsidTr="0044398C">
              <w:trPr>
                <w:trHeight w:val="645"/>
              </w:trPr>
              <w:tc>
                <w:tcPr>
                  <w:tcW w:w="1012" w:type="dxa"/>
                  <w:tcBorders>
                    <w:top w:val="nil"/>
                    <w:left w:val="single" w:sz="8" w:space="0" w:color="414142"/>
                    <w:bottom w:val="nil"/>
                    <w:right w:val="nil"/>
                  </w:tcBorders>
                  <w:shd w:val="clear" w:color="auto" w:fill="auto"/>
                  <w:vAlign w:val="center"/>
                  <w:hideMark/>
                </w:tcPr>
                <w:p w14:paraId="6EFEDCF3"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426F46AC"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41F6F9A5"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3AD3FB85"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7164E93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4753E34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7842339D" w14:textId="5FFA71D9"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2BA7E824" w14:textId="1D3BC8AF"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66FCB897" w14:textId="63816965" w:rsidTr="00122380">
              <w:trPr>
                <w:trHeight w:val="195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8FA6204"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3.RV 1.UZD. Paplašināt to vietu uzskaitījumu, kur aizliegts organizēt azartspēles, paredzot lēmuma pieņemšanu par azartspēļu organizēšanu tikai valsts līmenī.</w:t>
                  </w:r>
                </w:p>
                <w:p w14:paraId="788F18E7"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Normatīvajos aktos noteikt šādus papildu kritērijus jaunu azartspēļu vietu atvēršanai, nosakot, ka aizliegts organizēt azartspēles:</w:t>
                  </w:r>
                </w:p>
                <w:p w14:paraId="24BB53E0"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 ēkās vai būvēs, kur izvietotas pirmsskolas izglītības iestādes, pamata un vidējās izglītības iestādes un 250 metru attālumā/ perimetrā no to ieejas;</w:t>
                  </w:r>
                </w:p>
                <w:p w14:paraId="418D78E3" w14:textId="77777777"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b) publiskos spēļu un rekreācijas laukumos (termins “publiskais spēļu un rekreācijas laukums” tiek lietots 2020.gada 7.janvāra Ministru kabineta noteikumu Nr. 18 “Spēļu un rekreācijas laukumu drošuma noteikumi” izpratnē) un 250 metru attālumā/ perimetrā no to ieejas;</w:t>
                  </w:r>
                </w:p>
                <w:p w14:paraId="76B529FF" w14:textId="6B63855D" w:rsidR="00661EA5" w:rsidRPr="00F07BBE" w:rsidRDefault="00661EA5" w:rsidP="00EB0923">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c) dzīvojamās ēkās ārpus Rīgas centra un tā aizsardzības zonas, kā arī dzīvojamās ēkās citās Latvijas pilsētās. </w:t>
                  </w:r>
                </w:p>
              </w:tc>
            </w:tr>
            <w:tr w:rsidR="00854382" w:rsidRPr="00F07BBE" w14:paraId="0C87B7B3" w14:textId="1F190177" w:rsidTr="0044398C">
              <w:trPr>
                <w:trHeight w:val="692"/>
              </w:trPr>
              <w:tc>
                <w:tcPr>
                  <w:tcW w:w="1012" w:type="dxa"/>
                  <w:tcBorders>
                    <w:top w:val="nil"/>
                    <w:left w:val="single" w:sz="8" w:space="0" w:color="auto"/>
                    <w:bottom w:val="single" w:sz="8" w:space="0" w:color="auto"/>
                    <w:right w:val="single" w:sz="8" w:space="0" w:color="auto"/>
                  </w:tcBorders>
                  <w:shd w:val="clear" w:color="000000" w:fill="9BC2E6"/>
                  <w:hideMark/>
                </w:tcPr>
                <w:p w14:paraId="0842776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3.1.1.</w:t>
                  </w:r>
                </w:p>
              </w:tc>
              <w:tc>
                <w:tcPr>
                  <w:tcW w:w="2775" w:type="dxa"/>
                  <w:tcBorders>
                    <w:top w:val="nil"/>
                    <w:left w:val="nil"/>
                    <w:bottom w:val="single" w:sz="8" w:space="0" w:color="auto"/>
                    <w:right w:val="single" w:sz="8" w:space="0" w:color="auto"/>
                  </w:tcBorders>
                  <w:shd w:val="clear" w:color="000000" w:fill="9BC2E6"/>
                  <w:hideMark/>
                </w:tcPr>
                <w:p w14:paraId="78EBC8F7" w14:textId="5E7A4E10"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0889930F" w14:textId="702CACE0"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Paplašināts to vietu uzskaitījums, kur aizliegts organizēt azartspēles</w:t>
                  </w:r>
                  <w:r w:rsidR="00D922FB" w:rsidRPr="00F07BBE">
                    <w:rPr>
                      <w:rFonts w:ascii="Times New Roman" w:eastAsia="Times New Roman" w:hAnsi="Times New Roman" w:cs="Times New Roman"/>
                      <w:sz w:val="28"/>
                      <w:szCs w:val="28"/>
                      <w:lang w:eastAsia="lv-LV"/>
                    </w:rPr>
                    <w:t>, līdz ar to norma paredz novērst iespēju dalībai azartspēlēs personām, kur novērojama liela sabiedrības pulcēšanās, kā arī paredzamas bērnu un jauniešu aktivitātes.</w:t>
                  </w:r>
                </w:p>
              </w:tc>
              <w:tc>
                <w:tcPr>
                  <w:tcW w:w="2198" w:type="dxa"/>
                  <w:tcBorders>
                    <w:top w:val="nil"/>
                    <w:left w:val="nil"/>
                    <w:bottom w:val="single" w:sz="8" w:space="0" w:color="auto"/>
                    <w:right w:val="single" w:sz="8" w:space="0" w:color="auto"/>
                  </w:tcBorders>
                  <w:shd w:val="clear" w:color="000000" w:fill="9BC2E6"/>
                  <w:hideMark/>
                </w:tcPr>
                <w:p w14:paraId="20DB6C82" w14:textId="44B32408" w:rsidR="00661EA5" w:rsidRPr="000E60F1" w:rsidRDefault="000E60F1" w:rsidP="00323320">
                  <w:pPr>
                    <w:spacing w:after="0" w:line="240" w:lineRule="auto"/>
                    <w:jc w:val="both"/>
                    <w:rPr>
                      <w:rFonts w:ascii="Times New Roman" w:eastAsia="Times New Roman" w:hAnsi="Times New Roman" w:cs="Times New Roman"/>
                      <w:sz w:val="28"/>
                      <w:szCs w:val="28"/>
                      <w:lang w:eastAsia="lv-LV"/>
                    </w:rPr>
                  </w:pPr>
                  <w:r w:rsidRPr="000E60F1">
                    <w:rPr>
                      <w:rFonts w:ascii="Times New Roman" w:eastAsia="Times New Roman" w:hAnsi="Times New Roman" w:cs="Times New Roman"/>
                      <w:sz w:val="28"/>
                      <w:szCs w:val="28"/>
                      <w:lang w:eastAsia="lv-LV"/>
                    </w:rPr>
                    <w:t>Atbilstoši</w:t>
                  </w:r>
                  <w:r w:rsidR="005163D5">
                    <w:rPr>
                      <w:rFonts w:ascii="Times New Roman" w:eastAsia="Times New Roman" w:hAnsi="Times New Roman" w:cs="Times New Roman"/>
                      <w:sz w:val="28"/>
                      <w:szCs w:val="28"/>
                      <w:lang w:eastAsia="lv-LV"/>
                    </w:rPr>
                    <w:t xml:space="preserve"> </w:t>
                  </w:r>
                  <w:r w:rsidRPr="000E60F1">
                    <w:rPr>
                      <w:rFonts w:ascii="Times New Roman" w:eastAsia="Times New Roman" w:hAnsi="Times New Roman" w:cs="Times New Roman"/>
                      <w:sz w:val="28"/>
                      <w:szCs w:val="28"/>
                      <w:lang w:eastAsia="lv-LV"/>
                    </w:rPr>
                    <w:t xml:space="preserve">08.03.2022. </w:t>
                  </w:r>
                  <w:r w:rsidR="005163D5">
                    <w:rPr>
                      <w:rFonts w:ascii="Times New Roman" w:eastAsia="Times New Roman" w:hAnsi="Times New Roman" w:cs="Times New Roman"/>
                      <w:sz w:val="28"/>
                      <w:szCs w:val="28"/>
                      <w:lang w:eastAsia="lv-LV"/>
                    </w:rPr>
                    <w:t xml:space="preserve">MK </w:t>
                  </w:r>
                  <w:r w:rsidRPr="000E60F1">
                    <w:rPr>
                      <w:rFonts w:ascii="Times New Roman" w:eastAsia="Times New Roman" w:hAnsi="Times New Roman" w:cs="Times New Roman"/>
                      <w:sz w:val="28"/>
                      <w:szCs w:val="28"/>
                      <w:lang w:eastAsia="lv-LV"/>
                    </w:rPr>
                    <w:t>sēdes protokol</w:t>
                  </w:r>
                  <w:r>
                    <w:rPr>
                      <w:rFonts w:ascii="Times New Roman" w:eastAsia="Times New Roman" w:hAnsi="Times New Roman" w:cs="Times New Roman"/>
                      <w:sz w:val="28"/>
                      <w:szCs w:val="28"/>
                      <w:lang w:eastAsia="lv-LV"/>
                    </w:rPr>
                    <w:t>a</w:t>
                  </w:r>
                  <w:r w:rsidRPr="000E60F1">
                    <w:rPr>
                      <w:rFonts w:ascii="Times New Roman" w:eastAsia="Times New Roman" w:hAnsi="Times New Roman" w:cs="Times New Roman"/>
                      <w:sz w:val="28"/>
                      <w:szCs w:val="28"/>
                      <w:lang w:eastAsia="lv-LV"/>
                    </w:rPr>
                    <w:t xml:space="preserve"> </w:t>
                  </w:r>
                  <w:r w:rsidR="005163D5">
                    <w:rPr>
                      <w:rFonts w:ascii="Times New Roman" w:eastAsia="Times New Roman" w:hAnsi="Times New Roman" w:cs="Times New Roman"/>
                      <w:sz w:val="28"/>
                      <w:szCs w:val="28"/>
                      <w:lang w:eastAsia="lv-LV"/>
                    </w:rPr>
                    <w:t>Nr.</w:t>
                  </w:r>
                  <w:r w:rsidRPr="000E60F1">
                    <w:rPr>
                      <w:rFonts w:ascii="Times New Roman" w:eastAsia="Times New Roman" w:hAnsi="Times New Roman" w:cs="Times New Roman"/>
                      <w:sz w:val="28"/>
                      <w:szCs w:val="28"/>
                      <w:lang w:eastAsia="lv-LV"/>
                    </w:rPr>
                    <w:t>13</w:t>
                  </w:r>
                  <w:r w:rsidR="005163D5">
                    <w:rPr>
                      <w:rFonts w:ascii="Times New Roman" w:eastAsia="Times New Roman" w:hAnsi="Times New Roman" w:cs="Times New Roman"/>
                      <w:sz w:val="28"/>
                      <w:szCs w:val="28"/>
                      <w:lang w:eastAsia="lv-LV"/>
                    </w:rPr>
                    <w:t xml:space="preserve"> </w:t>
                  </w:r>
                  <w:r w:rsidRPr="000E60F1">
                    <w:rPr>
                      <w:rFonts w:ascii="Times New Roman" w:eastAsia="Times New Roman" w:hAnsi="Times New Roman" w:cs="Times New Roman"/>
                      <w:sz w:val="28"/>
                      <w:szCs w:val="28"/>
                      <w:lang w:eastAsia="lv-LV"/>
                    </w:rPr>
                    <w:t>38.§, 2.punkt</w:t>
                  </w:r>
                  <w:r>
                    <w:rPr>
                      <w:rFonts w:ascii="Times New Roman" w:eastAsia="Times New Roman" w:hAnsi="Times New Roman" w:cs="Times New Roman"/>
                      <w:sz w:val="28"/>
                      <w:szCs w:val="28"/>
                      <w:lang w:eastAsia="lv-LV"/>
                    </w:rPr>
                    <w:t xml:space="preserve">am - </w:t>
                  </w:r>
                  <w:r w:rsidRPr="000E60F1">
                    <w:rPr>
                      <w:rFonts w:ascii="Times New Roman" w:eastAsia="Times New Roman" w:hAnsi="Times New Roman" w:cs="Times New Roman"/>
                      <w:sz w:val="28"/>
                      <w:szCs w:val="28"/>
                      <w:lang w:eastAsia="lv-LV"/>
                    </w:rPr>
                    <w:t xml:space="preserve">Finanšu ministrijai precizēt plāna projektu, svītrojot 3. rīcības virziena 1. uzdevumu, </w:t>
                  </w:r>
                  <w:r w:rsidR="005163D5">
                    <w:rPr>
                      <w:rFonts w:ascii="Times New Roman" w:eastAsia="Times New Roman" w:hAnsi="Times New Roman" w:cs="Times New Roman"/>
                      <w:sz w:val="28"/>
                      <w:szCs w:val="28"/>
                      <w:lang w:eastAsia="lv-LV"/>
                    </w:rPr>
                    <w:t xml:space="preserve">šis </w:t>
                  </w:r>
                  <w:r>
                    <w:rPr>
                      <w:rFonts w:ascii="Times New Roman" w:eastAsia="Times New Roman" w:hAnsi="Times New Roman" w:cs="Times New Roman"/>
                      <w:sz w:val="28"/>
                      <w:szCs w:val="28"/>
                      <w:lang w:eastAsia="lv-LV"/>
                    </w:rPr>
                    <w:t>uzdevums tiek</w:t>
                  </w:r>
                  <w:r w:rsidR="005163D5">
                    <w:rPr>
                      <w:rFonts w:ascii="Times New Roman" w:eastAsia="Times New Roman" w:hAnsi="Times New Roman" w:cs="Times New Roman"/>
                      <w:sz w:val="28"/>
                      <w:szCs w:val="28"/>
                      <w:lang w:eastAsia="lv-LV"/>
                    </w:rPr>
                    <w:t xml:space="preserve"> svītrots</w:t>
                  </w:r>
                  <w:r>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1CDE8AB3" w14:textId="05024F5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p>
              </w:tc>
              <w:tc>
                <w:tcPr>
                  <w:tcW w:w="1856" w:type="dxa"/>
                  <w:tcBorders>
                    <w:top w:val="nil"/>
                    <w:left w:val="single" w:sz="8" w:space="0" w:color="auto"/>
                    <w:bottom w:val="single" w:sz="8" w:space="0" w:color="auto"/>
                    <w:right w:val="single" w:sz="8" w:space="0" w:color="auto"/>
                  </w:tcBorders>
                  <w:shd w:val="clear" w:color="000000" w:fill="9BC2E6"/>
                  <w:hideMark/>
                </w:tcPr>
                <w:p w14:paraId="207BB5D8" w14:textId="44AB5FC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p>
              </w:tc>
              <w:tc>
                <w:tcPr>
                  <w:tcW w:w="1282" w:type="dxa"/>
                  <w:tcBorders>
                    <w:top w:val="nil"/>
                    <w:left w:val="nil"/>
                    <w:bottom w:val="single" w:sz="8" w:space="0" w:color="auto"/>
                    <w:right w:val="single" w:sz="8" w:space="0" w:color="auto"/>
                  </w:tcBorders>
                  <w:shd w:val="clear" w:color="000000" w:fill="9BC2E6"/>
                  <w:hideMark/>
                </w:tcPr>
                <w:p w14:paraId="44FBD784" w14:textId="7D862995"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p>
              </w:tc>
              <w:tc>
                <w:tcPr>
                  <w:tcW w:w="1381" w:type="dxa"/>
                  <w:tcBorders>
                    <w:top w:val="nil"/>
                    <w:left w:val="nil"/>
                    <w:bottom w:val="single" w:sz="8" w:space="0" w:color="auto"/>
                    <w:right w:val="single" w:sz="8" w:space="0" w:color="auto"/>
                  </w:tcBorders>
                  <w:shd w:val="clear" w:color="000000" w:fill="9BC2E6"/>
                </w:tcPr>
                <w:p w14:paraId="1D5A0661" w14:textId="1EF64699"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p>
              </w:tc>
            </w:tr>
            <w:tr w:rsidR="00661EA5" w:rsidRPr="00F07BBE" w14:paraId="6A8A86B1" w14:textId="21B36A0B" w:rsidTr="00B71BC8">
              <w:trPr>
                <w:trHeight w:val="309"/>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7AF7E150" w14:textId="65F25B5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3.RV 2.UZD. Paaugstināt minimāli pieļaujamo azartspēļu automātu skaitu vienā azartspēļu zālē no divdesmit uz divdesmit piecām vienībām.</w:t>
                  </w:r>
                </w:p>
              </w:tc>
            </w:tr>
            <w:tr w:rsidR="00854382" w:rsidRPr="00F07BBE" w14:paraId="2468C6AF" w14:textId="128BB88B" w:rsidTr="0044398C">
              <w:trPr>
                <w:trHeight w:val="1550"/>
              </w:trPr>
              <w:tc>
                <w:tcPr>
                  <w:tcW w:w="1012" w:type="dxa"/>
                  <w:tcBorders>
                    <w:top w:val="nil"/>
                    <w:left w:val="single" w:sz="8" w:space="0" w:color="auto"/>
                    <w:bottom w:val="single" w:sz="8" w:space="0" w:color="auto"/>
                    <w:right w:val="single" w:sz="8" w:space="0" w:color="auto"/>
                  </w:tcBorders>
                  <w:shd w:val="clear" w:color="000000" w:fill="9BC2E6"/>
                  <w:hideMark/>
                </w:tcPr>
                <w:p w14:paraId="5F5E35C6"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3.2.1.</w:t>
                  </w:r>
                </w:p>
              </w:tc>
              <w:tc>
                <w:tcPr>
                  <w:tcW w:w="2775" w:type="dxa"/>
                  <w:tcBorders>
                    <w:top w:val="nil"/>
                    <w:left w:val="nil"/>
                    <w:bottom w:val="single" w:sz="8" w:space="0" w:color="auto"/>
                    <w:right w:val="single" w:sz="8" w:space="0" w:color="auto"/>
                  </w:tcBorders>
                  <w:shd w:val="clear" w:color="000000" w:fill="9BC2E6"/>
                  <w:hideMark/>
                </w:tcPr>
                <w:p w14:paraId="3C41E856" w14:textId="339F5477"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477B0B4D" w14:textId="1A1824B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Palielināts </w:t>
                  </w:r>
                  <w:r w:rsidR="0065181D" w:rsidRPr="00F07BBE">
                    <w:rPr>
                      <w:rFonts w:ascii="Times New Roman" w:eastAsia="Times New Roman" w:hAnsi="Times New Roman" w:cs="Times New Roman"/>
                      <w:sz w:val="28"/>
                      <w:szCs w:val="28"/>
                      <w:lang w:eastAsia="lv-LV"/>
                    </w:rPr>
                    <w:t xml:space="preserve"> minimālais  noteiktais uzstādīto un ekspluatējamo </w:t>
                  </w:r>
                  <w:r w:rsidRPr="00F07BBE">
                    <w:rPr>
                      <w:rFonts w:ascii="Times New Roman" w:eastAsia="Times New Roman" w:hAnsi="Times New Roman" w:cs="Times New Roman"/>
                      <w:sz w:val="28"/>
                      <w:szCs w:val="28"/>
                      <w:lang w:eastAsia="lv-LV"/>
                    </w:rPr>
                    <w:lastRenderedPageBreak/>
                    <w:t>azartspēļu automātu skait</w:t>
                  </w:r>
                  <w:r w:rsidR="0065181D" w:rsidRPr="00F07BBE">
                    <w:rPr>
                      <w:rFonts w:ascii="Times New Roman" w:eastAsia="Times New Roman" w:hAnsi="Times New Roman" w:cs="Times New Roman"/>
                      <w:sz w:val="28"/>
                      <w:szCs w:val="28"/>
                      <w:lang w:eastAsia="lv-LV"/>
                    </w:rPr>
                    <w:t>s</w:t>
                  </w:r>
                  <w:r w:rsidRPr="00F07BBE">
                    <w:rPr>
                      <w:rFonts w:ascii="Times New Roman" w:eastAsia="Times New Roman" w:hAnsi="Times New Roman" w:cs="Times New Roman"/>
                      <w:sz w:val="28"/>
                      <w:szCs w:val="28"/>
                      <w:lang w:eastAsia="lv-LV"/>
                    </w:rPr>
                    <w:t xml:space="preserve"> vienā azartspēļu zālē no divdesmit uz divdesmit piecām vienībām.</w:t>
                  </w:r>
                </w:p>
              </w:tc>
              <w:tc>
                <w:tcPr>
                  <w:tcW w:w="2198" w:type="dxa"/>
                  <w:tcBorders>
                    <w:top w:val="nil"/>
                    <w:left w:val="nil"/>
                    <w:bottom w:val="single" w:sz="8" w:space="0" w:color="auto"/>
                    <w:right w:val="single" w:sz="8" w:space="0" w:color="auto"/>
                  </w:tcBorders>
                  <w:shd w:val="clear" w:color="000000" w:fill="9BC2E6"/>
                  <w:hideMark/>
                </w:tcPr>
                <w:p w14:paraId="566D5D91" w14:textId="7A84D9D2" w:rsidR="00661EA5" w:rsidRPr="00F07BBE" w:rsidRDefault="006972E1" w:rsidP="00157688">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single" w:sz="8" w:space="0" w:color="auto"/>
                  </w:tcBorders>
                  <w:shd w:val="clear" w:color="000000" w:fill="9BC2E6"/>
                  <w:hideMark/>
                </w:tcPr>
                <w:p w14:paraId="3CAB604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auto"/>
                    <w:right w:val="single" w:sz="8" w:space="0" w:color="auto"/>
                  </w:tcBorders>
                  <w:shd w:val="clear" w:color="000000" w:fill="9BC2E6"/>
                  <w:hideMark/>
                </w:tcPr>
                <w:p w14:paraId="1599BDD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w:t>
                  </w:r>
                </w:p>
              </w:tc>
              <w:tc>
                <w:tcPr>
                  <w:tcW w:w="1282" w:type="dxa"/>
                  <w:tcBorders>
                    <w:top w:val="nil"/>
                    <w:left w:val="nil"/>
                    <w:bottom w:val="single" w:sz="8" w:space="0" w:color="auto"/>
                    <w:right w:val="single" w:sz="8" w:space="0" w:color="auto"/>
                  </w:tcBorders>
                  <w:shd w:val="clear" w:color="000000" w:fill="9BC2E6"/>
                  <w:hideMark/>
                </w:tcPr>
                <w:p w14:paraId="4614BB78" w14:textId="1DF96721"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1533775A" w14:textId="0213BCCA"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6B2E23BE" w14:textId="72767CC7"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469DCA44" w14:textId="27E2232C"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3.RV 3.UZD. Izstrādāt kārtību, kādā IAUI izvērtē azartspēļu organizēšanas vietas atbilstību normatīvo aktu prasībām un izsniedz attiecīgās atļaujas.</w:t>
                  </w:r>
                </w:p>
              </w:tc>
            </w:tr>
            <w:tr w:rsidR="00761448" w:rsidRPr="00F07BBE" w14:paraId="05CF215C" w14:textId="77777777" w:rsidTr="00761448">
              <w:trPr>
                <w:trHeight w:val="496"/>
              </w:trPr>
              <w:tc>
                <w:tcPr>
                  <w:tcW w:w="1012" w:type="dxa"/>
                  <w:tcBorders>
                    <w:top w:val="nil"/>
                    <w:left w:val="single" w:sz="8" w:space="0" w:color="auto"/>
                    <w:bottom w:val="single" w:sz="8" w:space="0" w:color="auto"/>
                    <w:right w:val="nil"/>
                  </w:tcBorders>
                  <w:shd w:val="clear" w:color="000000" w:fill="9BC2E6"/>
                </w:tcPr>
                <w:p w14:paraId="402B4710" w14:textId="2EEDCC9B"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3.3.1.</w:t>
                  </w:r>
                </w:p>
              </w:tc>
              <w:tc>
                <w:tcPr>
                  <w:tcW w:w="2775" w:type="dxa"/>
                  <w:tcBorders>
                    <w:top w:val="nil"/>
                    <w:left w:val="single" w:sz="8" w:space="0" w:color="auto"/>
                    <w:bottom w:val="single" w:sz="8" w:space="0" w:color="auto"/>
                    <w:right w:val="single" w:sz="8" w:space="0" w:color="auto"/>
                  </w:tcBorders>
                  <w:shd w:val="clear" w:color="000000" w:fill="9BC2E6"/>
                </w:tcPr>
                <w:p w14:paraId="57521092" w14:textId="385D3381"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tcPr>
                <w:p w14:paraId="02529021" w14:textId="3762A646" w:rsidR="00761448" w:rsidRPr="00F07BBE" w:rsidRDefault="00761448"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Izstrādāts deleģējums.</w:t>
                  </w:r>
                </w:p>
              </w:tc>
              <w:tc>
                <w:tcPr>
                  <w:tcW w:w="2198" w:type="dxa"/>
                  <w:tcBorders>
                    <w:top w:val="nil"/>
                    <w:left w:val="nil"/>
                    <w:bottom w:val="single" w:sz="8" w:space="0" w:color="auto"/>
                    <w:right w:val="single" w:sz="8" w:space="0" w:color="auto"/>
                  </w:tcBorders>
                  <w:shd w:val="clear" w:color="000000" w:fill="9BC2E6"/>
                </w:tcPr>
                <w:p w14:paraId="346FE25C" w14:textId="6575716B" w:rsidR="00761448" w:rsidRPr="00F07BBE" w:rsidRDefault="00761448" w:rsidP="00DC34AA">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likumā.</w:t>
                  </w:r>
                </w:p>
              </w:tc>
              <w:tc>
                <w:tcPr>
                  <w:tcW w:w="1362" w:type="dxa"/>
                  <w:tcBorders>
                    <w:top w:val="nil"/>
                    <w:left w:val="nil"/>
                    <w:bottom w:val="single" w:sz="8" w:space="0" w:color="auto"/>
                    <w:right w:val="nil"/>
                  </w:tcBorders>
                  <w:shd w:val="clear" w:color="000000" w:fill="9BC2E6"/>
                </w:tcPr>
                <w:p w14:paraId="434BA8E2" w14:textId="2C5B605C"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tcPr>
                <w:p w14:paraId="489ABF31" w14:textId="607E1A76"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 LLPA, LPS</w:t>
                  </w:r>
                </w:p>
              </w:tc>
              <w:tc>
                <w:tcPr>
                  <w:tcW w:w="1282" w:type="dxa"/>
                  <w:tcBorders>
                    <w:top w:val="nil"/>
                    <w:left w:val="nil"/>
                    <w:bottom w:val="single" w:sz="8" w:space="0" w:color="auto"/>
                    <w:right w:val="single" w:sz="8" w:space="0" w:color="auto"/>
                  </w:tcBorders>
                  <w:shd w:val="clear" w:color="000000" w:fill="9BC2E6"/>
                </w:tcPr>
                <w:p w14:paraId="73A59383" w14:textId="393F30EF"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32190B31" w14:textId="5CCA6158" w:rsidR="00761448"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30.06.2022.</w:t>
                  </w:r>
                </w:p>
              </w:tc>
            </w:tr>
            <w:tr w:rsidR="00854382" w:rsidRPr="00F07BBE" w14:paraId="546BB677" w14:textId="2E6562CE" w:rsidTr="0044398C">
              <w:trPr>
                <w:trHeight w:val="1812"/>
              </w:trPr>
              <w:tc>
                <w:tcPr>
                  <w:tcW w:w="1012" w:type="dxa"/>
                  <w:tcBorders>
                    <w:top w:val="nil"/>
                    <w:left w:val="single" w:sz="8" w:space="0" w:color="auto"/>
                    <w:bottom w:val="single" w:sz="8" w:space="0" w:color="auto"/>
                    <w:right w:val="nil"/>
                  </w:tcBorders>
                  <w:shd w:val="clear" w:color="000000" w:fill="9BC2E6"/>
                  <w:hideMark/>
                </w:tcPr>
                <w:p w14:paraId="641E2FD9" w14:textId="56F89072" w:rsidR="00661EA5" w:rsidRPr="00F07BBE" w:rsidRDefault="0076144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3.3.2.</w:t>
                  </w:r>
                </w:p>
              </w:tc>
              <w:tc>
                <w:tcPr>
                  <w:tcW w:w="2775" w:type="dxa"/>
                  <w:tcBorders>
                    <w:top w:val="nil"/>
                    <w:left w:val="single" w:sz="8" w:space="0" w:color="auto"/>
                    <w:bottom w:val="single" w:sz="8" w:space="0" w:color="auto"/>
                    <w:right w:val="single" w:sz="8" w:space="0" w:color="auto"/>
                  </w:tcBorders>
                  <w:shd w:val="clear" w:color="000000" w:fill="9BC2E6"/>
                  <w:hideMark/>
                </w:tcPr>
                <w:p w14:paraId="751E9389"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Ministru kabineta noteikumi.</w:t>
                  </w:r>
                </w:p>
              </w:tc>
              <w:tc>
                <w:tcPr>
                  <w:tcW w:w="1856" w:type="dxa"/>
                  <w:tcBorders>
                    <w:top w:val="nil"/>
                    <w:left w:val="nil"/>
                    <w:bottom w:val="single" w:sz="8" w:space="0" w:color="auto"/>
                    <w:right w:val="single" w:sz="8" w:space="0" w:color="auto"/>
                  </w:tcBorders>
                  <w:shd w:val="clear" w:color="000000" w:fill="9BC2E6"/>
                  <w:hideMark/>
                </w:tcPr>
                <w:p w14:paraId="310EEAB4" w14:textId="53BD40D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Izstrādāta</w:t>
                  </w:r>
                  <w:r w:rsidR="003D553E" w:rsidRPr="00F07BBE">
                    <w:rPr>
                      <w:rFonts w:ascii="Times New Roman" w:eastAsia="Times New Roman" w:hAnsi="Times New Roman" w:cs="Times New Roman"/>
                      <w:sz w:val="28"/>
                      <w:szCs w:val="28"/>
                      <w:lang w:eastAsia="lv-LV"/>
                    </w:rPr>
                    <w:t xml:space="preserve"> Ministru kabineta noteikta</w:t>
                  </w:r>
                  <w:r w:rsidRPr="00F07BBE">
                    <w:rPr>
                      <w:rFonts w:ascii="Times New Roman" w:eastAsia="Times New Roman" w:hAnsi="Times New Roman" w:cs="Times New Roman"/>
                      <w:sz w:val="28"/>
                      <w:szCs w:val="28"/>
                      <w:lang w:eastAsia="lv-LV"/>
                    </w:rPr>
                    <w:t xml:space="preserve"> kārtība</w:t>
                  </w:r>
                  <w:r w:rsidR="00883562" w:rsidRPr="00F07BBE">
                    <w:rPr>
                      <w:rFonts w:ascii="Times New Roman" w:eastAsia="Times New Roman" w:hAnsi="Times New Roman" w:cs="Times New Roman"/>
                      <w:sz w:val="28"/>
                      <w:szCs w:val="28"/>
                      <w:lang w:eastAsia="lv-LV"/>
                    </w:rPr>
                    <w:t>, kas</w:t>
                  </w:r>
                  <w:r w:rsidRPr="00F07BBE">
                    <w:rPr>
                      <w:rFonts w:ascii="Times New Roman" w:eastAsia="Times New Roman" w:hAnsi="Times New Roman" w:cs="Times New Roman"/>
                      <w:sz w:val="28"/>
                      <w:szCs w:val="28"/>
                      <w:lang w:eastAsia="lv-LV"/>
                    </w:rPr>
                    <w:t xml:space="preserve"> paredz noteikt IAUI darbības, izvērtējot pieteikumus azartspēļu organizēšanas vietu atvēršanai </w:t>
                  </w:r>
                  <w:r w:rsidRPr="00F07BBE">
                    <w:rPr>
                      <w:rFonts w:ascii="Times New Roman" w:eastAsia="Times New Roman" w:hAnsi="Times New Roman" w:cs="Times New Roman"/>
                      <w:sz w:val="28"/>
                      <w:szCs w:val="28"/>
                      <w:lang w:eastAsia="lv-LV"/>
                    </w:rPr>
                    <w:lastRenderedPageBreak/>
                    <w:t xml:space="preserve">un to atbilstību normatīvo aktu prasībām, attiecīgi </w:t>
                  </w:r>
                  <w:r w:rsidR="00593430" w:rsidRPr="00F07BBE">
                    <w:rPr>
                      <w:rFonts w:ascii="Times New Roman" w:eastAsia="Times New Roman" w:hAnsi="Times New Roman" w:cs="Times New Roman"/>
                      <w:sz w:val="28"/>
                      <w:szCs w:val="28"/>
                      <w:lang w:eastAsia="lv-LV"/>
                    </w:rPr>
                    <w:t xml:space="preserve">pieņemot lēmumu par </w:t>
                  </w:r>
                  <w:r w:rsidRPr="00F07BBE">
                    <w:rPr>
                      <w:rFonts w:ascii="Times New Roman" w:eastAsia="Times New Roman" w:hAnsi="Times New Roman" w:cs="Times New Roman"/>
                      <w:sz w:val="28"/>
                      <w:szCs w:val="28"/>
                      <w:lang w:eastAsia="lv-LV"/>
                    </w:rPr>
                    <w:t>azartspēļu organizēšanas atļaujas</w:t>
                  </w:r>
                  <w:r w:rsidR="00593430" w:rsidRPr="00F07BBE">
                    <w:rPr>
                      <w:rFonts w:ascii="Times New Roman" w:eastAsia="Times New Roman" w:hAnsi="Times New Roman" w:cs="Times New Roman"/>
                      <w:sz w:val="28"/>
                      <w:szCs w:val="28"/>
                      <w:lang w:eastAsia="lv-LV"/>
                    </w:rPr>
                    <w:t xml:space="preserve"> izsniegšanu</w:t>
                  </w:r>
                  <w:r w:rsidR="007313A5" w:rsidRPr="00F07BBE">
                    <w:rPr>
                      <w:rFonts w:ascii="Times New Roman" w:eastAsia="Times New Roman" w:hAnsi="Times New Roman" w:cs="Times New Roman"/>
                      <w:sz w:val="28"/>
                      <w:szCs w:val="28"/>
                      <w:lang w:eastAsia="lv-LV"/>
                    </w:rPr>
                    <w:t>, samazinot kapacitātes slogu pašvaldībām, izvērtējot pieteikumus azartspēļu zāļu atvēršanai, kā arī iespējamās tiesvedības negatīvu lēmumu pārsūdzības gadījumā.</w:t>
                  </w:r>
                </w:p>
              </w:tc>
              <w:tc>
                <w:tcPr>
                  <w:tcW w:w="2198" w:type="dxa"/>
                  <w:tcBorders>
                    <w:top w:val="nil"/>
                    <w:left w:val="nil"/>
                    <w:bottom w:val="single" w:sz="8" w:space="0" w:color="auto"/>
                    <w:right w:val="single" w:sz="8" w:space="0" w:color="auto"/>
                  </w:tcBorders>
                  <w:shd w:val="clear" w:color="000000" w:fill="9BC2E6"/>
                  <w:hideMark/>
                </w:tcPr>
                <w:p w14:paraId="244EBFA7" w14:textId="3906C4EB"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Izstrādāti Ministru kabineta noteikumi</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7C1B2F5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39F466B0" w14:textId="29C3D28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LM</w:t>
                  </w:r>
                  <w:r w:rsidR="00E026C2" w:rsidRPr="00F07BBE">
                    <w:rPr>
                      <w:rFonts w:ascii="Times New Roman" w:eastAsia="Times New Roman" w:hAnsi="Times New Roman" w:cs="Times New Roman"/>
                      <w:sz w:val="28"/>
                      <w:szCs w:val="28"/>
                      <w:lang w:eastAsia="lv-LV"/>
                    </w:rPr>
                    <w:t>, LLPA, LPS</w:t>
                  </w:r>
                </w:p>
              </w:tc>
              <w:tc>
                <w:tcPr>
                  <w:tcW w:w="1282" w:type="dxa"/>
                  <w:tcBorders>
                    <w:top w:val="nil"/>
                    <w:left w:val="nil"/>
                    <w:bottom w:val="single" w:sz="8" w:space="0" w:color="auto"/>
                    <w:right w:val="single" w:sz="8" w:space="0" w:color="auto"/>
                  </w:tcBorders>
                  <w:shd w:val="clear" w:color="000000" w:fill="9BC2E6"/>
                  <w:hideMark/>
                </w:tcPr>
                <w:p w14:paraId="7014436E" w14:textId="5DB756DE"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028C32FC" w14:textId="67FF270B"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D07695" w:rsidRPr="00F07BBE" w14:paraId="4DB32DC3" w14:textId="578C9F39"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4343D576"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4.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48C537F5" w14:textId="27B800F1"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Nelegālā tirgus ierobežošana.</w:t>
                  </w:r>
                </w:p>
              </w:tc>
            </w:tr>
            <w:tr w:rsidR="00854382" w:rsidRPr="00F07BBE" w14:paraId="5EA7B0D0" w14:textId="51009236" w:rsidTr="0044398C">
              <w:trPr>
                <w:trHeight w:val="645"/>
              </w:trPr>
              <w:tc>
                <w:tcPr>
                  <w:tcW w:w="1012" w:type="dxa"/>
                  <w:tcBorders>
                    <w:top w:val="nil"/>
                    <w:left w:val="single" w:sz="8" w:space="0" w:color="414142"/>
                    <w:bottom w:val="nil"/>
                    <w:right w:val="nil"/>
                  </w:tcBorders>
                  <w:shd w:val="clear" w:color="auto" w:fill="auto"/>
                  <w:vAlign w:val="center"/>
                  <w:hideMark/>
                </w:tcPr>
                <w:p w14:paraId="6DEF63A9"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lastRenderedPageBreak/>
                    <w:t>Nr. p. k.</w:t>
                  </w:r>
                </w:p>
              </w:tc>
              <w:tc>
                <w:tcPr>
                  <w:tcW w:w="2775" w:type="dxa"/>
                  <w:tcBorders>
                    <w:top w:val="nil"/>
                    <w:left w:val="single" w:sz="8" w:space="0" w:color="414142"/>
                    <w:bottom w:val="nil"/>
                    <w:right w:val="nil"/>
                  </w:tcBorders>
                  <w:shd w:val="clear" w:color="auto" w:fill="auto"/>
                  <w:vAlign w:val="center"/>
                  <w:hideMark/>
                </w:tcPr>
                <w:p w14:paraId="13CF31B9"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0EB34C45"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0F81A02D"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7AEA9F2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15E8C64F"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1E0C7315" w14:textId="355B471A"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1DF60426" w14:textId="25EE6946"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73206EB0" w14:textId="0209FA2E" w:rsidTr="00B71BC8">
              <w:trPr>
                <w:trHeight w:val="30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3CF580E" w14:textId="0AF2216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4.RV 1.UZD. Normatīvajos aktos noteikt IAUI tiesības bloķēt vai ierobežot piekļuvi konkrētajai tīmekļa vietnei, kas satur azartspēļu reklāmu.</w:t>
                  </w:r>
                </w:p>
              </w:tc>
            </w:tr>
            <w:tr w:rsidR="00854382" w:rsidRPr="00F07BBE" w14:paraId="4A34DF6F" w14:textId="5471E468" w:rsidTr="0044398C">
              <w:trPr>
                <w:trHeight w:val="1030"/>
              </w:trPr>
              <w:tc>
                <w:tcPr>
                  <w:tcW w:w="1012" w:type="dxa"/>
                  <w:tcBorders>
                    <w:top w:val="nil"/>
                    <w:left w:val="single" w:sz="8" w:space="0" w:color="auto"/>
                    <w:bottom w:val="single" w:sz="8" w:space="0" w:color="auto"/>
                    <w:right w:val="single" w:sz="8" w:space="0" w:color="auto"/>
                  </w:tcBorders>
                  <w:shd w:val="clear" w:color="000000" w:fill="9BC2E6"/>
                  <w:hideMark/>
                </w:tcPr>
                <w:p w14:paraId="3E43515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4.1.1.</w:t>
                  </w:r>
                </w:p>
              </w:tc>
              <w:tc>
                <w:tcPr>
                  <w:tcW w:w="2775" w:type="dxa"/>
                  <w:tcBorders>
                    <w:top w:val="nil"/>
                    <w:left w:val="nil"/>
                    <w:bottom w:val="single" w:sz="8" w:space="0" w:color="auto"/>
                    <w:right w:val="single" w:sz="8" w:space="0" w:color="auto"/>
                  </w:tcBorders>
                  <w:shd w:val="clear" w:color="000000" w:fill="9BC2E6"/>
                  <w:hideMark/>
                </w:tcPr>
                <w:p w14:paraId="37947D1A" w14:textId="6DA04EF7"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56902A02" w14:textId="6AFE89C0"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Noteiktas IAUI tiesības bloķēt vai ierobežot piekļuvi konkrētajai tīmekļa vietnei, kas satur azartspēļu reklāmu</w:t>
                  </w:r>
                  <w:r w:rsidR="007313A5" w:rsidRPr="00F07BBE">
                    <w:rPr>
                      <w:rFonts w:ascii="Times New Roman" w:eastAsia="Times New Roman" w:hAnsi="Times New Roman" w:cs="Times New Roman"/>
                      <w:sz w:val="28"/>
                      <w:szCs w:val="28"/>
                      <w:lang w:eastAsia="lv-LV"/>
                    </w:rPr>
                    <w:t xml:space="preserve">, nodrošinot savlaicīgu un profesionālu rīcību, novēršot  azartspēļu un izložu reklāmas izplatīšanu </w:t>
                  </w:r>
                  <w:r w:rsidR="007313A5" w:rsidRPr="00F07BBE">
                    <w:rPr>
                      <w:rFonts w:ascii="Times New Roman" w:eastAsia="Times New Roman" w:hAnsi="Times New Roman" w:cs="Times New Roman"/>
                      <w:sz w:val="28"/>
                      <w:szCs w:val="28"/>
                      <w:lang w:eastAsia="lv-LV"/>
                    </w:rPr>
                    <w:lastRenderedPageBreak/>
                    <w:t>publiskajā telpā.</w:t>
                  </w:r>
                </w:p>
              </w:tc>
              <w:tc>
                <w:tcPr>
                  <w:tcW w:w="2198" w:type="dxa"/>
                  <w:tcBorders>
                    <w:top w:val="nil"/>
                    <w:left w:val="nil"/>
                    <w:bottom w:val="single" w:sz="8" w:space="0" w:color="auto"/>
                    <w:right w:val="single" w:sz="8" w:space="0" w:color="auto"/>
                  </w:tcBorders>
                  <w:shd w:val="clear" w:color="000000" w:fill="9BC2E6"/>
                  <w:hideMark/>
                </w:tcPr>
                <w:p w14:paraId="73A86737" w14:textId="0F9DF6C6"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p>
              </w:tc>
              <w:tc>
                <w:tcPr>
                  <w:tcW w:w="1362" w:type="dxa"/>
                  <w:tcBorders>
                    <w:top w:val="nil"/>
                    <w:left w:val="nil"/>
                    <w:bottom w:val="single" w:sz="8" w:space="0" w:color="auto"/>
                    <w:right w:val="single" w:sz="8" w:space="0" w:color="auto"/>
                  </w:tcBorders>
                  <w:shd w:val="clear" w:color="000000" w:fill="9BC2E6"/>
                  <w:hideMark/>
                </w:tcPr>
                <w:p w14:paraId="1E8C96A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nil"/>
                    <w:bottom w:val="single" w:sz="8" w:space="0" w:color="auto"/>
                    <w:right w:val="nil"/>
                  </w:tcBorders>
                  <w:shd w:val="clear" w:color="000000" w:fill="9BC2E6"/>
                  <w:hideMark/>
                </w:tcPr>
                <w:p w14:paraId="127D41B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SM</w:t>
                  </w:r>
                </w:p>
              </w:tc>
              <w:tc>
                <w:tcPr>
                  <w:tcW w:w="1282" w:type="dxa"/>
                  <w:tcBorders>
                    <w:top w:val="nil"/>
                    <w:left w:val="single" w:sz="8" w:space="0" w:color="auto"/>
                    <w:bottom w:val="single" w:sz="8" w:space="0" w:color="auto"/>
                    <w:right w:val="single" w:sz="8" w:space="0" w:color="auto"/>
                  </w:tcBorders>
                  <w:shd w:val="clear" w:color="000000" w:fill="9BC2E6"/>
                  <w:hideMark/>
                </w:tcPr>
                <w:p w14:paraId="6A4DEAC8" w14:textId="30E3FA54"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single" w:sz="8" w:space="0" w:color="auto"/>
                    <w:bottom w:val="single" w:sz="8" w:space="0" w:color="auto"/>
                    <w:right w:val="single" w:sz="8" w:space="0" w:color="auto"/>
                  </w:tcBorders>
                  <w:shd w:val="clear" w:color="000000" w:fill="9BC2E6"/>
                </w:tcPr>
                <w:p w14:paraId="30545A06" w14:textId="51E43799"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041A8BA1" w14:textId="2F0E75C4" w:rsidTr="00B71BC8">
              <w:trPr>
                <w:trHeight w:val="504"/>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8C8B505" w14:textId="5E63B79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4.RV 2.UZD. IAUI nodrošināt komunikāciju ar lielākajiem sociālajiem tīkliem, kā arī banneru izplatīšanas kanāliem (kā Google </w:t>
                  </w:r>
                  <w:proofErr w:type="spellStart"/>
                  <w:r w:rsidRPr="00F07BBE">
                    <w:rPr>
                      <w:rFonts w:ascii="Times New Roman" w:eastAsia="Times New Roman" w:hAnsi="Times New Roman" w:cs="Times New Roman"/>
                      <w:sz w:val="28"/>
                      <w:szCs w:val="28"/>
                      <w:lang w:eastAsia="lv-LV"/>
                    </w:rPr>
                    <w:t>Adword</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Aol</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Advertising</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Right</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Media</w:t>
                  </w:r>
                  <w:proofErr w:type="spellEnd"/>
                  <w:r w:rsidRPr="00F07BBE">
                    <w:rPr>
                      <w:rFonts w:ascii="Times New Roman" w:eastAsia="Times New Roman" w:hAnsi="Times New Roman" w:cs="Times New Roman"/>
                      <w:sz w:val="28"/>
                      <w:szCs w:val="28"/>
                      <w:lang w:eastAsia="lv-LV"/>
                    </w:rPr>
                    <w:t xml:space="preserve">, BuyAds.com, </w:t>
                  </w:r>
                  <w:proofErr w:type="spellStart"/>
                  <w:r w:rsidRPr="00F07BBE">
                    <w:rPr>
                      <w:rFonts w:ascii="Times New Roman" w:eastAsia="Times New Roman" w:hAnsi="Times New Roman" w:cs="Times New Roman"/>
                      <w:sz w:val="28"/>
                      <w:szCs w:val="28"/>
                      <w:lang w:eastAsia="lv-LV"/>
                    </w:rPr>
                    <w:t>OpenX</w:t>
                  </w:r>
                  <w:proofErr w:type="spellEnd"/>
                  <w:r w:rsidRPr="00F07BBE">
                    <w:rPr>
                      <w:rFonts w:ascii="Times New Roman" w:eastAsia="Times New Roman" w:hAnsi="Times New Roman" w:cs="Times New Roman"/>
                      <w:sz w:val="28"/>
                      <w:szCs w:val="28"/>
                      <w:lang w:eastAsia="lv-LV"/>
                    </w:rPr>
                    <w:t>) ar pieprasījumu nelegālās reklāmas nepieejamībai no Latvijas IP adresēm.</w:t>
                  </w:r>
                </w:p>
              </w:tc>
            </w:tr>
            <w:tr w:rsidR="00854382" w:rsidRPr="00F07BBE" w14:paraId="41B3C2D3" w14:textId="26D57256" w:rsidTr="0044398C">
              <w:trPr>
                <w:trHeight w:val="547"/>
              </w:trPr>
              <w:tc>
                <w:tcPr>
                  <w:tcW w:w="1012" w:type="dxa"/>
                  <w:tcBorders>
                    <w:top w:val="nil"/>
                    <w:left w:val="single" w:sz="8" w:space="0" w:color="auto"/>
                    <w:bottom w:val="single" w:sz="8" w:space="0" w:color="auto"/>
                    <w:right w:val="single" w:sz="8" w:space="0" w:color="auto"/>
                  </w:tcBorders>
                  <w:shd w:val="clear" w:color="000000" w:fill="9BC2E6"/>
                  <w:hideMark/>
                </w:tcPr>
                <w:p w14:paraId="096B57B0"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4.2.1.</w:t>
                  </w:r>
                </w:p>
              </w:tc>
              <w:tc>
                <w:tcPr>
                  <w:tcW w:w="2775" w:type="dxa"/>
                  <w:tcBorders>
                    <w:top w:val="nil"/>
                    <w:left w:val="nil"/>
                    <w:bottom w:val="single" w:sz="8" w:space="0" w:color="auto"/>
                    <w:right w:val="single" w:sz="8" w:space="0" w:color="auto"/>
                  </w:tcBorders>
                  <w:shd w:val="clear" w:color="000000" w:fill="9BC2E6"/>
                  <w:hideMark/>
                </w:tcPr>
                <w:p w14:paraId="760FB740"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Komunikācija ar lielākajiem sociālajiem tīkliem par nelegālas reklāmas ierobežošanu.</w:t>
                  </w:r>
                </w:p>
              </w:tc>
              <w:tc>
                <w:tcPr>
                  <w:tcW w:w="1856" w:type="dxa"/>
                  <w:tcBorders>
                    <w:top w:val="nil"/>
                    <w:left w:val="nil"/>
                    <w:bottom w:val="single" w:sz="8" w:space="0" w:color="auto"/>
                    <w:right w:val="single" w:sz="8" w:space="0" w:color="auto"/>
                  </w:tcBorders>
                  <w:shd w:val="clear" w:color="000000" w:fill="9BC2E6"/>
                  <w:hideMark/>
                </w:tcPr>
                <w:p w14:paraId="53F61AEB"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IAUI nodrošināt komunikāciju ar lielākajiem sociālajiem tīkliem, kā arī banneru izplatīšanas kanāliem (kā Google </w:t>
                  </w:r>
                  <w:proofErr w:type="spellStart"/>
                  <w:r w:rsidRPr="00F07BBE">
                    <w:rPr>
                      <w:rFonts w:ascii="Times New Roman" w:eastAsia="Times New Roman" w:hAnsi="Times New Roman" w:cs="Times New Roman"/>
                      <w:sz w:val="28"/>
                      <w:szCs w:val="28"/>
                      <w:lang w:eastAsia="lv-LV"/>
                    </w:rPr>
                    <w:t>Adword</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Aol</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Advertising</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Right</w:t>
                  </w:r>
                  <w:proofErr w:type="spellEnd"/>
                  <w:r w:rsidRPr="00F07BBE">
                    <w:rPr>
                      <w:rFonts w:ascii="Times New Roman" w:eastAsia="Times New Roman" w:hAnsi="Times New Roman" w:cs="Times New Roman"/>
                      <w:sz w:val="28"/>
                      <w:szCs w:val="28"/>
                      <w:lang w:eastAsia="lv-LV"/>
                    </w:rPr>
                    <w:t xml:space="preserve"> </w:t>
                  </w:r>
                  <w:proofErr w:type="spellStart"/>
                  <w:r w:rsidRPr="00F07BBE">
                    <w:rPr>
                      <w:rFonts w:ascii="Times New Roman" w:eastAsia="Times New Roman" w:hAnsi="Times New Roman" w:cs="Times New Roman"/>
                      <w:sz w:val="28"/>
                      <w:szCs w:val="28"/>
                      <w:lang w:eastAsia="lv-LV"/>
                    </w:rPr>
                    <w:t>Media</w:t>
                  </w:r>
                  <w:proofErr w:type="spellEnd"/>
                  <w:r w:rsidRPr="00F07BBE">
                    <w:rPr>
                      <w:rFonts w:ascii="Times New Roman" w:eastAsia="Times New Roman" w:hAnsi="Times New Roman" w:cs="Times New Roman"/>
                      <w:sz w:val="28"/>
                      <w:szCs w:val="28"/>
                      <w:lang w:eastAsia="lv-LV"/>
                    </w:rPr>
                    <w:t xml:space="preserve">, BuyAds.com, </w:t>
                  </w:r>
                  <w:proofErr w:type="spellStart"/>
                  <w:r w:rsidRPr="00F07BBE">
                    <w:rPr>
                      <w:rFonts w:ascii="Times New Roman" w:eastAsia="Times New Roman" w:hAnsi="Times New Roman" w:cs="Times New Roman"/>
                      <w:sz w:val="28"/>
                      <w:szCs w:val="28"/>
                      <w:lang w:eastAsia="lv-LV"/>
                    </w:rPr>
                    <w:t>OpenX</w:t>
                  </w:r>
                  <w:proofErr w:type="spellEnd"/>
                  <w:r w:rsidRPr="00F07BBE">
                    <w:rPr>
                      <w:rFonts w:ascii="Times New Roman" w:eastAsia="Times New Roman" w:hAnsi="Times New Roman" w:cs="Times New Roman"/>
                      <w:sz w:val="28"/>
                      <w:szCs w:val="28"/>
                      <w:lang w:eastAsia="lv-LV"/>
                    </w:rPr>
                    <w:t xml:space="preserve">) ar pieprasījumu nelegālās reklāmas nepieejamībai </w:t>
                  </w:r>
                  <w:r w:rsidRPr="00F07BBE">
                    <w:rPr>
                      <w:rFonts w:ascii="Times New Roman" w:eastAsia="Times New Roman" w:hAnsi="Times New Roman" w:cs="Times New Roman"/>
                      <w:sz w:val="28"/>
                      <w:szCs w:val="28"/>
                      <w:lang w:eastAsia="lv-LV"/>
                    </w:rPr>
                    <w:lastRenderedPageBreak/>
                    <w:t>no Latvijas IP adresēm.</w:t>
                  </w:r>
                </w:p>
              </w:tc>
              <w:tc>
                <w:tcPr>
                  <w:tcW w:w="2198" w:type="dxa"/>
                  <w:tcBorders>
                    <w:top w:val="nil"/>
                    <w:left w:val="nil"/>
                    <w:bottom w:val="single" w:sz="8" w:space="0" w:color="auto"/>
                    <w:right w:val="single" w:sz="8" w:space="0" w:color="auto"/>
                  </w:tcBorders>
                  <w:shd w:val="clear" w:color="000000" w:fill="9BC2E6"/>
                  <w:hideMark/>
                </w:tcPr>
                <w:p w14:paraId="23738F33" w14:textId="40548698"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Komunikācija ar lielākajiem sociālajiem tīkliem.</w:t>
                  </w:r>
                </w:p>
              </w:tc>
              <w:tc>
                <w:tcPr>
                  <w:tcW w:w="1362" w:type="dxa"/>
                  <w:tcBorders>
                    <w:top w:val="nil"/>
                    <w:left w:val="nil"/>
                    <w:bottom w:val="single" w:sz="8" w:space="0" w:color="auto"/>
                    <w:right w:val="single" w:sz="8" w:space="0" w:color="auto"/>
                  </w:tcBorders>
                  <w:shd w:val="clear" w:color="000000" w:fill="9BC2E6"/>
                  <w:hideMark/>
                </w:tcPr>
                <w:p w14:paraId="23496B9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nil"/>
                    <w:bottom w:val="single" w:sz="8" w:space="0" w:color="auto"/>
                    <w:right w:val="nil"/>
                  </w:tcBorders>
                  <w:shd w:val="clear" w:color="000000" w:fill="9BC2E6"/>
                  <w:hideMark/>
                </w:tcPr>
                <w:p w14:paraId="52B19EC7"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single" w:sz="8" w:space="0" w:color="auto"/>
                    <w:bottom w:val="single" w:sz="8" w:space="0" w:color="auto"/>
                    <w:right w:val="single" w:sz="8" w:space="0" w:color="auto"/>
                  </w:tcBorders>
                  <w:shd w:val="clear" w:color="000000" w:fill="9BC2E6"/>
                  <w:hideMark/>
                </w:tcPr>
                <w:p w14:paraId="03251C1A" w14:textId="4BA4A0AE"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c>
                <w:tcPr>
                  <w:tcW w:w="1381" w:type="dxa"/>
                  <w:tcBorders>
                    <w:top w:val="nil"/>
                    <w:left w:val="single" w:sz="8" w:space="0" w:color="auto"/>
                    <w:bottom w:val="single" w:sz="8" w:space="0" w:color="auto"/>
                    <w:right w:val="single" w:sz="8" w:space="0" w:color="auto"/>
                  </w:tcBorders>
                  <w:shd w:val="clear" w:color="000000" w:fill="9BC2E6"/>
                </w:tcPr>
                <w:p w14:paraId="659007D6" w14:textId="6C7C2CED"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r>
            <w:tr w:rsidR="00661EA5" w:rsidRPr="00F07BBE" w14:paraId="1CBCE83D" w14:textId="6189783A" w:rsidTr="00122380">
              <w:trPr>
                <w:trHeight w:val="615"/>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71D640F4" w14:textId="153A4D5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4.RV 3.UZD. Īstenot informatīvo kampaņu par atbildības piemērošanu fiziskajām personām Latvijā no Latvijas teritorijas piedalīties Latvijā nelicencētās azartspēlēs un/vai nelicencētās izlozēs, kā arī citiem riskiem (atkarībām, krāpšanu un datu aizsardzības prasību neievērošanu).</w:t>
                  </w:r>
                </w:p>
              </w:tc>
            </w:tr>
            <w:tr w:rsidR="00854382" w:rsidRPr="00F07BBE" w14:paraId="37087313" w14:textId="4386C275" w:rsidTr="0044398C">
              <w:trPr>
                <w:trHeight w:val="551"/>
              </w:trPr>
              <w:tc>
                <w:tcPr>
                  <w:tcW w:w="1012" w:type="dxa"/>
                  <w:tcBorders>
                    <w:top w:val="nil"/>
                    <w:left w:val="single" w:sz="8" w:space="0" w:color="auto"/>
                    <w:bottom w:val="single" w:sz="8" w:space="0" w:color="auto"/>
                    <w:right w:val="nil"/>
                  </w:tcBorders>
                  <w:shd w:val="clear" w:color="000000" w:fill="9BC2E6"/>
                  <w:hideMark/>
                </w:tcPr>
                <w:p w14:paraId="162626D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4.3.1.</w:t>
                  </w:r>
                </w:p>
              </w:tc>
              <w:tc>
                <w:tcPr>
                  <w:tcW w:w="2775" w:type="dxa"/>
                  <w:tcBorders>
                    <w:top w:val="nil"/>
                    <w:left w:val="single" w:sz="8" w:space="0" w:color="auto"/>
                    <w:bottom w:val="single" w:sz="8" w:space="0" w:color="auto"/>
                    <w:right w:val="single" w:sz="8" w:space="0" w:color="auto"/>
                  </w:tcBorders>
                  <w:shd w:val="clear" w:color="000000" w:fill="9BC2E6"/>
                  <w:hideMark/>
                </w:tcPr>
                <w:p w14:paraId="50AC7579" w14:textId="0ED6FC25" w:rsidR="00661EA5" w:rsidRPr="00F07BBE" w:rsidRDefault="00CA5437"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Informēta sabiedrība </w:t>
                  </w:r>
                  <w:r w:rsidR="00661EA5" w:rsidRPr="00F07BBE">
                    <w:rPr>
                      <w:rFonts w:ascii="Times New Roman" w:eastAsia="Times New Roman" w:hAnsi="Times New Roman" w:cs="Times New Roman"/>
                      <w:sz w:val="28"/>
                      <w:szCs w:val="28"/>
                      <w:lang w:eastAsia="lv-LV"/>
                    </w:rPr>
                    <w:t xml:space="preserve"> par </w:t>
                  </w:r>
                  <w:r w:rsidRPr="00F07BBE">
                    <w:rPr>
                      <w:rFonts w:ascii="Times New Roman" w:eastAsia="Times New Roman" w:hAnsi="Times New Roman" w:cs="Times New Roman"/>
                      <w:sz w:val="28"/>
                      <w:szCs w:val="28"/>
                      <w:lang w:eastAsia="lv-LV"/>
                    </w:rPr>
                    <w:t>sekām un atbildību</w:t>
                  </w:r>
                  <w:r w:rsidR="00661EA5" w:rsidRPr="00F07BBE">
                    <w:rPr>
                      <w:rFonts w:ascii="Times New Roman" w:eastAsia="Times New Roman" w:hAnsi="Times New Roman" w:cs="Times New Roman"/>
                      <w:sz w:val="28"/>
                      <w:szCs w:val="28"/>
                      <w:lang w:eastAsia="lv-LV"/>
                    </w:rPr>
                    <w:t xml:space="preserve">, izmantojot nelicencētu azartspēļu vietnes. </w:t>
                  </w:r>
                </w:p>
              </w:tc>
              <w:tc>
                <w:tcPr>
                  <w:tcW w:w="1856" w:type="dxa"/>
                  <w:tcBorders>
                    <w:top w:val="nil"/>
                    <w:left w:val="nil"/>
                    <w:bottom w:val="single" w:sz="8" w:space="0" w:color="auto"/>
                    <w:right w:val="single" w:sz="8" w:space="0" w:color="auto"/>
                  </w:tcBorders>
                  <w:shd w:val="clear" w:color="000000" w:fill="9BC2E6"/>
                  <w:hideMark/>
                </w:tcPr>
                <w:p w14:paraId="0323705D"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Īstenota informatīva kampaņa par atbildības piemērošanu fiziskajām personām Latvijā no Latvijas teritorijas piedalīties Latvijā nelicencētās azartspēlēs un/vai nelicencētās izlozēs, kā arī citiem riskiem (atkarībām, krāpšanu un </w:t>
                  </w:r>
                  <w:r w:rsidRPr="00F07BBE">
                    <w:rPr>
                      <w:rFonts w:ascii="Times New Roman" w:eastAsia="Times New Roman" w:hAnsi="Times New Roman" w:cs="Times New Roman"/>
                      <w:sz w:val="28"/>
                      <w:szCs w:val="28"/>
                      <w:lang w:eastAsia="lv-LV"/>
                    </w:rPr>
                    <w:lastRenderedPageBreak/>
                    <w:t>datu aizsardzības prasību neievērošanu).</w:t>
                  </w:r>
                </w:p>
              </w:tc>
              <w:tc>
                <w:tcPr>
                  <w:tcW w:w="2198" w:type="dxa"/>
                  <w:tcBorders>
                    <w:top w:val="nil"/>
                    <w:left w:val="nil"/>
                    <w:bottom w:val="single" w:sz="8" w:space="0" w:color="auto"/>
                    <w:right w:val="single" w:sz="8" w:space="0" w:color="auto"/>
                  </w:tcBorders>
                  <w:shd w:val="clear" w:color="000000" w:fill="9BC2E6"/>
                  <w:hideMark/>
                </w:tcPr>
                <w:p w14:paraId="019A4541" w14:textId="5EE54F08"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 xml:space="preserve">Divas reizes gadā īstenota </w:t>
                  </w:r>
                  <w:r w:rsidR="00DC34AA" w:rsidRPr="00F07BBE">
                    <w:rPr>
                      <w:rFonts w:ascii="Times New Roman" w:eastAsia="Times New Roman" w:hAnsi="Times New Roman" w:cs="Times New Roman"/>
                      <w:sz w:val="28"/>
                      <w:szCs w:val="28"/>
                      <w:lang w:eastAsia="lv-LV"/>
                    </w:rPr>
                    <w:t xml:space="preserve">informatīvu </w:t>
                  </w:r>
                  <w:r w:rsidRPr="00F07BBE">
                    <w:rPr>
                      <w:rFonts w:ascii="Times New Roman" w:eastAsia="Times New Roman" w:hAnsi="Times New Roman" w:cs="Times New Roman"/>
                      <w:sz w:val="28"/>
                      <w:szCs w:val="28"/>
                      <w:lang w:eastAsia="lv-LV"/>
                    </w:rPr>
                    <w:t>kampaņ</w:t>
                  </w:r>
                  <w:r w:rsidR="00DC34AA" w:rsidRPr="00F07BBE">
                    <w:rPr>
                      <w:rFonts w:ascii="Times New Roman" w:eastAsia="Times New Roman" w:hAnsi="Times New Roman" w:cs="Times New Roman"/>
                      <w:sz w:val="28"/>
                      <w:szCs w:val="28"/>
                      <w:lang w:eastAsia="lv-LV"/>
                    </w:rPr>
                    <w:t>u, paredzot  m</w:t>
                  </w:r>
                  <w:r w:rsidR="00661EA5" w:rsidRPr="00F07BBE">
                    <w:rPr>
                      <w:rFonts w:ascii="Times New Roman" w:eastAsia="Times New Roman" w:hAnsi="Times New Roman" w:cs="Times New Roman"/>
                      <w:sz w:val="28"/>
                      <w:szCs w:val="28"/>
                      <w:lang w:eastAsia="lv-LV"/>
                    </w:rPr>
                    <w:t>azināt personu iesaist</w:t>
                  </w:r>
                  <w:r w:rsidR="00DC34AA" w:rsidRPr="00F07BBE">
                    <w:rPr>
                      <w:rFonts w:ascii="Times New Roman" w:eastAsia="Times New Roman" w:hAnsi="Times New Roman" w:cs="Times New Roman"/>
                      <w:sz w:val="28"/>
                      <w:szCs w:val="28"/>
                      <w:lang w:eastAsia="lv-LV"/>
                    </w:rPr>
                    <w:t>i</w:t>
                  </w:r>
                  <w:r w:rsidR="00661EA5" w:rsidRPr="00F07BBE">
                    <w:rPr>
                      <w:rFonts w:ascii="Times New Roman" w:eastAsia="Times New Roman" w:hAnsi="Times New Roman" w:cs="Times New Roman"/>
                      <w:sz w:val="28"/>
                      <w:szCs w:val="28"/>
                      <w:lang w:eastAsia="lv-LV"/>
                    </w:rPr>
                    <w:t xml:space="preserve"> azartspēļu vietnēs, kas nav reģistrētas Latvijas Republikā, vienlaikus mazinot riskus iesaistīties krāpnieciskās tīmekļa vietnēs, kur Latvijas Republikas </w:t>
                  </w:r>
                  <w:r w:rsidR="00661EA5" w:rsidRPr="00F07BBE">
                    <w:rPr>
                      <w:rFonts w:ascii="Times New Roman" w:eastAsia="Times New Roman" w:hAnsi="Times New Roman" w:cs="Times New Roman"/>
                      <w:sz w:val="28"/>
                      <w:szCs w:val="28"/>
                      <w:lang w:eastAsia="lv-LV"/>
                    </w:rPr>
                    <w:lastRenderedPageBreak/>
                    <w:t>jurisdikcija nav piemērojama.</w:t>
                  </w:r>
                </w:p>
              </w:tc>
              <w:tc>
                <w:tcPr>
                  <w:tcW w:w="1362" w:type="dxa"/>
                  <w:tcBorders>
                    <w:top w:val="nil"/>
                    <w:left w:val="nil"/>
                    <w:bottom w:val="single" w:sz="8" w:space="0" w:color="auto"/>
                    <w:right w:val="nil"/>
                  </w:tcBorders>
                  <w:shd w:val="clear" w:color="000000" w:fill="9BC2E6"/>
                  <w:hideMark/>
                </w:tcPr>
                <w:p w14:paraId="165F7B3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FM</w:t>
                  </w:r>
                </w:p>
              </w:tc>
              <w:tc>
                <w:tcPr>
                  <w:tcW w:w="1856" w:type="dxa"/>
                  <w:tcBorders>
                    <w:top w:val="nil"/>
                    <w:left w:val="single" w:sz="8" w:space="0" w:color="auto"/>
                    <w:bottom w:val="single" w:sz="8" w:space="0" w:color="auto"/>
                    <w:right w:val="single" w:sz="8" w:space="0" w:color="auto"/>
                  </w:tcBorders>
                  <w:shd w:val="clear" w:color="000000" w:fill="9BC2E6"/>
                  <w:hideMark/>
                </w:tcPr>
                <w:p w14:paraId="680620E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4E29DCCD"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c>
                <w:tcPr>
                  <w:tcW w:w="1381" w:type="dxa"/>
                  <w:tcBorders>
                    <w:top w:val="nil"/>
                    <w:left w:val="nil"/>
                    <w:bottom w:val="single" w:sz="8" w:space="0" w:color="auto"/>
                    <w:right w:val="single" w:sz="8" w:space="0" w:color="auto"/>
                  </w:tcBorders>
                  <w:shd w:val="clear" w:color="000000" w:fill="9BC2E6"/>
                </w:tcPr>
                <w:p w14:paraId="23DED90C" w14:textId="3A25BA02" w:rsidR="00661EA5" w:rsidRPr="00F07BBE" w:rsidRDefault="004F2ACD"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Pastāvīgi</w:t>
                  </w:r>
                </w:p>
              </w:tc>
            </w:tr>
            <w:tr w:rsidR="00D07695" w:rsidRPr="00F07BBE" w14:paraId="793F34BF" w14:textId="37397355"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5A336822"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5.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320A52C8" w14:textId="694C21BF"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nozares tendenču monitorings.</w:t>
                  </w:r>
                </w:p>
              </w:tc>
            </w:tr>
            <w:tr w:rsidR="00854382" w:rsidRPr="00F07BBE" w14:paraId="5C8D3743" w14:textId="51168065" w:rsidTr="0044398C">
              <w:trPr>
                <w:trHeight w:val="705"/>
              </w:trPr>
              <w:tc>
                <w:tcPr>
                  <w:tcW w:w="1012" w:type="dxa"/>
                  <w:tcBorders>
                    <w:top w:val="nil"/>
                    <w:left w:val="single" w:sz="8" w:space="0" w:color="414142"/>
                    <w:bottom w:val="nil"/>
                    <w:right w:val="nil"/>
                  </w:tcBorders>
                  <w:shd w:val="clear" w:color="auto" w:fill="auto"/>
                  <w:vAlign w:val="center"/>
                  <w:hideMark/>
                </w:tcPr>
                <w:p w14:paraId="08D76CAA"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4B707CB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356D52D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3E10048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078B9E7F"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124C18A0"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0C59653B" w14:textId="62C0DF95"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6748964E" w14:textId="09C378FB"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50BCF698" w14:textId="66BB1297"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31C5060B" w14:textId="768D121D"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1.UZD. Iesaistīto pušu sadarbības pilnveidošana labas prakses pārņemšanai un informācijas apmaiņai par aktualitātēm.</w:t>
                  </w:r>
                </w:p>
              </w:tc>
            </w:tr>
            <w:tr w:rsidR="00854382" w:rsidRPr="00F07BBE" w14:paraId="3C0426F8" w14:textId="6E85B001" w:rsidTr="0044398C">
              <w:trPr>
                <w:trHeight w:val="550"/>
              </w:trPr>
              <w:tc>
                <w:tcPr>
                  <w:tcW w:w="1012" w:type="dxa"/>
                  <w:tcBorders>
                    <w:top w:val="nil"/>
                    <w:left w:val="single" w:sz="8" w:space="0" w:color="auto"/>
                    <w:bottom w:val="single" w:sz="8" w:space="0" w:color="auto"/>
                    <w:right w:val="single" w:sz="8" w:space="0" w:color="auto"/>
                  </w:tcBorders>
                  <w:shd w:val="clear" w:color="000000" w:fill="9BC2E6"/>
                  <w:hideMark/>
                </w:tcPr>
                <w:p w14:paraId="7C4D029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5.1.1.</w:t>
                  </w:r>
                </w:p>
              </w:tc>
              <w:tc>
                <w:tcPr>
                  <w:tcW w:w="2775" w:type="dxa"/>
                  <w:tcBorders>
                    <w:top w:val="nil"/>
                    <w:left w:val="nil"/>
                    <w:bottom w:val="single" w:sz="8" w:space="0" w:color="auto"/>
                    <w:right w:val="single" w:sz="8" w:space="0" w:color="auto"/>
                  </w:tcBorders>
                  <w:shd w:val="clear" w:color="000000" w:fill="9BC2E6"/>
                  <w:hideMark/>
                </w:tcPr>
                <w:p w14:paraId="3168CE0B"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Informācijas apmaiņa ar iesaistītajām iestādēm, par azartspēļu un izložu jomas aktualitātēm.</w:t>
                  </w:r>
                </w:p>
              </w:tc>
              <w:tc>
                <w:tcPr>
                  <w:tcW w:w="1856" w:type="dxa"/>
                  <w:tcBorders>
                    <w:top w:val="nil"/>
                    <w:left w:val="nil"/>
                    <w:bottom w:val="single" w:sz="8" w:space="0" w:color="auto"/>
                    <w:right w:val="single" w:sz="8" w:space="0" w:color="auto"/>
                  </w:tcBorders>
                  <w:shd w:val="clear" w:color="000000" w:fill="9BC2E6"/>
                  <w:hideMark/>
                </w:tcPr>
                <w:p w14:paraId="1CB55397"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Izmantojot aktuālos informācijas apmaiņas vai komunikācijas platformas, organizēt regulāras sanāksmes par aktualitātēm </w:t>
                  </w:r>
                  <w:r w:rsidRPr="00F07BBE">
                    <w:rPr>
                      <w:rFonts w:ascii="Times New Roman" w:eastAsia="Times New Roman" w:hAnsi="Times New Roman" w:cs="Times New Roman"/>
                      <w:sz w:val="28"/>
                      <w:szCs w:val="28"/>
                      <w:lang w:eastAsia="lv-LV"/>
                    </w:rPr>
                    <w:lastRenderedPageBreak/>
                    <w:t>azartspēļu un izložu jomā.</w:t>
                  </w:r>
                </w:p>
              </w:tc>
              <w:tc>
                <w:tcPr>
                  <w:tcW w:w="2198" w:type="dxa"/>
                  <w:tcBorders>
                    <w:top w:val="nil"/>
                    <w:left w:val="nil"/>
                    <w:bottom w:val="single" w:sz="8" w:space="0" w:color="auto"/>
                    <w:right w:val="single" w:sz="8" w:space="0" w:color="auto"/>
                  </w:tcBorders>
                  <w:shd w:val="clear" w:color="000000" w:fill="9BC2E6"/>
                  <w:hideMark/>
                </w:tcPr>
                <w:p w14:paraId="7354884A" w14:textId="27F06CD5"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Divas reizes</w:t>
                  </w:r>
                  <w:r w:rsidR="00661EA5" w:rsidRPr="00F07BBE">
                    <w:rPr>
                      <w:rFonts w:ascii="Times New Roman" w:eastAsia="Times New Roman" w:hAnsi="Times New Roman" w:cs="Times New Roman"/>
                      <w:sz w:val="28"/>
                      <w:szCs w:val="28"/>
                      <w:lang w:eastAsia="lv-LV"/>
                    </w:rPr>
                    <w:t xml:space="preserve"> gadā organizēt</w:t>
                  </w:r>
                  <w:r w:rsidR="00CA5437" w:rsidRPr="00F07BBE">
                    <w:rPr>
                      <w:rFonts w:ascii="Times New Roman" w:eastAsia="Times New Roman" w:hAnsi="Times New Roman" w:cs="Times New Roman"/>
                      <w:sz w:val="28"/>
                      <w:szCs w:val="28"/>
                      <w:lang w:eastAsia="lv-LV"/>
                    </w:rPr>
                    <w:t>a</w:t>
                  </w:r>
                  <w:r w:rsidR="00661EA5" w:rsidRPr="00F07BBE">
                    <w:rPr>
                      <w:rFonts w:ascii="Times New Roman" w:eastAsia="Times New Roman" w:hAnsi="Times New Roman" w:cs="Times New Roman"/>
                      <w:sz w:val="28"/>
                      <w:szCs w:val="28"/>
                      <w:lang w:eastAsia="lv-LV"/>
                    </w:rPr>
                    <w:t xml:space="preserve"> iesaistīto iestāžu </w:t>
                  </w:r>
                  <w:r w:rsidR="00CA5437" w:rsidRPr="00F07BBE">
                    <w:rPr>
                      <w:rFonts w:ascii="Times New Roman" w:eastAsia="Times New Roman" w:hAnsi="Times New Roman" w:cs="Times New Roman"/>
                      <w:sz w:val="28"/>
                      <w:szCs w:val="28"/>
                      <w:lang w:eastAsia="lv-LV"/>
                    </w:rPr>
                    <w:t>tikšanās</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0CFD872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7537B2C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VM, nozares pārstāvji</w:t>
                  </w:r>
                </w:p>
              </w:tc>
              <w:tc>
                <w:tcPr>
                  <w:tcW w:w="1282" w:type="dxa"/>
                  <w:tcBorders>
                    <w:top w:val="nil"/>
                    <w:left w:val="nil"/>
                    <w:bottom w:val="single" w:sz="8" w:space="0" w:color="auto"/>
                    <w:right w:val="single" w:sz="8" w:space="0" w:color="auto"/>
                  </w:tcBorders>
                  <w:shd w:val="clear" w:color="000000" w:fill="9BC2E6"/>
                  <w:hideMark/>
                </w:tcPr>
                <w:p w14:paraId="74D21F35" w14:textId="3A161065"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19BE18AB" w14:textId="29278945"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72A78949" w14:textId="2CC506CE" w:rsidTr="00B71BC8">
              <w:trPr>
                <w:trHeight w:val="13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DA2C688" w14:textId="1FC48D3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2.UZD. Reģionālās sadarbības starp Baltijas valstīm nodrošināšana.</w:t>
                  </w:r>
                </w:p>
              </w:tc>
            </w:tr>
            <w:tr w:rsidR="00854382" w:rsidRPr="00F07BBE" w14:paraId="52C2258D" w14:textId="08A72401" w:rsidTr="0044398C">
              <w:trPr>
                <w:trHeight w:val="550"/>
              </w:trPr>
              <w:tc>
                <w:tcPr>
                  <w:tcW w:w="1012" w:type="dxa"/>
                  <w:tcBorders>
                    <w:top w:val="nil"/>
                    <w:left w:val="single" w:sz="8" w:space="0" w:color="auto"/>
                    <w:bottom w:val="single" w:sz="8" w:space="0" w:color="auto"/>
                    <w:right w:val="single" w:sz="8" w:space="0" w:color="auto"/>
                  </w:tcBorders>
                  <w:shd w:val="clear" w:color="000000" w:fill="9BC2E6"/>
                  <w:hideMark/>
                </w:tcPr>
                <w:p w14:paraId="204AAF4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5.2.1.</w:t>
                  </w:r>
                </w:p>
              </w:tc>
              <w:tc>
                <w:tcPr>
                  <w:tcW w:w="2775" w:type="dxa"/>
                  <w:tcBorders>
                    <w:top w:val="nil"/>
                    <w:left w:val="nil"/>
                    <w:bottom w:val="single" w:sz="8" w:space="0" w:color="auto"/>
                    <w:right w:val="single" w:sz="8" w:space="0" w:color="auto"/>
                  </w:tcBorders>
                  <w:shd w:val="clear" w:color="000000" w:fill="9BC2E6"/>
                  <w:hideMark/>
                </w:tcPr>
                <w:p w14:paraId="6C331713" w14:textId="07412E30" w:rsidR="00661EA5" w:rsidRPr="00F07BBE" w:rsidRDefault="00CA5437"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S</w:t>
                  </w:r>
                  <w:r w:rsidR="005D6193" w:rsidRPr="00F07BBE">
                    <w:rPr>
                      <w:rFonts w:ascii="Times New Roman" w:eastAsia="Times New Roman" w:hAnsi="Times New Roman" w:cs="Times New Roman"/>
                      <w:sz w:val="28"/>
                      <w:szCs w:val="28"/>
                      <w:lang w:eastAsia="lv-LV"/>
                    </w:rPr>
                    <w:t xml:space="preserve">tarpvalstu </w:t>
                  </w:r>
                  <w:r w:rsidRPr="00F07BBE">
                    <w:rPr>
                      <w:rFonts w:ascii="Times New Roman" w:eastAsia="Times New Roman" w:hAnsi="Times New Roman" w:cs="Times New Roman"/>
                      <w:sz w:val="28"/>
                      <w:szCs w:val="28"/>
                      <w:lang w:eastAsia="lv-LV"/>
                    </w:rPr>
                    <w:t xml:space="preserve">sadarbība </w:t>
                  </w:r>
                  <w:r w:rsidR="00661EA5" w:rsidRPr="00F07BBE">
                    <w:rPr>
                      <w:rFonts w:ascii="Times New Roman" w:eastAsia="Times New Roman" w:hAnsi="Times New Roman" w:cs="Times New Roman"/>
                      <w:sz w:val="28"/>
                      <w:szCs w:val="28"/>
                      <w:lang w:eastAsia="lv-LV"/>
                    </w:rPr>
                    <w:t xml:space="preserve">azartspēļu un izložu uzraudzības </w:t>
                  </w:r>
                  <w:r w:rsidRPr="00F07BBE">
                    <w:rPr>
                      <w:rFonts w:ascii="Times New Roman" w:eastAsia="Times New Roman" w:hAnsi="Times New Roman" w:cs="Times New Roman"/>
                      <w:sz w:val="28"/>
                      <w:szCs w:val="28"/>
                      <w:lang w:eastAsia="lv-LV"/>
                    </w:rPr>
                    <w:t>jomā</w:t>
                  </w:r>
                  <w:r w:rsidR="00661EA5" w:rsidRPr="00F07BBE">
                    <w:rPr>
                      <w:rFonts w:ascii="Times New Roman" w:eastAsia="Times New Roman" w:hAnsi="Times New Roman" w:cs="Times New Roman"/>
                      <w:sz w:val="28"/>
                      <w:szCs w:val="28"/>
                      <w:lang w:eastAsia="lv-LV"/>
                    </w:rPr>
                    <w:t>.</w:t>
                  </w:r>
                </w:p>
              </w:tc>
              <w:tc>
                <w:tcPr>
                  <w:tcW w:w="1856" w:type="dxa"/>
                  <w:tcBorders>
                    <w:top w:val="nil"/>
                    <w:left w:val="nil"/>
                    <w:bottom w:val="single" w:sz="8" w:space="0" w:color="auto"/>
                    <w:right w:val="single" w:sz="8" w:space="0" w:color="auto"/>
                  </w:tcBorders>
                  <w:shd w:val="clear" w:color="000000" w:fill="9BC2E6"/>
                  <w:hideMark/>
                </w:tcPr>
                <w:p w14:paraId="7F091D66"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Izmantojot aktuālos informācijas apmaiņas vai komunikācijas platformas, organizēt regulāras sanāksmes par aktualitātēm azartspēļu un izložu jomā.</w:t>
                  </w:r>
                </w:p>
              </w:tc>
              <w:tc>
                <w:tcPr>
                  <w:tcW w:w="2198" w:type="dxa"/>
                  <w:tcBorders>
                    <w:top w:val="nil"/>
                    <w:left w:val="nil"/>
                    <w:bottom w:val="single" w:sz="8" w:space="0" w:color="auto"/>
                    <w:right w:val="single" w:sz="8" w:space="0" w:color="auto"/>
                  </w:tcBorders>
                  <w:shd w:val="clear" w:color="000000" w:fill="9BC2E6"/>
                  <w:hideMark/>
                </w:tcPr>
                <w:p w14:paraId="1BB9C8AB" w14:textId="538A1F6A" w:rsidR="00661EA5" w:rsidRPr="00F07BBE" w:rsidRDefault="005D6193"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Reizi gadā</w:t>
                  </w:r>
                  <w:r w:rsidR="00661EA5" w:rsidRPr="00F07BBE">
                    <w:rPr>
                      <w:rFonts w:ascii="Times New Roman" w:eastAsia="Times New Roman" w:hAnsi="Times New Roman" w:cs="Times New Roman"/>
                      <w:sz w:val="28"/>
                      <w:szCs w:val="28"/>
                      <w:lang w:eastAsia="lv-LV"/>
                    </w:rPr>
                    <w:t xml:space="preserve"> organizēt</w:t>
                  </w:r>
                  <w:r w:rsidR="006972E1" w:rsidRPr="00F07BBE">
                    <w:rPr>
                      <w:rFonts w:ascii="Times New Roman" w:eastAsia="Times New Roman" w:hAnsi="Times New Roman" w:cs="Times New Roman"/>
                      <w:sz w:val="28"/>
                      <w:szCs w:val="28"/>
                      <w:lang w:eastAsia="lv-LV"/>
                    </w:rPr>
                    <w:t>a</w:t>
                  </w:r>
                  <w:r w:rsidR="00661EA5" w:rsidRPr="00F07BBE">
                    <w:rPr>
                      <w:rFonts w:ascii="Times New Roman" w:eastAsia="Times New Roman" w:hAnsi="Times New Roman" w:cs="Times New Roman"/>
                      <w:sz w:val="28"/>
                      <w:szCs w:val="28"/>
                      <w:lang w:eastAsia="lv-LV"/>
                    </w:rPr>
                    <w:t xml:space="preserve"> iesaistīto iestāžu </w:t>
                  </w:r>
                  <w:r w:rsidR="00CA5437" w:rsidRPr="00F07BBE">
                    <w:rPr>
                      <w:rFonts w:ascii="Times New Roman" w:eastAsia="Times New Roman" w:hAnsi="Times New Roman" w:cs="Times New Roman"/>
                      <w:sz w:val="28"/>
                      <w:szCs w:val="28"/>
                      <w:lang w:eastAsia="lv-LV"/>
                    </w:rPr>
                    <w:t>tikšanās</w:t>
                  </w:r>
                  <w:r w:rsidR="003D553E" w:rsidRPr="00F07BBE">
                    <w:rPr>
                      <w:rFonts w:ascii="Times New Roman" w:eastAsia="Times New Roman" w:hAnsi="Times New Roman" w:cs="Times New Roman"/>
                      <w:sz w:val="28"/>
                      <w:szCs w:val="28"/>
                      <w:lang w:eastAsia="lv-LV"/>
                    </w:rPr>
                    <w:t xml:space="preserve"> un informācijas apmaiņa</w:t>
                  </w:r>
                  <w:r w:rsidR="00661EA5"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41541047"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51014A8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282" w:type="dxa"/>
                  <w:tcBorders>
                    <w:top w:val="nil"/>
                    <w:left w:val="nil"/>
                    <w:bottom w:val="single" w:sz="8" w:space="0" w:color="auto"/>
                    <w:right w:val="single" w:sz="8" w:space="0" w:color="auto"/>
                  </w:tcBorders>
                  <w:shd w:val="clear" w:color="000000" w:fill="9BC2E6"/>
                  <w:hideMark/>
                </w:tcPr>
                <w:p w14:paraId="399636D4" w14:textId="5AD8291E"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0F1CF09D" w14:textId="1B008FD5"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6E1E5FD3" w14:textId="64477DFE" w:rsidTr="00B71BC8">
              <w:trPr>
                <w:trHeight w:val="202"/>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25B953A4" w14:textId="6BF13EE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3.UZD. Nodrošināta sistematizēta statistikas apkopošana, retrospektīvā tendenču izvērtēšana.</w:t>
                  </w:r>
                </w:p>
              </w:tc>
            </w:tr>
            <w:tr w:rsidR="00854382" w:rsidRPr="00F07BBE" w14:paraId="34FF42B9" w14:textId="51CA704D" w:rsidTr="0044398C">
              <w:trPr>
                <w:trHeight w:val="536"/>
              </w:trPr>
              <w:tc>
                <w:tcPr>
                  <w:tcW w:w="1012" w:type="dxa"/>
                  <w:tcBorders>
                    <w:top w:val="nil"/>
                    <w:left w:val="single" w:sz="8" w:space="0" w:color="auto"/>
                    <w:bottom w:val="single" w:sz="8" w:space="0" w:color="auto"/>
                    <w:right w:val="single" w:sz="8" w:space="0" w:color="auto"/>
                  </w:tcBorders>
                  <w:shd w:val="clear" w:color="000000" w:fill="9BC2E6"/>
                  <w:hideMark/>
                </w:tcPr>
                <w:p w14:paraId="1E4F14F8"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5.3.1.</w:t>
                  </w:r>
                </w:p>
              </w:tc>
              <w:tc>
                <w:tcPr>
                  <w:tcW w:w="2775" w:type="dxa"/>
                  <w:tcBorders>
                    <w:top w:val="nil"/>
                    <w:left w:val="nil"/>
                    <w:bottom w:val="single" w:sz="8" w:space="0" w:color="auto"/>
                    <w:right w:val="single" w:sz="8" w:space="0" w:color="auto"/>
                  </w:tcBorders>
                  <w:shd w:val="clear" w:color="000000" w:fill="9BC2E6"/>
                  <w:hideMark/>
                </w:tcPr>
                <w:p w14:paraId="5AE4368C"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un izložu tirgus monitorings.</w:t>
                  </w:r>
                </w:p>
              </w:tc>
              <w:tc>
                <w:tcPr>
                  <w:tcW w:w="1856" w:type="dxa"/>
                  <w:tcBorders>
                    <w:top w:val="nil"/>
                    <w:left w:val="nil"/>
                    <w:bottom w:val="single" w:sz="8" w:space="0" w:color="auto"/>
                    <w:right w:val="single" w:sz="8" w:space="0" w:color="auto"/>
                  </w:tcBorders>
                  <w:shd w:val="clear" w:color="000000" w:fill="9BC2E6"/>
                  <w:hideMark/>
                </w:tcPr>
                <w:p w14:paraId="000D8B81" w14:textId="3117303A"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Izvērtētas tendences azartspēļu un izložu jomā, vienlaikus vērtējot nepieciešamās darbības jomas pilnveidošanai</w:t>
                  </w:r>
                  <w:r w:rsidR="00F003EF" w:rsidRPr="00F07BBE">
                    <w:rPr>
                      <w:rFonts w:ascii="Times New Roman" w:eastAsia="Times New Roman" w:hAnsi="Times New Roman" w:cs="Times New Roman"/>
                      <w:sz w:val="28"/>
                      <w:szCs w:val="28"/>
                      <w:lang w:eastAsia="lv-LV"/>
                    </w:rPr>
                    <w:t xml:space="preserve"> </w:t>
                  </w:r>
                  <w:r w:rsidR="00F003EF" w:rsidRPr="00F07BBE">
                    <w:rPr>
                      <w:rFonts w:ascii="Times New Roman" w:eastAsia="Times New Roman" w:hAnsi="Times New Roman" w:cs="Times New Roman"/>
                      <w:sz w:val="28"/>
                      <w:szCs w:val="28"/>
                      <w:lang w:eastAsia="lv-LV"/>
                    </w:rPr>
                    <w:lastRenderedPageBreak/>
                    <w:t>un pēc nepieciešamības veicot grozījumus normatīvajā regulējumā</w:t>
                  </w:r>
                  <w:r w:rsidRPr="00F07BBE">
                    <w:rPr>
                      <w:rFonts w:ascii="Times New Roman" w:eastAsia="Times New Roman" w:hAnsi="Times New Roman" w:cs="Times New Roman"/>
                      <w:sz w:val="28"/>
                      <w:szCs w:val="28"/>
                      <w:lang w:eastAsia="lv-LV"/>
                    </w:rPr>
                    <w:t>.</w:t>
                  </w:r>
                </w:p>
              </w:tc>
              <w:tc>
                <w:tcPr>
                  <w:tcW w:w="2198" w:type="dxa"/>
                  <w:tcBorders>
                    <w:top w:val="nil"/>
                    <w:left w:val="nil"/>
                    <w:bottom w:val="single" w:sz="8" w:space="0" w:color="auto"/>
                    <w:right w:val="single" w:sz="8" w:space="0" w:color="auto"/>
                  </w:tcBorders>
                  <w:shd w:val="clear" w:color="000000" w:fill="9BC2E6"/>
                  <w:hideMark/>
                </w:tcPr>
                <w:p w14:paraId="22AD83E5" w14:textId="6FD41854"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 xml:space="preserve">Divas reizes gadā </w:t>
                  </w:r>
                  <w:r w:rsidR="002C1D53" w:rsidRPr="00F07BBE">
                    <w:rPr>
                      <w:rFonts w:ascii="Times New Roman" w:eastAsia="Times New Roman" w:hAnsi="Times New Roman" w:cs="Times New Roman"/>
                      <w:sz w:val="28"/>
                      <w:szCs w:val="28"/>
                      <w:lang w:eastAsia="lv-LV"/>
                    </w:rPr>
                    <w:t xml:space="preserve"> publicēt IAUI tīmekļa vietnē analītisk</w:t>
                  </w:r>
                  <w:r w:rsidR="00DC34AA" w:rsidRPr="00F07BBE">
                    <w:rPr>
                      <w:rFonts w:ascii="Times New Roman" w:eastAsia="Times New Roman" w:hAnsi="Times New Roman" w:cs="Times New Roman"/>
                      <w:sz w:val="28"/>
                      <w:szCs w:val="28"/>
                      <w:lang w:eastAsia="lv-LV"/>
                    </w:rPr>
                    <w:t>o</w:t>
                  </w:r>
                  <w:r w:rsidR="002C1D53" w:rsidRPr="00F07BBE">
                    <w:rPr>
                      <w:rFonts w:ascii="Times New Roman" w:eastAsia="Times New Roman" w:hAnsi="Times New Roman" w:cs="Times New Roman"/>
                      <w:sz w:val="28"/>
                      <w:szCs w:val="28"/>
                      <w:lang w:eastAsia="lv-LV"/>
                    </w:rPr>
                    <w:t xml:space="preserve"> materiāl</w:t>
                  </w:r>
                  <w:r w:rsidR="00DC34AA" w:rsidRPr="00F07BBE">
                    <w:rPr>
                      <w:rFonts w:ascii="Times New Roman" w:eastAsia="Times New Roman" w:hAnsi="Times New Roman" w:cs="Times New Roman"/>
                      <w:sz w:val="28"/>
                      <w:szCs w:val="28"/>
                      <w:lang w:eastAsia="lv-LV"/>
                    </w:rPr>
                    <w:t>u</w:t>
                  </w:r>
                  <w:r w:rsidR="002C1D53" w:rsidRPr="00F07BBE">
                    <w:rPr>
                      <w:rFonts w:ascii="Times New Roman" w:eastAsia="Times New Roman" w:hAnsi="Times New Roman" w:cs="Times New Roman"/>
                      <w:sz w:val="28"/>
                      <w:szCs w:val="28"/>
                      <w:lang w:eastAsia="lv-LV"/>
                    </w:rPr>
                    <w:t xml:space="preserve"> par </w:t>
                  </w:r>
                  <w:r w:rsidR="00661EA5" w:rsidRPr="00F07BBE">
                    <w:rPr>
                      <w:rFonts w:ascii="Times New Roman" w:eastAsia="Times New Roman" w:hAnsi="Times New Roman" w:cs="Times New Roman"/>
                      <w:sz w:val="28"/>
                      <w:szCs w:val="28"/>
                      <w:lang w:eastAsia="lv-LV"/>
                    </w:rPr>
                    <w:t>azartspēļu un izložu jomas tendencēm.</w:t>
                  </w:r>
                </w:p>
              </w:tc>
              <w:tc>
                <w:tcPr>
                  <w:tcW w:w="1362" w:type="dxa"/>
                  <w:tcBorders>
                    <w:top w:val="nil"/>
                    <w:left w:val="nil"/>
                    <w:bottom w:val="single" w:sz="8" w:space="0" w:color="auto"/>
                    <w:right w:val="nil"/>
                  </w:tcBorders>
                  <w:shd w:val="clear" w:color="000000" w:fill="9BC2E6"/>
                  <w:hideMark/>
                </w:tcPr>
                <w:p w14:paraId="75A9AC3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094111DA"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282" w:type="dxa"/>
                  <w:tcBorders>
                    <w:top w:val="nil"/>
                    <w:left w:val="nil"/>
                    <w:bottom w:val="single" w:sz="8" w:space="0" w:color="auto"/>
                    <w:right w:val="single" w:sz="8" w:space="0" w:color="auto"/>
                  </w:tcBorders>
                  <w:shd w:val="clear" w:color="000000" w:fill="9BC2E6"/>
                  <w:hideMark/>
                </w:tcPr>
                <w:p w14:paraId="20569783" w14:textId="68A716B4"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5E431CE0" w14:textId="695D40EA"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r w:rsidR="00661EA5" w:rsidRPr="00F07BBE" w14:paraId="4CD9D5FF" w14:textId="4FB7B496" w:rsidTr="00B71BC8">
              <w:trPr>
                <w:trHeight w:val="13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5597B7F5" w14:textId="11D5F45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4.UZD. Publikācijas un informatīvie materiāli.</w:t>
                  </w:r>
                </w:p>
              </w:tc>
            </w:tr>
            <w:tr w:rsidR="00854382" w:rsidRPr="00F07BBE" w14:paraId="143E213B" w14:textId="38790733" w:rsidTr="0044398C">
              <w:trPr>
                <w:trHeight w:val="1903"/>
              </w:trPr>
              <w:tc>
                <w:tcPr>
                  <w:tcW w:w="1012" w:type="dxa"/>
                  <w:tcBorders>
                    <w:top w:val="nil"/>
                    <w:left w:val="single" w:sz="8" w:space="0" w:color="auto"/>
                    <w:bottom w:val="single" w:sz="8" w:space="0" w:color="auto"/>
                    <w:right w:val="single" w:sz="8" w:space="0" w:color="auto"/>
                  </w:tcBorders>
                  <w:shd w:val="clear" w:color="000000" w:fill="9BC2E6"/>
                  <w:hideMark/>
                </w:tcPr>
                <w:p w14:paraId="5BF3766B"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5.4.1.</w:t>
                  </w:r>
                </w:p>
              </w:tc>
              <w:tc>
                <w:tcPr>
                  <w:tcW w:w="2775" w:type="dxa"/>
                  <w:tcBorders>
                    <w:top w:val="nil"/>
                    <w:left w:val="nil"/>
                    <w:bottom w:val="single" w:sz="8" w:space="0" w:color="auto"/>
                    <w:right w:val="single" w:sz="8" w:space="0" w:color="auto"/>
                  </w:tcBorders>
                  <w:shd w:val="clear" w:color="000000" w:fill="9BC2E6"/>
                  <w:hideMark/>
                </w:tcPr>
                <w:p w14:paraId="2612DE75" w14:textId="1CB8DDCA" w:rsidR="00661EA5" w:rsidRPr="00F07BBE" w:rsidRDefault="002C1D53"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Informēta sabiedrība </w:t>
                  </w:r>
                  <w:r w:rsidR="00661EA5" w:rsidRPr="00F07BBE">
                    <w:rPr>
                      <w:rFonts w:ascii="Times New Roman" w:eastAsia="Times New Roman" w:hAnsi="Times New Roman" w:cs="Times New Roman"/>
                      <w:sz w:val="28"/>
                      <w:szCs w:val="28"/>
                      <w:lang w:eastAsia="lv-LV"/>
                    </w:rPr>
                    <w:t xml:space="preserve"> par azartspēļu un izložu pārmērīgas spēlēšanas kaitīgo ietekmi uz personu. </w:t>
                  </w:r>
                </w:p>
              </w:tc>
              <w:tc>
                <w:tcPr>
                  <w:tcW w:w="1856" w:type="dxa"/>
                  <w:tcBorders>
                    <w:top w:val="nil"/>
                    <w:left w:val="nil"/>
                    <w:bottom w:val="single" w:sz="8" w:space="0" w:color="auto"/>
                    <w:right w:val="single" w:sz="8" w:space="0" w:color="auto"/>
                  </w:tcBorders>
                  <w:shd w:val="clear" w:color="000000" w:fill="9BC2E6"/>
                  <w:hideMark/>
                </w:tcPr>
                <w:p w14:paraId="3CED0472"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Izveidots informatīvs materiāls.</w:t>
                  </w:r>
                </w:p>
              </w:tc>
              <w:tc>
                <w:tcPr>
                  <w:tcW w:w="2198" w:type="dxa"/>
                  <w:tcBorders>
                    <w:top w:val="nil"/>
                    <w:left w:val="nil"/>
                    <w:bottom w:val="single" w:sz="8" w:space="0" w:color="auto"/>
                    <w:right w:val="single" w:sz="8" w:space="0" w:color="auto"/>
                  </w:tcBorders>
                  <w:shd w:val="clear" w:color="000000" w:fill="9BC2E6"/>
                  <w:hideMark/>
                </w:tcPr>
                <w:p w14:paraId="6BD0705D" w14:textId="0B52B675" w:rsidR="00661EA5" w:rsidRPr="00F07BBE" w:rsidRDefault="006972E1"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Divas reizes gadā </w:t>
                  </w:r>
                  <w:r w:rsidR="00661EA5" w:rsidRPr="00F07BBE">
                    <w:rPr>
                      <w:rFonts w:ascii="Times New Roman" w:eastAsia="Times New Roman" w:hAnsi="Times New Roman" w:cs="Times New Roman"/>
                      <w:sz w:val="28"/>
                      <w:szCs w:val="28"/>
                      <w:lang w:eastAsia="lv-LV"/>
                    </w:rPr>
                    <w:t xml:space="preserve"> informēt</w:t>
                  </w:r>
                  <w:r w:rsidR="002C1D53" w:rsidRPr="00F07BBE">
                    <w:rPr>
                      <w:rFonts w:ascii="Times New Roman" w:eastAsia="Times New Roman" w:hAnsi="Times New Roman" w:cs="Times New Roman"/>
                      <w:sz w:val="28"/>
                      <w:szCs w:val="28"/>
                      <w:lang w:eastAsia="lv-LV"/>
                    </w:rPr>
                    <w:t>a</w:t>
                  </w:r>
                  <w:r w:rsidR="00661EA5" w:rsidRPr="00F07BBE">
                    <w:rPr>
                      <w:rFonts w:ascii="Times New Roman" w:eastAsia="Times New Roman" w:hAnsi="Times New Roman" w:cs="Times New Roman"/>
                      <w:sz w:val="28"/>
                      <w:szCs w:val="28"/>
                      <w:lang w:eastAsia="lv-LV"/>
                    </w:rPr>
                    <w:t xml:space="preserve"> sabiedrīb</w:t>
                  </w:r>
                  <w:r w:rsidR="00DC34AA" w:rsidRPr="00F07BBE">
                    <w:rPr>
                      <w:rFonts w:ascii="Times New Roman" w:eastAsia="Times New Roman" w:hAnsi="Times New Roman" w:cs="Times New Roman"/>
                      <w:sz w:val="28"/>
                      <w:szCs w:val="28"/>
                      <w:lang w:eastAsia="lv-LV"/>
                    </w:rPr>
                    <w:t>u</w:t>
                  </w:r>
                  <w:r w:rsidR="00661EA5" w:rsidRPr="00F07BBE">
                    <w:rPr>
                      <w:rFonts w:ascii="Times New Roman" w:eastAsia="Times New Roman" w:hAnsi="Times New Roman" w:cs="Times New Roman"/>
                      <w:sz w:val="28"/>
                      <w:szCs w:val="28"/>
                      <w:lang w:eastAsia="lv-LV"/>
                    </w:rPr>
                    <w:t xml:space="preserve"> par azartspēļu un izložu pārmērīgās tieksmes uz spēlēšanu kaitīgo ietekmi uz personu.</w:t>
                  </w:r>
                </w:p>
              </w:tc>
              <w:tc>
                <w:tcPr>
                  <w:tcW w:w="1362" w:type="dxa"/>
                  <w:tcBorders>
                    <w:top w:val="nil"/>
                    <w:left w:val="nil"/>
                    <w:bottom w:val="single" w:sz="8" w:space="0" w:color="auto"/>
                    <w:right w:val="nil"/>
                  </w:tcBorders>
                  <w:shd w:val="clear" w:color="000000" w:fill="9BC2E6"/>
                  <w:hideMark/>
                </w:tcPr>
                <w:p w14:paraId="36738FA7" w14:textId="1C1DC3CF"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r w:rsidR="00C324FB" w:rsidRPr="00F07BBE">
                    <w:rPr>
                      <w:rFonts w:ascii="Times New Roman" w:eastAsia="Times New Roman" w:hAnsi="Times New Roman" w:cs="Times New Roman"/>
                      <w:sz w:val="28"/>
                      <w:szCs w:val="28"/>
                      <w:lang w:eastAsia="lv-LV"/>
                    </w:rPr>
                    <w:t>, IZM</w:t>
                  </w:r>
                </w:p>
              </w:tc>
              <w:tc>
                <w:tcPr>
                  <w:tcW w:w="1856" w:type="dxa"/>
                  <w:tcBorders>
                    <w:top w:val="nil"/>
                    <w:left w:val="single" w:sz="8" w:space="0" w:color="auto"/>
                    <w:bottom w:val="single" w:sz="8" w:space="0" w:color="auto"/>
                    <w:right w:val="single" w:sz="8" w:space="0" w:color="auto"/>
                  </w:tcBorders>
                  <w:shd w:val="clear" w:color="000000" w:fill="9BC2E6"/>
                  <w:hideMark/>
                </w:tcPr>
                <w:p w14:paraId="0A5ADADB" w14:textId="3CEDA94D"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VM</w:t>
                  </w:r>
                </w:p>
              </w:tc>
              <w:tc>
                <w:tcPr>
                  <w:tcW w:w="1282" w:type="dxa"/>
                  <w:tcBorders>
                    <w:top w:val="nil"/>
                    <w:left w:val="nil"/>
                    <w:bottom w:val="single" w:sz="8" w:space="0" w:color="auto"/>
                    <w:right w:val="single" w:sz="8" w:space="0" w:color="auto"/>
                  </w:tcBorders>
                  <w:shd w:val="clear" w:color="000000" w:fill="9BC2E6"/>
                  <w:hideMark/>
                </w:tcPr>
                <w:p w14:paraId="5A8AA73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2021.-2027.</w:t>
                  </w:r>
                </w:p>
              </w:tc>
              <w:tc>
                <w:tcPr>
                  <w:tcW w:w="1381" w:type="dxa"/>
                  <w:tcBorders>
                    <w:top w:val="nil"/>
                    <w:left w:val="nil"/>
                    <w:bottom w:val="single" w:sz="8" w:space="0" w:color="auto"/>
                    <w:right w:val="single" w:sz="8" w:space="0" w:color="auto"/>
                  </w:tcBorders>
                  <w:shd w:val="clear" w:color="000000" w:fill="9BC2E6"/>
                </w:tcPr>
                <w:p w14:paraId="1615F729" w14:textId="17B33FD6" w:rsidR="00661EA5" w:rsidRPr="00F07BBE" w:rsidRDefault="00195C08"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31.12.2027</w:t>
                  </w:r>
                  <w:r w:rsidR="00476551" w:rsidRPr="00F07BBE">
                    <w:rPr>
                      <w:rFonts w:ascii="Times New Roman" w:eastAsia="Times New Roman" w:hAnsi="Times New Roman" w:cs="Times New Roman"/>
                      <w:sz w:val="28"/>
                      <w:szCs w:val="28"/>
                      <w:lang w:eastAsia="lv-LV"/>
                    </w:rPr>
                    <w:t>.</w:t>
                  </w:r>
                </w:p>
              </w:tc>
            </w:tr>
            <w:tr w:rsidR="00661EA5" w:rsidRPr="00F07BBE" w14:paraId="0A66BBFF" w14:textId="63B7AC3F" w:rsidTr="00B71BC8">
              <w:trPr>
                <w:trHeight w:val="438"/>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857CA40" w14:textId="31837BB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5.RV 5.UZD. Izvērtēt nepieciešamību azartspēļu un izložu regulējumu attiecināt arī uz videospēlēm, kā arī noteikt pasākumus azartspēļu atkarības veidošanas risku mazināšanai videospēlēs.</w:t>
                  </w:r>
                </w:p>
              </w:tc>
            </w:tr>
            <w:tr w:rsidR="00854382" w:rsidRPr="00F07BBE" w14:paraId="054F9CB6" w14:textId="7AF6B929" w:rsidTr="0044398C">
              <w:trPr>
                <w:trHeight w:val="605"/>
              </w:trPr>
              <w:tc>
                <w:tcPr>
                  <w:tcW w:w="1012" w:type="dxa"/>
                  <w:tcBorders>
                    <w:top w:val="nil"/>
                    <w:left w:val="single" w:sz="8" w:space="0" w:color="auto"/>
                    <w:bottom w:val="single" w:sz="8" w:space="0" w:color="auto"/>
                    <w:right w:val="nil"/>
                  </w:tcBorders>
                  <w:shd w:val="clear" w:color="000000" w:fill="9BC2E6"/>
                  <w:hideMark/>
                </w:tcPr>
                <w:p w14:paraId="2246D93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5.5.1.</w:t>
                  </w:r>
                </w:p>
              </w:tc>
              <w:tc>
                <w:tcPr>
                  <w:tcW w:w="2775" w:type="dxa"/>
                  <w:tcBorders>
                    <w:top w:val="nil"/>
                    <w:left w:val="single" w:sz="8" w:space="0" w:color="auto"/>
                    <w:bottom w:val="single" w:sz="8" w:space="0" w:color="auto"/>
                    <w:right w:val="single" w:sz="8" w:space="0" w:color="auto"/>
                  </w:tcBorders>
                  <w:shd w:val="clear" w:color="000000" w:fill="9BC2E6"/>
                  <w:hideMark/>
                </w:tcPr>
                <w:p w14:paraId="1306DF15"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Sagatavots </w:t>
                  </w:r>
                  <w:proofErr w:type="spellStart"/>
                  <w:r w:rsidRPr="00F07BBE">
                    <w:rPr>
                      <w:rFonts w:ascii="Times New Roman" w:eastAsia="Times New Roman" w:hAnsi="Times New Roman" w:cs="Times New Roman"/>
                      <w:sz w:val="28"/>
                      <w:szCs w:val="28"/>
                      <w:lang w:eastAsia="lv-LV"/>
                    </w:rPr>
                    <w:t>izvērtējums</w:t>
                  </w:r>
                  <w:proofErr w:type="spellEnd"/>
                  <w:r w:rsidRPr="00F07BBE">
                    <w:rPr>
                      <w:rFonts w:ascii="Times New Roman" w:eastAsia="Times New Roman" w:hAnsi="Times New Roman" w:cs="Times New Roman"/>
                      <w:sz w:val="28"/>
                      <w:szCs w:val="28"/>
                      <w:lang w:eastAsia="lv-LV"/>
                    </w:rPr>
                    <w:t xml:space="preserve"> par azartspēļu un izložu regulējuma attiecināšanu arī uz videospēlēm.</w:t>
                  </w:r>
                </w:p>
              </w:tc>
              <w:tc>
                <w:tcPr>
                  <w:tcW w:w="1856" w:type="dxa"/>
                  <w:tcBorders>
                    <w:top w:val="nil"/>
                    <w:left w:val="nil"/>
                    <w:bottom w:val="single" w:sz="8" w:space="0" w:color="auto"/>
                    <w:right w:val="single" w:sz="8" w:space="0" w:color="auto"/>
                  </w:tcBorders>
                  <w:shd w:val="clear" w:color="000000" w:fill="9BC2E6"/>
                  <w:hideMark/>
                </w:tcPr>
                <w:p w14:paraId="09A8D78A"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Atbilstoši </w:t>
                  </w:r>
                  <w:proofErr w:type="spellStart"/>
                  <w:r w:rsidRPr="00F07BBE">
                    <w:rPr>
                      <w:rFonts w:ascii="Times New Roman" w:eastAsia="Times New Roman" w:hAnsi="Times New Roman" w:cs="Times New Roman"/>
                      <w:sz w:val="28"/>
                      <w:szCs w:val="28"/>
                      <w:lang w:eastAsia="lv-LV"/>
                    </w:rPr>
                    <w:t>izvērtējumā</w:t>
                  </w:r>
                  <w:proofErr w:type="spellEnd"/>
                  <w:r w:rsidRPr="00F07BBE">
                    <w:rPr>
                      <w:rFonts w:ascii="Times New Roman" w:eastAsia="Times New Roman" w:hAnsi="Times New Roman" w:cs="Times New Roman"/>
                      <w:sz w:val="28"/>
                      <w:szCs w:val="28"/>
                      <w:lang w:eastAsia="lv-LV"/>
                    </w:rPr>
                    <w:t xml:space="preserve"> izdarītajiem secinājumiem un piedāvātajiem </w:t>
                  </w:r>
                  <w:r w:rsidRPr="00F07BBE">
                    <w:rPr>
                      <w:rFonts w:ascii="Times New Roman" w:eastAsia="Times New Roman" w:hAnsi="Times New Roman" w:cs="Times New Roman"/>
                      <w:sz w:val="28"/>
                      <w:szCs w:val="28"/>
                      <w:lang w:eastAsia="lv-LV"/>
                    </w:rPr>
                    <w:lastRenderedPageBreak/>
                    <w:t>attīstības modeļiem, pieņemts lēmums par tālākām darbībām.</w:t>
                  </w:r>
                </w:p>
              </w:tc>
              <w:tc>
                <w:tcPr>
                  <w:tcW w:w="2198" w:type="dxa"/>
                  <w:tcBorders>
                    <w:top w:val="nil"/>
                    <w:left w:val="nil"/>
                    <w:bottom w:val="single" w:sz="8" w:space="0" w:color="auto"/>
                    <w:right w:val="single" w:sz="8" w:space="0" w:color="auto"/>
                  </w:tcBorders>
                  <w:shd w:val="clear" w:color="000000" w:fill="9BC2E6"/>
                  <w:hideMark/>
                </w:tcPr>
                <w:p w14:paraId="2D61715F" w14:textId="24BDE922"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 xml:space="preserve">Sagatavots </w:t>
                  </w:r>
                  <w:proofErr w:type="spellStart"/>
                  <w:r w:rsidRPr="00F07BBE">
                    <w:rPr>
                      <w:rFonts w:ascii="Times New Roman" w:eastAsia="Times New Roman" w:hAnsi="Times New Roman" w:cs="Times New Roman"/>
                      <w:sz w:val="28"/>
                      <w:szCs w:val="28"/>
                      <w:lang w:eastAsia="lv-LV"/>
                    </w:rPr>
                    <w:t>izvērtējums</w:t>
                  </w:r>
                  <w:proofErr w:type="spellEnd"/>
                  <w:r w:rsidR="00DC34AA" w:rsidRPr="00F07BBE">
                    <w:rPr>
                      <w:rFonts w:ascii="Times New Roman" w:eastAsia="Times New Roman" w:hAnsi="Times New Roman" w:cs="Times New Roman"/>
                      <w:sz w:val="28"/>
                      <w:szCs w:val="28"/>
                      <w:lang w:eastAsia="lv-LV"/>
                    </w:rPr>
                    <w:t xml:space="preserve"> un u</w:t>
                  </w:r>
                  <w:r w:rsidR="00D07695" w:rsidRPr="00F07BBE">
                    <w:rPr>
                      <w:rFonts w:ascii="Times New Roman" w:eastAsia="Times New Roman" w:hAnsi="Times New Roman" w:cs="Times New Roman"/>
                      <w:sz w:val="28"/>
                      <w:szCs w:val="28"/>
                      <w:lang w:eastAsia="lv-LV"/>
                    </w:rPr>
                    <w:t xml:space="preserve">zsākta diskusija ar iesaistītajām iestādēm par </w:t>
                  </w:r>
                  <w:proofErr w:type="spellStart"/>
                  <w:r w:rsidR="00D07695" w:rsidRPr="00F07BBE">
                    <w:rPr>
                      <w:rFonts w:ascii="Times New Roman" w:eastAsia="Times New Roman" w:hAnsi="Times New Roman" w:cs="Times New Roman"/>
                      <w:sz w:val="28"/>
                      <w:szCs w:val="28"/>
                      <w:lang w:eastAsia="lv-LV"/>
                    </w:rPr>
                    <w:lastRenderedPageBreak/>
                    <w:t>izvērtējumā</w:t>
                  </w:r>
                  <w:proofErr w:type="spellEnd"/>
                  <w:r w:rsidR="00D07695" w:rsidRPr="00F07BBE">
                    <w:rPr>
                      <w:rFonts w:ascii="Times New Roman" w:eastAsia="Times New Roman" w:hAnsi="Times New Roman" w:cs="Times New Roman"/>
                      <w:sz w:val="28"/>
                      <w:szCs w:val="28"/>
                      <w:lang w:eastAsia="lv-LV"/>
                    </w:rPr>
                    <w:t xml:space="preserve"> konstatēto un nepieciešamības gadījumā lemjot par turpmāko rīcību.</w:t>
                  </w:r>
                  <w:r w:rsidR="00D07695" w:rsidRPr="00F07BBE">
                    <w:rPr>
                      <w:rFonts w:ascii="Times New Roman" w:eastAsia="Times New Roman" w:hAnsi="Times New Roman" w:cs="Times New Roman"/>
                      <w:strike/>
                      <w:sz w:val="28"/>
                      <w:szCs w:val="28"/>
                      <w:lang w:eastAsia="lv-LV"/>
                    </w:rPr>
                    <w:t xml:space="preserve"> </w:t>
                  </w:r>
                </w:p>
              </w:tc>
              <w:tc>
                <w:tcPr>
                  <w:tcW w:w="1362" w:type="dxa"/>
                  <w:tcBorders>
                    <w:top w:val="nil"/>
                    <w:left w:val="nil"/>
                    <w:bottom w:val="single" w:sz="8" w:space="0" w:color="auto"/>
                    <w:right w:val="nil"/>
                  </w:tcBorders>
                  <w:shd w:val="clear" w:color="000000" w:fill="9BC2E6"/>
                  <w:hideMark/>
                </w:tcPr>
                <w:p w14:paraId="0E4711B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578083C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 PTAC, VM, KM, IZM, LM</w:t>
                  </w:r>
                </w:p>
              </w:tc>
              <w:tc>
                <w:tcPr>
                  <w:tcW w:w="1282" w:type="dxa"/>
                  <w:tcBorders>
                    <w:top w:val="nil"/>
                    <w:left w:val="nil"/>
                    <w:bottom w:val="single" w:sz="8" w:space="0" w:color="auto"/>
                    <w:right w:val="single" w:sz="8" w:space="0" w:color="auto"/>
                  </w:tcBorders>
                  <w:shd w:val="clear" w:color="000000" w:fill="9BC2E6"/>
                  <w:hideMark/>
                </w:tcPr>
                <w:p w14:paraId="784B8C3B" w14:textId="158232A1"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662A57C6" w14:textId="5E441EE6" w:rsidR="00661EA5" w:rsidRPr="00F07BBE" w:rsidRDefault="00962266"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D07695" w:rsidRPr="00F07BBE" w14:paraId="657AA1A0" w14:textId="017626C4" w:rsidTr="0044398C">
              <w:trPr>
                <w:trHeight w:val="330"/>
              </w:trPr>
              <w:tc>
                <w:tcPr>
                  <w:tcW w:w="3787" w:type="dxa"/>
                  <w:gridSpan w:val="2"/>
                  <w:tcBorders>
                    <w:top w:val="nil"/>
                    <w:left w:val="single" w:sz="8" w:space="0" w:color="414142"/>
                    <w:bottom w:val="single" w:sz="8" w:space="0" w:color="414142"/>
                    <w:right w:val="nil"/>
                  </w:tcBorders>
                  <w:shd w:val="clear" w:color="000000" w:fill="FFE699"/>
                  <w:vAlign w:val="center"/>
                  <w:hideMark/>
                </w:tcPr>
                <w:p w14:paraId="5A3BAD89"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6. Rīcības virziens</w:t>
                  </w:r>
                </w:p>
              </w:tc>
              <w:tc>
                <w:tcPr>
                  <w:tcW w:w="9935" w:type="dxa"/>
                  <w:gridSpan w:val="6"/>
                  <w:tcBorders>
                    <w:top w:val="nil"/>
                    <w:left w:val="single" w:sz="8" w:space="0" w:color="414142"/>
                    <w:bottom w:val="single" w:sz="8" w:space="0" w:color="414142"/>
                    <w:right w:val="single" w:sz="8" w:space="0" w:color="414142"/>
                  </w:tcBorders>
                  <w:shd w:val="clear" w:color="000000" w:fill="FFE699"/>
                  <w:vAlign w:val="center"/>
                  <w:hideMark/>
                </w:tcPr>
                <w:p w14:paraId="2CB9ECE5" w14:textId="6C6F8B3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 veiktā uzraudzības procesa pilnveidošana.</w:t>
                  </w:r>
                </w:p>
              </w:tc>
            </w:tr>
            <w:tr w:rsidR="00854382" w:rsidRPr="00F07BBE" w14:paraId="32CC58D5" w14:textId="73C1CFCD" w:rsidTr="0044398C">
              <w:trPr>
                <w:trHeight w:val="645"/>
              </w:trPr>
              <w:tc>
                <w:tcPr>
                  <w:tcW w:w="1012" w:type="dxa"/>
                  <w:tcBorders>
                    <w:top w:val="nil"/>
                    <w:left w:val="single" w:sz="8" w:space="0" w:color="414142"/>
                    <w:bottom w:val="nil"/>
                    <w:right w:val="nil"/>
                  </w:tcBorders>
                  <w:shd w:val="clear" w:color="auto" w:fill="auto"/>
                  <w:vAlign w:val="center"/>
                  <w:hideMark/>
                </w:tcPr>
                <w:p w14:paraId="2C976D10" w14:textId="77777777" w:rsidR="00661EA5" w:rsidRPr="00F07BBE" w:rsidRDefault="00661EA5" w:rsidP="000978B4">
                  <w:pPr>
                    <w:spacing w:after="0" w:line="240" w:lineRule="auto"/>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Nr. p. k.</w:t>
                  </w:r>
                </w:p>
              </w:tc>
              <w:tc>
                <w:tcPr>
                  <w:tcW w:w="2775" w:type="dxa"/>
                  <w:tcBorders>
                    <w:top w:val="nil"/>
                    <w:left w:val="single" w:sz="8" w:space="0" w:color="414142"/>
                    <w:bottom w:val="nil"/>
                    <w:right w:val="nil"/>
                  </w:tcBorders>
                  <w:shd w:val="clear" w:color="auto" w:fill="auto"/>
                  <w:vAlign w:val="center"/>
                  <w:hideMark/>
                </w:tcPr>
                <w:p w14:paraId="483FD4E8"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Pasākums</w:t>
                  </w:r>
                </w:p>
              </w:tc>
              <w:tc>
                <w:tcPr>
                  <w:tcW w:w="1856" w:type="dxa"/>
                  <w:tcBorders>
                    <w:top w:val="nil"/>
                    <w:left w:val="single" w:sz="8" w:space="0" w:color="414142"/>
                    <w:bottom w:val="nil"/>
                    <w:right w:val="single" w:sz="8" w:space="0" w:color="414142"/>
                  </w:tcBorders>
                  <w:shd w:val="clear" w:color="auto" w:fill="auto"/>
                  <w:vAlign w:val="center"/>
                  <w:hideMark/>
                </w:tcPr>
                <w:p w14:paraId="53D796CE"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Darbības rezultāts</w:t>
                  </w:r>
                </w:p>
              </w:tc>
              <w:tc>
                <w:tcPr>
                  <w:tcW w:w="2198" w:type="dxa"/>
                  <w:tcBorders>
                    <w:top w:val="nil"/>
                    <w:left w:val="nil"/>
                    <w:bottom w:val="nil"/>
                    <w:right w:val="single" w:sz="8" w:space="0" w:color="414142"/>
                  </w:tcBorders>
                  <w:shd w:val="clear" w:color="auto" w:fill="auto"/>
                  <w:vAlign w:val="center"/>
                  <w:hideMark/>
                </w:tcPr>
                <w:p w14:paraId="10C1447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Rezultatīvais rādītājs</w:t>
                  </w:r>
                </w:p>
              </w:tc>
              <w:tc>
                <w:tcPr>
                  <w:tcW w:w="1362" w:type="dxa"/>
                  <w:tcBorders>
                    <w:top w:val="nil"/>
                    <w:left w:val="nil"/>
                    <w:bottom w:val="nil"/>
                    <w:right w:val="single" w:sz="8" w:space="0" w:color="414142"/>
                  </w:tcBorders>
                  <w:shd w:val="clear" w:color="auto" w:fill="auto"/>
                  <w:vAlign w:val="center"/>
                  <w:hideMark/>
                </w:tcPr>
                <w:p w14:paraId="616C44B9"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Atbildīgā institūcija</w:t>
                  </w:r>
                </w:p>
              </w:tc>
              <w:tc>
                <w:tcPr>
                  <w:tcW w:w="1856" w:type="dxa"/>
                  <w:tcBorders>
                    <w:top w:val="nil"/>
                    <w:left w:val="nil"/>
                    <w:bottom w:val="nil"/>
                    <w:right w:val="single" w:sz="8" w:space="0" w:color="414142"/>
                  </w:tcBorders>
                  <w:shd w:val="clear" w:color="auto" w:fill="auto"/>
                  <w:vAlign w:val="center"/>
                  <w:hideMark/>
                </w:tcPr>
                <w:p w14:paraId="11954F97" w14:textId="77777777"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Līdzatbildīgā institūcija</w:t>
                  </w:r>
                </w:p>
              </w:tc>
              <w:tc>
                <w:tcPr>
                  <w:tcW w:w="1282" w:type="dxa"/>
                  <w:tcBorders>
                    <w:top w:val="nil"/>
                    <w:left w:val="nil"/>
                    <w:bottom w:val="nil"/>
                    <w:right w:val="single" w:sz="8" w:space="0" w:color="414142"/>
                  </w:tcBorders>
                  <w:shd w:val="clear" w:color="auto" w:fill="auto"/>
                  <w:vAlign w:val="center"/>
                  <w:hideMark/>
                </w:tcPr>
                <w:p w14:paraId="281B1A4A" w14:textId="364BD770" w:rsidR="00661EA5" w:rsidRPr="00F07BBE" w:rsidRDefault="00661EA5"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w:t>
                  </w:r>
                  <w:r w:rsidRPr="00F07BBE">
                    <w:rPr>
                      <w:rFonts w:ascii="Times New Roman" w:eastAsia="Times New Roman" w:hAnsi="Times New Roman" w:cs="Times New Roman"/>
                      <w:b/>
                      <w:bCs/>
                      <w:sz w:val="28"/>
                      <w:szCs w:val="28"/>
                      <w:lang w:eastAsia="lv-LV"/>
                    </w:rPr>
                    <w:br/>
                    <w:t>(</w:t>
                  </w:r>
                  <w:r w:rsidR="006339C9" w:rsidRPr="00F07BBE">
                    <w:rPr>
                      <w:rFonts w:ascii="Times New Roman" w:eastAsia="Times New Roman" w:hAnsi="Times New Roman" w:cs="Times New Roman"/>
                      <w:b/>
                      <w:bCs/>
                      <w:sz w:val="28"/>
                      <w:szCs w:val="28"/>
                      <w:lang w:eastAsia="lv-LV"/>
                    </w:rPr>
                    <w:t>AI PN</w:t>
                  </w:r>
                  <w:r w:rsidRPr="00F07BBE">
                    <w:rPr>
                      <w:rFonts w:ascii="Times New Roman" w:eastAsia="Times New Roman" w:hAnsi="Times New Roman" w:cs="Times New Roman"/>
                      <w:b/>
                      <w:bCs/>
                      <w:sz w:val="28"/>
                      <w:szCs w:val="28"/>
                      <w:lang w:eastAsia="lv-LV"/>
                    </w:rPr>
                    <w:t>)</w:t>
                  </w:r>
                </w:p>
              </w:tc>
              <w:tc>
                <w:tcPr>
                  <w:tcW w:w="1381" w:type="dxa"/>
                  <w:tcBorders>
                    <w:top w:val="nil"/>
                    <w:left w:val="nil"/>
                    <w:bottom w:val="nil"/>
                    <w:right w:val="single" w:sz="8" w:space="0" w:color="414142"/>
                  </w:tcBorders>
                </w:tcPr>
                <w:p w14:paraId="6D4DE32B" w14:textId="1C4E535D" w:rsidR="00661EA5" w:rsidRPr="00F07BBE" w:rsidRDefault="006339C9" w:rsidP="000978B4">
                  <w:pPr>
                    <w:spacing w:after="0" w:line="240" w:lineRule="auto"/>
                    <w:jc w:val="center"/>
                    <w:rPr>
                      <w:rFonts w:ascii="Times New Roman" w:eastAsia="Times New Roman" w:hAnsi="Times New Roman" w:cs="Times New Roman"/>
                      <w:b/>
                      <w:bCs/>
                      <w:sz w:val="28"/>
                      <w:szCs w:val="28"/>
                      <w:lang w:eastAsia="lv-LV"/>
                    </w:rPr>
                  </w:pPr>
                  <w:r w:rsidRPr="00F07BBE">
                    <w:rPr>
                      <w:rFonts w:ascii="Times New Roman" w:eastAsia="Times New Roman" w:hAnsi="Times New Roman" w:cs="Times New Roman"/>
                      <w:b/>
                      <w:bCs/>
                      <w:sz w:val="28"/>
                      <w:szCs w:val="28"/>
                      <w:lang w:eastAsia="lv-LV"/>
                    </w:rPr>
                    <w:t>Izpildes termiņš (ar precizitāti līdz pusgadam)</w:t>
                  </w:r>
                </w:p>
              </w:tc>
            </w:tr>
            <w:tr w:rsidR="00661EA5" w:rsidRPr="00F07BBE" w14:paraId="05E90B90" w14:textId="6010DC3C"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01DDCE21" w14:textId="0E166BA3"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6.RV 1.UZD. Normatīvajos aktos noteikt azartspēļu organizēšanas vietu atļauju izsniegšanas procesa centralizēto pieeju, par atbildīgo nosakot IAUI.</w:t>
                  </w:r>
                </w:p>
              </w:tc>
            </w:tr>
            <w:tr w:rsidR="00854382" w:rsidRPr="00F07BBE" w14:paraId="445A016D" w14:textId="353983C8" w:rsidTr="0044398C">
              <w:trPr>
                <w:trHeight w:val="1968"/>
              </w:trPr>
              <w:tc>
                <w:tcPr>
                  <w:tcW w:w="1012" w:type="dxa"/>
                  <w:tcBorders>
                    <w:top w:val="nil"/>
                    <w:left w:val="single" w:sz="8" w:space="0" w:color="auto"/>
                    <w:bottom w:val="single" w:sz="8" w:space="0" w:color="auto"/>
                    <w:right w:val="single" w:sz="8" w:space="0" w:color="auto"/>
                  </w:tcBorders>
                  <w:shd w:val="clear" w:color="000000" w:fill="9BC2E6"/>
                  <w:hideMark/>
                </w:tcPr>
                <w:p w14:paraId="586D5672"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6.1.1.</w:t>
                  </w:r>
                </w:p>
              </w:tc>
              <w:tc>
                <w:tcPr>
                  <w:tcW w:w="2775" w:type="dxa"/>
                  <w:tcBorders>
                    <w:top w:val="nil"/>
                    <w:left w:val="nil"/>
                    <w:bottom w:val="single" w:sz="8" w:space="0" w:color="auto"/>
                    <w:right w:val="single" w:sz="8" w:space="0" w:color="auto"/>
                  </w:tcBorders>
                  <w:shd w:val="clear" w:color="000000" w:fill="9BC2E6"/>
                  <w:hideMark/>
                </w:tcPr>
                <w:p w14:paraId="759A4A06" w14:textId="10C8146E"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3B16B6A0" w14:textId="019AF829"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IAUI </w:t>
                  </w:r>
                  <w:r w:rsidR="00D07695" w:rsidRPr="00F07BBE">
                    <w:rPr>
                      <w:rFonts w:ascii="Times New Roman" w:eastAsia="Times New Roman" w:hAnsi="Times New Roman" w:cs="Times New Roman"/>
                      <w:sz w:val="28"/>
                      <w:szCs w:val="28"/>
                      <w:lang w:eastAsia="lv-LV"/>
                    </w:rPr>
                    <w:t xml:space="preserve">noteikta par atbildīgo iestādi, kas </w:t>
                  </w:r>
                  <w:r w:rsidRPr="00F07BBE">
                    <w:rPr>
                      <w:rFonts w:ascii="Times New Roman" w:eastAsia="Times New Roman" w:hAnsi="Times New Roman" w:cs="Times New Roman"/>
                      <w:sz w:val="28"/>
                      <w:szCs w:val="28"/>
                      <w:lang w:eastAsia="lv-LV"/>
                    </w:rPr>
                    <w:t xml:space="preserve">izvērtē azartspēļu organizēšanas vietas atbilstību normatīvo aktu prasībām un </w:t>
                  </w:r>
                  <w:r w:rsidRPr="00F07BBE">
                    <w:rPr>
                      <w:rFonts w:ascii="Times New Roman" w:eastAsia="Times New Roman" w:hAnsi="Times New Roman" w:cs="Times New Roman"/>
                      <w:sz w:val="28"/>
                      <w:szCs w:val="28"/>
                      <w:lang w:eastAsia="lv-LV"/>
                    </w:rPr>
                    <w:lastRenderedPageBreak/>
                    <w:t>izsniedz attiecīgās atļaujas</w:t>
                  </w:r>
                  <w:r w:rsidR="007313A5" w:rsidRPr="00F07BBE">
                    <w:rPr>
                      <w:rFonts w:ascii="Times New Roman" w:eastAsia="Times New Roman" w:hAnsi="Times New Roman" w:cs="Times New Roman"/>
                      <w:sz w:val="28"/>
                      <w:szCs w:val="28"/>
                      <w:lang w:eastAsia="lv-LV"/>
                    </w:rPr>
                    <w:t>, samazinot kapacitātes slogu pašvaldībām, izvērtējot pieteikumus azartspēļu zāļu atvēršanai, kā arī iespējamās tiesvedības negatīvu lēmumu pārsūdzības gadījumā.</w:t>
                  </w:r>
                </w:p>
              </w:tc>
              <w:tc>
                <w:tcPr>
                  <w:tcW w:w="2198" w:type="dxa"/>
                  <w:tcBorders>
                    <w:top w:val="nil"/>
                    <w:left w:val="nil"/>
                    <w:bottom w:val="single" w:sz="8" w:space="0" w:color="auto"/>
                    <w:right w:val="single" w:sz="8" w:space="0" w:color="auto"/>
                  </w:tcBorders>
                  <w:shd w:val="clear" w:color="000000" w:fill="9BC2E6"/>
                  <w:hideMark/>
                </w:tcPr>
                <w:p w14:paraId="7168E812" w14:textId="5FDD21E8"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609BF379"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59D84963" w14:textId="3FE5C5B2"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r w:rsidR="00D76269" w:rsidRPr="00F07BBE">
                    <w:rPr>
                      <w:rFonts w:ascii="Times New Roman" w:eastAsia="Times New Roman" w:hAnsi="Times New Roman" w:cs="Times New Roman"/>
                      <w:sz w:val="28"/>
                      <w:szCs w:val="28"/>
                      <w:lang w:eastAsia="lv-LV"/>
                    </w:rPr>
                    <w:t>, LPS, LLPA</w:t>
                  </w:r>
                </w:p>
              </w:tc>
              <w:tc>
                <w:tcPr>
                  <w:tcW w:w="1282" w:type="dxa"/>
                  <w:tcBorders>
                    <w:top w:val="nil"/>
                    <w:left w:val="nil"/>
                    <w:bottom w:val="single" w:sz="8" w:space="0" w:color="auto"/>
                    <w:right w:val="single" w:sz="8" w:space="0" w:color="auto"/>
                  </w:tcBorders>
                  <w:shd w:val="clear" w:color="000000" w:fill="9BC2E6"/>
                  <w:hideMark/>
                </w:tcPr>
                <w:p w14:paraId="59845266" w14:textId="6CC6BFCD"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7A81678C" w14:textId="731AF77F"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661EA5" w:rsidRPr="00F07BBE" w14:paraId="238CF3B8" w14:textId="516E592C" w:rsidTr="00122380">
              <w:trPr>
                <w:trHeight w:val="33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115FDBCE" w14:textId="66B231C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6.RV 2.UZD. Nodrošināt informācijas apmaiņu starp IAUI un VID par fiziskai personai izmaksātajām summām, veicot attiecīgus grozījumus normatīvajos aktos.</w:t>
                  </w:r>
                </w:p>
              </w:tc>
            </w:tr>
            <w:tr w:rsidR="00854382" w:rsidRPr="00F07BBE" w14:paraId="59B65A6D" w14:textId="25803A1D" w:rsidTr="0044398C">
              <w:trPr>
                <w:trHeight w:val="409"/>
              </w:trPr>
              <w:tc>
                <w:tcPr>
                  <w:tcW w:w="1012" w:type="dxa"/>
                  <w:tcBorders>
                    <w:top w:val="nil"/>
                    <w:left w:val="single" w:sz="8" w:space="0" w:color="auto"/>
                    <w:bottom w:val="single" w:sz="8" w:space="0" w:color="auto"/>
                    <w:right w:val="single" w:sz="8" w:space="0" w:color="auto"/>
                  </w:tcBorders>
                  <w:shd w:val="clear" w:color="000000" w:fill="9BC2E6"/>
                  <w:hideMark/>
                </w:tcPr>
                <w:p w14:paraId="716E9BA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6.2.1.</w:t>
                  </w:r>
                </w:p>
              </w:tc>
              <w:tc>
                <w:tcPr>
                  <w:tcW w:w="2775" w:type="dxa"/>
                  <w:tcBorders>
                    <w:top w:val="nil"/>
                    <w:left w:val="nil"/>
                    <w:bottom w:val="single" w:sz="8" w:space="0" w:color="auto"/>
                    <w:right w:val="single" w:sz="8" w:space="0" w:color="auto"/>
                  </w:tcBorders>
                  <w:shd w:val="clear" w:color="000000" w:fill="9BC2E6"/>
                  <w:hideMark/>
                </w:tcPr>
                <w:p w14:paraId="3B555BC3" w14:textId="1FFFA542"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tcBorders>
                    <w:top w:val="nil"/>
                    <w:left w:val="nil"/>
                    <w:bottom w:val="single" w:sz="8" w:space="0" w:color="auto"/>
                    <w:right w:val="single" w:sz="8" w:space="0" w:color="auto"/>
                  </w:tcBorders>
                  <w:shd w:val="clear" w:color="000000" w:fill="9BC2E6"/>
                  <w:hideMark/>
                </w:tcPr>
                <w:p w14:paraId="54AE0D73" w14:textId="05665D18"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Informācijas apmaiņa starp IAUI un VID par fizisku personu ienākumiem no </w:t>
                  </w:r>
                  <w:r w:rsidRPr="00F07BBE">
                    <w:rPr>
                      <w:rFonts w:ascii="Times New Roman" w:eastAsia="Times New Roman" w:hAnsi="Times New Roman" w:cs="Times New Roman"/>
                      <w:sz w:val="28"/>
                      <w:szCs w:val="28"/>
                      <w:lang w:eastAsia="lv-LV"/>
                    </w:rPr>
                    <w:lastRenderedPageBreak/>
                    <w:t>izložu un azartspēļu spēlēšanas gūtajiem ienākumiem.</w:t>
                  </w:r>
                </w:p>
              </w:tc>
              <w:tc>
                <w:tcPr>
                  <w:tcW w:w="2198" w:type="dxa"/>
                  <w:tcBorders>
                    <w:top w:val="nil"/>
                    <w:left w:val="nil"/>
                    <w:bottom w:val="single" w:sz="8" w:space="0" w:color="auto"/>
                    <w:right w:val="single" w:sz="8" w:space="0" w:color="auto"/>
                  </w:tcBorders>
                  <w:shd w:val="clear" w:color="000000" w:fill="9BC2E6"/>
                  <w:hideMark/>
                </w:tcPr>
                <w:p w14:paraId="3446C4CD" w14:textId="70510367" w:rsidR="00661EA5" w:rsidRPr="00F07BBE" w:rsidRDefault="006972E1" w:rsidP="00DC34AA">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CB222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19F8C604"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856" w:type="dxa"/>
                  <w:tcBorders>
                    <w:top w:val="nil"/>
                    <w:left w:val="single" w:sz="8" w:space="0" w:color="auto"/>
                    <w:bottom w:val="single" w:sz="8" w:space="0" w:color="auto"/>
                    <w:right w:val="single" w:sz="8" w:space="0" w:color="auto"/>
                  </w:tcBorders>
                  <w:shd w:val="clear" w:color="000000" w:fill="9BC2E6"/>
                  <w:hideMark/>
                </w:tcPr>
                <w:p w14:paraId="77D13D40"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VID</w:t>
                  </w:r>
                </w:p>
              </w:tc>
              <w:tc>
                <w:tcPr>
                  <w:tcW w:w="1282" w:type="dxa"/>
                  <w:tcBorders>
                    <w:top w:val="nil"/>
                    <w:left w:val="nil"/>
                    <w:bottom w:val="single" w:sz="8" w:space="0" w:color="auto"/>
                    <w:right w:val="single" w:sz="8" w:space="0" w:color="auto"/>
                  </w:tcBorders>
                  <w:shd w:val="clear" w:color="000000" w:fill="9BC2E6"/>
                  <w:hideMark/>
                </w:tcPr>
                <w:p w14:paraId="3127AA20" w14:textId="7CAA5BE9"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2022</w:t>
                  </w:r>
                </w:p>
              </w:tc>
              <w:tc>
                <w:tcPr>
                  <w:tcW w:w="1381" w:type="dxa"/>
                  <w:tcBorders>
                    <w:top w:val="nil"/>
                    <w:left w:val="nil"/>
                    <w:bottom w:val="single" w:sz="8" w:space="0" w:color="auto"/>
                    <w:right w:val="single" w:sz="8" w:space="0" w:color="auto"/>
                  </w:tcBorders>
                  <w:shd w:val="clear" w:color="000000" w:fill="9BC2E6"/>
                </w:tcPr>
                <w:p w14:paraId="434240ED" w14:textId="7D1D8452"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30.12.2022.</w:t>
                  </w:r>
                </w:p>
              </w:tc>
            </w:tr>
            <w:tr w:rsidR="00661EA5" w:rsidRPr="00F07BBE" w14:paraId="015BAB56" w14:textId="5FC1AE7F" w:rsidTr="00B71BC8">
              <w:trPr>
                <w:trHeight w:val="18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24501548" w14:textId="5F30750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6.RV 3.UZD. Nodrošināt video ieraksta glabāšanas termiņu azartspēļu organizēšanas vietās līdz 30 dienām.</w:t>
                  </w:r>
                </w:p>
              </w:tc>
            </w:tr>
            <w:tr w:rsidR="00854382" w:rsidRPr="00F07BBE" w14:paraId="10BDBEA7" w14:textId="2F4D2826" w:rsidTr="0044398C">
              <w:trPr>
                <w:trHeight w:val="535"/>
              </w:trPr>
              <w:tc>
                <w:tcPr>
                  <w:tcW w:w="1012" w:type="dxa"/>
                  <w:tcBorders>
                    <w:top w:val="nil"/>
                    <w:left w:val="single" w:sz="8" w:space="0" w:color="auto"/>
                    <w:bottom w:val="single" w:sz="8" w:space="0" w:color="auto"/>
                    <w:right w:val="single" w:sz="8" w:space="0" w:color="auto"/>
                  </w:tcBorders>
                  <w:shd w:val="clear" w:color="000000" w:fill="9BC2E6"/>
                  <w:hideMark/>
                </w:tcPr>
                <w:p w14:paraId="34C8B5A5"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6.3.1.</w:t>
                  </w:r>
                </w:p>
              </w:tc>
              <w:tc>
                <w:tcPr>
                  <w:tcW w:w="2775" w:type="dxa"/>
                  <w:tcBorders>
                    <w:top w:val="nil"/>
                    <w:left w:val="nil"/>
                    <w:bottom w:val="single" w:sz="8" w:space="0" w:color="auto"/>
                    <w:right w:val="single" w:sz="8" w:space="0" w:color="auto"/>
                  </w:tcBorders>
                  <w:shd w:val="clear" w:color="000000" w:fill="9BC2E6"/>
                  <w:hideMark/>
                </w:tcPr>
                <w:p w14:paraId="12ED45A6" w14:textId="13BBB0FD" w:rsidR="00661EA5" w:rsidRPr="00F07BBE" w:rsidRDefault="00FC1EDA"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Izstrādāti grozījumi Azartspēļu un izložu likumā.</w:t>
                  </w:r>
                </w:p>
              </w:tc>
              <w:tc>
                <w:tcPr>
                  <w:tcW w:w="1856" w:type="dxa"/>
                  <w:vMerge w:val="restart"/>
                  <w:tcBorders>
                    <w:top w:val="nil"/>
                    <w:left w:val="single" w:sz="8" w:space="0" w:color="auto"/>
                    <w:bottom w:val="single" w:sz="8" w:space="0" w:color="000000"/>
                    <w:right w:val="single" w:sz="8" w:space="0" w:color="auto"/>
                  </w:tcBorders>
                  <w:shd w:val="clear" w:color="000000" w:fill="9BC2E6"/>
                  <w:hideMark/>
                </w:tcPr>
                <w:p w14:paraId="3395B3F4" w14:textId="67EA30F2"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Azartspēļu organizētājiem noteikts pienākums nodrošināt video ieraksta glabāšanas termiņu azartspēļu organizēšanas vietās līdz 30 dienām</w:t>
                  </w:r>
                  <w:r w:rsidR="0049492F" w:rsidRPr="00F07BBE">
                    <w:rPr>
                      <w:rFonts w:ascii="Times New Roman" w:eastAsia="Times New Roman" w:hAnsi="Times New Roman" w:cs="Times New Roman"/>
                      <w:sz w:val="28"/>
                      <w:szCs w:val="28"/>
                      <w:lang w:eastAsia="lv-LV"/>
                    </w:rPr>
                    <w:t xml:space="preserve">, </w:t>
                  </w:r>
                  <w:r w:rsidR="0049492F" w:rsidRPr="00F07BBE">
                    <w:rPr>
                      <w:sz w:val="28"/>
                      <w:szCs w:val="28"/>
                    </w:rPr>
                    <w:t xml:space="preserve"> </w:t>
                  </w:r>
                  <w:r w:rsidR="0049492F" w:rsidRPr="00F07BBE">
                    <w:rPr>
                      <w:rFonts w:ascii="Times New Roman" w:eastAsia="Times New Roman" w:hAnsi="Times New Roman" w:cs="Times New Roman"/>
                      <w:sz w:val="28"/>
                      <w:szCs w:val="28"/>
                      <w:lang w:eastAsia="lv-LV"/>
                    </w:rPr>
                    <w:t xml:space="preserve">samazinot to gadījumu skaits, kad sūdzību izskatīšanā nav iespējams pārliecināties </w:t>
                  </w:r>
                  <w:r w:rsidR="0049492F" w:rsidRPr="00F07BBE">
                    <w:rPr>
                      <w:rFonts w:ascii="Times New Roman" w:eastAsia="Times New Roman" w:hAnsi="Times New Roman" w:cs="Times New Roman"/>
                      <w:sz w:val="28"/>
                      <w:szCs w:val="28"/>
                      <w:lang w:eastAsia="lv-LV"/>
                    </w:rPr>
                    <w:lastRenderedPageBreak/>
                    <w:t>par notikušo, izmantojot video ierakstus no konkrētās azartspēļu organizēšanas vietas.</w:t>
                  </w:r>
                </w:p>
              </w:tc>
              <w:tc>
                <w:tcPr>
                  <w:tcW w:w="2198" w:type="dxa"/>
                  <w:vMerge w:val="restart"/>
                  <w:tcBorders>
                    <w:top w:val="nil"/>
                    <w:left w:val="single" w:sz="8" w:space="0" w:color="auto"/>
                    <w:bottom w:val="single" w:sz="8" w:space="0" w:color="000000"/>
                    <w:right w:val="single" w:sz="8" w:space="0" w:color="auto"/>
                  </w:tcBorders>
                  <w:shd w:val="clear" w:color="000000" w:fill="9BC2E6"/>
                  <w:hideMark/>
                </w:tcPr>
                <w:p w14:paraId="11257425" w14:textId="40557C19" w:rsidR="00661EA5" w:rsidRPr="00F07BBE" w:rsidRDefault="006972E1"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Izstrādāt</w:t>
                  </w:r>
                  <w:r w:rsidR="00FC1EDA" w:rsidRPr="00F07BBE">
                    <w:rPr>
                      <w:rFonts w:ascii="Times New Roman" w:eastAsia="Times New Roman" w:hAnsi="Times New Roman" w:cs="Times New Roman"/>
                      <w:sz w:val="28"/>
                      <w:szCs w:val="28"/>
                      <w:lang w:eastAsia="lv-LV"/>
                    </w:rPr>
                    <w:t>i grozījumi</w:t>
                  </w:r>
                  <w:r w:rsidRPr="00F07BBE">
                    <w:rPr>
                      <w:rFonts w:ascii="Times New Roman" w:eastAsia="Times New Roman" w:hAnsi="Times New Roman" w:cs="Times New Roman"/>
                      <w:sz w:val="28"/>
                      <w:szCs w:val="28"/>
                      <w:lang w:eastAsia="lv-LV"/>
                    </w:rPr>
                    <w:t xml:space="preserve"> likum</w:t>
                  </w:r>
                  <w:r w:rsidR="00FC1EDA" w:rsidRPr="00F07BBE">
                    <w:rPr>
                      <w:rFonts w:ascii="Times New Roman" w:eastAsia="Times New Roman" w:hAnsi="Times New Roman" w:cs="Times New Roman"/>
                      <w:sz w:val="28"/>
                      <w:szCs w:val="28"/>
                      <w:lang w:eastAsia="lv-LV"/>
                    </w:rPr>
                    <w:t>ā</w:t>
                  </w:r>
                  <w:r w:rsidR="00E3563B" w:rsidRPr="00F07BBE">
                    <w:rPr>
                      <w:rFonts w:ascii="Times New Roman" w:eastAsia="Times New Roman" w:hAnsi="Times New Roman" w:cs="Times New Roman"/>
                      <w:sz w:val="28"/>
                      <w:szCs w:val="28"/>
                      <w:lang w:eastAsia="lv-LV"/>
                    </w:rPr>
                    <w:t>.</w:t>
                  </w:r>
                </w:p>
              </w:tc>
              <w:tc>
                <w:tcPr>
                  <w:tcW w:w="1362" w:type="dxa"/>
                  <w:tcBorders>
                    <w:top w:val="nil"/>
                    <w:left w:val="nil"/>
                    <w:bottom w:val="single" w:sz="8" w:space="0" w:color="auto"/>
                    <w:right w:val="nil"/>
                  </w:tcBorders>
                  <w:shd w:val="clear" w:color="000000" w:fill="9BC2E6"/>
                  <w:hideMark/>
                </w:tcPr>
                <w:p w14:paraId="64E558C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4D8B2491"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6E06AA3C" w14:textId="3BF604DC"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381" w:type="dxa"/>
                  <w:tcBorders>
                    <w:top w:val="nil"/>
                    <w:left w:val="nil"/>
                    <w:bottom w:val="single" w:sz="8" w:space="0" w:color="auto"/>
                    <w:right w:val="single" w:sz="8" w:space="0" w:color="auto"/>
                  </w:tcBorders>
                  <w:shd w:val="clear" w:color="000000" w:fill="9BC2E6"/>
                </w:tcPr>
                <w:p w14:paraId="3E0A0E19" w14:textId="22E0BC7B"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w:t>
                  </w:r>
                  <w:r w:rsidR="00C92C24" w:rsidRPr="00F07BBE">
                    <w:rPr>
                      <w:rFonts w:ascii="Times New Roman" w:eastAsia="Times New Roman" w:hAnsi="Times New Roman" w:cs="Times New Roman"/>
                      <w:sz w:val="28"/>
                      <w:szCs w:val="28"/>
                      <w:lang w:eastAsia="lv-LV"/>
                    </w:rPr>
                    <w:t>06</w:t>
                  </w:r>
                  <w:r w:rsidRPr="00F07BBE">
                    <w:rPr>
                      <w:rFonts w:ascii="Times New Roman" w:eastAsia="Times New Roman" w:hAnsi="Times New Roman" w:cs="Times New Roman"/>
                      <w:sz w:val="28"/>
                      <w:szCs w:val="28"/>
                      <w:lang w:eastAsia="lv-LV"/>
                    </w:rPr>
                    <w:t>.202</w:t>
                  </w:r>
                  <w:r w:rsidR="00C92C24" w:rsidRPr="00F07BBE">
                    <w:rPr>
                      <w:rFonts w:ascii="Times New Roman" w:eastAsia="Times New Roman" w:hAnsi="Times New Roman" w:cs="Times New Roman"/>
                      <w:sz w:val="28"/>
                      <w:szCs w:val="28"/>
                      <w:lang w:eastAsia="lv-LV"/>
                    </w:rPr>
                    <w:t>2</w:t>
                  </w:r>
                  <w:r w:rsidRPr="00F07BBE">
                    <w:rPr>
                      <w:rFonts w:ascii="Times New Roman" w:eastAsia="Times New Roman" w:hAnsi="Times New Roman" w:cs="Times New Roman"/>
                      <w:sz w:val="28"/>
                      <w:szCs w:val="28"/>
                      <w:lang w:eastAsia="lv-LV"/>
                    </w:rPr>
                    <w:t>.</w:t>
                  </w:r>
                </w:p>
              </w:tc>
            </w:tr>
            <w:tr w:rsidR="00854382" w:rsidRPr="00F07BBE" w14:paraId="63E808FC" w14:textId="22CBBC2F" w:rsidTr="0044398C">
              <w:trPr>
                <w:trHeight w:val="976"/>
              </w:trPr>
              <w:tc>
                <w:tcPr>
                  <w:tcW w:w="1012" w:type="dxa"/>
                  <w:tcBorders>
                    <w:top w:val="nil"/>
                    <w:left w:val="single" w:sz="8" w:space="0" w:color="auto"/>
                    <w:bottom w:val="single" w:sz="8" w:space="0" w:color="auto"/>
                    <w:right w:val="nil"/>
                  </w:tcBorders>
                  <w:shd w:val="clear" w:color="000000" w:fill="9BC2E6"/>
                  <w:hideMark/>
                </w:tcPr>
                <w:p w14:paraId="5A47D413"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6.3.2.</w:t>
                  </w:r>
                </w:p>
              </w:tc>
              <w:tc>
                <w:tcPr>
                  <w:tcW w:w="2775" w:type="dxa"/>
                  <w:tcBorders>
                    <w:top w:val="nil"/>
                    <w:left w:val="single" w:sz="8" w:space="0" w:color="auto"/>
                    <w:bottom w:val="single" w:sz="8" w:space="0" w:color="auto"/>
                    <w:right w:val="single" w:sz="8" w:space="0" w:color="auto"/>
                  </w:tcBorders>
                  <w:shd w:val="clear" w:color="000000" w:fill="9BC2E6"/>
                  <w:hideMark/>
                </w:tcPr>
                <w:p w14:paraId="109FBAB7" w14:textId="27028414"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Ieviesta prasība azartspēļu organizē</w:t>
                  </w:r>
                  <w:r w:rsidR="00E11C84" w:rsidRPr="00F07BBE">
                    <w:rPr>
                      <w:rFonts w:ascii="Times New Roman" w:eastAsia="Times New Roman" w:hAnsi="Times New Roman" w:cs="Times New Roman"/>
                      <w:sz w:val="28"/>
                      <w:szCs w:val="28"/>
                      <w:lang w:eastAsia="lv-LV"/>
                    </w:rPr>
                    <w:t>tājiem, nodrošin</w:t>
                  </w:r>
                  <w:r w:rsidR="006011D8" w:rsidRPr="00F07BBE">
                    <w:rPr>
                      <w:rFonts w:ascii="Times New Roman" w:eastAsia="Times New Roman" w:hAnsi="Times New Roman" w:cs="Times New Roman"/>
                      <w:sz w:val="28"/>
                      <w:szCs w:val="28"/>
                      <w:lang w:eastAsia="lv-LV"/>
                    </w:rPr>
                    <w:t>ā</w:t>
                  </w:r>
                  <w:r w:rsidR="00E11C84" w:rsidRPr="00F07BBE">
                    <w:rPr>
                      <w:rFonts w:ascii="Times New Roman" w:eastAsia="Times New Roman" w:hAnsi="Times New Roman" w:cs="Times New Roman"/>
                      <w:sz w:val="28"/>
                      <w:szCs w:val="28"/>
                      <w:lang w:eastAsia="lv-LV"/>
                    </w:rPr>
                    <w:t>t video ieraksta glabāšanas termiņu azartspēļu organizēšanas vietās līdz 30 dienām</w:t>
                  </w:r>
                  <w:r w:rsidRPr="00F07BBE">
                    <w:rPr>
                      <w:rFonts w:ascii="Times New Roman" w:eastAsia="Times New Roman" w:hAnsi="Times New Roman" w:cs="Times New Roman"/>
                      <w:sz w:val="28"/>
                      <w:szCs w:val="28"/>
                      <w:lang w:eastAsia="lv-LV"/>
                    </w:rPr>
                    <w:t>.</w:t>
                  </w:r>
                </w:p>
              </w:tc>
              <w:tc>
                <w:tcPr>
                  <w:tcW w:w="1856" w:type="dxa"/>
                  <w:vMerge/>
                  <w:tcBorders>
                    <w:top w:val="nil"/>
                    <w:left w:val="single" w:sz="8" w:space="0" w:color="auto"/>
                    <w:bottom w:val="single" w:sz="8" w:space="0" w:color="000000"/>
                    <w:right w:val="single" w:sz="8" w:space="0" w:color="auto"/>
                  </w:tcBorders>
                  <w:vAlign w:val="center"/>
                  <w:hideMark/>
                </w:tcPr>
                <w:p w14:paraId="5ACAC1D7"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2198" w:type="dxa"/>
                  <w:vMerge/>
                  <w:tcBorders>
                    <w:top w:val="nil"/>
                    <w:left w:val="single" w:sz="8" w:space="0" w:color="auto"/>
                    <w:bottom w:val="single" w:sz="8" w:space="0" w:color="000000"/>
                    <w:right w:val="single" w:sz="8" w:space="0" w:color="auto"/>
                  </w:tcBorders>
                  <w:vAlign w:val="center"/>
                  <w:hideMark/>
                </w:tcPr>
                <w:p w14:paraId="2F7B3A43" w14:textId="77777777" w:rsidR="00661EA5" w:rsidRPr="00F07BBE" w:rsidRDefault="00661EA5" w:rsidP="000978B4">
                  <w:pPr>
                    <w:spacing w:after="0" w:line="240" w:lineRule="auto"/>
                    <w:rPr>
                      <w:rFonts w:ascii="Times New Roman" w:eastAsia="Times New Roman" w:hAnsi="Times New Roman" w:cs="Times New Roman"/>
                      <w:sz w:val="28"/>
                      <w:szCs w:val="28"/>
                      <w:lang w:eastAsia="lv-LV"/>
                    </w:rPr>
                  </w:pPr>
                </w:p>
              </w:tc>
              <w:tc>
                <w:tcPr>
                  <w:tcW w:w="1362" w:type="dxa"/>
                  <w:tcBorders>
                    <w:top w:val="nil"/>
                    <w:left w:val="nil"/>
                    <w:bottom w:val="single" w:sz="8" w:space="0" w:color="auto"/>
                    <w:right w:val="nil"/>
                  </w:tcBorders>
                  <w:shd w:val="clear" w:color="000000" w:fill="9BC2E6"/>
                  <w:hideMark/>
                </w:tcPr>
                <w:p w14:paraId="2576D80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Nozares uzņēmumi</w:t>
                  </w:r>
                </w:p>
              </w:tc>
              <w:tc>
                <w:tcPr>
                  <w:tcW w:w="1856" w:type="dxa"/>
                  <w:tcBorders>
                    <w:top w:val="nil"/>
                    <w:left w:val="single" w:sz="8" w:space="0" w:color="auto"/>
                    <w:bottom w:val="single" w:sz="8" w:space="0" w:color="auto"/>
                    <w:right w:val="single" w:sz="8" w:space="0" w:color="auto"/>
                  </w:tcBorders>
                  <w:shd w:val="clear" w:color="000000" w:fill="9BC2E6"/>
                  <w:hideMark/>
                </w:tcPr>
                <w:p w14:paraId="5B4B885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w:t>
                  </w:r>
                </w:p>
              </w:tc>
              <w:tc>
                <w:tcPr>
                  <w:tcW w:w="1282" w:type="dxa"/>
                  <w:tcBorders>
                    <w:top w:val="nil"/>
                    <w:left w:val="nil"/>
                    <w:bottom w:val="single" w:sz="8" w:space="0" w:color="auto"/>
                    <w:right w:val="single" w:sz="8" w:space="0" w:color="auto"/>
                  </w:tcBorders>
                  <w:shd w:val="clear" w:color="000000" w:fill="9BC2E6"/>
                  <w:hideMark/>
                </w:tcPr>
                <w:p w14:paraId="7BBB84F1" w14:textId="0F9F53F3"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2023</w:t>
                  </w:r>
                </w:p>
              </w:tc>
              <w:tc>
                <w:tcPr>
                  <w:tcW w:w="1381" w:type="dxa"/>
                  <w:tcBorders>
                    <w:top w:val="nil"/>
                    <w:left w:val="nil"/>
                    <w:bottom w:val="single" w:sz="8" w:space="0" w:color="auto"/>
                    <w:right w:val="single" w:sz="8" w:space="0" w:color="auto"/>
                  </w:tcBorders>
                  <w:shd w:val="clear" w:color="000000" w:fill="9BC2E6"/>
                </w:tcPr>
                <w:p w14:paraId="7CFF2E83" w14:textId="00066BA4"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30.12.2023.</w:t>
                  </w:r>
                </w:p>
              </w:tc>
            </w:tr>
            <w:tr w:rsidR="00661EA5" w:rsidRPr="00F07BBE" w14:paraId="39FC54F2" w14:textId="64A856D1" w:rsidTr="00122380">
              <w:trPr>
                <w:trHeight w:val="660"/>
              </w:trPr>
              <w:tc>
                <w:tcPr>
                  <w:tcW w:w="13722" w:type="dxa"/>
                  <w:gridSpan w:val="8"/>
                  <w:tcBorders>
                    <w:top w:val="single" w:sz="8" w:space="0" w:color="auto"/>
                    <w:left w:val="single" w:sz="8" w:space="0" w:color="auto"/>
                    <w:bottom w:val="single" w:sz="8" w:space="0" w:color="auto"/>
                    <w:right w:val="single" w:sz="8" w:space="0" w:color="000000"/>
                  </w:tcBorders>
                  <w:shd w:val="clear" w:color="auto" w:fill="auto"/>
                  <w:hideMark/>
                </w:tcPr>
                <w:p w14:paraId="29177A40" w14:textId="0F1881F5"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6.RV 4.UZD. IAUI kapacitātes stiprināšana – 2 amata vietas </w:t>
                  </w:r>
                  <w:r w:rsidR="006953EF" w:rsidRPr="00F07BBE">
                    <w:rPr>
                      <w:rFonts w:ascii="Times New Roman" w:eastAsia="Times New Roman" w:hAnsi="Times New Roman" w:cs="Times New Roman"/>
                      <w:sz w:val="28"/>
                      <w:szCs w:val="28"/>
                      <w:lang w:eastAsia="lv-LV"/>
                    </w:rPr>
                    <w:t>–</w:t>
                  </w:r>
                  <w:r w:rsidRPr="00F07BBE">
                    <w:rPr>
                      <w:rFonts w:ascii="Times New Roman" w:eastAsia="Times New Roman" w:hAnsi="Times New Roman" w:cs="Times New Roman"/>
                      <w:sz w:val="28"/>
                      <w:szCs w:val="28"/>
                      <w:lang w:eastAsia="lv-LV"/>
                    </w:rPr>
                    <w:t xml:space="preserve"> saistībā ar interaktīvo azartspēļu tendencēm, reklāmas aizlieguma ievērošanas uzraudzības funkcijām, azartspēļu organizēšanas vietu atļauju centralizētā procesa ieviešanu, kā arī atkarības profilaktisko pasākumu pastiprināšanu.</w:t>
                  </w:r>
                </w:p>
              </w:tc>
            </w:tr>
            <w:tr w:rsidR="00854382" w:rsidRPr="00F07BBE" w14:paraId="7E84B13A" w14:textId="04B9B96D" w:rsidTr="0044398C">
              <w:trPr>
                <w:trHeight w:val="550"/>
              </w:trPr>
              <w:tc>
                <w:tcPr>
                  <w:tcW w:w="1012" w:type="dxa"/>
                  <w:tcBorders>
                    <w:top w:val="nil"/>
                    <w:left w:val="single" w:sz="8" w:space="0" w:color="auto"/>
                    <w:bottom w:val="single" w:sz="8" w:space="0" w:color="auto"/>
                    <w:right w:val="single" w:sz="8" w:space="0" w:color="auto"/>
                  </w:tcBorders>
                  <w:shd w:val="clear" w:color="000000" w:fill="9BC2E6"/>
                  <w:hideMark/>
                </w:tcPr>
                <w:p w14:paraId="2053886E"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6.4.1.</w:t>
                  </w:r>
                </w:p>
              </w:tc>
              <w:tc>
                <w:tcPr>
                  <w:tcW w:w="2775" w:type="dxa"/>
                  <w:tcBorders>
                    <w:top w:val="nil"/>
                    <w:left w:val="nil"/>
                    <w:bottom w:val="single" w:sz="8" w:space="0" w:color="auto"/>
                    <w:right w:val="single" w:sz="8" w:space="0" w:color="auto"/>
                  </w:tcBorders>
                  <w:shd w:val="clear" w:color="000000" w:fill="9BC2E6"/>
                  <w:hideMark/>
                </w:tcPr>
                <w:p w14:paraId="3FA5A67F" w14:textId="77777777" w:rsidR="00661EA5" w:rsidRPr="00F07BBE" w:rsidRDefault="00661EA5"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Izdots rīkojums par amata vietu piešķiršanu.</w:t>
                  </w:r>
                </w:p>
              </w:tc>
              <w:tc>
                <w:tcPr>
                  <w:tcW w:w="1856" w:type="dxa"/>
                  <w:tcBorders>
                    <w:top w:val="nil"/>
                    <w:left w:val="nil"/>
                    <w:bottom w:val="single" w:sz="8" w:space="0" w:color="auto"/>
                    <w:right w:val="single" w:sz="8" w:space="0" w:color="auto"/>
                  </w:tcBorders>
                  <w:shd w:val="clear" w:color="000000" w:fill="9BC2E6"/>
                  <w:hideMark/>
                </w:tcPr>
                <w:p w14:paraId="50F13B5D" w14:textId="19F04A08" w:rsidR="00661EA5" w:rsidRPr="00F07BBE" w:rsidRDefault="00E3563B" w:rsidP="000978B4">
                  <w:pPr>
                    <w:spacing w:after="0" w:line="240" w:lineRule="auto"/>
                    <w:jc w:val="both"/>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 xml:space="preserve">Izdots rīkojums par amata vietu piešķiršanu, tādējādi nodrošinot kvalitatīvu darbu, ņemot vērā paredzamo pienākumu loka paplašināšanu - interaktīvo azartspēļu uzraudzība, reklāmas aizlieguma </w:t>
                  </w:r>
                  <w:r w:rsidRPr="00F07BBE">
                    <w:rPr>
                      <w:rFonts w:ascii="Times New Roman" w:eastAsia="Times New Roman" w:hAnsi="Times New Roman" w:cs="Times New Roman"/>
                      <w:sz w:val="28"/>
                      <w:szCs w:val="28"/>
                      <w:lang w:eastAsia="lv-LV"/>
                    </w:rPr>
                    <w:lastRenderedPageBreak/>
                    <w:t>ievērošanas uzraudzības funkcija, azartspēļu organizēšanas vietu atļauju centralizētā procesa ieviešana, kā arī atkarības profilaktisko pasākumu pastiprināšana.</w:t>
                  </w:r>
                </w:p>
              </w:tc>
              <w:tc>
                <w:tcPr>
                  <w:tcW w:w="2198" w:type="dxa"/>
                  <w:tcBorders>
                    <w:top w:val="nil"/>
                    <w:left w:val="nil"/>
                    <w:bottom w:val="single" w:sz="8" w:space="0" w:color="auto"/>
                    <w:right w:val="single" w:sz="8" w:space="0" w:color="auto"/>
                  </w:tcBorders>
                  <w:shd w:val="clear" w:color="000000" w:fill="9BC2E6"/>
                  <w:hideMark/>
                </w:tcPr>
                <w:p w14:paraId="517F47D5" w14:textId="33D07D84" w:rsidR="00661EA5" w:rsidRPr="00F07BBE" w:rsidRDefault="00E3563B" w:rsidP="00DC34AA">
                  <w:pPr>
                    <w:spacing w:after="0" w:line="240" w:lineRule="auto"/>
                    <w:jc w:val="both"/>
                    <w:rPr>
                      <w:rFonts w:ascii="Times New Roman" w:eastAsia="Times New Roman" w:hAnsi="Times New Roman" w:cs="Times New Roman"/>
                      <w:strike/>
                      <w:sz w:val="28"/>
                      <w:szCs w:val="28"/>
                      <w:lang w:eastAsia="lv-LV"/>
                    </w:rPr>
                  </w:pPr>
                  <w:r w:rsidRPr="00F07BBE">
                    <w:rPr>
                      <w:rFonts w:ascii="Times New Roman" w:eastAsia="Times New Roman" w:hAnsi="Times New Roman" w:cs="Times New Roman"/>
                      <w:sz w:val="28"/>
                      <w:szCs w:val="28"/>
                      <w:lang w:eastAsia="lv-LV"/>
                    </w:rPr>
                    <w:lastRenderedPageBreak/>
                    <w:t>Divas jaunas amata vietas.</w:t>
                  </w:r>
                </w:p>
              </w:tc>
              <w:tc>
                <w:tcPr>
                  <w:tcW w:w="1362" w:type="dxa"/>
                  <w:tcBorders>
                    <w:top w:val="nil"/>
                    <w:left w:val="nil"/>
                    <w:bottom w:val="single" w:sz="8" w:space="0" w:color="auto"/>
                    <w:right w:val="nil"/>
                  </w:tcBorders>
                  <w:shd w:val="clear" w:color="000000" w:fill="9BC2E6"/>
                  <w:hideMark/>
                </w:tcPr>
                <w:p w14:paraId="1AF3A98C"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FM</w:t>
                  </w:r>
                </w:p>
              </w:tc>
              <w:tc>
                <w:tcPr>
                  <w:tcW w:w="1856" w:type="dxa"/>
                  <w:tcBorders>
                    <w:top w:val="nil"/>
                    <w:left w:val="single" w:sz="8" w:space="0" w:color="auto"/>
                    <w:bottom w:val="single" w:sz="8" w:space="0" w:color="auto"/>
                    <w:right w:val="single" w:sz="8" w:space="0" w:color="auto"/>
                  </w:tcBorders>
                  <w:shd w:val="clear" w:color="000000" w:fill="9BC2E6"/>
                  <w:hideMark/>
                </w:tcPr>
                <w:p w14:paraId="10BC1A4F" w14:textId="77777777" w:rsidR="00661EA5" w:rsidRPr="00F07BBE" w:rsidRDefault="00661EA5"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IAUI</w:t>
                  </w:r>
                </w:p>
              </w:tc>
              <w:tc>
                <w:tcPr>
                  <w:tcW w:w="1282" w:type="dxa"/>
                  <w:tcBorders>
                    <w:top w:val="nil"/>
                    <w:left w:val="nil"/>
                    <w:bottom w:val="single" w:sz="8" w:space="0" w:color="auto"/>
                    <w:right w:val="single" w:sz="8" w:space="0" w:color="auto"/>
                  </w:tcBorders>
                  <w:shd w:val="clear" w:color="000000" w:fill="9BC2E6"/>
                  <w:hideMark/>
                </w:tcPr>
                <w:p w14:paraId="1B49EFE4" w14:textId="598CA987"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2021</w:t>
                  </w:r>
                </w:p>
              </w:tc>
              <w:tc>
                <w:tcPr>
                  <w:tcW w:w="1381" w:type="dxa"/>
                  <w:tcBorders>
                    <w:top w:val="nil"/>
                    <w:left w:val="nil"/>
                    <w:bottom w:val="single" w:sz="8" w:space="0" w:color="auto"/>
                    <w:right w:val="single" w:sz="8" w:space="0" w:color="auto"/>
                  </w:tcBorders>
                  <w:shd w:val="clear" w:color="000000" w:fill="9BC2E6"/>
                </w:tcPr>
                <w:p w14:paraId="640B4BB5" w14:textId="505EA470" w:rsidR="00661EA5" w:rsidRPr="00F07BBE" w:rsidRDefault="008D59EB" w:rsidP="000978B4">
                  <w:pPr>
                    <w:spacing w:after="0" w:line="240" w:lineRule="auto"/>
                    <w:jc w:val="center"/>
                    <w:rPr>
                      <w:rFonts w:ascii="Times New Roman" w:eastAsia="Times New Roman" w:hAnsi="Times New Roman" w:cs="Times New Roman"/>
                      <w:sz w:val="28"/>
                      <w:szCs w:val="28"/>
                      <w:lang w:eastAsia="lv-LV"/>
                    </w:rPr>
                  </w:pPr>
                  <w:r w:rsidRPr="00F07BBE">
                    <w:rPr>
                      <w:rFonts w:ascii="Times New Roman" w:eastAsia="Times New Roman" w:hAnsi="Times New Roman" w:cs="Times New Roman"/>
                      <w:sz w:val="28"/>
                      <w:szCs w:val="28"/>
                      <w:lang w:eastAsia="lv-LV"/>
                    </w:rPr>
                    <w:t>30.12.2021.</w:t>
                  </w:r>
                </w:p>
              </w:tc>
            </w:tr>
          </w:tbl>
          <w:p w14:paraId="438FEF23" w14:textId="04AF43F3" w:rsidR="00173556" w:rsidRPr="00F07BBE" w:rsidRDefault="00173556" w:rsidP="007B25EF">
            <w:pPr>
              <w:spacing w:after="0" w:line="240" w:lineRule="auto"/>
              <w:jc w:val="both"/>
              <w:rPr>
                <w:rFonts w:ascii="Times New Roman" w:eastAsia="Times New Roman" w:hAnsi="Times New Roman" w:cs="Times New Roman"/>
                <w:b/>
                <w:bCs/>
                <w:sz w:val="28"/>
                <w:szCs w:val="28"/>
                <w:lang w:eastAsia="lv-LV"/>
              </w:rPr>
            </w:pPr>
          </w:p>
        </w:tc>
      </w:tr>
    </w:tbl>
    <w:p w14:paraId="66505D84" w14:textId="77777777" w:rsidR="003273CD" w:rsidRDefault="003273CD">
      <w:pP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br w:type="page"/>
      </w:r>
    </w:p>
    <w:p w14:paraId="71A8EDD0" w14:textId="59B44A08" w:rsidR="001D18C1" w:rsidRDefault="001D18C1" w:rsidP="001D18C1">
      <w:pPr>
        <w:spacing w:after="0" w:line="240" w:lineRule="auto"/>
        <w:jc w:val="center"/>
        <w:rPr>
          <w:rFonts w:ascii="Times New Roman" w:eastAsia="Times New Roman" w:hAnsi="Times New Roman" w:cs="Times New Roman"/>
          <w:b/>
          <w:bCs/>
          <w:sz w:val="24"/>
          <w:szCs w:val="24"/>
          <w:lang w:eastAsia="lv-LV"/>
        </w:rPr>
      </w:pPr>
      <w:r w:rsidRPr="00173556">
        <w:rPr>
          <w:rFonts w:ascii="Times New Roman" w:eastAsia="Times New Roman" w:hAnsi="Times New Roman" w:cs="Times New Roman"/>
          <w:b/>
          <w:bCs/>
          <w:sz w:val="24"/>
          <w:szCs w:val="24"/>
          <w:lang w:eastAsia="lv-LV"/>
        </w:rPr>
        <w:lastRenderedPageBreak/>
        <w:t>III. Teritoriālā perspektīva</w:t>
      </w:r>
    </w:p>
    <w:p w14:paraId="78B83793" w14:textId="77777777" w:rsidR="001D18C1" w:rsidRDefault="001D18C1" w:rsidP="001D18C1">
      <w:pPr>
        <w:spacing w:after="0" w:line="240" w:lineRule="auto"/>
        <w:jc w:val="center"/>
        <w:rPr>
          <w:rFonts w:ascii="Times New Roman" w:eastAsia="Times New Roman" w:hAnsi="Times New Roman" w:cs="Times New Roman"/>
          <w:b/>
          <w:bCs/>
          <w:sz w:val="24"/>
          <w:szCs w:val="24"/>
          <w:lang w:eastAsia="lv-LV"/>
        </w:rPr>
      </w:pPr>
    </w:p>
    <w:p w14:paraId="4E38FBB6" w14:textId="77777777" w:rsidR="001D18C1" w:rsidRDefault="001D18C1" w:rsidP="001D18C1">
      <w:pPr>
        <w:spacing w:after="0" w:line="240" w:lineRule="auto"/>
        <w:jc w:val="both"/>
        <w:rPr>
          <w:rFonts w:ascii="Times New Roman" w:eastAsia="Times New Roman" w:hAnsi="Times New Roman" w:cs="Times New Roman"/>
          <w:sz w:val="24"/>
          <w:szCs w:val="24"/>
          <w:lang w:eastAsia="lv-LV"/>
        </w:rPr>
      </w:pPr>
      <w:r w:rsidRPr="00173556">
        <w:rPr>
          <w:rFonts w:ascii="Times New Roman" w:eastAsia="Times New Roman" w:hAnsi="Times New Roman" w:cs="Times New Roman"/>
          <w:sz w:val="24"/>
          <w:szCs w:val="24"/>
          <w:lang w:eastAsia="lv-LV"/>
        </w:rPr>
        <w:t>Ietekme uz valsts (pašvaldību) teritoriālā plānojuma aspektiem ir atkarīga no izvēlētajiem Pamatnostādņu rīcības virzienu risinājumiem. Teritoriālās attīstības perspektīva tiks ietekmēta, pieņemot lēmumu par risinājumu azartspēļu fiziskās pieejamības ierobežojumu rīcības virzienā.</w:t>
      </w:r>
    </w:p>
    <w:p w14:paraId="7B1D51F3" w14:textId="77777777" w:rsidR="001D18C1" w:rsidRDefault="001D18C1" w:rsidP="001D18C1">
      <w:pPr>
        <w:spacing w:after="0" w:line="240" w:lineRule="auto"/>
        <w:jc w:val="both"/>
        <w:rPr>
          <w:rFonts w:ascii="Times New Roman" w:eastAsia="Times New Roman" w:hAnsi="Times New Roman" w:cs="Times New Roman"/>
          <w:b/>
          <w:bCs/>
          <w:sz w:val="24"/>
          <w:szCs w:val="24"/>
          <w:lang w:eastAsia="lv-LV"/>
        </w:rPr>
      </w:pPr>
    </w:p>
    <w:tbl>
      <w:tblPr>
        <w:tblW w:w="14034" w:type="dxa"/>
        <w:tblLayout w:type="fixed"/>
        <w:tblLook w:val="04A0" w:firstRow="1" w:lastRow="0" w:firstColumn="1" w:lastColumn="0" w:noHBand="0" w:noVBand="1"/>
      </w:tblPr>
      <w:tblGrid>
        <w:gridCol w:w="1418"/>
        <w:gridCol w:w="992"/>
        <w:gridCol w:w="1276"/>
        <w:gridCol w:w="21"/>
        <w:gridCol w:w="546"/>
        <w:gridCol w:w="709"/>
        <w:gridCol w:w="708"/>
        <w:gridCol w:w="567"/>
        <w:gridCol w:w="20"/>
        <w:gridCol w:w="6"/>
        <w:gridCol w:w="541"/>
        <w:gridCol w:w="709"/>
        <w:gridCol w:w="709"/>
        <w:gridCol w:w="709"/>
        <w:gridCol w:w="691"/>
        <w:gridCol w:w="17"/>
        <w:gridCol w:w="709"/>
        <w:gridCol w:w="709"/>
        <w:gridCol w:w="992"/>
        <w:gridCol w:w="992"/>
        <w:gridCol w:w="993"/>
      </w:tblGrid>
      <w:tr w:rsidR="001D18C1" w:rsidRPr="00173556" w14:paraId="0FEDF804" w14:textId="77777777" w:rsidTr="008826A7">
        <w:trPr>
          <w:trHeight w:val="615"/>
        </w:trPr>
        <w:tc>
          <w:tcPr>
            <w:tcW w:w="14034" w:type="dxa"/>
            <w:gridSpan w:val="21"/>
            <w:tcBorders>
              <w:top w:val="nil"/>
              <w:left w:val="nil"/>
              <w:bottom w:val="nil"/>
              <w:right w:val="nil"/>
            </w:tcBorders>
            <w:shd w:val="clear" w:color="auto" w:fill="auto"/>
            <w:noWrap/>
            <w:vAlign w:val="center"/>
            <w:hideMark/>
          </w:tcPr>
          <w:p w14:paraId="2EDDD981" w14:textId="77777777" w:rsidR="001D18C1" w:rsidRPr="005B0CB9" w:rsidRDefault="001D18C1" w:rsidP="008826A7">
            <w:pPr>
              <w:spacing w:after="0" w:line="240" w:lineRule="auto"/>
              <w:jc w:val="center"/>
              <w:rPr>
                <w:rFonts w:ascii="Times New Roman" w:eastAsia="Times New Roman" w:hAnsi="Times New Roman" w:cs="Times New Roman"/>
                <w:b/>
                <w:bCs/>
                <w:sz w:val="24"/>
                <w:szCs w:val="24"/>
                <w:lang w:eastAsia="lv-LV"/>
              </w:rPr>
            </w:pPr>
            <w:r w:rsidRPr="005B0CB9">
              <w:rPr>
                <w:rFonts w:ascii="Times New Roman" w:eastAsia="Times New Roman" w:hAnsi="Times New Roman" w:cs="Times New Roman"/>
                <w:b/>
                <w:bCs/>
                <w:sz w:val="24"/>
                <w:szCs w:val="24"/>
                <w:lang w:eastAsia="lv-LV"/>
              </w:rPr>
              <w:t>IV. Ietekmes novērtējums uz valsts un pašvaldību budžetu</w:t>
            </w:r>
          </w:p>
        </w:tc>
      </w:tr>
      <w:tr w:rsidR="001D18C1" w:rsidRPr="00173556" w14:paraId="24D4D243" w14:textId="77777777" w:rsidTr="008826A7">
        <w:trPr>
          <w:trHeight w:val="315"/>
        </w:trPr>
        <w:tc>
          <w:tcPr>
            <w:tcW w:w="14034" w:type="dxa"/>
            <w:gridSpan w:val="21"/>
            <w:tcBorders>
              <w:top w:val="nil"/>
              <w:left w:val="nil"/>
              <w:bottom w:val="nil"/>
              <w:right w:val="nil"/>
            </w:tcBorders>
            <w:shd w:val="clear" w:color="auto" w:fill="auto"/>
            <w:noWrap/>
            <w:vAlign w:val="center"/>
            <w:hideMark/>
          </w:tcPr>
          <w:p w14:paraId="3750763D" w14:textId="77777777" w:rsidR="001D18C1" w:rsidRPr="005B0CB9" w:rsidRDefault="001D18C1" w:rsidP="008826A7">
            <w:pPr>
              <w:spacing w:after="0" w:line="240" w:lineRule="auto"/>
              <w:jc w:val="center"/>
              <w:rPr>
                <w:rFonts w:ascii="Times New Roman" w:eastAsia="Times New Roman" w:hAnsi="Times New Roman" w:cs="Times New Roman"/>
                <w:sz w:val="24"/>
                <w:szCs w:val="24"/>
                <w:lang w:eastAsia="lv-LV"/>
              </w:rPr>
            </w:pPr>
            <w:r w:rsidRPr="005B0CB9">
              <w:rPr>
                <w:rFonts w:ascii="Times New Roman" w:eastAsia="Times New Roman" w:hAnsi="Times New Roman" w:cs="Times New Roman"/>
                <w:sz w:val="24"/>
                <w:szCs w:val="24"/>
                <w:lang w:eastAsia="lv-LV"/>
              </w:rPr>
              <w:t>Kopsavilkums par plānā iekļauto uzdevumu īstenošanai nepieciešamo valsts un pašvaldību budžeta finansējumu</w:t>
            </w:r>
          </w:p>
        </w:tc>
      </w:tr>
      <w:tr w:rsidR="001D18C1" w:rsidRPr="00173556" w14:paraId="0B9F8317" w14:textId="77777777" w:rsidTr="008826A7">
        <w:trPr>
          <w:trHeight w:val="330"/>
        </w:trPr>
        <w:tc>
          <w:tcPr>
            <w:tcW w:w="14034" w:type="dxa"/>
            <w:gridSpan w:val="21"/>
            <w:tcBorders>
              <w:top w:val="nil"/>
              <w:left w:val="nil"/>
              <w:bottom w:val="single" w:sz="8" w:space="0" w:color="414142"/>
              <w:right w:val="nil"/>
            </w:tcBorders>
            <w:shd w:val="clear" w:color="auto" w:fill="auto"/>
            <w:noWrap/>
            <w:vAlign w:val="center"/>
            <w:hideMark/>
          </w:tcPr>
          <w:p w14:paraId="13930E7D" w14:textId="77777777" w:rsidR="001D18C1" w:rsidRPr="005B0CB9" w:rsidRDefault="001D18C1" w:rsidP="008826A7">
            <w:pPr>
              <w:spacing w:after="0" w:line="240" w:lineRule="auto"/>
              <w:jc w:val="right"/>
              <w:rPr>
                <w:rFonts w:ascii="Times New Roman" w:eastAsia="Times New Roman" w:hAnsi="Times New Roman" w:cs="Times New Roman"/>
                <w:i/>
                <w:iCs/>
                <w:sz w:val="24"/>
                <w:szCs w:val="24"/>
                <w:lang w:eastAsia="lv-LV"/>
              </w:rPr>
            </w:pPr>
            <w:proofErr w:type="spellStart"/>
            <w:r w:rsidRPr="005B0CB9">
              <w:rPr>
                <w:rFonts w:ascii="Times New Roman" w:eastAsia="Times New Roman" w:hAnsi="Times New Roman" w:cs="Times New Roman"/>
                <w:i/>
                <w:iCs/>
                <w:sz w:val="24"/>
                <w:szCs w:val="24"/>
                <w:lang w:eastAsia="lv-LV"/>
              </w:rPr>
              <w:t>euro</w:t>
            </w:r>
            <w:proofErr w:type="spellEnd"/>
          </w:p>
        </w:tc>
      </w:tr>
      <w:tr w:rsidR="001D18C1" w:rsidRPr="003C0066" w14:paraId="46F8411A" w14:textId="77777777" w:rsidTr="008826A7">
        <w:trPr>
          <w:trHeight w:val="1545"/>
        </w:trPr>
        <w:tc>
          <w:tcPr>
            <w:tcW w:w="1418" w:type="dxa"/>
            <w:vMerge w:val="restart"/>
            <w:tcBorders>
              <w:top w:val="nil"/>
              <w:left w:val="single" w:sz="8" w:space="0" w:color="414142"/>
              <w:bottom w:val="nil"/>
              <w:right w:val="single" w:sz="8" w:space="0" w:color="414142"/>
            </w:tcBorders>
            <w:shd w:val="clear" w:color="auto" w:fill="auto"/>
            <w:vAlign w:val="center"/>
            <w:hideMark/>
          </w:tcPr>
          <w:p w14:paraId="0174CD3F"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Uzdevums</w:t>
            </w:r>
          </w:p>
        </w:tc>
        <w:tc>
          <w:tcPr>
            <w:tcW w:w="992" w:type="dxa"/>
            <w:vMerge w:val="restart"/>
            <w:tcBorders>
              <w:top w:val="nil"/>
              <w:left w:val="single" w:sz="8" w:space="0" w:color="414142"/>
              <w:bottom w:val="nil"/>
              <w:right w:val="single" w:sz="8" w:space="0" w:color="414142"/>
            </w:tcBorders>
            <w:shd w:val="clear" w:color="auto" w:fill="auto"/>
            <w:vAlign w:val="center"/>
            <w:hideMark/>
          </w:tcPr>
          <w:p w14:paraId="78F28CBA"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Pasākums</w:t>
            </w:r>
          </w:p>
        </w:tc>
        <w:tc>
          <w:tcPr>
            <w:tcW w:w="1297" w:type="dxa"/>
            <w:gridSpan w:val="2"/>
            <w:vMerge w:val="restart"/>
            <w:tcBorders>
              <w:top w:val="nil"/>
              <w:left w:val="single" w:sz="8" w:space="0" w:color="414142"/>
              <w:bottom w:val="single" w:sz="8" w:space="0" w:color="000000"/>
              <w:right w:val="single" w:sz="8" w:space="0" w:color="414142"/>
            </w:tcBorders>
            <w:shd w:val="clear" w:color="auto" w:fill="auto"/>
            <w:vAlign w:val="center"/>
            <w:hideMark/>
          </w:tcPr>
          <w:p w14:paraId="0C0DA72C"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Budžeta programmas (apakšprogrammas) kods un nosaukums</w:t>
            </w:r>
          </w:p>
        </w:tc>
        <w:tc>
          <w:tcPr>
            <w:tcW w:w="2556" w:type="dxa"/>
            <w:gridSpan w:val="6"/>
            <w:tcBorders>
              <w:top w:val="single" w:sz="8" w:space="0" w:color="414142"/>
              <w:left w:val="nil"/>
              <w:bottom w:val="single" w:sz="8" w:space="0" w:color="414142"/>
              <w:right w:val="single" w:sz="8" w:space="0" w:color="414142"/>
            </w:tcBorders>
            <w:shd w:val="clear" w:color="auto" w:fill="auto"/>
            <w:vAlign w:val="center"/>
            <w:hideMark/>
          </w:tcPr>
          <w:p w14:paraId="02D2FBB6"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Vidēja termiņa budžeta ietvara likumā plānotais finansējums</w:t>
            </w:r>
          </w:p>
        </w:tc>
        <w:tc>
          <w:tcPr>
            <w:tcW w:w="6778" w:type="dxa"/>
            <w:gridSpan w:val="10"/>
            <w:tcBorders>
              <w:top w:val="single" w:sz="8" w:space="0" w:color="414142"/>
              <w:left w:val="nil"/>
              <w:bottom w:val="nil"/>
              <w:right w:val="single" w:sz="8" w:space="0" w:color="414142"/>
            </w:tcBorders>
            <w:shd w:val="clear" w:color="auto" w:fill="auto"/>
            <w:vAlign w:val="center"/>
            <w:hideMark/>
          </w:tcPr>
          <w:p w14:paraId="730F157C"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Nepieciešamais papildu finansējums</w:t>
            </w:r>
          </w:p>
        </w:tc>
        <w:tc>
          <w:tcPr>
            <w:tcW w:w="993" w:type="dxa"/>
            <w:tcBorders>
              <w:top w:val="nil"/>
              <w:left w:val="nil"/>
              <w:bottom w:val="single" w:sz="8" w:space="0" w:color="000000"/>
              <w:right w:val="single" w:sz="8" w:space="0" w:color="414142"/>
            </w:tcBorders>
            <w:shd w:val="clear" w:color="auto" w:fill="auto"/>
            <w:vAlign w:val="center"/>
            <w:hideMark/>
          </w:tcPr>
          <w:p w14:paraId="24B821DF"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Pasākuma īstenošanas gads (ja pasākuma īstenošana ir terminēta)</w:t>
            </w:r>
          </w:p>
        </w:tc>
      </w:tr>
      <w:tr w:rsidR="001D18C1" w:rsidRPr="00173556" w14:paraId="45B956E6" w14:textId="77777777" w:rsidTr="00BF349D">
        <w:trPr>
          <w:trHeight w:val="464"/>
        </w:trPr>
        <w:tc>
          <w:tcPr>
            <w:tcW w:w="1418" w:type="dxa"/>
            <w:vMerge/>
            <w:tcBorders>
              <w:top w:val="nil"/>
              <w:left w:val="single" w:sz="8" w:space="0" w:color="414142"/>
              <w:bottom w:val="nil"/>
              <w:right w:val="single" w:sz="8" w:space="0" w:color="414142"/>
            </w:tcBorders>
            <w:vAlign w:val="center"/>
            <w:hideMark/>
          </w:tcPr>
          <w:p w14:paraId="3CE65B29"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c>
          <w:tcPr>
            <w:tcW w:w="992" w:type="dxa"/>
            <w:vMerge/>
            <w:tcBorders>
              <w:top w:val="nil"/>
              <w:left w:val="single" w:sz="8" w:space="0" w:color="414142"/>
              <w:bottom w:val="nil"/>
              <w:right w:val="single" w:sz="8" w:space="0" w:color="414142"/>
            </w:tcBorders>
            <w:vAlign w:val="center"/>
            <w:hideMark/>
          </w:tcPr>
          <w:p w14:paraId="6C441021"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c>
          <w:tcPr>
            <w:tcW w:w="1297" w:type="dxa"/>
            <w:gridSpan w:val="2"/>
            <w:vMerge/>
            <w:tcBorders>
              <w:top w:val="nil"/>
              <w:left w:val="single" w:sz="8" w:space="0" w:color="414142"/>
              <w:bottom w:val="single" w:sz="8" w:space="0" w:color="000000"/>
              <w:right w:val="single" w:sz="8" w:space="0" w:color="414142"/>
            </w:tcBorders>
            <w:vAlign w:val="center"/>
            <w:hideMark/>
          </w:tcPr>
          <w:p w14:paraId="0A2BB2D5"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c>
          <w:tcPr>
            <w:tcW w:w="546" w:type="dxa"/>
            <w:tcBorders>
              <w:top w:val="nil"/>
              <w:left w:val="nil"/>
              <w:bottom w:val="nil"/>
              <w:right w:val="single" w:sz="8" w:space="0" w:color="414142"/>
            </w:tcBorders>
            <w:shd w:val="clear" w:color="auto" w:fill="auto"/>
            <w:vAlign w:val="center"/>
            <w:hideMark/>
          </w:tcPr>
          <w:p w14:paraId="49785E22" w14:textId="77777777" w:rsidR="001D18C1" w:rsidRPr="003C0066" w:rsidRDefault="001D18C1" w:rsidP="008826A7">
            <w:pPr>
              <w:spacing w:after="0" w:line="240" w:lineRule="auto"/>
              <w:ind w:left="-131" w:right="-199"/>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2021</w:t>
            </w:r>
          </w:p>
        </w:tc>
        <w:tc>
          <w:tcPr>
            <w:tcW w:w="709" w:type="dxa"/>
            <w:tcBorders>
              <w:top w:val="nil"/>
              <w:left w:val="nil"/>
              <w:bottom w:val="nil"/>
              <w:right w:val="single" w:sz="8" w:space="0" w:color="414142"/>
            </w:tcBorders>
            <w:shd w:val="clear" w:color="auto" w:fill="auto"/>
            <w:noWrap/>
            <w:vAlign w:val="center"/>
            <w:hideMark/>
          </w:tcPr>
          <w:p w14:paraId="29C02681"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2022</w:t>
            </w:r>
          </w:p>
        </w:tc>
        <w:tc>
          <w:tcPr>
            <w:tcW w:w="708" w:type="dxa"/>
            <w:tcBorders>
              <w:top w:val="nil"/>
              <w:left w:val="nil"/>
              <w:bottom w:val="nil"/>
              <w:right w:val="single" w:sz="8" w:space="0" w:color="414142"/>
            </w:tcBorders>
            <w:shd w:val="clear" w:color="auto" w:fill="auto"/>
            <w:noWrap/>
            <w:vAlign w:val="center"/>
            <w:hideMark/>
          </w:tcPr>
          <w:p w14:paraId="4B91E8C5" w14:textId="77777777" w:rsidR="001D18C1" w:rsidRPr="003C0066" w:rsidRDefault="001D18C1" w:rsidP="008826A7">
            <w:pPr>
              <w:spacing w:after="0" w:line="240" w:lineRule="auto"/>
              <w:ind w:left="-104"/>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2023</w:t>
            </w:r>
          </w:p>
        </w:tc>
        <w:tc>
          <w:tcPr>
            <w:tcW w:w="587" w:type="dxa"/>
            <w:gridSpan w:val="2"/>
            <w:tcBorders>
              <w:top w:val="nil"/>
              <w:left w:val="nil"/>
              <w:bottom w:val="nil"/>
              <w:right w:val="single" w:sz="8" w:space="0" w:color="414142"/>
            </w:tcBorders>
            <w:shd w:val="clear" w:color="auto" w:fill="auto"/>
            <w:noWrap/>
            <w:vAlign w:val="center"/>
            <w:hideMark/>
          </w:tcPr>
          <w:p w14:paraId="379BB977" w14:textId="77777777" w:rsidR="001D18C1" w:rsidRPr="003C0066" w:rsidRDefault="001D18C1" w:rsidP="008826A7">
            <w:pPr>
              <w:spacing w:after="0" w:line="240" w:lineRule="auto"/>
              <w:ind w:left="-123"/>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2024</w:t>
            </w:r>
          </w:p>
        </w:tc>
        <w:tc>
          <w:tcPr>
            <w:tcW w:w="547" w:type="dxa"/>
            <w:gridSpan w:val="2"/>
            <w:tcBorders>
              <w:top w:val="single" w:sz="8" w:space="0" w:color="414142"/>
              <w:left w:val="nil"/>
              <w:bottom w:val="nil"/>
              <w:right w:val="single" w:sz="8" w:space="0" w:color="414142"/>
            </w:tcBorders>
            <w:shd w:val="clear" w:color="auto" w:fill="auto"/>
            <w:noWrap/>
            <w:vAlign w:val="center"/>
            <w:hideMark/>
          </w:tcPr>
          <w:p w14:paraId="6C26D348" w14:textId="77777777" w:rsidR="001D18C1" w:rsidRPr="003C0066" w:rsidRDefault="001D18C1" w:rsidP="008826A7">
            <w:pPr>
              <w:spacing w:after="0" w:line="240" w:lineRule="auto"/>
              <w:ind w:left="-142" w:right="-63"/>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2021</w:t>
            </w:r>
          </w:p>
        </w:tc>
        <w:tc>
          <w:tcPr>
            <w:tcW w:w="709" w:type="dxa"/>
            <w:tcBorders>
              <w:top w:val="single" w:sz="8" w:space="0" w:color="414142"/>
              <w:left w:val="nil"/>
              <w:bottom w:val="nil"/>
              <w:right w:val="single" w:sz="8" w:space="0" w:color="414142"/>
            </w:tcBorders>
            <w:shd w:val="clear" w:color="auto" w:fill="auto"/>
            <w:noWrap/>
            <w:vAlign w:val="center"/>
            <w:hideMark/>
          </w:tcPr>
          <w:p w14:paraId="2884752F"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2022</w:t>
            </w:r>
          </w:p>
        </w:tc>
        <w:tc>
          <w:tcPr>
            <w:tcW w:w="709" w:type="dxa"/>
            <w:tcBorders>
              <w:top w:val="single" w:sz="8" w:space="0" w:color="414142"/>
              <w:left w:val="nil"/>
              <w:bottom w:val="nil"/>
              <w:right w:val="nil"/>
            </w:tcBorders>
            <w:shd w:val="clear" w:color="auto" w:fill="auto"/>
            <w:noWrap/>
            <w:vAlign w:val="center"/>
            <w:hideMark/>
          </w:tcPr>
          <w:p w14:paraId="7C9041A5"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2023</w:t>
            </w:r>
          </w:p>
        </w:tc>
        <w:tc>
          <w:tcPr>
            <w:tcW w:w="70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335246"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2024</w:t>
            </w:r>
          </w:p>
        </w:tc>
        <w:tc>
          <w:tcPr>
            <w:tcW w:w="708" w:type="dxa"/>
            <w:gridSpan w:val="2"/>
            <w:tcBorders>
              <w:top w:val="single" w:sz="8" w:space="0" w:color="auto"/>
              <w:left w:val="nil"/>
              <w:bottom w:val="single" w:sz="8" w:space="0" w:color="auto"/>
              <w:right w:val="single" w:sz="8" w:space="0" w:color="auto"/>
            </w:tcBorders>
            <w:shd w:val="clear" w:color="auto" w:fill="auto"/>
            <w:noWrap/>
            <w:vAlign w:val="center"/>
            <w:hideMark/>
          </w:tcPr>
          <w:p w14:paraId="5CE820AB"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2025</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14:paraId="503A26C6"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2026</w:t>
            </w:r>
          </w:p>
        </w:tc>
        <w:tc>
          <w:tcPr>
            <w:tcW w:w="709" w:type="dxa"/>
            <w:tcBorders>
              <w:top w:val="single" w:sz="8" w:space="0" w:color="auto"/>
              <w:left w:val="nil"/>
              <w:bottom w:val="single" w:sz="8" w:space="0" w:color="auto"/>
              <w:right w:val="single" w:sz="8" w:space="0" w:color="auto"/>
            </w:tcBorders>
            <w:shd w:val="clear" w:color="auto" w:fill="auto"/>
            <w:noWrap/>
            <w:vAlign w:val="center"/>
            <w:hideMark/>
          </w:tcPr>
          <w:p w14:paraId="61EE4DEC" w14:textId="77777777" w:rsidR="001D18C1" w:rsidRPr="003C0066" w:rsidRDefault="001D18C1" w:rsidP="008826A7">
            <w:pPr>
              <w:spacing w:after="0" w:line="240" w:lineRule="auto"/>
              <w:jc w:val="center"/>
              <w:rPr>
                <w:rFonts w:ascii="Times New Roman" w:eastAsia="Times New Roman" w:hAnsi="Times New Roman" w:cs="Times New Roman"/>
                <w:b/>
                <w:bCs/>
                <w:sz w:val="20"/>
                <w:szCs w:val="20"/>
                <w:lang w:eastAsia="lv-LV"/>
              </w:rPr>
            </w:pPr>
            <w:r w:rsidRPr="003C0066">
              <w:rPr>
                <w:rFonts w:ascii="Times New Roman" w:eastAsia="Times New Roman" w:hAnsi="Times New Roman" w:cs="Times New Roman"/>
                <w:b/>
                <w:bCs/>
                <w:sz w:val="20"/>
                <w:szCs w:val="20"/>
                <w:lang w:eastAsia="lv-LV"/>
              </w:rPr>
              <w:t>2027</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0E304854"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xml:space="preserve">turpmākajā laikposmā līdz pasākuma pabeigšanai (ja pasākuma īstenošana ir </w:t>
            </w:r>
            <w:r w:rsidRPr="00173556">
              <w:rPr>
                <w:rFonts w:ascii="Times New Roman" w:eastAsia="Times New Roman" w:hAnsi="Times New Roman" w:cs="Times New Roman"/>
                <w:b/>
                <w:bCs/>
                <w:color w:val="414142"/>
                <w:sz w:val="20"/>
                <w:szCs w:val="20"/>
                <w:lang w:eastAsia="lv-LV"/>
              </w:rPr>
              <w:lastRenderedPageBreak/>
              <w:t>terminēta)</w:t>
            </w:r>
          </w:p>
        </w:tc>
        <w:tc>
          <w:tcPr>
            <w:tcW w:w="992" w:type="dxa"/>
            <w:tcBorders>
              <w:top w:val="single" w:sz="8" w:space="0" w:color="auto"/>
              <w:left w:val="nil"/>
              <w:bottom w:val="single" w:sz="8" w:space="0" w:color="auto"/>
              <w:right w:val="single" w:sz="8" w:space="0" w:color="auto"/>
            </w:tcBorders>
            <w:shd w:val="clear" w:color="auto" w:fill="auto"/>
            <w:vAlign w:val="center"/>
            <w:hideMark/>
          </w:tcPr>
          <w:p w14:paraId="6D538013"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lastRenderedPageBreak/>
              <w:t>turpmāk ik gadu (ja pasākuma izpilde nav terminēta)</w:t>
            </w:r>
          </w:p>
        </w:tc>
        <w:tc>
          <w:tcPr>
            <w:tcW w:w="993" w:type="dxa"/>
            <w:tcBorders>
              <w:top w:val="nil"/>
              <w:left w:val="nil"/>
              <w:bottom w:val="single" w:sz="8" w:space="0" w:color="000000"/>
              <w:right w:val="single" w:sz="8" w:space="0" w:color="414142"/>
            </w:tcBorders>
            <w:vAlign w:val="center"/>
            <w:hideMark/>
          </w:tcPr>
          <w:p w14:paraId="376556A2" w14:textId="77777777" w:rsidR="001D18C1" w:rsidRPr="00173556" w:rsidRDefault="001D18C1" w:rsidP="008826A7">
            <w:pPr>
              <w:spacing w:after="0" w:line="240" w:lineRule="auto"/>
              <w:rPr>
                <w:rFonts w:ascii="Times New Roman" w:eastAsia="Times New Roman" w:hAnsi="Times New Roman" w:cs="Times New Roman"/>
                <w:b/>
                <w:bCs/>
                <w:color w:val="414142"/>
                <w:sz w:val="20"/>
                <w:szCs w:val="20"/>
                <w:lang w:eastAsia="lv-LV"/>
              </w:rPr>
            </w:pPr>
          </w:p>
        </w:tc>
      </w:tr>
      <w:tr w:rsidR="008826A7" w:rsidRPr="00173556" w14:paraId="3924B2A6" w14:textId="77777777" w:rsidTr="008826A7">
        <w:trPr>
          <w:trHeight w:val="1095"/>
        </w:trPr>
        <w:tc>
          <w:tcPr>
            <w:tcW w:w="1418" w:type="dxa"/>
            <w:tcBorders>
              <w:top w:val="single" w:sz="8" w:space="0" w:color="auto"/>
              <w:left w:val="single" w:sz="8" w:space="0" w:color="auto"/>
              <w:bottom w:val="single" w:sz="8" w:space="0" w:color="auto"/>
              <w:right w:val="single" w:sz="8" w:space="0" w:color="414142"/>
            </w:tcBorders>
            <w:shd w:val="clear" w:color="000000" w:fill="F2F2F2"/>
            <w:vAlign w:val="center"/>
            <w:hideMark/>
          </w:tcPr>
          <w:p w14:paraId="72478B6B"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Finansējums plāna realizācijai kopā</w:t>
            </w:r>
          </w:p>
        </w:tc>
        <w:tc>
          <w:tcPr>
            <w:tcW w:w="992" w:type="dxa"/>
            <w:tcBorders>
              <w:top w:val="single" w:sz="8" w:space="0" w:color="auto"/>
              <w:left w:val="nil"/>
              <w:bottom w:val="single" w:sz="8" w:space="0" w:color="auto"/>
              <w:right w:val="single" w:sz="8" w:space="0" w:color="414142"/>
            </w:tcBorders>
            <w:shd w:val="clear" w:color="000000" w:fill="F2F2F2"/>
            <w:vAlign w:val="center"/>
            <w:hideMark/>
          </w:tcPr>
          <w:p w14:paraId="3DBC8E38"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w:t>
            </w:r>
          </w:p>
        </w:tc>
        <w:tc>
          <w:tcPr>
            <w:tcW w:w="1297" w:type="dxa"/>
            <w:gridSpan w:val="2"/>
            <w:tcBorders>
              <w:top w:val="nil"/>
              <w:left w:val="nil"/>
              <w:bottom w:val="single" w:sz="8" w:space="0" w:color="auto"/>
              <w:right w:val="single" w:sz="8" w:space="0" w:color="414142"/>
            </w:tcBorders>
            <w:shd w:val="clear" w:color="000000" w:fill="F2F2F2"/>
            <w:vAlign w:val="center"/>
            <w:hideMark/>
          </w:tcPr>
          <w:p w14:paraId="05A8C80C" w14:textId="77777777" w:rsidR="001D18C1" w:rsidRPr="00173556"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w:t>
            </w:r>
          </w:p>
        </w:tc>
        <w:tc>
          <w:tcPr>
            <w:tcW w:w="546" w:type="dxa"/>
            <w:tcBorders>
              <w:top w:val="single" w:sz="8" w:space="0" w:color="auto"/>
              <w:left w:val="nil"/>
              <w:bottom w:val="single" w:sz="8" w:space="0" w:color="auto"/>
              <w:right w:val="single" w:sz="8" w:space="0" w:color="414142"/>
            </w:tcBorders>
            <w:shd w:val="clear" w:color="000000" w:fill="F2F2F2"/>
            <w:vAlign w:val="center"/>
            <w:hideMark/>
          </w:tcPr>
          <w:p w14:paraId="370F35B3"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single" w:sz="8" w:space="0" w:color="auto"/>
              <w:left w:val="nil"/>
              <w:bottom w:val="single" w:sz="8" w:space="0" w:color="auto"/>
              <w:right w:val="single" w:sz="8" w:space="0" w:color="414142"/>
            </w:tcBorders>
            <w:shd w:val="clear" w:color="000000" w:fill="F2F2F2"/>
            <w:vAlign w:val="center"/>
            <w:hideMark/>
          </w:tcPr>
          <w:p w14:paraId="5D8BD67D" w14:textId="24403130" w:rsidR="001D18C1" w:rsidRPr="00173556" w:rsidRDefault="001A4E4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324555</w:t>
            </w:r>
          </w:p>
        </w:tc>
        <w:tc>
          <w:tcPr>
            <w:tcW w:w="708" w:type="dxa"/>
            <w:tcBorders>
              <w:top w:val="single" w:sz="8" w:space="0" w:color="auto"/>
              <w:left w:val="nil"/>
              <w:bottom w:val="single" w:sz="8" w:space="0" w:color="auto"/>
              <w:right w:val="single" w:sz="8" w:space="0" w:color="414142"/>
            </w:tcBorders>
            <w:shd w:val="clear" w:color="000000" w:fill="F2F2F2"/>
            <w:vAlign w:val="center"/>
            <w:hideMark/>
          </w:tcPr>
          <w:p w14:paraId="58B057AB" w14:textId="6AEC2F94" w:rsidR="001D18C1" w:rsidRPr="00173556" w:rsidRDefault="002271EF"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113479</w:t>
            </w:r>
          </w:p>
        </w:tc>
        <w:tc>
          <w:tcPr>
            <w:tcW w:w="587" w:type="dxa"/>
            <w:gridSpan w:val="2"/>
            <w:tcBorders>
              <w:top w:val="single" w:sz="8" w:space="0" w:color="auto"/>
              <w:left w:val="nil"/>
              <w:bottom w:val="single" w:sz="8" w:space="0" w:color="auto"/>
              <w:right w:val="single" w:sz="8" w:space="0" w:color="414142"/>
            </w:tcBorders>
            <w:shd w:val="clear" w:color="000000" w:fill="F2F2F2"/>
            <w:vAlign w:val="center"/>
            <w:hideMark/>
          </w:tcPr>
          <w:p w14:paraId="0020284C" w14:textId="56CE80FD" w:rsidR="001D18C1" w:rsidRPr="00173556" w:rsidRDefault="002271EF"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169531</w:t>
            </w:r>
          </w:p>
        </w:tc>
        <w:tc>
          <w:tcPr>
            <w:tcW w:w="547" w:type="dxa"/>
            <w:gridSpan w:val="2"/>
            <w:tcBorders>
              <w:top w:val="single" w:sz="8" w:space="0" w:color="auto"/>
              <w:left w:val="nil"/>
              <w:bottom w:val="single" w:sz="8" w:space="0" w:color="auto"/>
              <w:right w:val="single" w:sz="8" w:space="0" w:color="414142"/>
            </w:tcBorders>
            <w:shd w:val="clear" w:color="000000" w:fill="F2F2F2"/>
            <w:vAlign w:val="center"/>
            <w:hideMark/>
          </w:tcPr>
          <w:p w14:paraId="6CB691AC"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single" w:sz="8" w:space="0" w:color="auto"/>
              <w:left w:val="nil"/>
              <w:bottom w:val="single" w:sz="8" w:space="0" w:color="auto"/>
              <w:right w:val="single" w:sz="8" w:space="0" w:color="414142"/>
            </w:tcBorders>
            <w:shd w:val="clear" w:color="000000" w:fill="F2F2F2"/>
            <w:vAlign w:val="center"/>
            <w:hideMark/>
          </w:tcPr>
          <w:p w14:paraId="32FF57D1" w14:textId="22BF772C" w:rsidR="001D18C1" w:rsidRPr="00173556" w:rsidRDefault="003257A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single" w:sz="8" w:space="0" w:color="auto"/>
              <w:left w:val="nil"/>
              <w:bottom w:val="single" w:sz="8" w:space="0" w:color="auto"/>
              <w:right w:val="single" w:sz="8" w:space="0" w:color="414142"/>
            </w:tcBorders>
            <w:shd w:val="clear" w:color="000000" w:fill="F2F2F2"/>
            <w:vAlign w:val="center"/>
            <w:hideMark/>
          </w:tcPr>
          <w:p w14:paraId="08D8B72F" w14:textId="68129097" w:rsidR="001D18C1" w:rsidRPr="00173556" w:rsidRDefault="006F4967"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393900</w:t>
            </w:r>
          </w:p>
        </w:tc>
        <w:tc>
          <w:tcPr>
            <w:tcW w:w="709" w:type="dxa"/>
            <w:tcBorders>
              <w:top w:val="nil"/>
              <w:left w:val="nil"/>
              <w:bottom w:val="single" w:sz="8" w:space="0" w:color="auto"/>
              <w:right w:val="single" w:sz="8" w:space="0" w:color="414142"/>
            </w:tcBorders>
            <w:shd w:val="clear" w:color="000000" w:fill="F2F2F2"/>
            <w:vAlign w:val="center"/>
            <w:hideMark/>
          </w:tcPr>
          <w:p w14:paraId="7CF839C5" w14:textId="7F816101" w:rsidR="001D18C1" w:rsidRPr="00173556" w:rsidRDefault="00F97744"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7267</w:t>
            </w:r>
            <w:r w:rsidR="0030005F">
              <w:rPr>
                <w:rFonts w:ascii="Times New Roman" w:eastAsia="Times New Roman" w:hAnsi="Times New Roman" w:cs="Times New Roman"/>
                <w:b/>
                <w:bCs/>
                <w:color w:val="414142"/>
                <w:sz w:val="20"/>
                <w:szCs w:val="20"/>
                <w:lang w:eastAsia="lv-LV"/>
              </w:rPr>
              <w:t>45</w:t>
            </w:r>
          </w:p>
        </w:tc>
        <w:tc>
          <w:tcPr>
            <w:tcW w:w="708" w:type="dxa"/>
            <w:gridSpan w:val="2"/>
            <w:tcBorders>
              <w:top w:val="nil"/>
              <w:left w:val="nil"/>
              <w:bottom w:val="single" w:sz="8" w:space="0" w:color="auto"/>
              <w:right w:val="single" w:sz="8" w:space="0" w:color="414142"/>
            </w:tcBorders>
            <w:shd w:val="clear" w:color="000000" w:fill="F2F2F2"/>
            <w:vAlign w:val="center"/>
            <w:hideMark/>
          </w:tcPr>
          <w:p w14:paraId="59CD4781" w14:textId="7851AFF5"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4492</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auto"/>
              <w:right w:val="single" w:sz="8" w:space="0" w:color="414142"/>
            </w:tcBorders>
            <w:shd w:val="clear" w:color="000000" w:fill="F2F2F2"/>
            <w:vAlign w:val="center"/>
            <w:hideMark/>
          </w:tcPr>
          <w:p w14:paraId="333D1354" w14:textId="79D2B343" w:rsidR="001D18C1" w:rsidRPr="00173556" w:rsidRDefault="00F97744"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7067</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auto"/>
              <w:right w:val="single" w:sz="8" w:space="0" w:color="414142"/>
            </w:tcBorders>
            <w:shd w:val="clear" w:color="000000" w:fill="F2F2F2"/>
            <w:vAlign w:val="center"/>
            <w:hideMark/>
          </w:tcPr>
          <w:p w14:paraId="491B53D5" w14:textId="6864ED5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6052</w:t>
            </w:r>
            <w:r w:rsidR="0030005F">
              <w:rPr>
                <w:rFonts w:ascii="Times New Roman" w:eastAsia="Times New Roman" w:hAnsi="Times New Roman" w:cs="Times New Roman"/>
                <w:b/>
                <w:bCs/>
                <w:color w:val="414142"/>
                <w:sz w:val="20"/>
                <w:szCs w:val="20"/>
                <w:lang w:eastAsia="lv-LV"/>
              </w:rPr>
              <w:t>45</w:t>
            </w:r>
          </w:p>
        </w:tc>
        <w:tc>
          <w:tcPr>
            <w:tcW w:w="992" w:type="dxa"/>
            <w:tcBorders>
              <w:top w:val="nil"/>
              <w:left w:val="nil"/>
              <w:bottom w:val="single" w:sz="8" w:space="0" w:color="auto"/>
              <w:right w:val="single" w:sz="8" w:space="0" w:color="414142"/>
            </w:tcBorders>
            <w:shd w:val="clear" w:color="000000" w:fill="F2F2F2"/>
            <w:vAlign w:val="center"/>
            <w:hideMark/>
          </w:tcPr>
          <w:p w14:paraId="386BF5CF"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0</w:t>
            </w:r>
          </w:p>
        </w:tc>
        <w:tc>
          <w:tcPr>
            <w:tcW w:w="992" w:type="dxa"/>
            <w:tcBorders>
              <w:top w:val="nil"/>
              <w:left w:val="nil"/>
              <w:bottom w:val="single" w:sz="8" w:space="0" w:color="auto"/>
              <w:right w:val="single" w:sz="8" w:space="0" w:color="414142"/>
            </w:tcBorders>
            <w:shd w:val="clear" w:color="000000" w:fill="F2F2F2"/>
            <w:vAlign w:val="center"/>
            <w:hideMark/>
          </w:tcPr>
          <w:p w14:paraId="20C1E177"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0</w:t>
            </w:r>
          </w:p>
        </w:tc>
        <w:tc>
          <w:tcPr>
            <w:tcW w:w="993" w:type="dxa"/>
            <w:tcBorders>
              <w:top w:val="nil"/>
              <w:left w:val="nil"/>
              <w:bottom w:val="single" w:sz="8" w:space="0" w:color="auto"/>
              <w:right w:val="single" w:sz="8" w:space="0" w:color="auto"/>
            </w:tcBorders>
            <w:shd w:val="clear" w:color="000000" w:fill="F2F2F2"/>
            <w:vAlign w:val="center"/>
            <w:hideMark/>
          </w:tcPr>
          <w:p w14:paraId="48F34ED9" w14:textId="77777777" w:rsidR="001D18C1" w:rsidRPr="00173556"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173556">
              <w:rPr>
                <w:rFonts w:ascii="Times New Roman" w:eastAsia="Times New Roman" w:hAnsi="Times New Roman" w:cs="Times New Roman"/>
                <w:b/>
                <w:bCs/>
                <w:color w:val="414142"/>
                <w:sz w:val="20"/>
                <w:szCs w:val="20"/>
                <w:lang w:eastAsia="lv-LV"/>
              </w:rPr>
              <w:t> </w:t>
            </w:r>
          </w:p>
        </w:tc>
      </w:tr>
      <w:tr w:rsidR="008826A7" w:rsidRPr="00173556" w14:paraId="64D2C82D"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hideMark/>
          </w:tcPr>
          <w:p w14:paraId="4FE65FA6"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tajā skaitā</w:t>
            </w:r>
          </w:p>
        </w:tc>
        <w:tc>
          <w:tcPr>
            <w:tcW w:w="992" w:type="dxa"/>
            <w:tcBorders>
              <w:top w:val="nil"/>
              <w:left w:val="nil"/>
              <w:bottom w:val="single" w:sz="8" w:space="0" w:color="414142"/>
              <w:right w:val="single" w:sz="8" w:space="0" w:color="414142"/>
            </w:tcBorders>
            <w:shd w:val="clear" w:color="000000" w:fill="F2F2F2"/>
            <w:vAlign w:val="center"/>
            <w:hideMark/>
          </w:tcPr>
          <w:p w14:paraId="53F038DF"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97" w:type="dxa"/>
            <w:gridSpan w:val="2"/>
            <w:tcBorders>
              <w:top w:val="nil"/>
              <w:left w:val="nil"/>
              <w:bottom w:val="single" w:sz="8" w:space="0" w:color="414142"/>
              <w:right w:val="single" w:sz="8" w:space="0" w:color="414142"/>
            </w:tcBorders>
            <w:shd w:val="clear" w:color="000000" w:fill="F2F2F2"/>
            <w:vAlign w:val="center"/>
            <w:hideMark/>
          </w:tcPr>
          <w:p w14:paraId="41C2AD7C"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6" w:type="dxa"/>
            <w:tcBorders>
              <w:top w:val="nil"/>
              <w:left w:val="nil"/>
              <w:bottom w:val="single" w:sz="8" w:space="0" w:color="414142"/>
              <w:right w:val="single" w:sz="8" w:space="0" w:color="414142"/>
            </w:tcBorders>
            <w:shd w:val="clear" w:color="000000" w:fill="F2F2F2"/>
            <w:vAlign w:val="center"/>
            <w:hideMark/>
          </w:tcPr>
          <w:p w14:paraId="64864C28"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0F2479C5"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8" w:type="dxa"/>
            <w:tcBorders>
              <w:top w:val="nil"/>
              <w:left w:val="nil"/>
              <w:bottom w:val="single" w:sz="8" w:space="0" w:color="414142"/>
              <w:right w:val="single" w:sz="8" w:space="0" w:color="414142"/>
            </w:tcBorders>
            <w:shd w:val="clear" w:color="000000" w:fill="F2F2F2"/>
            <w:vAlign w:val="center"/>
            <w:hideMark/>
          </w:tcPr>
          <w:p w14:paraId="056028E0"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87" w:type="dxa"/>
            <w:gridSpan w:val="2"/>
            <w:tcBorders>
              <w:top w:val="nil"/>
              <w:left w:val="nil"/>
              <w:bottom w:val="single" w:sz="8" w:space="0" w:color="414142"/>
              <w:right w:val="single" w:sz="8" w:space="0" w:color="414142"/>
            </w:tcBorders>
            <w:shd w:val="clear" w:color="000000" w:fill="F2F2F2"/>
            <w:vAlign w:val="center"/>
            <w:hideMark/>
          </w:tcPr>
          <w:p w14:paraId="550CD697"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7" w:type="dxa"/>
            <w:gridSpan w:val="2"/>
            <w:tcBorders>
              <w:top w:val="nil"/>
              <w:left w:val="nil"/>
              <w:bottom w:val="single" w:sz="8" w:space="0" w:color="414142"/>
              <w:right w:val="single" w:sz="8" w:space="0" w:color="414142"/>
            </w:tcBorders>
            <w:shd w:val="clear" w:color="000000" w:fill="F2F2F2"/>
            <w:vAlign w:val="center"/>
            <w:hideMark/>
          </w:tcPr>
          <w:p w14:paraId="6891480D"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28861BD3"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3BE64638"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0C20A0A6"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8" w:type="dxa"/>
            <w:gridSpan w:val="2"/>
            <w:tcBorders>
              <w:top w:val="nil"/>
              <w:left w:val="nil"/>
              <w:bottom w:val="single" w:sz="8" w:space="0" w:color="414142"/>
              <w:right w:val="single" w:sz="8" w:space="0" w:color="414142"/>
            </w:tcBorders>
            <w:shd w:val="clear" w:color="000000" w:fill="F2F2F2"/>
            <w:vAlign w:val="center"/>
            <w:hideMark/>
          </w:tcPr>
          <w:p w14:paraId="5ABFACA9"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064FBD9E"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709" w:type="dxa"/>
            <w:tcBorders>
              <w:top w:val="nil"/>
              <w:left w:val="nil"/>
              <w:bottom w:val="single" w:sz="8" w:space="0" w:color="414142"/>
              <w:right w:val="single" w:sz="8" w:space="0" w:color="414142"/>
            </w:tcBorders>
            <w:shd w:val="clear" w:color="000000" w:fill="F2F2F2"/>
            <w:vAlign w:val="center"/>
            <w:hideMark/>
          </w:tcPr>
          <w:p w14:paraId="3C2A114B"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992" w:type="dxa"/>
            <w:tcBorders>
              <w:top w:val="nil"/>
              <w:left w:val="nil"/>
              <w:bottom w:val="single" w:sz="8" w:space="0" w:color="414142"/>
              <w:right w:val="single" w:sz="8" w:space="0" w:color="414142"/>
            </w:tcBorders>
            <w:shd w:val="clear" w:color="000000" w:fill="F2F2F2"/>
            <w:vAlign w:val="center"/>
            <w:hideMark/>
          </w:tcPr>
          <w:p w14:paraId="34E63B3F"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992" w:type="dxa"/>
            <w:tcBorders>
              <w:top w:val="nil"/>
              <w:left w:val="nil"/>
              <w:bottom w:val="single" w:sz="8" w:space="0" w:color="414142"/>
              <w:right w:val="single" w:sz="8" w:space="0" w:color="414142"/>
            </w:tcBorders>
            <w:shd w:val="clear" w:color="000000" w:fill="F2F2F2"/>
            <w:vAlign w:val="center"/>
            <w:hideMark/>
          </w:tcPr>
          <w:p w14:paraId="7F7BA0EC"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993" w:type="dxa"/>
            <w:tcBorders>
              <w:top w:val="nil"/>
              <w:left w:val="nil"/>
              <w:bottom w:val="single" w:sz="8" w:space="0" w:color="414142"/>
              <w:right w:val="single" w:sz="8" w:space="0" w:color="414142"/>
            </w:tcBorders>
            <w:shd w:val="clear" w:color="000000" w:fill="F2F2F2"/>
            <w:vAlign w:val="center"/>
            <w:hideMark/>
          </w:tcPr>
          <w:p w14:paraId="44D9710D"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5144DC14"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hideMark/>
          </w:tcPr>
          <w:p w14:paraId="055658FE" w14:textId="77777777" w:rsidR="001D18C1" w:rsidRPr="0074479E"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74479E">
              <w:rPr>
                <w:rFonts w:ascii="Times New Roman" w:eastAsia="Times New Roman" w:hAnsi="Times New Roman" w:cs="Times New Roman"/>
                <w:b/>
                <w:bCs/>
                <w:color w:val="414142"/>
                <w:sz w:val="20"/>
                <w:szCs w:val="20"/>
                <w:lang w:eastAsia="lv-LV"/>
              </w:rPr>
              <w:t>Veselības ministrija</w:t>
            </w:r>
          </w:p>
        </w:tc>
        <w:tc>
          <w:tcPr>
            <w:tcW w:w="992" w:type="dxa"/>
            <w:tcBorders>
              <w:top w:val="nil"/>
              <w:left w:val="nil"/>
              <w:bottom w:val="single" w:sz="8" w:space="0" w:color="414142"/>
              <w:right w:val="single" w:sz="8" w:space="0" w:color="414142"/>
            </w:tcBorders>
            <w:shd w:val="clear" w:color="000000" w:fill="F2F2F2"/>
            <w:vAlign w:val="center"/>
            <w:hideMark/>
          </w:tcPr>
          <w:p w14:paraId="5CA0B84D"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97" w:type="dxa"/>
            <w:gridSpan w:val="2"/>
            <w:tcBorders>
              <w:top w:val="nil"/>
              <w:left w:val="nil"/>
              <w:bottom w:val="single" w:sz="8" w:space="0" w:color="414142"/>
              <w:right w:val="single" w:sz="8" w:space="0" w:color="414142"/>
            </w:tcBorders>
            <w:shd w:val="clear" w:color="000000" w:fill="F2F2F2"/>
            <w:vAlign w:val="center"/>
            <w:hideMark/>
          </w:tcPr>
          <w:p w14:paraId="1CCB4C60"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6" w:type="dxa"/>
            <w:tcBorders>
              <w:top w:val="nil"/>
              <w:left w:val="nil"/>
              <w:bottom w:val="single" w:sz="8" w:space="0" w:color="414142"/>
              <w:right w:val="single" w:sz="8" w:space="0" w:color="414142"/>
            </w:tcBorders>
            <w:shd w:val="clear" w:color="000000" w:fill="F2F2F2"/>
            <w:vAlign w:val="center"/>
            <w:hideMark/>
          </w:tcPr>
          <w:p w14:paraId="3E3DAFA7"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5F887D0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261577</w:t>
            </w:r>
          </w:p>
        </w:tc>
        <w:tc>
          <w:tcPr>
            <w:tcW w:w="708" w:type="dxa"/>
            <w:tcBorders>
              <w:top w:val="nil"/>
              <w:left w:val="nil"/>
              <w:bottom w:val="single" w:sz="8" w:space="0" w:color="414142"/>
              <w:right w:val="single" w:sz="8" w:space="0" w:color="414142"/>
            </w:tcBorders>
            <w:shd w:val="clear" w:color="000000" w:fill="F2F2F2"/>
            <w:vAlign w:val="center"/>
            <w:hideMark/>
          </w:tcPr>
          <w:p w14:paraId="1231237A"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43168</w:t>
            </w:r>
          </w:p>
        </w:tc>
        <w:tc>
          <w:tcPr>
            <w:tcW w:w="587" w:type="dxa"/>
            <w:gridSpan w:val="2"/>
            <w:tcBorders>
              <w:top w:val="nil"/>
              <w:left w:val="nil"/>
              <w:bottom w:val="single" w:sz="8" w:space="0" w:color="414142"/>
              <w:right w:val="single" w:sz="8" w:space="0" w:color="414142"/>
            </w:tcBorders>
            <w:shd w:val="clear" w:color="000000" w:fill="F2F2F2"/>
            <w:vAlign w:val="center"/>
            <w:hideMark/>
          </w:tcPr>
          <w:p w14:paraId="022AC010"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99220</w:t>
            </w:r>
          </w:p>
        </w:tc>
        <w:tc>
          <w:tcPr>
            <w:tcW w:w="547" w:type="dxa"/>
            <w:gridSpan w:val="2"/>
            <w:tcBorders>
              <w:top w:val="nil"/>
              <w:left w:val="nil"/>
              <w:bottom w:val="single" w:sz="8" w:space="0" w:color="414142"/>
              <w:right w:val="single" w:sz="8" w:space="0" w:color="414142"/>
            </w:tcBorders>
            <w:shd w:val="clear" w:color="000000" w:fill="F2F2F2"/>
            <w:vAlign w:val="center"/>
            <w:hideMark/>
          </w:tcPr>
          <w:p w14:paraId="3D16D6E4"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303EC1B2" w14:textId="3EBF1D02" w:rsidR="001D18C1" w:rsidRPr="00B74650" w:rsidRDefault="003257A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7299A479" w14:textId="3DB3BD6F" w:rsidR="001D18C1" w:rsidRPr="00B74650" w:rsidRDefault="006F4967"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393900</w:t>
            </w:r>
          </w:p>
        </w:tc>
        <w:tc>
          <w:tcPr>
            <w:tcW w:w="709" w:type="dxa"/>
            <w:tcBorders>
              <w:top w:val="nil"/>
              <w:left w:val="nil"/>
              <w:bottom w:val="single" w:sz="8" w:space="0" w:color="414142"/>
              <w:right w:val="single" w:sz="8" w:space="0" w:color="414142"/>
            </w:tcBorders>
            <w:shd w:val="clear" w:color="000000" w:fill="F2F2F2"/>
            <w:vAlign w:val="center"/>
            <w:hideMark/>
          </w:tcPr>
          <w:p w14:paraId="0B47BBDC" w14:textId="052BCD39"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708" w:type="dxa"/>
            <w:gridSpan w:val="2"/>
            <w:tcBorders>
              <w:top w:val="nil"/>
              <w:left w:val="nil"/>
              <w:bottom w:val="single" w:sz="8" w:space="0" w:color="414142"/>
              <w:right w:val="single" w:sz="8" w:space="0" w:color="414142"/>
            </w:tcBorders>
            <w:shd w:val="clear" w:color="000000" w:fill="F2F2F2"/>
            <w:vAlign w:val="center"/>
            <w:hideMark/>
          </w:tcPr>
          <w:p w14:paraId="59FE8AD0" w14:textId="3613000F"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414142"/>
              <w:right w:val="single" w:sz="8" w:space="0" w:color="414142"/>
            </w:tcBorders>
            <w:shd w:val="clear" w:color="000000" w:fill="F2F2F2"/>
            <w:vAlign w:val="center"/>
            <w:hideMark/>
          </w:tcPr>
          <w:p w14:paraId="152027A1" w14:textId="4438A3A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709" w:type="dxa"/>
            <w:tcBorders>
              <w:top w:val="nil"/>
              <w:left w:val="nil"/>
              <w:bottom w:val="single" w:sz="8" w:space="0" w:color="414142"/>
              <w:right w:val="single" w:sz="8" w:space="0" w:color="414142"/>
            </w:tcBorders>
            <w:shd w:val="clear" w:color="000000" w:fill="F2F2F2"/>
            <w:vAlign w:val="center"/>
            <w:hideMark/>
          </w:tcPr>
          <w:p w14:paraId="0D9D0BB5" w14:textId="18073755"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3392</w:t>
            </w:r>
            <w:r w:rsidR="0030005F">
              <w:rPr>
                <w:rFonts w:ascii="Times New Roman" w:eastAsia="Times New Roman" w:hAnsi="Times New Roman" w:cs="Times New Roman"/>
                <w:b/>
                <w:bCs/>
                <w:color w:val="414142"/>
                <w:sz w:val="20"/>
                <w:szCs w:val="20"/>
                <w:lang w:eastAsia="lv-LV"/>
              </w:rPr>
              <w:t>45</w:t>
            </w:r>
          </w:p>
        </w:tc>
        <w:tc>
          <w:tcPr>
            <w:tcW w:w="992" w:type="dxa"/>
            <w:tcBorders>
              <w:top w:val="nil"/>
              <w:left w:val="nil"/>
              <w:bottom w:val="single" w:sz="8" w:space="0" w:color="414142"/>
              <w:right w:val="single" w:sz="8" w:space="0" w:color="414142"/>
            </w:tcBorders>
            <w:shd w:val="clear" w:color="000000" w:fill="F2F2F2"/>
            <w:vAlign w:val="center"/>
            <w:hideMark/>
          </w:tcPr>
          <w:p w14:paraId="5CD6C56A"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hideMark/>
          </w:tcPr>
          <w:p w14:paraId="36606939"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hideMark/>
          </w:tcPr>
          <w:p w14:paraId="2BB170E5"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55CF4" w:rsidRPr="00173556" w14:paraId="573BD6FD"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0C34C340" w14:textId="3B85BADA"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5F33379A"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4AE9087B" w14:textId="1A3DDEC1" w:rsidR="00855CF4" w:rsidRPr="00173556" w:rsidRDefault="00CC56D6" w:rsidP="008826A7">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68F721FC" w14:textId="745F468B" w:rsidR="00855CF4" w:rsidRPr="00173556"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6BDFAF70" w14:textId="0CF52EAA" w:rsidR="00135AFE" w:rsidRDefault="00B74650" w:rsidP="00135AFE">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241577</w:t>
            </w:r>
          </w:p>
        </w:tc>
        <w:tc>
          <w:tcPr>
            <w:tcW w:w="708" w:type="dxa"/>
            <w:tcBorders>
              <w:top w:val="nil"/>
              <w:left w:val="nil"/>
              <w:bottom w:val="single" w:sz="8" w:space="0" w:color="414142"/>
              <w:right w:val="single" w:sz="8" w:space="0" w:color="414142"/>
            </w:tcBorders>
            <w:shd w:val="clear" w:color="000000" w:fill="F2F2F2"/>
            <w:vAlign w:val="center"/>
          </w:tcPr>
          <w:p w14:paraId="7F5A554B" w14:textId="0F1387C7" w:rsidR="00135AFE" w:rsidRPr="00135AFE" w:rsidRDefault="00B74650" w:rsidP="00135AFE">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24768</w:t>
            </w:r>
          </w:p>
        </w:tc>
        <w:tc>
          <w:tcPr>
            <w:tcW w:w="587" w:type="dxa"/>
            <w:gridSpan w:val="2"/>
            <w:tcBorders>
              <w:top w:val="nil"/>
              <w:left w:val="nil"/>
              <w:bottom w:val="single" w:sz="8" w:space="0" w:color="414142"/>
              <w:right w:val="single" w:sz="8" w:space="0" w:color="414142"/>
            </w:tcBorders>
            <w:shd w:val="clear" w:color="000000" w:fill="F2F2F2"/>
            <w:vAlign w:val="center"/>
          </w:tcPr>
          <w:p w14:paraId="478716F5" w14:textId="72610541" w:rsidR="00135AFE" w:rsidRDefault="00DA56BD" w:rsidP="00135AFE">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99220</w:t>
            </w:r>
          </w:p>
        </w:tc>
        <w:tc>
          <w:tcPr>
            <w:tcW w:w="547" w:type="dxa"/>
            <w:gridSpan w:val="2"/>
            <w:tcBorders>
              <w:top w:val="nil"/>
              <w:left w:val="nil"/>
              <w:bottom w:val="single" w:sz="8" w:space="0" w:color="414142"/>
              <w:right w:val="single" w:sz="8" w:space="0" w:color="414142"/>
            </w:tcBorders>
            <w:shd w:val="clear" w:color="000000" w:fill="F2F2F2"/>
            <w:vAlign w:val="center"/>
          </w:tcPr>
          <w:p w14:paraId="24888075" w14:textId="63A472B4"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23B4DEF9" w14:textId="2408953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6CDAC175" w14:textId="0ABC88CF"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F3C9EE4" w14:textId="7DD930C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gridSpan w:val="2"/>
            <w:tcBorders>
              <w:top w:val="nil"/>
              <w:left w:val="nil"/>
              <w:bottom w:val="single" w:sz="8" w:space="0" w:color="414142"/>
              <w:right w:val="single" w:sz="8" w:space="0" w:color="414142"/>
            </w:tcBorders>
            <w:shd w:val="clear" w:color="000000" w:fill="F2F2F2"/>
            <w:vAlign w:val="center"/>
          </w:tcPr>
          <w:p w14:paraId="73A84E31" w14:textId="103162B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ACCA4F0" w14:textId="51A4DC46"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37E05DD6" w14:textId="3CA34272"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357C9BA2" w14:textId="5E38E129"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086B54DF" w14:textId="4722C241"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18A39946"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135AFE" w:rsidRPr="00173556" w14:paraId="5CE9F2A9"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52441E94" w14:textId="77777777" w:rsidR="00135AFE"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1A55F39A" w14:textId="77777777" w:rsidR="00135AFE" w:rsidRPr="00173556"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6E6F1AA2" w14:textId="23C10ACB" w:rsidR="00135AFE" w:rsidRPr="00CC56D6" w:rsidRDefault="00135AFE" w:rsidP="00135AFE">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46.03.00 </w:t>
            </w:r>
            <w:r>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Slimību profilakses nodrošināšana</w:t>
            </w:r>
            <w:r>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375DA1D4" w14:textId="678F97E5"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E1607ED" w14:textId="0AC3110C"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F2F2F2"/>
            <w:vAlign w:val="center"/>
          </w:tcPr>
          <w:p w14:paraId="4E3AD4A1" w14:textId="7871BF90" w:rsidR="00135AFE" w:rsidRPr="00135AFE" w:rsidRDefault="00135AFE" w:rsidP="008826A7">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0</w:t>
            </w:r>
          </w:p>
        </w:tc>
        <w:tc>
          <w:tcPr>
            <w:tcW w:w="587" w:type="dxa"/>
            <w:gridSpan w:val="2"/>
            <w:tcBorders>
              <w:top w:val="nil"/>
              <w:left w:val="nil"/>
              <w:bottom w:val="single" w:sz="8" w:space="0" w:color="414142"/>
              <w:right w:val="single" w:sz="8" w:space="0" w:color="414142"/>
            </w:tcBorders>
            <w:shd w:val="clear" w:color="000000" w:fill="F2F2F2"/>
            <w:vAlign w:val="center"/>
          </w:tcPr>
          <w:p w14:paraId="41FC13E8" w14:textId="3ECEFF15"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7E9488F0" w14:textId="5570E860"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23566157" w14:textId="61210990" w:rsidR="00135AFE" w:rsidRPr="00135AFE" w:rsidRDefault="003257A3" w:rsidP="008826A7">
            <w:pPr>
              <w:spacing w:after="0" w:line="240" w:lineRule="auto"/>
              <w:jc w:val="right"/>
              <w:rPr>
                <w:rFonts w:ascii="Times New Roman" w:eastAsia="Times New Roman" w:hAnsi="Times New Roman" w:cs="Times New Roman"/>
                <w:color w:val="FF0000"/>
                <w:sz w:val="20"/>
                <w:szCs w:val="20"/>
                <w:lang w:eastAsia="lv-LV"/>
              </w:rPr>
            </w:pPr>
            <w:r>
              <w:rPr>
                <w:rFonts w:ascii="Times New Roman" w:eastAsia="Times New Roman" w:hAnsi="Times New Roman" w:cs="Times New Roman"/>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43E10DB6" w14:textId="758D6DC3"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9" w:type="dxa"/>
            <w:tcBorders>
              <w:top w:val="nil"/>
              <w:left w:val="nil"/>
              <w:bottom w:val="single" w:sz="8" w:space="0" w:color="414142"/>
              <w:right w:val="single" w:sz="8" w:space="0" w:color="414142"/>
            </w:tcBorders>
            <w:shd w:val="clear" w:color="000000" w:fill="F2F2F2"/>
            <w:vAlign w:val="center"/>
          </w:tcPr>
          <w:p w14:paraId="2BD7E76B" w14:textId="116AF420"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8" w:type="dxa"/>
            <w:gridSpan w:val="2"/>
            <w:tcBorders>
              <w:top w:val="nil"/>
              <w:left w:val="nil"/>
              <w:bottom w:val="single" w:sz="8" w:space="0" w:color="414142"/>
              <w:right w:val="single" w:sz="8" w:space="0" w:color="414142"/>
            </w:tcBorders>
            <w:shd w:val="clear" w:color="000000" w:fill="F2F2F2"/>
            <w:vAlign w:val="center"/>
          </w:tcPr>
          <w:p w14:paraId="14D5C7B8" w14:textId="342A3E02"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9" w:type="dxa"/>
            <w:tcBorders>
              <w:top w:val="nil"/>
              <w:left w:val="nil"/>
              <w:bottom w:val="single" w:sz="8" w:space="0" w:color="414142"/>
              <w:right w:val="single" w:sz="8" w:space="0" w:color="414142"/>
            </w:tcBorders>
            <w:shd w:val="clear" w:color="000000" w:fill="F2F2F2"/>
            <w:vAlign w:val="center"/>
          </w:tcPr>
          <w:p w14:paraId="685B9B22" w14:textId="03AEA943"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709" w:type="dxa"/>
            <w:tcBorders>
              <w:top w:val="nil"/>
              <w:left w:val="nil"/>
              <w:bottom w:val="single" w:sz="8" w:space="0" w:color="414142"/>
              <w:right w:val="single" w:sz="8" w:space="0" w:color="414142"/>
            </w:tcBorders>
            <w:shd w:val="clear" w:color="000000" w:fill="F2F2F2"/>
            <w:vAlign w:val="center"/>
          </w:tcPr>
          <w:p w14:paraId="1D5B5786" w14:textId="4F1642A6"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661</w:t>
            </w:r>
            <w:r w:rsidR="0030005F">
              <w:rPr>
                <w:rFonts w:ascii="Times New Roman" w:eastAsia="Times New Roman" w:hAnsi="Times New Roman" w:cs="Times New Roman"/>
                <w:color w:val="414142"/>
                <w:sz w:val="20"/>
                <w:szCs w:val="20"/>
                <w:lang w:eastAsia="lv-LV"/>
              </w:rPr>
              <w:t>24</w:t>
            </w:r>
          </w:p>
        </w:tc>
        <w:tc>
          <w:tcPr>
            <w:tcW w:w="992" w:type="dxa"/>
            <w:tcBorders>
              <w:top w:val="nil"/>
              <w:left w:val="nil"/>
              <w:bottom w:val="single" w:sz="8" w:space="0" w:color="414142"/>
              <w:right w:val="single" w:sz="8" w:space="0" w:color="414142"/>
            </w:tcBorders>
            <w:shd w:val="clear" w:color="000000" w:fill="F2F2F2"/>
            <w:vAlign w:val="center"/>
          </w:tcPr>
          <w:p w14:paraId="54395FEF" w14:textId="3AF4D7C7"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38222CC4" w14:textId="5E06CA0D"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121C25FC" w14:textId="77777777" w:rsidR="00135AFE" w:rsidRPr="00173556" w:rsidRDefault="00135AFE" w:rsidP="008826A7">
            <w:pPr>
              <w:spacing w:after="0" w:line="240" w:lineRule="auto"/>
              <w:jc w:val="right"/>
              <w:rPr>
                <w:rFonts w:ascii="Times New Roman" w:eastAsia="Times New Roman" w:hAnsi="Times New Roman" w:cs="Times New Roman"/>
                <w:color w:val="414142"/>
                <w:sz w:val="20"/>
                <w:szCs w:val="20"/>
                <w:lang w:eastAsia="lv-LV"/>
              </w:rPr>
            </w:pPr>
          </w:p>
        </w:tc>
      </w:tr>
      <w:tr w:rsidR="00135AFE" w:rsidRPr="00173556" w14:paraId="3758D2F8"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627D74BB" w14:textId="77777777" w:rsidR="00135AFE"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01F408DF" w14:textId="77777777" w:rsidR="00135AFE" w:rsidRPr="00173556" w:rsidRDefault="00135AFE"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0A050BD0" w14:textId="3FC7CE09" w:rsidR="00135AFE" w:rsidRPr="00CC56D6" w:rsidRDefault="00135AFE" w:rsidP="00135AFE">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33.18.00 </w:t>
            </w:r>
            <w:r>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Plānveida stacionāro veselības aprūpes pakalpojumu nodrošināšana</w:t>
            </w:r>
            <w:r>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7EA2D1E6" w14:textId="69141107"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475B6340" w14:textId="41DE36C0"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F2F2F2"/>
            <w:vAlign w:val="center"/>
          </w:tcPr>
          <w:p w14:paraId="17FB5ECD" w14:textId="04E72B3C" w:rsidR="00135AFE" w:rsidRPr="00135AFE" w:rsidRDefault="00135AFE" w:rsidP="008826A7">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0</w:t>
            </w:r>
          </w:p>
        </w:tc>
        <w:tc>
          <w:tcPr>
            <w:tcW w:w="587" w:type="dxa"/>
            <w:gridSpan w:val="2"/>
            <w:tcBorders>
              <w:top w:val="nil"/>
              <w:left w:val="nil"/>
              <w:bottom w:val="single" w:sz="8" w:space="0" w:color="414142"/>
              <w:right w:val="single" w:sz="8" w:space="0" w:color="414142"/>
            </w:tcBorders>
            <w:shd w:val="clear" w:color="000000" w:fill="F2F2F2"/>
            <w:vAlign w:val="center"/>
          </w:tcPr>
          <w:p w14:paraId="21709C11" w14:textId="33725B37"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781FF77D" w14:textId="45220C38" w:rsidR="00135AFE" w:rsidRDefault="00135AF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7D6662E7" w14:textId="38FFB134"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BED38B8" w14:textId="0437CB2D"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9" w:type="dxa"/>
            <w:tcBorders>
              <w:top w:val="nil"/>
              <w:left w:val="nil"/>
              <w:bottom w:val="single" w:sz="8" w:space="0" w:color="414142"/>
              <w:right w:val="single" w:sz="8" w:space="0" w:color="414142"/>
            </w:tcBorders>
            <w:shd w:val="clear" w:color="000000" w:fill="F2F2F2"/>
            <w:vAlign w:val="center"/>
          </w:tcPr>
          <w:p w14:paraId="36A5CDFA" w14:textId="635857C0"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8" w:type="dxa"/>
            <w:gridSpan w:val="2"/>
            <w:tcBorders>
              <w:top w:val="nil"/>
              <w:left w:val="nil"/>
              <w:bottom w:val="single" w:sz="8" w:space="0" w:color="414142"/>
              <w:right w:val="single" w:sz="8" w:space="0" w:color="414142"/>
            </w:tcBorders>
            <w:shd w:val="clear" w:color="000000" w:fill="F2F2F2"/>
            <w:vAlign w:val="center"/>
          </w:tcPr>
          <w:p w14:paraId="11DBAF36" w14:textId="63AC5339"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9" w:type="dxa"/>
            <w:tcBorders>
              <w:top w:val="nil"/>
              <w:left w:val="nil"/>
              <w:bottom w:val="single" w:sz="8" w:space="0" w:color="414142"/>
              <w:right w:val="single" w:sz="8" w:space="0" w:color="414142"/>
            </w:tcBorders>
            <w:shd w:val="clear" w:color="000000" w:fill="F2F2F2"/>
            <w:vAlign w:val="center"/>
          </w:tcPr>
          <w:p w14:paraId="33DD77B8" w14:textId="2D46D4E3"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709" w:type="dxa"/>
            <w:tcBorders>
              <w:top w:val="nil"/>
              <w:left w:val="nil"/>
              <w:bottom w:val="single" w:sz="8" w:space="0" w:color="414142"/>
              <w:right w:val="single" w:sz="8" w:space="0" w:color="414142"/>
            </w:tcBorders>
            <w:shd w:val="clear" w:color="000000" w:fill="F2F2F2"/>
            <w:vAlign w:val="center"/>
          </w:tcPr>
          <w:p w14:paraId="5246A429" w14:textId="0B3E909E" w:rsidR="00135AFE" w:rsidRPr="005F57AE" w:rsidRDefault="00135AF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205490</w:t>
            </w:r>
          </w:p>
        </w:tc>
        <w:tc>
          <w:tcPr>
            <w:tcW w:w="992" w:type="dxa"/>
            <w:tcBorders>
              <w:top w:val="nil"/>
              <w:left w:val="nil"/>
              <w:bottom w:val="single" w:sz="8" w:space="0" w:color="414142"/>
              <w:right w:val="single" w:sz="8" w:space="0" w:color="414142"/>
            </w:tcBorders>
            <w:shd w:val="clear" w:color="000000" w:fill="F2F2F2"/>
            <w:vAlign w:val="center"/>
          </w:tcPr>
          <w:p w14:paraId="7B149C52" w14:textId="45824FFB"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60BDF76A" w14:textId="3343224E" w:rsidR="00135AFE" w:rsidRDefault="005F57AE"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72C980A3" w14:textId="77777777" w:rsidR="00135AFE" w:rsidRPr="00173556" w:rsidRDefault="00135AFE" w:rsidP="008826A7">
            <w:pPr>
              <w:spacing w:after="0" w:line="240" w:lineRule="auto"/>
              <w:jc w:val="right"/>
              <w:rPr>
                <w:rFonts w:ascii="Times New Roman" w:eastAsia="Times New Roman" w:hAnsi="Times New Roman" w:cs="Times New Roman"/>
                <w:color w:val="414142"/>
                <w:sz w:val="20"/>
                <w:szCs w:val="20"/>
                <w:lang w:eastAsia="lv-LV"/>
              </w:rPr>
            </w:pPr>
          </w:p>
        </w:tc>
      </w:tr>
      <w:tr w:rsidR="00855CF4" w:rsidRPr="00173556" w14:paraId="0D12BA11"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07471E33" w14:textId="3A12E6D5"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4E5E50BC"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134C1DB5" w14:textId="58335F37" w:rsidR="00CC56D6" w:rsidRPr="00173556" w:rsidRDefault="00CC56D6" w:rsidP="008826A7">
            <w:pPr>
              <w:spacing w:after="0" w:line="240" w:lineRule="auto"/>
              <w:jc w:val="center"/>
              <w:rPr>
                <w:rFonts w:ascii="Times New Roman" w:eastAsia="Times New Roman" w:hAnsi="Times New Roman" w:cs="Times New Roman"/>
                <w:color w:val="414142"/>
                <w:sz w:val="20"/>
                <w:szCs w:val="20"/>
                <w:lang w:eastAsia="lv-LV"/>
              </w:rPr>
            </w:pPr>
            <w:r w:rsidRPr="00CC56D6">
              <w:rPr>
                <w:rFonts w:ascii="Times New Roman" w:eastAsia="Times New Roman" w:hAnsi="Times New Roman" w:cs="Times New Roman"/>
                <w:color w:val="414142"/>
                <w:sz w:val="20"/>
                <w:szCs w:val="20"/>
                <w:lang w:eastAsia="lv-LV"/>
              </w:rPr>
              <w:t xml:space="preserve">33.16.00 </w:t>
            </w:r>
            <w:r w:rsidR="008865F4">
              <w:rPr>
                <w:rFonts w:ascii="Times New Roman" w:eastAsia="Times New Roman" w:hAnsi="Times New Roman" w:cs="Times New Roman"/>
                <w:color w:val="414142"/>
                <w:sz w:val="20"/>
                <w:szCs w:val="20"/>
                <w:lang w:eastAsia="lv-LV"/>
              </w:rPr>
              <w:t>“</w:t>
            </w:r>
            <w:r w:rsidRPr="00CC56D6">
              <w:rPr>
                <w:rFonts w:ascii="Times New Roman" w:eastAsia="Times New Roman" w:hAnsi="Times New Roman" w:cs="Times New Roman"/>
                <w:color w:val="414142"/>
                <w:sz w:val="20"/>
                <w:szCs w:val="20"/>
                <w:lang w:eastAsia="lv-LV"/>
              </w:rPr>
              <w:t xml:space="preserve">Pārējo ambulatoro veselības </w:t>
            </w:r>
            <w:r w:rsidRPr="00CC56D6">
              <w:rPr>
                <w:rFonts w:ascii="Times New Roman" w:eastAsia="Times New Roman" w:hAnsi="Times New Roman" w:cs="Times New Roman"/>
                <w:color w:val="414142"/>
                <w:sz w:val="20"/>
                <w:szCs w:val="20"/>
                <w:lang w:eastAsia="lv-LV"/>
              </w:rPr>
              <w:lastRenderedPageBreak/>
              <w:t>aprūpes pakalpojumu nodrošināšana</w:t>
            </w:r>
            <w:r w:rsidR="008865F4">
              <w:rPr>
                <w:rFonts w:ascii="Times New Roman" w:eastAsia="Times New Roman" w:hAnsi="Times New Roman" w:cs="Times New Roman"/>
                <w:color w:val="414142"/>
                <w:sz w:val="20"/>
                <w:szCs w:val="20"/>
                <w:lang w:eastAsia="lv-LV"/>
              </w:rPr>
              <w:t>”</w:t>
            </w:r>
          </w:p>
        </w:tc>
        <w:tc>
          <w:tcPr>
            <w:tcW w:w="546" w:type="dxa"/>
            <w:tcBorders>
              <w:top w:val="nil"/>
              <w:left w:val="nil"/>
              <w:bottom w:val="single" w:sz="8" w:space="0" w:color="414142"/>
              <w:right w:val="single" w:sz="8" w:space="0" w:color="414142"/>
            </w:tcBorders>
            <w:shd w:val="clear" w:color="000000" w:fill="F2F2F2"/>
            <w:vAlign w:val="center"/>
          </w:tcPr>
          <w:p w14:paraId="6A1C6153" w14:textId="062240D4" w:rsidR="00855CF4" w:rsidRPr="00173556"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0</w:t>
            </w:r>
          </w:p>
        </w:tc>
        <w:tc>
          <w:tcPr>
            <w:tcW w:w="709" w:type="dxa"/>
            <w:tcBorders>
              <w:top w:val="nil"/>
              <w:left w:val="nil"/>
              <w:bottom w:val="single" w:sz="8" w:space="0" w:color="414142"/>
              <w:right w:val="single" w:sz="8" w:space="0" w:color="414142"/>
            </w:tcBorders>
            <w:shd w:val="clear" w:color="000000" w:fill="F2F2F2"/>
            <w:vAlign w:val="center"/>
          </w:tcPr>
          <w:p w14:paraId="5DCE8C4F" w14:textId="180FAD2C"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000000" w:fill="F2F2F2"/>
            <w:vAlign w:val="center"/>
          </w:tcPr>
          <w:p w14:paraId="57E9A6C3" w14:textId="03206526" w:rsidR="00855CF4" w:rsidRPr="00135AFE" w:rsidRDefault="00B74650" w:rsidP="008826A7">
            <w:pPr>
              <w:spacing w:after="0" w:line="240" w:lineRule="auto"/>
              <w:jc w:val="right"/>
              <w:rPr>
                <w:rFonts w:ascii="Times New Roman" w:eastAsia="Times New Roman" w:hAnsi="Times New Roman" w:cs="Times New Roman"/>
                <w:sz w:val="20"/>
                <w:szCs w:val="20"/>
                <w:lang w:eastAsia="lv-LV"/>
              </w:rPr>
            </w:pPr>
            <w:r w:rsidRPr="00135AFE">
              <w:rPr>
                <w:rFonts w:ascii="Times New Roman" w:eastAsia="Times New Roman" w:hAnsi="Times New Roman" w:cs="Times New Roman"/>
                <w:sz w:val="20"/>
                <w:szCs w:val="20"/>
                <w:lang w:eastAsia="lv-LV"/>
              </w:rPr>
              <w:t>18400</w:t>
            </w:r>
          </w:p>
        </w:tc>
        <w:tc>
          <w:tcPr>
            <w:tcW w:w="587" w:type="dxa"/>
            <w:gridSpan w:val="2"/>
            <w:tcBorders>
              <w:top w:val="nil"/>
              <w:left w:val="nil"/>
              <w:bottom w:val="single" w:sz="8" w:space="0" w:color="414142"/>
              <w:right w:val="single" w:sz="8" w:space="0" w:color="414142"/>
            </w:tcBorders>
            <w:shd w:val="clear" w:color="000000" w:fill="F2F2F2"/>
            <w:vAlign w:val="center"/>
          </w:tcPr>
          <w:p w14:paraId="39AF6E8B" w14:textId="506C3E72"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1A308CF6" w14:textId="36D154AF"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39C7143" w14:textId="18219C97" w:rsidR="00135AFE" w:rsidRPr="005F57AE" w:rsidRDefault="003257A3" w:rsidP="008826A7">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33B20483" w14:textId="480E7820" w:rsidR="00135AFE" w:rsidRPr="005F57AE" w:rsidRDefault="003257A3" w:rsidP="008826A7">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122286</w:t>
            </w:r>
          </w:p>
        </w:tc>
        <w:tc>
          <w:tcPr>
            <w:tcW w:w="709" w:type="dxa"/>
            <w:tcBorders>
              <w:top w:val="nil"/>
              <w:left w:val="nil"/>
              <w:bottom w:val="single" w:sz="8" w:space="0" w:color="414142"/>
              <w:right w:val="single" w:sz="8" w:space="0" w:color="414142"/>
            </w:tcBorders>
            <w:shd w:val="clear" w:color="000000" w:fill="F2F2F2"/>
            <w:vAlign w:val="center"/>
          </w:tcPr>
          <w:p w14:paraId="4F63E204" w14:textId="4A9F8B15"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708" w:type="dxa"/>
            <w:gridSpan w:val="2"/>
            <w:tcBorders>
              <w:top w:val="nil"/>
              <w:left w:val="nil"/>
              <w:bottom w:val="single" w:sz="8" w:space="0" w:color="414142"/>
              <w:right w:val="single" w:sz="8" w:space="0" w:color="414142"/>
            </w:tcBorders>
            <w:shd w:val="clear" w:color="000000" w:fill="F2F2F2"/>
            <w:vAlign w:val="center"/>
          </w:tcPr>
          <w:p w14:paraId="45E297C8" w14:textId="71889ED2"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709" w:type="dxa"/>
            <w:tcBorders>
              <w:top w:val="nil"/>
              <w:left w:val="nil"/>
              <w:bottom w:val="single" w:sz="8" w:space="0" w:color="414142"/>
              <w:right w:val="single" w:sz="8" w:space="0" w:color="414142"/>
            </w:tcBorders>
            <w:shd w:val="clear" w:color="000000" w:fill="F2F2F2"/>
            <w:vAlign w:val="center"/>
          </w:tcPr>
          <w:p w14:paraId="20E5B5D1" w14:textId="178726EB"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709" w:type="dxa"/>
            <w:tcBorders>
              <w:top w:val="nil"/>
              <w:left w:val="nil"/>
              <w:bottom w:val="single" w:sz="8" w:space="0" w:color="414142"/>
              <w:right w:val="single" w:sz="8" w:space="0" w:color="414142"/>
            </w:tcBorders>
            <w:shd w:val="clear" w:color="000000" w:fill="F2F2F2"/>
            <w:vAlign w:val="center"/>
          </w:tcPr>
          <w:p w14:paraId="277CC475" w14:textId="3FE3FA54" w:rsidR="00135AFE" w:rsidRPr="005F57AE" w:rsidRDefault="005F57AE" w:rsidP="008826A7">
            <w:pPr>
              <w:spacing w:after="0" w:line="240" w:lineRule="auto"/>
              <w:jc w:val="right"/>
              <w:rPr>
                <w:rFonts w:ascii="Times New Roman" w:eastAsia="Times New Roman" w:hAnsi="Times New Roman" w:cs="Times New Roman"/>
                <w:sz w:val="20"/>
                <w:szCs w:val="20"/>
                <w:lang w:eastAsia="lv-LV"/>
              </w:rPr>
            </w:pPr>
            <w:r w:rsidRPr="005F57AE">
              <w:rPr>
                <w:rFonts w:ascii="Times New Roman" w:eastAsia="Times New Roman" w:hAnsi="Times New Roman" w:cs="Times New Roman"/>
                <w:sz w:val="20"/>
                <w:szCs w:val="20"/>
                <w:lang w:eastAsia="lv-LV"/>
              </w:rPr>
              <w:t>67631</w:t>
            </w:r>
          </w:p>
        </w:tc>
        <w:tc>
          <w:tcPr>
            <w:tcW w:w="992" w:type="dxa"/>
            <w:tcBorders>
              <w:top w:val="nil"/>
              <w:left w:val="nil"/>
              <w:bottom w:val="single" w:sz="8" w:space="0" w:color="414142"/>
              <w:right w:val="single" w:sz="8" w:space="0" w:color="414142"/>
            </w:tcBorders>
            <w:shd w:val="clear" w:color="000000" w:fill="F2F2F2"/>
            <w:vAlign w:val="center"/>
          </w:tcPr>
          <w:p w14:paraId="78897273" w14:textId="00361CA2"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4BF89D96" w14:textId="36F52E1F"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1BC26E6B"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394FF3F"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hideMark/>
          </w:tcPr>
          <w:p w14:paraId="59BBD1C4" w14:textId="77777777" w:rsidR="001D18C1" w:rsidRPr="0074479E" w:rsidRDefault="001D18C1" w:rsidP="008826A7">
            <w:pPr>
              <w:spacing w:after="0" w:line="240" w:lineRule="auto"/>
              <w:jc w:val="center"/>
              <w:rPr>
                <w:rFonts w:ascii="Times New Roman" w:eastAsia="Times New Roman" w:hAnsi="Times New Roman" w:cs="Times New Roman"/>
                <w:b/>
                <w:bCs/>
                <w:color w:val="414142"/>
                <w:sz w:val="20"/>
                <w:szCs w:val="20"/>
                <w:lang w:eastAsia="lv-LV"/>
              </w:rPr>
            </w:pPr>
            <w:r w:rsidRPr="0074479E">
              <w:rPr>
                <w:rFonts w:ascii="Times New Roman" w:eastAsia="Times New Roman" w:hAnsi="Times New Roman" w:cs="Times New Roman"/>
                <w:b/>
                <w:bCs/>
                <w:color w:val="414142"/>
                <w:sz w:val="20"/>
                <w:szCs w:val="20"/>
                <w:lang w:eastAsia="lv-LV"/>
              </w:rPr>
              <w:t>Finanšu ministrija</w:t>
            </w:r>
          </w:p>
        </w:tc>
        <w:tc>
          <w:tcPr>
            <w:tcW w:w="992" w:type="dxa"/>
            <w:tcBorders>
              <w:top w:val="nil"/>
              <w:left w:val="nil"/>
              <w:bottom w:val="single" w:sz="8" w:space="0" w:color="414142"/>
              <w:right w:val="single" w:sz="8" w:space="0" w:color="414142"/>
            </w:tcBorders>
            <w:shd w:val="clear" w:color="000000" w:fill="F2F2F2"/>
            <w:vAlign w:val="center"/>
            <w:hideMark/>
          </w:tcPr>
          <w:p w14:paraId="156B38A1"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97" w:type="dxa"/>
            <w:gridSpan w:val="2"/>
            <w:tcBorders>
              <w:top w:val="nil"/>
              <w:left w:val="nil"/>
              <w:bottom w:val="single" w:sz="8" w:space="0" w:color="414142"/>
              <w:right w:val="single" w:sz="8" w:space="0" w:color="414142"/>
            </w:tcBorders>
            <w:shd w:val="clear" w:color="000000" w:fill="F2F2F2"/>
            <w:vAlign w:val="center"/>
            <w:hideMark/>
          </w:tcPr>
          <w:p w14:paraId="4D682598" w14:textId="77777777" w:rsidR="001D18C1" w:rsidRPr="00173556" w:rsidRDefault="001D18C1"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46" w:type="dxa"/>
            <w:tcBorders>
              <w:top w:val="nil"/>
              <w:left w:val="nil"/>
              <w:bottom w:val="single" w:sz="8" w:space="0" w:color="414142"/>
              <w:right w:val="single" w:sz="8" w:space="0" w:color="414142"/>
            </w:tcBorders>
            <w:shd w:val="clear" w:color="000000" w:fill="F2F2F2"/>
            <w:vAlign w:val="center"/>
            <w:hideMark/>
          </w:tcPr>
          <w:p w14:paraId="2F771F6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07FC441B" w14:textId="12963F44" w:rsidR="001D18C1" w:rsidRPr="00B74650" w:rsidRDefault="001A4E4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62978</w:t>
            </w:r>
          </w:p>
        </w:tc>
        <w:tc>
          <w:tcPr>
            <w:tcW w:w="708" w:type="dxa"/>
            <w:tcBorders>
              <w:top w:val="nil"/>
              <w:left w:val="nil"/>
              <w:bottom w:val="single" w:sz="8" w:space="0" w:color="414142"/>
              <w:right w:val="single" w:sz="8" w:space="0" w:color="414142"/>
            </w:tcBorders>
            <w:shd w:val="clear" w:color="000000" w:fill="F2F2F2"/>
            <w:vAlign w:val="center"/>
            <w:hideMark/>
          </w:tcPr>
          <w:p w14:paraId="73CD6E30" w14:textId="6528F39F" w:rsidR="001D18C1" w:rsidRPr="00B74650" w:rsidRDefault="001A4E43"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70311</w:t>
            </w:r>
          </w:p>
        </w:tc>
        <w:tc>
          <w:tcPr>
            <w:tcW w:w="587" w:type="dxa"/>
            <w:gridSpan w:val="2"/>
            <w:tcBorders>
              <w:top w:val="nil"/>
              <w:left w:val="nil"/>
              <w:bottom w:val="single" w:sz="8" w:space="0" w:color="414142"/>
              <w:right w:val="single" w:sz="8" w:space="0" w:color="414142"/>
            </w:tcBorders>
            <w:shd w:val="clear" w:color="000000" w:fill="F2F2F2"/>
            <w:vAlign w:val="center"/>
            <w:hideMark/>
          </w:tcPr>
          <w:p w14:paraId="2B0911FD" w14:textId="38B34DD7" w:rsidR="001D18C1" w:rsidRPr="00B74650" w:rsidRDefault="006A6987"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70311</w:t>
            </w:r>
          </w:p>
        </w:tc>
        <w:tc>
          <w:tcPr>
            <w:tcW w:w="547" w:type="dxa"/>
            <w:gridSpan w:val="2"/>
            <w:tcBorders>
              <w:top w:val="nil"/>
              <w:left w:val="nil"/>
              <w:bottom w:val="single" w:sz="8" w:space="0" w:color="414142"/>
              <w:right w:val="single" w:sz="8" w:space="0" w:color="414142"/>
            </w:tcBorders>
            <w:shd w:val="clear" w:color="000000" w:fill="F2F2F2"/>
            <w:vAlign w:val="center"/>
            <w:hideMark/>
          </w:tcPr>
          <w:p w14:paraId="1603D5C7"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2C2CF5FB"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53E56AFC"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hideMark/>
          </w:tcPr>
          <w:p w14:paraId="2346265B" w14:textId="425F616F" w:rsidR="001D18C1" w:rsidRPr="00B74650" w:rsidRDefault="00FE7829"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387500</w:t>
            </w:r>
          </w:p>
        </w:tc>
        <w:tc>
          <w:tcPr>
            <w:tcW w:w="708" w:type="dxa"/>
            <w:gridSpan w:val="2"/>
            <w:tcBorders>
              <w:top w:val="nil"/>
              <w:left w:val="nil"/>
              <w:bottom w:val="single" w:sz="8" w:space="0" w:color="414142"/>
              <w:right w:val="single" w:sz="8" w:space="0" w:color="414142"/>
            </w:tcBorders>
            <w:shd w:val="clear" w:color="000000" w:fill="F2F2F2"/>
            <w:vAlign w:val="center"/>
            <w:hideMark/>
          </w:tcPr>
          <w:p w14:paraId="553A3E9C"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110000</w:t>
            </w:r>
          </w:p>
        </w:tc>
        <w:tc>
          <w:tcPr>
            <w:tcW w:w="709" w:type="dxa"/>
            <w:tcBorders>
              <w:top w:val="nil"/>
              <w:left w:val="nil"/>
              <w:bottom w:val="single" w:sz="8" w:space="0" w:color="414142"/>
              <w:right w:val="single" w:sz="8" w:space="0" w:color="414142"/>
            </w:tcBorders>
            <w:shd w:val="clear" w:color="000000" w:fill="F2F2F2"/>
            <w:vAlign w:val="center"/>
            <w:hideMark/>
          </w:tcPr>
          <w:p w14:paraId="3680C070" w14:textId="75D25573" w:rsidR="001D18C1" w:rsidRPr="00B74650" w:rsidRDefault="00F97744" w:rsidP="008826A7">
            <w:pPr>
              <w:spacing w:after="0" w:line="240" w:lineRule="auto"/>
              <w:jc w:val="right"/>
              <w:rPr>
                <w:rFonts w:ascii="Times New Roman" w:eastAsia="Times New Roman" w:hAnsi="Times New Roman" w:cs="Times New Roman"/>
                <w:b/>
                <w:bCs/>
                <w:color w:val="414142"/>
                <w:sz w:val="20"/>
                <w:szCs w:val="20"/>
                <w:lang w:eastAsia="lv-LV"/>
              </w:rPr>
            </w:pPr>
            <w:r>
              <w:rPr>
                <w:rFonts w:ascii="Times New Roman" w:eastAsia="Times New Roman" w:hAnsi="Times New Roman" w:cs="Times New Roman"/>
                <w:b/>
                <w:bCs/>
                <w:color w:val="414142"/>
                <w:sz w:val="20"/>
                <w:szCs w:val="20"/>
                <w:lang w:eastAsia="lv-LV"/>
              </w:rPr>
              <w:t>367500</w:t>
            </w:r>
          </w:p>
        </w:tc>
        <w:tc>
          <w:tcPr>
            <w:tcW w:w="709" w:type="dxa"/>
            <w:tcBorders>
              <w:top w:val="nil"/>
              <w:left w:val="nil"/>
              <w:bottom w:val="single" w:sz="8" w:space="0" w:color="414142"/>
              <w:right w:val="single" w:sz="8" w:space="0" w:color="414142"/>
            </w:tcBorders>
            <w:shd w:val="clear" w:color="000000" w:fill="F2F2F2"/>
            <w:vAlign w:val="center"/>
            <w:hideMark/>
          </w:tcPr>
          <w:p w14:paraId="0463536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266000</w:t>
            </w:r>
          </w:p>
        </w:tc>
        <w:tc>
          <w:tcPr>
            <w:tcW w:w="992" w:type="dxa"/>
            <w:tcBorders>
              <w:top w:val="nil"/>
              <w:left w:val="nil"/>
              <w:bottom w:val="single" w:sz="8" w:space="0" w:color="414142"/>
              <w:right w:val="single" w:sz="8" w:space="0" w:color="414142"/>
            </w:tcBorders>
            <w:shd w:val="clear" w:color="000000" w:fill="F2F2F2"/>
            <w:vAlign w:val="center"/>
            <w:hideMark/>
          </w:tcPr>
          <w:p w14:paraId="718300D6"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hideMark/>
          </w:tcPr>
          <w:p w14:paraId="49C405F5" w14:textId="77777777" w:rsidR="001D18C1" w:rsidRPr="00B74650" w:rsidRDefault="001D18C1" w:rsidP="008826A7">
            <w:pPr>
              <w:spacing w:after="0" w:line="240" w:lineRule="auto"/>
              <w:jc w:val="right"/>
              <w:rPr>
                <w:rFonts w:ascii="Times New Roman" w:eastAsia="Times New Roman" w:hAnsi="Times New Roman" w:cs="Times New Roman"/>
                <w:b/>
                <w:bCs/>
                <w:color w:val="414142"/>
                <w:sz w:val="20"/>
                <w:szCs w:val="20"/>
                <w:lang w:eastAsia="lv-LV"/>
              </w:rPr>
            </w:pPr>
            <w:r w:rsidRPr="00B74650">
              <w:rPr>
                <w:rFonts w:ascii="Times New Roman" w:eastAsia="Times New Roman" w:hAnsi="Times New Roman" w:cs="Times New Roman"/>
                <w:b/>
                <w:bCs/>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hideMark/>
          </w:tcPr>
          <w:p w14:paraId="0025575B" w14:textId="77777777" w:rsidR="001D18C1" w:rsidRPr="00173556" w:rsidRDefault="001D18C1"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55CF4" w:rsidRPr="00173556" w14:paraId="482F10F3"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1F113383" w14:textId="26EF3A97"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71F1EFB2"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698567F6" w14:textId="73179397" w:rsidR="00855C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46" w:type="dxa"/>
            <w:tcBorders>
              <w:top w:val="nil"/>
              <w:left w:val="nil"/>
              <w:bottom w:val="single" w:sz="8" w:space="0" w:color="414142"/>
              <w:right w:val="single" w:sz="8" w:space="0" w:color="414142"/>
            </w:tcBorders>
            <w:shd w:val="clear" w:color="000000" w:fill="F2F2F2"/>
            <w:vAlign w:val="center"/>
          </w:tcPr>
          <w:p w14:paraId="3DF24293" w14:textId="6B1DC214"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1F0E50F" w14:textId="67B5D62A"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F2F2F2"/>
            <w:vAlign w:val="center"/>
          </w:tcPr>
          <w:p w14:paraId="61903A40" w14:textId="76F728BC"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87" w:type="dxa"/>
            <w:gridSpan w:val="2"/>
            <w:tcBorders>
              <w:top w:val="nil"/>
              <w:left w:val="nil"/>
              <w:bottom w:val="single" w:sz="8" w:space="0" w:color="414142"/>
              <w:right w:val="single" w:sz="8" w:space="0" w:color="414142"/>
            </w:tcBorders>
            <w:shd w:val="clear" w:color="000000" w:fill="F2F2F2"/>
            <w:vAlign w:val="center"/>
          </w:tcPr>
          <w:p w14:paraId="7517A63A" w14:textId="5B8E2E88"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47" w:type="dxa"/>
            <w:gridSpan w:val="2"/>
            <w:tcBorders>
              <w:top w:val="nil"/>
              <w:left w:val="nil"/>
              <w:bottom w:val="single" w:sz="8" w:space="0" w:color="414142"/>
              <w:right w:val="single" w:sz="8" w:space="0" w:color="414142"/>
            </w:tcBorders>
            <w:shd w:val="clear" w:color="000000" w:fill="F2F2F2"/>
            <w:vAlign w:val="center"/>
          </w:tcPr>
          <w:p w14:paraId="2750FE60" w14:textId="789BF6DD"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693B73BA" w14:textId="47FD88E9"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28D39205" w14:textId="647A1EB2"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7958F6C" w14:textId="48BA8FDD" w:rsidR="00855CF4" w:rsidRDefault="00FE7829"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387500</w:t>
            </w:r>
          </w:p>
        </w:tc>
        <w:tc>
          <w:tcPr>
            <w:tcW w:w="708" w:type="dxa"/>
            <w:gridSpan w:val="2"/>
            <w:tcBorders>
              <w:top w:val="nil"/>
              <w:left w:val="nil"/>
              <w:bottom w:val="single" w:sz="8" w:space="0" w:color="414142"/>
              <w:right w:val="single" w:sz="8" w:space="0" w:color="414142"/>
            </w:tcBorders>
            <w:shd w:val="clear" w:color="000000" w:fill="F2F2F2"/>
            <w:vAlign w:val="center"/>
          </w:tcPr>
          <w:p w14:paraId="1FAC18A0" w14:textId="35E3C8FE"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110000</w:t>
            </w:r>
          </w:p>
        </w:tc>
        <w:tc>
          <w:tcPr>
            <w:tcW w:w="709" w:type="dxa"/>
            <w:tcBorders>
              <w:top w:val="nil"/>
              <w:left w:val="nil"/>
              <w:bottom w:val="single" w:sz="8" w:space="0" w:color="414142"/>
              <w:right w:val="single" w:sz="8" w:space="0" w:color="414142"/>
            </w:tcBorders>
            <w:shd w:val="clear" w:color="000000" w:fill="F2F2F2"/>
            <w:vAlign w:val="center"/>
          </w:tcPr>
          <w:p w14:paraId="2839654E" w14:textId="059B71EA" w:rsidR="00855CF4" w:rsidRDefault="00F97744"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367500</w:t>
            </w:r>
          </w:p>
        </w:tc>
        <w:tc>
          <w:tcPr>
            <w:tcW w:w="709" w:type="dxa"/>
            <w:tcBorders>
              <w:top w:val="nil"/>
              <w:left w:val="nil"/>
              <w:bottom w:val="single" w:sz="8" w:space="0" w:color="414142"/>
              <w:right w:val="single" w:sz="8" w:space="0" w:color="414142"/>
            </w:tcBorders>
            <w:shd w:val="clear" w:color="000000" w:fill="F2F2F2"/>
            <w:vAlign w:val="center"/>
          </w:tcPr>
          <w:p w14:paraId="3CF01723" w14:textId="229F6F80"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000000" w:fill="F2F2F2"/>
            <w:vAlign w:val="center"/>
          </w:tcPr>
          <w:p w14:paraId="61B45D39" w14:textId="6B21563A"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5F6946CC" w14:textId="094D0765"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64CDD9F2"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855CF4" w:rsidRPr="00173556" w14:paraId="4BA3E268"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000000" w:fill="F2F2F2"/>
            <w:vAlign w:val="center"/>
          </w:tcPr>
          <w:p w14:paraId="2B6BDDA5" w14:textId="2B8BB2B2" w:rsidR="00855CF4"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2F2F2"/>
            <w:vAlign w:val="center"/>
          </w:tcPr>
          <w:p w14:paraId="6422BF55" w14:textId="77777777" w:rsidR="00855CF4" w:rsidRPr="00173556" w:rsidRDefault="00855CF4" w:rsidP="008826A7">
            <w:pPr>
              <w:spacing w:after="0" w:line="240" w:lineRule="auto"/>
              <w:jc w:val="center"/>
              <w:rPr>
                <w:rFonts w:ascii="Times New Roman" w:eastAsia="Times New Roman" w:hAnsi="Times New Roman" w:cs="Times New Roman"/>
                <w:color w:val="414142"/>
                <w:sz w:val="20"/>
                <w:szCs w:val="20"/>
                <w:lang w:eastAsia="lv-LV"/>
              </w:rPr>
            </w:pPr>
          </w:p>
        </w:tc>
        <w:tc>
          <w:tcPr>
            <w:tcW w:w="1297" w:type="dxa"/>
            <w:gridSpan w:val="2"/>
            <w:tcBorders>
              <w:top w:val="nil"/>
              <w:left w:val="nil"/>
              <w:bottom w:val="single" w:sz="8" w:space="0" w:color="414142"/>
              <w:right w:val="single" w:sz="8" w:space="0" w:color="414142"/>
            </w:tcBorders>
            <w:shd w:val="clear" w:color="000000" w:fill="F2F2F2"/>
            <w:vAlign w:val="center"/>
          </w:tcPr>
          <w:p w14:paraId="24130928" w14:textId="0AB2A513" w:rsidR="00855CF4"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r w:rsidRPr="001A4E43">
              <w:rPr>
                <w:rFonts w:ascii="Times New Roman" w:eastAsia="Times New Roman" w:hAnsi="Times New Roman" w:cs="Times New Roman"/>
                <w:color w:val="414142"/>
                <w:sz w:val="20"/>
                <w:szCs w:val="20"/>
                <w:lang w:eastAsia="lv-LV"/>
              </w:rPr>
              <w:t>97.00.00 “Nozaru vadība un politikas plānošana”</w:t>
            </w:r>
          </w:p>
        </w:tc>
        <w:tc>
          <w:tcPr>
            <w:tcW w:w="546" w:type="dxa"/>
            <w:tcBorders>
              <w:top w:val="nil"/>
              <w:left w:val="nil"/>
              <w:bottom w:val="single" w:sz="8" w:space="0" w:color="414142"/>
              <w:right w:val="single" w:sz="8" w:space="0" w:color="414142"/>
            </w:tcBorders>
            <w:shd w:val="clear" w:color="000000" w:fill="F2F2F2"/>
            <w:vAlign w:val="center"/>
          </w:tcPr>
          <w:p w14:paraId="0952FEE1" w14:textId="6FAB7AE4" w:rsidR="00855CF4" w:rsidRDefault="00B74650"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008ABD2" w14:textId="5B1CF9C3" w:rsidR="00855CF4" w:rsidRDefault="001A4E43"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62978</w:t>
            </w:r>
          </w:p>
        </w:tc>
        <w:tc>
          <w:tcPr>
            <w:tcW w:w="708" w:type="dxa"/>
            <w:tcBorders>
              <w:top w:val="nil"/>
              <w:left w:val="nil"/>
              <w:bottom w:val="single" w:sz="8" w:space="0" w:color="414142"/>
              <w:right w:val="single" w:sz="8" w:space="0" w:color="414142"/>
            </w:tcBorders>
            <w:shd w:val="clear" w:color="000000" w:fill="F2F2F2"/>
            <w:vAlign w:val="center"/>
          </w:tcPr>
          <w:p w14:paraId="77B465F6" w14:textId="4CA4F607" w:rsidR="00855CF4" w:rsidRDefault="001A4E43"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87" w:type="dxa"/>
            <w:gridSpan w:val="2"/>
            <w:tcBorders>
              <w:top w:val="nil"/>
              <w:left w:val="nil"/>
              <w:bottom w:val="single" w:sz="8" w:space="0" w:color="414142"/>
              <w:right w:val="single" w:sz="8" w:space="0" w:color="414142"/>
            </w:tcBorders>
            <w:shd w:val="clear" w:color="000000" w:fill="F2F2F2"/>
            <w:vAlign w:val="center"/>
          </w:tcPr>
          <w:p w14:paraId="5EB883EE" w14:textId="77298320" w:rsidR="00855CF4" w:rsidRDefault="006A6987"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47" w:type="dxa"/>
            <w:gridSpan w:val="2"/>
            <w:tcBorders>
              <w:top w:val="nil"/>
              <w:left w:val="nil"/>
              <w:bottom w:val="single" w:sz="8" w:space="0" w:color="414142"/>
              <w:right w:val="single" w:sz="8" w:space="0" w:color="414142"/>
            </w:tcBorders>
            <w:shd w:val="clear" w:color="000000" w:fill="F2F2F2"/>
            <w:vAlign w:val="center"/>
          </w:tcPr>
          <w:p w14:paraId="67AA1B26" w14:textId="125A65DD"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03E06AE8" w14:textId="31028037"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372018C" w14:textId="3BF87A84"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57B24BB3" w14:textId="4680EA5A"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gridSpan w:val="2"/>
            <w:tcBorders>
              <w:top w:val="nil"/>
              <w:left w:val="nil"/>
              <w:bottom w:val="single" w:sz="8" w:space="0" w:color="414142"/>
              <w:right w:val="single" w:sz="8" w:space="0" w:color="414142"/>
            </w:tcBorders>
            <w:shd w:val="clear" w:color="000000" w:fill="F2F2F2"/>
            <w:vAlign w:val="center"/>
          </w:tcPr>
          <w:p w14:paraId="6E0EE4D2" w14:textId="5AAB54B6"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4C6D417A" w14:textId="79DDB809"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2F2F2"/>
            <w:vAlign w:val="center"/>
          </w:tcPr>
          <w:p w14:paraId="1675C276" w14:textId="49EA1D04" w:rsidR="00855CF4"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3EB1D3E0" w14:textId="35680416"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2F2F2"/>
            <w:vAlign w:val="center"/>
          </w:tcPr>
          <w:p w14:paraId="471A1C41" w14:textId="72718D77" w:rsidR="00855CF4" w:rsidRPr="00173556" w:rsidRDefault="00DA56BD" w:rsidP="008826A7">
            <w:pPr>
              <w:spacing w:after="0" w:line="240" w:lineRule="auto"/>
              <w:jc w:val="right"/>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2F2F2"/>
            <w:vAlign w:val="center"/>
          </w:tcPr>
          <w:p w14:paraId="4FBAC852" w14:textId="77777777" w:rsidR="00855CF4" w:rsidRPr="00173556" w:rsidRDefault="00855CF4" w:rsidP="008826A7">
            <w:pPr>
              <w:spacing w:after="0" w:line="240" w:lineRule="auto"/>
              <w:jc w:val="right"/>
              <w:rPr>
                <w:rFonts w:ascii="Times New Roman" w:eastAsia="Times New Roman" w:hAnsi="Times New Roman" w:cs="Times New Roman"/>
                <w:color w:val="414142"/>
                <w:sz w:val="20"/>
                <w:szCs w:val="20"/>
                <w:lang w:eastAsia="lv-LV"/>
              </w:rPr>
            </w:pPr>
          </w:p>
        </w:tc>
      </w:tr>
      <w:tr w:rsidR="001D18C1" w:rsidRPr="00173556" w14:paraId="1269378E" w14:textId="77777777" w:rsidTr="008826A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7610EEC6" w14:textId="77777777" w:rsidR="001D18C1" w:rsidRPr="00173556" w:rsidRDefault="001D18C1"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1.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02A516D2" w14:textId="77777777" w:rsidR="001D18C1" w:rsidRPr="00173556" w:rsidRDefault="001D18C1" w:rsidP="008826A7">
            <w:pPr>
              <w:spacing w:after="0" w:line="240" w:lineRule="auto"/>
              <w:jc w:val="center"/>
              <w:rPr>
                <w:rFonts w:ascii="Arial" w:eastAsia="Times New Roman" w:hAnsi="Arial" w:cs="Arial"/>
                <w:i/>
                <w:iCs/>
                <w:color w:val="000000"/>
                <w:sz w:val="20"/>
                <w:szCs w:val="20"/>
                <w:lang w:eastAsia="lv-LV"/>
              </w:rPr>
            </w:pPr>
            <w:r w:rsidRPr="00173556">
              <w:rPr>
                <w:rFonts w:ascii="Arial" w:eastAsia="Times New Roman" w:hAnsi="Arial" w:cs="Arial"/>
                <w:i/>
                <w:iCs/>
                <w:color w:val="000000"/>
                <w:sz w:val="20"/>
                <w:szCs w:val="20"/>
                <w:lang w:eastAsia="lv-LV"/>
              </w:rPr>
              <w:t>Atkarības profilakses, preventīvie, problemātiskā spēlētāja atbalsts un sabiedrības izglītojoši pasākumi.</w:t>
            </w:r>
          </w:p>
        </w:tc>
      </w:tr>
      <w:tr w:rsidR="00794B0D" w:rsidRPr="00173556" w14:paraId="09EDCED5" w14:textId="77777777" w:rsidTr="00794B0D">
        <w:trPr>
          <w:trHeight w:val="47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57EA42B" w14:textId="5EEA856D"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w:t>
            </w:r>
            <w:r w:rsidRPr="00794B0D">
              <w:rPr>
                <w:rFonts w:ascii="Times New Roman" w:eastAsia="Times New Roman" w:hAnsi="Times New Roman" w:cs="Times New Roman"/>
                <w:color w:val="414142"/>
                <w:sz w:val="20"/>
                <w:szCs w:val="20"/>
                <w:lang w:eastAsia="lv-LV"/>
              </w:rPr>
              <w:t>. uzdevums - Noteikt vecuma ierobežojumu dalībai azartspēlēs no 21 gada vecuma.</w:t>
            </w:r>
          </w:p>
          <w:p w14:paraId="204B75AA" w14:textId="55DE97E8"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6F3C8C4B" w14:textId="77777777" w:rsidTr="00794B0D">
        <w:trPr>
          <w:trHeight w:val="602"/>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29E0D03" w14:textId="0131B004"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2</w:t>
            </w:r>
            <w:r w:rsidRPr="00794B0D">
              <w:rPr>
                <w:rFonts w:ascii="Times New Roman" w:eastAsia="Times New Roman" w:hAnsi="Times New Roman" w:cs="Times New Roman"/>
                <w:color w:val="414142"/>
                <w:sz w:val="20"/>
                <w:szCs w:val="20"/>
                <w:lang w:eastAsia="lv-LV"/>
              </w:rPr>
              <w:t>. uzdevums - Normatīvajos aktos noteikt vecuma ierobežojumu piedalīties izlozēs personām, kas nav sasniegušas 18 gadus, nodrošinot personu apliecinošu dokumentu pārbaudi tirdzniecības vietās.</w:t>
            </w:r>
          </w:p>
          <w:p w14:paraId="3EF2448C" w14:textId="346D0827"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2</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5787ECA5" w14:textId="77777777" w:rsidTr="00794B0D">
        <w:trPr>
          <w:trHeight w:val="39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1BCD02C" w14:textId="7177FB01"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3</w:t>
            </w:r>
            <w:r w:rsidRPr="00794B0D">
              <w:rPr>
                <w:rFonts w:ascii="Times New Roman" w:eastAsia="Times New Roman" w:hAnsi="Times New Roman" w:cs="Times New Roman"/>
                <w:color w:val="414142"/>
                <w:sz w:val="20"/>
                <w:szCs w:val="20"/>
                <w:lang w:eastAsia="lv-LV"/>
              </w:rPr>
              <w:t xml:space="preserve">. uzdevums - Normatīvajos aktos noteikt ierobežojumu darba laikam azartspēlēm, sākot no 6.00 līdz 9.00, izņemot </w:t>
            </w:r>
            <w:proofErr w:type="spellStart"/>
            <w:r w:rsidRPr="00794B0D">
              <w:rPr>
                <w:rFonts w:ascii="Times New Roman" w:eastAsia="Times New Roman" w:hAnsi="Times New Roman" w:cs="Times New Roman"/>
                <w:color w:val="414142"/>
                <w:sz w:val="20"/>
                <w:szCs w:val="20"/>
                <w:lang w:eastAsia="lv-LV"/>
              </w:rPr>
              <w:t>totalizatoru</w:t>
            </w:r>
            <w:proofErr w:type="spellEnd"/>
            <w:r w:rsidRPr="00794B0D">
              <w:rPr>
                <w:rFonts w:ascii="Times New Roman" w:eastAsia="Times New Roman" w:hAnsi="Times New Roman" w:cs="Times New Roman"/>
                <w:color w:val="414142"/>
                <w:sz w:val="20"/>
                <w:szCs w:val="20"/>
                <w:lang w:eastAsia="lv-LV"/>
              </w:rPr>
              <w:t xml:space="preserve"> un derību likmju pieņemšanas vietas.</w:t>
            </w:r>
          </w:p>
          <w:p w14:paraId="67F25A87" w14:textId="159C9E2E"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3</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54C8F202" w14:textId="77777777" w:rsidTr="00794B0D">
        <w:trPr>
          <w:trHeight w:val="380"/>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CDC4817" w14:textId="00B2F9B8" w:rsidR="00794B0D" w:rsidRPr="00794B0D" w:rsidRDefault="00794B0D" w:rsidP="00794B0D">
            <w:pPr>
              <w:spacing w:after="0" w:line="240" w:lineRule="auto"/>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4</w:t>
            </w:r>
            <w:r w:rsidRPr="00794B0D">
              <w:rPr>
                <w:rFonts w:ascii="Times New Roman" w:eastAsia="Times New Roman" w:hAnsi="Times New Roman" w:cs="Times New Roman"/>
                <w:color w:val="414142"/>
                <w:sz w:val="20"/>
                <w:szCs w:val="20"/>
                <w:lang w:eastAsia="lv-LV"/>
              </w:rPr>
              <w:t>. uzdevums - Ieviest “zemes” azartspēļu  spēlētāju reģistrācijas prasību.</w:t>
            </w:r>
          </w:p>
          <w:p w14:paraId="04A54EB4" w14:textId="6B36CDBB" w:rsidR="00794B0D" w:rsidRPr="00173556" w:rsidRDefault="00794B0D" w:rsidP="00794B0D">
            <w:pPr>
              <w:spacing w:after="0" w:line="240" w:lineRule="auto"/>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4</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53A5AF50" w14:textId="77777777" w:rsidTr="00794B0D">
        <w:trPr>
          <w:trHeight w:val="116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1E996CA" w14:textId="3019C913"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 uzdevums - Ieviest “zemes” azartspēļu  spēlētāju personificētās “gudrās kartes” (</w:t>
            </w:r>
            <w:proofErr w:type="spellStart"/>
            <w:r w:rsidRPr="00794B0D">
              <w:rPr>
                <w:rFonts w:ascii="Times New Roman" w:eastAsia="Times New Roman" w:hAnsi="Times New Roman" w:cs="Times New Roman"/>
                <w:color w:val="414142"/>
                <w:sz w:val="20"/>
                <w:szCs w:val="20"/>
                <w:lang w:eastAsia="lv-LV"/>
              </w:rPr>
              <w:t>ang</w:t>
            </w:r>
            <w:proofErr w:type="spellEnd"/>
            <w:r w:rsidRPr="00794B0D">
              <w:rPr>
                <w:rFonts w:ascii="Times New Roman" w:eastAsia="Times New Roman" w:hAnsi="Times New Roman" w:cs="Times New Roman"/>
                <w:color w:val="414142"/>
                <w:sz w:val="20"/>
                <w:szCs w:val="20"/>
                <w:lang w:eastAsia="lv-LV"/>
              </w:rPr>
              <w:t xml:space="preserve">. </w:t>
            </w:r>
            <w:proofErr w:type="spellStart"/>
            <w:r w:rsidRPr="00794B0D">
              <w:rPr>
                <w:rFonts w:ascii="Times New Roman" w:eastAsia="Times New Roman" w:hAnsi="Times New Roman" w:cs="Times New Roman"/>
                <w:i/>
                <w:iCs/>
                <w:color w:val="414142"/>
                <w:sz w:val="20"/>
                <w:szCs w:val="20"/>
                <w:lang w:eastAsia="lv-LV"/>
              </w:rPr>
              <w:t>smart</w:t>
            </w:r>
            <w:proofErr w:type="spellEnd"/>
            <w:r w:rsidRPr="00794B0D">
              <w:rPr>
                <w:rFonts w:ascii="Times New Roman" w:eastAsia="Times New Roman" w:hAnsi="Times New Roman" w:cs="Times New Roman"/>
                <w:i/>
                <w:iCs/>
                <w:color w:val="414142"/>
                <w:sz w:val="20"/>
                <w:szCs w:val="20"/>
                <w:lang w:eastAsia="lv-LV"/>
              </w:rPr>
              <w:t xml:space="preserve"> </w:t>
            </w:r>
            <w:proofErr w:type="spellStart"/>
            <w:r w:rsidRPr="00794B0D">
              <w:rPr>
                <w:rFonts w:ascii="Times New Roman" w:eastAsia="Times New Roman" w:hAnsi="Times New Roman" w:cs="Times New Roman"/>
                <w:i/>
                <w:iCs/>
                <w:color w:val="414142"/>
                <w:sz w:val="20"/>
                <w:szCs w:val="20"/>
                <w:lang w:eastAsia="lv-LV"/>
              </w:rPr>
              <w:t>card</w:t>
            </w:r>
            <w:proofErr w:type="spellEnd"/>
            <w:r w:rsidRPr="00794B0D">
              <w:rPr>
                <w:rFonts w:ascii="Times New Roman" w:eastAsia="Times New Roman" w:hAnsi="Times New Roman" w:cs="Times New Roman"/>
                <w:color w:val="414142"/>
                <w:sz w:val="20"/>
                <w:szCs w:val="20"/>
                <w:lang w:eastAsia="lv-LV"/>
              </w:rPr>
              <w:t>). Normatīvajos aktos noteikt prasības “zemes” azartspēļu organizētājam nodrošināt, ka spēlētāja reģistrācijas posmā spēlētājs var pēc noklusējuma noteikt naudas depozīta maksimālās summas ierobežojumus, kā arī pagaidu ierobežojumus.</w:t>
            </w:r>
          </w:p>
          <w:p w14:paraId="694A9FFE" w14:textId="57EFB940"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p w14:paraId="6EE8C097" w14:textId="4A97A140"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.2. Izstrādāti Ministru kabineta noteikumi.</w:t>
            </w:r>
          </w:p>
          <w:p w14:paraId="7E7B1A1C" w14:textId="6A9F863D"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5</w:t>
            </w:r>
            <w:r w:rsidRPr="00794B0D">
              <w:rPr>
                <w:rFonts w:ascii="Times New Roman" w:eastAsia="Times New Roman" w:hAnsi="Times New Roman" w:cs="Times New Roman"/>
                <w:color w:val="414142"/>
                <w:sz w:val="20"/>
                <w:szCs w:val="20"/>
                <w:lang w:eastAsia="lv-LV"/>
              </w:rPr>
              <w:t>.3. Ieviesta “zemes” azartspēļu  spēlētāju personificētā “gudrā karte”.</w:t>
            </w:r>
          </w:p>
        </w:tc>
      </w:tr>
      <w:tr w:rsidR="00794B0D" w:rsidRPr="00173556" w14:paraId="16F936FF" w14:textId="77777777" w:rsidTr="00794B0D">
        <w:trPr>
          <w:trHeight w:val="62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84B054E" w14:textId="3DF45C7F"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lastRenderedPageBreak/>
              <w:t>*1.</w:t>
            </w:r>
            <w:r>
              <w:rPr>
                <w:rFonts w:ascii="Times New Roman" w:eastAsia="Times New Roman" w:hAnsi="Times New Roman" w:cs="Times New Roman"/>
                <w:color w:val="414142"/>
                <w:sz w:val="20"/>
                <w:szCs w:val="20"/>
                <w:lang w:eastAsia="lv-LV"/>
              </w:rPr>
              <w:t>6</w:t>
            </w:r>
            <w:r w:rsidRPr="00794B0D">
              <w:rPr>
                <w:rFonts w:ascii="Times New Roman" w:eastAsia="Times New Roman" w:hAnsi="Times New Roman" w:cs="Times New Roman"/>
                <w:color w:val="414142"/>
                <w:sz w:val="20"/>
                <w:szCs w:val="20"/>
                <w:lang w:eastAsia="lv-LV"/>
              </w:rPr>
              <w:t>. uzdevums - Pašvaldībām izstrādāt priekšlikumus alternatīvo brīvā laika pavadīšanas veidu integrācijai teritorijās, kur azartspēļu zāle ir vieglāk pieejama alternatīva salīdzinājumā ar citām brīvā laika pavadīšanas iespējām, tajā skaitā izmantojot pašvaldību rīcībā esošo infrastruktūru.</w:t>
            </w:r>
          </w:p>
          <w:p w14:paraId="037ABEE0" w14:textId="79A4060E"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6</w:t>
            </w:r>
            <w:r w:rsidRPr="00794B0D">
              <w:rPr>
                <w:rFonts w:ascii="Times New Roman" w:eastAsia="Times New Roman" w:hAnsi="Times New Roman" w:cs="Times New Roman"/>
                <w:color w:val="414142"/>
                <w:sz w:val="20"/>
                <w:szCs w:val="20"/>
                <w:lang w:eastAsia="lv-LV"/>
              </w:rPr>
              <w:t>.1. Ieviesti alternatīvi brīvā laika pavadīšanai pasākumi.</w:t>
            </w:r>
          </w:p>
        </w:tc>
      </w:tr>
      <w:tr w:rsidR="00794B0D" w:rsidRPr="00173556" w14:paraId="60C025E2" w14:textId="77777777" w:rsidTr="00794B0D">
        <w:trPr>
          <w:trHeight w:val="117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019BFBA" w14:textId="3420FABC"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7</w:t>
            </w:r>
            <w:r w:rsidRPr="00794B0D">
              <w:rPr>
                <w:rFonts w:ascii="Times New Roman" w:eastAsia="Times New Roman" w:hAnsi="Times New Roman" w:cs="Times New Roman"/>
                <w:color w:val="414142"/>
                <w:sz w:val="20"/>
                <w:szCs w:val="20"/>
                <w:lang w:eastAsia="lv-LV"/>
              </w:rPr>
              <w:t>. uzdevums - Precizēt azartspēļu nozares un izložu jomas normatīvo regulējumu, nepārprotami nosakot, kādus azartspēļu organizētāju piedāvātos brīvprātīgās sadarbības programmas elementus ir atļauts un ir aizliegts izmantot.</w:t>
            </w:r>
          </w:p>
          <w:p w14:paraId="06DD0FE6" w14:textId="0607E94A"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 xml:space="preserve">Brīvprātīgās sadarbības programmas elementus ir atļauts izmantot pirms 2025.gada, ja azartspēļu organizētāji var izpildīt </w:t>
            </w:r>
            <w:r w:rsidR="00A87E27" w:rsidRPr="00B71BC8">
              <w:rPr>
                <w:rFonts w:ascii="Times New Roman" w:eastAsia="Times New Roman" w:hAnsi="Times New Roman" w:cs="Times New Roman"/>
                <w:color w:val="414142"/>
                <w:sz w:val="20"/>
                <w:szCs w:val="20"/>
                <w:lang w:eastAsia="lv-LV"/>
              </w:rPr>
              <w:t>8</w:t>
            </w:r>
            <w:r w:rsidRPr="00B71BC8">
              <w:rPr>
                <w:rFonts w:ascii="Times New Roman" w:eastAsia="Times New Roman" w:hAnsi="Times New Roman" w:cs="Times New Roman"/>
                <w:color w:val="414142"/>
                <w:sz w:val="20"/>
                <w:szCs w:val="20"/>
                <w:lang w:eastAsia="lv-LV"/>
              </w:rPr>
              <w:t xml:space="preserve">., </w:t>
            </w:r>
            <w:r w:rsidR="00A87E27" w:rsidRPr="00B71BC8">
              <w:rPr>
                <w:rFonts w:ascii="Times New Roman" w:eastAsia="Times New Roman" w:hAnsi="Times New Roman" w:cs="Times New Roman"/>
                <w:color w:val="414142"/>
                <w:sz w:val="20"/>
                <w:szCs w:val="20"/>
                <w:lang w:eastAsia="lv-LV"/>
              </w:rPr>
              <w:t>9</w:t>
            </w:r>
            <w:r w:rsidRPr="00B71BC8">
              <w:rPr>
                <w:rFonts w:ascii="Times New Roman" w:eastAsia="Times New Roman" w:hAnsi="Times New Roman" w:cs="Times New Roman"/>
                <w:color w:val="414142"/>
                <w:sz w:val="20"/>
                <w:szCs w:val="20"/>
                <w:lang w:eastAsia="lv-LV"/>
              </w:rPr>
              <w:t>., 1</w:t>
            </w:r>
            <w:r w:rsidR="00A87E27" w:rsidRPr="00B71BC8">
              <w:rPr>
                <w:rFonts w:ascii="Times New Roman" w:eastAsia="Times New Roman" w:hAnsi="Times New Roman" w:cs="Times New Roman"/>
                <w:color w:val="414142"/>
                <w:sz w:val="20"/>
                <w:szCs w:val="20"/>
                <w:lang w:eastAsia="lv-LV"/>
              </w:rPr>
              <w:t>0</w:t>
            </w:r>
            <w:r w:rsidRPr="00B71BC8">
              <w:rPr>
                <w:rFonts w:ascii="Times New Roman" w:eastAsia="Times New Roman" w:hAnsi="Times New Roman" w:cs="Times New Roman"/>
                <w:color w:val="414142"/>
                <w:sz w:val="20"/>
                <w:szCs w:val="20"/>
                <w:lang w:eastAsia="lv-LV"/>
              </w:rPr>
              <w:t>. punktā</w:t>
            </w:r>
            <w:r w:rsidRPr="00794B0D">
              <w:rPr>
                <w:rFonts w:ascii="Times New Roman" w:eastAsia="Times New Roman" w:hAnsi="Times New Roman" w:cs="Times New Roman"/>
                <w:color w:val="414142"/>
                <w:sz w:val="20"/>
                <w:szCs w:val="20"/>
                <w:lang w:eastAsia="lv-LV"/>
              </w:rPr>
              <w:t xml:space="preserve"> minētos pienākumus, kā arī “zemes” azartspēlēs ieviestas </w:t>
            </w:r>
            <w:r w:rsidR="00A87E27" w:rsidRPr="00B71BC8">
              <w:rPr>
                <w:rFonts w:ascii="Times New Roman" w:eastAsia="Times New Roman" w:hAnsi="Times New Roman" w:cs="Times New Roman"/>
                <w:color w:val="414142"/>
                <w:sz w:val="20"/>
                <w:szCs w:val="20"/>
                <w:lang w:eastAsia="lv-LV"/>
              </w:rPr>
              <w:t>5</w:t>
            </w:r>
            <w:r w:rsidRPr="00B71BC8">
              <w:rPr>
                <w:rFonts w:ascii="Times New Roman" w:eastAsia="Times New Roman" w:hAnsi="Times New Roman" w:cs="Times New Roman"/>
                <w:color w:val="414142"/>
                <w:sz w:val="20"/>
                <w:szCs w:val="20"/>
                <w:lang w:eastAsia="lv-LV"/>
              </w:rPr>
              <w:t>.punktā</w:t>
            </w:r>
            <w:r w:rsidRPr="00794B0D">
              <w:rPr>
                <w:rFonts w:ascii="Times New Roman" w:eastAsia="Times New Roman" w:hAnsi="Times New Roman" w:cs="Times New Roman"/>
                <w:color w:val="414142"/>
                <w:sz w:val="20"/>
                <w:szCs w:val="20"/>
                <w:lang w:eastAsia="lv-LV"/>
              </w:rPr>
              <w:t xml:space="preserve"> minētās kartes.</w:t>
            </w:r>
          </w:p>
          <w:p w14:paraId="5E1EDAE3" w14:textId="0334F17A"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7</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27AC3DEE" w14:textId="77777777" w:rsidTr="00794B0D">
        <w:trPr>
          <w:trHeight w:val="58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6ECC2AD7" w14:textId="002000EC"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8</w:t>
            </w:r>
            <w:r w:rsidRPr="00794B0D">
              <w:rPr>
                <w:rFonts w:ascii="Times New Roman" w:eastAsia="Times New Roman" w:hAnsi="Times New Roman" w:cs="Times New Roman"/>
                <w:color w:val="414142"/>
                <w:sz w:val="20"/>
                <w:szCs w:val="20"/>
                <w:lang w:eastAsia="lv-LV"/>
              </w:rPr>
              <w:t>. uzdevums - Noteikt azartspēļu un izložu organizētājiem pienākumu brīvprātīgās sadarbības programmā ar spēlētājiem iekļaut atbildīgas spēles rīkus un nosacījumus, nodrošinot, ka sadarbības programmas dalībnieks nevar piedalīties spēlē vai turpināt spēli, ja nav tos izmantojis.</w:t>
            </w:r>
          </w:p>
          <w:p w14:paraId="374686C0" w14:textId="69E85567"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8</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6907524D" w14:textId="77777777" w:rsidTr="00794B0D">
        <w:trPr>
          <w:trHeight w:val="67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4B59899" w14:textId="266DAED1"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9</w:t>
            </w:r>
            <w:r w:rsidRPr="00794B0D">
              <w:rPr>
                <w:rFonts w:ascii="Times New Roman" w:eastAsia="Times New Roman" w:hAnsi="Times New Roman" w:cs="Times New Roman"/>
                <w:color w:val="414142"/>
                <w:sz w:val="20"/>
                <w:szCs w:val="20"/>
                <w:lang w:eastAsia="lv-LV"/>
              </w:rPr>
              <w:t xml:space="preserve">. uzdevums - Azartspēļu un izložu organizētājiem, piedāvājot sadarbības programmu, noteikt pienākumu novērtēt spēlētāja uzvedību un ierobežot azartspēļu vai izložu spēlētāja spēlēšanu, ja ir identificētas </w:t>
            </w:r>
            <w:proofErr w:type="spellStart"/>
            <w:r w:rsidRPr="00794B0D">
              <w:rPr>
                <w:rFonts w:ascii="Times New Roman" w:eastAsia="Times New Roman" w:hAnsi="Times New Roman" w:cs="Times New Roman"/>
                <w:color w:val="414142"/>
                <w:sz w:val="20"/>
                <w:szCs w:val="20"/>
                <w:lang w:eastAsia="lv-LV"/>
              </w:rPr>
              <w:t>problēmspēlētāja</w:t>
            </w:r>
            <w:proofErr w:type="spellEnd"/>
            <w:r w:rsidRPr="00794B0D">
              <w:rPr>
                <w:rFonts w:ascii="Times New Roman" w:eastAsia="Times New Roman" w:hAnsi="Times New Roman" w:cs="Times New Roman"/>
                <w:color w:val="414142"/>
                <w:sz w:val="20"/>
                <w:szCs w:val="20"/>
                <w:lang w:eastAsia="lv-LV"/>
              </w:rPr>
              <w:t xml:space="preserve"> pazīmes.</w:t>
            </w:r>
          </w:p>
          <w:p w14:paraId="09F72306" w14:textId="03E417E4"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9</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794B0D" w:rsidRPr="00173556" w14:paraId="672C90C6" w14:textId="77777777" w:rsidTr="00794B0D">
        <w:trPr>
          <w:trHeight w:val="61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A5D086C" w14:textId="55089F6F"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10</w:t>
            </w:r>
            <w:r w:rsidRPr="00794B0D">
              <w:rPr>
                <w:rFonts w:ascii="Times New Roman" w:eastAsia="Times New Roman" w:hAnsi="Times New Roman" w:cs="Times New Roman"/>
                <w:color w:val="414142"/>
                <w:sz w:val="20"/>
                <w:szCs w:val="20"/>
                <w:lang w:eastAsia="lv-LV"/>
              </w:rPr>
              <w:t>. uzdevums - Noteikt azartspēļu un izložu organizētājiem pienākumu apkopot nepersonalizēto informāciju par sadarbības programmas dalībniekiem par pārskata gadu un minēto informāciju reizi gadā līdz nākamā gada 1.martam nodod IAUI AI nozares monitoringam.</w:t>
            </w:r>
          </w:p>
          <w:p w14:paraId="47ECEC28" w14:textId="09CEA6B5" w:rsidR="00794B0D"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10</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16F213ED" w14:textId="77777777" w:rsidTr="003F3514">
        <w:trPr>
          <w:trHeight w:val="67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6AA6F6A" w14:textId="03065602" w:rsidR="00794B0D" w:rsidRPr="00794B0D"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11</w:t>
            </w:r>
            <w:r w:rsidRPr="00794B0D">
              <w:rPr>
                <w:rFonts w:ascii="Times New Roman" w:eastAsia="Times New Roman" w:hAnsi="Times New Roman" w:cs="Times New Roman"/>
                <w:color w:val="414142"/>
                <w:sz w:val="20"/>
                <w:szCs w:val="20"/>
                <w:lang w:eastAsia="lv-LV"/>
              </w:rPr>
              <w:t>. uzdevums - Paredzēt normatīvajā regulējumā smēķēšanas aizliegumu azartspēļu zālēs un kazino, izņemot uz regulējuma apstiprināšanas dienu speciāli paredzētajās smēķēšanas telpās, kur nodrošināta pastiprināta gaisa ventilācija (datums tiks precizēts likuma pieņemšanas brīdī).</w:t>
            </w:r>
          </w:p>
          <w:p w14:paraId="6B46D1F8" w14:textId="1177E179" w:rsidR="005A5E37" w:rsidRPr="00173556" w:rsidRDefault="00794B0D" w:rsidP="00794B0D">
            <w:pPr>
              <w:spacing w:after="0" w:line="240" w:lineRule="auto"/>
              <w:jc w:val="both"/>
              <w:rPr>
                <w:rFonts w:ascii="Times New Roman" w:eastAsia="Times New Roman" w:hAnsi="Times New Roman" w:cs="Times New Roman"/>
                <w:color w:val="414142"/>
                <w:sz w:val="20"/>
                <w:szCs w:val="20"/>
                <w:lang w:eastAsia="lv-LV"/>
              </w:rPr>
            </w:pPr>
            <w:r w:rsidRPr="00794B0D">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11</w:t>
            </w:r>
            <w:r w:rsidRPr="00794B0D">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599538A3" w14:textId="77777777" w:rsidTr="005A5E37">
        <w:trPr>
          <w:trHeight w:val="39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4ED239D" w14:textId="6CD76543"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12</w:t>
            </w:r>
            <w:r w:rsidRPr="005A5E37">
              <w:rPr>
                <w:rFonts w:ascii="Times New Roman" w:eastAsia="Times New Roman" w:hAnsi="Times New Roman" w:cs="Times New Roman"/>
                <w:color w:val="414142"/>
                <w:sz w:val="20"/>
                <w:szCs w:val="20"/>
                <w:lang w:eastAsia="lv-LV"/>
              </w:rPr>
              <w:t>. uzdevums - Noteikt normatīvajā regulējumā ierobežojumu azartspēļu spēlēšanas laikā alkohola piedāvāšanai par brīvu.</w:t>
            </w:r>
          </w:p>
          <w:p w14:paraId="38BA2E76" w14:textId="0C2C64FD"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12</w:t>
            </w:r>
            <w:r w:rsidRPr="005A5E37">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142BF2BD" w14:textId="77777777" w:rsidTr="005A5E37">
        <w:trPr>
          <w:trHeight w:val="65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1AB1ED0" w14:textId="7C8A495E"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13</w:t>
            </w:r>
            <w:r w:rsidRPr="005A5E37">
              <w:rPr>
                <w:rFonts w:ascii="Times New Roman" w:eastAsia="Times New Roman" w:hAnsi="Times New Roman" w:cs="Times New Roman"/>
                <w:color w:val="414142"/>
                <w:sz w:val="20"/>
                <w:szCs w:val="20"/>
                <w:lang w:eastAsia="lv-LV"/>
              </w:rPr>
              <w:t>. uzdevums - Noteikt normatīvajā regulējumā azartspēļu un izložu organizētājiem pienākumu konstruktīvi nodalīt azartspēļu organizēšanas vietās ēdināšanas sniegšanas pakalpojumu telpas no telpām, kurās tiek spēlētas azartspēles.</w:t>
            </w:r>
          </w:p>
          <w:p w14:paraId="5C49BEDC" w14:textId="4515BBB2"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13</w:t>
            </w:r>
            <w:r w:rsidRPr="005A5E37">
              <w:rPr>
                <w:rFonts w:ascii="Times New Roman" w:eastAsia="Times New Roman" w:hAnsi="Times New Roman" w:cs="Times New Roman"/>
                <w:color w:val="414142"/>
                <w:sz w:val="20"/>
                <w:szCs w:val="20"/>
                <w:lang w:eastAsia="lv-LV"/>
              </w:rPr>
              <w:t xml:space="preserve">.1.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8826A7" w:rsidRPr="00173556" w14:paraId="39628C7A" w14:textId="77777777" w:rsidTr="00A40F93">
        <w:trPr>
          <w:trHeight w:val="406"/>
        </w:trPr>
        <w:tc>
          <w:tcPr>
            <w:tcW w:w="1418" w:type="dxa"/>
            <w:tcBorders>
              <w:top w:val="nil"/>
              <w:left w:val="single" w:sz="8" w:space="0" w:color="414142"/>
              <w:bottom w:val="single" w:sz="8" w:space="0" w:color="414142"/>
              <w:right w:val="single" w:sz="8" w:space="0" w:color="414142"/>
            </w:tcBorders>
            <w:shd w:val="clear" w:color="000000" w:fill="DDD9C3"/>
            <w:hideMark/>
          </w:tcPr>
          <w:p w14:paraId="750BF6F4" w14:textId="1AEDC5BF" w:rsidR="008826A7" w:rsidRPr="007675CD" w:rsidRDefault="003273CD"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8826A7">
              <w:rPr>
                <w:rFonts w:ascii="Times New Roman" w:eastAsia="Times New Roman" w:hAnsi="Times New Roman" w:cs="Times New Roman"/>
                <w:color w:val="414142"/>
                <w:sz w:val="20"/>
                <w:szCs w:val="20"/>
                <w:lang w:eastAsia="lv-LV"/>
              </w:rPr>
              <w:t>14</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A10700">
              <w:rPr>
                <w:rFonts w:ascii="Times New Roman" w:eastAsia="Times New Roman" w:hAnsi="Times New Roman" w:cs="Times New Roman"/>
                <w:color w:val="414142"/>
                <w:sz w:val="20"/>
                <w:szCs w:val="20"/>
                <w:lang w:eastAsia="lv-LV"/>
              </w:rPr>
              <w:t>1.</w:t>
            </w:r>
            <w:r w:rsidR="008826A7">
              <w:rPr>
                <w:rFonts w:ascii="Times New Roman" w:eastAsia="Times New Roman" w:hAnsi="Times New Roman" w:cs="Times New Roman"/>
                <w:color w:val="414142"/>
                <w:sz w:val="20"/>
                <w:szCs w:val="20"/>
                <w:lang w:eastAsia="lv-LV"/>
              </w:rPr>
              <w:t>14</w:t>
            </w:r>
            <w:r w:rsidR="008826A7" w:rsidRPr="007675CD">
              <w:rPr>
                <w:rFonts w:ascii="Times New Roman" w:eastAsia="Times New Roman" w:hAnsi="Times New Roman" w:cs="Times New Roman"/>
                <w:color w:val="414142"/>
                <w:sz w:val="20"/>
                <w:szCs w:val="20"/>
                <w:lang w:eastAsia="lv-LV"/>
              </w:rPr>
              <w:t xml:space="preserve">.1. Nodefinēt riskanta azartspēļu spēlētāja un interaktīvo izložu dalībnieka </w:t>
            </w:r>
            <w:r w:rsidR="008826A7" w:rsidRPr="007675CD">
              <w:rPr>
                <w:rFonts w:ascii="Times New Roman" w:eastAsia="Times New Roman" w:hAnsi="Times New Roman" w:cs="Times New Roman"/>
                <w:color w:val="414142"/>
                <w:sz w:val="20"/>
                <w:szCs w:val="20"/>
                <w:lang w:eastAsia="lv-LV"/>
              </w:rPr>
              <w:lastRenderedPageBreak/>
              <w:t>pazīmes. Izcelt ievainojamāko personu segmentu un nodrošināt tā uzvedības monitoringam īpašu uzraudzību.</w:t>
            </w:r>
          </w:p>
          <w:p w14:paraId="670DD49E" w14:textId="46AB3961" w:rsidR="008826A7" w:rsidRPr="007675CD"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14</w:t>
            </w:r>
            <w:r w:rsidR="008826A7" w:rsidRPr="007675CD">
              <w:rPr>
                <w:rFonts w:ascii="Times New Roman" w:eastAsia="Times New Roman" w:hAnsi="Times New Roman" w:cs="Times New Roman"/>
                <w:color w:val="414142"/>
                <w:sz w:val="20"/>
                <w:szCs w:val="20"/>
                <w:lang w:eastAsia="lv-LV"/>
              </w:rPr>
              <w:t>.2. Ieviest automātisko uzvedības monitoringa analītisko rīku, kas ļauj identificēt riskantos azartspēļu spēlētājus un interaktīvo izložu dalībniekus, kuriem vēl nav diagnosticēta atkarība.</w:t>
            </w:r>
          </w:p>
          <w:p w14:paraId="18A2937B" w14:textId="1E73BD83"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14</w:t>
            </w:r>
            <w:r w:rsidR="008826A7" w:rsidRPr="007675CD">
              <w:rPr>
                <w:rFonts w:ascii="Times New Roman" w:eastAsia="Times New Roman" w:hAnsi="Times New Roman" w:cs="Times New Roman"/>
                <w:color w:val="414142"/>
                <w:sz w:val="20"/>
                <w:szCs w:val="20"/>
                <w:lang w:eastAsia="lv-LV"/>
              </w:rPr>
              <w:t xml:space="preserve">.3. </w:t>
            </w:r>
            <w:r w:rsidR="00A40F93" w:rsidRPr="00A40F93">
              <w:rPr>
                <w:rFonts w:ascii="Times New Roman" w:eastAsia="Times New Roman" w:hAnsi="Times New Roman" w:cs="Times New Roman"/>
                <w:color w:val="414142"/>
                <w:sz w:val="20"/>
                <w:szCs w:val="20"/>
                <w:lang w:eastAsia="lv-LV"/>
              </w:rPr>
              <w:t xml:space="preserve">Izstrādāti grozījumi Azartspēļu un izložu likumā, paredzot deleģējumu Baltijas valstu </w:t>
            </w:r>
            <w:proofErr w:type="spellStart"/>
            <w:r w:rsidR="00A40F93" w:rsidRPr="00A40F93">
              <w:rPr>
                <w:rFonts w:ascii="Times New Roman" w:eastAsia="Times New Roman" w:hAnsi="Times New Roman" w:cs="Times New Roman"/>
                <w:color w:val="414142"/>
                <w:sz w:val="20"/>
                <w:szCs w:val="20"/>
                <w:lang w:eastAsia="lv-LV"/>
              </w:rPr>
              <w:t>pašatteikušos</w:t>
            </w:r>
            <w:proofErr w:type="spellEnd"/>
            <w:r w:rsidR="00A40F93" w:rsidRPr="00A40F93">
              <w:rPr>
                <w:rFonts w:ascii="Times New Roman" w:eastAsia="Times New Roman" w:hAnsi="Times New Roman" w:cs="Times New Roman"/>
                <w:color w:val="414142"/>
                <w:sz w:val="20"/>
                <w:szCs w:val="20"/>
                <w:lang w:eastAsia="lv-LV"/>
              </w:rPr>
              <w:t xml:space="preserve"> personu identifikācijas </w:t>
            </w:r>
            <w:r w:rsidR="00A40F93" w:rsidRPr="00A40F93">
              <w:rPr>
                <w:rFonts w:ascii="Times New Roman" w:eastAsia="Times New Roman" w:hAnsi="Times New Roman" w:cs="Times New Roman"/>
                <w:color w:val="414142"/>
                <w:sz w:val="20"/>
                <w:szCs w:val="20"/>
                <w:lang w:eastAsia="lv-LV"/>
              </w:rPr>
              <w:lastRenderedPageBreak/>
              <w:t>risinājuma izveidei.</w:t>
            </w:r>
          </w:p>
        </w:tc>
        <w:tc>
          <w:tcPr>
            <w:tcW w:w="992" w:type="dxa"/>
            <w:tcBorders>
              <w:top w:val="nil"/>
              <w:left w:val="nil"/>
              <w:bottom w:val="single" w:sz="8" w:space="0" w:color="414142"/>
              <w:right w:val="single" w:sz="8" w:space="0" w:color="414142"/>
            </w:tcBorders>
            <w:shd w:val="clear" w:color="000000" w:fill="DDD9C3"/>
            <w:vAlign w:val="center"/>
            <w:hideMark/>
          </w:tcPr>
          <w:p w14:paraId="3000A69C"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240468B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583312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3A4A111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467E683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7A6FC23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2C79B9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4DF8BB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EFF25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3D4E6050" w14:textId="5BE226D9" w:rsidR="008826A7" w:rsidRPr="00173556"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322500</w:t>
            </w:r>
          </w:p>
        </w:tc>
        <w:tc>
          <w:tcPr>
            <w:tcW w:w="691" w:type="dxa"/>
            <w:tcBorders>
              <w:top w:val="nil"/>
              <w:left w:val="nil"/>
              <w:bottom w:val="single" w:sz="8" w:space="0" w:color="414142"/>
              <w:right w:val="single" w:sz="8" w:space="0" w:color="414142"/>
            </w:tcBorders>
            <w:shd w:val="clear" w:color="000000" w:fill="DDD9C3"/>
            <w:vAlign w:val="center"/>
            <w:hideMark/>
          </w:tcPr>
          <w:p w14:paraId="02D1BB7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4311E5B3" w14:textId="526E04B5" w:rsidR="008826A7" w:rsidRPr="00173556"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322500</w:t>
            </w:r>
          </w:p>
        </w:tc>
        <w:tc>
          <w:tcPr>
            <w:tcW w:w="709" w:type="dxa"/>
            <w:tcBorders>
              <w:top w:val="nil"/>
              <w:left w:val="nil"/>
              <w:bottom w:val="single" w:sz="8" w:space="0" w:color="414142"/>
              <w:right w:val="single" w:sz="8" w:space="0" w:color="414142"/>
            </w:tcBorders>
            <w:shd w:val="clear" w:color="000000" w:fill="DDD9C3"/>
            <w:vAlign w:val="center"/>
            <w:hideMark/>
          </w:tcPr>
          <w:p w14:paraId="20A5EE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8BE797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5E475C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72A4DA95"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1A4E43" w:rsidRPr="00173556" w14:paraId="3BABFBCF"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tcPr>
          <w:p w14:paraId="6C9D7BD8" w14:textId="77777777" w:rsidR="001A4E43"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tcPr>
          <w:p w14:paraId="7ECB19AC" w14:textId="77777777" w:rsidR="001A4E43" w:rsidRPr="001A4E43" w:rsidRDefault="001A4E43" w:rsidP="001A4E43">
            <w:pPr>
              <w:spacing w:after="0" w:line="240" w:lineRule="auto"/>
              <w:rPr>
                <w:rFonts w:ascii="Times New Roman" w:eastAsia="Times New Roman" w:hAnsi="Times New Roman" w:cs="Times New Roman"/>
                <w:color w:val="414142"/>
                <w:sz w:val="20"/>
                <w:szCs w:val="20"/>
                <w:lang w:eastAsia="lv-LV"/>
              </w:rPr>
            </w:pPr>
            <w:r w:rsidRPr="001A4E43">
              <w:rPr>
                <w:rFonts w:ascii="Times New Roman" w:eastAsia="Times New Roman" w:hAnsi="Times New Roman" w:cs="Times New Roman"/>
                <w:color w:val="414142"/>
                <w:sz w:val="20"/>
                <w:szCs w:val="20"/>
                <w:lang w:eastAsia="lv-LV"/>
              </w:rPr>
              <w:t>1.14.1. Nodefinēt riskanta azartspēļu spēlētāja un interaktīvo izložu dalībnieka pazīmes. Izcelt ievainojamāko personu segmentu un nodrošināt tā uzvedības monitoringam īpašu uzraudzību.</w:t>
            </w:r>
          </w:p>
          <w:p w14:paraId="70A4FB89" w14:textId="50A4DC36" w:rsidR="001A4E43" w:rsidRDefault="001A4E43" w:rsidP="001A4E43">
            <w:pPr>
              <w:spacing w:after="0" w:line="240" w:lineRule="auto"/>
              <w:rPr>
                <w:rFonts w:ascii="Times New Roman" w:eastAsia="Times New Roman" w:hAnsi="Times New Roman" w:cs="Times New Roman"/>
                <w:color w:val="414142"/>
                <w:sz w:val="20"/>
                <w:szCs w:val="20"/>
                <w:lang w:eastAsia="lv-LV"/>
              </w:rPr>
            </w:pPr>
            <w:r w:rsidRPr="001A4E43">
              <w:rPr>
                <w:rFonts w:ascii="Times New Roman" w:eastAsia="Times New Roman" w:hAnsi="Times New Roman" w:cs="Times New Roman"/>
                <w:color w:val="414142"/>
                <w:sz w:val="20"/>
                <w:szCs w:val="20"/>
                <w:lang w:eastAsia="lv-LV"/>
              </w:rPr>
              <w:t xml:space="preserve">1.14.2. Ieviest automātisko uzvedības </w:t>
            </w:r>
            <w:r w:rsidRPr="001A4E43">
              <w:rPr>
                <w:rFonts w:ascii="Times New Roman" w:eastAsia="Times New Roman" w:hAnsi="Times New Roman" w:cs="Times New Roman"/>
                <w:color w:val="414142"/>
                <w:sz w:val="20"/>
                <w:szCs w:val="20"/>
                <w:lang w:eastAsia="lv-LV"/>
              </w:rPr>
              <w:lastRenderedPageBreak/>
              <w:t>monitoringa analītisko rīku, kas ļauj identificēt riskantos azartspēļu spēlētājus un interaktīvo izložu dalībniekus, kuriem vēl nav diagnosticēta atkarība.</w:t>
            </w:r>
          </w:p>
        </w:tc>
        <w:tc>
          <w:tcPr>
            <w:tcW w:w="1276" w:type="dxa"/>
            <w:tcBorders>
              <w:top w:val="nil"/>
              <w:left w:val="nil"/>
              <w:bottom w:val="single" w:sz="8" w:space="0" w:color="414142"/>
              <w:right w:val="single" w:sz="8" w:space="0" w:color="414142"/>
            </w:tcBorders>
            <w:shd w:val="clear" w:color="auto" w:fill="auto"/>
            <w:vAlign w:val="center"/>
          </w:tcPr>
          <w:p w14:paraId="0452B088" w14:textId="77777777" w:rsidR="001A4E43"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p>
        </w:tc>
        <w:tc>
          <w:tcPr>
            <w:tcW w:w="567" w:type="dxa"/>
            <w:gridSpan w:val="2"/>
            <w:tcBorders>
              <w:top w:val="nil"/>
              <w:left w:val="nil"/>
              <w:bottom w:val="single" w:sz="8" w:space="0" w:color="414142"/>
              <w:right w:val="single" w:sz="8" w:space="0" w:color="414142"/>
            </w:tcBorders>
            <w:shd w:val="clear" w:color="auto" w:fill="auto"/>
            <w:vAlign w:val="center"/>
          </w:tcPr>
          <w:p w14:paraId="734B0B53" w14:textId="796B8265"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20FE58A7" w14:textId="2C765361"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tcPr>
          <w:p w14:paraId="589BCEEA" w14:textId="52697F49"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tcPr>
          <w:p w14:paraId="6C5DD573" w14:textId="34450590"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tcPr>
          <w:p w14:paraId="66D292F0" w14:textId="56F32A52"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375BEC43" w14:textId="49AB70CB"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5C838F78" w14:textId="5112EFE4"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3E23D339" w14:textId="5D0D038F" w:rsidR="001A4E43"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2225000</w:t>
            </w:r>
          </w:p>
        </w:tc>
        <w:tc>
          <w:tcPr>
            <w:tcW w:w="691" w:type="dxa"/>
            <w:tcBorders>
              <w:top w:val="nil"/>
              <w:left w:val="nil"/>
              <w:bottom w:val="single" w:sz="8" w:space="0" w:color="414142"/>
              <w:right w:val="single" w:sz="8" w:space="0" w:color="414142"/>
            </w:tcBorders>
            <w:shd w:val="clear" w:color="auto" w:fill="auto"/>
            <w:vAlign w:val="center"/>
          </w:tcPr>
          <w:p w14:paraId="7F6B095F" w14:textId="5E89D6FE"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tcPr>
          <w:p w14:paraId="48536F48" w14:textId="55EEEA56" w:rsidR="001A4E43" w:rsidRDefault="00FE7829"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w:t>
            </w:r>
          </w:p>
        </w:tc>
        <w:tc>
          <w:tcPr>
            <w:tcW w:w="709" w:type="dxa"/>
            <w:tcBorders>
              <w:top w:val="nil"/>
              <w:left w:val="nil"/>
              <w:bottom w:val="single" w:sz="8" w:space="0" w:color="414142"/>
              <w:right w:val="single" w:sz="8" w:space="0" w:color="414142"/>
            </w:tcBorders>
            <w:shd w:val="clear" w:color="auto" w:fill="auto"/>
            <w:vAlign w:val="center"/>
          </w:tcPr>
          <w:p w14:paraId="43E0FB0B" w14:textId="6909ADF4"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290B9F54" w14:textId="3363681F"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3DEC142F" w14:textId="079E381E" w:rsidR="001A4E43"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tcPr>
          <w:p w14:paraId="24CF3188" w14:textId="77777777" w:rsidR="001A4E43" w:rsidRPr="00173556" w:rsidRDefault="001A4E43" w:rsidP="008826A7">
            <w:pPr>
              <w:spacing w:after="0" w:line="240" w:lineRule="auto"/>
              <w:jc w:val="center"/>
              <w:rPr>
                <w:rFonts w:ascii="Times New Roman" w:eastAsia="Times New Roman" w:hAnsi="Times New Roman" w:cs="Times New Roman"/>
                <w:color w:val="414142"/>
                <w:sz w:val="20"/>
                <w:szCs w:val="20"/>
                <w:lang w:eastAsia="lv-LV"/>
              </w:rPr>
            </w:pPr>
          </w:p>
        </w:tc>
      </w:tr>
      <w:tr w:rsidR="008865F4" w:rsidRPr="00173556" w14:paraId="54BE7E0A" w14:textId="77777777" w:rsidTr="008865F4">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tcPr>
          <w:p w14:paraId="771C9AC8" w14:textId="77777777" w:rsidR="008865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tcPr>
          <w:p w14:paraId="1F6AF277" w14:textId="0250D4B6" w:rsidR="008865F4" w:rsidRPr="008865F4" w:rsidRDefault="008865F4" w:rsidP="008826A7">
            <w:pPr>
              <w:spacing w:after="0" w:line="240" w:lineRule="auto"/>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13. Finanšu ministrija</w:t>
            </w:r>
          </w:p>
        </w:tc>
        <w:tc>
          <w:tcPr>
            <w:tcW w:w="1276" w:type="dxa"/>
            <w:tcBorders>
              <w:top w:val="nil"/>
              <w:left w:val="nil"/>
              <w:bottom w:val="single" w:sz="8" w:space="0" w:color="414142"/>
              <w:right w:val="single" w:sz="8" w:space="0" w:color="414142"/>
            </w:tcBorders>
            <w:shd w:val="clear" w:color="auto" w:fill="auto"/>
            <w:vAlign w:val="center"/>
          </w:tcPr>
          <w:p w14:paraId="64E48E94" w14:textId="0B6BF77D" w:rsidR="008865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tcPr>
          <w:p w14:paraId="2F3EAB51" w14:textId="3F0B5A52"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123F1D51" w14:textId="3194CF8F"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tcPr>
          <w:p w14:paraId="1A546C91" w14:textId="34EB7DA3"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tcPr>
          <w:p w14:paraId="33D5BCBC" w14:textId="493FA424"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tcPr>
          <w:p w14:paraId="29B64BC5" w14:textId="2988CF53"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51858561" w14:textId="00865941"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0A5AB8A7" w14:textId="3D1ACBA2"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556A8D0C" w14:textId="6239441A"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2225000</w:t>
            </w:r>
          </w:p>
        </w:tc>
        <w:tc>
          <w:tcPr>
            <w:tcW w:w="691" w:type="dxa"/>
            <w:tcBorders>
              <w:top w:val="nil"/>
              <w:left w:val="nil"/>
              <w:bottom w:val="single" w:sz="8" w:space="0" w:color="414142"/>
              <w:right w:val="single" w:sz="8" w:space="0" w:color="414142"/>
            </w:tcBorders>
            <w:shd w:val="clear" w:color="auto" w:fill="auto"/>
            <w:vAlign w:val="center"/>
          </w:tcPr>
          <w:p w14:paraId="73B1EFE8" w14:textId="4802E875"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tcPr>
          <w:p w14:paraId="0C4D7C5D" w14:textId="4D2C7EDA"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222500</w:t>
            </w:r>
          </w:p>
        </w:tc>
        <w:tc>
          <w:tcPr>
            <w:tcW w:w="709" w:type="dxa"/>
            <w:tcBorders>
              <w:top w:val="nil"/>
              <w:left w:val="nil"/>
              <w:bottom w:val="single" w:sz="8" w:space="0" w:color="414142"/>
              <w:right w:val="single" w:sz="8" w:space="0" w:color="414142"/>
            </w:tcBorders>
            <w:shd w:val="clear" w:color="auto" w:fill="auto"/>
            <w:vAlign w:val="center"/>
          </w:tcPr>
          <w:p w14:paraId="13A8B09D" w14:textId="329CB74F"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498C2CAF" w14:textId="41310D44"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219B1183" w14:textId="11D6D30E" w:rsidR="008865F4" w:rsidRDefault="008865F4"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tcPr>
          <w:p w14:paraId="54FBA38F" w14:textId="77777777" w:rsidR="008865F4"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5776FC15"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4B3F206" w14:textId="1B03679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379E6928" w14:textId="77777777" w:rsidR="000D6168" w:rsidRDefault="00BA54FE"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1.14.3.</w:t>
            </w:r>
            <w:r w:rsidR="000D6168">
              <w:rPr>
                <w:rFonts w:ascii="Times New Roman" w:eastAsia="Times New Roman" w:hAnsi="Times New Roman" w:cs="Times New Roman"/>
                <w:color w:val="414142"/>
                <w:sz w:val="20"/>
                <w:szCs w:val="20"/>
                <w:lang w:eastAsia="lv-LV"/>
              </w:rPr>
              <w:t xml:space="preserve"> pasākums.</w:t>
            </w:r>
          </w:p>
          <w:p w14:paraId="56589184" w14:textId="20D22D56" w:rsidR="008826A7" w:rsidRPr="00173556" w:rsidRDefault="00A40F93" w:rsidP="008826A7">
            <w:pPr>
              <w:spacing w:after="0" w:line="240" w:lineRule="auto"/>
              <w:rPr>
                <w:rFonts w:ascii="Times New Roman" w:eastAsia="Times New Roman" w:hAnsi="Times New Roman" w:cs="Times New Roman"/>
                <w:color w:val="414142"/>
                <w:sz w:val="20"/>
                <w:szCs w:val="20"/>
                <w:lang w:eastAsia="lv-LV"/>
              </w:rPr>
            </w:pPr>
            <w:r w:rsidRPr="00A40F93">
              <w:rPr>
                <w:rFonts w:ascii="Times New Roman" w:eastAsia="Times New Roman" w:hAnsi="Times New Roman" w:cs="Times New Roman"/>
                <w:color w:val="414142"/>
                <w:sz w:val="20"/>
                <w:szCs w:val="20"/>
                <w:lang w:eastAsia="lv-LV"/>
              </w:rPr>
              <w:t>Izstrādāti grozījumi Azartspēļ</w:t>
            </w:r>
            <w:r w:rsidRPr="00A40F93">
              <w:rPr>
                <w:rFonts w:ascii="Times New Roman" w:eastAsia="Times New Roman" w:hAnsi="Times New Roman" w:cs="Times New Roman"/>
                <w:color w:val="414142"/>
                <w:sz w:val="20"/>
                <w:szCs w:val="20"/>
                <w:lang w:eastAsia="lv-LV"/>
              </w:rPr>
              <w:lastRenderedPageBreak/>
              <w:t xml:space="preserve">u un izložu likumā, paredzot deleģējumu Baltijas valstu </w:t>
            </w:r>
            <w:proofErr w:type="spellStart"/>
            <w:r w:rsidRPr="00A40F93">
              <w:rPr>
                <w:rFonts w:ascii="Times New Roman" w:eastAsia="Times New Roman" w:hAnsi="Times New Roman" w:cs="Times New Roman"/>
                <w:color w:val="414142"/>
                <w:sz w:val="20"/>
                <w:szCs w:val="20"/>
                <w:lang w:eastAsia="lv-LV"/>
              </w:rPr>
              <w:t>pašatteikušos</w:t>
            </w:r>
            <w:proofErr w:type="spellEnd"/>
            <w:r w:rsidRPr="00A40F93">
              <w:rPr>
                <w:rFonts w:ascii="Times New Roman" w:eastAsia="Times New Roman" w:hAnsi="Times New Roman" w:cs="Times New Roman"/>
                <w:color w:val="414142"/>
                <w:sz w:val="20"/>
                <w:szCs w:val="20"/>
                <w:lang w:eastAsia="lv-LV"/>
              </w:rPr>
              <w:t xml:space="preserve"> personu identifikācijas risinājuma izveidei.</w:t>
            </w:r>
          </w:p>
        </w:tc>
        <w:tc>
          <w:tcPr>
            <w:tcW w:w="1276" w:type="dxa"/>
            <w:tcBorders>
              <w:top w:val="nil"/>
              <w:left w:val="nil"/>
              <w:bottom w:val="single" w:sz="8" w:space="0" w:color="414142"/>
              <w:right w:val="single" w:sz="8" w:space="0" w:color="414142"/>
            </w:tcBorders>
            <w:shd w:val="clear" w:color="auto" w:fill="auto"/>
            <w:vAlign w:val="center"/>
            <w:hideMark/>
          </w:tcPr>
          <w:p w14:paraId="1ED35DC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2DC179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261036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ECC06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413913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DB7403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27C8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35561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D9121A9" w14:textId="776113C6"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691" w:type="dxa"/>
            <w:tcBorders>
              <w:top w:val="nil"/>
              <w:left w:val="nil"/>
              <w:bottom w:val="single" w:sz="8" w:space="0" w:color="414142"/>
              <w:right w:val="single" w:sz="8" w:space="0" w:color="414142"/>
            </w:tcBorders>
            <w:shd w:val="clear" w:color="auto" w:fill="auto"/>
            <w:vAlign w:val="center"/>
            <w:hideMark/>
          </w:tcPr>
          <w:p w14:paraId="63C514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ABED654" w14:textId="6E5DAA45"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9" w:type="dxa"/>
            <w:tcBorders>
              <w:top w:val="nil"/>
              <w:left w:val="nil"/>
              <w:bottom w:val="single" w:sz="8" w:space="0" w:color="414142"/>
              <w:right w:val="single" w:sz="8" w:space="0" w:color="414142"/>
            </w:tcBorders>
            <w:shd w:val="clear" w:color="auto" w:fill="auto"/>
            <w:vAlign w:val="center"/>
            <w:hideMark/>
          </w:tcPr>
          <w:p w14:paraId="26311F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4584A4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CBA298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CD7A23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799ABD05"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0AB1A53F" w14:textId="6CA92B3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5C1D1FC7" w14:textId="4292F5D7" w:rsidR="008826A7" w:rsidRPr="00173556" w:rsidRDefault="00BA54FE"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13.</w:t>
            </w:r>
            <w:r w:rsidR="00855CF4">
              <w:rPr>
                <w:rFonts w:ascii="Times New Roman" w:eastAsia="Times New Roman" w:hAnsi="Times New Roman" w:cs="Times New Roman"/>
                <w:color w:val="414142"/>
                <w:sz w:val="20"/>
                <w:szCs w:val="20"/>
                <w:lang w:eastAsia="lv-LV"/>
              </w:rPr>
              <w:t xml:space="preserve">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6458F07B" w14:textId="16965F91"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30E7AB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D85DA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3201A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71B55C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559B03C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6ED855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12171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B18012C" w14:textId="50D1E0D7"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691" w:type="dxa"/>
            <w:tcBorders>
              <w:top w:val="nil"/>
              <w:left w:val="nil"/>
              <w:bottom w:val="single" w:sz="8" w:space="0" w:color="414142"/>
              <w:right w:val="single" w:sz="8" w:space="0" w:color="414142"/>
            </w:tcBorders>
            <w:shd w:val="clear" w:color="auto" w:fill="auto"/>
            <w:vAlign w:val="center"/>
            <w:hideMark/>
          </w:tcPr>
          <w:p w14:paraId="32F1A8D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BE6E7E4" w14:textId="4D4963C9" w:rsidR="008826A7" w:rsidRPr="00173556" w:rsidRDefault="002271EF"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9" w:type="dxa"/>
            <w:tcBorders>
              <w:top w:val="nil"/>
              <w:left w:val="nil"/>
              <w:bottom w:val="single" w:sz="8" w:space="0" w:color="414142"/>
              <w:right w:val="single" w:sz="8" w:space="0" w:color="414142"/>
            </w:tcBorders>
            <w:shd w:val="clear" w:color="auto" w:fill="auto"/>
            <w:vAlign w:val="center"/>
            <w:hideMark/>
          </w:tcPr>
          <w:p w14:paraId="645B00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241471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6D50459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B8BB49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0C807344" w14:textId="77777777" w:rsidTr="00D110A8">
        <w:trPr>
          <w:trHeight w:val="1670"/>
        </w:trPr>
        <w:tc>
          <w:tcPr>
            <w:tcW w:w="1418" w:type="dxa"/>
            <w:tcBorders>
              <w:top w:val="nil"/>
              <w:left w:val="single" w:sz="8" w:space="0" w:color="414142"/>
              <w:bottom w:val="single" w:sz="8" w:space="0" w:color="414142"/>
              <w:right w:val="single" w:sz="8" w:space="0" w:color="414142"/>
            </w:tcBorders>
            <w:shd w:val="clear" w:color="000000" w:fill="DDD9C3"/>
            <w:hideMark/>
          </w:tcPr>
          <w:p w14:paraId="4052584F" w14:textId="26E7A5C8"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15</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7675CD">
              <w:rPr>
                <w:rFonts w:ascii="Times New Roman" w:eastAsia="Times New Roman" w:hAnsi="Times New Roman" w:cs="Times New Roman"/>
                <w:color w:val="414142"/>
                <w:sz w:val="20"/>
                <w:szCs w:val="20"/>
                <w:lang w:eastAsia="lv-LV"/>
              </w:rPr>
              <w:t xml:space="preserve">Veikt regulāru </w:t>
            </w:r>
            <w:proofErr w:type="spellStart"/>
            <w:r w:rsidR="008826A7" w:rsidRPr="007675CD">
              <w:rPr>
                <w:rFonts w:ascii="Times New Roman" w:eastAsia="Times New Roman" w:hAnsi="Times New Roman" w:cs="Times New Roman"/>
                <w:color w:val="414142"/>
                <w:sz w:val="20"/>
                <w:szCs w:val="20"/>
                <w:lang w:eastAsia="lv-LV"/>
              </w:rPr>
              <w:t>izvērtējumu</w:t>
            </w:r>
            <w:proofErr w:type="spellEnd"/>
            <w:r w:rsidR="008826A7" w:rsidRPr="007675CD">
              <w:rPr>
                <w:rFonts w:ascii="Times New Roman" w:eastAsia="Times New Roman" w:hAnsi="Times New Roman" w:cs="Times New Roman"/>
                <w:color w:val="414142"/>
                <w:sz w:val="20"/>
                <w:szCs w:val="20"/>
                <w:lang w:eastAsia="lv-LV"/>
              </w:rPr>
              <w:t xml:space="preserve"> par citās valstīs īstenotām indicētās profilakses programmām procesu atkarības (it </w:t>
            </w:r>
            <w:r w:rsidR="008826A7" w:rsidRPr="007675CD">
              <w:rPr>
                <w:rFonts w:ascii="Times New Roman" w:eastAsia="Times New Roman" w:hAnsi="Times New Roman" w:cs="Times New Roman"/>
                <w:color w:val="414142"/>
                <w:sz w:val="20"/>
                <w:szCs w:val="20"/>
                <w:lang w:eastAsia="lv-LV"/>
              </w:rPr>
              <w:lastRenderedPageBreak/>
              <w:t>īpaši azartspēļu atkarībai interaktīvajā vidē) novēršanai, kas atbilst labās prakses principiem, piedāvājot ieviest strukturētu, teorijā balstītu un empīriski pamatotu (novērtētu) programmu (turpmāk – interaktīvās intervences programmu), kas  pielāgota Latvijas situācijai.</w:t>
            </w:r>
          </w:p>
        </w:tc>
        <w:tc>
          <w:tcPr>
            <w:tcW w:w="992" w:type="dxa"/>
            <w:tcBorders>
              <w:top w:val="nil"/>
              <w:left w:val="nil"/>
              <w:bottom w:val="single" w:sz="8" w:space="0" w:color="414142"/>
              <w:right w:val="single" w:sz="8" w:space="0" w:color="414142"/>
            </w:tcBorders>
            <w:shd w:val="clear" w:color="000000" w:fill="DDD9C3"/>
            <w:vAlign w:val="center"/>
            <w:hideMark/>
          </w:tcPr>
          <w:p w14:paraId="3212B35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127675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657A53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0E173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041892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3DB8F7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7BF3B3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F4BDBA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C36761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05D948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45000</w:t>
            </w:r>
          </w:p>
        </w:tc>
        <w:tc>
          <w:tcPr>
            <w:tcW w:w="691" w:type="dxa"/>
            <w:tcBorders>
              <w:top w:val="nil"/>
              <w:left w:val="nil"/>
              <w:bottom w:val="single" w:sz="8" w:space="0" w:color="414142"/>
              <w:right w:val="single" w:sz="8" w:space="0" w:color="414142"/>
            </w:tcBorders>
            <w:shd w:val="clear" w:color="000000" w:fill="DDD9C3"/>
            <w:vAlign w:val="center"/>
            <w:hideMark/>
          </w:tcPr>
          <w:p w14:paraId="61177A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5CBC8AF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709" w:type="dxa"/>
            <w:tcBorders>
              <w:top w:val="nil"/>
              <w:left w:val="nil"/>
              <w:bottom w:val="single" w:sz="8" w:space="0" w:color="414142"/>
              <w:right w:val="single" w:sz="8" w:space="0" w:color="414142"/>
            </w:tcBorders>
            <w:shd w:val="clear" w:color="000000" w:fill="DDD9C3"/>
            <w:vAlign w:val="center"/>
            <w:hideMark/>
          </w:tcPr>
          <w:p w14:paraId="482CAE4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7527A8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0D69998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733E261"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6897C1E7"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6D2AAE1" w14:textId="30EB113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AF255E6" w14:textId="59868F6E"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7675CD">
              <w:rPr>
                <w:rFonts w:ascii="Times New Roman" w:eastAsia="Times New Roman" w:hAnsi="Times New Roman" w:cs="Times New Roman"/>
                <w:color w:val="414142"/>
                <w:sz w:val="20"/>
                <w:szCs w:val="20"/>
                <w:lang w:eastAsia="lv-LV"/>
              </w:rPr>
              <w:t>Ieviesta interaktīvās intervences programma, kas  pielāgota Latvijas situācijai.</w:t>
            </w:r>
          </w:p>
        </w:tc>
        <w:tc>
          <w:tcPr>
            <w:tcW w:w="1276" w:type="dxa"/>
            <w:tcBorders>
              <w:top w:val="nil"/>
              <w:left w:val="nil"/>
              <w:bottom w:val="single" w:sz="8" w:space="0" w:color="414142"/>
              <w:right w:val="single" w:sz="8" w:space="0" w:color="414142"/>
            </w:tcBorders>
            <w:shd w:val="clear" w:color="auto" w:fill="auto"/>
            <w:vAlign w:val="center"/>
            <w:hideMark/>
          </w:tcPr>
          <w:p w14:paraId="4DD6426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2FBF42B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76E33C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9C52A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5C0E1F1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4CCB67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C81A5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AA083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0AC6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691" w:type="dxa"/>
            <w:tcBorders>
              <w:top w:val="nil"/>
              <w:left w:val="nil"/>
              <w:bottom w:val="single" w:sz="8" w:space="0" w:color="414142"/>
              <w:right w:val="single" w:sz="8" w:space="0" w:color="414142"/>
            </w:tcBorders>
            <w:shd w:val="clear" w:color="auto" w:fill="auto"/>
            <w:vAlign w:val="center"/>
            <w:hideMark/>
          </w:tcPr>
          <w:p w14:paraId="4A74D5C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F3B1C7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709" w:type="dxa"/>
            <w:tcBorders>
              <w:top w:val="nil"/>
              <w:left w:val="nil"/>
              <w:bottom w:val="single" w:sz="8" w:space="0" w:color="414142"/>
              <w:right w:val="single" w:sz="8" w:space="0" w:color="414142"/>
            </w:tcBorders>
            <w:shd w:val="clear" w:color="auto" w:fill="auto"/>
            <w:vAlign w:val="center"/>
            <w:hideMark/>
          </w:tcPr>
          <w:p w14:paraId="19BF2EB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670BCB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E055B5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6E8E6A7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0718F22"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0F6B73A" w14:textId="4500C5D9"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33DFECA9" w14:textId="4B2C8FD6"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3086D8E7" w14:textId="18381367"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03BD0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1C0CCD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6C7E5D9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6D8763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793CF80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303CD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3E7FB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5BAB36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691" w:type="dxa"/>
            <w:tcBorders>
              <w:top w:val="nil"/>
              <w:left w:val="nil"/>
              <w:bottom w:val="single" w:sz="8" w:space="0" w:color="414142"/>
              <w:right w:val="single" w:sz="8" w:space="0" w:color="414142"/>
            </w:tcBorders>
            <w:shd w:val="clear" w:color="auto" w:fill="auto"/>
            <w:vAlign w:val="center"/>
            <w:hideMark/>
          </w:tcPr>
          <w:p w14:paraId="46828EB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9A9600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45000</w:t>
            </w:r>
          </w:p>
        </w:tc>
        <w:tc>
          <w:tcPr>
            <w:tcW w:w="709" w:type="dxa"/>
            <w:tcBorders>
              <w:top w:val="nil"/>
              <w:left w:val="nil"/>
              <w:bottom w:val="single" w:sz="8" w:space="0" w:color="414142"/>
              <w:right w:val="single" w:sz="8" w:space="0" w:color="414142"/>
            </w:tcBorders>
            <w:shd w:val="clear" w:color="auto" w:fill="auto"/>
            <w:vAlign w:val="center"/>
            <w:hideMark/>
          </w:tcPr>
          <w:p w14:paraId="11D53E0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CB8DAA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AA8D8D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A927A7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95D365D" w14:textId="77777777" w:rsidTr="00BF349D">
        <w:trPr>
          <w:trHeight w:val="463"/>
        </w:trPr>
        <w:tc>
          <w:tcPr>
            <w:tcW w:w="1418" w:type="dxa"/>
            <w:tcBorders>
              <w:top w:val="nil"/>
              <w:left w:val="single" w:sz="8" w:space="0" w:color="414142"/>
              <w:bottom w:val="single" w:sz="8" w:space="0" w:color="414142"/>
              <w:right w:val="single" w:sz="8" w:space="0" w:color="414142"/>
            </w:tcBorders>
            <w:shd w:val="clear" w:color="000000" w:fill="DDD9C3"/>
            <w:hideMark/>
          </w:tcPr>
          <w:p w14:paraId="73D580DA" w14:textId="77777777" w:rsidR="00D110A8"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16</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D110A8">
              <w:rPr>
                <w:rFonts w:ascii="Times New Roman" w:eastAsia="Times New Roman" w:hAnsi="Times New Roman" w:cs="Times New Roman"/>
                <w:color w:val="414142"/>
                <w:sz w:val="20"/>
                <w:szCs w:val="20"/>
                <w:lang w:eastAsia="lv-LV"/>
              </w:rPr>
              <w:t xml:space="preserve">1.16.1. </w:t>
            </w:r>
            <w:r w:rsidR="00D110A8" w:rsidRPr="00D110A8">
              <w:rPr>
                <w:rFonts w:ascii="Times New Roman" w:eastAsia="Times New Roman" w:hAnsi="Times New Roman" w:cs="Times New Roman"/>
                <w:color w:val="414142"/>
                <w:sz w:val="20"/>
                <w:szCs w:val="20"/>
                <w:lang w:eastAsia="lv-LV"/>
              </w:rPr>
              <w:t>Izstrādāti grozījumi Azartspēļu un izložu likumā.</w:t>
            </w:r>
          </w:p>
          <w:p w14:paraId="5F8CEC02" w14:textId="0B596E84" w:rsidR="008826A7" w:rsidRPr="00173556" w:rsidRDefault="00D110A8"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1.16.2. </w:t>
            </w:r>
            <w:r w:rsidR="008826A7" w:rsidRPr="007675CD">
              <w:rPr>
                <w:rFonts w:ascii="Times New Roman" w:eastAsia="Times New Roman" w:hAnsi="Times New Roman" w:cs="Times New Roman"/>
                <w:color w:val="414142"/>
                <w:sz w:val="20"/>
                <w:szCs w:val="20"/>
                <w:lang w:eastAsia="lv-LV"/>
              </w:rPr>
              <w:t xml:space="preserve">Automātiskajā uzvedības monitoringa analītiskajā rīkā </w:t>
            </w:r>
            <w:proofErr w:type="spellStart"/>
            <w:r w:rsidR="008826A7" w:rsidRPr="007675CD">
              <w:rPr>
                <w:rFonts w:ascii="Times New Roman" w:eastAsia="Times New Roman" w:hAnsi="Times New Roman" w:cs="Times New Roman"/>
                <w:color w:val="414142"/>
                <w:sz w:val="20"/>
                <w:szCs w:val="20"/>
                <w:lang w:eastAsia="lv-LV"/>
              </w:rPr>
              <w:t>identificetās</w:t>
            </w:r>
            <w:proofErr w:type="spellEnd"/>
            <w:r w:rsidR="008826A7" w:rsidRPr="007675CD">
              <w:rPr>
                <w:rFonts w:ascii="Times New Roman" w:eastAsia="Times New Roman" w:hAnsi="Times New Roman" w:cs="Times New Roman"/>
                <w:color w:val="414142"/>
                <w:sz w:val="20"/>
                <w:szCs w:val="20"/>
                <w:lang w:eastAsia="lv-LV"/>
              </w:rPr>
              <w:t xml:space="preserve"> personas (t.sk. riskantie azartspēļu spēlētāji un interaktīvo izložu dalībnieki) novirzīt atbalsta saņemšanai, arī virtuālajā vidē, piedāvājot alternatīvu </w:t>
            </w:r>
            <w:r w:rsidR="008826A7" w:rsidRPr="007675CD">
              <w:rPr>
                <w:rFonts w:ascii="Times New Roman" w:eastAsia="Times New Roman" w:hAnsi="Times New Roman" w:cs="Times New Roman"/>
                <w:color w:val="414142"/>
                <w:sz w:val="20"/>
                <w:szCs w:val="20"/>
                <w:lang w:eastAsia="lv-LV"/>
              </w:rPr>
              <w:lastRenderedPageBreak/>
              <w:t xml:space="preserve">saturu un interaktīvās intervences programmu, kas veicina </w:t>
            </w:r>
            <w:proofErr w:type="spellStart"/>
            <w:r w:rsidR="008826A7" w:rsidRPr="007675CD">
              <w:rPr>
                <w:rFonts w:ascii="Times New Roman" w:eastAsia="Times New Roman" w:hAnsi="Times New Roman" w:cs="Times New Roman"/>
                <w:color w:val="414142"/>
                <w:sz w:val="20"/>
                <w:szCs w:val="20"/>
                <w:lang w:eastAsia="lv-LV"/>
              </w:rPr>
              <w:t>resocializācijas</w:t>
            </w:r>
            <w:proofErr w:type="spellEnd"/>
            <w:r w:rsidR="008826A7" w:rsidRPr="007675CD">
              <w:rPr>
                <w:rFonts w:ascii="Times New Roman" w:eastAsia="Times New Roman" w:hAnsi="Times New Roman" w:cs="Times New Roman"/>
                <w:color w:val="414142"/>
                <w:sz w:val="20"/>
                <w:szCs w:val="20"/>
                <w:lang w:eastAsia="lv-LV"/>
              </w:rPr>
              <w:t xml:space="preserve"> iespējas.</w:t>
            </w:r>
          </w:p>
        </w:tc>
        <w:tc>
          <w:tcPr>
            <w:tcW w:w="992" w:type="dxa"/>
            <w:tcBorders>
              <w:top w:val="nil"/>
              <w:left w:val="nil"/>
              <w:bottom w:val="single" w:sz="8" w:space="0" w:color="414142"/>
              <w:right w:val="single" w:sz="8" w:space="0" w:color="414142"/>
            </w:tcBorders>
            <w:shd w:val="clear" w:color="000000" w:fill="DDD9C3"/>
            <w:vAlign w:val="center"/>
            <w:hideMark/>
          </w:tcPr>
          <w:p w14:paraId="3C46EEB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0840516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267F80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45EB1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3FC3E7D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59A2881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4B4B916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D16EF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3FC04D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653727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5A5C2E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1D693A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8FDF97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7257F7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3B2C5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6C566492"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2C2FD7B"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7FB7B68" w14:textId="7FFFBE8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5BA14A8" w14:textId="67FE68C1" w:rsidR="008826A7" w:rsidRPr="007675CD" w:rsidRDefault="00D110A8"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1.16. </w:t>
            </w:r>
            <w:r w:rsidR="008826A7" w:rsidRPr="007675CD">
              <w:rPr>
                <w:rFonts w:ascii="Times New Roman" w:eastAsia="Times New Roman" w:hAnsi="Times New Roman" w:cs="Times New Roman"/>
                <w:color w:val="414142"/>
                <w:sz w:val="20"/>
                <w:szCs w:val="20"/>
                <w:lang w:eastAsia="lv-LV"/>
              </w:rPr>
              <w:t xml:space="preserve">Analizēta iegūtā informācija no automātiskās uzvedības monitoringa analītiskā rīka. </w:t>
            </w:r>
          </w:p>
          <w:p w14:paraId="6EB73CA2"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7675CD">
              <w:rPr>
                <w:rFonts w:ascii="Times New Roman" w:eastAsia="Times New Roman" w:hAnsi="Times New Roman" w:cs="Times New Roman"/>
                <w:color w:val="414142"/>
                <w:sz w:val="20"/>
                <w:szCs w:val="20"/>
                <w:lang w:eastAsia="lv-LV"/>
              </w:rPr>
              <w:t>Identificēts atbalsts personām (t.sk. riskantie azartspēļu spēlētāji un interaktīvo izložu dalībnieki), piedāvāj</w:t>
            </w:r>
            <w:r w:rsidRPr="007675CD">
              <w:rPr>
                <w:rFonts w:ascii="Times New Roman" w:eastAsia="Times New Roman" w:hAnsi="Times New Roman" w:cs="Times New Roman"/>
                <w:color w:val="414142"/>
                <w:sz w:val="20"/>
                <w:szCs w:val="20"/>
                <w:lang w:eastAsia="lv-LV"/>
              </w:rPr>
              <w:lastRenderedPageBreak/>
              <w:t xml:space="preserve">ot alternatīvu saturu un interaktīvās intervences programmu, kas veicina </w:t>
            </w:r>
            <w:proofErr w:type="spellStart"/>
            <w:r w:rsidRPr="007675CD">
              <w:rPr>
                <w:rFonts w:ascii="Times New Roman" w:eastAsia="Times New Roman" w:hAnsi="Times New Roman" w:cs="Times New Roman"/>
                <w:color w:val="414142"/>
                <w:sz w:val="20"/>
                <w:szCs w:val="20"/>
                <w:lang w:eastAsia="lv-LV"/>
              </w:rPr>
              <w:t>resocializācijas</w:t>
            </w:r>
            <w:proofErr w:type="spellEnd"/>
            <w:r w:rsidRPr="007675CD">
              <w:rPr>
                <w:rFonts w:ascii="Times New Roman" w:eastAsia="Times New Roman" w:hAnsi="Times New Roman" w:cs="Times New Roman"/>
                <w:color w:val="414142"/>
                <w:sz w:val="20"/>
                <w:szCs w:val="20"/>
                <w:lang w:eastAsia="lv-LV"/>
              </w:rPr>
              <w:t xml:space="preserve"> iespējas.</w:t>
            </w:r>
          </w:p>
        </w:tc>
        <w:tc>
          <w:tcPr>
            <w:tcW w:w="1276" w:type="dxa"/>
            <w:tcBorders>
              <w:top w:val="nil"/>
              <w:left w:val="nil"/>
              <w:bottom w:val="single" w:sz="8" w:space="0" w:color="414142"/>
              <w:right w:val="single" w:sz="8" w:space="0" w:color="414142"/>
            </w:tcBorders>
            <w:shd w:val="clear" w:color="auto" w:fill="auto"/>
            <w:vAlign w:val="center"/>
            <w:hideMark/>
          </w:tcPr>
          <w:p w14:paraId="069DF74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752361B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969636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B184FC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3EBA20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058FBE7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68A6BB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75323D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B920F2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7D5AFE5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26DB2C0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135418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320370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75EBF6F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86E190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7A5AFD22"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7D832CB9" w14:textId="21EC8FB0"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C57BBA1" w14:textId="6916D0FF"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3CC5E43C" w14:textId="10160848"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ED195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973A34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44B1C7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508F63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7DCE22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FDC06F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7034E8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E857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1084D25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5287160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364AE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688D51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08FA43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19BA021"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B3EB7E8" w14:textId="77777777" w:rsidTr="00D110A8">
        <w:trPr>
          <w:trHeight w:val="678"/>
        </w:trPr>
        <w:tc>
          <w:tcPr>
            <w:tcW w:w="1418" w:type="dxa"/>
            <w:tcBorders>
              <w:top w:val="nil"/>
              <w:left w:val="single" w:sz="8" w:space="0" w:color="414142"/>
              <w:bottom w:val="single" w:sz="8" w:space="0" w:color="414142"/>
              <w:right w:val="single" w:sz="8" w:space="0" w:color="414142"/>
            </w:tcBorders>
            <w:shd w:val="clear" w:color="000000" w:fill="DDD9C3"/>
            <w:hideMark/>
          </w:tcPr>
          <w:p w14:paraId="0FADF7F7" w14:textId="4F69AD81"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17</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FB2C83">
              <w:rPr>
                <w:rFonts w:ascii="Times New Roman" w:eastAsia="Times New Roman" w:hAnsi="Times New Roman" w:cs="Times New Roman"/>
                <w:color w:val="414142"/>
                <w:sz w:val="20"/>
                <w:szCs w:val="20"/>
                <w:lang w:eastAsia="lv-LV"/>
              </w:rPr>
              <w:t xml:space="preserve">Vienlaikus ar 24.punktā minēto, izstrādāt </w:t>
            </w:r>
            <w:proofErr w:type="spellStart"/>
            <w:r w:rsidR="008826A7" w:rsidRPr="00FB2C83">
              <w:rPr>
                <w:rFonts w:ascii="Times New Roman" w:eastAsia="Times New Roman" w:hAnsi="Times New Roman" w:cs="Times New Roman"/>
                <w:color w:val="414142"/>
                <w:sz w:val="20"/>
                <w:szCs w:val="20"/>
                <w:lang w:eastAsia="lv-LV"/>
              </w:rPr>
              <w:t>izvērtējuma</w:t>
            </w:r>
            <w:proofErr w:type="spellEnd"/>
            <w:r w:rsidR="008826A7" w:rsidRPr="00FB2C83">
              <w:rPr>
                <w:rFonts w:ascii="Times New Roman" w:eastAsia="Times New Roman" w:hAnsi="Times New Roman" w:cs="Times New Roman"/>
                <w:color w:val="414142"/>
                <w:sz w:val="20"/>
                <w:szCs w:val="20"/>
                <w:lang w:eastAsia="lv-LV"/>
              </w:rPr>
              <w:t xml:space="preserve"> vadlīnijas indicētās profilakses intervences programmai un indicētās profilakses </w:t>
            </w:r>
            <w:r w:rsidR="008826A7" w:rsidRPr="00FB2C83">
              <w:rPr>
                <w:rFonts w:ascii="Times New Roman" w:eastAsia="Times New Roman" w:hAnsi="Times New Roman" w:cs="Times New Roman"/>
                <w:color w:val="414142"/>
                <w:sz w:val="20"/>
                <w:szCs w:val="20"/>
                <w:lang w:eastAsia="lv-LV"/>
              </w:rPr>
              <w:lastRenderedPageBreak/>
              <w:t>darbam interaktīvajā vidē, vēršot uzmanību uz pakalpojuma/programmas atbilstību labās prakses principiem (analizējot konkrētos gadījumus vai analizējot intervenču atbilstību labas prakses principiem).</w:t>
            </w:r>
          </w:p>
        </w:tc>
        <w:tc>
          <w:tcPr>
            <w:tcW w:w="992" w:type="dxa"/>
            <w:tcBorders>
              <w:top w:val="nil"/>
              <w:left w:val="nil"/>
              <w:bottom w:val="single" w:sz="8" w:space="0" w:color="414142"/>
              <w:right w:val="single" w:sz="8" w:space="0" w:color="414142"/>
            </w:tcBorders>
            <w:shd w:val="clear" w:color="000000" w:fill="DDD9C3"/>
            <w:vAlign w:val="center"/>
            <w:hideMark/>
          </w:tcPr>
          <w:p w14:paraId="200E86E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6859893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4DF2834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BA4569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1A9B10D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49E0BE5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4DF249E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30ABF6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E5E60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59BDB2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000000" w:fill="DDD9C3"/>
            <w:vAlign w:val="center"/>
            <w:hideMark/>
          </w:tcPr>
          <w:p w14:paraId="7732AA2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6DB75F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EE62B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000000" w:fill="DDD9C3"/>
            <w:vAlign w:val="center"/>
            <w:hideMark/>
          </w:tcPr>
          <w:p w14:paraId="4F1A1C3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7B897B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3FA0EA06"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F51AB09"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021FCF2" w14:textId="2C7931B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2F1BC8F" w14:textId="0855AACF"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FB2C83">
              <w:rPr>
                <w:rFonts w:ascii="Times New Roman" w:eastAsia="Times New Roman" w:hAnsi="Times New Roman" w:cs="Times New Roman"/>
                <w:color w:val="414142"/>
                <w:sz w:val="20"/>
                <w:szCs w:val="20"/>
                <w:lang w:eastAsia="lv-LV"/>
              </w:rPr>
              <w:t>Izstrādātas vadlīnijas indicētās profilakses intervences programmas izmantošanai.</w:t>
            </w:r>
          </w:p>
        </w:tc>
        <w:tc>
          <w:tcPr>
            <w:tcW w:w="1276" w:type="dxa"/>
            <w:tcBorders>
              <w:top w:val="nil"/>
              <w:left w:val="nil"/>
              <w:bottom w:val="single" w:sz="8" w:space="0" w:color="414142"/>
              <w:right w:val="single" w:sz="8" w:space="0" w:color="414142"/>
            </w:tcBorders>
            <w:shd w:val="clear" w:color="auto" w:fill="auto"/>
            <w:vAlign w:val="center"/>
            <w:hideMark/>
          </w:tcPr>
          <w:p w14:paraId="4EDBA25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5AEF24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369F74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33FB5E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2E31723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9F6D2D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D0434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56FAE0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8754B3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66D4628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CD519E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64EAD1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auto" w:fill="auto"/>
            <w:vAlign w:val="center"/>
            <w:hideMark/>
          </w:tcPr>
          <w:p w14:paraId="6353625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0F0574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6F5231E9"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B5A58DD"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B1B479F" w14:textId="4075AB59"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0975FF4" w14:textId="5879897A"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6A48C82A" w14:textId="54581C17" w:rsidR="008826A7" w:rsidRPr="00173556" w:rsidRDefault="008865F4" w:rsidP="008826A7">
            <w:pPr>
              <w:spacing w:after="0" w:line="240" w:lineRule="auto"/>
              <w:jc w:val="center"/>
              <w:rPr>
                <w:rFonts w:ascii="Times New Roman" w:eastAsia="Times New Roman" w:hAnsi="Times New Roman" w:cs="Times New Roman"/>
                <w:color w:val="414142"/>
                <w:sz w:val="20"/>
                <w:szCs w:val="20"/>
                <w:lang w:eastAsia="lv-LV"/>
              </w:rPr>
            </w:pPr>
            <w:r w:rsidRPr="008865F4">
              <w:rPr>
                <w:rFonts w:ascii="Times New Roman" w:eastAsia="Times New Roman" w:hAnsi="Times New Roman" w:cs="Times New Roman"/>
                <w:color w:val="414142"/>
                <w:sz w:val="20"/>
                <w:szCs w:val="20"/>
                <w:lang w:eastAsia="lv-LV"/>
              </w:rPr>
              <w:t xml:space="preserve">Eiropas Komisijas Strukturālo reformu Tehniskā </w:t>
            </w:r>
            <w:r w:rsidRPr="008865F4">
              <w:rPr>
                <w:rFonts w:ascii="Times New Roman" w:eastAsia="Times New Roman" w:hAnsi="Times New Roman" w:cs="Times New Roman"/>
                <w:color w:val="414142"/>
                <w:sz w:val="20"/>
                <w:szCs w:val="20"/>
                <w:lang w:eastAsia="lv-LV"/>
              </w:rPr>
              <w:lastRenderedPageBreak/>
              <w:t>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533D9C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0</w:t>
            </w:r>
          </w:p>
        </w:tc>
        <w:tc>
          <w:tcPr>
            <w:tcW w:w="709" w:type="dxa"/>
            <w:tcBorders>
              <w:top w:val="nil"/>
              <w:left w:val="nil"/>
              <w:bottom w:val="single" w:sz="8" w:space="0" w:color="414142"/>
              <w:right w:val="single" w:sz="8" w:space="0" w:color="414142"/>
            </w:tcBorders>
            <w:shd w:val="clear" w:color="auto" w:fill="auto"/>
            <w:vAlign w:val="center"/>
            <w:hideMark/>
          </w:tcPr>
          <w:p w14:paraId="3135D3E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90EF20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D67B7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1EF1FC8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4723C3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D7CA3A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1A02FA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595164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228950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8F07B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266000</w:t>
            </w:r>
          </w:p>
        </w:tc>
        <w:tc>
          <w:tcPr>
            <w:tcW w:w="992" w:type="dxa"/>
            <w:tcBorders>
              <w:top w:val="nil"/>
              <w:left w:val="nil"/>
              <w:bottom w:val="single" w:sz="8" w:space="0" w:color="414142"/>
              <w:right w:val="single" w:sz="8" w:space="0" w:color="414142"/>
            </w:tcBorders>
            <w:shd w:val="clear" w:color="auto" w:fill="auto"/>
            <w:vAlign w:val="center"/>
            <w:hideMark/>
          </w:tcPr>
          <w:p w14:paraId="0CADFE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A1912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EDEFB4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4EBF687F" w14:textId="77777777" w:rsidTr="008826A7">
        <w:trPr>
          <w:trHeight w:val="3075"/>
        </w:trPr>
        <w:tc>
          <w:tcPr>
            <w:tcW w:w="1418" w:type="dxa"/>
            <w:tcBorders>
              <w:top w:val="nil"/>
              <w:left w:val="single" w:sz="8" w:space="0" w:color="414142"/>
              <w:bottom w:val="single" w:sz="8" w:space="0" w:color="414142"/>
              <w:right w:val="single" w:sz="8" w:space="0" w:color="414142"/>
            </w:tcBorders>
            <w:shd w:val="clear" w:color="000000" w:fill="DDD9C3"/>
            <w:hideMark/>
          </w:tcPr>
          <w:p w14:paraId="640FE52F" w14:textId="2E97D37A"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18</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FB2C83">
              <w:rPr>
                <w:rFonts w:ascii="Times New Roman" w:eastAsia="Times New Roman" w:hAnsi="Times New Roman" w:cs="Times New Roman"/>
                <w:color w:val="414142"/>
                <w:sz w:val="20"/>
                <w:szCs w:val="20"/>
                <w:lang w:eastAsia="lv-LV"/>
              </w:rPr>
              <w:t>Iesaistīt NVO, kas realizē projektus atkarības profilaksē, ka arī valsts un pašvaldību institūcijas, automātiskā uzvedības monitoringa analītiskā rīka izstrādē un indicētās profilakses interaktīvās intervences programmas pārņemšanā un popularizēšanā.</w:t>
            </w:r>
          </w:p>
        </w:tc>
        <w:tc>
          <w:tcPr>
            <w:tcW w:w="992" w:type="dxa"/>
            <w:tcBorders>
              <w:top w:val="nil"/>
              <w:left w:val="nil"/>
              <w:bottom w:val="single" w:sz="8" w:space="0" w:color="414142"/>
              <w:right w:val="single" w:sz="8" w:space="0" w:color="414142"/>
            </w:tcBorders>
            <w:shd w:val="clear" w:color="000000" w:fill="DDD9C3"/>
            <w:vAlign w:val="center"/>
            <w:hideMark/>
          </w:tcPr>
          <w:p w14:paraId="50D8202D"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E5751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46F02E9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73964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3FE29A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7345E4D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5B68214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4D0BA3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684B6A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C5F38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000000" w:fill="DDD9C3"/>
            <w:vAlign w:val="center"/>
            <w:hideMark/>
          </w:tcPr>
          <w:p w14:paraId="6C14A80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6F802F5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3A64D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DF0F55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6001E1E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43452594"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69E011EE" w14:textId="77777777" w:rsidTr="008826A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0189FCA" w14:textId="26B82D05"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6BB6BF1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FB2C83">
              <w:rPr>
                <w:rFonts w:ascii="Times New Roman" w:eastAsia="Times New Roman" w:hAnsi="Times New Roman" w:cs="Times New Roman"/>
                <w:color w:val="414142"/>
                <w:sz w:val="20"/>
                <w:szCs w:val="20"/>
                <w:lang w:eastAsia="lv-LV"/>
              </w:rPr>
              <w:t xml:space="preserve">Izveidota darba grupa automātiskā uzvedības monitoringa analītiskā </w:t>
            </w:r>
            <w:r w:rsidRPr="00FB2C83">
              <w:rPr>
                <w:rFonts w:ascii="Times New Roman" w:eastAsia="Times New Roman" w:hAnsi="Times New Roman" w:cs="Times New Roman"/>
                <w:color w:val="414142"/>
                <w:sz w:val="20"/>
                <w:szCs w:val="20"/>
                <w:lang w:eastAsia="lv-LV"/>
              </w:rPr>
              <w:lastRenderedPageBreak/>
              <w:t>rīka izstrādei.</w:t>
            </w:r>
          </w:p>
        </w:tc>
        <w:tc>
          <w:tcPr>
            <w:tcW w:w="1276" w:type="dxa"/>
            <w:tcBorders>
              <w:top w:val="nil"/>
              <w:left w:val="nil"/>
              <w:bottom w:val="single" w:sz="8" w:space="0" w:color="414142"/>
              <w:right w:val="single" w:sz="8" w:space="0" w:color="414142"/>
            </w:tcBorders>
            <w:shd w:val="clear" w:color="auto" w:fill="auto"/>
            <w:vAlign w:val="center"/>
            <w:hideMark/>
          </w:tcPr>
          <w:p w14:paraId="5CCD530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BF741F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7AB1F7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2AE3C8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7F7EFCD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45B73EB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1EEC9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0A6C31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8981E5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7ED1555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FC39A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E15E3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8B4D90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CF75A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86A1CD0"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3B556334" w14:textId="77777777" w:rsidTr="008826A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41CC468" w14:textId="02A3E4CC"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6EA7A7AA" w14:textId="0880BC76" w:rsidR="008826A7" w:rsidRPr="00173556" w:rsidRDefault="00855CF4"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13. </w:t>
            </w:r>
            <w:r w:rsidR="008826A7">
              <w:rPr>
                <w:rFonts w:ascii="Times New Roman" w:eastAsia="Times New Roman" w:hAnsi="Times New Roman" w:cs="Times New Roman"/>
                <w:color w:val="414142"/>
                <w:sz w:val="20"/>
                <w:szCs w:val="20"/>
                <w:lang w:eastAsia="lv-LV"/>
              </w:rPr>
              <w:t>Finanšu ministrija</w:t>
            </w:r>
          </w:p>
        </w:tc>
        <w:tc>
          <w:tcPr>
            <w:tcW w:w="1276" w:type="dxa"/>
            <w:tcBorders>
              <w:top w:val="nil"/>
              <w:left w:val="nil"/>
              <w:bottom w:val="single" w:sz="8" w:space="0" w:color="414142"/>
              <w:right w:val="single" w:sz="8" w:space="0" w:color="414142"/>
            </w:tcBorders>
            <w:shd w:val="clear" w:color="auto" w:fill="auto"/>
            <w:vAlign w:val="center"/>
            <w:hideMark/>
          </w:tcPr>
          <w:p w14:paraId="30D81574" w14:textId="0E474E7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8865F4" w:rsidRPr="008865F4">
              <w:rPr>
                <w:rFonts w:ascii="Times New Roman" w:eastAsia="Times New Roman" w:hAnsi="Times New Roman" w:cs="Times New Roman"/>
                <w:color w:val="414142"/>
                <w:sz w:val="20"/>
                <w:szCs w:val="20"/>
                <w:lang w:eastAsia="lv-LV"/>
              </w:rPr>
              <w:t>Eiropas Komisijas Strukturālo reformu Tehniskā atbalsta instruments</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6CBBBD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96D90A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B534A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5610FF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7AE6E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9DF0E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D3AB55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04B705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691" w:type="dxa"/>
            <w:tcBorders>
              <w:top w:val="nil"/>
              <w:left w:val="nil"/>
              <w:bottom w:val="single" w:sz="8" w:space="0" w:color="414142"/>
              <w:right w:val="single" w:sz="8" w:space="0" w:color="414142"/>
            </w:tcBorders>
            <w:shd w:val="clear" w:color="auto" w:fill="auto"/>
            <w:vAlign w:val="center"/>
            <w:hideMark/>
          </w:tcPr>
          <w:p w14:paraId="3922B4F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3855A6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DE8C4E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5D6BC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2A03469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AB70C08"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66E51AD6" w14:textId="77777777" w:rsidTr="00794B0D">
        <w:trPr>
          <w:trHeight w:val="395"/>
        </w:trPr>
        <w:tc>
          <w:tcPr>
            <w:tcW w:w="1418" w:type="dxa"/>
            <w:tcBorders>
              <w:top w:val="nil"/>
              <w:left w:val="single" w:sz="8" w:space="0" w:color="414142"/>
              <w:bottom w:val="single" w:sz="8" w:space="0" w:color="414142"/>
              <w:right w:val="single" w:sz="8" w:space="0" w:color="414142"/>
            </w:tcBorders>
            <w:shd w:val="clear" w:color="000000" w:fill="DDD9C3"/>
            <w:hideMark/>
          </w:tcPr>
          <w:p w14:paraId="08A1841F" w14:textId="2C7E462C"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8826A7" w:rsidRPr="00173556">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9</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3C0066">
              <w:rPr>
                <w:rFonts w:ascii="Times New Roman" w:eastAsia="Times New Roman" w:hAnsi="Times New Roman" w:cs="Times New Roman"/>
                <w:color w:val="414142"/>
                <w:sz w:val="20"/>
                <w:szCs w:val="20"/>
                <w:lang w:eastAsia="lv-LV"/>
              </w:rPr>
              <w:t>Īstenot valsts mēroga sabiedrības informēšanas pasākumus par procesu atkarības riskiem un pieejamo palīdzību iedzīvotājiem, kuri cieš no procesu atkarības.</w:t>
            </w:r>
          </w:p>
        </w:tc>
        <w:tc>
          <w:tcPr>
            <w:tcW w:w="992" w:type="dxa"/>
            <w:tcBorders>
              <w:top w:val="nil"/>
              <w:left w:val="nil"/>
              <w:bottom w:val="single" w:sz="8" w:space="0" w:color="414142"/>
              <w:right w:val="single" w:sz="8" w:space="0" w:color="414142"/>
            </w:tcBorders>
            <w:shd w:val="clear" w:color="000000" w:fill="DDD9C3"/>
            <w:vAlign w:val="center"/>
            <w:hideMark/>
          </w:tcPr>
          <w:p w14:paraId="37565A8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6DBA88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33DD722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17108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100000</w:t>
            </w:r>
          </w:p>
        </w:tc>
        <w:tc>
          <w:tcPr>
            <w:tcW w:w="708" w:type="dxa"/>
            <w:tcBorders>
              <w:top w:val="nil"/>
              <w:left w:val="nil"/>
              <w:bottom w:val="single" w:sz="8" w:space="0" w:color="414142"/>
              <w:right w:val="single" w:sz="8" w:space="0" w:color="414142"/>
            </w:tcBorders>
            <w:shd w:val="clear" w:color="000000" w:fill="DDD9C3"/>
            <w:vAlign w:val="center"/>
            <w:hideMark/>
          </w:tcPr>
          <w:p w14:paraId="7863CBE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2791E2C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22B5334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C7CD58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C177DD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C449C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5F41D3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7B5119D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159D2D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DF9FAF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A1E8C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0EE093D"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2078EFD5"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000000" w:fill="FFFFFF"/>
            <w:vAlign w:val="center"/>
            <w:hideMark/>
          </w:tcPr>
          <w:p w14:paraId="7E436DFD" w14:textId="38119D5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FFFFF"/>
            <w:vAlign w:val="center"/>
            <w:hideMark/>
          </w:tcPr>
          <w:p w14:paraId="7BDF727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3C0066">
              <w:rPr>
                <w:rFonts w:ascii="Times New Roman" w:eastAsia="Times New Roman" w:hAnsi="Times New Roman" w:cs="Times New Roman"/>
                <w:color w:val="414142"/>
                <w:sz w:val="20"/>
                <w:szCs w:val="20"/>
                <w:lang w:eastAsia="lv-LV"/>
              </w:rPr>
              <w:t xml:space="preserve">Informēta sabiedrība par procesu atkarību riskiem un pieejamo </w:t>
            </w:r>
            <w:r w:rsidRPr="003C0066">
              <w:rPr>
                <w:rFonts w:ascii="Times New Roman" w:eastAsia="Times New Roman" w:hAnsi="Times New Roman" w:cs="Times New Roman"/>
                <w:color w:val="414142"/>
                <w:sz w:val="20"/>
                <w:szCs w:val="20"/>
                <w:lang w:eastAsia="lv-LV"/>
              </w:rPr>
              <w:lastRenderedPageBreak/>
              <w:t>palīdzību.</w:t>
            </w:r>
          </w:p>
        </w:tc>
        <w:tc>
          <w:tcPr>
            <w:tcW w:w="1276" w:type="dxa"/>
            <w:tcBorders>
              <w:top w:val="nil"/>
              <w:left w:val="nil"/>
              <w:bottom w:val="single" w:sz="8" w:space="0" w:color="414142"/>
              <w:right w:val="single" w:sz="8" w:space="0" w:color="414142"/>
            </w:tcBorders>
            <w:shd w:val="clear" w:color="000000" w:fill="FFFFFF"/>
            <w:vAlign w:val="center"/>
            <w:hideMark/>
          </w:tcPr>
          <w:p w14:paraId="46379DF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000000" w:fill="FFFFFF"/>
            <w:vAlign w:val="center"/>
            <w:hideMark/>
          </w:tcPr>
          <w:p w14:paraId="5EB4F3D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5EFC2F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8" w:type="dxa"/>
            <w:tcBorders>
              <w:top w:val="nil"/>
              <w:left w:val="nil"/>
              <w:bottom w:val="single" w:sz="8" w:space="0" w:color="414142"/>
              <w:right w:val="single" w:sz="8" w:space="0" w:color="414142"/>
            </w:tcBorders>
            <w:shd w:val="clear" w:color="000000" w:fill="FFFFFF"/>
            <w:vAlign w:val="center"/>
            <w:hideMark/>
          </w:tcPr>
          <w:p w14:paraId="0BC6FA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FFFFFF"/>
            <w:vAlign w:val="center"/>
            <w:hideMark/>
          </w:tcPr>
          <w:p w14:paraId="6B86C53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FFFFFF"/>
            <w:vAlign w:val="center"/>
            <w:hideMark/>
          </w:tcPr>
          <w:p w14:paraId="2C47DE1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5C1EEFF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29E9B7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06313CE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FFFFFF"/>
            <w:vAlign w:val="center"/>
            <w:hideMark/>
          </w:tcPr>
          <w:p w14:paraId="29FA6BD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FFFFFF"/>
            <w:vAlign w:val="center"/>
            <w:hideMark/>
          </w:tcPr>
          <w:p w14:paraId="070815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5C3F45B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FFFFF"/>
            <w:vAlign w:val="center"/>
            <w:hideMark/>
          </w:tcPr>
          <w:p w14:paraId="0261BAE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FFFFF"/>
            <w:vAlign w:val="center"/>
            <w:hideMark/>
          </w:tcPr>
          <w:p w14:paraId="7A4AC47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FFFFFF"/>
            <w:vAlign w:val="center"/>
            <w:hideMark/>
          </w:tcPr>
          <w:p w14:paraId="2160FA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671F5175"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000000" w:fill="FFFFFF"/>
            <w:vAlign w:val="center"/>
            <w:hideMark/>
          </w:tcPr>
          <w:p w14:paraId="5A95747A" w14:textId="16CE6C3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000000" w:fill="FFFFFF"/>
            <w:vAlign w:val="center"/>
            <w:hideMark/>
          </w:tcPr>
          <w:p w14:paraId="32A24BB5" w14:textId="0D99073B"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000000" w:fill="FFFFFF"/>
            <w:vAlign w:val="center"/>
            <w:hideMark/>
          </w:tcPr>
          <w:p w14:paraId="173F1B00" w14:textId="53EC0D2A" w:rsidR="008826A7" w:rsidRPr="00173556" w:rsidRDefault="00A71AA1" w:rsidP="008826A7">
            <w:pPr>
              <w:spacing w:after="0" w:line="240" w:lineRule="auto"/>
              <w:jc w:val="center"/>
              <w:rPr>
                <w:rFonts w:ascii="Times New Roman" w:eastAsia="Times New Roman" w:hAnsi="Times New Roman" w:cs="Times New Roman"/>
                <w:color w:val="414142"/>
                <w:sz w:val="20"/>
                <w:szCs w:val="20"/>
                <w:lang w:eastAsia="lv-LV"/>
              </w:rPr>
            </w:pPr>
            <w:r w:rsidRPr="00A71AA1">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A71AA1">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r w:rsidR="008826A7"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FFFFFF"/>
            <w:vAlign w:val="center"/>
            <w:hideMark/>
          </w:tcPr>
          <w:p w14:paraId="6AFB83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4E02D16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100000</w:t>
            </w:r>
          </w:p>
        </w:tc>
        <w:tc>
          <w:tcPr>
            <w:tcW w:w="708" w:type="dxa"/>
            <w:tcBorders>
              <w:top w:val="nil"/>
              <w:left w:val="nil"/>
              <w:bottom w:val="single" w:sz="8" w:space="0" w:color="414142"/>
              <w:right w:val="single" w:sz="8" w:space="0" w:color="414142"/>
            </w:tcBorders>
            <w:shd w:val="clear" w:color="000000" w:fill="FFFFFF"/>
            <w:vAlign w:val="center"/>
            <w:hideMark/>
          </w:tcPr>
          <w:p w14:paraId="5D2856A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FFFFFF"/>
            <w:vAlign w:val="center"/>
            <w:hideMark/>
          </w:tcPr>
          <w:p w14:paraId="6F901BC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FFFFFF"/>
            <w:vAlign w:val="center"/>
            <w:hideMark/>
          </w:tcPr>
          <w:p w14:paraId="068691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7387328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24AB77D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6121F9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FFFFFF"/>
            <w:vAlign w:val="center"/>
            <w:hideMark/>
          </w:tcPr>
          <w:p w14:paraId="6F70879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FFFFFF"/>
            <w:vAlign w:val="center"/>
            <w:hideMark/>
          </w:tcPr>
          <w:p w14:paraId="4B0FA4F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FFFFFF"/>
            <w:vAlign w:val="center"/>
            <w:hideMark/>
          </w:tcPr>
          <w:p w14:paraId="32389F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FFFFFF"/>
            <w:vAlign w:val="center"/>
            <w:hideMark/>
          </w:tcPr>
          <w:p w14:paraId="414EB0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2CE7B6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465FDFF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2D0832B6" w14:textId="77777777" w:rsidTr="00794B0D">
        <w:trPr>
          <w:trHeight w:val="2055"/>
        </w:trPr>
        <w:tc>
          <w:tcPr>
            <w:tcW w:w="1418" w:type="dxa"/>
            <w:tcBorders>
              <w:top w:val="nil"/>
              <w:left w:val="single" w:sz="8" w:space="0" w:color="414142"/>
              <w:bottom w:val="single" w:sz="8" w:space="0" w:color="414142"/>
              <w:right w:val="single" w:sz="8" w:space="0" w:color="414142"/>
            </w:tcBorders>
            <w:shd w:val="clear" w:color="000000" w:fill="DDD9C3"/>
            <w:hideMark/>
          </w:tcPr>
          <w:p w14:paraId="3784E0BA" w14:textId="35AA80C6"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8826A7" w:rsidRPr="00173556">
              <w:rPr>
                <w:rFonts w:ascii="Times New Roman" w:eastAsia="Times New Roman" w:hAnsi="Times New Roman" w:cs="Times New Roman"/>
                <w:color w:val="414142"/>
                <w:sz w:val="20"/>
                <w:szCs w:val="20"/>
                <w:lang w:eastAsia="lv-LV"/>
              </w:rPr>
              <w:t>2</w:t>
            </w:r>
            <w:r w:rsidR="00F81713">
              <w:rPr>
                <w:rFonts w:ascii="Times New Roman" w:eastAsia="Times New Roman" w:hAnsi="Times New Roman" w:cs="Times New Roman"/>
                <w:color w:val="414142"/>
                <w:sz w:val="20"/>
                <w:szCs w:val="20"/>
                <w:lang w:eastAsia="lv-LV"/>
              </w:rPr>
              <w:t>0</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0E6F98">
              <w:rPr>
                <w:rFonts w:ascii="Times New Roman" w:eastAsia="Times New Roman" w:hAnsi="Times New Roman" w:cs="Times New Roman"/>
                <w:color w:val="414142"/>
                <w:sz w:val="20"/>
                <w:szCs w:val="20"/>
                <w:lang w:eastAsia="lv-LV"/>
              </w:rPr>
              <w:t>Nodrošināt pašvaldībās veselības veicināšanas un profilakses pasākumus procesu atkarības (tostarp azartspēļu atkarības) risku mazināšanai.</w:t>
            </w:r>
          </w:p>
        </w:tc>
        <w:tc>
          <w:tcPr>
            <w:tcW w:w="992" w:type="dxa"/>
            <w:tcBorders>
              <w:top w:val="nil"/>
              <w:left w:val="nil"/>
              <w:bottom w:val="single" w:sz="8" w:space="0" w:color="414142"/>
              <w:right w:val="single" w:sz="8" w:space="0" w:color="414142"/>
            </w:tcBorders>
            <w:shd w:val="clear" w:color="000000" w:fill="DDD9C3"/>
            <w:vAlign w:val="center"/>
            <w:hideMark/>
          </w:tcPr>
          <w:p w14:paraId="7FAE16A2"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54A747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3072B77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3BF40B0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000000" w:fill="DDD9C3"/>
            <w:vAlign w:val="center"/>
            <w:hideMark/>
          </w:tcPr>
          <w:p w14:paraId="1C5795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18400</w:t>
            </w:r>
          </w:p>
        </w:tc>
        <w:tc>
          <w:tcPr>
            <w:tcW w:w="567" w:type="dxa"/>
            <w:tcBorders>
              <w:top w:val="nil"/>
              <w:left w:val="nil"/>
              <w:bottom w:val="single" w:sz="8" w:space="0" w:color="414142"/>
              <w:right w:val="single" w:sz="8" w:space="0" w:color="414142"/>
            </w:tcBorders>
            <w:shd w:val="clear" w:color="000000" w:fill="DDD9C3"/>
            <w:vAlign w:val="center"/>
            <w:hideMark/>
          </w:tcPr>
          <w:p w14:paraId="67153BE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34A6E52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1B1EE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221E11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8C534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107381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3A3AFE9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4449A9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56EBD9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3114BDC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03C163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4722D29F"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E8E4204" w14:textId="0819A69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2875B63"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 xml:space="preserve">Nodrošināti pašvaldībās veselības veicināšanas un profilakses </w:t>
            </w:r>
            <w:r w:rsidRPr="000E6F98">
              <w:rPr>
                <w:rFonts w:ascii="Times New Roman" w:eastAsia="Times New Roman" w:hAnsi="Times New Roman" w:cs="Times New Roman"/>
                <w:color w:val="414142"/>
                <w:sz w:val="20"/>
                <w:szCs w:val="20"/>
                <w:lang w:eastAsia="lv-LV"/>
              </w:rPr>
              <w:lastRenderedPageBreak/>
              <w:t>pasākumi.</w:t>
            </w:r>
          </w:p>
        </w:tc>
        <w:tc>
          <w:tcPr>
            <w:tcW w:w="1276" w:type="dxa"/>
            <w:tcBorders>
              <w:top w:val="nil"/>
              <w:left w:val="nil"/>
              <w:bottom w:val="single" w:sz="8" w:space="0" w:color="414142"/>
              <w:right w:val="single" w:sz="8" w:space="0" w:color="414142"/>
            </w:tcBorders>
            <w:shd w:val="clear" w:color="auto" w:fill="auto"/>
            <w:vAlign w:val="center"/>
            <w:hideMark/>
          </w:tcPr>
          <w:p w14:paraId="3DC9A6D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7C11DFE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C715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auto" w:fill="auto"/>
            <w:vAlign w:val="center"/>
            <w:hideMark/>
          </w:tcPr>
          <w:p w14:paraId="7494A4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18400</w:t>
            </w:r>
          </w:p>
        </w:tc>
        <w:tc>
          <w:tcPr>
            <w:tcW w:w="567" w:type="dxa"/>
            <w:tcBorders>
              <w:top w:val="nil"/>
              <w:left w:val="nil"/>
              <w:bottom w:val="single" w:sz="8" w:space="0" w:color="414142"/>
              <w:right w:val="single" w:sz="8" w:space="0" w:color="414142"/>
            </w:tcBorders>
            <w:shd w:val="clear" w:color="auto" w:fill="auto"/>
            <w:vAlign w:val="center"/>
            <w:hideMark/>
          </w:tcPr>
          <w:p w14:paraId="0583A0A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5B7A98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1F029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56716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ECE979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7699F7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BB082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D83118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7844F85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8F7B1D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216F55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14E842F0"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DF6F79A" w14:textId="5B189BF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685A09E" w14:textId="5DC3EB8C"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6F6FA6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295E619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4D3696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20000</w:t>
            </w:r>
          </w:p>
        </w:tc>
        <w:tc>
          <w:tcPr>
            <w:tcW w:w="708" w:type="dxa"/>
            <w:tcBorders>
              <w:top w:val="nil"/>
              <w:left w:val="nil"/>
              <w:bottom w:val="single" w:sz="8" w:space="0" w:color="414142"/>
              <w:right w:val="single" w:sz="8" w:space="0" w:color="414142"/>
            </w:tcBorders>
            <w:shd w:val="clear" w:color="auto" w:fill="auto"/>
            <w:vAlign w:val="center"/>
            <w:hideMark/>
          </w:tcPr>
          <w:p w14:paraId="5D80469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18400</w:t>
            </w:r>
          </w:p>
        </w:tc>
        <w:tc>
          <w:tcPr>
            <w:tcW w:w="567" w:type="dxa"/>
            <w:tcBorders>
              <w:top w:val="nil"/>
              <w:left w:val="nil"/>
              <w:bottom w:val="single" w:sz="8" w:space="0" w:color="414142"/>
              <w:right w:val="single" w:sz="8" w:space="0" w:color="414142"/>
            </w:tcBorders>
            <w:shd w:val="clear" w:color="auto" w:fill="auto"/>
            <w:vAlign w:val="center"/>
            <w:hideMark/>
          </w:tcPr>
          <w:p w14:paraId="1D2056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7C9B030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1D06C4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3D6AAF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D68E6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2C6DD4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C7E040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96D25A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4B498E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FE5AAC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8D600C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7D6CFA58" w14:textId="77777777" w:rsidTr="00794B0D">
        <w:trPr>
          <w:trHeight w:val="3075"/>
        </w:trPr>
        <w:tc>
          <w:tcPr>
            <w:tcW w:w="1418" w:type="dxa"/>
            <w:tcBorders>
              <w:top w:val="nil"/>
              <w:left w:val="single" w:sz="8" w:space="0" w:color="414142"/>
              <w:bottom w:val="single" w:sz="8" w:space="0" w:color="414142"/>
              <w:right w:val="single" w:sz="8" w:space="0" w:color="414142"/>
            </w:tcBorders>
            <w:shd w:val="clear" w:color="000000" w:fill="DDD9C3"/>
            <w:hideMark/>
          </w:tcPr>
          <w:p w14:paraId="2D5C9B99" w14:textId="5B8E3386" w:rsidR="008826A7" w:rsidRPr="00173556" w:rsidRDefault="006D2175"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21</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0E6F98">
              <w:rPr>
                <w:rFonts w:ascii="Times New Roman" w:eastAsia="Times New Roman" w:hAnsi="Times New Roman" w:cs="Times New Roman"/>
                <w:color w:val="414142"/>
                <w:sz w:val="20"/>
                <w:szCs w:val="20"/>
                <w:lang w:eastAsia="lv-LV"/>
              </w:rPr>
              <w:t>Izvērtēt iespēju paplašināt konsultatīvā tālruņa smēķēšanas atmešanai darbību, nodrošinot telefonisku atbalstu arī iedzīvotājiem, kuri vēršas pēc palīdzības procesu atkarības, tai skaitā patoloģiskas azartspēļu spēlēšanas tieksmes rezultātā.</w:t>
            </w:r>
          </w:p>
        </w:tc>
        <w:tc>
          <w:tcPr>
            <w:tcW w:w="992" w:type="dxa"/>
            <w:tcBorders>
              <w:top w:val="nil"/>
              <w:left w:val="nil"/>
              <w:bottom w:val="single" w:sz="8" w:space="0" w:color="414142"/>
              <w:right w:val="single" w:sz="8" w:space="0" w:color="414142"/>
            </w:tcBorders>
            <w:shd w:val="clear" w:color="000000" w:fill="DDD9C3"/>
            <w:vAlign w:val="center"/>
            <w:hideMark/>
          </w:tcPr>
          <w:p w14:paraId="54CA0F1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66B14B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3AAD5A6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77157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42439E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372C6A2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3DF169A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16F25CC" w14:textId="5DD978D3"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00A0629" w14:textId="286CD749"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000000" w:fill="DDD9C3"/>
            <w:vAlign w:val="center"/>
            <w:hideMark/>
          </w:tcPr>
          <w:p w14:paraId="2B9B20E5" w14:textId="4E95D1A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691" w:type="dxa"/>
            <w:tcBorders>
              <w:top w:val="nil"/>
              <w:left w:val="nil"/>
              <w:bottom w:val="single" w:sz="8" w:space="0" w:color="414142"/>
              <w:right w:val="single" w:sz="8" w:space="0" w:color="414142"/>
            </w:tcBorders>
            <w:shd w:val="clear" w:color="000000" w:fill="DDD9C3"/>
            <w:vAlign w:val="center"/>
            <w:hideMark/>
          </w:tcPr>
          <w:p w14:paraId="7949CE66" w14:textId="2B64285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1F801DC3" w14:textId="27666EE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000000" w:fill="DDD9C3"/>
            <w:vAlign w:val="center"/>
            <w:hideMark/>
          </w:tcPr>
          <w:p w14:paraId="11027B50" w14:textId="68D1586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992" w:type="dxa"/>
            <w:tcBorders>
              <w:top w:val="nil"/>
              <w:left w:val="nil"/>
              <w:bottom w:val="single" w:sz="8" w:space="0" w:color="414142"/>
              <w:right w:val="single" w:sz="8" w:space="0" w:color="414142"/>
            </w:tcBorders>
            <w:shd w:val="clear" w:color="000000" w:fill="DDD9C3"/>
            <w:vAlign w:val="center"/>
            <w:hideMark/>
          </w:tcPr>
          <w:p w14:paraId="27416BC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13CF8DB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1C7CDE6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050ED3CE"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8CCF582" w14:textId="5A24138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9F359A9"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Izvērtētas iespējas paplašināt konsultat</w:t>
            </w:r>
            <w:r w:rsidRPr="000E6F98">
              <w:rPr>
                <w:rFonts w:ascii="Times New Roman" w:eastAsia="Times New Roman" w:hAnsi="Times New Roman" w:cs="Times New Roman"/>
                <w:color w:val="414142"/>
                <w:sz w:val="20"/>
                <w:szCs w:val="20"/>
                <w:lang w:eastAsia="lv-LV"/>
              </w:rPr>
              <w:lastRenderedPageBreak/>
              <w:t>īvā tālruņa darbību un attiecīgi veiktas normatīvo aktu izmaiņas, ja nepieciešams.</w:t>
            </w:r>
          </w:p>
        </w:tc>
        <w:tc>
          <w:tcPr>
            <w:tcW w:w="1276" w:type="dxa"/>
            <w:tcBorders>
              <w:top w:val="nil"/>
              <w:left w:val="nil"/>
              <w:bottom w:val="single" w:sz="8" w:space="0" w:color="414142"/>
              <w:right w:val="single" w:sz="8" w:space="0" w:color="414142"/>
            </w:tcBorders>
            <w:shd w:val="clear" w:color="auto" w:fill="auto"/>
            <w:vAlign w:val="center"/>
            <w:hideMark/>
          </w:tcPr>
          <w:p w14:paraId="17C395A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55087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D7D3BA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866CB4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6A91AA4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713D47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6E5E81C" w14:textId="59184753"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D065369" w14:textId="088BE4B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06BAC9CD" w14:textId="38FD56E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691" w:type="dxa"/>
            <w:tcBorders>
              <w:top w:val="nil"/>
              <w:left w:val="nil"/>
              <w:bottom w:val="single" w:sz="8" w:space="0" w:color="414142"/>
              <w:right w:val="single" w:sz="8" w:space="0" w:color="414142"/>
            </w:tcBorders>
            <w:shd w:val="clear" w:color="auto" w:fill="auto"/>
            <w:vAlign w:val="center"/>
            <w:hideMark/>
          </w:tcPr>
          <w:p w14:paraId="46DC6B1B" w14:textId="572DEC6D"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105B60A" w14:textId="70469453"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23255F32" w14:textId="026608B8"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992" w:type="dxa"/>
            <w:tcBorders>
              <w:top w:val="nil"/>
              <w:left w:val="nil"/>
              <w:bottom w:val="single" w:sz="8" w:space="0" w:color="414142"/>
              <w:right w:val="single" w:sz="8" w:space="0" w:color="414142"/>
            </w:tcBorders>
            <w:shd w:val="clear" w:color="auto" w:fill="auto"/>
            <w:vAlign w:val="center"/>
            <w:hideMark/>
          </w:tcPr>
          <w:p w14:paraId="6BC1D88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69CAB4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4364975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6D8485B3"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24E0283B" w14:textId="350E99E8"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6742138" w14:textId="09DA6A60"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702B4D9D" w14:textId="108694A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6D2175" w:rsidRPr="006D2175">
              <w:rPr>
                <w:rFonts w:ascii="Times New Roman" w:eastAsia="Times New Roman" w:hAnsi="Times New Roman" w:cs="Times New Roman"/>
                <w:color w:val="414142"/>
                <w:sz w:val="20"/>
                <w:szCs w:val="20"/>
                <w:lang w:eastAsia="lv-LV"/>
              </w:rPr>
              <w:t xml:space="preserve">46.03.00 </w:t>
            </w:r>
            <w:r w:rsidR="008865F4">
              <w:rPr>
                <w:rFonts w:ascii="Times New Roman" w:eastAsia="Times New Roman" w:hAnsi="Times New Roman" w:cs="Times New Roman"/>
                <w:color w:val="414142"/>
                <w:sz w:val="20"/>
                <w:szCs w:val="20"/>
                <w:lang w:eastAsia="lv-LV"/>
              </w:rPr>
              <w:t>“</w:t>
            </w:r>
            <w:r w:rsidR="006D2175" w:rsidRPr="006D2175">
              <w:rPr>
                <w:rFonts w:ascii="Times New Roman" w:eastAsia="Times New Roman" w:hAnsi="Times New Roman" w:cs="Times New Roman"/>
                <w:color w:val="414142"/>
                <w:sz w:val="20"/>
                <w:szCs w:val="20"/>
                <w:lang w:eastAsia="lv-LV"/>
              </w:rPr>
              <w:t>Slimību profilakses nodrošināšana</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84D6BE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D3278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4542D6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5C5E7D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00E8E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98085B4" w14:textId="0EE997FB"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2961E3D" w14:textId="389E2CF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2412C774" w14:textId="54C5AA35"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691" w:type="dxa"/>
            <w:tcBorders>
              <w:top w:val="nil"/>
              <w:left w:val="nil"/>
              <w:bottom w:val="single" w:sz="8" w:space="0" w:color="414142"/>
              <w:right w:val="single" w:sz="8" w:space="0" w:color="414142"/>
            </w:tcBorders>
            <w:shd w:val="clear" w:color="auto" w:fill="auto"/>
            <w:vAlign w:val="center"/>
            <w:hideMark/>
          </w:tcPr>
          <w:p w14:paraId="7F7A76F1" w14:textId="5D4A3FD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831F889" w14:textId="33F4338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709" w:type="dxa"/>
            <w:tcBorders>
              <w:top w:val="nil"/>
              <w:left w:val="nil"/>
              <w:bottom w:val="single" w:sz="8" w:space="0" w:color="414142"/>
              <w:right w:val="single" w:sz="8" w:space="0" w:color="414142"/>
            </w:tcBorders>
            <w:shd w:val="clear" w:color="auto" w:fill="auto"/>
            <w:vAlign w:val="center"/>
            <w:hideMark/>
          </w:tcPr>
          <w:p w14:paraId="50185258" w14:textId="3413BB25"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544</w:t>
            </w:r>
            <w:r w:rsidR="008F7D36">
              <w:rPr>
                <w:rFonts w:ascii="Times New Roman" w:eastAsia="Times New Roman" w:hAnsi="Times New Roman" w:cs="Times New Roman"/>
                <w:color w:val="414142"/>
                <w:sz w:val="20"/>
                <w:szCs w:val="20"/>
                <w:lang w:eastAsia="lv-LV"/>
              </w:rPr>
              <w:t>68</w:t>
            </w:r>
          </w:p>
        </w:tc>
        <w:tc>
          <w:tcPr>
            <w:tcW w:w="992" w:type="dxa"/>
            <w:tcBorders>
              <w:top w:val="nil"/>
              <w:left w:val="nil"/>
              <w:bottom w:val="single" w:sz="8" w:space="0" w:color="414142"/>
              <w:right w:val="single" w:sz="8" w:space="0" w:color="414142"/>
            </w:tcBorders>
            <w:shd w:val="clear" w:color="auto" w:fill="auto"/>
            <w:vAlign w:val="center"/>
            <w:hideMark/>
          </w:tcPr>
          <w:p w14:paraId="501BEB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A1775A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109516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r>
      <w:tr w:rsidR="008826A7" w:rsidRPr="00173556" w14:paraId="48C4AF68" w14:textId="77777777" w:rsidTr="00794B0D">
        <w:trPr>
          <w:trHeight w:val="1543"/>
        </w:trPr>
        <w:tc>
          <w:tcPr>
            <w:tcW w:w="1418" w:type="dxa"/>
            <w:tcBorders>
              <w:top w:val="nil"/>
              <w:left w:val="single" w:sz="8" w:space="0" w:color="414142"/>
              <w:bottom w:val="single" w:sz="8" w:space="0" w:color="414142"/>
              <w:right w:val="single" w:sz="8" w:space="0" w:color="414142"/>
            </w:tcBorders>
            <w:shd w:val="clear" w:color="000000" w:fill="DDD9C3"/>
            <w:hideMark/>
          </w:tcPr>
          <w:p w14:paraId="100A2774" w14:textId="4DA4DDA2" w:rsidR="008826A7" w:rsidRPr="000E6F98"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22</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0E6F98">
              <w:rPr>
                <w:rFonts w:ascii="Times New Roman" w:eastAsia="Times New Roman" w:hAnsi="Times New Roman" w:cs="Times New Roman"/>
                <w:color w:val="414142"/>
                <w:sz w:val="20"/>
                <w:szCs w:val="20"/>
                <w:lang w:eastAsia="lv-LV"/>
              </w:rPr>
              <w:t xml:space="preserve">Īstenot izglītojošas profilakses programmas skolās par procesu atkarības riskiem, adaptējot labās prakses programmas modeli no citām valstīm: </w:t>
            </w:r>
          </w:p>
          <w:p w14:paraId="709857B1" w14:textId="77777777" w:rsidR="008826A7" w:rsidRPr="000E6F98" w:rsidRDefault="008826A7" w:rsidP="008826A7">
            <w:pPr>
              <w:spacing w:after="0" w:line="240" w:lineRule="auto"/>
              <w:jc w:val="both"/>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 xml:space="preserve">1) izstrādāt materiālus izglītojošām </w:t>
            </w:r>
            <w:r w:rsidRPr="000E6F98">
              <w:rPr>
                <w:rFonts w:ascii="Times New Roman" w:eastAsia="Times New Roman" w:hAnsi="Times New Roman" w:cs="Times New Roman"/>
                <w:color w:val="414142"/>
                <w:sz w:val="20"/>
                <w:szCs w:val="20"/>
                <w:lang w:eastAsia="lv-LV"/>
              </w:rPr>
              <w:lastRenderedPageBreak/>
              <w:t xml:space="preserve">skolu </w:t>
            </w:r>
            <w:proofErr w:type="spellStart"/>
            <w:r w:rsidRPr="000E6F98">
              <w:rPr>
                <w:rFonts w:ascii="Times New Roman" w:eastAsia="Times New Roman" w:hAnsi="Times New Roman" w:cs="Times New Roman"/>
                <w:color w:val="414142"/>
                <w:sz w:val="20"/>
                <w:szCs w:val="20"/>
                <w:lang w:eastAsia="lv-LV"/>
              </w:rPr>
              <w:t>prevencijas</w:t>
            </w:r>
            <w:proofErr w:type="spellEnd"/>
            <w:r w:rsidRPr="000E6F98">
              <w:rPr>
                <w:rFonts w:ascii="Times New Roman" w:eastAsia="Times New Roman" w:hAnsi="Times New Roman" w:cs="Times New Roman"/>
                <w:color w:val="414142"/>
                <w:sz w:val="20"/>
                <w:szCs w:val="20"/>
                <w:lang w:eastAsia="lv-LV"/>
              </w:rPr>
              <w:t xml:space="preserve"> programmām skolēniem, programmu vadītājiem;</w:t>
            </w:r>
          </w:p>
          <w:p w14:paraId="1F69173E" w14:textId="77777777" w:rsidR="008826A7" w:rsidRPr="000E6F98" w:rsidRDefault="008826A7" w:rsidP="008826A7">
            <w:pPr>
              <w:spacing w:after="0" w:line="240" w:lineRule="auto"/>
              <w:jc w:val="both"/>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2) apmācīt programmu vadītājus;</w:t>
            </w:r>
          </w:p>
          <w:p w14:paraId="1DAD5568" w14:textId="77777777" w:rsidR="008826A7" w:rsidRPr="00173556" w:rsidRDefault="008826A7" w:rsidP="008826A7">
            <w:pPr>
              <w:spacing w:after="0" w:line="240" w:lineRule="auto"/>
              <w:jc w:val="both"/>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3) īstenot programmu vispārizglītojošās skolās Latvijā.</w:t>
            </w:r>
          </w:p>
        </w:tc>
        <w:tc>
          <w:tcPr>
            <w:tcW w:w="992" w:type="dxa"/>
            <w:tcBorders>
              <w:top w:val="nil"/>
              <w:left w:val="nil"/>
              <w:bottom w:val="single" w:sz="8" w:space="0" w:color="414142"/>
              <w:right w:val="single" w:sz="8" w:space="0" w:color="414142"/>
            </w:tcBorders>
            <w:shd w:val="clear" w:color="000000" w:fill="DDD9C3"/>
            <w:vAlign w:val="center"/>
            <w:hideMark/>
          </w:tcPr>
          <w:p w14:paraId="1DB22CE2"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577093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14C8EE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B8095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75756</w:t>
            </w:r>
          </w:p>
        </w:tc>
        <w:tc>
          <w:tcPr>
            <w:tcW w:w="708" w:type="dxa"/>
            <w:tcBorders>
              <w:top w:val="nil"/>
              <w:left w:val="nil"/>
              <w:bottom w:val="single" w:sz="8" w:space="0" w:color="414142"/>
              <w:right w:val="single" w:sz="8" w:space="0" w:color="414142"/>
            </w:tcBorders>
            <w:shd w:val="clear" w:color="000000" w:fill="DDD9C3"/>
            <w:vAlign w:val="center"/>
            <w:hideMark/>
          </w:tcPr>
          <w:p w14:paraId="0F06CE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132CB1F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34B4CDD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7497AE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78FD134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000000" w:fill="DDD9C3"/>
            <w:vAlign w:val="center"/>
            <w:hideMark/>
          </w:tcPr>
          <w:p w14:paraId="1FD8CA4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11656</w:t>
            </w:r>
          </w:p>
        </w:tc>
        <w:tc>
          <w:tcPr>
            <w:tcW w:w="691" w:type="dxa"/>
            <w:tcBorders>
              <w:top w:val="nil"/>
              <w:left w:val="nil"/>
              <w:bottom w:val="single" w:sz="8" w:space="0" w:color="414142"/>
              <w:right w:val="single" w:sz="8" w:space="0" w:color="414142"/>
            </w:tcBorders>
            <w:shd w:val="clear" w:color="000000" w:fill="DDD9C3"/>
            <w:vAlign w:val="center"/>
            <w:hideMark/>
          </w:tcPr>
          <w:p w14:paraId="5AD4F70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3714F32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000000" w:fill="DDD9C3"/>
            <w:vAlign w:val="center"/>
            <w:hideMark/>
          </w:tcPr>
          <w:p w14:paraId="39C1CAF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992" w:type="dxa"/>
            <w:tcBorders>
              <w:top w:val="nil"/>
              <w:left w:val="nil"/>
              <w:bottom w:val="single" w:sz="8" w:space="0" w:color="414142"/>
              <w:right w:val="single" w:sz="8" w:space="0" w:color="414142"/>
            </w:tcBorders>
            <w:shd w:val="clear" w:color="000000" w:fill="DDD9C3"/>
            <w:vAlign w:val="center"/>
            <w:hideMark/>
          </w:tcPr>
          <w:p w14:paraId="5A93E90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775F8B1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76780CB"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6DC9BBDD"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C8A0372" w14:textId="0C332E0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15B2FE0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0E6F98">
              <w:rPr>
                <w:rFonts w:ascii="Times New Roman" w:eastAsia="Times New Roman" w:hAnsi="Times New Roman" w:cs="Times New Roman"/>
                <w:color w:val="414142"/>
                <w:sz w:val="20"/>
                <w:szCs w:val="20"/>
                <w:lang w:eastAsia="lv-LV"/>
              </w:rPr>
              <w:t>Īstenota izglītojoša profilakses programma skolās par procesu atkarības riskiem.</w:t>
            </w:r>
          </w:p>
        </w:tc>
        <w:tc>
          <w:tcPr>
            <w:tcW w:w="1276" w:type="dxa"/>
            <w:tcBorders>
              <w:top w:val="nil"/>
              <w:left w:val="nil"/>
              <w:bottom w:val="single" w:sz="8" w:space="0" w:color="414142"/>
              <w:right w:val="single" w:sz="8" w:space="0" w:color="414142"/>
            </w:tcBorders>
            <w:shd w:val="clear" w:color="auto" w:fill="auto"/>
            <w:vAlign w:val="center"/>
            <w:hideMark/>
          </w:tcPr>
          <w:p w14:paraId="0EC78B8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183FF2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857AC9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75756</w:t>
            </w:r>
          </w:p>
        </w:tc>
        <w:tc>
          <w:tcPr>
            <w:tcW w:w="708" w:type="dxa"/>
            <w:tcBorders>
              <w:top w:val="nil"/>
              <w:left w:val="nil"/>
              <w:bottom w:val="single" w:sz="8" w:space="0" w:color="414142"/>
              <w:right w:val="single" w:sz="8" w:space="0" w:color="414142"/>
            </w:tcBorders>
            <w:shd w:val="clear" w:color="auto" w:fill="auto"/>
            <w:vAlign w:val="center"/>
            <w:hideMark/>
          </w:tcPr>
          <w:p w14:paraId="0684062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11EDBB7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683DE3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951723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496CD8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hideMark/>
          </w:tcPr>
          <w:p w14:paraId="18581E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691" w:type="dxa"/>
            <w:tcBorders>
              <w:top w:val="nil"/>
              <w:left w:val="nil"/>
              <w:bottom w:val="single" w:sz="8" w:space="0" w:color="414142"/>
              <w:right w:val="single" w:sz="8" w:space="0" w:color="414142"/>
            </w:tcBorders>
            <w:shd w:val="clear" w:color="auto" w:fill="auto"/>
            <w:vAlign w:val="center"/>
            <w:hideMark/>
          </w:tcPr>
          <w:p w14:paraId="07884FD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36B0CD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hideMark/>
          </w:tcPr>
          <w:p w14:paraId="0CD8A75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992" w:type="dxa"/>
            <w:tcBorders>
              <w:top w:val="nil"/>
              <w:left w:val="nil"/>
              <w:bottom w:val="single" w:sz="8" w:space="0" w:color="414142"/>
              <w:right w:val="single" w:sz="8" w:space="0" w:color="414142"/>
            </w:tcBorders>
            <w:shd w:val="clear" w:color="auto" w:fill="auto"/>
            <w:vAlign w:val="center"/>
            <w:hideMark/>
          </w:tcPr>
          <w:p w14:paraId="6E988B8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6D2D62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11A6CB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60592CE2"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F38F223" w14:textId="227986B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76AE20D2" w14:textId="54783466"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0CC34F2A" w14:textId="3E6ED845" w:rsidR="006D2175" w:rsidRDefault="006D2175" w:rsidP="008826A7">
            <w:pPr>
              <w:spacing w:after="0" w:line="240" w:lineRule="auto"/>
              <w:jc w:val="center"/>
              <w:rPr>
                <w:rFonts w:ascii="Times New Roman" w:eastAsia="Times New Roman" w:hAnsi="Times New Roman" w:cs="Times New Roman"/>
                <w:color w:val="414142"/>
                <w:sz w:val="20"/>
                <w:szCs w:val="20"/>
                <w:lang w:eastAsia="lv-LV"/>
              </w:rPr>
            </w:pPr>
            <w:r w:rsidRPr="006D2175">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6D2175">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p>
          <w:p w14:paraId="112E1F17" w14:textId="50078304"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567" w:type="dxa"/>
            <w:gridSpan w:val="2"/>
            <w:tcBorders>
              <w:top w:val="nil"/>
              <w:left w:val="nil"/>
              <w:bottom w:val="single" w:sz="8" w:space="0" w:color="414142"/>
              <w:right w:val="single" w:sz="8" w:space="0" w:color="414142"/>
            </w:tcBorders>
            <w:shd w:val="clear" w:color="auto" w:fill="auto"/>
            <w:vAlign w:val="center"/>
            <w:hideMark/>
          </w:tcPr>
          <w:p w14:paraId="316B60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F54140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75756</w:t>
            </w:r>
          </w:p>
        </w:tc>
        <w:tc>
          <w:tcPr>
            <w:tcW w:w="708" w:type="dxa"/>
            <w:tcBorders>
              <w:top w:val="nil"/>
              <w:left w:val="nil"/>
              <w:bottom w:val="single" w:sz="8" w:space="0" w:color="414142"/>
              <w:right w:val="single" w:sz="8" w:space="0" w:color="414142"/>
            </w:tcBorders>
            <w:shd w:val="clear" w:color="auto" w:fill="auto"/>
            <w:vAlign w:val="center"/>
            <w:hideMark/>
          </w:tcPr>
          <w:p w14:paraId="579221C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1C2758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C73E0A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7E86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50B9355" w14:textId="42C4B645"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81FFE52" w14:textId="0F913BF4"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1E6C4C7C" w14:textId="51B5ACAC"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BBEE978" w14:textId="41AE22B1"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60F71D1" w14:textId="5075C2D5" w:rsidR="008826A7"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398E34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F8F0F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4E565073"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2E5D05" w:rsidRPr="00173556" w14:paraId="300451CF"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tcPr>
          <w:p w14:paraId="7F96EDC3" w14:textId="77777777" w:rsidR="002E5D05" w:rsidRPr="00173556" w:rsidRDefault="002E5D05"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tcPr>
          <w:p w14:paraId="5C2C60CD" w14:textId="621028F3" w:rsidR="002E5D05"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2E5D05">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tcPr>
          <w:p w14:paraId="2D8A8831" w14:textId="142C374E" w:rsidR="002E5D05" w:rsidRPr="006D2175" w:rsidRDefault="002E5D05" w:rsidP="008826A7">
            <w:pPr>
              <w:spacing w:after="0" w:line="240" w:lineRule="auto"/>
              <w:jc w:val="center"/>
              <w:rPr>
                <w:rFonts w:ascii="Times New Roman" w:eastAsia="Times New Roman" w:hAnsi="Times New Roman" w:cs="Times New Roman"/>
                <w:color w:val="414142"/>
                <w:sz w:val="20"/>
                <w:szCs w:val="20"/>
                <w:lang w:eastAsia="lv-LV"/>
              </w:rPr>
            </w:pPr>
            <w:r w:rsidRPr="00BF349D">
              <w:rPr>
                <w:rFonts w:ascii="Times New Roman" w:eastAsia="Times New Roman" w:hAnsi="Times New Roman" w:cs="Times New Roman"/>
                <w:color w:val="414142"/>
                <w:sz w:val="20"/>
                <w:szCs w:val="20"/>
                <w:lang w:eastAsia="lv-LV"/>
              </w:rPr>
              <w:t>46.03.00 “Slimību profilakses nodrošināšana”</w:t>
            </w:r>
          </w:p>
        </w:tc>
        <w:tc>
          <w:tcPr>
            <w:tcW w:w="567" w:type="dxa"/>
            <w:gridSpan w:val="2"/>
            <w:tcBorders>
              <w:top w:val="nil"/>
              <w:left w:val="nil"/>
              <w:bottom w:val="single" w:sz="8" w:space="0" w:color="414142"/>
              <w:right w:val="single" w:sz="8" w:space="0" w:color="414142"/>
            </w:tcBorders>
            <w:shd w:val="clear" w:color="auto" w:fill="auto"/>
            <w:vAlign w:val="center"/>
          </w:tcPr>
          <w:p w14:paraId="369792F9" w14:textId="50C039BF"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6FEE25C2" w14:textId="79744274"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tcPr>
          <w:p w14:paraId="1E2B725F" w14:textId="7C2655D2"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tcPr>
          <w:p w14:paraId="03CF79C3" w14:textId="65B758E4"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tcPr>
          <w:p w14:paraId="497ED9BF" w14:textId="45DA098E"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22745F29" w14:textId="58AD678C"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tcPr>
          <w:p w14:paraId="65737B83" w14:textId="4F73229F"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tcPr>
          <w:p w14:paraId="1A5645B5" w14:textId="01900472"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691" w:type="dxa"/>
            <w:tcBorders>
              <w:top w:val="nil"/>
              <w:left w:val="nil"/>
              <w:bottom w:val="single" w:sz="8" w:space="0" w:color="414142"/>
              <w:right w:val="single" w:sz="8" w:space="0" w:color="414142"/>
            </w:tcBorders>
            <w:shd w:val="clear" w:color="auto" w:fill="auto"/>
            <w:vAlign w:val="center"/>
          </w:tcPr>
          <w:p w14:paraId="7ABCE08E" w14:textId="589B9811"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26" w:type="dxa"/>
            <w:gridSpan w:val="2"/>
            <w:tcBorders>
              <w:top w:val="nil"/>
              <w:left w:val="nil"/>
              <w:bottom w:val="single" w:sz="8" w:space="0" w:color="414142"/>
              <w:right w:val="single" w:sz="8" w:space="0" w:color="414142"/>
            </w:tcBorders>
            <w:shd w:val="clear" w:color="auto" w:fill="auto"/>
            <w:vAlign w:val="center"/>
          </w:tcPr>
          <w:p w14:paraId="3AFFA371" w14:textId="18277B11"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709" w:type="dxa"/>
            <w:tcBorders>
              <w:top w:val="nil"/>
              <w:left w:val="nil"/>
              <w:bottom w:val="single" w:sz="8" w:space="0" w:color="414142"/>
              <w:right w:val="single" w:sz="8" w:space="0" w:color="414142"/>
            </w:tcBorders>
            <w:shd w:val="clear" w:color="auto" w:fill="auto"/>
            <w:vAlign w:val="center"/>
          </w:tcPr>
          <w:p w14:paraId="7C2E09A1" w14:textId="5B5764D9"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11656</w:t>
            </w:r>
          </w:p>
        </w:tc>
        <w:tc>
          <w:tcPr>
            <w:tcW w:w="992" w:type="dxa"/>
            <w:tcBorders>
              <w:top w:val="nil"/>
              <w:left w:val="nil"/>
              <w:bottom w:val="single" w:sz="8" w:space="0" w:color="414142"/>
              <w:right w:val="single" w:sz="8" w:space="0" w:color="414142"/>
            </w:tcBorders>
            <w:shd w:val="clear" w:color="auto" w:fill="auto"/>
            <w:vAlign w:val="center"/>
          </w:tcPr>
          <w:p w14:paraId="0D344EB1" w14:textId="0F6A5355"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2ABB90AD" w14:textId="7D0BA5D0" w:rsidR="002E5D05" w:rsidRDefault="002E5D05"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tcPr>
          <w:p w14:paraId="78AA1569" w14:textId="77777777" w:rsidR="002E5D05" w:rsidRPr="00173556" w:rsidRDefault="002E5D05" w:rsidP="008826A7">
            <w:pPr>
              <w:spacing w:after="0" w:line="240" w:lineRule="auto"/>
              <w:rPr>
                <w:rFonts w:ascii="Times New Roman" w:eastAsia="Times New Roman" w:hAnsi="Times New Roman" w:cs="Times New Roman"/>
                <w:color w:val="414142"/>
                <w:sz w:val="20"/>
                <w:szCs w:val="20"/>
                <w:lang w:eastAsia="lv-LV"/>
              </w:rPr>
            </w:pPr>
          </w:p>
        </w:tc>
      </w:tr>
      <w:tr w:rsidR="008826A7" w:rsidRPr="00173556" w14:paraId="31C61376" w14:textId="77777777" w:rsidTr="00794B0D">
        <w:trPr>
          <w:trHeight w:val="605"/>
        </w:trPr>
        <w:tc>
          <w:tcPr>
            <w:tcW w:w="1418" w:type="dxa"/>
            <w:tcBorders>
              <w:top w:val="nil"/>
              <w:left w:val="single" w:sz="8" w:space="0" w:color="414142"/>
              <w:bottom w:val="single" w:sz="8" w:space="0" w:color="414142"/>
              <w:right w:val="single" w:sz="8" w:space="0" w:color="414142"/>
            </w:tcBorders>
            <w:shd w:val="clear" w:color="000000" w:fill="DDD9C3"/>
            <w:hideMark/>
          </w:tcPr>
          <w:p w14:paraId="581BC386" w14:textId="0C06F114"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23</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D25CA6">
              <w:rPr>
                <w:rFonts w:ascii="Times New Roman" w:eastAsia="Times New Roman" w:hAnsi="Times New Roman" w:cs="Times New Roman"/>
                <w:color w:val="414142"/>
                <w:sz w:val="20"/>
                <w:szCs w:val="20"/>
                <w:lang w:eastAsia="lv-LV"/>
              </w:rPr>
              <w:t>Īstenot iedzīvotāju paradumu monitoringu, veicot regulārus pētījumus par atkarības izraisošo procesu lietošanas tendencēm un paradumiem valstī.</w:t>
            </w:r>
          </w:p>
        </w:tc>
        <w:tc>
          <w:tcPr>
            <w:tcW w:w="992" w:type="dxa"/>
            <w:tcBorders>
              <w:top w:val="nil"/>
              <w:left w:val="nil"/>
              <w:bottom w:val="single" w:sz="8" w:space="0" w:color="414142"/>
              <w:right w:val="single" w:sz="8" w:space="0" w:color="414142"/>
            </w:tcBorders>
            <w:shd w:val="clear" w:color="000000" w:fill="DDD9C3"/>
            <w:vAlign w:val="center"/>
            <w:hideMark/>
          </w:tcPr>
          <w:p w14:paraId="3C28DB53"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672CB5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7CF031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5A72A3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190AE3B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51CF6AC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99220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1D40391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3DA4D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8CE439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C046F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21447A5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5B15CAD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E12C01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606112F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0721867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2C2F686E"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395AB3FE"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16E564FF" w14:textId="2B3272A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796036EB"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D25CA6">
              <w:rPr>
                <w:rFonts w:ascii="Times New Roman" w:eastAsia="Times New Roman" w:hAnsi="Times New Roman" w:cs="Times New Roman"/>
                <w:color w:val="414142"/>
                <w:sz w:val="20"/>
                <w:szCs w:val="20"/>
                <w:lang w:eastAsia="lv-LV"/>
              </w:rPr>
              <w:t>Iedzīvotāju paradumu monitorings.</w:t>
            </w:r>
          </w:p>
        </w:tc>
        <w:tc>
          <w:tcPr>
            <w:tcW w:w="1276" w:type="dxa"/>
            <w:tcBorders>
              <w:top w:val="nil"/>
              <w:left w:val="nil"/>
              <w:bottom w:val="single" w:sz="8" w:space="0" w:color="414142"/>
              <w:right w:val="single" w:sz="8" w:space="0" w:color="414142"/>
            </w:tcBorders>
            <w:shd w:val="clear" w:color="auto" w:fill="auto"/>
            <w:vAlign w:val="center"/>
            <w:hideMark/>
          </w:tcPr>
          <w:p w14:paraId="7B27BC9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3E7C05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6E3C68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5B439F9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C4EB5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99220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0287993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70CBD5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EC8E34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BC4643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6844DB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4B7215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086F08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3C74B4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F9FDE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338E94C"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C6EF3B9"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7B7F7A2" w14:textId="4965256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17A3E2F6" w14:textId="68C0BEE5"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0546BA6F" w14:textId="6A352294" w:rsidR="008826A7" w:rsidRPr="00173556" w:rsidRDefault="006D2175" w:rsidP="008826A7">
            <w:pPr>
              <w:spacing w:after="0" w:line="240" w:lineRule="auto"/>
              <w:jc w:val="center"/>
              <w:rPr>
                <w:rFonts w:ascii="Times New Roman" w:eastAsia="Times New Roman" w:hAnsi="Times New Roman" w:cs="Times New Roman"/>
                <w:color w:val="414142"/>
                <w:sz w:val="20"/>
                <w:szCs w:val="20"/>
                <w:lang w:eastAsia="lv-LV"/>
              </w:rPr>
            </w:pPr>
            <w:r w:rsidRPr="006D2175">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Pr="006D2175">
              <w:rPr>
                <w:rFonts w:ascii="Times New Roman" w:eastAsia="Times New Roman" w:hAnsi="Times New Roman" w:cs="Times New Roman"/>
                <w:color w:val="414142"/>
                <w:sz w:val="20"/>
                <w:szCs w:val="20"/>
                <w:lang w:eastAsia="lv-LV"/>
              </w:rPr>
              <w:t>Eiropas Sociālā fonda (ESF) projektu īstenošana (2014-2020)</w:t>
            </w:r>
            <w:r w:rsidR="008865F4">
              <w:rPr>
                <w:rFonts w:ascii="Times New Roman" w:eastAsia="Times New Roman" w:hAnsi="Times New Roman" w:cs="Times New Roman"/>
                <w:color w:val="414142"/>
                <w:sz w:val="20"/>
                <w:szCs w:val="20"/>
                <w:lang w:eastAsia="lv-LV"/>
              </w:rPr>
              <w:t>”</w:t>
            </w:r>
            <w:r w:rsidR="008826A7"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56AD73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ED031B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44107B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4771ADC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99220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6F251B8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D9D57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831593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8380C2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59376CC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E5570C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ED5462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6F062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4EF1C62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2C4CE160"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074B77" w:rsidRPr="00173556" w14:paraId="5EEE2A6C" w14:textId="77777777" w:rsidTr="00074B77">
        <w:trPr>
          <w:trHeight w:val="376"/>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F728B44" w14:textId="67C278EB" w:rsidR="00074B77" w:rsidRPr="00074B77" w:rsidRDefault="00074B77" w:rsidP="00074B77">
            <w:pPr>
              <w:spacing w:after="0" w:line="240" w:lineRule="auto"/>
              <w:jc w:val="both"/>
              <w:rPr>
                <w:rFonts w:ascii="Times New Roman" w:eastAsia="Times New Roman" w:hAnsi="Times New Roman" w:cs="Times New Roman"/>
                <w:color w:val="414142"/>
                <w:sz w:val="20"/>
                <w:szCs w:val="20"/>
                <w:lang w:eastAsia="lv-LV"/>
              </w:rPr>
            </w:pPr>
            <w:r w:rsidRPr="00074B77">
              <w:rPr>
                <w:rFonts w:ascii="Times New Roman" w:eastAsia="Times New Roman" w:hAnsi="Times New Roman" w:cs="Times New Roman"/>
                <w:color w:val="414142"/>
                <w:sz w:val="20"/>
                <w:szCs w:val="20"/>
                <w:lang w:eastAsia="lv-LV"/>
              </w:rPr>
              <w:lastRenderedPageBreak/>
              <w:t>*1.</w:t>
            </w:r>
            <w:r>
              <w:rPr>
                <w:rFonts w:ascii="Times New Roman" w:eastAsia="Times New Roman" w:hAnsi="Times New Roman" w:cs="Times New Roman"/>
                <w:color w:val="414142"/>
                <w:sz w:val="20"/>
                <w:szCs w:val="20"/>
                <w:lang w:eastAsia="lv-LV"/>
              </w:rPr>
              <w:t>24</w:t>
            </w:r>
            <w:r w:rsidRPr="00074B77">
              <w:rPr>
                <w:rFonts w:ascii="Times New Roman" w:eastAsia="Times New Roman" w:hAnsi="Times New Roman" w:cs="Times New Roman"/>
                <w:color w:val="414142"/>
                <w:sz w:val="20"/>
                <w:szCs w:val="20"/>
                <w:lang w:eastAsia="lv-LV"/>
              </w:rPr>
              <w:t xml:space="preserve">. uzdevums - Pilnveidot valsts mēroga sabiedrības informēšanas pasākumus par IAUI piedāvātajiem psihologu pakalpojumiem, </w:t>
            </w:r>
            <w:proofErr w:type="spellStart"/>
            <w:r w:rsidRPr="00074B77">
              <w:rPr>
                <w:rFonts w:ascii="Times New Roman" w:eastAsia="Times New Roman" w:hAnsi="Times New Roman" w:cs="Times New Roman"/>
                <w:color w:val="414142"/>
                <w:sz w:val="20"/>
                <w:szCs w:val="20"/>
                <w:lang w:eastAsia="lv-LV"/>
              </w:rPr>
              <w:t>pašatteikušos</w:t>
            </w:r>
            <w:proofErr w:type="spellEnd"/>
            <w:r w:rsidRPr="00074B77">
              <w:rPr>
                <w:rFonts w:ascii="Times New Roman" w:eastAsia="Times New Roman" w:hAnsi="Times New Roman" w:cs="Times New Roman"/>
                <w:color w:val="414142"/>
                <w:sz w:val="20"/>
                <w:szCs w:val="20"/>
                <w:lang w:eastAsia="lv-LV"/>
              </w:rPr>
              <w:t xml:space="preserve"> personu/spēlētāju reģistru.</w:t>
            </w:r>
          </w:p>
          <w:p w14:paraId="09CB7FB0" w14:textId="40C7A884" w:rsidR="00074B77" w:rsidRPr="00173556" w:rsidRDefault="00074B77" w:rsidP="00074B77">
            <w:pPr>
              <w:spacing w:after="0" w:line="240" w:lineRule="auto"/>
              <w:jc w:val="both"/>
              <w:rPr>
                <w:rFonts w:ascii="Times New Roman" w:eastAsia="Times New Roman" w:hAnsi="Times New Roman" w:cs="Times New Roman"/>
                <w:color w:val="414142"/>
                <w:sz w:val="20"/>
                <w:szCs w:val="20"/>
                <w:lang w:eastAsia="lv-LV"/>
              </w:rPr>
            </w:pPr>
            <w:r w:rsidRPr="00074B77">
              <w:rPr>
                <w:rFonts w:ascii="Times New Roman" w:eastAsia="Times New Roman" w:hAnsi="Times New Roman" w:cs="Times New Roman"/>
                <w:color w:val="414142"/>
                <w:sz w:val="20"/>
                <w:szCs w:val="20"/>
                <w:lang w:eastAsia="lv-LV"/>
              </w:rPr>
              <w:t>1.</w:t>
            </w:r>
            <w:r>
              <w:rPr>
                <w:rFonts w:ascii="Times New Roman" w:eastAsia="Times New Roman" w:hAnsi="Times New Roman" w:cs="Times New Roman"/>
                <w:color w:val="414142"/>
                <w:sz w:val="20"/>
                <w:szCs w:val="20"/>
                <w:lang w:eastAsia="lv-LV"/>
              </w:rPr>
              <w:t>24</w:t>
            </w:r>
            <w:r w:rsidRPr="00074B77">
              <w:rPr>
                <w:rFonts w:ascii="Times New Roman" w:eastAsia="Times New Roman" w:hAnsi="Times New Roman" w:cs="Times New Roman"/>
                <w:color w:val="414142"/>
                <w:sz w:val="20"/>
                <w:szCs w:val="20"/>
                <w:lang w:eastAsia="lv-LV"/>
              </w:rPr>
              <w:t xml:space="preserve">.1 Informēta sabiedrība par atkarības veidošanās riskiem, psihologa pakalpojumu un </w:t>
            </w:r>
            <w:proofErr w:type="spellStart"/>
            <w:r w:rsidRPr="00074B77">
              <w:rPr>
                <w:rFonts w:ascii="Times New Roman" w:eastAsia="Times New Roman" w:hAnsi="Times New Roman" w:cs="Times New Roman"/>
                <w:color w:val="414142"/>
                <w:sz w:val="20"/>
                <w:szCs w:val="20"/>
                <w:lang w:eastAsia="lv-LV"/>
              </w:rPr>
              <w:t>pašatteikušos</w:t>
            </w:r>
            <w:proofErr w:type="spellEnd"/>
            <w:r w:rsidRPr="00074B77">
              <w:rPr>
                <w:rFonts w:ascii="Times New Roman" w:eastAsia="Times New Roman" w:hAnsi="Times New Roman" w:cs="Times New Roman"/>
                <w:color w:val="414142"/>
                <w:sz w:val="20"/>
                <w:szCs w:val="20"/>
                <w:lang w:eastAsia="lv-LV"/>
              </w:rPr>
              <w:t xml:space="preserve"> personu reģistra pieejamību.</w:t>
            </w:r>
          </w:p>
        </w:tc>
      </w:tr>
      <w:tr w:rsidR="008826A7" w:rsidRPr="00173556" w14:paraId="30453445" w14:textId="77777777" w:rsidTr="00794B0D">
        <w:trPr>
          <w:trHeight w:val="976"/>
        </w:trPr>
        <w:tc>
          <w:tcPr>
            <w:tcW w:w="1418" w:type="dxa"/>
            <w:tcBorders>
              <w:top w:val="nil"/>
              <w:left w:val="single" w:sz="8" w:space="0" w:color="414142"/>
              <w:bottom w:val="single" w:sz="8" w:space="0" w:color="414142"/>
              <w:right w:val="single" w:sz="8" w:space="0" w:color="414142"/>
            </w:tcBorders>
            <w:shd w:val="clear" w:color="000000" w:fill="DDD9C3"/>
            <w:hideMark/>
          </w:tcPr>
          <w:p w14:paraId="71DE66DE" w14:textId="4A74E0C3"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25</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D25CA6">
              <w:rPr>
                <w:rFonts w:ascii="Times New Roman" w:eastAsia="Times New Roman" w:hAnsi="Times New Roman" w:cs="Times New Roman"/>
                <w:color w:val="414142"/>
                <w:sz w:val="20"/>
                <w:szCs w:val="20"/>
                <w:lang w:eastAsia="lv-LV"/>
              </w:rPr>
              <w:t>Uzlabot pieejamību valsts apmaksātai Minesotas stacionārās ārstēšanas programmai personām, kurām diagnosticēta patoloģiska tieksme uz azartspēlēm, palielinot apmaksāto ārstēšanas vietu skaitu (aptuveni par 100 pacientiem gada laikā).</w:t>
            </w:r>
          </w:p>
        </w:tc>
        <w:tc>
          <w:tcPr>
            <w:tcW w:w="992" w:type="dxa"/>
            <w:tcBorders>
              <w:top w:val="nil"/>
              <w:left w:val="nil"/>
              <w:bottom w:val="single" w:sz="8" w:space="0" w:color="414142"/>
              <w:right w:val="single" w:sz="8" w:space="0" w:color="414142"/>
            </w:tcBorders>
            <w:shd w:val="clear" w:color="000000" w:fill="DDD9C3"/>
            <w:vAlign w:val="center"/>
            <w:hideMark/>
          </w:tcPr>
          <w:p w14:paraId="7C1D5997"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0D02FB4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466FA6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445A5D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3EF919F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75666DF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7595E7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12E70D82" w14:textId="4968EA76"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4FDE6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000000" w:fill="DDD9C3"/>
            <w:vAlign w:val="center"/>
            <w:hideMark/>
          </w:tcPr>
          <w:p w14:paraId="5B7AF86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205490</w:t>
            </w:r>
          </w:p>
        </w:tc>
        <w:tc>
          <w:tcPr>
            <w:tcW w:w="691" w:type="dxa"/>
            <w:tcBorders>
              <w:top w:val="nil"/>
              <w:left w:val="nil"/>
              <w:bottom w:val="single" w:sz="8" w:space="0" w:color="414142"/>
              <w:right w:val="single" w:sz="8" w:space="0" w:color="414142"/>
            </w:tcBorders>
            <w:shd w:val="clear" w:color="000000" w:fill="DDD9C3"/>
            <w:vAlign w:val="center"/>
            <w:hideMark/>
          </w:tcPr>
          <w:p w14:paraId="1797EB2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3A25BE7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000000" w:fill="DDD9C3"/>
            <w:vAlign w:val="center"/>
            <w:hideMark/>
          </w:tcPr>
          <w:p w14:paraId="5508C00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992" w:type="dxa"/>
            <w:tcBorders>
              <w:top w:val="nil"/>
              <w:left w:val="nil"/>
              <w:bottom w:val="single" w:sz="8" w:space="0" w:color="414142"/>
              <w:right w:val="single" w:sz="8" w:space="0" w:color="414142"/>
            </w:tcBorders>
            <w:shd w:val="clear" w:color="000000" w:fill="DDD9C3"/>
            <w:vAlign w:val="center"/>
            <w:hideMark/>
          </w:tcPr>
          <w:p w14:paraId="4BBAF25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5DEF660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442A928E"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230CB8AD"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9F2F702" w14:textId="48594EE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8FAED8E" w14:textId="00DF74DB"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D25CA6">
              <w:rPr>
                <w:rFonts w:ascii="Times New Roman" w:eastAsia="Times New Roman" w:hAnsi="Times New Roman" w:cs="Times New Roman"/>
                <w:color w:val="414142"/>
                <w:sz w:val="20"/>
                <w:szCs w:val="20"/>
                <w:lang w:eastAsia="lv-LV"/>
              </w:rPr>
              <w:t>Nodrošināta Minesotas programmas pieejamība.</w:t>
            </w:r>
          </w:p>
        </w:tc>
        <w:tc>
          <w:tcPr>
            <w:tcW w:w="1276" w:type="dxa"/>
            <w:tcBorders>
              <w:top w:val="nil"/>
              <w:left w:val="nil"/>
              <w:bottom w:val="single" w:sz="8" w:space="0" w:color="414142"/>
              <w:right w:val="single" w:sz="8" w:space="0" w:color="414142"/>
            </w:tcBorders>
            <w:shd w:val="clear" w:color="auto" w:fill="auto"/>
            <w:vAlign w:val="center"/>
            <w:hideMark/>
          </w:tcPr>
          <w:p w14:paraId="3D7834A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788E33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9820BD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D0E681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6CBD154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CE5F81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D6C8113" w14:textId="29F3260D"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6A0782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252DC66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691" w:type="dxa"/>
            <w:tcBorders>
              <w:top w:val="nil"/>
              <w:left w:val="nil"/>
              <w:bottom w:val="single" w:sz="8" w:space="0" w:color="414142"/>
              <w:right w:val="single" w:sz="8" w:space="0" w:color="414142"/>
            </w:tcBorders>
            <w:shd w:val="clear" w:color="auto" w:fill="auto"/>
            <w:vAlign w:val="center"/>
            <w:hideMark/>
          </w:tcPr>
          <w:p w14:paraId="6822637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0A4FCA7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3216199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992" w:type="dxa"/>
            <w:tcBorders>
              <w:top w:val="nil"/>
              <w:left w:val="nil"/>
              <w:bottom w:val="single" w:sz="8" w:space="0" w:color="414142"/>
              <w:right w:val="single" w:sz="8" w:space="0" w:color="414142"/>
            </w:tcBorders>
            <w:shd w:val="clear" w:color="auto" w:fill="auto"/>
            <w:vAlign w:val="center"/>
            <w:hideMark/>
          </w:tcPr>
          <w:p w14:paraId="14E03C6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797901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22DD337"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79BBFD89"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A159A91" w14:textId="25354711"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69D77EB8" w14:textId="32C4D541"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0B255514" w14:textId="6AF9990E"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804EE9" w:rsidRPr="00804EE9">
              <w:rPr>
                <w:rFonts w:ascii="Times New Roman" w:eastAsia="Times New Roman" w:hAnsi="Times New Roman" w:cs="Times New Roman"/>
                <w:color w:val="414142"/>
                <w:sz w:val="20"/>
                <w:szCs w:val="20"/>
                <w:lang w:eastAsia="lv-LV"/>
              </w:rPr>
              <w:t xml:space="preserve">33.18.00 </w:t>
            </w:r>
            <w:r w:rsidR="008865F4">
              <w:rPr>
                <w:rFonts w:ascii="Times New Roman" w:eastAsia="Times New Roman" w:hAnsi="Times New Roman" w:cs="Times New Roman"/>
                <w:color w:val="414142"/>
                <w:sz w:val="20"/>
                <w:szCs w:val="20"/>
                <w:lang w:eastAsia="lv-LV"/>
              </w:rPr>
              <w:t>“</w:t>
            </w:r>
            <w:r w:rsidR="00804EE9" w:rsidRPr="00804EE9">
              <w:rPr>
                <w:rFonts w:ascii="Times New Roman" w:eastAsia="Times New Roman" w:hAnsi="Times New Roman" w:cs="Times New Roman"/>
                <w:color w:val="414142"/>
                <w:sz w:val="20"/>
                <w:szCs w:val="20"/>
                <w:lang w:eastAsia="lv-LV"/>
              </w:rPr>
              <w:t>Plānveida stacionāro veselības aprūpes pakalpojumu nodrošināšana</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323D99E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04567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0190BE1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28D93EF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150697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4EA1AEB" w14:textId="6BA23BEF"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17A7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2A8C414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691" w:type="dxa"/>
            <w:tcBorders>
              <w:top w:val="nil"/>
              <w:left w:val="nil"/>
              <w:bottom w:val="single" w:sz="8" w:space="0" w:color="414142"/>
              <w:right w:val="single" w:sz="8" w:space="0" w:color="414142"/>
            </w:tcBorders>
            <w:shd w:val="clear" w:color="auto" w:fill="auto"/>
            <w:vAlign w:val="center"/>
            <w:hideMark/>
          </w:tcPr>
          <w:p w14:paraId="61B02A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E6648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709" w:type="dxa"/>
            <w:tcBorders>
              <w:top w:val="nil"/>
              <w:left w:val="nil"/>
              <w:bottom w:val="single" w:sz="8" w:space="0" w:color="414142"/>
              <w:right w:val="single" w:sz="8" w:space="0" w:color="414142"/>
            </w:tcBorders>
            <w:shd w:val="clear" w:color="auto" w:fill="auto"/>
            <w:vAlign w:val="center"/>
            <w:hideMark/>
          </w:tcPr>
          <w:p w14:paraId="74F8040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205490</w:t>
            </w:r>
          </w:p>
        </w:tc>
        <w:tc>
          <w:tcPr>
            <w:tcW w:w="992" w:type="dxa"/>
            <w:tcBorders>
              <w:top w:val="nil"/>
              <w:left w:val="nil"/>
              <w:bottom w:val="single" w:sz="8" w:space="0" w:color="414142"/>
              <w:right w:val="single" w:sz="8" w:space="0" w:color="414142"/>
            </w:tcBorders>
            <w:shd w:val="clear" w:color="auto" w:fill="auto"/>
            <w:vAlign w:val="center"/>
            <w:hideMark/>
          </w:tcPr>
          <w:p w14:paraId="69C077B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7BD46E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354DD5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EAC0D6F" w14:textId="77777777" w:rsidTr="00794B0D">
        <w:trPr>
          <w:trHeight w:val="2565"/>
        </w:trPr>
        <w:tc>
          <w:tcPr>
            <w:tcW w:w="1418" w:type="dxa"/>
            <w:tcBorders>
              <w:top w:val="nil"/>
              <w:left w:val="single" w:sz="8" w:space="0" w:color="414142"/>
              <w:bottom w:val="single" w:sz="8" w:space="0" w:color="414142"/>
              <w:right w:val="single" w:sz="8" w:space="0" w:color="414142"/>
            </w:tcBorders>
            <w:shd w:val="clear" w:color="000000" w:fill="DDD9C3"/>
            <w:hideMark/>
          </w:tcPr>
          <w:p w14:paraId="3BFA740B" w14:textId="7C9692B6"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26</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D25CA6">
              <w:rPr>
                <w:rFonts w:ascii="Times New Roman" w:eastAsia="Times New Roman" w:hAnsi="Times New Roman" w:cs="Times New Roman"/>
                <w:color w:val="414142"/>
                <w:sz w:val="20"/>
                <w:szCs w:val="20"/>
                <w:lang w:eastAsia="lv-LV"/>
              </w:rPr>
              <w:t>Nodrošināt valsts apmaksātas veselības vai klīnisko psihologu vadītas ambulatorās atbalsta grupas personām, kurām diagnosticēta patoloģiska tieksme uz azartspēlēm.</w:t>
            </w:r>
          </w:p>
        </w:tc>
        <w:tc>
          <w:tcPr>
            <w:tcW w:w="992" w:type="dxa"/>
            <w:tcBorders>
              <w:top w:val="nil"/>
              <w:left w:val="nil"/>
              <w:bottom w:val="single" w:sz="8" w:space="0" w:color="414142"/>
              <w:right w:val="single" w:sz="8" w:space="0" w:color="414142"/>
            </w:tcBorders>
            <w:shd w:val="clear" w:color="000000" w:fill="DDD9C3"/>
            <w:vAlign w:val="center"/>
            <w:hideMark/>
          </w:tcPr>
          <w:p w14:paraId="1242ACD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1276" w:type="dxa"/>
            <w:tcBorders>
              <w:top w:val="nil"/>
              <w:left w:val="nil"/>
              <w:bottom w:val="single" w:sz="8" w:space="0" w:color="414142"/>
              <w:right w:val="single" w:sz="8" w:space="0" w:color="414142"/>
            </w:tcBorders>
            <w:shd w:val="clear" w:color="000000" w:fill="DDD9C3"/>
            <w:vAlign w:val="center"/>
            <w:hideMark/>
          </w:tcPr>
          <w:p w14:paraId="22ED0AE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7AC7D0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5EA137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000000" w:fill="DDD9C3"/>
            <w:vAlign w:val="center"/>
            <w:hideMark/>
          </w:tcPr>
          <w:p w14:paraId="69CC1EB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000000" w:fill="DDD9C3"/>
            <w:vAlign w:val="center"/>
            <w:hideMark/>
          </w:tcPr>
          <w:p w14:paraId="56C226E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715AFAA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A4FB6BC" w14:textId="06E4A81F"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F2215BF" w14:textId="4F0E77BE"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122286</w:t>
            </w:r>
          </w:p>
        </w:tc>
        <w:tc>
          <w:tcPr>
            <w:tcW w:w="709" w:type="dxa"/>
            <w:tcBorders>
              <w:top w:val="nil"/>
              <w:left w:val="nil"/>
              <w:bottom w:val="single" w:sz="8" w:space="0" w:color="414142"/>
              <w:right w:val="single" w:sz="8" w:space="0" w:color="414142"/>
            </w:tcBorders>
            <w:shd w:val="clear" w:color="000000" w:fill="DDD9C3"/>
            <w:vAlign w:val="center"/>
            <w:hideMark/>
          </w:tcPr>
          <w:p w14:paraId="09A93D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67631</w:t>
            </w:r>
          </w:p>
        </w:tc>
        <w:tc>
          <w:tcPr>
            <w:tcW w:w="691" w:type="dxa"/>
            <w:tcBorders>
              <w:top w:val="nil"/>
              <w:left w:val="nil"/>
              <w:bottom w:val="single" w:sz="8" w:space="0" w:color="414142"/>
              <w:right w:val="single" w:sz="8" w:space="0" w:color="414142"/>
            </w:tcBorders>
            <w:shd w:val="clear" w:color="000000" w:fill="DDD9C3"/>
            <w:vAlign w:val="center"/>
            <w:hideMark/>
          </w:tcPr>
          <w:p w14:paraId="3C9E587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21B5E11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09" w:type="dxa"/>
            <w:tcBorders>
              <w:top w:val="nil"/>
              <w:left w:val="nil"/>
              <w:bottom w:val="single" w:sz="8" w:space="0" w:color="414142"/>
              <w:right w:val="single" w:sz="8" w:space="0" w:color="414142"/>
            </w:tcBorders>
            <w:shd w:val="clear" w:color="000000" w:fill="DDD9C3"/>
            <w:vAlign w:val="center"/>
            <w:hideMark/>
          </w:tcPr>
          <w:p w14:paraId="5989313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992" w:type="dxa"/>
            <w:tcBorders>
              <w:top w:val="nil"/>
              <w:left w:val="nil"/>
              <w:bottom w:val="single" w:sz="8" w:space="0" w:color="414142"/>
              <w:right w:val="single" w:sz="8" w:space="0" w:color="414142"/>
            </w:tcBorders>
            <w:shd w:val="clear" w:color="000000" w:fill="DDD9C3"/>
            <w:vAlign w:val="center"/>
            <w:hideMark/>
          </w:tcPr>
          <w:p w14:paraId="7F318F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tcPr>
          <w:p w14:paraId="2B6590B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hideMark/>
          </w:tcPr>
          <w:p w14:paraId="726EC5ED"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115316CB"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498C2A60" w14:textId="07F42BC6"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2142708E"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D25CA6">
              <w:rPr>
                <w:rFonts w:ascii="Times New Roman" w:eastAsia="Times New Roman" w:hAnsi="Times New Roman" w:cs="Times New Roman"/>
                <w:color w:val="414142"/>
                <w:sz w:val="20"/>
                <w:szCs w:val="20"/>
                <w:lang w:eastAsia="lv-LV"/>
              </w:rPr>
              <w:t xml:space="preserve">Nodrošināta atbalsta grupu pieejamība personām, kurām diagnosticēta </w:t>
            </w:r>
            <w:r w:rsidRPr="00D25CA6">
              <w:rPr>
                <w:rFonts w:ascii="Times New Roman" w:eastAsia="Times New Roman" w:hAnsi="Times New Roman" w:cs="Times New Roman"/>
                <w:color w:val="414142"/>
                <w:sz w:val="20"/>
                <w:szCs w:val="20"/>
                <w:lang w:eastAsia="lv-LV"/>
              </w:rPr>
              <w:lastRenderedPageBreak/>
              <w:t>patoloģiska tieksme uz azartspēlēm.</w:t>
            </w:r>
          </w:p>
        </w:tc>
        <w:tc>
          <w:tcPr>
            <w:tcW w:w="1276" w:type="dxa"/>
            <w:tcBorders>
              <w:top w:val="nil"/>
              <w:left w:val="nil"/>
              <w:bottom w:val="single" w:sz="8" w:space="0" w:color="414142"/>
              <w:right w:val="single" w:sz="8" w:space="0" w:color="414142"/>
            </w:tcBorders>
            <w:shd w:val="clear" w:color="auto" w:fill="auto"/>
            <w:vAlign w:val="center"/>
            <w:hideMark/>
          </w:tcPr>
          <w:p w14:paraId="0CE4BC9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3E23F8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4F676D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7E3A625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20DC43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3D073B0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96F40D2" w14:textId="17018E38"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C169F9E" w14:textId="153694B7"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122286</w:t>
            </w:r>
          </w:p>
        </w:tc>
        <w:tc>
          <w:tcPr>
            <w:tcW w:w="709" w:type="dxa"/>
            <w:tcBorders>
              <w:top w:val="nil"/>
              <w:left w:val="nil"/>
              <w:bottom w:val="single" w:sz="8" w:space="0" w:color="414142"/>
              <w:right w:val="single" w:sz="8" w:space="0" w:color="414142"/>
            </w:tcBorders>
            <w:shd w:val="clear" w:color="auto" w:fill="auto"/>
            <w:vAlign w:val="center"/>
            <w:hideMark/>
          </w:tcPr>
          <w:p w14:paraId="2AF6366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691" w:type="dxa"/>
            <w:tcBorders>
              <w:top w:val="nil"/>
              <w:left w:val="nil"/>
              <w:bottom w:val="single" w:sz="8" w:space="0" w:color="414142"/>
              <w:right w:val="single" w:sz="8" w:space="0" w:color="414142"/>
            </w:tcBorders>
            <w:shd w:val="clear" w:color="auto" w:fill="auto"/>
            <w:vAlign w:val="center"/>
            <w:hideMark/>
          </w:tcPr>
          <w:p w14:paraId="42911A1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53A342B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09" w:type="dxa"/>
            <w:tcBorders>
              <w:top w:val="nil"/>
              <w:left w:val="nil"/>
              <w:bottom w:val="single" w:sz="8" w:space="0" w:color="414142"/>
              <w:right w:val="single" w:sz="8" w:space="0" w:color="414142"/>
            </w:tcBorders>
            <w:shd w:val="clear" w:color="auto" w:fill="auto"/>
            <w:vAlign w:val="center"/>
            <w:hideMark/>
          </w:tcPr>
          <w:p w14:paraId="3944510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992" w:type="dxa"/>
            <w:tcBorders>
              <w:top w:val="nil"/>
              <w:left w:val="nil"/>
              <w:bottom w:val="single" w:sz="8" w:space="0" w:color="414142"/>
              <w:right w:val="single" w:sz="8" w:space="0" w:color="414142"/>
            </w:tcBorders>
            <w:shd w:val="clear" w:color="auto" w:fill="auto"/>
            <w:vAlign w:val="center"/>
            <w:hideMark/>
          </w:tcPr>
          <w:p w14:paraId="0CE684B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027E394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F67EF4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3C226850"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B9E235E" w14:textId="3D40012E"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3CBF9AC6" w14:textId="45A34138"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Veselības ministrija</w:t>
            </w:r>
          </w:p>
        </w:tc>
        <w:tc>
          <w:tcPr>
            <w:tcW w:w="1276" w:type="dxa"/>
            <w:tcBorders>
              <w:top w:val="nil"/>
              <w:left w:val="nil"/>
              <w:bottom w:val="single" w:sz="8" w:space="0" w:color="414142"/>
              <w:right w:val="single" w:sz="8" w:space="0" w:color="414142"/>
            </w:tcBorders>
            <w:shd w:val="clear" w:color="auto" w:fill="auto"/>
            <w:vAlign w:val="center"/>
            <w:hideMark/>
          </w:tcPr>
          <w:p w14:paraId="1DA17EAA" w14:textId="43E9AD62"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r w:rsidR="00804EE9" w:rsidRPr="00804EE9">
              <w:rPr>
                <w:rFonts w:ascii="Times New Roman" w:eastAsia="Times New Roman" w:hAnsi="Times New Roman" w:cs="Times New Roman"/>
                <w:color w:val="414142"/>
                <w:sz w:val="20"/>
                <w:szCs w:val="20"/>
                <w:lang w:eastAsia="lv-LV"/>
              </w:rPr>
              <w:t xml:space="preserve">33.16.00 </w:t>
            </w:r>
            <w:r w:rsidR="008865F4">
              <w:rPr>
                <w:rFonts w:ascii="Times New Roman" w:eastAsia="Times New Roman" w:hAnsi="Times New Roman" w:cs="Times New Roman"/>
                <w:color w:val="414142"/>
                <w:sz w:val="20"/>
                <w:szCs w:val="20"/>
                <w:lang w:eastAsia="lv-LV"/>
              </w:rPr>
              <w:t>“</w:t>
            </w:r>
            <w:r w:rsidR="00804EE9" w:rsidRPr="00804EE9">
              <w:rPr>
                <w:rFonts w:ascii="Times New Roman" w:eastAsia="Times New Roman" w:hAnsi="Times New Roman" w:cs="Times New Roman"/>
                <w:color w:val="414142"/>
                <w:sz w:val="20"/>
                <w:szCs w:val="20"/>
                <w:lang w:eastAsia="lv-LV"/>
              </w:rPr>
              <w:t>Pārējo ambulatoro veselības aprūpes pakalpojumu nodrošināšana</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57850657"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551157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8" w:type="dxa"/>
            <w:tcBorders>
              <w:top w:val="nil"/>
              <w:left w:val="nil"/>
              <w:bottom w:val="single" w:sz="8" w:space="0" w:color="414142"/>
              <w:right w:val="single" w:sz="8" w:space="0" w:color="414142"/>
            </w:tcBorders>
            <w:shd w:val="clear" w:color="auto" w:fill="auto"/>
            <w:vAlign w:val="center"/>
            <w:hideMark/>
          </w:tcPr>
          <w:p w14:paraId="32B24D1A"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tcBorders>
              <w:top w:val="nil"/>
              <w:left w:val="nil"/>
              <w:bottom w:val="single" w:sz="8" w:space="0" w:color="414142"/>
              <w:right w:val="single" w:sz="8" w:space="0" w:color="414142"/>
            </w:tcBorders>
            <w:shd w:val="clear" w:color="auto" w:fill="auto"/>
            <w:vAlign w:val="center"/>
            <w:hideMark/>
          </w:tcPr>
          <w:p w14:paraId="7D44BF7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51728DC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2B5D8D8" w14:textId="3EDD59F7"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54CB03D" w14:textId="53CB3D72" w:rsidR="008826A7" w:rsidRPr="00173556" w:rsidRDefault="003257A3"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122286</w:t>
            </w:r>
          </w:p>
        </w:tc>
        <w:tc>
          <w:tcPr>
            <w:tcW w:w="709" w:type="dxa"/>
            <w:tcBorders>
              <w:top w:val="nil"/>
              <w:left w:val="nil"/>
              <w:bottom w:val="single" w:sz="8" w:space="0" w:color="414142"/>
              <w:right w:val="single" w:sz="8" w:space="0" w:color="414142"/>
            </w:tcBorders>
            <w:shd w:val="clear" w:color="auto" w:fill="auto"/>
            <w:vAlign w:val="center"/>
            <w:hideMark/>
          </w:tcPr>
          <w:p w14:paraId="6A11B88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691" w:type="dxa"/>
            <w:tcBorders>
              <w:top w:val="nil"/>
              <w:left w:val="nil"/>
              <w:bottom w:val="single" w:sz="8" w:space="0" w:color="414142"/>
              <w:right w:val="single" w:sz="8" w:space="0" w:color="414142"/>
            </w:tcBorders>
            <w:shd w:val="clear" w:color="auto" w:fill="auto"/>
            <w:vAlign w:val="center"/>
            <w:hideMark/>
          </w:tcPr>
          <w:p w14:paraId="44DFE4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5C3B14F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709" w:type="dxa"/>
            <w:tcBorders>
              <w:top w:val="nil"/>
              <w:left w:val="nil"/>
              <w:bottom w:val="single" w:sz="8" w:space="0" w:color="414142"/>
              <w:right w:val="single" w:sz="8" w:space="0" w:color="414142"/>
            </w:tcBorders>
            <w:shd w:val="clear" w:color="auto" w:fill="auto"/>
            <w:vAlign w:val="center"/>
            <w:hideMark/>
          </w:tcPr>
          <w:p w14:paraId="619F30D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67631</w:t>
            </w:r>
          </w:p>
        </w:tc>
        <w:tc>
          <w:tcPr>
            <w:tcW w:w="992" w:type="dxa"/>
            <w:tcBorders>
              <w:top w:val="nil"/>
              <w:left w:val="nil"/>
              <w:bottom w:val="single" w:sz="8" w:space="0" w:color="414142"/>
              <w:right w:val="single" w:sz="8" w:space="0" w:color="414142"/>
            </w:tcBorders>
            <w:shd w:val="clear" w:color="auto" w:fill="auto"/>
            <w:vAlign w:val="center"/>
            <w:hideMark/>
          </w:tcPr>
          <w:p w14:paraId="3320EF3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tcPr>
          <w:p w14:paraId="1186AFC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771357F6"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73C8635A" w14:textId="77777777" w:rsidTr="00FC1EDA">
        <w:trPr>
          <w:trHeight w:val="395"/>
        </w:trPr>
        <w:tc>
          <w:tcPr>
            <w:tcW w:w="1418" w:type="dxa"/>
            <w:tcBorders>
              <w:top w:val="nil"/>
              <w:left w:val="single" w:sz="8" w:space="0" w:color="414142"/>
              <w:bottom w:val="single" w:sz="8" w:space="0" w:color="414142"/>
              <w:right w:val="single" w:sz="8" w:space="0" w:color="414142"/>
            </w:tcBorders>
            <w:shd w:val="clear" w:color="000000" w:fill="DDD9C3"/>
            <w:hideMark/>
          </w:tcPr>
          <w:p w14:paraId="0F0886EE" w14:textId="431BC3A8" w:rsidR="008826A7" w:rsidRPr="00173556" w:rsidRDefault="00A10700" w:rsidP="008826A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1.</w:t>
            </w:r>
            <w:r w:rsidR="00F81713">
              <w:rPr>
                <w:rFonts w:ascii="Times New Roman" w:eastAsia="Times New Roman" w:hAnsi="Times New Roman" w:cs="Times New Roman"/>
                <w:color w:val="414142"/>
                <w:sz w:val="20"/>
                <w:szCs w:val="20"/>
                <w:lang w:eastAsia="lv-LV"/>
              </w:rPr>
              <w:t>27</w:t>
            </w:r>
            <w:r w:rsidR="008826A7" w:rsidRPr="00173556">
              <w:rPr>
                <w:rFonts w:ascii="Times New Roman" w:eastAsia="Times New Roman" w:hAnsi="Times New Roman" w:cs="Times New Roman"/>
                <w:color w:val="414142"/>
                <w:sz w:val="20"/>
                <w:szCs w:val="20"/>
                <w:lang w:eastAsia="lv-LV"/>
              </w:rPr>
              <w:t>. uzdevums</w:t>
            </w:r>
            <w:r w:rsidR="008826A7" w:rsidRPr="00173556">
              <w:rPr>
                <w:rFonts w:ascii="Times New Roman" w:eastAsia="Times New Roman" w:hAnsi="Times New Roman" w:cs="Times New Roman"/>
                <w:color w:val="414142"/>
                <w:sz w:val="20"/>
                <w:szCs w:val="20"/>
                <w:lang w:eastAsia="lv-LV"/>
              </w:rPr>
              <w:br/>
            </w:r>
            <w:r w:rsidR="008826A7" w:rsidRPr="007675CD">
              <w:rPr>
                <w:rFonts w:ascii="Times New Roman" w:eastAsia="Times New Roman" w:hAnsi="Times New Roman" w:cs="Times New Roman"/>
                <w:color w:val="414142"/>
                <w:sz w:val="20"/>
                <w:szCs w:val="20"/>
                <w:lang w:eastAsia="lv-LV"/>
              </w:rPr>
              <w:t xml:space="preserve">Īstenot apmācības klīniskajiem un veselības psihologiem, lai pilnveidotu profesionālās zināšanas un iemaņas attiecībā uz palīdzības sniegšanu izložu un azartspēļu spēlētājiem, tai skaitā personām, kurām raksturīga </w:t>
            </w:r>
            <w:r w:rsidR="008826A7" w:rsidRPr="007675CD">
              <w:rPr>
                <w:rFonts w:ascii="Times New Roman" w:eastAsia="Times New Roman" w:hAnsi="Times New Roman" w:cs="Times New Roman"/>
                <w:color w:val="414142"/>
                <w:sz w:val="20"/>
                <w:szCs w:val="20"/>
                <w:lang w:eastAsia="lv-LV"/>
              </w:rPr>
              <w:lastRenderedPageBreak/>
              <w:t>patoloģiska tieksme uz azartspēļu spēlēšanu.</w:t>
            </w:r>
          </w:p>
        </w:tc>
        <w:tc>
          <w:tcPr>
            <w:tcW w:w="992" w:type="dxa"/>
            <w:tcBorders>
              <w:top w:val="nil"/>
              <w:left w:val="nil"/>
              <w:bottom w:val="single" w:sz="8" w:space="0" w:color="414142"/>
              <w:right w:val="single" w:sz="8" w:space="0" w:color="414142"/>
            </w:tcBorders>
            <w:shd w:val="clear" w:color="000000" w:fill="DDD9C3"/>
            <w:vAlign w:val="center"/>
            <w:hideMark/>
          </w:tcPr>
          <w:p w14:paraId="552CFEF9"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p>
        </w:tc>
        <w:tc>
          <w:tcPr>
            <w:tcW w:w="1276" w:type="dxa"/>
            <w:tcBorders>
              <w:top w:val="nil"/>
              <w:left w:val="nil"/>
              <w:bottom w:val="single" w:sz="8" w:space="0" w:color="414142"/>
              <w:right w:val="single" w:sz="8" w:space="0" w:color="414142"/>
            </w:tcBorders>
            <w:shd w:val="clear" w:color="000000" w:fill="DDD9C3"/>
            <w:vAlign w:val="center"/>
            <w:hideMark/>
          </w:tcPr>
          <w:p w14:paraId="3A3E7E3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000000" w:fill="DDD9C3"/>
            <w:vAlign w:val="center"/>
            <w:hideMark/>
          </w:tcPr>
          <w:p w14:paraId="0A7D8D3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D9FC43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65821</w:t>
            </w:r>
          </w:p>
        </w:tc>
        <w:tc>
          <w:tcPr>
            <w:tcW w:w="708" w:type="dxa"/>
            <w:tcBorders>
              <w:top w:val="nil"/>
              <w:left w:val="nil"/>
              <w:bottom w:val="single" w:sz="8" w:space="0" w:color="414142"/>
              <w:right w:val="single" w:sz="8" w:space="0" w:color="414142"/>
            </w:tcBorders>
            <w:shd w:val="clear" w:color="000000" w:fill="DDD9C3"/>
            <w:vAlign w:val="center"/>
            <w:hideMark/>
          </w:tcPr>
          <w:p w14:paraId="453712C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24768</w:t>
            </w:r>
          </w:p>
        </w:tc>
        <w:tc>
          <w:tcPr>
            <w:tcW w:w="567" w:type="dxa"/>
            <w:tcBorders>
              <w:top w:val="nil"/>
              <w:left w:val="nil"/>
              <w:bottom w:val="single" w:sz="8" w:space="0" w:color="414142"/>
              <w:right w:val="single" w:sz="8" w:space="0" w:color="414142"/>
            </w:tcBorders>
            <w:shd w:val="clear" w:color="000000" w:fill="DDD9C3"/>
            <w:vAlign w:val="center"/>
            <w:hideMark/>
          </w:tcPr>
          <w:p w14:paraId="6CD90B60"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000000" w:fill="DDD9C3"/>
            <w:vAlign w:val="center"/>
            <w:hideMark/>
          </w:tcPr>
          <w:p w14:paraId="5D9657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6BB95C6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411A7B5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2FFA7AC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000000" w:fill="DDD9C3"/>
            <w:vAlign w:val="center"/>
            <w:hideMark/>
          </w:tcPr>
          <w:p w14:paraId="374499F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000000" w:fill="DDD9C3"/>
            <w:vAlign w:val="center"/>
            <w:hideMark/>
          </w:tcPr>
          <w:p w14:paraId="5DD2FCEE"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000000" w:fill="DDD9C3"/>
            <w:vAlign w:val="center"/>
            <w:hideMark/>
          </w:tcPr>
          <w:p w14:paraId="023E27C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hideMark/>
          </w:tcPr>
          <w:p w14:paraId="2587E32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000000" w:fill="DDD9C3"/>
            <w:vAlign w:val="center"/>
          </w:tcPr>
          <w:p w14:paraId="6922AA1C"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000000" w:fill="DDD9C3"/>
            <w:vAlign w:val="center"/>
          </w:tcPr>
          <w:p w14:paraId="71E4DB92" w14:textId="77777777" w:rsidR="008826A7" w:rsidRPr="00173556" w:rsidRDefault="008826A7" w:rsidP="008826A7">
            <w:pPr>
              <w:spacing w:after="0" w:line="240" w:lineRule="auto"/>
              <w:jc w:val="right"/>
              <w:rPr>
                <w:rFonts w:ascii="Times New Roman" w:eastAsia="Times New Roman" w:hAnsi="Times New Roman" w:cs="Times New Roman"/>
                <w:color w:val="414142"/>
                <w:sz w:val="20"/>
                <w:szCs w:val="20"/>
                <w:lang w:eastAsia="lv-LV"/>
              </w:rPr>
            </w:pPr>
          </w:p>
        </w:tc>
      </w:tr>
      <w:tr w:rsidR="008826A7" w:rsidRPr="00173556" w14:paraId="2F79EE89" w14:textId="77777777" w:rsidTr="00794B0D">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69986283" w14:textId="5B7A08A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16082E4F"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7675CD">
              <w:rPr>
                <w:rFonts w:ascii="Times New Roman" w:eastAsia="Times New Roman" w:hAnsi="Times New Roman" w:cs="Times New Roman"/>
                <w:color w:val="414142"/>
                <w:sz w:val="20"/>
                <w:szCs w:val="20"/>
                <w:lang w:eastAsia="lv-LV"/>
              </w:rPr>
              <w:t>Nodrošinātas apmācības klīniskajiem un veselības psihologiem, lai pilnveidotu profesionālās zināšanas un iemaņas attiecībā uz personām, kurām diagnosticēta patoloģiska tieksme uz azartspēlēm.</w:t>
            </w:r>
          </w:p>
        </w:tc>
        <w:tc>
          <w:tcPr>
            <w:tcW w:w="1276" w:type="dxa"/>
            <w:tcBorders>
              <w:top w:val="nil"/>
              <w:left w:val="nil"/>
              <w:bottom w:val="single" w:sz="8" w:space="0" w:color="414142"/>
              <w:right w:val="single" w:sz="8" w:space="0" w:color="414142"/>
            </w:tcBorders>
            <w:shd w:val="clear" w:color="auto" w:fill="auto"/>
            <w:vAlign w:val="center"/>
            <w:hideMark/>
          </w:tcPr>
          <w:p w14:paraId="52E543B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062E9F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DB59A1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65821</w:t>
            </w:r>
          </w:p>
        </w:tc>
        <w:tc>
          <w:tcPr>
            <w:tcW w:w="708" w:type="dxa"/>
            <w:tcBorders>
              <w:top w:val="nil"/>
              <w:left w:val="nil"/>
              <w:bottom w:val="single" w:sz="8" w:space="0" w:color="414142"/>
              <w:right w:val="single" w:sz="8" w:space="0" w:color="414142"/>
            </w:tcBorders>
            <w:shd w:val="clear" w:color="auto" w:fill="auto"/>
            <w:vAlign w:val="center"/>
            <w:hideMark/>
          </w:tcPr>
          <w:p w14:paraId="2AE45E03"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24768</w:t>
            </w:r>
          </w:p>
        </w:tc>
        <w:tc>
          <w:tcPr>
            <w:tcW w:w="567" w:type="dxa"/>
            <w:tcBorders>
              <w:top w:val="nil"/>
              <w:left w:val="nil"/>
              <w:bottom w:val="single" w:sz="8" w:space="0" w:color="414142"/>
              <w:right w:val="single" w:sz="8" w:space="0" w:color="414142"/>
            </w:tcBorders>
            <w:shd w:val="clear" w:color="auto" w:fill="auto"/>
            <w:vAlign w:val="center"/>
            <w:hideMark/>
          </w:tcPr>
          <w:p w14:paraId="15F758C8"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4D15B34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8B23E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78ED13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11493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4432ED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70C06B5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0E2228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E5435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F878F94"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2E9BF104"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2A376E72" w14:textId="77777777" w:rsidTr="00794B0D">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73C0CD91" w14:textId="73AB627B"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469B1EAC" w14:textId="53772E9D" w:rsidR="008826A7" w:rsidRPr="00173556" w:rsidRDefault="0042528D" w:rsidP="008826A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29. </w:t>
            </w:r>
            <w:r w:rsidR="008826A7">
              <w:rPr>
                <w:rFonts w:ascii="Times New Roman" w:eastAsia="Times New Roman" w:hAnsi="Times New Roman" w:cs="Times New Roman"/>
                <w:color w:val="414142"/>
                <w:sz w:val="20"/>
                <w:szCs w:val="20"/>
                <w:lang w:eastAsia="lv-LV"/>
              </w:rPr>
              <w:t>Veselība</w:t>
            </w:r>
            <w:r w:rsidR="008826A7">
              <w:rPr>
                <w:rFonts w:ascii="Times New Roman" w:eastAsia="Times New Roman" w:hAnsi="Times New Roman" w:cs="Times New Roman"/>
                <w:color w:val="414142"/>
                <w:sz w:val="20"/>
                <w:szCs w:val="20"/>
                <w:lang w:eastAsia="lv-LV"/>
              </w:rPr>
              <w:lastRenderedPageBreak/>
              <w:t>s ministrija</w:t>
            </w:r>
          </w:p>
        </w:tc>
        <w:tc>
          <w:tcPr>
            <w:tcW w:w="1276" w:type="dxa"/>
            <w:tcBorders>
              <w:top w:val="nil"/>
              <w:left w:val="nil"/>
              <w:bottom w:val="single" w:sz="8" w:space="0" w:color="414142"/>
              <w:right w:val="single" w:sz="8" w:space="0" w:color="414142"/>
            </w:tcBorders>
            <w:shd w:val="clear" w:color="auto" w:fill="auto"/>
            <w:vAlign w:val="center"/>
            <w:hideMark/>
          </w:tcPr>
          <w:p w14:paraId="47F49502" w14:textId="0B07213A"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lastRenderedPageBreak/>
              <w:t> </w:t>
            </w:r>
            <w:r w:rsidR="00804EE9" w:rsidRPr="00804EE9">
              <w:rPr>
                <w:rFonts w:ascii="Times New Roman" w:eastAsia="Times New Roman" w:hAnsi="Times New Roman" w:cs="Times New Roman"/>
                <w:color w:val="414142"/>
                <w:sz w:val="20"/>
                <w:szCs w:val="20"/>
                <w:lang w:eastAsia="lv-LV"/>
              </w:rPr>
              <w:t xml:space="preserve">63.07.00 </w:t>
            </w:r>
            <w:r w:rsidR="008865F4">
              <w:rPr>
                <w:rFonts w:ascii="Times New Roman" w:eastAsia="Times New Roman" w:hAnsi="Times New Roman" w:cs="Times New Roman"/>
                <w:color w:val="414142"/>
                <w:sz w:val="20"/>
                <w:szCs w:val="20"/>
                <w:lang w:eastAsia="lv-LV"/>
              </w:rPr>
              <w:t>“</w:t>
            </w:r>
            <w:r w:rsidR="00804EE9" w:rsidRPr="00804EE9">
              <w:rPr>
                <w:rFonts w:ascii="Times New Roman" w:eastAsia="Times New Roman" w:hAnsi="Times New Roman" w:cs="Times New Roman"/>
                <w:color w:val="414142"/>
                <w:sz w:val="20"/>
                <w:szCs w:val="20"/>
                <w:lang w:eastAsia="lv-LV"/>
              </w:rPr>
              <w:t xml:space="preserve">Eiropas Sociālā </w:t>
            </w:r>
            <w:r w:rsidR="00804EE9" w:rsidRPr="00804EE9">
              <w:rPr>
                <w:rFonts w:ascii="Times New Roman" w:eastAsia="Times New Roman" w:hAnsi="Times New Roman" w:cs="Times New Roman"/>
                <w:color w:val="414142"/>
                <w:sz w:val="20"/>
                <w:szCs w:val="20"/>
                <w:lang w:eastAsia="lv-LV"/>
              </w:rPr>
              <w:lastRenderedPageBreak/>
              <w:t>fonda (ESF) projektu īstenošana (2014-2020)</w:t>
            </w:r>
            <w:r w:rsidR="008865F4">
              <w:rPr>
                <w:rFonts w:ascii="Times New Roman" w:eastAsia="Times New Roman" w:hAnsi="Times New Roman" w:cs="Times New Roman"/>
                <w:color w:val="414142"/>
                <w:sz w:val="20"/>
                <w:szCs w:val="20"/>
                <w:lang w:eastAsia="lv-LV"/>
              </w:rPr>
              <w:t>”</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0D05567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lastRenderedPageBreak/>
              <w:t>0</w:t>
            </w:r>
          </w:p>
        </w:tc>
        <w:tc>
          <w:tcPr>
            <w:tcW w:w="709" w:type="dxa"/>
            <w:tcBorders>
              <w:top w:val="nil"/>
              <w:left w:val="nil"/>
              <w:bottom w:val="single" w:sz="8" w:space="0" w:color="414142"/>
              <w:right w:val="single" w:sz="8" w:space="0" w:color="414142"/>
            </w:tcBorders>
            <w:shd w:val="clear" w:color="auto" w:fill="auto"/>
            <w:vAlign w:val="center"/>
            <w:hideMark/>
          </w:tcPr>
          <w:p w14:paraId="20D35D9D"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65821</w:t>
            </w:r>
          </w:p>
        </w:tc>
        <w:tc>
          <w:tcPr>
            <w:tcW w:w="708" w:type="dxa"/>
            <w:tcBorders>
              <w:top w:val="nil"/>
              <w:left w:val="nil"/>
              <w:bottom w:val="single" w:sz="8" w:space="0" w:color="414142"/>
              <w:right w:val="single" w:sz="8" w:space="0" w:color="414142"/>
            </w:tcBorders>
            <w:shd w:val="clear" w:color="auto" w:fill="auto"/>
            <w:vAlign w:val="center"/>
            <w:hideMark/>
          </w:tcPr>
          <w:p w14:paraId="67BB1AF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24768</w:t>
            </w:r>
          </w:p>
        </w:tc>
        <w:tc>
          <w:tcPr>
            <w:tcW w:w="567" w:type="dxa"/>
            <w:tcBorders>
              <w:top w:val="nil"/>
              <w:left w:val="nil"/>
              <w:bottom w:val="single" w:sz="8" w:space="0" w:color="414142"/>
              <w:right w:val="single" w:sz="8" w:space="0" w:color="414142"/>
            </w:tcBorders>
            <w:shd w:val="clear" w:color="auto" w:fill="auto"/>
            <w:vAlign w:val="center"/>
            <w:hideMark/>
          </w:tcPr>
          <w:p w14:paraId="100641C9"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5B167D8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8D9B4A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2F33425"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672436FF"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735EC06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15075116"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54BE789B"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2A25B451"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03835162" w14:textId="77777777" w:rsidR="008826A7" w:rsidRPr="00173556" w:rsidRDefault="008826A7" w:rsidP="008826A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5FD5DACA" w14:textId="77777777" w:rsidR="008826A7" w:rsidRPr="00173556" w:rsidRDefault="008826A7" w:rsidP="008826A7">
            <w:pPr>
              <w:spacing w:after="0" w:line="240" w:lineRule="auto"/>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r>
      <w:tr w:rsidR="008826A7" w:rsidRPr="00173556" w14:paraId="38DCF150" w14:textId="77777777" w:rsidTr="00074B77">
        <w:trPr>
          <w:trHeight w:val="315"/>
        </w:trPr>
        <w:tc>
          <w:tcPr>
            <w:tcW w:w="1418" w:type="dxa"/>
            <w:tcBorders>
              <w:top w:val="nil"/>
              <w:left w:val="single" w:sz="8" w:space="0" w:color="414142"/>
              <w:bottom w:val="nil"/>
              <w:right w:val="nil"/>
            </w:tcBorders>
            <w:shd w:val="clear" w:color="000000" w:fill="FFFFFF"/>
            <w:vAlign w:val="center"/>
            <w:hideMark/>
          </w:tcPr>
          <w:p w14:paraId="447C4A8C"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2. rīcības virziens</w:t>
            </w:r>
          </w:p>
        </w:tc>
        <w:tc>
          <w:tcPr>
            <w:tcW w:w="12616" w:type="dxa"/>
            <w:gridSpan w:val="20"/>
            <w:tcBorders>
              <w:top w:val="single" w:sz="8" w:space="0" w:color="auto"/>
              <w:left w:val="single" w:sz="8" w:space="0" w:color="auto"/>
              <w:bottom w:val="nil"/>
              <w:right w:val="single" w:sz="8" w:space="0" w:color="414142"/>
            </w:tcBorders>
            <w:shd w:val="clear" w:color="000000" w:fill="FFFFFF"/>
            <w:vAlign w:val="center"/>
            <w:hideMark/>
          </w:tcPr>
          <w:p w14:paraId="6F44AE3B" w14:textId="77777777" w:rsidR="008826A7" w:rsidRPr="00173556" w:rsidRDefault="008826A7" w:rsidP="008826A7">
            <w:pPr>
              <w:spacing w:after="0" w:line="240" w:lineRule="auto"/>
              <w:jc w:val="center"/>
              <w:rPr>
                <w:rFonts w:ascii="Arial" w:eastAsia="Times New Roman" w:hAnsi="Arial" w:cs="Arial"/>
                <w:i/>
                <w:iCs/>
                <w:color w:val="000000"/>
                <w:sz w:val="20"/>
                <w:szCs w:val="20"/>
                <w:lang w:eastAsia="lv-LV"/>
              </w:rPr>
            </w:pPr>
            <w:r w:rsidRPr="00173556">
              <w:rPr>
                <w:rFonts w:ascii="Arial" w:eastAsia="Times New Roman" w:hAnsi="Arial" w:cs="Arial"/>
                <w:i/>
                <w:iCs/>
                <w:color w:val="000000"/>
                <w:sz w:val="20"/>
                <w:szCs w:val="20"/>
                <w:lang w:eastAsia="lv-LV"/>
              </w:rPr>
              <w:t>Azartspēļu un izložu reklāmas aizlieguma kontrole un vizuālā noformējuma prasības.</w:t>
            </w:r>
          </w:p>
        </w:tc>
      </w:tr>
      <w:tr w:rsidR="005A5E37" w:rsidRPr="00173556" w14:paraId="28F17CD3" w14:textId="77777777" w:rsidTr="00794B0D">
        <w:trPr>
          <w:trHeight w:val="396"/>
        </w:trPr>
        <w:tc>
          <w:tcPr>
            <w:tcW w:w="14034" w:type="dxa"/>
            <w:gridSpan w:val="21"/>
            <w:tcBorders>
              <w:top w:val="single" w:sz="8" w:space="0" w:color="auto"/>
              <w:left w:val="single" w:sz="8" w:space="0" w:color="auto"/>
              <w:bottom w:val="single" w:sz="8" w:space="0" w:color="auto"/>
              <w:right w:val="single" w:sz="8" w:space="0" w:color="414142"/>
            </w:tcBorders>
            <w:shd w:val="clear" w:color="000000" w:fill="DDD9C3"/>
            <w:hideMark/>
          </w:tcPr>
          <w:p w14:paraId="25243B7D"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*2.1. uzdevums - Noteikt IAUI kā atbildīgo iestādi par reklāmas aizlieguma kontroli azartspēļu un izložu jomā.</w:t>
            </w:r>
          </w:p>
          <w:p w14:paraId="2FD21161" w14:textId="14F89229"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5A5E37" w:rsidRPr="00173556" w14:paraId="16A9162C" w14:textId="77777777" w:rsidTr="00794B0D">
        <w:trPr>
          <w:trHeight w:val="346"/>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72871F64"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*2.2. uzdevums - Izvērtēt azartspēļu un izložu reklāmas ierobežojuma efektivitāti televīzijā, radio, kā arī interaktīvajā vidē.</w:t>
            </w:r>
          </w:p>
          <w:p w14:paraId="1F83999E" w14:textId="44CC235C"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2.2.1. Veikts </w:t>
            </w:r>
            <w:proofErr w:type="spellStart"/>
            <w:r w:rsidRPr="005A5E37">
              <w:rPr>
                <w:rFonts w:ascii="Times New Roman" w:eastAsia="Times New Roman" w:hAnsi="Times New Roman" w:cs="Times New Roman"/>
                <w:color w:val="414142"/>
                <w:sz w:val="20"/>
                <w:szCs w:val="20"/>
                <w:lang w:eastAsia="lv-LV"/>
              </w:rPr>
              <w:t>izvērtējums</w:t>
            </w:r>
            <w:proofErr w:type="spellEnd"/>
            <w:r w:rsidRPr="005A5E37">
              <w:rPr>
                <w:rFonts w:ascii="Times New Roman" w:eastAsia="Times New Roman" w:hAnsi="Times New Roman" w:cs="Times New Roman"/>
                <w:color w:val="414142"/>
                <w:sz w:val="20"/>
                <w:szCs w:val="20"/>
                <w:lang w:eastAsia="lv-LV"/>
              </w:rPr>
              <w:t xml:space="preserve"> par azartspēļu un izložu reklāmas ierobežojumu efektivitāti.</w:t>
            </w:r>
          </w:p>
        </w:tc>
      </w:tr>
      <w:tr w:rsidR="005A5E37" w:rsidRPr="00173556" w14:paraId="1CA5B707" w14:textId="77777777" w:rsidTr="00794B0D">
        <w:trPr>
          <w:trHeight w:val="91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CFADB43" w14:textId="77777777" w:rsid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*2.3. uzdevums</w:t>
            </w:r>
            <w:r>
              <w:rPr>
                <w:rFonts w:ascii="Times New Roman" w:eastAsia="Times New Roman" w:hAnsi="Times New Roman" w:cs="Times New Roman"/>
                <w:color w:val="414142"/>
                <w:sz w:val="20"/>
                <w:szCs w:val="20"/>
                <w:lang w:eastAsia="lv-LV"/>
              </w:rPr>
              <w:t>:</w:t>
            </w:r>
          </w:p>
          <w:p w14:paraId="2EE4B7A0" w14:textId="0EB05FDB"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w:t>
            </w:r>
            <w:r w:rsidRPr="005A5E37">
              <w:rPr>
                <w:rFonts w:ascii="Times New Roman" w:eastAsia="Times New Roman" w:hAnsi="Times New Roman" w:cs="Times New Roman"/>
                <w:color w:val="414142"/>
                <w:sz w:val="20"/>
                <w:szCs w:val="20"/>
                <w:lang w:eastAsia="lv-LV"/>
              </w:rPr>
              <w:t xml:space="preserve"> Noteikt prasības attiecībā uz preču zīmēm, kā arī </w:t>
            </w:r>
            <w:proofErr w:type="spellStart"/>
            <w:r w:rsidRPr="005A5E37">
              <w:rPr>
                <w:rFonts w:ascii="Times New Roman" w:eastAsia="Times New Roman" w:hAnsi="Times New Roman" w:cs="Times New Roman"/>
                <w:color w:val="414142"/>
                <w:sz w:val="20"/>
                <w:szCs w:val="20"/>
                <w:lang w:eastAsia="lv-LV"/>
              </w:rPr>
              <w:t>izkārtņu</w:t>
            </w:r>
            <w:proofErr w:type="spellEnd"/>
            <w:r w:rsidRPr="005A5E37">
              <w:rPr>
                <w:rFonts w:ascii="Times New Roman" w:eastAsia="Times New Roman" w:hAnsi="Times New Roman" w:cs="Times New Roman"/>
                <w:color w:val="414142"/>
                <w:sz w:val="20"/>
                <w:szCs w:val="20"/>
                <w:lang w:eastAsia="lv-LV"/>
              </w:rPr>
              <w:t xml:space="preserve"> saturu azartspēļu jomā, aizliedzot izmantot tekstu vai grafiskos elementus, kas var vedināt uz dalību spēlē.</w:t>
            </w:r>
          </w:p>
          <w:p w14:paraId="176551E4" w14:textId="7C70D179"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 </w:t>
            </w:r>
            <w:r w:rsidRPr="005A5E37">
              <w:rPr>
                <w:rFonts w:ascii="Times New Roman" w:eastAsia="Times New Roman" w:hAnsi="Times New Roman" w:cs="Times New Roman"/>
                <w:color w:val="414142"/>
                <w:sz w:val="20"/>
                <w:szCs w:val="20"/>
                <w:lang w:eastAsia="lv-LV"/>
              </w:rPr>
              <w:t xml:space="preserve">Prasības attiecībā uz preču zīmēm, kā arī </w:t>
            </w:r>
            <w:proofErr w:type="spellStart"/>
            <w:r w:rsidRPr="005A5E37">
              <w:rPr>
                <w:rFonts w:ascii="Times New Roman" w:eastAsia="Times New Roman" w:hAnsi="Times New Roman" w:cs="Times New Roman"/>
                <w:color w:val="414142"/>
                <w:sz w:val="20"/>
                <w:szCs w:val="20"/>
                <w:lang w:eastAsia="lv-LV"/>
              </w:rPr>
              <w:t>izkārtņu</w:t>
            </w:r>
            <w:proofErr w:type="spellEnd"/>
            <w:r w:rsidRPr="005A5E37">
              <w:rPr>
                <w:rFonts w:ascii="Times New Roman" w:eastAsia="Times New Roman" w:hAnsi="Times New Roman" w:cs="Times New Roman"/>
                <w:color w:val="414142"/>
                <w:sz w:val="20"/>
                <w:szCs w:val="20"/>
                <w:lang w:eastAsia="lv-LV"/>
              </w:rPr>
              <w:t xml:space="preserve"> saturu azartspēļu jomā, aizliedzot izmantot tekstu vai grafiskos elementus, kas var vedināt uz dalību spēlē, tiek ieviestas un sāk darboties.</w:t>
            </w:r>
          </w:p>
          <w:p w14:paraId="2503465C" w14:textId="003530C6"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2.3.1. </w:t>
            </w:r>
            <w:r w:rsidR="00FC1EDA" w:rsidRPr="00FC1EDA">
              <w:rPr>
                <w:rFonts w:ascii="Times New Roman" w:eastAsia="Times New Roman" w:hAnsi="Times New Roman" w:cs="Times New Roman"/>
                <w:color w:val="414142"/>
                <w:sz w:val="20"/>
                <w:szCs w:val="20"/>
                <w:lang w:eastAsia="lv-LV"/>
              </w:rPr>
              <w:t>Izstrādāti grozījumi Azartspēļu un izložu likumā.</w:t>
            </w:r>
          </w:p>
          <w:p w14:paraId="09AF098C" w14:textId="0CF0EDE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2.3.2. Izstrādāti Ministru kabineta noteikumi.</w:t>
            </w:r>
          </w:p>
          <w:p w14:paraId="34FB02C3" w14:textId="5E1C035A"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2.3.3.</w:t>
            </w:r>
            <w:r>
              <w:rPr>
                <w:rFonts w:ascii="Times New Roman" w:eastAsia="Times New Roman" w:hAnsi="Times New Roman" w:cs="Times New Roman"/>
                <w:color w:val="414142"/>
                <w:sz w:val="20"/>
                <w:szCs w:val="20"/>
                <w:lang w:eastAsia="lv-LV"/>
              </w:rPr>
              <w:t xml:space="preserve"> </w:t>
            </w:r>
            <w:r w:rsidRPr="005A5E37">
              <w:rPr>
                <w:rFonts w:ascii="Times New Roman" w:eastAsia="Times New Roman" w:hAnsi="Times New Roman" w:cs="Times New Roman"/>
                <w:color w:val="414142"/>
                <w:sz w:val="20"/>
                <w:szCs w:val="20"/>
                <w:lang w:eastAsia="lv-LV"/>
              </w:rPr>
              <w:t>Ieviestas prasības azartspēļu organizētājiem.</w:t>
            </w:r>
          </w:p>
        </w:tc>
      </w:tr>
      <w:tr w:rsidR="005A5E37" w:rsidRPr="00173556" w14:paraId="74B51CEF" w14:textId="77777777" w:rsidTr="00794B0D">
        <w:trPr>
          <w:trHeight w:val="49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626DC8F6"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*2.4. uzdevums - Ministru kabineta noteikumos noteikt vienotas prasības azartspēļu zāļu publiskās </w:t>
            </w:r>
            <w:proofErr w:type="spellStart"/>
            <w:r w:rsidRPr="005A5E37">
              <w:rPr>
                <w:rFonts w:ascii="Times New Roman" w:eastAsia="Times New Roman" w:hAnsi="Times New Roman" w:cs="Times New Roman"/>
                <w:color w:val="414142"/>
                <w:sz w:val="20"/>
                <w:szCs w:val="20"/>
                <w:lang w:eastAsia="lv-LV"/>
              </w:rPr>
              <w:t>ārtelpas</w:t>
            </w:r>
            <w:proofErr w:type="spellEnd"/>
            <w:r w:rsidRPr="005A5E37">
              <w:rPr>
                <w:rFonts w:ascii="Times New Roman" w:eastAsia="Times New Roman" w:hAnsi="Times New Roman" w:cs="Times New Roman"/>
                <w:color w:val="414142"/>
                <w:sz w:val="20"/>
                <w:szCs w:val="20"/>
                <w:lang w:eastAsia="lv-LV"/>
              </w:rPr>
              <w:t xml:space="preserve"> (tajā skaitā skatlogu noformējuma) dizainam.</w:t>
            </w:r>
          </w:p>
          <w:p w14:paraId="53720067" w14:textId="0087B055" w:rsidR="00761448"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2.4.1. </w:t>
            </w:r>
            <w:r w:rsidR="00761448" w:rsidRPr="00761448">
              <w:rPr>
                <w:rFonts w:ascii="Times New Roman" w:eastAsia="Times New Roman" w:hAnsi="Times New Roman" w:cs="Times New Roman"/>
                <w:color w:val="414142"/>
                <w:sz w:val="20"/>
                <w:szCs w:val="20"/>
                <w:lang w:eastAsia="lv-LV"/>
              </w:rPr>
              <w:t>Izstrādāti grozījumi Azartspēļu un izložu likumā.</w:t>
            </w:r>
          </w:p>
          <w:p w14:paraId="100A42E6" w14:textId="28C26722" w:rsidR="005A5E37" w:rsidRPr="00173556" w:rsidRDefault="00761448" w:rsidP="005A5E3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2.4.2. </w:t>
            </w:r>
            <w:r w:rsidR="005A5E37" w:rsidRPr="005A5E37">
              <w:rPr>
                <w:rFonts w:ascii="Times New Roman" w:eastAsia="Times New Roman" w:hAnsi="Times New Roman" w:cs="Times New Roman"/>
                <w:color w:val="414142"/>
                <w:sz w:val="20"/>
                <w:szCs w:val="20"/>
                <w:lang w:eastAsia="lv-LV"/>
              </w:rPr>
              <w:t xml:space="preserve">Izstrādāti Ministru kabineta noteikumi, kas noteic vienoto stilu un prasības </w:t>
            </w:r>
            <w:proofErr w:type="spellStart"/>
            <w:r w:rsidR="005A5E37" w:rsidRPr="005A5E37">
              <w:rPr>
                <w:rFonts w:ascii="Times New Roman" w:eastAsia="Times New Roman" w:hAnsi="Times New Roman" w:cs="Times New Roman"/>
                <w:color w:val="414142"/>
                <w:sz w:val="20"/>
                <w:szCs w:val="20"/>
                <w:lang w:eastAsia="lv-LV"/>
              </w:rPr>
              <w:t>ārtelpu</w:t>
            </w:r>
            <w:proofErr w:type="spellEnd"/>
            <w:r w:rsidR="005A5E37" w:rsidRPr="005A5E37">
              <w:rPr>
                <w:rFonts w:ascii="Times New Roman" w:eastAsia="Times New Roman" w:hAnsi="Times New Roman" w:cs="Times New Roman"/>
                <w:color w:val="414142"/>
                <w:sz w:val="20"/>
                <w:szCs w:val="20"/>
                <w:lang w:eastAsia="lv-LV"/>
              </w:rPr>
              <w:t xml:space="preserve"> noformējumam azartspēļu organizēšanas vietām.</w:t>
            </w:r>
          </w:p>
        </w:tc>
      </w:tr>
      <w:tr w:rsidR="005A5E37" w:rsidRPr="00173556" w14:paraId="50824535" w14:textId="77777777" w:rsidTr="00794B0D">
        <w:trPr>
          <w:trHeight w:val="46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7E97DDB2"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*2.5. uzdevums - Noteikt VAS “Latvijas Loto” pienākumu sertificēties Eiropas Loteriju Asociācijas Atbildīgas spēles standartam, nosakot atbilstības sertifikāta nepārtrauktības uzraudzību IAUI.</w:t>
            </w:r>
          </w:p>
          <w:p w14:paraId="4D805D25" w14:textId="3BAF7106" w:rsidR="005A5E37" w:rsidRPr="00173556"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2.5.1. </w:t>
            </w:r>
            <w:r w:rsidR="00FC1EDA" w:rsidRPr="00FC1EDA">
              <w:rPr>
                <w:rFonts w:ascii="Times New Roman" w:eastAsia="Times New Roman" w:hAnsi="Times New Roman" w:cs="Times New Roman"/>
                <w:color w:val="414142"/>
                <w:sz w:val="20"/>
                <w:szCs w:val="20"/>
                <w:lang w:eastAsia="lv-LV"/>
              </w:rPr>
              <w:t>Izstrādāti grozījumi Azartspēļu un izložu likumā</w:t>
            </w:r>
            <w:r w:rsidRPr="005A5E37">
              <w:rPr>
                <w:rFonts w:ascii="Times New Roman" w:eastAsia="Times New Roman" w:hAnsi="Times New Roman" w:cs="Times New Roman"/>
                <w:color w:val="414142"/>
                <w:sz w:val="20"/>
                <w:szCs w:val="20"/>
                <w:lang w:eastAsia="lv-LV"/>
              </w:rPr>
              <w:t>, kur</w:t>
            </w:r>
            <w:r w:rsidR="00FC1EDA">
              <w:rPr>
                <w:rFonts w:ascii="Times New Roman" w:eastAsia="Times New Roman" w:hAnsi="Times New Roman" w:cs="Times New Roman"/>
                <w:color w:val="414142"/>
                <w:sz w:val="20"/>
                <w:szCs w:val="20"/>
                <w:lang w:eastAsia="lv-LV"/>
              </w:rPr>
              <w:t>os</w:t>
            </w:r>
            <w:r w:rsidRPr="005A5E37">
              <w:rPr>
                <w:rFonts w:ascii="Times New Roman" w:eastAsia="Times New Roman" w:hAnsi="Times New Roman" w:cs="Times New Roman"/>
                <w:color w:val="414142"/>
                <w:sz w:val="20"/>
                <w:szCs w:val="20"/>
                <w:lang w:eastAsia="lv-LV"/>
              </w:rPr>
              <w:t xml:space="preserve"> noteikts VAS “Latvijas Loto” pienākums sertificēties Eiropas Loteriju Asociācijas Atbildīgas spēles standartam, vienlaikus nosakot IAUI uzraudzības pienākumu atbilstības sertifikāta nepārtrauktības esībai.</w:t>
            </w:r>
          </w:p>
        </w:tc>
      </w:tr>
      <w:tr w:rsidR="008826A7" w:rsidRPr="00173556" w14:paraId="1370410E"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30A5EA41"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3.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68189DF2"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Azartspēļu un izložu pieejamības regulēšana</w:t>
            </w:r>
          </w:p>
        </w:tc>
      </w:tr>
      <w:tr w:rsidR="00EC1B27" w:rsidRPr="00173556" w14:paraId="6E57CA2D" w14:textId="77777777" w:rsidTr="00794B0D">
        <w:trPr>
          <w:trHeight w:val="322"/>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8A0121F"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*3.1. uzdevums - Paplašināt to vietu uzskaitījumu, kur aizliegts organizēt azartspēles, paredzot lēmuma pieņemšanu par azartspēļu organizēšanu tikai valsts līmenī.</w:t>
            </w:r>
          </w:p>
          <w:p w14:paraId="3FE41E02"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Normatīvajos aktos noteikt šādus papildu kritērijus jaunu azartspēļu vietu atvēršanai, nosakot, ka aizliegts organizēt azartspēles:</w:t>
            </w:r>
          </w:p>
          <w:p w14:paraId="2D5FF809"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a) ēkās vai būvēs, kur izvietotas pirmsskolas izglītības iestādes, pamata un vidējās izglītības iestādes un 250 metru attālumā/ perimetrā no to ieejas;</w:t>
            </w:r>
          </w:p>
          <w:p w14:paraId="55BB4BC8"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b) publiskos spēļu un rekreācijas laukumos (termins “publiskais spēļu un rekreācijas laukums” tiek lietots 2020.gada 7.janvāra Ministru kabineta noteikumu Nr. 18 “Spēļu un rekreācijas laukumu drošuma noteikumi” izpratnē) un 250 metru attālumā/ perimetrā no to ieejas;</w:t>
            </w:r>
          </w:p>
          <w:p w14:paraId="0D5721AF" w14:textId="77777777" w:rsidR="005A5E37" w:rsidRPr="005A5E37" w:rsidRDefault="005A5E37" w:rsidP="005A5E37">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c) dzīvojamās ēkās ārpus Rīgas centra un tā aizsardzības zonas, kā arī dzīvojamās ēkās citās Latvijas pilsētās.</w:t>
            </w:r>
          </w:p>
          <w:p w14:paraId="67DB97B4" w14:textId="698F34B8" w:rsidR="00EC1B27" w:rsidRPr="00173556" w:rsidRDefault="005A5E37" w:rsidP="00323320">
            <w:pPr>
              <w:spacing w:after="0" w:line="240" w:lineRule="auto"/>
              <w:jc w:val="both"/>
              <w:rPr>
                <w:rFonts w:ascii="Times New Roman" w:eastAsia="Times New Roman" w:hAnsi="Times New Roman" w:cs="Times New Roman"/>
                <w:color w:val="414142"/>
                <w:sz w:val="20"/>
                <w:szCs w:val="20"/>
                <w:lang w:eastAsia="lv-LV"/>
              </w:rPr>
            </w:pPr>
            <w:r w:rsidRPr="005A5E37">
              <w:rPr>
                <w:rFonts w:ascii="Times New Roman" w:eastAsia="Times New Roman" w:hAnsi="Times New Roman" w:cs="Times New Roman"/>
                <w:color w:val="414142"/>
                <w:sz w:val="20"/>
                <w:szCs w:val="20"/>
                <w:lang w:eastAsia="lv-LV"/>
              </w:rPr>
              <w:t xml:space="preserve">3.1.1. </w:t>
            </w:r>
            <w:r w:rsidR="00323320" w:rsidRPr="00323320">
              <w:rPr>
                <w:rFonts w:ascii="Times New Roman" w:eastAsia="Times New Roman" w:hAnsi="Times New Roman" w:cs="Times New Roman"/>
                <w:color w:val="414142"/>
                <w:sz w:val="20"/>
                <w:szCs w:val="20"/>
                <w:lang w:eastAsia="lv-LV"/>
              </w:rPr>
              <w:t xml:space="preserve">Atbilstoši 08.03.2022. </w:t>
            </w:r>
            <w:r w:rsidR="00587645">
              <w:rPr>
                <w:rFonts w:ascii="Times New Roman" w:eastAsia="Times New Roman" w:hAnsi="Times New Roman" w:cs="Times New Roman"/>
                <w:color w:val="414142"/>
                <w:sz w:val="20"/>
                <w:szCs w:val="20"/>
                <w:lang w:eastAsia="lv-LV"/>
              </w:rPr>
              <w:t xml:space="preserve">MK </w:t>
            </w:r>
            <w:r w:rsidR="00323320" w:rsidRPr="00323320">
              <w:rPr>
                <w:rFonts w:ascii="Times New Roman" w:eastAsia="Times New Roman" w:hAnsi="Times New Roman" w:cs="Times New Roman"/>
                <w:color w:val="414142"/>
                <w:sz w:val="20"/>
                <w:szCs w:val="20"/>
                <w:lang w:eastAsia="lv-LV"/>
              </w:rPr>
              <w:t xml:space="preserve">sēdes protokola </w:t>
            </w:r>
            <w:r w:rsidR="00587645">
              <w:rPr>
                <w:rFonts w:ascii="Times New Roman" w:eastAsia="Times New Roman" w:hAnsi="Times New Roman" w:cs="Times New Roman"/>
                <w:color w:val="414142"/>
                <w:sz w:val="20"/>
                <w:szCs w:val="20"/>
                <w:lang w:eastAsia="lv-LV"/>
              </w:rPr>
              <w:t>Nr.</w:t>
            </w:r>
            <w:r w:rsidR="00323320" w:rsidRPr="00323320">
              <w:rPr>
                <w:rFonts w:ascii="Times New Roman" w:eastAsia="Times New Roman" w:hAnsi="Times New Roman" w:cs="Times New Roman"/>
                <w:color w:val="414142"/>
                <w:sz w:val="20"/>
                <w:szCs w:val="20"/>
                <w:lang w:eastAsia="lv-LV"/>
              </w:rPr>
              <w:t xml:space="preserve">13 38.§, 2.punktam - Finanšu ministrijai precizēt plāna projektu, svītrojot 3. rīcības virziena 1. uzdevumu, uzdevums tiek </w:t>
            </w:r>
            <w:r w:rsidR="00587645">
              <w:rPr>
                <w:rFonts w:ascii="Times New Roman" w:eastAsia="Times New Roman" w:hAnsi="Times New Roman" w:cs="Times New Roman"/>
                <w:color w:val="414142"/>
                <w:sz w:val="20"/>
                <w:szCs w:val="20"/>
                <w:lang w:eastAsia="lv-LV"/>
              </w:rPr>
              <w:t>svītrot</w:t>
            </w:r>
            <w:r w:rsidR="00323320" w:rsidRPr="00323320">
              <w:rPr>
                <w:rFonts w:ascii="Times New Roman" w:eastAsia="Times New Roman" w:hAnsi="Times New Roman" w:cs="Times New Roman"/>
                <w:color w:val="414142"/>
                <w:sz w:val="20"/>
                <w:szCs w:val="20"/>
                <w:lang w:eastAsia="lv-LV"/>
              </w:rPr>
              <w:t>.</w:t>
            </w:r>
          </w:p>
        </w:tc>
      </w:tr>
      <w:tr w:rsidR="00EC1B27" w:rsidRPr="00173556" w14:paraId="4DE645F8" w14:textId="77777777" w:rsidTr="00794B0D">
        <w:trPr>
          <w:trHeight w:val="46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7C5ED1CF"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lastRenderedPageBreak/>
              <w:t>*3.2. uzdevums - Paaugstināt minimāli pieļaujamo azartspēļu automātu skaitu vienā azartspēļu zālē no divdesmit uz divdesmit piecām vienībām.</w:t>
            </w:r>
          </w:p>
          <w:p w14:paraId="0D09D969" w14:textId="5F73BD2F"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3.2.1.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437BD60D" w14:textId="77777777" w:rsidTr="00794B0D">
        <w:trPr>
          <w:trHeight w:val="459"/>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55B21D7B"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*3.3. uzdevums - Izstrādāt kārtību, kādā IAUI izvērtē azartspēļu organizēšanas vietas atbilstību normatīvo aktu prasībām un izsniedz attiecīgās atļaujas.</w:t>
            </w:r>
          </w:p>
          <w:p w14:paraId="387FA49A" w14:textId="26B30948" w:rsidR="00D110A8"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3.3.1. </w:t>
            </w:r>
            <w:r w:rsidR="00D110A8" w:rsidRPr="00D110A8">
              <w:rPr>
                <w:rFonts w:ascii="Times New Roman" w:eastAsia="Times New Roman" w:hAnsi="Times New Roman" w:cs="Times New Roman"/>
                <w:color w:val="414142"/>
                <w:sz w:val="20"/>
                <w:szCs w:val="20"/>
                <w:lang w:eastAsia="lv-LV"/>
              </w:rPr>
              <w:t>Izstrādāti grozījumi Azartspēļu un izložu likumā.</w:t>
            </w:r>
          </w:p>
          <w:p w14:paraId="4D25F02D" w14:textId="54549125" w:rsidR="00EC1B27" w:rsidRPr="00173556" w:rsidRDefault="00D110A8" w:rsidP="00EC1B2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3.3.2. </w:t>
            </w:r>
            <w:r w:rsidR="00EC1B27" w:rsidRPr="00EC1B27">
              <w:rPr>
                <w:rFonts w:ascii="Times New Roman" w:eastAsia="Times New Roman" w:hAnsi="Times New Roman" w:cs="Times New Roman"/>
                <w:color w:val="414142"/>
                <w:sz w:val="20"/>
                <w:szCs w:val="20"/>
                <w:lang w:eastAsia="lv-LV"/>
              </w:rPr>
              <w:t>Izstrādāti Ministru kabineta noteikumi.</w:t>
            </w:r>
          </w:p>
        </w:tc>
      </w:tr>
      <w:tr w:rsidR="008826A7" w:rsidRPr="00173556" w14:paraId="63C2E226"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00CF80D3"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4.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338DD8CC"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Nelegālā tirgus ierobežošana</w:t>
            </w:r>
          </w:p>
        </w:tc>
      </w:tr>
      <w:tr w:rsidR="00EC1B27" w:rsidRPr="00173556" w14:paraId="2C4355E4" w14:textId="77777777" w:rsidTr="00794B0D">
        <w:trPr>
          <w:trHeight w:val="39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67FA4DD3"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*4.1. uzdevums - Normatīvajos aktos noteikt IAUI tiesības bloķēt vai ierobežot piekļuvi konkrētajai tīmekļa vietnei, kas satur azartspēļu reklāmu.</w:t>
            </w:r>
          </w:p>
          <w:p w14:paraId="721BB6DE" w14:textId="25D6ADB4"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4.1.1.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529B8E6A" w14:textId="77777777" w:rsidTr="00794B0D">
        <w:trPr>
          <w:trHeight w:val="664"/>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FEB9758"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*4.2. uzdevums - IAUI nodrošināt komunikāciju ar lielākajiem sociālajiem tīkliem, kā arī banneru izplatīšanas kanāliem (kā Google </w:t>
            </w:r>
            <w:proofErr w:type="spellStart"/>
            <w:r w:rsidRPr="00EC1B27">
              <w:rPr>
                <w:rFonts w:ascii="Times New Roman" w:eastAsia="Times New Roman" w:hAnsi="Times New Roman" w:cs="Times New Roman"/>
                <w:color w:val="414142"/>
                <w:sz w:val="20"/>
                <w:szCs w:val="20"/>
                <w:lang w:eastAsia="lv-LV"/>
              </w:rPr>
              <w:t>Adword</w:t>
            </w:r>
            <w:proofErr w:type="spellEnd"/>
            <w:r w:rsidRPr="00EC1B27">
              <w:rPr>
                <w:rFonts w:ascii="Times New Roman" w:eastAsia="Times New Roman" w:hAnsi="Times New Roman" w:cs="Times New Roman"/>
                <w:color w:val="414142"/>
                <w:sz w:val="20"/>
                <w:szCs w:val="20"/>
                <w:lang w:eastAsia="lv-LV"/>
              </w:rPr>
              <w:t xml:space="preserve">, </w:t>
            </w:r>
            <w:proofErr w:type="spellStart"/>
            <w:r w:rsidRPr="00EC1B27">
              <w:rPr>
                <w:rFonts w:ascii="Times New Roman" w:eastAsia="Times New Roman" w:hAnsi="Times New Roman" w:cs="Times New Roman"/>
                <w:color w:val="414142"/>
                <w:sz w:val="20"/>
                <w:szCs w:val="20"/>
                <w:lang w:eastAsia="lv-LV"/>
              </w:rPr>
              <w:t>Aol</w:t>
            </w:r>
            <w:proofErr w:type="spellEnd"/>
            <w:r w:rsidRPr="00EC1B27">
              <w:rPr>
                <w:rFonts w:ascii="Times New Roman" w:eastAsia="Times New Roman" w:hAnsi="Times New Roman" w:cs="Times New Roman"/>
                <w:color w:val="414142"/>
                <w:sz w:val="20"/>
                <w:szCs w:val="20"/>
                <w:lang w:eastAsia="lv-LV"/>
              </w:rPr>
              <w:t xml:space="preserve"> </w:t>
            </w:r>
            <w:proofErr w:type="spellStart"/>
            <w:r w:rsidRPr="00EC1B27">
              <w:rPr>
                <w:rFonts w:ascii="Times New Roman" w:eastAsia="Times New Roman" w:hAnsi="Times New Roman" w:cs="Times New Roman"/>
                <w:color w:val="414142"/>
                <w:sz w:val="20"/>
                <w:szCs w:val="20"/>
                <w:lang w:eastAsia="lv-LV"/>
              </w:rPr>
              <w:t>Advertising</w:t>
            </w:r>
            <w:proofErr w:type="spellEnd"/>
            <w:r w:rsidRPr="00EC1B27">
              <w:rPr>
                <w:rFonts w:ascii="Times New Roman" w:eastAsia="Times New Roman" w:hAnsi="Times New Roman" w:cs="Times New Roman"/>
                <w:color w:val="414142"/>
                <w:sz w:val="20"/>
                <w:szCs w:val="20"/>
                <w:lang w:eastAsia="lv-LV"/>
              </w:rPr>
              <w:t xml:space="preserve">, </w:t>
            </w:r>
            <w:proofErr w:type="spellStart"/>
            <w:r w:rsidRPr="00EC1B27">
              <w:rPr>
                <w:rFonts w:ascii="Times New Roman" w:eastAsia="Times New Roman" w:hAnsi="Times New Roman" w:cs="Times New Roman"/>
                <w:color w:val="414142"/>
                <w:sz w:val="20"/>
                <w:szCs w:val="20"/>
                <w:lang w:eastAsia="lv-LV"/>
              </w:rPr>
              <w:t>Right</w:t>
            </w:r>
            <w:proofErr w:type="spellEnd"/>
            <w:r w:rsidRPr="00EC1B27">
              <w:rPr>
                <w:rFonts w:ascii="Times New Roman" w:eastAsia="Times New Roman" w:hAnsi="Times New Roman" w:cs="Times New Roman"/>
                <w:color w:val="414142"/>
                <w:sz w:val="20"/>
                <w:szCs w:val="20"/>
                <w:lang w:eastAsia="lv-LV"/>
              </w:rPr>
              <w:t xml:space="preserve"> </w:t>
            </w:r>
            <w:proofErr w:type="spellStart"/>
            <w:r w:rsidRPr="00EC1B27">
              <w:rPr>
                <w:rFonts w:ascii="Times New Roman" w:eastAsia="Times New Roman" w:hAnsi="Times New Roman" w:cs="Times New Roman"/>
                <w:color w:val="414142"/>
                <w:sz w:val="20"/>
                <w:szCs w:val="20"/>
                <w:lang w:eastAsia="lv-LV"/>
              </w:rPr>
              <w:t>Media</w:t>
            </w:r>
            <w:proofErr w:type="spellEnd"/>
            <w:r w:rsidRPr="00EC1B27">
              <w:rPr>
                <w:rFonts w:ascii="Times New Roman" w:eastAsia="Times New Roman" w:hAnsi="Times New Roman" w:cs="Times New Roman"/>
                <w:color w:val="414142"/>
                <w:sz w:val="20"/>
                <w:szCs w:val="20"/>
                <w:lang w:eastAsia="lv-LV"/>
              </w:rPr>
              <w:t xml:space="preserve">, BuyAds.com, </w:t>
            </w:r>
            <w:proofErr w:type="spellStart"/>
            <w:r w:rsidRPr="00EC1B27">
              <w:rPr>
                <w:rFonts w:ascii="Times New Roman" w:eastAsia="Times New Roman" w:hAnsi="Times New Roman" w:cs="Times New Roman"/>
                <w:color w:val="414142"/>
                <w:sz w:val="20"/>
                <w:szCs w:val="20"/>
                <w:lang w:eastAsia="lv-LV"/>
              </w:rPr>
              <w:t>OpenX</w:t>
            </w:r>
            <w:proofErr w:type="spellEnd"/>
            <w:r w:rsidRPr="00EC1B27">
              <w:rPr>
                <w:rFonts w:ascii="Times New Roman" w:eastAsia="Times New Roman" w:hAnsi="Times New Roman" w:cs="Times New Roman"/>
                <w:color w:val="414142"/>
                <w:sz w:val="20"/>
                <w:szCs w:val="20"/>
                <w:lang w:eastAsia="lv-LV"/>
              </w:rPr>
              <w:t>) ar pieprasījumu nelegālās reklāmas nepieejamībai no Latvijas IP adresēm.</w:t>
            </w:r>
          </w:p>
          <w:p w14:paraId="560D2D9C" w14:textId="1C19F931"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4.2.1. Komunikācija ar lielākajiem sociālajiem tīkliem par nelegālas reklāmas ierobežošanu.</w:t>
            </w:r>
          </w:p>
        </w:tc>
      </w:tr>
      <w:tr w:rsidR="00EC1B27" w:rsidRPr="00173556" w14:paraId="63256CBE" w14:textId="77777777" w:rsidTr="00794B0D">
        <w:trPr>
          <w:trHeight w:val="678"/>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1BBBE047"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*4.3. uzdevums - Īstenot informatīvo kampaņu par atbildības piemērošanu fiziskajām personām Latvijā no Latvijas teritorijas piedalīties Latvijā nelicencētās azartspēlēs un/vai nelicencētās izlozēs, kā arī citiem riskiem (atkarībām, krāpšanu un datu aizsardzības prasību neievērošanu).</w:t>
            </w:r>
          </w:p>
          <w:p w14:paraId="3971F088" w14:textId="1197BB8B"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4.3.1. Informēta sabiedrība  par sekām un atbildību, izmantojot nelicencētu azartspēļu vietnes.</w:t>
            </w:r>
          </w:p>
        </w:tc>
      </w:tr>
      <w:tr w:rsidR="008826A7" w:rsidRPr="00173556" w14:paraId="1C94CFE3"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2DC99EF9"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5.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2AE48A27"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Azartspēļu un izložu nozares tendenču monitorings</w:t>
            </w:r>
          </w:p>
        </w:tc>
      </w:tr>
      <w:tr w:rsidR="00EC1B27" w:rsidRPr="00173556" w14:paraId="47FC6D61" w14:textId="77777777" w:rsidTr="00794B0D">
        <w:trPr>
          <w:trHeight w:val="409"/>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0F685CFC"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*5.1. uzdevums - Iesaistīto pušu sadarbības pilnveidošana labas prakses pārņemšanai un informācijas apmaiņai par aktualitātēm.</w:t>
            </w:r>
          </w:p>
          <w:p w14:paraId="02E93755" w14:textId="10EE6874"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5.1.1. Informācijas apmaiņa ar iesaistītajām iestādēm, par azartspēļu un izložu jomas aktualitātēm.</w:t>
            </w:r>
          </w:p>
        </w:tc>
      </w:tr>
      <w:tr w:rsidR="00EC1B27" w:rsidRPr="00173556" w14:paraId="47A23AD9" w14:textId="77777777" w:rsidTr="00794B0D">
        <w:trPr>
          <w:trHeight w:val="490"/>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CBF31FF"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*5.2. uzdevums - Reģionālās sadarbības starp Baltijas valstīm nodrošināšana.</w:t>
            </w:r>
          </w:p>
          <w:p w14:paraId="6AA1435D" w14:textId="0F54FC42"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5.2.1. Starpvalstu sadarbība azartspēļu un izložu uzraudzības jomā.</w:t>
            </w:r>
          </w:p>
        </w:tc>
      </w:tr>
      <w:tr w:rsidR="00EC1B27" w:rsidRPr="00173556" w14:paraId="4F16C01A" w14:textId="77777777" w:rsidTr="00794B0D">
        <w:trPr>
          <w:trHeight w:val="46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C92BE84"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*5.3. uzdevums - Nodrošināta sistematizēta statistikas apkopošana, retrospektīvā tendenču izvērtēšana.</w:t>
            </w:r>
          </w:p>
          <w:p w14:paraId="5298E85B" w14:textId="25BB9F5C"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5.3.1. Azartspēļu un izložu tirgus monitorings.</w:t>
            </w:r>
          </w:p>
        </w:tc>
      </w:tr>
      <w:tr w:rsidR="00EC1B27" w:rsidRPr="00173556" w14:paraId="2482FE43" w14:textId="77777777" w:rsidTr="00794B0D">
        <w:trPr>
          <w:trHeight w:val="415"/>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B4472EE"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*5.4. uzdevums - Publikācijas un informatīvie materiāli.</w:t>
            </w:r>
          </w:p>
          <w:p w14:paraId="6E17DCEA" w14:textId="560657FD"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5.4.1. Informēta sabiedrība  par azartspēļu un izložu pārmērīgas spēlēšanas kaitīgo ietekmi uz personu.</w:t>
            </w:r>
          </w:p>
        </w:tc>
      </w:tr>
      <w:tr w:rsidR="00EC1B27" w:rsidRPr="00173556" w14:paraId="289D4052" w14:textId="77777777" w:rsidTr="00794B0D">
        <w:trPr>
          <w:trHeight w:val="747"/>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ABD8E23"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*5.5. uzdevums - Izvērtēt nepieciešamību azartspēļu un izložu regulējumu attiecināt arī uz videospēlēm, kā arī noteikt pasākumus azartspēļu atkarības veidošanas risku mazināšanai videospēlēs.</w:t>
            </w:r>
          </w:p>
          <w:p w14:paraId="7257AD38" w14:textId="4861654B"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5.5.1. Sagatavots </w:t>
            </w:r>
            <w:proofErr w:type="spellStart"/>
            <w:r w:rsidRPr="00EC1B27">
              <w:rPr>
                <w:rFonts w:ascii="Times New Roman" w:eastAsia="Times New Roman" w:hAnsi="Times New Roman" w:cs="Times New Roman"/>
                <w:color w:val="414142"/>
                <w:sz w:val="20"/>
                <w:szCs w:val="20"/>
                <w:lang w:eastAsia="lv-LV"/>
              </w:rPr>
              <w:t>izvērtējums</w:t>
            </w:r>
            <w:proofErr w:type="spellEnd"/>
            <w:r w:rsidRPr="00EC1B27">
              <w:rPr>
                <w:rFonts w:ascii="Times New Roman" w:eastAsia="Times New Roman" w:hAnsi="Times New Roman" w:cs="Times New Roman"/>
                <w:color w:val="414142"/>
                <w:sz w:val="20"/>
                <w:szCs w:val="20"/>
                <w:lang w:eastAsia="lv-LV"/>
              </w:rPr>
              <w:t xml:space="preserve"> par azartspēļu un izložu regulējuma attiecināšanu arī uz videospēlēm.</w:t>
            </w:r>
          </w:p>
        </w:tc>
      </w:tr>
      <w:tr w:rsidR="008826A7" w:rsidRPr="00173556" w14:paraId="3DC066D6" w14:textId="77777777" w:rsidTr="00074B77">
        <w:trPr>
          <w:trHeight w:val="315"/>
        </w:trPr>
        <w:tc>
          <w:tcPr>
            <w:tcW w:w="1418" w:type="dxa"/>
            <w:tcBorders>
              <w:top w:val="nil"/>
              <w:left w:val="single" w:sz="8" w:space="0" w:color="414142"/>
              <w:bottom w:val="single" w:sz="8" w:space="0" w:color="414142"/>
              <w:right w:val="nil"/>
            </w:tcBorders>
            <w:shd w:val="clear" w:color="000000" w:fill="FFFFFF"/>
            <w:vAlign w:val="center"/>
            <w:hideMark/>
          </w:tcPr>
          <w:p w14:paraId="33B950BF" w14:textId="77777777" w:rsidR="008826A7" w:rsidRPr="00173556" w:rsidRDefault="008826A7" w:rsidP="008826A7">
            <w:pPr>
              <w:spacing w:after="0" w:line="240" w:lineRule="auto"/>
              <w:rPr>
                <w:rFonts w:ascii="Arial" w:eastAsia="Times New Roman" w:hAnsi="Arial" w:cs="Arial"/>
                <w:b/>
                <w:bCs/>
                <w:color w:val="000000"/>
                <w:sz w:val="20"/>
                <w:szCs w:val="20"/>
                <w:lang w:eastAsia="lv-LV"/>
              </w:rPr>
            </w:pPr>
            <w:r w:rsidRPr="00173556">
              <w:rPr>
                <w:rFonts w:ascii="Arial" w:eastAsia="Times New Roman" w:hAnsi="Arial" w:cs="Arial"/>
                <w:b/>
                <w:bCs/>
                <w:color w:val="000000"/>
                <w:sz w:val="20"/>
                <w:szCs w:val="20"/>
                <w:lang w:eastAsia="lv-LV"/>
              </w:rPr>
              <w:t>6. rīcības virziens</w:t>
            </w:r>
          </w:p>
        </w:tc>
        <w:tc>
          <w:tcPr>
            <w:tcW w:w="12616" w:type="dxa"/>
            <w:gridSpan w:val="20"/>
            <w:tcBorders>
              <w:top w:val="single" w:sz="8" w:space="0" w:color="auto"/>
              <w:left w:val="single" w:sz="8" w:space="0" w:color="auto"/>
              <w:bottom w:val="single" w:sz="8" w:space="0" w:color="auto"/>
              <w:right w:val="single" w:sz="8" w:space="0" w:color="000000"/>
            </w:tcBorders>
            <w:shd w:val="clear" w:color="000000" w:fill="FFFFFF"/>
            <w:vAlign w:val="center"/>
            <w:hideMark/>
          </w:tcPr>
          <w:p w14:paraId="675B89C0" w14:textId="77777777" w:rsidR="008826A7" w:rsidRPr="00173556" w:rsidRDefault="008826A7" w:rsidP="008826A7">
            <w:pPr>
              <w:spacing w:after="0" w:line="240" w:lineRule="auto"/>
              <w:jc w:val="center"/>
              <w:rPr>
                <w:rFonts w:ascii="Arial" w:eastAsia="Times New Roman" w:hAnsi="Arial" w:cs="Arial"/>
                <w:i/>
                <w:iCs/>
                <w:color w:val="414142"/>
                <w:sz w:val="20"/>
                <w:szCs w:val="20"/>
                <w:lang w:eastAsia="lv-LV"/>
              </w:rPr>
            </w:pPr>
            <w:r w:rsidRPr="00173556">
              <w:rPr>
                <w:rFonts w:ascii="Arial" w:eastAsia="Times New Roman" w:hAnsi="Arial" w:cs="Arial"/>
                <w:i/>
                <w:iCs/>
                <w:color w:val="414142"/>
                <w:sz w:val="20"/>
                <w:szCs w:val="20"/>
                <w:lang w:eastAsia="lv-LV"/>
              </w:rPr>
              <w:t>IAUI veiktā uzraudzības procesa pilnveidošana</w:t>
            </w:r>
          </w:p>
        </w:tc>
      </w:tr>
      <w:tr w:rsidR="00EC1B27" w:rsidRPr="00173556" w14:paraId="6D6587D4" w14:textId="77777777" w:rsidTr="00794B0D">
        <w:trPr>
          <w:trHeight w:val="381"/>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460316B1"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*6.1. uzdevums - Normatīvajos aktos noteikt azartspēļu organizēšanas vietu atļauju izsniegšanas procesa centralizēto pieeju, par atbildīgo nosakot IAUI.</w:t>
            </w:r>
          </w:p>
          <w:p w14:paraId="5B733282" w14:textId="1A410462" w:rsidR="00EC1B27" w:rsidRPr="00173556"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6.1.1. </w:t>
            </w:r>
            <w:r w:rsidR="00FC1EDA" w:rsidRPr="00FC1EDA">
              <w:rPr>
                <w:rFonts w:ascii="Times New Roman" w:eastAsia="Times New Roman" w:hAnsi="Times New Roman" w:cs="Times New Roman"/>
                <w:color w:val="414142"/>
                <w:sz w:val="20"/>
                <w:szCs w:val="20"/>
                <w:lang w:eastAsia="lv-LV"/>
              </w:rPr>
              <w:t>Izstrādāti grozījumi Azartspēļu un izložu likumā.</w:t>
            </w:r>
          </w:p>
        </w:tc>
      </w:tr>
      <w:tr w:rsidR="00EC1B27" w:rsidRPr="00173556" w14:paraId="189F9052" w14:textId="77777777" w:rsidTr="00794B0D">
        <w:trPr>
          <w:trHeight w:val="409"/>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2B10865A"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*6.2. uzdevums - Nodrošināt informācijas apmaiņu starp IAUI un VID par fiziskai personai izmaksātajām summām, veicot attiecīgus grozījumus normatīvajos aktos.</w:t>
            </w:r>
          </w:p>
          <w:p w14:paraId="2C1E11DA" w14:textId="31090E1C"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6.2.1. </w:t>
            </w:r>
            <w:r w:rsidR="00FC1EDA" w:rsidRPr="00FC1EDA">
              <w:rPr>
                <w:rFonts w:ascii="Times New Roman" w:eastAsia="Times New Roman" w:hAnsi="Times New Roman" w:cs="Times New Roman"/>
                <w:color w:val="414142"/>
                <w:sz w:val="20"/>
                <w:szCs w:val="20"/>
                <w:lang w:eastAsia="lv-LV"/>
              </w:rPr>
              <w:t>Izstrādāti grozījumi Azartspēļu un izložu likumā.</w:t>
            </w:r>
            <w:r w:rsidRPr="00173556">
              <w:rPr>
                <w:rFonts w:ascii="Times New Roman" w:eastAsia="Times New Roman" w:hAnsi="Times New Roman" w:cs="Times New Roman"/>
                <w:color w:val="414142"/>
                <w:sz w:val="20"/>
                <w:szCs w:val="20"/>
                <w:lang w:eastAsia="lv-LV"/>
              </w:rPr>
              <w:t> </w:t>
            </w:r>
          </w:p>
        </w:tc>
      </w:tr>
      <w:tr w:rsidR="00EC1B27" w:rsidRPr="00173556" w14:paraId="78E4882F" w14:textId="77777777" w:rsidTr="00794B0D">
        <w:trPr>
          <w:trHeight w:val="623"/>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3D8F90BE" w14:textId="77777777"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lastRenderedPageBreak/>
              <w:t>*6.3. uzdevums - Nodrošināt video ieraksta glabāšanas termiņu azartspēļu organizēšanas vietās līdz 30 dienām.</w:t>
            </w:r>
          </w:p>
          <w:p w14:paraId="47B09560" w14:textId="6C4498E9" w:rsidR="00EC1B27" w:rsidRP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 xml:space="preserve">6.3.1. </w:t>
            </w:r>
            <w:r w:rsidR="00FC1EDA" w:rsidRPr="00FC1EDA">
              <w:rPr>
                <w:rFonts w:ascii="Times New Roman" w:eastAsia="Times New Roman" w:hAnsi="Times New Roman" w:cs="Times New Roman"/>
                <w:color w:val="414142"/>
                <w:sz w:val="20"/>
                <w:szCs w:val="20"/>
                <w:lang w:eastAsia="lv-LV"/>
              </w:rPr>
              <w:t>Izstrādāti grozījumi Azartspēļu un izložu likumā.</w:t>
            </w:r>
          </w:p>
          <w:p w14:paraId="5628DE49" w14:textId="52222113"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sidRPr="00EC1B27">
              <w:rPr>
                <w:rFonts w:ascii="Times New Roman" w:eastAsia="Times New Roman" w:hAnsi="Times New Roman" w:cs="Times New Roman"/>
                <w:color w:val="414142"/>
                <w:sz w:val="20"/>
                <w:szCs w:val="20"/>
                <w:lang w:eastAsia="lv-LV"/>
              </w:rPr>
              <w:t>6.3.2. Ieviesta prasība azartspēļu organizētājiem, nodrošināt video ieraksta glabāšanas termiņu azartspēļu organizēšanas vietās līdz 30 dienām.</w:t>
            </w:r>
          </w:p>
        </w:tc>
      </w:tr>
      <w:tr w:rsidR="00EC1B27" w:rsidRPr="00173556" w14:paraId="5CBD5BB1" w14:textId="77777777" w:rsidTr="00794B0D">
        <w:trPr>
          <w:trHeight w:val="712"/>
        </w:trPr>
        <w:tc>
          <w:tcPr>
            <w:tcW w:w="14034" w:type="dxa"/>
            <w:gridSpan w:val="21"/>
            <w:tcBorders>
              <w:top w:val="nil"/>
              <w:left w:val="single" w:sz="8" w:space="0" w:color="414142"/>
              <w:bottom w:val="single" w:sz="8" w:space="0" w:color="414142"/>
              <w:right w:val="single" w:sz="8" w:space="0" w:color="414142"/>
            </w:tcBorders>
            <w:shd w:val="clear" w:color="000000" w:fill="DDD9C3"/>
            <w:hideMark/>
          </w:tcPr>
          <w:p w14:paraId="18EE22E9" w14:textId="21908F3A" w:rsidR="00EC1B27" w:rsidRDefault="00EC1B27" w:rsidP="00EC1B27">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w:t>
            </w:r>
            <w:r w:rsidRPr="00173556">
              <w:rPr>
                <w:rFonts w:ascii="Times New Roman" w:eastAsia="Times New Roman" w:hAnsi="Times New Roman" w:cs="Times New Roman"/>
                <w:color w:val="414142"/>
                <w:sz w:val="20"/>
                <w:szCs w:val="20"/>
                <w:lang w:eastAsia="lv-LV"/>
              </w:rPr>
              <w:t>4. uzdevums</w:t>
            </w:r>
            <w:r>
              <w:rPr>
                <w:rFonts w:ascii="Times New Roman" w:eastAsia="Times New Roman" w:hAnsi="Times New Roman" w:cs="Times New Roman"/>
                <w:color w:val="414142"/>
                <w:sz w:val="20"/>
                <w:szCs w:val="20"/>
                <w:lang w:eastAsia="lv-LV"/>
              </w:rPr>
              <w:t xml:space="preserve"> - </w:t>
            </w:r>
            <w:r w:rsidRPr="00CF4144">
              <w:rPr>
                <w:rFonts w:ascii="Times New Roman" w:eastAsia="Times New Roman" w:hAnsi="Times New Roman" w:cs="Times New Roman"/>
                <w:color w:val="414142"/>
                <w:sz w:val="20"/>
                <w:szCs w:val="20"/>
                <w:lang w:eastAsia="lv-LV"/>
              </w:rPr>
              <w:t>IAUI kapacitātes stiprināšana – 2 amata vietas - saistībā ar interaktīvo azartspēļu tendencēm, reklāmas aizlieguma ievērošanas uzraudzības funkcijām, azartspēļu organizēšanas vietu atļauju centralizētā procesa ieviešanu, kā arī atkarības profilaktisko pasākumu pastiprināšanu.</w:t>
            </w:r>
          </w:p>
          <w:p w14:paraId="323956A2" w14:textId="4B6C7E24" w:rsidR="00EC1B27" w:rsidRPr="00173556" w:rsidRDefault="00EC1B27" w:rsidP="00EC1B27">
            <w:pPr>
              <w:spacing w:after="0" w:line="240" w:lineRule="auto"/>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6.4.1. </w:t>
            </w:r>
            <w:r w:rsidRPr="007B653D">
              <w:rPr>
                <w:rFonts w:ascii="Times New Roman" w:eastAsia="Times New Roman" w:hAnsi="Times New Roman" w:cs="Times New Roman"/>
                <w:color w:val="414142"/>
                <w:sz w:val="20"/>
                <w:szCs w:val="20"/>
                <w:lang w:eastAsia="lv-LV"/>
              </w:rPr>
              <w:t>Izdots rīkojums par amata vietu piešķiršanu.</w:t>
            </w:r>
          </w:p>
        </w:tc>
      </w:tr>
      <w:tr w:rsidR="006A6987" w:rsidRPr="00173556" w14:paraId="1942E808" w14:textId="77777777" w:rsidTr="006A6987">
        <w:trPr>
          <w:trHeight w:val="31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5BF9761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743C1765" w14:textId="5217C6C4" w:rsidR="006A6987" w:rsidRPr="00173556" w:rsidRDefault="006A6987" w:rsidP="006A6987">
            <w:pPr>
              <w:spacing w:after="0" w:line="240" w:lineRule="auto"/>
              <w:rPr>
                <w:rFonts w:ascii="Times New Roman" w:eastAsia="Times New Roman" w:hAnsi="Times New Roman" w:cs="Times New Roman"/>
                <w:color w:val="414142"/>
                <w:sz w:val="20"/>
                <w:szCs w:val="20"/>
                <w:lang w:eastAsia="lv-LV"/>
              </w:rPr>
            </w:pPr>
            <w:r w:rsidRPr="006A6987">
              <w:rPr>
                <w:rFonts w:ascii="Times New Roman" w:eastAsia="Times New Roman" w:hAnsi="Times New Roman" w:cs="Times New Roman"/>
                <w:color w:val="414142"/>
                <w:sz w:val="20"/>
                <w:szCs w:val="20"/>
                <w:lang w:eastAsia="lv-LV"/>
              </w:rPr>
              <w:t>6.4.1. Izdots rīkojums par amata vietu piešķiršanu.</w:t>
            </w:r>
          </w:p>
        </w:tc>
        <w:tc>
          <w:tcPr>
            <w:tcW w:w="1276" w:type="dxa"/>
            <w:tcBorders>
              <w:top w:val="nil"/>
              <w:left w:val="nil"/>
              <w:bottom w:val="single" w:sz="8" w:space="0" w:color="414142"/>
              <w:right w:val="single" w:sz="8" w:space="0" w:color="414142"/>
            </w:tcBorders>
            <w:shd w:val="clear" w:color="auto" w:fill="auto"/>
            <w:vAlign w:val="center"/>
            <w:hideMark/>
          </w:tcPr>
          <w:p w14:paraId="405A63F8"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sidRPr="00173556">
              <w:rPr>
                <w:rFonts w:ascii="Times New Roman" w:eastAsia="Times New Roman" w:hAnsi="Times New Roman" w:cs="Times New Roman"/>
                <w:color w:val="414142"/>
                <w:sz w:val="20"/>
                <w:szCs w:val="20"/>
                <w:lang w:eastAsia="lv-LV"/>
              </w:rPr>
              <w:t> </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66B9F8AF"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7863861" w14:textId="2489F3D9"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62978</w:t>
            </w:r>
          </w:p>
        </w:tc>
        <w:tc>
          <w:tcPr>
            <w:tcW w:w="708" w:type="dxa"/>
            <w:tcBorders>
              <w:top w:val="nil"/>
              <w:left w:val="nil"/>
              <w:bottom w:val="single" w:sz="8" w:space="0" w:color="414142"/>
              <w:right w:val="single" w:sz="8" w:space="0" w:color="414142"/>
            </w:tcBorders>
            <w:shd w:val="clear" w:color="auto" w:fill="auto"/>
            <w:vAlign w:val="center"/>
            <w:hideMark/>
          </w:tcPr>
          <w:p w14:paraId="432D9CCE" w14:textId="3FCAB54E"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tcBorders>
              <w:top w:val="nil"/>
              <w:left w:val="nil"/>
              <w:bottom w:val="single" w:sz="8" w:space="0" w:color="414142"/>
              <w:right w:val="single" w:sz="8" w:space="0" w:color="414142"/>
            </w:tcBorders>
            <w:shd w:val="clear" w:color="auto" w:fill="auto"/>
            <w:vAlign w:val="center"/>
            <w:hideMark/>
          </w:tcPr>
          <w:p w14:paraId="47E5742F" w14:textId="0CB64155"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48A717C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D46F113"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59B34F4"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1E4B4052" w14:textId="7C0987C4"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47EF4ECC"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42AECD1D" w14:textId="66BB80CE"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6FFA5A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883DD6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5D08B8F"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3C86C511"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r>
      <w:tr w:rsidR="006A6987" w:rsidRPr="00173556" w14:paraId="7E807835" w14:textId="77777777" w:rsidTr="006A6987">
        <w:trPr>
          <w:trHeight w:val="525"/>
        </w:trPr>
        <w:tc>
          <w:tcPr>
            <w:tcW w:w="1418" w:type="dxa"/>
            <w:tcBorders>
              <w:top w:val="nil"/>
              <w:left w:val="single" w:sz="8" w:space="0" w:color="414142"/>
              <w:bottom w:val="single" w:sz="8" w:space="0" w:color="414142"/>
              <w:right w:val="single" w:sz="8" w:space="0" w:color="414142"/>
            </w:tcBorders>
            <w:shd w:val="clear" w:color="auto" w:fill="auto"/>
            <w:vAlign w:val="center"/>
            <w:hideMark/>
          </w:tcPr>
          <w:p w14:paraId="36CC3FF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c>
          <w:tcPr>
            <w:tcW w:w="992" w:type="dxa"/>
            <w:tcBorders>
              <w:top w:val="nil"/>
              <w:left w:val="nil"/>
              <w:bottom w:val="single" w:sz="8" w:space="0" w:color="414142"/>
              <w:right w:val="single" w:sz="8" w:space="0" w:color="414142"/>
            </w:tcBorders>
            <w:shd w:val="clear" w:color="auto" w:fill="auto"/>
            <w:vAlign w:val="center"/>
            <w:hideMark/>
          </w:tcPr>
          <w:p w14:paraId="54BFB8E2" w14:textId="6364039E" w:rsidR="006A6987" w:rsidRPr="002271EF" w:rsidRDefault="006A6987" w:rsidP="006A6987">
            <w:pPr>
              <w:spacing w:after="0" w:line="240" w:lineRule="auto"/>
              <w:rPr>
                <w:rFonts w:ascii="Times New Roman" w:eastAsia="Times New Roman" w:hAnsi="Times New Roman" w:cs="Times New Roman"/>
                <w:color w:val="414142"/>
                <w:sz w:val="20"/>
                <w:szCs w:val="20"/>
                <w:lang w:eastAsia="lv-LV"/>
              </w:rPr>
            </w:pPr>
            <w:r w:rsidRPr="002271EF">
              <w:rPr>
                <w:rFonts w:ascii="Times New Roman" w:eastAsia="Times New Roman" w:hAnsi="Times New Roman" w:cs="Times New Roman"/>
                <w:color w:val="414142"/>
                <w:sz w:val="20"/>
                <w:szCs w:val="20"/>
                <w:lang w:eastAsia="lv-LV"/>
              </w:rPr>
              <w:t xml:space="preserve">13. Finanšu ministrija </w:t>
            </w:r>
          </w:p>
        </w:tc>
        <w:tc>
          <w:tcPr>
            <w:tcW w:w="1276" w:type="dxa"/>
            <w:tcBorders>
              <w:top w:val="nil"/>
              <w:left w:val="nil"/>
              <w:bottom w:val="single" w:sz="8" w:space="0" w:color="414142"/>
              <w:right w:val="single" w:sz="8" w:space="0" w:color="414142"/>
            </w:tcBorders>
            <w:shd w:val="clear" w:color="auto" w:fill="auto"/>
            <w:vAlign w:val="center"/>
            <w:hideMark/>
          </w:tcPr>
          <w:p w14:paraId="5A248620" w14:textId="4A75A33B" w:rsidR="006A6987" w:rsidRPr="00173556" w:rsidRDefault="002271EF" w:rsidP="006A6987">
            <w:pPr>
              <w:spacing w:after="0" w:line="240" w:lineRule="auto"/>
              <w:jc w:val="center"/>
              <w:rPr>
                <w:rFonts w:ascii="Times New Roman" w:eastAsia="Times New Roman" w:hAnsi="Times New Roman" w:cs="Times New Roman"/>
                <w:color w:val="414142"/>
                <w:sz w:val="20"/>
                <w:szCs w:val="20"/>
                <w:lang w:eastAsia="lv-LV"/>
              </w:rPr>
            </w:pPr>
            <w:r w:rsidRPr="002271EF">
              <w:rPr>
                <w:rFonts w:ascii="Times New Roman" w:eastAsia="Times New Roman" w:hAnsi="Times New Roman" w:cs="Times New Roman"/>
                <w:color w:val="414142"/>
                <w:sz w:val="20"/>
                <w:szCs w:val="20"/>
                <w:lang w:eastAsia="lv-LV"/>
              </w:rPr>
              <w:t>97.00.00 “Nozaru vadība un politikas plānošana”</w:t>
            </w:r>
          </w:p>
        </w:tc>
        <w:tc>
          <w:tcPr>
            <w:tcW w:w="567" w:type="dxa"/>
            <w:gridSpan w:val="2"/>
            <w:tcBorders>
              <w:top w:val="nil"/>
              <w:left w:val="nil"/>
              <w:bottom w:val="single" w:sz="8" w:space="0" w:color="414142"/>
              <w:right w:val="single" w:sz="8" w:space="0" w:color="414142"/>
            </w:tcBorders>
            <w:shd w:val="clear" w:color="auto" w:fill="auto"/>
            <w:vAlign w:val="center"/>
            <w:hideMark/>
          </w:tcPr>
          <w:p w14:paraId="463A532A"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46954E6B" w14:textId="2279EEA9"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62978</w:t>
            </w:r>
          </w:p>
        </w:tc>
        <w:tc>
          <w:tcPr>
            <w:tcW w:w="708" w:type="dxa"/>
            <w:tcBorders>
              <w:top w:val="nil"/>
              <w:left w:val="nil"/>
              <w:bottom w:val="single" w:sz="8" w:space="0" w:color="414142"/>
              <w:right w:val="single" w:sz="8" w:space="0" w:color="414142"/>
            </w:tcBorders>
            <w:shd w:val="clear" w:color="auto" w:fill="auto"/>
            <w:vAlign w:val="center"/>
            <w:hideMark/>
          </w:tcPr>
          <w:p w14:paraId="68EE48BE" w14:textId="6462EA6E" w:rsidR="006A6987" w:rsidRPr="00173556" w:rsidRDefault="001A4E43"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tcBorders>
              <w:top w:val="nil"/>
              <w:left w:val="nil"/>
              <w:bottom w:val="single" w:sz="8" w:space="0" w:color="414142"/>
              <w:right w:val="single" w:sz="8" w:space="0" w:color="414142"/>
            </w:tcBorders>
            <w:shd w:val="clear" w:color="auto" w:fill="auto"/>
            <w:vAlign w:val="center"/>
            <w:hideMark/>
          </w:tcPr>
          <w:p w14:paraId="1869941E" w14:textId="3F62C0F0"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70311</w:t>
            </w:r>
          </w:p>
        </w:tc>
        <w:tc>
          <w:tcPr>
            <w:tcW w:w="567" w:type="dxa"/>
            <w:gridSpan w:val="3"/>
            <w:tcBorders>
              <w:top w:val="nil"/>
              <w:left w:val="nil"/>
              <w:bottom w:val="single" w:sz="8" w:space="0" w:color="414142"/>
              <w:right w:val="single" w:sz="8" w:space="0" w:color="414142"/>
            </w:tcBorders>
            <w:shd w:val="clear" w:color="auto" w:fill="auto"/>
            <w:vAlign w:val="center"/>
            <w:hideMark/>
          </w:tcPr>
          <w:p w14:paraId="2563F66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6EF928D"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2FD5DE4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3ABC0B7A" w14:textId="10F8950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691" w:type="dxa"/>
            <w:tcBorders>
              <w:top w:val="nil"/>
              <w:left w:val="nil"/>
              <w:bottom w:val="single" w:sz="8" w:space="0" w:color="414142"/>
              <w:right w:val="single" w:sz="8" w:space="0" w:color="414142"/>
            </w:tcBorders>
            <w:shd w:val="clear" w:color="auto" w:fill="auto"/>
            <w:vAlign w:val="center"/>
            <w:hideMark/>
          </w:tcPr>
          <w:p w14:paraId="5B111312"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26" w:type="dxa"/>
            <w:gridSpan w:val="2"/>
            <w:tcBorders>
              <w:top w:val="nil"/>
              <w:left w:val="nil"/>
              <w:bottom w:val="single" w:sz="8" w:space="0" w:color="414142"/>
              <w:right w:val="single" w:sz="8" w:space="0" w:color="414142"/>
            </w:tcBorders>
            <w:shd w:val="clear" w:color="auto" w:fill="auto"/>
            <w:vAlign w:val="center"/>
            <w:hideMark/>
          </w:tcPr>
          <w:p w14:paraId="39158BE1" w14:textId="7EAEA37E"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709" w:type="dxa"/>
            <w:tcBorders>
              <w:top w:val="nil"/>
              <w:left w:val="nil"/>
              <w:bottom w:val="single" w:sz="8" w:space="0" w:color="414142"/>
              <w:right w:val="single" w:sz="8" w:space="0" w:color="414142"/>
            </w:tcBorders>
            <w:shd w:val="clear" w:color="auto" w:fill="auto"/>
            <w:vAlign w:val="center"/>
            <w:hideMark/>
          </w:tcPr>
          <w:p w14:paraId="0AA417A0"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542B0348"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2" w:type="dxa"/>
            <w:tcBorders>
              <w:top w:val="nil"/>
              <w:left w:val="nil"/>
              <w:bottom w:val="single" w:sz="8" w:space="0" w:color="414142"/>
              <w:right w:val="single" w:sz="8" w:space="0" w:color="414142"/>
            </w:tcBorders>
            <w:shd w:val="clear" w:color="auto" w:fill="auto"/>
            <w:vAlign w:val="center"/>
            <w:hideMark/>
          </w:tcPr>
          <w:p w14:paraId="1129B6CD"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0</w:t>
            </w:r>
          </w:p>
        </w:tc>
        <w:tc>
          <w:tcPr>
            <w:tcW w:w="993" w:type="dxa"/>
            <w:tcBorders>
              <w:top w:val="nil"/>
              <w:left w:val="nil"/>
              <w:bottom w:val="single" w:sz="8" w:space="0" w:color="414142"/>
              <w:right w:val="single" w:sz="8" w:space="0" w:color="414142"/>
            </w:tcBorders>
            <w:shd w:val="clear" w:color="auto" w:fill="auto"/>
            <w:vAlign w:val="center"/>
            <w:hideMark/>
          </w:tcPr>
          <w:p w14:paraId="0856A18E" w14:textId="77777777" w:rsidR="006A6987" w:rsidRPr="00173556" w:rsidRDefault="006A6987" w:rsidP="006A6987">
            <w:pPr>
              <w:spacing w:after="0" w:line="240" w:lineRule="auto"/>
              <w:jc w:val="center"/>
              <w:rPr>
                <w:rFonts w:ascii="Times New Roman" w:eastAsia="Times New Roman" w:hAnsi="Times New Roman" w:cs="Times New Roman"/>
                <w:color w:val="414142"/>
                <w:sz w:val="20"/>
                <w:szCs w:val="20"/>
                <w:lang w:eastAsia="lv-LV"/>
              </w:rPr>
            </w:pPr>
          </w:p>
        </w:tc>
      </w:tr>
    </w:tbl>
    <w:p w14:paraId="68CD9AC3" w14:textId="42A78880" w:rsidR="008008FC" w:rsidRDefault="00EC1B27" w:rsidP="00364214">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Uzdevumi tiks īstenoti esošā budžeta līdzekļu ietvarā.</w:t>
      </w:r>
    </w:p>
    <w:p w14:paraId="302C6194" w14:textId="31A844C1" w:rsidR="00CC56D6" w:rsidRDefault="00CC56D6" w:rsidP="00364214">
      <w:pPr>
        <w:spacing w:after="0" w:line="240" w:lineRule="auto"/>
        <w:jc w:val="both"/>
        <w:rPr>
          <w:rFonts w:ascii="Times New Roman" w:eastAsia="Times New Roman" w:hAnsi="Times New Roman" w:cs="Times New Roman"/>
          <w:color w:val="414142"/>
          <w:sz w:val="20"/>
          <w:szCs w:val="20"/>
          <w:lang w:eastAsia="lv-LV"/>
        </w:rPr>
      </w:pPr>
    </w:p>
    <w:p w14:paraId="1F627FB9" w14:textId="6022FC7B" w:rsidR="00CC56D6" w:rsidRDefault="00CC56D6" w:rsidP="00364214">
      <w:pPr>
        <w:spacing w:after="0" w:line="240" w:lineRule="auto"/>
        <w:jc w:val="both"/>
        <w:rPr>
          <w:rFonts w:ascii="Times New Roman" w:eastAsia="Times New Roman" w:hAnsi="Times New Roman" w:cs="Times New Roman"/>
          <w:color w:val="414142"/>
          <w:sz w:val="20"/>
          <w:szCs w:val="20"/>
          <w:lang w:eastAsia="lv-LV"/>
        </w:rPr>
      </w:pPr>
      <w:r>
        <w:rPr>
          <w:rFonts w:ascii="Times New Roman" w:eastAsia="Times New Roman" w:hAnsi="Times New Roman" w:cs="Times New Roman"/>
          <w:color w:val="414142"/>
          <w:sz w:val="20"/>
          <w:szCs w:val="20"/>
          <w:lang w:eastAsia="lv-LV"/>
        </w:rPr>
        <w:t xml:space="preserve">Pielikums: </w:t>
      </w:r>
      <w:r w:rsidR="008865F4" w:rsidRPr="008865F4">
        <w:rPr>
          <w:rFonts w:ascii="Times New Roman" w:eastAsia="Times New Roman" w:hAnsi="Times New Roman" w:cs="Times New Roman"/>
          <w:color w:val="414142"/>
          <w:sz w:val="20"/>
          <w:szCs w:val="20"/>
          <w:lang w:eastAsia="lv-LV"/>
        </w:rPr>
        <w:t>Azartspēļu un izložu politikas pamatnostādņu 2021.</w:t>
      </w:r>
      <w:r w:rsidR="006C6254">
        <w:rPr>
          <w:rFonts w:ascii="Times New Roman" w:eastAsia="Times New Roman" w:hAnsi="Times New Roman" w:cs="Times New Roman"/>
          <w:color w:val="414142"/>
          <w:sz w:val="20"/>
          <w:szCs w:val="20"/>
          <w:lang w:eastAsia="lv-LV"/>
        </w:rPr>
        <w:t>–</w:t>
      </w:r>
      <w:r w:rsidR="008865F4" w:rsidRPr="008865F4">
        <w:rPr>
          <w:rFonts w:ascii="Times New Roman" w:eastAsia="Times New Roman" w:hAnsi="Times New Roman" w:cs="Times New Roman"/>
          <w:color w:val="414142"/>
          <w:sz w:val="20"/>
          <w:szCs w:val="20"/>
          <w:lang w:eastAsia="lv-LV"/>
        </w:rPr>
        <w:t>2027. gadam darba plān</w:t>
      </w:r>
      <w:r w:rsidR="008865F4">
        <w:rPr>
          <w:rFonts w:ascii="Times New Roman" w:eastAsia="Times New Roman" w:hAnsi="Times New Roman" w:cs="Times New Roman"/>
          <w:color w:val="414142"/>
          <w:sz w:val="20"/>
          <w:szCs w:val="20"/>
          <w:lang w:eastAsia="lv-LV"/>
        </w:rPr>
        <w:t>ā</w:t>
      </w:r>
      <w:r w:rsidR="008865F4" w:rsidRPr="008865F4">
        <w:rPr>
          <w:rFonts w:ascii="Times New Roman" w:eastAsia="Times New Roman" w:hAnsi="Times New Roman" w:cs="Times New Roman"/>
          <w:color w:val="414142"/>
          <w:sz w:val="20"/>
          <w:szCs w:val="20"/>
          <w:lang w:eastAsia="lv-LV"/>
        </w:rPr>
        <w:t xml:space="preserve"> </w:t>
      </w:r>
      <w:r w:rsidR="008865F4">
        <w:rPr>
          <w:rFonts w:ascii="Times New Roman" w:eastAsia="Times New Roman" w:hAnsi="Times New Roman" w:cs="Times New Roman"/>
          <w:color w:val="414142"/>
          <w:sz w:val="20"/>
          <w:szCs w:val="20"/>
          <w:lang w:eastAsia="lv-LV"/>
        </w:rPr>
        <w:t>iekļauto uzdevumu izmaksu aprēķini – datne: FMaprek_AI_PN_DP_</w:t>
      </w:r>
      <w:r w:rsidR="00567549">
        <w:rPr>
          <w:rFonts w:ascii="Times New Roman" w:eastAsia="Times New Roman" w:hAnsi="Times New Roman" w:cs="Times New Roman"/>
          <w:color w:val="414142"/>
          <w:sz w:val="20"/>
          <w:szCs w:val="20"/>
          <w:lang w:eastAsia="lv-LV"/>
        </w:rPr>
        <w:t>1611</w:t>
      </w:r>
      <w:r w:rsidR="008865F4">
        <w:rPr>
          <w:rFonts w:ascii="Times New Roman" w:eastAsia="Times New Roman" w:hAnsi="Times New Roman" w:cs="Times New Roman"/>
          <w:color w:val="414142"/>
          <w:sz w:val="20"/>
          <w:szCs w:val="20"/>
          <w:lang w:eastAsia="lv-LV"/>
        </w:rPr>
        <w:t xml:space="preserve">21. </w:t>
      </w:r>
    </w:p>
    <w:p w14:paraId="16D050A3" w14:textId="50B24C30" w:rsidR="00F462CE" w:rsidRDefault="00F462CE" w:rsidP="00364214">
      <w:pPr>
        <w:spacing w:after="0" w:line="240" w:lineRule="auto"/>
        <w:jc w:val="both"/>
        <w:rPr>
          <w:rFonts w:ascii="Times New Roman" w:eastAsia="Times New Roman" w:hAnsi="Times New Roman" w:cs="Times New Roman"/>
          <w:color w:val="414142"/>
          <w:sz w:val="20"/>
          <w:szCs w:val="20"/>
          <w:lang w:eastAsia="lv-LV"/>
        </w:rPr>
      </w:pPr>
    </w:p>
    <w:p w14:paraId="6321B882" w14:textId="77777777" w:rsidR="00F462CE" w:rsidRDefault="00F462CE" w:rsidP="00364214">
      <w:pPr>
        <w:spacing w:after="0" w:line="240" w:lineRule="auto"/>
        <w:jc w:val="both"/>
        <w:rPr>
          <w:rFonts w:ascii="Times New Roman" w:eastAsia="Times New Roman" w:hAnsi="Times New Roman" w:cs="Times New Roman"/>
          <w:color w:val="414142"/>
          <w:sz w:val="20"/>
          <w:szCs w:val="20"/>
          <w:lang w:eastAsia="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0C47E0" w:rsidRPr="003B466B" w14:paraId="4BCC4F7F" w14:textId="77777777" w:rsidTr="00745D91">
        <w:tc>
          <w:tcPr>
            <w:tcW w:w="9061" w:type="dxa"/>
          </w:tcPr>
          <w:p w14:paraId="1B080F1D" w14:textId="77777777" w:rsidR="000C47E0" w:rsidRPr="006C6254" w:rsidRDefault="000C47E0" w:rsidP="00745D91">
            <w:pPr>
              <w:rPr>
                <w:rFonts w:ascii="Times New Roman" w:eastAsia="Times New Roman" w:hAnsi="Times New Roman" w:cs="Times New Roman"/>
                <w:sz w:val="28"/>
                <w:szCs w:val="28"/>
                <w:lang w:val="lv-LV"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0C47E0" w:rsidRPr="000C47E0" w14:paraId="19D389CC" w14:textId="77777777" w:rsidTr="00745D91">
              <w:tc>
                <w:tcPr>
                  <w:tcW w:w="3119" w:type="dxa"/>
                </w:tcPr>
                <w:p w14:paraId="1F387D37" w14:textId="77777777" w:rsidR="000C47E0" w:rsidRPr="000C47E0" w:rsidRDefault="000C47E0" w:rsidP="00745D91">
                  <w:pPr>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0C47E0">
                    <w:rPr>
                      <w:rFonts w:ascii="Times New Roman" w:eastAsia="Times New Roman" w:hAnsi="Times New Roman" w:cs="Times New Roman"/>
                      <w:sz w:val="28"/>
                      <w:szCs w:val="28"/>
                      <w:lang w:eastAsia="zh-CN"/>
                    </w:rPr>
                    <w:t>Finanšu ministrs</w:t>
                  </w:r>
                </w:p>
              </w:tc>
              <w:tc>
                <w:tcPr>
                  <w:tcW w:w="2410" w:type="dxa"/>
                </w:tcPr>
                <w:p w14:paraId="55286ADD" w14:textId="77777777" w:rsidR="000C47E0" w:rsidRPr="000C47E0" w:rsidRDefault="000C47E0" w:rsidP="00745D91">
                  <w:pPr>
                    <w:overflowPunct w:val="0"/>
                    <w:autoSpaceDE w:val="0"/>
                    <w:autoSpaceDN w:val="0"/>
                    <w:adjustRightInd w:val="0"/>
                    <w:spacing w:before="20"/>
                    <w:jc w:val="center"/>
                    <w:textAlignment w:val="baseline"/>
                    <w:rPr>
                      <w:rFonts w:ascii="Times New Roman" w:eastAsia="Times New Roman" w:hAnsi="Times New Roman" w:cs="Times New Roman"/>
                      <w:lang w:eastAsia="zh-CN"/>
                    </w:rPr>
                  </w:pPr>
                  <w:r w:rsidRPr="000C47E0">
                    <w:rPr>
                      <w:rFonts w:ascii="Times New Roman" w:eastAsia="Times New Roman" w:hAnsi="Times New Roman" w:cs="Times New Roman"/>
                      <w:lang w:eastAsia="zh-CN"/>
                    </w:rPr>
                    <w:t>(</w:t>
                  </w:r>
                  <w:proofErr w:type="spellStart"/>
                  <w:r w:rsidRPr="000C47E0">
                    <w:rPr>
                      <w:rFonts w:ascii="Times New Roman" w:eastAsia="Times New Roman" w:hAnsi="Times New Roman" w:cs="Times New Roman"/>
                      <w:lang w:eastAsia="zh-CN"/>
                    </w:rPr>
                    <w:t>paraksts</w:t>
                  </w:r>
                  <w:proofErr w:type="spellEnd"/>
                  <w:r w:rsidRPr="000C47E0">
                    <w:rPr>
                      <w:rFonts w:ascii="Times New Roman" w:eastAsia="Times New Roman" w:hAnsi="Times New Roman" w:cs="Times New Roman"/>
                      <w:lang w:eastAsia="zh-CN"/>
                    </w:rPr>
                    <w:t>**)</w:t>
                  </w:r>
                </w:p>
              </w:tc>
              <w:tc>
                <w:tcPr>
                  <w:tcW w:w="3577" w:type="dxa"/>
                </w:tcPr>
                <w:p w14:paraId="0A988FDB" w14:textId="77777777" w:rsidR="000C47E0" w:rsidRPr="000C47E0" w:rsidRDefault="000C47E0" w:rsidP="00745D91">
                  <w:pPr>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0C47E0">
                    <w:rPr>
                      <w:rFonts w:ascii="Times New Roman" w:eastAsia="Times New Roman" w:hAnsi="Times New Roman" w:cs="Times New Roman"/>
                      <w:noProof/>
                      <w:sz w:val="28"/>
                      <w:szCs w:val="28"/>
                      <w:lang w:eastAsia="en-GB"/>
                    </w:rPr>
                    <w:t>J. Reirs</w:t>
                  </w:r>
                </w:p>
              </w:tc>
            </w:tr>
          </w:tbl>
          <w:p w14:paraId="635A044A" w14:textId="77777777" w:rsidR="000C47E0" w:rsidRPr="000C47E0" w:rsidRDefault="000C47E0" w:rsidP="00745D91">
            <w:pPr>
              <w:rPr>
                <w:rFonts w:ascii="Times New Roman" w:eastAsia="Times New Roman" w:hAnsi="Times New Roman" w:cs="Times New Roman"/>
                <w:sz w:val="28"/>
                <w:szCs w:val="28"/>
                <w:lang w:eastAsia="en-GB"/>
              </w:rPr>
            </w:pPr>
          </w:p>
          <w:p w14:paraId="0F637908" w14:textId="77777777" w:rsidR="000C47E0" w:rsidRPr="000C47E0" w:rsidRDefault="000C47E0" w:rsidP="00745D91">
            <w:pPr>
              <w:rPr>
                <w:rFonts w:ascii="Times New Roman" w:eastAsia="Times New Roman" w:hAnsi="Times New Roman" w:cs="Times New Roman"/>
                <w:sz w:val="28"/>
                <w:szCs w:val="28"/>
                <w:lang w:eastAsia="en-GB"/>
              </w:rPr>
            </w:pPr>
          </w:p>
          <w:p w14:paraId="7626DBD4" w14:textId="77777777" w:rsidR="000C47E0" w:rsidRPr="000C47E0" w:rsidRDefault="000C47E0" w:rsidP="00745D91">
            <w:pPr>
              <w:rPr>
                <w:rFonts w:ascii="Times New Roman" w:eastAsia="Times New Roman" w:hAnsi="Times New Roman" w:cs="Times New Roman"/>
                <w:lang w:eastAsia="en-GB"/>
              </w:rPr>
            </w:pPr>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Dokuments</w:t>
            </w:r>
            <w:proofErr w:type="spellEnd"/>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ir</w:t>
            </w:r>
            <w:proofErr w:type="spellEnd"/>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parakstīts</w:t>
            </w:r>
            <w:proofErr w:type="spellEnd"/>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ar</w:t>
            </w:r>
            <w:proofErr w:type="spellEnd"/>
            <w:r w:rsidRPr="000C47E0">
              <w:rPr>
                <w:rFonts w:ascii="Times New Roman" w:eastAsia="Times New Roman" w:hAnsi="Times New Roman" w:cs="Times New Roman"/>
                <w:lang w:eastAsia="zh-CN"/>
              </w:rPr>
              <w:t xml:space="preserve"> TAP </w:t>
            </w:r>
            <w:proofErr w:type="spellStart"/>
            <w:r w:rsidRPr="000C47E0">
              <w:rPr>
                <w:rFonts w:ascii="Times New Roman" w:eastAsia="Times New Roman" w:hAnsi="Times New Roman" w:cs="Times New Roman"/>
                <w:lang w:eastAsia="zh-CN"/>
              </w:rPr>
              <w:t>portāla</w:t>
            </w:r>
            <w:proofErr w:type="spellEnd"/>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elektroniskās</w:t>
            </w:r>
            <w:proofErr w:type="spellEnd"/>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parakstīšanas</w:t>
            </w:r>
            <w:proofErr w:type="spellEnd"/>
            <w:r w:rsidRPr="000C47E0">
              <w:rPr>
                <w:rFonts w:ascii="Times New Roman" w:eastAsia="Times New Roman" w:hAnsi="Times New Roman" w:cs="Times New Roman"/>
                <w:lang w:eastAsia="zh-CN"/>
              </w:rPr>
              <w:t xml:space="preserve"> </w:t>
            </w:r>
            <w:proofErr w:type="spellStart"/>
            <w:r w:rsidRPr="000C47E0">
              <w:rPr>
                <w:rFonts w:ascii="Times New Roman" w:eastAsia="Times New Roman" w:hAnsi="Times New Roman" w:cs="Times New Roman"/>
                <w:lang w:eastAsia="zh-CN"/>
              </w:rPr>
              <w:t>rīku</w:t>
            </w:r>
            <w:proofErr w:type="spellEnd"/>
          </w:p>
        </w:tc>
      </w:tr>
    </w:tbl>
    <w:p w14:paraId="30D549A9" w14:textId="35F88B62" w:rsidR="00364214" w:rsidRPr="00F07BBE" w:rsidRDefault="00364214" w:rsidP="000C47E0">
      <w:pPr>
        <w:spacing w:after="0" w:line="240" w:lineRule="auto"/>
        <w:ind w:left="720" w:firstLine="720"/>
        <w:jc w:val="both"/>
        <w:rPr>
          <w:sz w:val="28"/>
          <w:szCs w:val="28"/>
        </w:rPr>
      </w:pPr>
    </w:p>
    <w:sectPr w:rsidR="00364214" w:rsidRPr="00F07BBE" w:rsidSect="00CE30A9">
      <w:headerReference w:type="even" r:id="rId7"/>
      <w:headerReference w:type="default" r:id="rId8"/>
      <w:footerReference w:type="even" r:id="rId9"/>
      <w:footerReference w:type="default" r:id="rId10"/>
      <w:headerReference w:type="first" r:id="rId11"/>
      <w:footerReference w:type="first" r:id="rId12"/>
      <w:pgSz w:w="16838" w:h="11906" w:orient="landscape"/>
      <w:pgMar w:top="1800" w:right="1440" w:bottom="180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E7397" w14:textId="77777777" w:rsidR="00803D66" w:rsidRDefault="00803D66" w:rsidP="00CE30A9">
      <w:pPr>
        <w:spacing w:after="0" w:line="240" w:lineRule="auto"/>
      </w:pPr>
      <w:r>
        <w:separator/>
      </w:r>
    </w:p>
  </w:endnote>
  <w:endnote w:type="continuationSeparator" w:id="0">
    <w:p w14:paraId="0FF01F89" w14:textId="77777777" w:rsidR="00803D66" w:rsidRDefault="00803D66" w:rsidP="00CE3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FCFD" w14:textId="77777777" w:rsidR="00AC5F26" w:rsidRDefault="00AC5F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77D7A" w14:textId="2B2D9C41" w:rsidR="003257A3" w:rsidRPr="00AC5F26" w:rsidRDefault="00AC5F26">
    <w:pPr>
      <w:pStyle w:val="Footer"/>
      <w:rPr>
        <w:rFonts w:ascii="Times New Roman" w:hAnsi="Times New Roman" w:cs="Times New Roman"/>
        <w:sz w:val="16"/>
        <w:szCs w:val="16"/>
      </w:rPr>
    </w:pPr>
    <w:r w:rsidRPr="00AC5F26">
      <w:rPr>
        <w:rFonts w:ascii="Times New Roman" w:hAnsi="Times New Roman" w:cs="Times New Roman"/>
        <w:sz w:val="16"/>
        <w:szCs w:val="16"/>
      </w:rPr>
      <w:t>R0416_2_pl_18.03.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28AD0" w14:textId="77777777" w:rsidR="00DB415C" w:rsidRPr="00AC5F26" w:rsidRDefault="00DB415C" w:rsidP="00DB415C">
    <w:pPr>
      <w:pStyle w:val="Footer"/>
      <w:rPr>
        <w:rFonts w:ascii="Times New Roman" w:hAnsi="Times New Roman" w:cs="Times New Roman"/>
        <w:sz w:val="16"/>
        <w:szCs w:val="16"/>
      </w:rPr>
    </w:pPr>
    <w:r w:rsidRPr="00AC5F26">
      <w:rPr>
        <w:rFonts w:ascii="Times New Roman" w:hAnsi="Times New Roman" w:cs="Times New Roman"/>
        <w:sz w:val="16"/>
        <w:szCs w:val="16"/>
      </w:rPr>
      <w:t>R0416_2_pl_18.03.</w:t>
    </w:r>
  </w:p>
  <w:p w14:paraId="37D4A7CE" w14:textId="11D79101" w:rsidR="003257A3" w:rsidRPr="00DB415C" w:rsidRDefault="003257A3" w:rsidP="00DB4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3CB12" w14:textId="77777777" w:rsidR="00803D66" w:rsidRDefault="00803D66" w:rsidP="00CE30A9">
      <w:pPr>
        <w:spacing w:after="0" w:line="240" w:lineRule="auto"/>
      </w:pPr>
      <w:r>
        <w:separator/>
      </w:r>
    </w:p>
  </w:footnote>
  <w:footnote w:type="continuationSeparator" w:id="0">
    <w:p w14:paraId="0AA73563" w14:textId="77777777" w:rsidR="00803D66" w:rsidRDefault="00803D66" w:rsidP="00CE3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E5F1" w14:textId="77777777" w:rsidR="00AC5F26" w:rsidRDefault="00AC5F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758710"/>
      <w:docPartObj>
        <w:docPartGallery w:val="Page Numbers (Top of Page)"/>
        <w:docPartUnique/>
      </w:docPartObj>
    </w:sdtPr>
    <w:sdtEndPr>
      <w:rPr>
        <w:noProof/>
      </w:rPr>
    </w:sdtEndPr>
    <w:sdtContent>
      <w:p w14:paraId="24BC5DA1" w14:textId="400FC0BD" w:rsidR="003257A3" w:rsidRDefault="003257A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7E6C18" w14:textId="77777777" w:rsidR="003257A3" w:rsidRDefault="003257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356C7" w14:textId="77777777" w:rsidR="00AC5F26" w:rsidRDefault="00AC5F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8B4"/>
    <w:rsid w:val="000164F0"/>
    <w:rsid w:val="00042DA0"/>
    <w:rsid w:val="000503DF"/>
    <w:rsid w:val="00062EBB"/>
    <w:rsid w:val="00066EE8"/>
    <w:rsid w:val="00074B77"/>
    <w:rsid w:val="00081816"/>
    <w:rsid w:val="0008244F"/>
    <w:rsid w:val="00092B27"/>
    <w:rsid w:val="000978B4"/>
    <w:rsid w:val="000C1AF5"/>
    <w:rsid w:val="000C47E0"/>
    <w:rsid w:val="000C5DED"/>
    <w:rsid w:val="000D5EF4"/>
    <w:rsid w:val="000D6168"/>
    <w:rsid w:val="000D739B"/>
    <w:rsid w:val="000E60F1"/>
    <w:rsid w:val="000E6F98"/>
    <w:rsid w:val="000F00BF"/>
    <w:rsid w:val="000F47F6"/>
    <w:rsid w:val="000F508F"/>
    <w:rsid w:val="00111CB7"/>
    <w:rsid w:val="00122380"/>
    <w:rsid w:val="0012428B"/>
    <w:rsid w:val="0013509F"/>
    <w:rsid w:val="00135AFE"/>
    <w:rsid w:val="001428FD"/>
    <w:rsid w:val="0015241C"/>
    <w:rsid w:val="001529A9"/>
    <w:rsid w:val="001561EC"/>
    <w:rsid w:val="00157380"/>
    <w:rsid w:val="00157688"/>
    <w:rsid w:val="001663F1"/>
    <w:rsid w:val="00173556"/>
    <w:rsid w:val="001815F0"/>
    <w:rsid w:val="00190D41"/>
    <w:rsid w:val="00191AA4"/>
    <w:rsid w:val="00195C08"/>
    <w:rsid w:val="00196F97"/>
    <w:rsid w:val="001A44F2"/>
    <w:rsid w:val="001A4E43"/>
    <w:rsid w:val="001B1C70"/>
    <w:rsid w:val="001B1E5A"/>
    <w:rsid w:val="001B6FF2"/>
    <w:rsid w:val="001D18C1"/>
    <w:rsid w:val="001E31E2"/>
    <w:rsid w:val="001E545E"/>
    <w:rsid w:val="001E6EBD"/>
    <w:rsid w:val="001F587D"/>
    <w:rsid w:val="001F7C4F"/>
    <w:rsid w:val="002157EB"/>
    <w:rsid w:val="00216683"/>
    <w:rsid w:val="002271EF"/>
    <w:rsid w:val="00246756"/>
    <w:rsid w:val="002513DB"/>
    <w:rsid w:val="002514DC"/>
    <w:rsid w:val="0028629F"/>
    <w:rsid w:val="0029256F"/>
    <w:rsid w:val="00293EA5"/>
    <w:rsid w:val="002C1D53"/>
    <w:rsid w:val="002E5D05"/>
    <w:rsid w:val="002E6D6F"/>
    <w:rsid w:val="002E72F5"/>
    <w:rsid w:val="002F1656"/>
    <w:rsid w:val="0030005F"/>
    <w:rsid w:val="00303742"/>
    <w:rsid w:val="00311356"/>
    <w:rsid w:val="00323320"/>
    <w:rsid w:val="003257A3"/>
    <w:rsid w:val="003273CD"/>
    <w:rsid w:val="0033485A"/>
    <w:rsid w:val="00334C6B"/>
    <w:rsid w:val="003359F7"/>
    <w:rsid w:val="00336393"/>
    <w:rsid w:val="00350174"/>
    <w:rsid w:val="00364214"/>
    <w:rsid w:val="00381ACF"/>
    <w:rsid w:val="00393524"/>
    <w:rsid w:val="003B3017"/>
    <w:rsid w:val="003C0066"/>
    <w:rsid w:val="003C2548"/>
    <w:rsid w:val="003C3F11"/>
    <w:rsid w:val="003D553E"/>
    <w:rsid w:val="003E1630"/>
    <w:rsid w:val="003F3514"/>
    <w:rsid w:val="00405386"/>
    <w:rsid w:val="00411866"/>
    <w:rsid w:val="004162EE"/>
    <w:rsid w:val="00422ACA"/>
    <w:rsid w:val="00424D5A"/>
    <w:rsid w:val="0042528D"/>
    <w:rsid w:val="00434073"/>
    <w:rsid w:val="0044398C"/>
    <w:rsid w:val="00452DAA"/>
    <w:rsid w:val="00454A60"/>
    <w:rsid w:val="00472B54"/>
    <w:rsid w:val="00476551"/>
    <w:rsid w:val="00481C94"/>
    <w:rsid w:val="0049492F"/>
    <w:rsid w:val="00494BA9"/>
    <w:rsid w:val="00495ACF"/>
    <w:rsid w:val="00496A37"/>
    <w:rsid w:val="004B42F2"/>
    <w:rsid w:val="004B5528"/>
    <w:rsid w:val="004B5B0F"/>
    <w:rsid w:val="004B6019"/>
    <w:rsid w:val="004F2ACD"/>
    <w:rsid w:val="004F2FAF"/>
    <w:rsid w:val="004F3369"/>
    <w:rsid w:val="0050279C"/>
    <w:rsid w:val="00506280"/>
    <w:rsid w:val="00511F41"/>
    <w:rsid w:val="005163D5"/>
    <w:rsid w:val="005163E7"/>
    <w:rsid w:val="00522B8E"/>
    <w:rsid w:val="00533D9F"/>
    <w:rsid w:val="00541059"/>
    <w:rsid w:val="00541AED"/>
    <w:rsid w:val="00543DB4"/>
    <w:rsid w:val="00545C4B"/>
    <w:rsid w:val="00547EF1"/>
    <w:rsid w:val="005670BF"/>
    <w:rsid w:val="00567549"/>
    <w:rsid w:val="005768C0"/>
    <w:rsid w:val="00582072"/>
    <w:rsid w:val="00587645"/>
    <w:rsid w:val="00593430"/>
    <w:rsid w:val="005A5E37"/>
    <w:rsid w:val="005B0CB9"/>
    <w:rsid w:val="005B5F84"/>
    <w:rsid w:val="005D1DAA"/>
    <w:rsid w:val="005D54AA"/>
    <w:rsid w:val="005D6193"/>
    <w:rsid w:val="005E3D9E"/>
    <w:rsid w:val="005F57AE"/>
    <w:rsid w:val="006011D8"/>
    <w:rsid w:val="00603F1B"/>
    <w:rsid w:val="00605A97"/>
    <w:rsid w:val="00607730"/>
    <w:rsid w:val="0061748C"/>
    <w:rsid w:val="0061753B"/>
    <w:rsid w:val="006209BC"/>
    <w:rsid w:val="00626B9A"/>
    <w:rsid w:val="006339C9"/>
    <w:rsid w:val="00640E5E"/>
    <w:rsid w:val="006438B7"/>
    <w:rsid w:val="00651227"/>
    <w:rsid w:val="0065181D"/>
    <w:rsid w:val="00661BB5"/>
    <w:rsid w:val="00661EA5"/>
    <w:rsid w:val="00672C2D"/>
    <w:rsid w:val="006733E1"/>
    <w:rsid w:val="00686E20"/>
    <w:rsid w:val="006953EF"/>
    <w:rsid w:val="006966C1"/>
    <w:rsid w:val="006972E1"/>
    <w:rsid w:val="006A6987"/>
    <w:rsid w:val="006C6254"/>
    <w:rsid w:val="006D0744"/>
    <w:rsid w:val="006D2175"/>
    <w:rsid w:val="006E254A"/>
    <w:rsid w:val="006E38D4"/>
    <w:rsid w:val="006F4967"/>
    <w:rsid w:val="007025FA"/>
    <w:rsid w:val="00705E34"/>
    <w:rsid w:val="00707009"/>
    <w:rsid w:val="00710EB0"/>
    <w:rsid w:val="00720EA5"/>
    <w:rsid w:val="00721008"/>
    <w:rsid w:val="007252CB"/>
    <w:rsid w:val="007279C1"/>
    <w:rsid w:val="007313A5"/>
    <w:rsid w:val="007343B8"/>
    <w:rsid w:val="0074393B"/>
    <w:rsid w:val="0074479E"/>
    <w:rsid w:val="00761448"/>
    <w:rsid w:val="007675CD"/>
    <w:rsid w:val="00794B0D"/>
    <w:rsid w:val="00796E4E"/>
    <w:rsid w:val="007A4A51"/>
    <w:rsid w:val="007B25EF"/>
    <w:rsid w:val="007B653D"/>
    <w:rsid w:val="007E33A5"/>
    <w:rsid w:val="007E3A5E"/>
    <w:rsid w:val="007E3B22"/>
    <w:rsid w:val="007F40FF"/>
    <w:rsid w:val="007F6B72"/>
    <w:rsid w:val="007F76E0"/>
    <w:rsid w:val="008008FC"/>
    <w:rsid w:val="0080182E"/>
    <w:rsid w:val="008027FA"/>
    <w:rsid w:val="00803D66"/>
    <w:rsid w:val="00804EE9"/>
    <w:rsid w:val="008200B7"/>
    <w:rsid w:val="00820451"/>
    <w:rsid w:val="00822E30"/>
    <w:rsid w:val="00842A13"/>
    <w:rsid w:val="00854382"/>
    <w:rsid w:val="00855BDD"/>
    <w:rsid w:val="00855CF4"/>
    <w:rsid w:val="00880D46"/>
    <w:rsid w:val="008826A7"/>
    <w:rsid w:val="00883562"/>
    <w:rsid w:val="008865F4"/>
    <w:rsid w:val="00897CC5"/>
    <w:rsid w:val="00897F6D"/>
    <w:rsid w:val="008A7883"/>
    <w:rsid w:val="008B25F3"/>
    <w:rsid w:val="008C24C1"/>
    <w:rsid w:val="008C5E2A"/>
    <w:rsid w:val="008D59EB"/>
    <w:rsid w:val="008E039E"/>
    <w:rsid w:val="008E0C58"/>
    <w:rsid w:val="008F7D36"/>
    <w:rsid w:val="0090089D"/>
    <w:rsid w:val="00904F86"/>
    <w:rsid w:val="00962266"/>
    <w:rsid w:val="0096320D"/>
    <w:rsid w:val="00980407"/>
    <w:rsid w:val="0098312E"/>
    <w:rsid w:val="0098556F"/>
    <w:rsid w:val="009912ED"/>
    <w:rsid w:val="009941FC"/>
    <w:rsid w:val="009B2D06"/>
    <w:rsid w:val="009C5D3B"/>
    <w:rsid w:val="009D5181"/>
    <w:rsid w:val="009E3669"/>
    <w:rsid w:val="00A04E35"/>
    <w:rsid w:val="00A10700"/>
    <w:rsid w:val="00A303FA"/>
    <w:rsid w:val="00A40F93"/>
    <w:rsid w:val="00A45A33"/>
    <w:rsid w:val="00A46079"/>
    <w:rsid w:val="00A5124F"/>
    <w:rsid w:val="00A54282"/>
    <w:rsid w:val="00A56BD4"/>
    <w:rsid w:val="00A661D7"/>
    <w:rsid w:val="00A71AA1"/>
    <w:rsid w:val="00A74619"/>
    <w:rsid w:val="00A87E27"/>
    <w:rsid w:val="00A97FB6"/>
    <w:rsid w:val="00AA1359"/>
    <w:rsid w:val="00AB6035"/>
    <w:rsid w:val="00AC5F26"/>
    <w:rsid w:val="00AC7336"/>
    <w:rsid w:val="00AD412C"/>
    <w:rsid w:val="00AE0DD8"/>
    <w:rsid w:val="00AF2F45"/>
    <w:rsid w:val="00B03912"/>
    <w:rsid w:val="00B1619F"/>
    <w:rsid w:val="00B24373"/>
    <w:rsid w:val="00B342C3"/>
    <w:rsid w:val="00B40AAC"/>
    <w:rsid w:val="00B42BB5"/>
    <w:rsid w:val="00B4527D"/>
    <w:rsid w:val="00B46B2B"/>
    <w:rsid w:val="00B620AC"/>
    <w:rsid w:val="00B71BC8"/>
    <w:rsid w:val="00B74650"/>
    <w:rsid w:val="00B819AF"/>
    <w:rsid w:val="00BA54FE"/>
    <w:rsid w:val="00BB55F8"/>
    <w:rsid w:val="00BC572F"/>
    <w:rsid w:val="00BC5898"/>
    <w:rsid w:val="00BC625D"/>
    <w:rsid w:val="00BC6E21"/>
    <w:rsid w:val="00BD00DC"/>
    <w:rsid w:val="00BD1B65"/>
    <w:rsid w:val="00BD4D1E"/>
    <w:rsid w:val="00BE1C4F"/>
    <w:rsid w:val="00BE4D41"/>
    <w:rsid w:val="00BE4FA2"/>
    <w:rsid w:val="00BF1E10"/>
    <w:rsid w:val="00BF349D"/>
    <w:rsid w:val="00BF4881"/>
    <w:rsid w:val="00C11CAF"/>
    <w:rsid w:val="00C308A5"/>
    <w:rsid w:val="00C324FB"/>
    <w:rsid w:val="00C52092"/>
    <w:rsid w:val="00C53BC6"/>
    <w:rsid w:val="00C54FD1"/>
    <w:rsid w:val="00C574E3"/>
    <w:rsid w:val="00C92C24"/>
    <w:rsid w:val="00C95AC6"/>
    <w:rsid w:val="00CA0CD0"/>
    <w:rsid w:val="00CA32E8"/>
    <w:rsid w:val="00CA5437"/>
    <w:rsid w:val="00CB222B"/>
    <w:rsid w:val="00CC4C7B"/>
    <w:rsid w:val="00CC56D6"/>
    <w:rsid w:val="00CE30A9"/>
    <w:rsid w:val="00CE59FC"/>
    <w:rsid w:val="00CF18FB"/>
    <w:rsid w:val="00CF2343"/>
    <w:rsid w:val="00CF4144"/>
    <w:rsid w:val="00D04942"/>
    <w:rsid w:val="00D0644D"/>
    <w:rsid w:val="00D07695"/>
    <w:rsid w:val="00D110A8"/>
    <w:rsid w:val="00D2121D"/>
    <w:rsid w:val="00D25CA6"/>
    <w:rsid w:val="00D32DE2"/>
    <w:rsid w:val="00D34833"/>
    <w:rsid w:val="00D37BF2"/>
    <w:rsid w:val="00D41915"/>
    <w:rsid w:val="00D41A4A"/>
    <w:rsid w:val="00D50017"/>
    <w:rsid w:val="00D514B3"/>
    <w:rsid w:val="00D53BE5"/>
    <w:rsid w:val="00D612C0"/>
    <w:rsid w:val="00D63D29"/>
    <w:rsid w:val="00D63E10"/>
    <w:rsid w:val="00D648D1"/>
    <w:rsid w:val="00D76269"/>
    <w:rsid w:val="00D76AB8"/>
    <w:rsid w:val="00D922FB"/>
    <w:rsid w:val="00D927C1"/>
    <w:rsid w:val="00D97998"/>
    <w:rsid w:val="00DA0195"/>
    <w:rsid w:val="00DA1871"/>
    <w:rsid w:val="00DA5646"/>
    <w:rsid w:val="00DA56BD"/>
    <w:rsid w:val="00DB1479"/>
    <w:rsid w:val="00DB415C"/>
    <w:rsid w:val="00DB4D6C"/>
    <w:rsid w:val="00DC17A6"/>
    <w:rsid w:val="00DC34AA"/>
    <w:rsid w:val="00DC3CFC"/>
    <w:rsid w:val="00DD1007"/>
    <w:rsid w:val="00DD1C43"/>
    <w:rsid w:val="00DD47CA"/>
    <w:rsid w:val="00DF24A4"/>
    <w:rsid w:val="00E026C2"/>
    <w:rsid w:val="00E11C84"/>
    <w:rsid w:val="00E23244"/>
    <w:rsid w:val="00E3563B"/>
    <w:rsid w:val="00E3738F"/>
    <w:rsid w:val="00E3764B"/>
    <w:rsid w:val="00E73B0A"/>
    <w:rsid w:val="00E928A6"/>
    <w:rsid w:val="00E93BE0"/>
    <w:rsid w:val="00EA291A"/>
    <w:rsid w:val="00EB0923"/>
    <w:rsid w:val="00EB33D8"/>
    <w:rsid w:val="00EB51A5"/>
    <w:rsid w:val="00EC1B27"/>
    <w:rsid w:val="00EC4BEB"/>
    <w:rsid w:val="00EC6B0E"/>
    <w:rsid w:val="00ED2344"/>
    <w:rsid w:val="00ED298E"/>
    <w:rsid w:val="00ED6A4C"/>
    <w:rsid w:val="00EF2915"/>
    <w:rsid w:val="00F003EF"/>
    <w:rsid w:val="00F02551"/>
    <w:rsid w:val="00F07BBE"/>
    <w:rsid w:val="00F17AF7"/>
    <w:rsid w:val="00F249BD"/>
    <w:rsid w:val="00F27383"/>
    <w:rsid w:val="00F32B1A"/>
    <w:rsid w:val="00F34877"/>
    <w:rsid w:val="00F353A9"/>
    <w:rsid w:val="00F41AF5"/>
    <w:rsid w:val="00F462CE"/>
    <w:rsid w:val="00F4741D"/>
    <w:rsid w:val="00F668D0"/>
    <w:rsid w:val="00F70A2F"/>
    <w:rsid w:val="00F779D1"/>
    <w:rsid w:val="00F81713"/>
    <w:rsid w:val="00F829FA"/>
    <w:rsid w:val="00F97744"/>
    <w:rsid w:val="00FA1E22"/>
    <w:rsid w:val="00FA7FB7"/>
    <w:rsid w:val="00FB1BDA"/>
    <w:rsid w:val="00FB1E8B"/>
    <w:rsid w:val="00FB2C83"/>
    <w:rsid w:val="00FC1EDA"/>
    <w:rsid w:val="00FD2DBB"/>
    <w:rsid w:val="00FD3205"/>
    <w:rsid w:val="00FE1043"/>
    <w:rsid w:val="00FE78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A5007"/>
  <w15:chartTrackingRefBased/>
  <w15:docId w15:val="{DBA36116-5162-44C6-8E9A-B5C76ED6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1E5A"/>
    <w:rPr>
      <w:sz w:val="16"/>
      <w:szCs w:val="16"/>
    </w:rPr>
  </w:style>
  <w:style w:type="paragraph" w:styleId="CommentText">
    <w:name w:val="annotation text"/>
    <w:basedOn w:val="Normal"/>
    <w:link w:val="CommentTextChar"/>
    <w:uiPriority w:val="99"/>
    <w:unhideWhenUsed/>
    <w:rsid w:val="001B1E5A"/>
    <w:pPr>
      <w:spacing w:line="240" w:lineRule="auto"/>
    </w:pPr>
    <w:rPr>
      <w:sz w:val="20"/>
      <w:szCs w:val="20"/>
    </w:rPr>
  </w:style>
  <w:style w:type="character" w:customStyle="1" w:styleId="CommentTextChar">
    <w:name w:val="Comment Text Char"/>
    <w:basedOn w:val="DefaultParagraphFont"/>
    <w:link w:val="CommentText"/>
    <w:uiPriority w:val="99"/>
    <w:rsid w:val="001B1E5A"/>
    <w:rPr>
      <w:sz w:val="20"/>
      <w:szCs w:val="20"/>
    </w:rPr>
  </w:style>
  <w:style w:type="paragraph" w:styleId="CommentSubject">
    <w:name w:val="annotation subject"/>
    <w:basedOn w:val="CommentText"/>
    <w:next w:val="CommentText"/>
    <w:link w:val="CommentSubjectChar"/>
    <w:uiPriority w:val="99"/>
    <w:semiHidden/>
    <w:unhideWhenUsed/>
    <w:rsid w:val="001B1E5A"/>
    <w:rPr>
      <w:b/>
      <w:bCs/>
    </w:rPr>
  </w:style>
  <w:style w:type="character" w:customStyle="1" w:styleId="CommentSubjectChar">
    <w:name w:val="Comment Subject Char"/>
    <w:basedOn w:val="CommentTextChar"/>
    <w:link w:val="CommentSubject"/>
    <w:uiPriority w:val="99"/>
    <w:semiHidden/>
    <w:rsid w:val="001B1E5A"/>
    <w:rPr>
      <w:b/>
      <w:bCs/>
      <w:sz w:val="20"/>
      <w:szCs w:val="20"/>
    </w:rPr>
  </w:style>
  <w:style w:type="paragraph" w:styleId="BalloonText">
    <w:name w:val="Balloon Text"/>
    <w:basedOn w:val="Normal"/>
    <w:link w:val="BalloonTextChar"/>
    <w:uiPriority w:val="99"/>
    <w:semiHidden/>
    <w:unhideWhenUsed/>
    <w:rsid w:val="001B1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E5A"/>
    <w:rPr>
      <w:rFonts w:ascii="Segoe UI" w:hAnsi="Segoe UI" w:cs="Segoe UI"/>
      <w:sz w:val="18"/>
      <w:szCs w:val="18"/>
    </w:rPr>
  </w:style>
  <w:style w:type="paragraph" w:styleId="Header">
    <w:name w:val="header"/>
    <w:basedOn w:val="Normal"/>
    <w:link w:val="HeaderChar"/>
    <w:uiPriority w:val="99"/>
    <w:unhideWhenUsed/>
    <w:rsid w:val="00CE30A9"/>
    <w:pPr>
      <w:tabs>
        <w:tab w:val="center" w:pos="4153"/>
        <w:tab w:val="right" w:pos="8306"/>
      </w:tabs>
      <w:spacing w:after="0" w:line="240" w:lineRule="auto"/>
    </w:pPr>
  </w:style>
  <w:style w:type="character" w:customStyle="1" w:styleId="HeaderChar">
    <w:name w:val="Header Char"/>
    <w:basedOn w:val="DefaultParagraphFont"/>
    <w:link w:val="Header"/>
    <w:uiPriority w:val="99"/>
    <w:rsid w:val="00CE30A9"/>
  </w:style>
  <w:style w:type="paragraph" w:styleId="Footer">
    <w:name w:val="footer"/>
    <w:basedOn w:val="Normal"/>
    <w:link w:val="FooterChar"/>
    <w:uiPriority w:val="99"/>
    <w:unhideWhenUsed/>
    <w:rsid w:val="00CE30A9"/>
    <w:pPr>
      <w:tabs>
        <w:tab w:val="center" w:pos="4153"/>
        <w:tab w:val="right" w:pos="8306"/>
      </w:tabs>
      <w:spacing w:after="0" w:line="240" w:lineRule="auto"/>
    </w:pPr>
  </w:style>
  <w:style w:type="character" w:customStyle="1" w:styleId="FooterChar">
    <w:name w:val="Footer Char"/>
    <w:basedOn w:val="DefaultParagraphFont"/>
    <w:link w:val="Footer"/>
    <w:uiPriority w:val="99"/>
    <w:rsid w:val="00CE30A9"/>
  </w:style>
  <w:style w:type="character" w:styleId="Hyperlink">
    <w:name w:val="Hyperlink"/>
    <w:basedOn w:val="DefaultParagraphFont"/>
    <w:uiPriority w:val="99"/>
    <w:semiHidden/>
    <w:unhideWhenUsed/>
    <w:rsid w:val="00DD1C43"/>
    <w:rPr>
      <w:color w:val="0563C1"/>
      <w:u w:val="single"/>
    </w:rPr>
  </w:style>
  <w:style w:type="character" w:styleId="FollowedHyperlink">
    <w:name w:val="FollowedHyperlink"/>
    <w:basedOn w:val="DefaultParagraphFont"/>
    <w:uiPriority w:val="99"/>
    <w:semiHidden/>
    <w:unhideWhenUsed/>
    <w:rsid w:val="00F353A9"/>
    <w:rPr>
      <w:color w:val="954F72" w:themeColor="followedHyperlink"/>
      <w:u w:val="single"/>
    </w:rPr>
  </w:style>
  <w:style w:type="paragraph" w:customStyle="1" w:styleId="msonormal0">
    <w:name w:val="msonormal"/>
    <w:basedOn w:val="Normal"/>
    <w:rsid w:val="0017355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3">
    <w:name w:val="xl63"/>
    <w:basedOn w:val="Normal"/>
    <w:rsid w:val="00173556"/>
    <w:pPr>
      <w:pBdr>
        <w:bottom w:val="single" w:sz="8" w:space="0" w:color="414142"/>
        <w:right w:val="single" w:sz="8" w:space="0" w:color="414142"/>
      </w:pBdr>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64">
    <w:name w:val="xl64"/>
    <w:basedOn w:val="Normal"/>
    <w:rsid w:val="00173556"/>
    <w:pPr>
      <w:pBdr>
        <w:left w:val="single" w:sz="8" w:space="0" w:color="414142"/>
        <w:bottom w:val="single" w:sz="8" w:space="0" w:color="414142"/>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65">
    <w:name w:val="xl65"/>
    <w:basedOn w:val="Normal"/>
    <w:rsid w:val="00173556"/>
    <w:pPr>
      <w:pBdr>
        <w:bottom w:val="single" w:sz="8" w:space="0" w:color="414142"/>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66">
    <w:name w:val="xl66"/>
    <w:basedOn w:val="Normal"/>
    <w:rsid w:val="00173556"/>
    <w:pPr>
      <w:pBdr>
        <w:bottom w:val="single" w:sz="8" w:space="0" w:color="414142"/>
        <w:right w:val="single" w:sz="8" w:space="0" w:color="414142"/>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color w:val="414142"/>
      <w:sz w:val="20"/>
      <w:szCs w:val="20"/>
      <w:lang w:eastAsia="lv-LV"/>
    </w:rPr>
  </w:style>
  <w:style w:type="paragraph" w:customStyle="1" w:styleId="xl67">
    <w:name w:val="xl67"/>
    <w:basedOn w:val="Normal"/>
    <w:rsid w:val="00173556"/>
    <w:pPr>
      <w:pBdr>
        <w:bottom w:val="single" w:sz="8" w:space="0" w:color="414142"/>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68">
    <w:name w:val="xl68"/>
    <w:basedOn w:val="Normal"/>
    <w:rsid w:val="00173556"/>
    <w:pPr>
      <w:pBdr>
        <w:bottom w:val="single" w:sz="8" w:space="0" w:color="414142"/>
        <w:right w:val="single" w:sz="8" w:space="0" w:color="414142"/>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69">
    <w:name w:val="xl69"/>
    <w:basedOn w:val="Normal"/>
    <w:rsid w:val="00173556"/>
    <w:pPr>
      <w:pBdr>
        <w:bottom w:val="single" w:sz="8" w:space="0" w:color="414142"/>
        <w:right w:val="single" w:sz="8" w:space="0" w:color="414142"/>
      </w:pBdr>
      <w:shd w:val="clear" w:color="000000" w:fill="DDD9C3"/>
      <w:spacing w:before="100" w:beforeAutospacing="1" w:after="100" w:afterAutospacing="1" w:line="240" w:lineRule="auto"/>
      <w:jc w:val="right"/>
      <w:textAlignment w:val="center"/>
    </w:pPr>
    <w:rPr>
      <w:rFonts w:ascii="Times New Roman" w:eastAsia="Times New Roman" w:hAnsi="Times New Roman" w:cs="Times New Roman"/>
      <w:color w:val="414142"/>
      <w:sz w:val="20"/>
      <w:szCs w:val="20"/>
      <w:lang w:eastAsia="lv-LV"/>
    </w:rPr>
  </w:style>
  <w:style w:type="paragraph" w:customStyle="1" w:styleId="xl70">
    <w:name w:val="xl70"/>
    <w:basedOn w:val="Normal"/>
    <w:rsid w:val="00173556"/>
    <w:pPr>
      <w:pBdr>
        <w:left w:val="single" w:sz="8" w:space="0" w:color="414142"/>
        <w:bottom w:val="single" w:sz="8" w:space="0" w:color="414142"/>
        <w:right w:val="single" w:sz="8"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1">
    <w:name w:val="xl71"/>
    <w:basedOn w:val="Normal"/>
    <w:rsid w:val="00173556"/>
    <w:pPr>
      <w:pBdr>
        <w:bottom w:val="single" w:sz="8" w:space="0" w:color="414142"/>
        <w:right w:val="single" w:sz="8" w:space="0" w:color="414142"/>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72">
    <w:name w:val="xl72"/>
    <w:basedOn w:val="Normal"/>
    <w:rsid w:val="00173556"/>
    <w:pPr>
      <w:pBdr>
        <w:bottom w:val="single" w:sz="8" w:space="0" w:color="414142"/>
        <w:right w:val="single" w:sz="8"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3">
    <w:name w:val="xl73"/>
    <w:basedOn w:val="Normal"/>
    <w:rsid w:val="00173556"/>
    <w:pPr>
      <w:pBdr>
        <w:bottom w:val="single" w:sz="8" w:space="0" w:color="414142"/>
        <w:right w:val="single" w:sz="8" w:space="0" w:color="414142"/>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414142"/>
      <w:sz w:val="20"/>
      <w:szCs w:val="20"/>
      <w:lang w:eastAsia="lv-LV"/>
    </w:rPr>
  </w:style>
  <w:style w:type="paragraph" w:customStyle="1" w:styleId="xl74">
    <w:name w:val="xl74"/>
    <w:basedOn w:val="Normal"/>
    <w:rsid w:val="00173556"/>
    <w:pPr>
      <w:pBdr>
        <w:left w:val="single" w:sz="8" w:space="0" w:color="414142"/>
        <w:bottom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5">
    <w:name w:val="xl75"/>
    <w:basedOn w:val="Normal"/>
    <w:rsid w:val="00173556"/>
    <w:pPr>
      <w:pBdr>
        <w:bottom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76">
    <w:name w:val="xl76"/>
    <w:basedOn w:val="Normal"/>
    <w:rsid w:val="00173556"/>
    <w:pPr>
      <w:pBdr>
        <w:top w:val="single" w:sz="8" w:space="0" w:color="414142"/>
        <w:left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77">
    <w:name w:val="xl77"/>
    <w:basedOn w:val="Normal"/>
    <w:rsid w:val="00173556"/>
    <w:pPr>
      <w:pBdr>
        <w:top w:val="single" w:sz="8" w:space="0" w:color="414142"/>
        <w:left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78">
    <w:name w:val="xl78"/>
    <w:basedOn w:val="Normal"/>
    <w:rsid w:val="00173556"/>
    <w:pPr>
      <w:pBdr>
        <w:top w:val="single" w:sz="8" w:space="0" w:color="auto"/>
        <w:left w:val="single" w:sz="8" w:space="0" w:color="auto"/>
        <w:bottom w:val="single" w:sz="8" w:space="0" w:color="auto"/>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79">
    <w:name w:val="xl79"/>
    <w:basedOn w:val="Normal"/>
    <w:rsid w:val="00173556"/>
    <w:pPr>
      <w:pBdr>
        <w:top w:val="single" w:sz="8" w:space="0" w:color="auto"/>
        <w:bottom w:val="single" w:sz="8" w:space="0" w:color="auto"/>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0">
    <w:name w:val="xl80"/>
    <w:basedOn w:val="Normal"/>
    <w:rsid w:val="00173556"/>
    <w:pPr>
      <w:pBdr>
        <w:top w:val="single" w:sz="8" w:space="0" w:color="auto"/>
        <w:bottom w:val="single" w:sz="8" w:space="0" w:color="auto"/>
        <w:right w:val="single" w:sz="8" w:space="0" w:color="414142"/>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color w:val="414142"/>
      <w:sz w:val="20"/>
      <w:szCs w:val="20"/>
      <w:lang w:eastAsia="lv-LV"/>
    </w:rPr>
  </w:style>
  <w:style w:type="paragraph" w:customStyle="1" w:styleId="xl81">
    <w:name w:val="xl81"/>
    <w:basedOn w:val="Normal"/>
    <w:rsid w:val="00173556"/>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color w:val="414142"/>
      <w:sz w:val="20"/>
      <w:szCs w:val="20"/>
      <w:lang w:eastAsia="lv-LV"/>
    </w:rPr>
  </w:style>
  <w:style w:type="paragraph" w:customStyle="1" w:styleId="xl82">
    <w:name w:val="xl82"/>
    <w:basedOn w:val="Normal"/>
    <w:rsid w:val="00173556"/>
    <w:pPr>
      <w:pBdr>
        <w:top w:val="single" w:sz="8" w:space="0" w:color="414142"/>
        <w:lef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3">
    <w:name w:val="xl83"/>
    <w:basedOn w:val="Normal"/>
    <w:rsid w:val="001735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4">
    <w:name w:val="xl84"/>
    <w:basedOn w:val="Normal"/>
    <w:rsid w:val="00173556"/>
    <w:pPr>
      <w:pBdr>
        <w:left w:val="single" w:sz="8" w:space="0" w:color="414142"/>
        <w:bottom w:val="single" w:sz="8" w:space="0" w:color="414142"/>
        <w:right w:val="single" w:sz="8" w:space="0" w:color="414142"/>
      </w:pBdr>
      <w:shd w:val="clear" w:color="000000" w:fill="DDD9C3"/>
      <w:spacing w:before="100" w:beforeAutospacing="1" w:after="100" w:afterAutospacing="1" w:line="240" w:lineRule="auto"/>
      <w:jc w:val="both"/>
      <w:textAlignment w:val="top"/>
    </w:pPr>
    <w:rPr>
      <w:rFonts w:ascii="Times New Roman" w:eastAsia="Times New Roman" w:hAnsi="Times New Roman" w:cs="Times New Roman"/>
      <w:color w:val="414142"/>
      <w:sz w:val="20"/>
      <w:szCs w:val="20"/>
      <w:lang w:eastAsia="lv-LV"/>
    </w:rPr>
  </w:style>
  <w:style w:type="paragraph" w:customStyle="1" w:styleId="xl85">
    <w:name w:val="xl85"/>
    <w:basedOn w:val="Normal"/>
    <w:rsid w:val="0017355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86">
    <w:name w:val="xl86"/>
    <w:basedOn w:val="Normal"/>
    <w:rsid w:val="00173556"/>
    <w:pPr>
      <w:pBdr>
        <w:left w:val="single" w:sz="8" w:space="0" w:color="414142"/>
        <w:bottom w:val="single" w:sz="8" w:space="0" w:color="414142"/>
      </w:pBdr>
      <w:shd w:val="clear" w:color="000000" w:fill="FFFFFF"/>
      <w:spacing w:before="100" w:beforeAutospacing="1" w:after="100" w:afterAutospacing="1" w:line="240" w:lineRule="auto"/>
      <w:textAlignment w:val="center"/>
    </w:pPr>
    <w:rPr>
      <w:rFonts w:ascii="Arial" w:eastAsia="Times New Roman" w:hAnsi="Arial" w:cs="Arial"/>
      <w:b/>
      <w:bCs/>
      <w:color w:val="000000"/>
      <w:sz w:val="20"/>
      <w:szCs w:val="20"/>
      <w:lang w:eastAsia="lv-LV"/>
    </w:rPr>
  </w:style>
  <w:style w:type="paragraph" w:customStyle="1" w:styleId="xl87">
    <w:name w:val="xl87"/>
    <w:basedOn w:val="Normal"/>
    <w:rsid w:val="00173556"/>
    <w:pPr>
      <w:pBdr>
        <w:right w:val="single" w:sz="8" w:space="0" w:color="414142"/>
      </w:pBdr>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88">
    <w:name w:val="xl88"/>
    <w:basedOn w:val="Normal"/>
    <w:rsid w:val="00173556"/>
    <w:pPr>
      <w:pBdr>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89">
    <w:name w:val="xl89"/>
    <w:basedOn w:val="Normal"/>
    <w:rsid w:val="00173556"/>
    <w:pPr>
      <w:pBdr>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0">
    <w:name w:val="xl90"/>
    <w:basedOn w:val="Normal"/>
    <w:rsid w:val="00173556"/>
    <w:pPr>
      <w:pBdr>
        <w:right w:val="single" w:sz="8" w:space="0" w:color="414142"/>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1">
    <w:name w:val="xl91"/>
    <w:basedOn w:val="Normal"/>
    <w:rsid w:val="00173556"/>
    <w:pPr>
      <w:pBdr>
        <w:left w:val="single" w:sz="8" w:space="0" w:color="414142"/>
        <w:bottom w:val="single" w:sz="8" w:space="0" w:color="414142"/>
      </w:pBdr>
      <w:shd w:val="clear" w:color="000000" w:fill="DDD9C3"/>
      <w:spacing w:before="100" w:beforeAutospacing="1" w:after="100" w:afterAutospacing="1" w:line="240" w:lineRule="auto"/>
      <w:jc w:val="both"/>
      <w:textAlignment w:val="top"/>
    </w:pPr>
    <w:rPr>
      <w:rFonts w:ascii="Times New Roman" w:eastAsia="Times New Roman" w:hAnsi="Times New Roman" w:cs="Times New Roman"/>
      <w:color w:val="414142"/>
      <w:sz w:val="20"/>
      <w:szCs w:val="20"/>
      <w:lang w:eastAsia="lv-LV"/>
    </w:rPr>
  </w:style>
  <w:style w:type="paragraph" w:customStyle="1" w:styleId="xl92">
    <w:name w:val="xl92"/>
    <w:basedOn w:val="Normal"/>
    <w:rsid w:val="00173556"/>
    <w:pPr>
      <w:pBdr>
        <w:top w:val="single" w:sz="8" w:space="0" w:color="auto"/>
        <w:left w:val="single" w:sz="8" w:space="0" w:color="auto"/>
        <w:bottom w:val="single" w:sz="8" w:space="0" w:color="auto"/>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3">
    <w:name w:val="xl93"/>
    <w:basedOn w:val="Normal"/>
    <w:rsid w:val="00173556"/>
    <w:pPr>
      <w:pBdr>
        <w:top w:val="single" w:sz="8" w:space="0" w:color="auto"/>
        <w:bottom w:val="single" w:sz="8" w:space="0" w:color="auto"/>
        <w:right w:val="single" w:sz="8" w:space="0" w:color="414142"/>
      </w:pBdr>
      <w:shd w:val="clear" w:color="000000" w:fill="DDD9C3"/>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4">
    <w:name w:val="xl94"/>
    <w:basedOn w:val="Normal"/>
    <w:rsid w:val="00173556"/>
    <w:pPr>
      <w:pBdr>
        <w:top w:val="single" w:sz="8" w:space="0" w:color="auto"/>
        <w:bottom w:val="single" w:sz="8" w:space="0" w:color="auto"/>
        <w:right w:val="single" w:sz="8" w:space="0" w:color="414142"/>
      </w:pBdr>
      <w:shd w:val="clear" w:color="000000" w:fill="DDD9C3"/>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5">
    <w:name w:val="xl95"/>
    <w:basedOn w:val="Normal"/>
    <w:rsid w:val="0017355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96">
    <w:name w:val="xl96"/>
    <w:basedOn w:val="Normal"/>
    <w:rsid w:val="0017355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97">
    <w:name w:val="xl97"/>
    <w:basedOn w:val="Normal"/>
    <w:rsid w:val="00173556"/>
    <w:pPr>
      <w:pBdr>
        <w:right w:val="single" w:sz="8" w:space="0" w:color="414142"/>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414142"/>
      <w:sz w:val="20"/>
      <w:szCs w:val="20"/>
      <w:lang w:eastAsia="lv-LV"/>
    </w:rPr>
  </w:style>
  <w:style w:type="paragraph" w:customStyle="1" w:styleId="xl98">
    <w:name w:val="xl98"/>
    <w:basedOn w:val="Normal"/>
    <w:rsid w:val="00173556"/>
    <w:pPr>
      <w:pBdr>
        <w:right w:val="single" w:sz="8" w:space="0" w:color="414142"/>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color w:val="414142"/>
      <w:sz w:val="20"/>
      <w:szCs w:val="20"/>
      <w:lang w:eastAsia="lv-LV"/>
    </w:rPr>
  </w:style>
  <w:style w:type="paragraph" w:customStyle="1" w:styleId="xl99">
    <w:name w:val="xl99"/>
    <w:basedOn w:val="Normal"/>
    <w:rsid w:val="00173556"/>
    <w:pPr>
      <w:pBdr>
        <w:left w:val="single" w:sz="8" w:space="0" w:color="414142"/>
      </w:pBdr>
      <w:shd w:val="clear" w:color="000000" w:fill="FFFFFF"/>
      <w:spacing w:before="100" w:beforeAutospacing="1" w:after="100" w:afterAutospacing="1" w:line="240" w:lineRule="auto"/>
      <w:textAlignment w:val="center"/>
    </w:pPr>
    <w:rPr>
      <w:rFonts w:ascii="Arial" w:eastAsia="Times New Roman" w:hAnsi="Arial" w:cs="Arial"/>
      <w:b/>
      <w:bCs/>
      <w:color w:val="000000"/>
      <w:sz w:val="20"/>
      <w:szCs w:val="20"/>
      <w:lang w:eastAsia="lv-LV"/>
    </w:rPr>
  </w:style>
  <w:style w:type="paragraph" w:customStyle="1" w:styleId="xl100">
    <w:name w:val="xl100"/>
    <w:basedOn w:val="Normal"/>
    <w:rsid w:val="00173556"/>
    <w:pPr>
      <w:pBdr>
        <w:top w:val="single" w:sz="8" w:space="0" w:color="auto"/>
        <w:left w:val="single" w:sz="8" w:space="0" w:color="auto"/>
        <w:bottom w:val="single" w:sz="8" w:space="0" w:color="auto"/>
        <w:right w:val="single" w:sz="8" w:space="0" w:color="414142"/>
      </w:pBdr>
      <w:shd w:val="clear" w:color="000000" w:fill="DDD9C3"/>
      <w:spacing w:before="100" w:beforeAutospacing="1" w:after="100" w:afterAutospacing="1" w:line="240" w:lineRule="auto"/>
      <w:jc w:val="both"/>
      <w:textAlignment w:val="top"/>
    </w:pPr>
    <w:rPr>
      <w:rFonts w:ascii="Times New Roman" w:eastAsia="Times New Roman" w:hAnsi="Times New Roman" w:cs="Times New Roman"/>
      <w:color w:val="414142"/>
      <w:sz w:val="20"/>
      <w:szCs w:val="20"/>
      <w:lang w:eastAsia="lv-LV"/>
    </w:rPr>
  </w:style>
  <w:style w:type="paragraph" w:customStyle="1" w:styleId="xl101">
    <w:name w:val="xl101"/>
    <w:basedOn w:val="Normal"/>
    <w:rsid w:val="0017355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2">
    <w:name w:val="xl102"/>
    <w:basedOn w:val="Normal"/>
    <w:rsid w:val="00173556"/>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3">
    <w:name w:val="xl103"/>
    <w:basedOn w:val="Normal"/>
    <w:rsid w:val="00173556"/>
    <w:pPr>
      <w:pBdr>
        <w:top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4">
    <w:name w:val="xl104"/>
    <w:basedOn w:val="Normal"/>
    <w:rsid w:val="00173556"/>
    <w:pPr>
      <w:pBdr>
        <w:top w:val="single" w:sz="8" w:space="0" w:color="auto"/>
        <w:right w:val="single" w:sz="8" w:space="0" w:color="414142"/>
      </w:pBdr>
      <w:shd w:val="clear" w:color="000000" w:fill="FFFFFF"/>
      <w:spacing w:before="100" w:beforeAutospacing="1" w:after="100" w:afterAutospacing="1" w:line="240" w:lineRule="auto"/>
      <w:jc w:val="center"/>
      <w:textAlignment w:val="center"/>
    </w:pPr>
    <w:rPr>
      <w:rFonts w:ascii="Arial" w:eastAsia="Times New Roman" w:hAnsi="Arial" w:cs="Arial"/>
      <w:i/>
      <w:iCs/>
      <w:color w:val="000000"/>
      <w:sz w:val="20"/>
      <w:szCs w:val="20"/>
      <w:lang w:eastAsia="lv-LV"/>
    </w:rPr>
  </w:style>
  <w:style w:type="paragraph" w:customStyle="1" w:styleId="xl105">
    <w:name w:val="xl105"/>
    <w:basedOn w:val="Normal"/>
    <w:rsid w:val="00173556"/>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414142"/>
      <w:sz w:val="20"/>
      <w:szCs w:val="20"/>
      <w:lang w:eastAsia="lv-LV"/>
    </w:rPr>
  </w:style>
  <w:style w:type="paragraph" w:customStyle="1" w:styleId="xl106">
    <w:name w:val="xl106"/>
    <w:basedOn w:val="Normal"/>
    <w:rsid w:val="00173556"/>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414142"/>
      <w:sz w:val="20"/>
      <w:szCs w:val="20"/>
      <w:lang w:eastAsia="lv-LV"/>
    </w:rPr>
  </w:style>
  <w:style w:type="paragraph" w:customStyle="1" w:styleId="xl107">
    <w:name w:val="xl107"/>
    <w:basedOn w:val="Normal"/>
    <w:rsid w:val="0017355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i/>
      <w:iCs/>
      <w:color w:val="414142"/>
      <w:sz w:val="20"/>
      <w:szCs w:val="20"/>
      <w:lang w:eastAsia="lv-LV"/>
    </w:rPr>
  </w:style>
  <w:style w:type="paragraph" w:customStyle="1" w:styleId="xl108">
    <w:name w:val="xl108"/>
    <w:basedOn w:val="Normal"/>
    <w:rsid w:val="00173556"/>
    <w:pPr>
      <w:pBdr>
        <w:bottom w:val="single" w:sz="8" w:space="0" w:color="414142"/>
      </w:pBdr>
      <w:spacing w:before="100" w:beforeAutospacing="1" w:after="100" w:afterAutospacing="1" w:line="240" w:lineRule="auto"/>
      <w:jc w:val="right"/>
      <w:textAlignment w:val="center"/>
    </w:pPr>
    <w:rPr>
      <w:rFonts w:ascii="Times New Roman" w:eastAsia="Times New Roman" w:hAnsi="Times New Roman" w:cs="Times New Roman"/>
      <w:i/>
      <w:iCs/>
      <w:color w:val="414142"/>
      <w:sz w:val="24"/>
      <w:szCs w:val="24"/>
      <w:lang w:eastAsia="lv-LV"/>
    </w:rPr>
  </w:style>
  <w:style w:type="paragraph" w:customStyle="1" w:styleId="xl109">
    <w:name w:val="xl109"/>
    <w:basedOn w:val="Normal"/>
    <w:rsid w:val="00173556"/>
    <w:pPr>
      <w:pBdr>
        <w:top w:val="single" w:sz="8" w:space="0" w:color="414142"/>
        <w:left w:val="single" w:sz="8" w:space="0" w:color="414142"/>
        <w:bottom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0">
    <w:name w:val="xl110"/>
    <w:basedOn w:val="Normal"/>
    <w:rsid w:val="00173556"/>
    <w:pPr>
      <w:pBdr>
        <w:top w:val="single" w:sz="8" w:space="0" w:color="414142"/>
        <w:bottom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1">
    <w:name w:val="xl111"/>
    <w:basedOn w:val="Normal"/>
    <w:rsid w:val="00173556"/>
    <w:pPr>
      <w:pBdr>
        <w:top w:val="single" w:sz="8" w:space="0" w:color="414142"/>
        <w:bottom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2">
    <w:name w:val="xl112"/>
    <w:basedOn w:val="Normal"/>
    <w:rsid w:val="00173556"/>
    <w:pPr>
      <w:spacing w:before="100" w:beforeAutospacing="1" w:after="100" w:afterAutospacing="1" w:line="240" w:lineRule="auto"/>
      <w:jc w:val="center"/>
      <w:textAlignment w:val="center"/>
    </w:pPr>
    <w:rPr>
      <w:rFonts w:ascii="Times New Roman" w:eastAsia="Times New Roman" w:hAnsi="Times New Roman" w:cs="Times New Roman"/>
      <w:b/>
      <w:bCs/>
      <w:color w:val="414142"/>
      <w:sz w:val="24"/>
      <w:szCs w:val="24"/>
      <w:lang w:eastAsia="lv-LV"/>
    </w:rPr>
  </w:style>
  <w:style w:type="paragraph" w:customStyle="1" w:styleId="xl113">
    <w:name w:val="xl113"/>
    <w:basedOn w:val="Normal"/>
    <w:rsid w:val="00173556"/>
    <w:pPr>
      <w:pBdr>
        <w:left w:val="single" w:sz="8" w:space="0" w:color="414142"/>
        <w:bottom w:val="single" w:sz="8" w:space="0" w:color="auto"/>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4">
    <w:name w:val="xl114"/>
    <w:basedOn w:val="Normal"/>
    <w:rsid w:val="00173556"/>
    <w:pPr>
      <w:pBdr>
        <w:top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5">
    <w:name w:val="xl115"/>
    <w:basedOn w:val="Normal"/>
    <w:rsid w:val="00173556"/>
    <w:pPr>
      <w:pBdr>
        <w:bottom w:val="single" w:sz="8" w:space="0" w:color="auto"/>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6">
    <w:name w:val="xl116"/>
    <w:basedOn w:val="Normal"/>
    <w:rsid w:val="00173556"/>
    <w:pPr>
      <w:pBdr>
        <w:left w:val="single" w:sz="8" w:space="0" w:color="414142"/>
        <w:righ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7">
    <w:name w:val="xl117"/>
    <w:basedOn w:val="Normal"/>
    <w:rsid w:val="00173556"/>
    <w:pPr>
      <w:pBdr>
        <w:top w:val="single" w:sz="8" w:space="0" w:color="414142"/>
        <w:left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8">
    <w:name w:val="xl118"/>
    <w:basedOn w:val="Normal"/>
    <w:rsid w:val="00173556"/>
    <w:pPr>
      <w:pBdr>
        <w:top w:val="single" w:sz="8" w:space="0" w:color="414142"/>
      </w:pBdr>
      <w:spacing w:before="100" w:beforeAutospacing="1" w:after="100" w:afterAutospacing="1" w:line="240" w:lineRule="auto"/>
      <w:jc w:val="center"/>
      <w:textAlignment w:val="center"/>
    </w:pPr>
    <w:rPr>
      <w:rFonts w:ascii="Times New Roman" w:eastAsia="Times New Roman" w:hAnsi="Times New Roman" w:cs="Times New Roman"/>
      <w:b/>
      <w:bCs/>
      <w:color w:val="414142"/>
      <w:sz w:val="20"/>
      <w:szCs w:val="20"/>
      <w:lang w:eastAsia="lv-LV"/>
    </w:rPr>
  </w:style>
  <w:style w:type="paragraph" w:customStyle="1" w:styleId="xl119">
    <w:name w:val="xl119"/>
    <w:basedOn w:val="Normal"/>
    <w:rsid w:val="00173556"/>
    <w:pPr>
      <w:spacing w:before="100" w:beforeAutospacing="1" w:after="100" w:afterAutospacing="1" w:line="240" w:lineRule="auto"/>
      <w:jc w:val="center"/>
      <w:textAlignment w:val="center"/>
    </w:pPr>
    <w:rPr>
      <w:rFonts w:ascii="Times New Roman" w:eastAsia="Times New Roman" w:hAnsi="Times New Roman" w:cs="Times New Roman"/>
      <w:color w:val="414142"/>
      <w:sz w:val="24"/>
      <w:szCs w:val="24"/>
      <w:lang w:eastAsia="lv-LV"/>
    </w:rPr>
  </w:style>
  <w:style w:type="paragraph" w:styleId="ListParagraph">
    <w:name w:val="List Paragraph"/>
    <w:basedOn w:val="Normal"/>
    <w:uiPriority w:val="34"/>
    <w:qFormat/>
    <w:rsid w:val="00545C4B"/>
    <w:pPr>
      <w:ind w:left="720"/>
      <w:contextualSpacing/>
    </w:pPr>
  </w:style>
  <w:style w:type="table" w:styleId="TableGrid">
    <w:name w:val="Table Grid"/>
    <w:basedOn w:val="TableNormal"/>
    <w:uiPriority w:val="59"/>
    <w:qFormat/>
    <w:rsid w:val="000C47E0"/>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18709">
      <w:bodyDiv w:val="1"/>
      <w:marLeft w:val="0"/>
      <w:marRight w:val="0"/>
      <w:marTop w:val="0"/>
      <w:marBottom w:val="0"/>
      <w:divBdr>
        <w:top w:val="none" w:sz="0" w:space="0" w:color="auto"/>
        <w:left w:val="none" w:sz="0" w:space="0" w:color="auto"/>
        <w:bottom w:val="none" w:sz="0" w:space="0" w:color="auto"/>
        <w:right w:val="none" w:sz="0" w:space="0" w:color="auto"/>
      </w:divBdr>
    </w:div>
    <w:div w:id="163131985">
      <w:bodyDiv w:val="1"/>
      <w:marLeft w:val="0"/>
      <w:marRight w:val="0"/>
      <w:marTop w:val="0"/>
      <w:marBottom w:val="0"/>
      <w:divBdr>
        <w:top w:val="none" w:sz="0" w:space="0" w:color="auto"/>
        <w:left w:val="none" w:sz="0" w:space="0" w:color="auto"/>
        <w:bottom w:val="none" w:sz="0" w:space="0" w:color="auto"/>
        <w:right w:val="none" w:sz="0" w:space="0" w:color="auto"/>
      </w:divBdr>
    </w:div>
    <w:div w:id="251009193">
      <w:bodyDiv w:val="1"/>
      <w:marLeft w:val="0"/>
      <w:marRight w:val="0"/>
      <w:marTop w:val="0"/>
      <w:marBottom w:val="0"/>
      <w:divBdr>
        <w:top w:val="none" w:sz="0" w:space="0" w:color="auto"/>
        <w:left w:val="none" w:sz="0" w:space="0" w:color="auto"/>
        <w:bottom w:val="none" w:sz="0" w:space="0" w:color="auto"/>
        <w:right w:val="none" w:sz="0" w:space="0" w:color="auto"/>
      </w:divBdr>
    </w:div>
    <w:div w:id="619840405">
      <w:bodyDiv w:val="1"/>
      <w:marLeft w:val="0"/>
      <w:marRight w:val="0"/>
      <w:marTop w:val="0"/>
      <w:marBottom w:val="0"/>
      <w:divBdr>
        <w:top w:val="none" w:sz="0" w:space="0" w:color="auto"/>
        <w:left w:val="none" w:sz="0" w:space="0" w:color="auto"/>
        <w:bottom w:val="none" w:sz="0" w:space="0" w:color="auto"/>
        <w:right w:val="none" w:sz="0" w:space="0" w:color="auto"/>
      </w:divBdr>
    </w:div>
    <w:div w:id="693120905">
      <w:bodyDiv w:val="1"/>
      <w:marLeft w:val="0"/>
      <w:marRight w:val="0"/>
      <w:marTop w:val="0"/>
      <w:marBottom w:val="0"/>
      <w:divBdr>
        <w:top w:val="none" w:sz="0" w:space="0" w:color="auto"/>
        <w:left w:val="none" w:sz="0" w:space="0" w:color="auto"/>
        <w:bottom w:val="none" w:sz="0" w:space="0" w:color="auto"/>
        <w:right w:val="none" w:sz="0" w:space="0" w:color="auto"/>
      </w:divBdr>
    </w:div>
    <w:div w:id="719789905">
      <w:bodyDiv w:val="1"/>
      <w:marLeft w:val="0"/>
      <w:marRight w:val="0"/>
      <w:marTop w:val="0"/>
      <w:marBottom w:val="0"/>
      <w:divBdr>
        <w:top w:val="none" w:sz="0" w:space="0" w:color="auto"/>
        <w:left w:val="none" w:sz="0" w:space="0" w:color="auto"/>
        <w:bottom w:val="none" w:sz="0" w:space="0" w:color="auto"/>
        <w:right w:val="none" w:sz="0" w:space="0" w:color="auto"/>
      </w:divBdr>
      <w:divsChild>
        <w:div w:id="737174035">
          <w:marLeft w:val="0"/>
          <w:marRight w:val="0"/>
          <w:marTop w:val="0"/>
          <w:marBottom w:val="0"/>
          <w:divBdr>
            <w:top w:val="none" w:sz="0" w:space="0" w:color="auto"/>
            <w:left w:val="none" w:sz="0" w:space="0" w:color="auto"/>
            <w:bottom w:val="none" w:sz="0" w:space="0" w:color="auto"/>
            <w:right w:val="none" w:sz="0" w:space="0" w:color="auto"/>
          </w:divBdr>
        </w:div>
        <w:div w:id="311716665">
          <w:marLeft w:val="0"/>
          <w:marRight w:val="0"/>
          <w:marTop w:val="0"/>
          <w:marBottom w:val="0"/>
          <w:divBdr>
            <w:top w:val="none" w:sz="0" w:space="0" w:color="auto"/>
            <w:left w:val="none" w:sz="0" w:space="0" w:color="auto"/>
            <w:bottom w:val="none" w:sz="0" w:space="0" w:color="auto"/>
            <w:right w:val="none" w:sz="0" w:space="0" w:color="auto"/>
          </w:divBdr>
        </w:div>
        <w:div w:id="521478601">
          <w:marLeft w:val="0"/>
          <w:marRight w:val="0"/>
          <w:marTop w:val="0"/>
          <w:marBottom w:val="0"/>
          <w:divBdr>
            <w:top w:val="none" w:sz="0" w:space="0" w:color="auto"/>
            <w:left w:val="none" w:sz="0" w:space="0" w:color="auto"/>
            <w:bottom w:val="none" w:sz="0" w:space="0" w:color="auto"/>
            <w:right w:val="none" w:sz="0" w:space="0" w:color="auto"/>
          </w:divBdr>
        </w:div>
        <w:div w:id="458184801">
          <w:marLeft w:val="0"/>
          <w:marRight w:val="0"/>
          <w:marTop w:val="0"/>
          <w:marBottom w:val="0"/>
          <w:divBdr>
            <w:top w:val="none" w:sz="0" w:space="0" w:color="auto"/>
            <w:left w:val="none" w:sz="0" w:space="0" w:color="auto"/>
            <w:bottom w:val="none" w:sz="0" w:space="0" w:color="auto"/>
            <w:right w:val="none" w:sz="0" w:space="0" w:color="auto"/>
          </w:divBdr>
        </w:div>
        <w:div w:id="360984330">
          <w:marLeft w:val="0"/>
          <w:marRight w:val="0"/>
          <w:marTop w:val="0"/>
          <w:marBottom w:val="0"/>
          <w:divBdr>
            <w:top w:val="none" w:sz="0" w:space="0" w:color="auto"/>
            <w:left w:val="none" w:sz="0" w:space="0" w:color="auto"/>
            <w:bottom w:val="none" w:sz="0" w:space="0" w:color="auto"/>
            <w:right w:val="none" w:sz="0" w:space="0" w:color="auto"/>
          </w:divBdr>
        </w:div>
      </w:divsChild>
    </w:div>
    <w:div w:id="1767192002">
      <w:bodyDiv w:val="1"/>
      <w:marLeft w:val="0"/>
      <w:marRight w:val="0"/>
      <w:marTop w:val="0"/>
      <w:marBottom w:val="0"/>
      <w:divBdr>
        <w:top w:val="none" w:sz="0" w:space="0" w:color="auto"/>
        <w:left w:val="none" w:sz="0" w:space="0" w:color="auto"/>
        <w:bottom w:val="none" w:sz="0" w:space="0" w:color="auto"/>
        <w:right w:val="none" w:sz="0" w:space="0" w:color="auto"/>
      </w:divBdr>
    </w:div>
    <w:div w:id="177238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D1757-8282-43BB-8D57-286F8A83B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69</Pages>
  <Words>37066</Words>
  <Characters>21129</Characters>
  <Application>Microsoft Office Word</Application>
  <DocSecurity>0</DocSecurity>
  <Lines>176</Lines>
  <Paragraphs>116</Paragraphs>
  <ScaleCrop>false</ScaleCrop>
  <HeadingPairs>
    <vt:vector size="2" baseType="variant">
      <vt:variant>
        <vt:lpstr>Title</vt:lpstr>
      </vt:variant>
      <vt:variant>
        <vt:i4>1</vt:i4>
      </vt:variant>
    </vt:vector>
  </HeadingPairs>
  <TitlesOfParts>
    <vt:vector size="1" baseType="lpstr">
      <vt:lpstr>Azartspēļu un izložu poltikas pamatnostādņu darba plāns</vt:lpstr>
    </vt:vector>
  </TitlesOfParts>
  <Company>Finanšu ministrija</Company>
  <LinksUpToDate>false</LinksUpToDate>
  <CharactersWithSpaces>58079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Azartspēļu un izložu poltikas pamatnostādņu darba plāns</dc:title>
  <dc:subject/>
  <dc:creator>Edgars Šidlovskis</dc:creator>
  <cp:keywords/>
  <dc:description>E-pasts: edgars.sidlovskis@fm.gov.lv_x000d_
Tālr.: 67083894</dc:description>
  <cp:lastModifiedBy>Lilija Kampāne</cp:lastModifiedBy>
  <cp:revision>17</cp:revision>
  <cp:lastPrinted>2021-10-01T11:16:00Z</cp:lastPrinted>
  <dcterms:created xsi:type="dcterms:W3CDTF">2021-12-16T10:47:00Z</dcterms:created>
  <dcterms:modified xsi:type="dcterms:W3CDTF">2022-03-18T13:23:00Z</dcterms:modified>
</cp:coreProperties>
</file>