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31A82" w14:textId="05420752" w:rsidR="00743EF4" w:rsidRPr="001A3C29" w:rsidRDefault="00350496" w:rsidP="00FD18C3">
      <w:pPr>
        <w:spacing w:after="0" w:line="240" w:lineRule="auto"/>
        <w:ind w:left="90" w:right="43"/>
        <w:jc w:val="center"/>
        <w:rPr>
          <w:rFonts w:ascii="Times New Roman" w:hAnsi="Times New Roman" w:cs="Times New Roman"/>
          <w:b/>
          <w:sz w:val="24"/>
          <w:szCs w:val="24"/>
        </w:rPr>
      </w:pPr>
      <w:r w:rsidRPr="001A3C29">
        <w:rPr>
          <w:rFonts w:ascii="Times New Roman" w:hAnsi="Times New Roman" w:cs="Times New Roman"/>
          <w:b/>
          <w:sz w:val="24"/>
          <w:szCs w:val="24"/>
        </w:rPr>
        <w:t>INFORMATĪVAIS ZIŅOJUMS</w:t>
      </w:r>
    </w:p>
    <w:p w14:paraId="7C6C99ED" w14:textId="1A30232B" w:rsidR="00350496" w:rsidRPr="001A3C29" w:rsidRDefault="00350496" w:rsidP="00FD18C3">
      <w:pPr>
        <w:spacing w:after="0" w:line="240" w:lineRule="auto"/>
        <w:ind w:left="90" w:right="43"/>
        <w:jc w:val="center"/>
        <w:rPr>
          <w:rFonts w:ascii="Times New Roman" w:hAnsi="Times New Roman" w:cs="Times New Roman"/>
          <w:b/>
          <w:sz w:val="24"/>
          <w:szCs w:val="24"/>
        </w:rPr>
      </w:pPr>
      <w:r w:rsidRPr="001A3C29">
        <w:rPr>
          <w:rFonts w:ascii="Times New Roman" w:hAnsi="Times New Roman" w:cs="Times New Roman"/>
          <w:b/>
          <w:sz w:val="24"/>
          <w:szCs w:val="24"/>
        </w:rPr>
        <w:t>“PAR LATVIJAS PĀRSTĀVJA STARPTAUTISKAJĀS CILVĒKTIESĪBU INSTITŪCIJĀS DARBU 2023.GADĀ”</w:t>
      </w:r>
    </w:p>
    <w:p w14:paraId="605CAD83" w14:textId="77777777" w:rsidR="00743EF4" w:rsidRPr="001A3C29" w:rsidRDefault="00743EF4" w:rsidP="00FD18C3">
      <w:pPr>
        <w:spacing w:after="0" w:line="240" w:lineRule="auto"/>
        <w:ind w:left="90" w:right="43"/>
        <w:jc w:val="center"/>
        <w:rPr>
          <w:rFonts w:ascii="Times New Roman" w:hAnsi="Times New Roman" w:cs="Times New Roman"/>
          <w:b/>
          <w:sz w:val="24"/>
          <w:szCs w:val="24"/>
        </w:rPr>
      </w:pPr>
    </w:p>
    <w:p w14:paraId="5E7974F2" w14:textId="77777777" w:rsidR="00743EF4" w:rsidRPr="001A3C29" w:rsidRDefault="00743EF4" w:rsidP="00FD18C3">
      <w:pPr>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KOPSAVILKUMS</w:t>
      </w:r>
    </w:p>
    <w:p w14:paraId="74885981" w14:textId="77777777" w:rsidR="00743EF4" w:rsidRPr="001A3C29" w:rsidRDefault="00743EF4" w:rsidP="00FD18C3">
      <w:pPr>
        <w:spacing w:after="0" w:line="240" w:lineRule="auto"/>
        <w:ind w:left="90" w:right="43" w:hanging="426"/>
        <w:jc w:val="both"/>
        <w:rPr>
          <w:rFonts w:ascii="Times New Roman" w:hAnsi="Times New Roman" w:cs="Times New Roman"/>
          <w:b/>
          <w:sz w:val="16"/>
          <w:szCs w:val="16"/>
        </w:rPr>
      </w:pPr>
    </w:p>
    <w:p w14:paraId="2DDE91CA" w14:textId="02B1D14C"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Informatīvais ziņojums “Par Latvijas pārstāvja starptautiskajās cilvēktiesību institūcijās darbu 2023.gadā” (Ziņojums) sniedz pārskatu par Latvijas pārstāvja starptautiskajās cilvēktiesību institūcijās (Pārstāvis) paveikto 2023.gadā, pārstāvot Latvijas intereses starptautiski Eiropas Cilvēktiesību tiesā (Tiesa) un Apvienoto Nāciju Organizācijā (ANO), veicinot izpratni un zināšanas par cilvēktiesībām nacionālā līmenī un Tiesas spriedumu izpildē. Ziņojuma A daļa sniedz ieskatu Pārstāvja darbā 2023.gadā</w:t>
      </w:r>
      <w:r w:rsidR="002A6932" w:rsidRPr="001A3C29">
        <w:rPr>
          <w:rFonts w:ascii="Times New Roman" w:hAnsi="Times New Roman" w:cs="Times New Roman"/>
          <w:sz w:val="24"/>
          <w:szCs w:val="24"/>
        </w:rPr>
        <w:t xml:space="preserve"> un </w:t>
      </w:r>
      <w:r w:rsidRPr="001A3C29">
        <w:rPr>
          <w:rFonts w:ascii="Times New Roman" w:hAnsi="Times New Roman" w:cs="Times New Roman"/>
          <w:sz w:val="24"/>
          <w:szCs w:val="24"/>
        </w:rPr>
        <w:t xml:space="preserve">statistikas datus par Tiesā iesniegtajām sūdzībām, kur valsts-atbildētāja ir Latvija. Savukārt Ziņojuma B daļa </w:t>
      </w:r>
      <w:r w:rsidR="00AA7106" w:rsidRPr="001A3C29">
        <w:rPr>
          <w:rFonts w:ascii="Times New Roman" w:hAnsi="Times New Roman" w:cs="Times New Roman"/>
          <w:sz w:val="24"/>
          <w:szCs w:val="24"/>
        </w:rPr>
        <w:t>satur</w:t>
      </w:r>
      <w:r w:rsidRPr="001A3C29">
        <w:rPr>
          <w:rFonts w:ascii="Times New Roman" w:hAnsi="Times New Roman" w:cs="Times New Roman"/>
          <w:sz w:val="24"/>
          <w:szCs w:val="24"/>
        </w:rPr>
        <w:t xml:space="preserve"> pārskat</w:t>
      </w:r>
      <w:r w:rsidR="00AA7106" w:rsidRPr="001A3C29">
        <w:rPr>
          <w:rFonts w:ascii="Times New Roman" w:hAnsi="Times New Roman" w:cs="Times New Roman"/>
          <w:sz w:val="24"/>
          <w:szCs w:val="24"/>
        </w:rPr>
        <w:t>u</w:t>
      </w:r>
      <w:r w:rsidRPr="001A3C29">
        <w:rPr>
          <w:rFonts w:ascii="Times New Roman" w:hAnsi="Times New Roman" w:cs="Times New Roman"/>
          <w:sz w:val="24"/>
          <w:szCs w:val="24"/>
        </w:rPr>
        <w:t xml:space="preserve"> par Tiesas judikatūras attīstību 2023.gadā pasludinātajos Tiesas nolēmumos Latvijas lietās. Ziņojumam pievienots pielikums</w:t>
      </w:r>
      <w:r w:rsidR="00AA7106" w:rsidRPr="001A3C29">
        <w:rPr>
          <w:rFonts w:ascii="Times New Roman" w:hAnsi="Times New Roman" w:cs="Times New Roman"/>
          <w:sz w:val="24"/>
          <w:szCs w:val="24"/>
        </w:rPr>
        <w:t xml:space="preserve"> ar plašāku</w:t>
      </w:r>
      <w:r w:rsidRPr="001A3C29">
        <w:rPr>
          <w:rFonts w:ascii="Times New Roman" w:hAnsi="Times New Roman" w:cs="Times New Roman"/>
          <w:sz w:val="24"/>
          <w:szCs w:val="24"/>
        </w:rPr>
        <w:t xml:space="preserve"> apskat</w:t>
      </w:r>
      <w:r w:rsidR="00AA7106" w:rsidRPr="001A3C29">
        <w:rPr>
          <w:rFonts w:ascii="Times New Roman" w:hAnsi="Times New Roman" w:cs="Times New Roman"/>
          <w:sz w:val="24"/>
          <w:szCs w:val="24"/>
        </w:rPr>
        <w:t>u</w:t>
      </w:r>
      <w:r w:rsidRPr="001A3C29">
        <w:rPr>
          <w:rFonts w:ascii="Times New Roman" w:hAnsi="Times New Roman" w:cs="Times New Roman"/>
          <w:sz w:val="24"/>
          <w:szCs w:val="24"/>
        </w:rPr>
        <w:t xml:space="preserve"> par Tiesas nolēmum</w:t>
      </w:r>
      <w:r w:rsidR="00AA7106" w:rsidRPr="001A3C29">
        <w:rPr>
          <w:rFonts w:ascii="Times New Roman" w:hAnsi="Times New Roman" w:cs="Times New Roman"/>
          <w:sz w:val="24"/>
          <w:szCs w:val="24"/>
        </w:rPr>
        <w:t>iem</w:t>
      </w:r>
      <w:r w:rsidRPr="001A3C29">
        <w:rPr>
          <w:rFonts w:ascii="Times New Roman" w:hAnsi="Times New Roman" w:cs="Times New Roman"/>
          <w:sz w:val="24"/>
          <w:szCs w:val="24"/>
        </w:rPr>
        <w:t xml:space="preserve"> un ANO Cilvēktiesību komitejas viedok</w:t>
      </w:r>
      <w:r w:rsidR="00AA7106" w:rsidRPr="001A3C29">
        <w:rPr>
          <w:rFonts w:ascii="Times New Roman" w:hAnsi="Times New Roman" w:cs="Times New Roman"/>
          <w:sz w:val="24"/>
          <w:szCs w:val="24"/>
        </w:rPr>
        <w:t xml:space="preserve">ļiem </w:t>
      </w:r>
      <w:r w:rsidR="00350496" w:rsidRPr="001A3C29">
        <w:rPr>
          <w:rFonts w:ascii="Times New Roman" w:hAnsi="Times New Roman" w:cs="Times New Roman"/>
          <w:sz w:val="24"/>
          <w:szCs w:val="24"/>
        </w:rPr>
        <w:t xml:space="preserve">(Komiteja) </w:t>
      </w:r>
      <w:r w:rsidR="00AA7106" w:rsidRPr="001A3C29">
        <w:rPr>
          <w:rFonts w:ascii="Times New Roman" w:hAnsi="Times New Roman" w:cs="Times New Roman"/>
          <w:sz w:val="24"/>
          <w:szCs w:val="24"/>
        </w:rPr>
        <w:t>Latvijas lietās 2023.gadā</w:t>
      </w:r>
      <w:r w:rsidRPr="001A3C29">
        <w:rPr>
          <w:rFonts w:ascii="Times New Roman" w:hAnsi="Times New Roman" w:cs="Times New Roman"/>
          <w:sz w:val="24"/>
          <w:szCs w:val="24"/>
        </w:rPr>
        <w:t>.</w:t>
      </w:r>
    </w:p>
    <w:p w14:paraId="4E8BC9D3"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FAD7505" w14:textId="58C30192" w:rsidR="00260FF1" w:rsidRPr="001A3C29" w:rsidRDefault="00260FF1"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2023.gadā Tiesas Latvijai apsvērumu sniegšanai nosūtīto lietu skaits salīdzinājumā ar 2022.gadu nedaudz pieauga. 2023.gadā Tiesa Latvijai apsvērumu sniegšanai kopumā nosūtīja 19 lietas (2022.gadā – 17 lietas; 2021.gadā – 21 lietu, 2020.gadā – 22 lietas). Vienlaikus Tiesas pasludināto nolēmumu skaits 2023.gadā, ja salīdzina ar 2022.gadu, nedaudz samazinājās, Tiesai pasludinot 10 nolēmumus lietās, kurās valsts-atbildētāja </w:t>
      </w:r>
      <w:r w:rsidR="00D94E14" w:rsidRPr="001A3C29">
        <w:rPr>
          <w:rFonts w:ascii="Times New Roman" w:hAnsi="Times New Roman" w:cs="Times New Roman"/>
          <w:sz w:val="24"/>
          <w:szCs w:val="24"/>
        </w:rPr>
        <w:t>bija</w:t>
      </w:r>
      <w:r w:rsidRPr="001A3C29">
        <w:rPr>
          <w:rFonts w:ascii="Times New Roman" w:hAnsi="Times New Roman" w:cs="Times New Roman"/>
          <w:sz w:val="24"/>
          <w:szCs w:val="24"/>
        </w:rPr>
        <w:t xml:space="preserve"> Latvija (2022.gadā – 13 nolēmumi; 2021.gadā – 6 nolēmumi; 2020.gadā – 15 nolēmumi). No šiem nolēmumiem 7 gadījumos Tiesa ar lēmumu noraidīja iesniedzēju sūdzības kā nepieņemamas izskatīšanai pēc būtības. Tāpat 2023.gadā Tiesa pasludināja 3 spriedumus, no kuriem 1 spriedumā konstatēja Eiropas Cilvēka tiesību un pamatbrīvību aizsardzības konvencijas (Konvencija) 8.panta pārkāpumu saistībā ar saskarsmes tiesību īstenošanas kārtību, piešķirot iesniedzējam taisnīgu atlīdzību 11 060 eiro apmērā, kas ir aptuveni 2,5% no summas, ko iesniedzēji 2023.gadā izskatītajās lietās bija lūguši piešķirt. Vēl 2 spriedumos saistībā ar 2018.gada izglītības reformas posmu, palielinot latviešu valodas kā mācību valodas proporciju visos izglītības līmeņos, Tiesa daļēji noraidīja iesniedzēju sūdzības, bet pārējā daļā – konstatēja, ka Konvencijas vai tās </w:t>
      </w:r>
      <w:r w:rsidR="00D94E14" w:rsidRPr="001A3C29">
        <w:rPr>
          <w:rFonts w:ascii="Times New Roman" w:hAnsi="Times New Roman" w:cs="Times New Roman"/>
          <w:sz w:val="24"/>
          <w:szCs w:val="24"/>
        </w:rPr>
        <w:t>p</w:t>
      </w:r>
      <w:r w:rsidRPr="001A3C29">
        <w:rPr>
          <w:rFonts w:ascii="Times New Roman" w:hAnsi="Times New Roman" w:cs="Times New Roman"/>
          <w:sz w:val="24"/>
          <w:szCs w:val="24"/>
        </w:rPr>
        <w:t>rotokolu pārkāpums nav noticis.</w:t>
      </w:r>
      <w:r w:rsidR="006E0216" w:rsidRPr="001A3C29">
        <w:rPr>
          <w:rFonts w:ascii="Times New Roman" w:hAnsi="Times New Roman" w:cs="Times New Roman"/>
          <w:sz w:val="24"/>
          <w:szCs w:val="24"/>
        </w:rPr>
        <w:t xml:space="preserve"> Kopumā ar 2023.gadā pasludinātajiem nolēmumiem Tiesa atrisināja 16 lietas.</w:t>
      </w:r>
    </w:p>
    <w:p w14:paraId="0C004FC6" w14:textId="77777777" w:rsidR="00260FF1" w:rsidRPr="001A3C29" w:rsidRDefault="00260FF1" w:rsidP="00FD18C3">
      <w:pPr>
        <w:pStyle w:val="ListParagraph"/>
        <w:spacing w:after="0" w:line="240" w:lineRule="auto"/>
        <w:ind w:left="90" w:right="43"/>
        <w:jc w:val="both"/>
        <w:rPr>
          <w:rFonts w:ascii="Times New Roman" w:hAnsi="Times New Roman" w:cs="Times New Roman"/>
          <w:sz w:val="16"/>
          <w:szCs w:val="16"/>
        </w:rPr>
      </w:pPr>
    </w:p>
    <w:p w14:paraId="27260C6D" w14:textId="5E681BF5" w:rsidR="00743EF4" w:rsidRPr="001A3C29" w:rsidRDefault="00260FF1"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Līdzīgi kā 2022.gadā, arī 2023.gadā ievērojams Pārstāvja darba apjoms veltīts Latvijas interešu pārstāvībai ANO. 2023.gada martā Pārstāvis iesniedza papildu informāciju par ANO Starptautiskā pakta par ekonomiskajām, sociālajām un kultūras tiesībām un ANO Ekonomisko, sociālo un kultūras tiesību komitejas 2021.gada noslēguma secinājumu par Latvijas iepriekšējo ziņojumu ieviešanu Latvijā. 2023.gadā turpināts darbs arī pie Latvijas kārtējiem ziņojumiem par ANO Starptautiskā pakta par pilsoniskajām un politiskajām tiesībām (Pakts) ieviešanu Latvijā, ANO Konvencijas par bērna tiesībām ieviešanu Latvijā un ANO Konvencijas par jebkuras rasu diskriminācijas izskaušanu ieviešanu Latvijā. Tāpat 2023.gada nogalē uzsākts darbs pie Latvijas kārtējā ziņojuma par ANO Konvencijas par jebkādas sieviešu diskriminācijas izskaušanu ieviešanu Latvijā. Līdztekus 2023.gadā saglabājās ievērojams darba apjoms saistībā ar </w:t>
      </w:r>
      <w:r w:rsidR="00350496" w:rsidRPr="001A3C29">
        <w:rPr>
          <w:rFonts w:ascii="Times New Roman" w:hAnsi="Times New Roman" w:cs="Times New Roman"/>
          <w:sz w:val="24"/>
          <w:szCs w:val="24"/>
        </w:rPr>
        <w:t xml:space="preserve">Komitejā </w:t>
      </w:r>
      <w:r w:rsidRPr="001A3C29">
        <w:rPr>
          <w:rFonts w:ascii="Times New Roman" w:hAnsi="Times New Roman" w:cs="Times New Roman"/>
          <w:sz w:val="24"/>
          <w:szCs w:val="24"/>
        </w:rPr>
        <w:t xml:space="preserve">izskatāmām sūdzībām par Pakta iespējamiem pārkāpumiem Latvijā. Tas skaidrojams ar to, ka, lai gan 2023.gadā </w:t>
      </w:r>
      <w:r w:rsidR="006511D6"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lūdza Latvijas apsvērumus 1 lietā, joprojām apjomīgu noslodzi radīja 2022.gadā saņemtās lietas, kurās skarti sevišķi sarežģīti jautājumi par Pakta interpretāciju un piemērošanu, kurās ir vairāki desmiti sūdzību iesniedzēju un kurās </w:t>
      </w:r>
      <w:r w:rsidR="006E0216"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bija </w:t>
      </w:r>
      <w:r w:rsidR="00D94E14" w:rsidRPr="001A3C29">
        <w:rPr>
          <w:rFonts w:ascii="Times New Roman" w:hAnsi="Times New Roman" w:cs="Times New Roman"/>
          <w:sz w:val="24"/>
          <w:szCs w:val="24"/>
        </w:rPr>
        <w:t>lūgusi Latviju īstenot</w:t>
      </w:r>
      <w:r w:rsidRPr="001A3C29">
        <w:rPr>
          <w:rFonts w:ascii="Times New Roman" w:hAnsi="Times New Roman" w:cs="Times New Roman"/>
          <w:sz w:val="24"/>
          <w:szCs w:val="24"/>
        </w:rPr>
        <w:t xml:space="preserve"> pagaidu aizsardzības pasākumus. 2023.gad</w:t>
      </w:r>
      <w:r w:rsidR="002D2956" w:rsidRPr="001A3C29">
        <w:rPr>
          <w:rFonts w:ascii="Times New Roman" w:hAnsi="Times New Roman" w:cs="Times New Roman"/>
          <w:sz w:val="24"/>
          <w:szCs w:val="24"/>
        </w:rPr>
        <w:t>ā</w:t>
      </w:r>
      <w:r w:rsidRPr="001A3C29">
        <w:rPr>
          <w:rFonts w:ascii="Times New Roman" w:hAnsi="Times New Roman" w:cs="Times New Roman"/>
          <w:sz w:val="24"/>
          <w:szCs w:val="24"/>
        </w:rPr>
        <w:t xml:space="preserve"> </w:t>
      </w:r>
      <w:r w:rsidR="006E0216"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publicēja 1 viedokli lietā, kurā Latvija bija valsts-atbildētāja, secinot, ka nav pārkāptas iesniedzēja </w:t>
      </w:r>
      <w:r w:rsidR="00D94E14" w:rsidRPr="001A3C29">
        <w:rPr>
          <w:rFonts w:ascii="Times New Roman" w:hAnsi="Times New Roman" w:cs="Times New Roman"/>
          <w:sz w:val="24"/>
          <w:szCs w:val="24"/>
        </w:rPr>
        <w:t>Pakta.25.pantā garantētās tiesības</w:t>
      </w:r>
      <w:r w:rsidRPr="001A3C29">
        <w:rPr>
          <w:rFonts w:ascii="Times New Roman" w:hAnsi="Times New Roman" w:cs="Times New Roman"/>
          <w:sz w:val="24"/>
          <w:szCs w:val="24"/>
        </w:rPr>
        <w:t xml:space="preserve">. 2023.gada nogalē </w:t>
      </w:r>
      <w:r w:rsidR="006511D6" w:rsidRPr="001A3C29">
        <w:rPr>
          <w:rFonts w:ascii="Times New Roman" w:hAnsi="Times New Roman" w:cs="Times New Roman"/>
          <w:sz w:val="24"/>
          <w:szCs w:val="24"/>
        </w:rPr>
        <w:t>Komitejā</w:t>
      </w:r>
      <w:r w:rsidRPr="001A3C29">
        <w:rPr>
          <w:rFonts w:ascii="Times New Roman" w:hAnsi="Times New Roman" w:cs="Times New Roman"/>
          <w:sz w:val="24"/>
          <w:szCs w:val="24"/>
        </w:rPr>
        <w:t xml:space="preserve"> izskatīšanā bija kopumā 12 lietas, kurās iesniedzēji sūdzējās par vienu vai vairākiem Paktā garantēto tiesību iespējamiem pārkāpumiem Latvijā.</w:t>
      </w:r>
    </w:p>
    <w:p w14:paraId="79B784C4" w14:textId="77777777" w:rsidR="00743EF4" w:rsidRPr="001A3C29" w:rsidRDefault="00743EF4" w:rsidP="00FD18C3">
      <w:pPr>
        <w:spacing w:after="0" w:line="240" w:lineRule="auto"/>
        <w:ind w:left="-450" w:right="43"/>
        <w:rPr>
          <w:rFonts w:ascii="Times New Roman" w:hAnsi="Times New Roman" w:cs="Times New Roman"/>
          <w:b/>
          <w:sz w:val="24"/>
          <w:szCs w:val="24"/>
        </w:rPr>
      </w:pPr>
      <w:r w:rsidRPr="001A3C29">
        <w:rPr>
          <w:rFonts w:ascii="Times New Roman" w:hAnsi="Times New Roman" w:cs="Times New Roman"/>
          <w:b/>
          <w:sz w:val="24"/>
          <w:szCs w:val="24"/>
        </w:rPr>
        <w:lastRenderedPageBreak/>
        <w:t>IEVADS</w:t>
      </w:r>
    </w:p>
    <w:p w14:paraId="106D44DF" w14:textId="77777777" w:rsidR="00743EF4" w:rsidRPr="001A3C29" w:rsidRDefault="00743EF4" w:rsidP="00FD18C3">
      <w:pPr>
        <w:spacing w:after="0" w:line="240" w:lineRule="auto"/>
        <w:ind w:left="90" w:right="43" w:hanging="426"/>
        <w:jc w:val="both"/>
        <w:rPr>
          <w:rFonts w:ascii="Times New Roman" w:hAnsi="Times New Roman" w:cs="Times New Roman"/>
          <w:b/>
          <w:sz w:val="16"/>
          <w:szCs w:val="16"/>
        </w:rPr>
      </w:pPr>
    </w:p>
    <w:p w14:paraId="4AF7E79E" w14:textId="60FA8B3A"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Pārstāvja </w:t>
      </w:r>
      <w:r w:rsidR="00AA7106" w:rsidRPr="001A3C29">
        <w:rPr>
          <w:rFonts w:ascii="Times New Roman" w:hAnsi="Times New Roman" w:cs="Times New Roman"/>
          <w:sz w:val="24"/>
          <w:szCs w:val="24"/>
        </w:rPr>
        <w:t>darbu regulē</w:t>
      </w:r>
      <w:r w:rsidRPr="001A3C29">
        <w:rPr>
          <w:rFonts w:ascii="Times New Roman" w:hAnsi="Times New Roman" w:cs="Times New Roman"/>
          <w:sz w:val="24"/>
          <w:szCs w:val="24"/>
        </w:rPr>
        <w:t xml:space="preserve"> Ministru kabineta 2017.gada 7.marta noteikumi Nr.121 “Pārstāvības kārtība starptautiskajās cilvēktiesību institūcijās” (Noteikumi). Pārstāvja darbu pārrauga ārlietu ministr</w:t>
      </w:r>
      <w:r w:rsidR="002A6932" w:rsidRPr="001A3C29">
        <w:rPr>
          <w:rFonts w:ascii="Times New Roman" w:hAnsi="Times New Roman" w:cs="Times New Roman"/>
          <w:sz w:val="24"/>
          <w:szCs w:val="24"/>
        </w:rPr>
        <w:t>e</w:t>
      </w:r>
      <w:r w:rsidRPr="001A3C29">
        <w:rPr>
          <w:rFonts w:ascii="Times New Roman" w:hAnsi="Times New Roman" w:cs="Times New Roman"/>
          <w:sz w:val="24"/>
          <w:szCs w:val="24"/>
        </w:rPr>
        <w:t xml:space="preserve">. Šis ziņojums ir sagatavots, pamatojoties uz Noteikumu 8.punktu, kas </w:t>
      </w:r>
      <w:r w:rsidR="002A6932" w:rsidRPr="001A3C29">
        <w:rPr>
          <w:rFonts w:ascii="Times New Roman" w:hAnsi="Times New Roman" w:cs="Times New Roman"/>
          <w:sz w:val="24"/>
          <w:szCs w:val="24"/>
        </w:rPr>
        <w:t xml:space="preserve">paredz </w:t>
      </w:r>
      <w:r w:rsidR="00AA7106" w:rsidRPr="001A3C29">
        <w:rPr>
          <w:rFonts w:ascii="Times New Roman" w:hAnsi="Times New Roman" w:cs="Times New Roman"/>
          <w:sz w:val="24"/>
          <w:szCs w:val="24"/>
        </w:rPr>
        <w:t>pienākumu Pārstāvim</w:t>
      </w:r>
      <w:r w:rsidRPr="001A3C29">
        <w:rPr>
          <w:rFonts w:ascii="Times New Roman" w:hAnsi="Times New Roman" w:cs="Times New Roman"/>
          <w:sz w:val="24"/>
          <w:szCs w:val="24"/>
        </w:rPr>
        <w:t xml:space="preserve"> ne retāk kā reizi gadā snie</w:t>
      </w:r>
      <w:r w:rsidR="00AA7106" w:rsidRPr="001A3C29">
        <w:rPr>
          <w:rFonts w:ascii="Times New Roman" w:hAnsi="Times New Roman" w:cs="Times New Roman"/>
          <w:sz w:val="24"/>
          <w:szCs w:val="24"/>
        </w:rPr>
        <w:t>gt</w:t>
      </w:r>
      <w:r w:rsidRPr="001A3C29">
        <w:rPr>
          <w:rFonts w:ascii="Times New Roman" w:hAnsi="Times New Roman" w:cs="Times New Roman"/>
          <w:sz w:val="24"/>
          <w:szCs w:val="24"/>
        </w:rPr>
        <w:t xml:space="preserve"> Ministru kabinetam pārskatu par savu darbu.</w:t>
      </w:r>
    </w:p>
    <w:p w14:paraId="237D729D"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20"/>
          <w:szCs w:val="20"/>
        </w:rPr>
      </w:pPr>
    </w:p>
    <w:p w14:paraId="1EA2BF30" w14:textId="7777777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Atbilstoši Noteikumiem Pārstāvja darbības virzieni ir šādi:</w:t>
      </w:r>
    </w:p>
    <w:p w14:paraId="648D5938" w14:textId="77777777" w:rsidR="00743EF4" w:rsidRPr="001A3C29" w:rsidRDefault="00743EF4" w:rsidP="00FD18C3">
      <w:pPr>
        <w:pStyle w:val="ListParagraph"/>
        <w:spacing w:line="240" w:lineRule="auto"/>
        <w:ind w:left="90" w:right="43" w:hanging="426"/>
        <w:rPr>
          <w:rFonts w:ascii="Times New Roman" w:hAnsi="Times New Roman" w:cs="Times New Roman"/>
          <w:sz w:val="12"/>
          <w:szCs w:val="12"/>
        </w:rPr>
      </w:pPr>
    </w:p>
    <w:p w14:paraId="1DA4AFCF" w14:textId="77777777" w:rsidR="00743EF4" w:rsidRPr="001A3C2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1A3C29">
        <w:rPr>
          <w:rFonts w:ascii="Times New Roman" w:hAnsi="Times New Roman" w:cs="Times New Roman"/>
        </w:rPr>
        <w:t xml:space="preserve">Latvijas valsts interešu pārstāvība Tiesā, tajā skaitā Tiesas nolēmumu </w:t>
      </w:r>
      <w:r w:rsidR="00AA7106" w:rsidRPr="001A3C29">
        <w:rPr>
          <w:rFonts w:ascii="Times New Roman" w:hAnsi="Times New Roman" w:cs="Times New Roman"/>
        </w:rPr>
        <w:t>izpildē</w:t>
      </w:r>
      <w:r w:rsidRPr="001A3C29">
        <w:rPr>
          <w:rStyle w:val="FootnoteReference"/>
          <w:rFonts w:ascii="Times New Roman" w:hAnsi="Times New Roman" w:cs="Times New Roman"/>
        </w:rPr>
        <w:footnoteReference w:id="1"/>
      </w:r>
      <w:r w:rsidRPr="001A3C29">
        <w:rPr>
          <w:rFonts w:ascii="Times New Roman" w:hAnsi="Times New Roman" w:cs="Times New Roman"/>
        </w:rPr>
        <w:t>;</w:t>
      </w:r>
    </w:p>
    <w:p w14:paraId="51F95258" w14:textId="77777777" w:rsidR="00743EF4" w:rsidRPr="001A3C29" w:rsidRDefault="00743EF4" w:rsidP="00FD18C3">
      <w:pPr>
        <w:pStyle w:val="ListParagraph"/>
        <w:spacing w:after="0" w:line="240" w:lineRule="auto"/>
        <w:ind w:left="567" w:right="43" w:hanging="425"/>
        <w:jc w:val="both"/>
        <w:rPr>
          <w:rFonts w:ascii="Times New Roman" w:hAnsi="Times New Roman" w:cs="Times New Roman"/>
          <w:sz w:val="16"/>
          <w:szCs w:val="16"/>
        </w:rPr>
      </w:pPr>
    </w:p>
    <w:p w14:paraId="64D8D202" w14:textId="77777777" w:rsidR="00743EF4" w:rsidRPr="001A3C2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1A3C29">
        <w:rPr>
          <w:rFonts w:ascii="Times New Roman" w:hAnsi="Times New Roman" w:cs="Times New Roman"/>
        </w:rPr>
        <w:t>Latvijas valsts interešu pārstāvība ANO individuālo sūdzību izskatīšanas procesā</w:t>
      </w:r>
      <w:r w:rsidRPr="001A3C29">
        <w:rPr>
          <w:rStyle w:val="FootnoteReference"/>
          <w:rFonts w:ascii="Times New Roman" w:hAnsi="Times New Roman" w:cs="Times New Roman"/>
        </w:rPr>
        <w:footnoteReference w:id="2"/>
      </w:r>
      <w:r w:rsidRPr="001A3C29">
        <w:rPr>
          <w:rFonts w:ascii="Times New Roman" w:hAnsi="Times New Roman" w:cs="Times New Roman"/>
        </w:rPr>
        <w:t>;</w:t>
      </w:r>
    </w:p>
    <w:p w14:paraId="6CFD80F9" w14:textId="77777777" w:rsidR="00743EF4" w:rsidRPr="001A3C29" w:rsidRDefault="00743EF4" w:rsidP="00FD18C3">
      <w:pPr>
        <w:spacing w:after="0" w:line="240" w:lineRule="auto"/>
        <w:ind w:left="567" w:right="43" w:hanging="425"/>
        <w:jc w:val="both"/>
        <w:rPr>
          <w:rFonts w:ascii="Times New Roman" w:hAnsi="Times New Roman" w:cs="Times New Roman"/>
          <w:sz w:val="16"/>
          <w:szCs w:val="16"/>
        </w:rPr>
      </w:pPr>
    </w:p>
    <w:p w14:paraId="5449C006" w14:textId="77777777" w:rsidR="00743EF4" w:rsidRPr="001A3C29" w:rsidRDefault="00743EF4" w:rsidP="00FD18C3">
      <w:pPr>
        <w:pStyle w:val="ListParagraph"/>
        <w:numPr>
          <w:ilvl w:val="0"/>
          <w:numId w:val="2"/>
        </w:numPr>
        <w:spacing w:after="0" w:line="240" w:lineRule="auto"/>
        <w:ind w:left="567" w:right="43" w:hanging="425"/>
        <w:jc w:val="both"/>
        <w:rPr>
          <w:rFonts w:ascii="Times New Roman" w:hAnsi="Times New Roman" w:cs="Times New Roman"/>
        </w:rPr>
      </w:pPr>
      <w:r w:rsidRPr="001A3C29">
        <w:rPr>
          <w:rFonts w:ascii="Times New Roman" w:hAnsi="Times New Roman" w:cs="Times New Roman"/>
        </w:rPr>
        <w:t>Latvijas nacionālo ziņojumu un citas informācijas sagatavošana par Noteikumos minēto ANO konvenciju cilvēktiesību jomā i</w:t>
      </w:r>
      <w:r w:rsidR="00AA7106" w:rsidRPr="001A3C29">
        <w:rPr>
          <w:rFonts w:ascii="Times New Roman" w:hAnsi="Times New Roman" w:cs="Times New Roman"/>
        </w:rPr>
        <w:t xml:space="preserve">eviešanu </w:t>
      </w:r>
      <w:r w:rsidRPr="001A3C29">
        <w:rPr>
          <w:rFonts w:ascii="Times New Roman" w:hAnsi="Times New Roman" w:cs="Times New Roman"/>
        </w:rPr>
        <w:t>Latvijā un dalība nacionālo ziņojumu izskatīšanā.</w:t>
      </w:r>
      <w:r w:rsidRPr="001A3C29">
        <w:rPr>
          <w:rStyle w:val="FootnoteReference"/>
          <w:rFonts w:ascii="Times New Roman" w:hAnsi="Times New Roman" w:cs="Times New Roman"/>
        </w:rPr>
        <w:footnoteReference w:id="3"/>
      </w:r>
    </w:p>
    <w:p w14:paraId="2C5891DA"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2"/>
          <w:szCs w:val="12"/>
        </w:rPr>
      </w:pPr>
    </w:p>
    <w:p w14:paraId="5CE032B5" w14:textId="06BC0B90"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Papildus Noteikumos uzskaitītajām funkcijām Pārstāvis sadarbojas ar citām Ārlietu ministrijas struktūrvienībām un valsts iestādēm, Saeimu, tiesām, sagatavojot viedokļus, atzinumus un analītiskus pārskatus par dažādiem jautājumiem, kas saistīti ar Tiesas judikatūru un cilvēktiesībām kopumā. Tāpat Pārstāvis sniedz atzinumus par valsts iestāžu izstrādātajiem tiesību aktu projektiem un piedalās darba grupās un starpinstitūciju sanāksmēs. Šāda veida sadarbība ne vien vairo valsts iestāžu izpratni par cilvēktiesību nozīmi un saturu, bet arī veicina to aizsardzību un ievērošanu. </w:t>
      </w:r>
      <w:r w:rsidR="00AA7106" w:rsidRPr="001A3C29">
        <w:rPr>
          <w:rFonts w:ascii="Times New Roman" w:hAnsi="Times New Roman" w:cs="Times New Roman"/>
          <w:sz w:val="24"/>
          <w:szCs w:val="24"/>
        </w:rPr>
        <w:t>Tā</w:t>
      </w:r>
      <w:r w:rsidRPr="001A3C29">
        <w:rPr>
          <w:rFonts w:ascii="Times New Roman" w:hAnsi="Times New Roman" w:cs="Times New Roman"/>
          <w:sz w:val="24"/>
          <w:szCs w:val="24"/>
        </w:rPr>
        <w:t xml:space="preserve"> pilnveido institūciju un personu izpratni par Tiesas judikatūru, rezultātā veicinot kvalitatīvāku un Latvijas starptautiskajām saistībām atbilstošu tiesību aktu projektu izstrādi un nacionālo tiesību normu atbilstošu interpretāciju un piemērošanu. Pārstāvis iesaistās arī sabiedrības informēšanā par aktuālajiem cilvēktiesību jautājumiem, tajā skaitā savas kompetences ietvaros sniedzot atbildes uz privātpersonu iesniegumiem, piedaloties konferencēs par aktuālajiem cilvēktiesību jautājumiem Latvijā un pasaulē, sniedzot lekcijas tiesnešiem, prokuroriem, advokātiem un studentiem par Tiesas judikatūru un </w:t>
      </w:r>
      <w:r w:rsidR="006E0216" w:rsidRPr="001A3C29">
        <w:rPr>
          <w:rFonts w:ascii="Times New Roman" w:hAnsi="Times New Roman" w:cs="Times New Roman"/>
          <w:sz w:val="24"/>
          <w:szCs w:val="24"/>
        </w:rPr>
        <w:t>Komitejas</w:t>
      </w:r>
      <w:r w:rsidRPr="001A3C29">
        <w:rPr>
          <w:rFonts w:ascii="Times New Roman" w:hAnsi="Times New Roman" w:cs="Times New Roman"/>
          <w:sz w:val="24"/>
          <w:szCs w:val="24"/>
        </w:rPr>
        <w:t xml:space="preserve"> praksi Latvijas lietās.</w:t>
      </w:r>
    </w:p>
    <w:p w14:paraId="200633C8"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28FD33F5" w14:textId="1420D548"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Īstenojot savas funkcijas, Pārstāvim </w:t>
      </w:r>
      <w:r w:rsidR="00AA7106" w:rsidRPr="001A3C29">
        <w:rPr>
          <w:rFonts w:ascii="Times New Roman" w:hAnsi="Times New Roman" w:cs="Times New Roman"/>
          <w:sz w:val="24"/>
          <w:szCs w:val="24"/>
        </w:rPr>
        <w:t xml:space="preserve">no atbildīgajām institūcijām </w:t>
      </w:r>
      <w:r w:rsidRPr="001A3C29">
        <w:rPr>
          <w:rFonts w:ascii="Times New Roman" w:hAnsi="Times New Roman" w:cs="Times New Roman"/>
          <w:sz w:val="24"/>
          <w:szCs w:val="24"/>
        </w:rPr>
        <w:t>ir tiesības saņemt nepieciešamos dokumentus, paskaidrojumus, viedokli, vērtējumu</w:t>
      </w:r>
      <w:r w:rsidR="00AA7106" w:rsidRPr="001A3C29">
        <w:rPr>
          <w:rFonts w:ascii="Times New Roman" w:hAnsi="Times New Roman" w:cs="Times New Roman"/>
          <w:sz w:val="24"/>
          <w:szCs w:val="24"/>
        </w:rPr>
        <w:t>,</w:t>
      </w:r>
      <w:r w:rsidRPr="001A3C29">
        <w:rPr>
          <w:rFonts w:ascii="Times New Roman" w:hAnsi="Times New Roman" w:cs="Times New Roman"/>
          <w:sz w:val="24"/>
          <w:szCs w:val="24"/>
        </w:rPr>
        <w:t xml:space="preserve"> statistikas datus un citu informāciju.</w:t>
      </w:r>
      <w:r w:rsidRPr="001A3C29">
        <w:rPr>
          <w:rStyle w:val="FootnoteReference"/>
          <w:rFonts w:ascii="Times New Roman" w:hAnsi="Times New Roman" w:cs="Times New Roman"/>
          <w:sz w:val="24"/>
          <w:szCs w:val="24"/>
        </w:rPr>
        <w:footnoteReference w:id="4"/>
      </w:r>
      <w:r w:rsidRPr="001A3C29">
        <w:rPr>
          <w:rFonts w:ascii="Times New Roman" w:hAnsi="Times New Roman" w:cs="Times New Roman"/>
          <w:sz w:val="24"/>
          <w:szCs w:val="24"/>
        </w:rPr>
        <w:t xml:space="preserve"> </w:t>
      </w:r>
      <w:r w:rsidR="00AA7106" w:rsidRPr="001A3C29">
        <w:rPr>
          <w:rFonts w:ascii="Times New Roman" w:hAnsi="Times New Roman" w:cs="Times New Roman"/>
          <w:sz w:val="24"/>
          <w:szCs w:val="24"/>
        </w:rPr>
        <w:t>Lai</w:t>
      </w:r>
      <w:r w:rsidRPr="001A3C29">
        <w:rPr>
          <w:rFonts w:ascii="Times New Roman" w:hAnsi="Times New Roman" w:cs="Times New Roman"/>
          <w:sz w:val="24"/>
          <w:szCs w:val="24"/>
        </w:rPr>
        <w:t xml:space="preserve"> arī šādas Pārstāvja tiesības nacionālā līmenī </w:t>
      </w:r>
      <w:r w:rsidR="006E0216" w:rsidRPr="001A3C29">
        <w:rPr>
          <w:rFonts w:ascii="Times New Roman" w:hAnsi="Times New Roman" w:cs="Times New Roman"/>
          <w:sz w:val="24"/>
          <w:szCs w:val="24"/>
        </w:rPr>
        <w:t xml:space="preserve">pieprasīt un saņemt informāciju no kompetentajām iestādēm </w:t>
      </w:r>
      <w:r w:rsidRPr="001A3C29">
        <w:rPr>
          <w:rFonts w:ascii="Times New Roman" w:hAnsi="Times New Roman" w:cs="Times New Roman"/>
          <w:sz w:val="24"/>
          <w:szCs w:val="24"/>
        </w:rPr>
        <w:t xml:space="preserve">ir noteiktas Noteikumos, </w:t>
      </w:r>
      <w:r w:rsidR="00AA7106" w:rsidRPr="001A3C29">
        <w:rPr>
          <w:rFonts w:ascii="Times New Roman" w:hAnsi="Times New Roman" w:cs="Times New Roman"/>
          <w:sz w:val="24"/>
          <w:szCs w:val="24"/>
        </w:rPr>
        <w:t>tās</w:t>
      </w:r>
      <w:r w:rsidRPr="001A3C29">
        <w:rPr>
          <w:rFonts w:ascii="Times New Roman" w:hAnsi="Times New Roman" w:cs="Times New Roman"/>
          <w:sz w:val="24"/>
          <w:szCs w:val="24"/>
        </w:rPr>
        <w:t xml:space="preserve"> faktiski izriet no Latvijai saistošajiem starptautiskajiem līgumiem, kuri līdztekus Noteikumiem regulē Pārstāvja darbu, pārstāvot Latvijas valsts intereses starptautiskā līmenī.</w:t>
      </w:r>
      <w:r w:rsidR="006E0216" w:rsidRPr="001A3C29">
        <w:rPr>
          <w:rFonts w:ascii="Times New Roman" w:hAnsi="Times New Roman" w:cs="Times New Roman"/>
          <w:sz w:val="24"/>
          <w:szCs w:val="24"/>
        </w:rPr>
        <w:t xml:space="preserve"> Tikai tad, ja Pārstāvim ir pieejama visa nepieciešamā informācija Latvijas interešu pārstāvībai Tiesā un ANO, tas var izpildīt Latvijas pienākumu efektīvi sadarboties ar starptautiskajām institūcijām strīdu un ziņojumu izskatīšanas laikā.</w:t>
      </w:r>
    </w:p>
    <w:p w14:paraId="14BF0F9B"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440A7CEB" w14:textId="5EAD7369" w:rsidR="00852D32"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Pārstāvja funkciju īstenošanu nodrošina Latvijas pārstāvja starptautiskajās cilvēktiesību institūcijās birojs (Birojs). Birojs ir Ārlietu ministrijas struktūrvienība, un, neskaitot Pārstāvi, 202</w:t>
      </w:r>
      <w:r w:rsidR="00AA7106" w:rsidRPr="001A3C29">
        <w:rPr>
          <w:rFonts w:ascii="Times New Roman" w:hAnsi="Times New Roman" w:cs="Times New Roman"/>
          <w:sz w:val="24"/>
          <w:szCs w:val="24"/>
        </w:rPr>
        <w:t>3</w:t>
      </w:r>
      <w:r w:rsidRPr="001A3C29">
        <w:rPr>
          <w:rFonts w:ascii="Times New Roman" w:hAnsi="Times New Roman" w:cs="Times New Roman"/>
          <w:sz w:val="24"/>
          <w:szCs w:val="24"/>
        </w:rPr>
        <w:t>.gadā Birojā strādāja 5 amatpersonas.</w:t>
      </w:r>
      <w:bookmarkStart w:id="0" w:name="_Hlk174183724"/>
      <w:r w:rsidR="006E0216" w:rsidRPr="001A3C29">
        <w:rPr>
          <w:rFonts w:ascii="Times New Roman" w:hAnsi="Times New Roman" w:cs="Times New Roman"/>
          <w:sz w:val="24"/>
          <w:szCs w:val="24"/>
        </w:rPr>
        <w:t xml:space="preserve"> No</w:t>
      </w:r>
      <w:r w:rsidR="00AA7106" w:rsidRPr="001A3C29">
        <w:rPr>
          <w:rFonts w:ascii="Times New Roman" w:hAnsi="Times New Roman" w:cs="Times New Roman"/>
          <w:sz w:val="24"/>
          <w:szCs w:val="24"/>
        </w:rPr>
        <w:t xml:space="preserve"> 2023.gada 8.jūlija atbilstoši Noteikumu 9.punktam</w:t>
      </w:r>
      <w:r w:rsidR="0028394D" w:rsidRPr="001A3C29">
        <w:rPr>
          <w:rFonts w:ascii="Times New Roman" w:hAnsi="Times New Roman" w:cs="Times New Roman"/>
          <w:sz w:val="24"/>
          <w:szCs w:val="24"/>
        </w:rPr>
        <w:t>, lai nodrošinātu Pārstāvja funkciju īstenošanas nepārtrauktību, Pārstāvja funkcijas īsteno</w:t>
      </w:r>
      <w:r w:rsidR="006E0216" w:rsidRPr="001A3C29">
        <w:rPr>
          <w:rFonts w:ascii="Times New Roman" w:hAnsi="Times New Roman" w:cs="Times New Roman"/>
          <w:sz w:val="24"/>
          <w:szCs w:val="24"/>
        </w:rPr>
        <w:t>ja</w:t>
      </w:r>
      <w:r w:rsidR="0028394D" w:rsidRPr="001A3C29">
        <w:rPr>
          <w:rFonts w:ascii="Times New Roman" w:hAnsi="Times New Roman" w:cs="Times New Roman"/>
          <w:sz w:val="24"/>
          <w:szCs w:val="24"/>
        </w:rPr>
        <w:t xml:space="preserve"> Pārstāvja vietnieks.</w:t>
      </w:r>
      <w:bookmarkEnd w:id="0"/>
      <w:r w:rsidR="002A6932" w:rsidRPr="001A3C29">
        <w:rPr>
          <w:rStyle w:val="FootnoteReference"/>
          <w:rFonts w:ascii="Times New Roman" w:hAnsi="Times New Roman" w:cs="Times New Roman"/>
          <w:sz w:val="24"/>
          <w:szCs w:val="24"/>
        </w:rPr>
        <w:footnoteReference w:id="5"/>
      </w:r>
      <w:r w:rsidR="006E0216" w:rsidRPr="001A3C29">
        <w:rPr>
          <w:rFonts w:ascii="Times New Roman" w:hAnsi="Times New Roman" w:cs="Times New Roman"/>
          <w:sz w:val="24"/>
          <w:szCs w:val="24"/>
        </w:rPr>
        <w:t xml:space="preserve"> </w:t>
      </w:r>
    </w:p>
    <w:p w14:paraId="5591BFE0" w14:textId="77777777" w:rsidR="009A1D4F" w:rsidRPr="001A3C29" w:rsidRDefault="009A1D4F" w:rsidP="00FD18C3">
      <w:pPr>
        <w:spacing w:line="240" w:lineRule="auto"/>
        <w:rPr>
          <w:rFonts w:ascii="Times New Roman" w:hAnsi="Times New Roman" w:cs="Times New Roman"/>
          <w:sz w:val="24"/>
          <w:szCs w:val="24"/>
        </w:rPr>
      </w:pPr>
      <w:r w:rsidRPr="001A3C29">
        <w:rPr>
          <w:rFonts w:ascii="Times New Roman" w:hAnsi="Times New Roman" w:cs="Times New Roman"/>
          <w:sz w:val="24"/>
          <w:szCs w:val="24"/>
        </w:rPr>
        <w:br w:type="page"/>
      </w:r>
    </w:p>
    <w:p w14:paraId="64C6FC84" w14:textId="77777777" w:rsidR="00743EF4" w:rsidRPr="001A3C29" w:rsidRDefault="00743EF4" w:rsidP="00FD18C3">
      <w:pPr>
        <w:pStyle w:val="ListParagraph"/>
        <w:numPr>
          <w:ilvl w:val="0"/>
          <w:numId w:val="3"/>
        </w:numPr>
        <w:spacing w:after="0" w:line="240" w:lineRule="auto"/>
        <w:ind w:left="90" w:right="43" w:hanging="426"/>
        <w:jc w:val="center"/>
        <w:rPr>
          <w:rFonts w:ascii="Times New Roman" w:hAnsi="Times New Roman" w:cs="Times New Roman"/>
          <w:b/>
          <w:sz w:val="24"/>
          <w:szCs w:val="24"/>
        </w:rPr>
      </w:pPr>
      <w:r w:rsidRPr="001A3C29">
        <w:rPr>
          <w:rFonts w:ascii="Times New Roman" w:hAnsi="Times New Roman" w:cs="Times New Roman"/>
          <w:b/>
          <w:sz w:val="24"/>
          <w:szCs w:val="24"/>
        </w:rPr>
        <w:lastRenderedPageBreak/>
        <w:t>DAĻA</w:t>
      </w:r>
    </w:p>
    <w:p w14:paraId="40D22EEB" w14:textId="77777777" w:rsidR="00743EF4" w:rsidRPr="001A3C29" w:rsidRDefault="00743EF4" w:rsidP="00FD18C3">
      <w:pPr>
        <w:pStyle w:val="ListParagraph"/>
        <w:spacing w:after="0" w:line="240" w:lineRule="auto"/>
        <w:ind w:left="90" w:right="43" w:hanging="426"/>
        <w:rPr>
          <w:rFonts w:ascii="Times New Roman" w:hAnsi="Times New Roman" w:cs="Times New Roman"/>
          <w:b/>
          <w:sz w:val="16"/>
          <w:szCs w:val="16"/>
        </w:rPr>
      </w:pPr>
    </w:p>
    <w:p w14:paraId="5A5EB47A" w14:textId="77777777" w:rsidR="00743EF4" w:rsidRPr="001A3C29" w:rsidRDefault="00743EF4" w:rsidP="00FD18C3">
      <w:pPr>
        <w:pStyle w:val="ListParagraph"/>
        <w:spacing w:after="0" w:line="240" w:lineRule="auto"/>
        <w:ind w:left="90" w:right="43" w:hanging="426"/>
        <w:jc w:val="center"/>
        <w:rPr>
          <w:rFonts w:ascii="Times New Roman" w:hAnsi="Times New Roman" w:cs="Times New Roman"/>
          <w:b/>
          <w:sz w:val="24"/>
          <w:szCs w:val="24"/>
        </w:rPr>
      </w:pPr>
      <w:r w:rsidRPr="001A3C29">
        <w:rPr>
          <w:rFonts w:ascii="Times New Roman" w:hAnsi="Times New Roman" w:cs="Times New Roman"/>
          <w:b/>
          <w:sz w:val="24"/>
          <w:szCs w:val="24"/>
        </w:rPr>
        <w:t>INFORMATĪVS PĀRSKATS PAR PĀRSTĀVJA DARBU</w:t>
      </w:r>
    </w:p>
    <w:p w14:paraId="7E3E949E" w14:textId="77777777" w:rsidR="00743EF4" w:rsidRPr="001A3C29" w:rsidRDefault="00743EF4" w:rsidP="00FD18C3">
      <w:pPr>
        <w:pStyle w:val="ListParagraph"/>
        <w:spacing w:after="0" w:line="240" w:lineRule="auto"/>
        <w:ind w:left="90" w:right="43" w:hanging="426"/>
        <w:jc w:val="center"/>
        <w:rPr>
          <w:rFonts w:ascii="Times New Roman" w:hAnsi="Times New Roman" w:cs="Times New Roman"/>
          <w:b/>
          <w:sz w:val="16"/>
          <w:szCs w:val="16"/>
        </w:rPr>
      </w:pPr>
    </w:p>
    <w:p w14:paraId="41D86B9B" w14:textId="77777777" w:rsidR="00743EF4" w:rsidRPr="001A3C29" w:rsidRDefault="00743EF4" w:rsidP="00FD18C3">
      <w:pPr>
        <w:pStyle w:val="ListParagraph"/>
        <w:numPr>
          <w:ilvl w:val="0"/>
          <w:numId w:val="4"/>
        </w:numPr>
        <w:spacing w:after="0" w:line="240" w:lineRule="auto"/>
        <w:ind w:left="-180" w:right="43" w:hanging="270"/>
        <w:jc w:val="both"/>
        <w:rPr>
          <w:rFonts w:ascii="Times New Roman" w:hAnsi="Times New Roman" w:cs="Times New Roman"/>
          <w:b/>
          <w:sz w:val="24"/>
          <w:szCs w:val="24"/>
        </w:rPr>
      </w:pPr>
      <w:r w:rsidRPr="001A3C29">
        <w:rPr>
          <w:rFonts w:ascii="Times New Roman" w:hAnsi="Times New Roman" w:cs="Times New Roman"/>
          <w:b/>
          <w:sz w:val="24"/>
          <w:szCs w:val="24"/>
        </w:rPr>
        <w:t>PĀRSTĀVĪBA TIESĀ</w:t>
      </w:r>
    </w:p>
    <w:p w14:paraId="26A4FD0A"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228C3968" w14:textId="7777777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Īstenojot Latvijas valsts interešu pārstāvību Tiesā, Pārstāvis veic šādus uzdevumus:</w:t>
      </w:r>
    </w:p>
    <w:p w14:paraId="78831D46"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5907061B" w14:textId="77777777" w:rsidR="00743EF4" w:rsidRPr="001A3C2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1A3C29">
        <w:rPr>
          <w:rFonts w:ascii="Times New Roman" w:hAnsi="Times New Roman" w:cs="Times New Roman"/>
        </w:rPr>
        <w:t xml:space="preserve">Tiesas noteiktajos termiņos, pamatojoties uz atbildīgo institūciju sniegto informāciju, angļu vai franču valodā sagatavo un iesniedz Tiesā valdības sākotnējo pārstāvības pozīciju un turamākos paskaidrojumus; iesniedz viedokli par taisnīgas atlīdzības prasībām; sagatavo un iesniedz citu Tiesas pieprasītu informāciju un piedalās Tiesas sēdēs, ja lieta tiek izskatīta mutvārdu procesā; ja tas nepieciešams Latvijas interešu vai Latvijas </w:t>
      </w:r>
      <w:proofErr w:type="spellStart"/>
      <w:r w:rsidRPr="001A3C29">
        <w:rPr>
          <w:rFonts w:ascii="Times New Roman" w:hAnsi="Times New Roman" w:cs="Times New Roman"/>
        </w:rPr>
        <w:t>valstspiederīgo</w:t>
      </w:r>
      <w:proofErr w:type="spellEnd"/>
      <w:r w:rsidRPr="001A3C29">
        <w:rPr>
          <w:rFonts w:ascii="Times New Roman" w:hAnsi="Times New Roman" w:cs="Times New Roman"/>
        </w:rPr>
        <w:t xml:space="preserve"> īpašu interešu aizstāvībai, pēc Ministru kabineta lēmuma iesaistās lietā trešās puses statusā;</w:t>
      </w:r>
    </w:p>
    <w:p w14:paraId="7D82276D" w14:textId="77777777" w:rsidR="00743EF4" w:rsidRPr="001A3C29" w:rsidRDefault="00743EF4" w:rsidP="00FD18C3">
      <w:pPr>
        <w:pStyle w:val="ListParagraph"/>
        <w:tabs>
          <w:tab w:val="left" w:pos="360"/>
          <w:tab w:val="left" w:pos="720"/>
        </w:tabs>
        <w:spacing w:after="0" w:line="240" w:lineRule="auto"/>
        <w:ind w:left="450" w:right="43" w:hanging="426"/>
        <w:jc w:val="both"/>
        <w:rPr>
          <w:rFonts w:ascii="Times New Roman" w:hAnsi="Times New Roman" w:cs="Times New Roman"/>
          <w:sz w:val="16"/>
          <w:szCs w:val="16"/>
        </w:rPr>
      </w:pPr>
    </w:p>
    <w:p w14:paraId="052F76D7" w14:textId="5C0C9A6B" w:rsidR="00743EF4" w:rsidRPr="001A3C2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1A3C29">
        <w:rPr>
          <w:rFonts w:ascii="Times New Roman" w:hAnsi="Times New Roman" w:cs="Times New Roman"/>
        </w:rPr>
        <w:t>sagatavo un iesniedz Ministru kabinetam informatīvo</w:t>
      </w:r>
      <w:r w:rsidR="00350496" w:rsidRPr="001A3C29">
        <w:rPr>
          <w:rFonts w:ascii="Times New Roman" w:hAnsi="Times New Roman" w:cs="Times New Roman"/>
        </w:rPr>
        <w:t>s</w:t>
      </w:r>
      <w:r w:rsidRPr="001A3C29">
        <w:rPr>
          <w:rFonts w:ascii="Times New Roman" w:hAnsi="Times New Roman" w:cs="Times New Roman"/>
        </w:rPr>
        <w:t xml:space="preserve"> ziņojumu</w:t>
      </w:r>
      <w:r w:rsidR="00350496" w:rsidRPr="001A3C29">
        <w:rPr>
          <w:rFonts w:ascii="Times New Roman" w:hAnsi="Times New Roman" w:cs="Times New Roman"/>
        </w:rPr>
        <w:t>s</w:t>
      </w:r>
      <w:r w:rsidRPr="001A3C29">
        <w:rPr>
          <w:rFonts w:ascii="Times New Roman" w:hAnsi="Times New Roman" w:cs="Times New Roman"/>
        </w:rPr>
        <w:t xml:space="preserve">: par ieteicamo valdības nostāju gadījumos, kad lietā ir jāpieņem lēmums par mierizlīgumu vai vienpusējo deklarāciju; par lietas izskatīšanu mutvārdu procesā; par Tiesas nolēmumu, kurā konstatēts Konvencijas vai tās </w:t>
      </w:r>
      <w:r w:rsidR="002A6932" w:rsidRPr="001A3C29">
        <w:rPr>
          <w:rFonts w:ascii="Times New Roman" w:hAnsi="Times New Roman" w:cs="Times New Roman"/>
        </w:rPr>
        <w:t>p</w:t>
      </w:r>
      <w:r w:rsidRPr="001A3C29">
        <w:rPr>
          <w:rFonts w:ascii="Times New Roman" w:hAnsi="Times New Roman" w:cs="Times New Roman"/>
        </w:rPr>
        <w:t>rotokolu pārkāpums Latvijā; par lēmumu</w:t>
      </w:r>
      <w:r w:rsidR="00350496" w:rsidRPr="001A3C29">
        <w:rPr>
          <w:rFonts w:ascii="Times New Roman" w:hAnsi="Times New Roman" w:cs="Times New Roman"/>
        </w:rPr>
        <w:t xml:space="preserve"> lūgt</w:t>
      </w:r>
      <w:r w:rsidRPr="001A3C29">
        <w:rPr>
          <w:rFonts w:ascii="Times New Roman" w:hAnsi="Times New Roman" w:cs="Times New Roman"/>
        </w:rPr>
        <w:t xml:space="preserve"> Tiesas spriedum</w:t>
      </w:r>
      <w:r w:rsidR="00350496" w:rsidRPr="001A3C29">
        <w:rPr>
          <w:rFonts w:ascii="Times New Roman" w:hAnsi="Times New Roman" w:cs="Times New Roman"/>
        </w:rPr>
        <w:t>u</w:t>
      </w:r>
      <w:r w:rsidRPr="001A3C29">
        <w:rPr>
          <w:rFonts w:ascii="Times New Roman" w:hAnsi="Times New Roman" w:cs="Times New Roman"/>
        </w:rPr>
        <w:t xml:space="preserve"> </w:t>
      </w:r>
      <w:r w:rsidR="00B71765" w:rsidRPr="001A3C29">
        <w:rPr>
          <w:rFonts w:ascii="Times New Roman" w:hAnsi="Times New Roman" w:cs="Times New Roman"/>
        </w:rPr>
        <w:t>nodo</w:t>
      </w:r>
      <w:r w:rsidR="00350496" w:rsidRPr="001A3C29">
        <w:rPr>
          <w:rFonts w:ascii="Times New Roman" w:hAnsi="Times New Roman" w:cs="Times New Roman"/>
        </w:rPr>
        <w:t>t</w:t>
      </w:r>
      <w:r w:rsidR="00B71765" w:rsidRPr="001A3C29">
        <w:rPr>
          <w:rFonts w:ascii="Times New Roman" w:hAnsi="Times New Roman" w:cs="Times New Roman"/>
        </w:rPr>
        <w:t xml:space="preserve"> izskatīšanai Tiesas</w:t>
      </w:r>
      <w:r w:rsidRPr="001A3C29">
        <w:rPr>
          <w:rFonts w:ascii="Times New Roman" w:hAnsi="Times New Roman" w:cs="Times New Roman"/>
        </w:rPr>
        <w:t xml:space="preserve"> Lielajā palātā; par lēmumu par iestāšanos lietā trešās puses statusā; </w:t>
      </w:r>
    </w:p>
    <w:p w14:paraId="08EEBB80" w14:textId="77777777" w:rsidR="00743EF4" w:rsidRPr="001A3C29" w:rsidRDefault="00743EF4" w:rsidP="00FD18C3">
      <w:pPr>
        <w:tabs>
          <w:tab w:val="left" w:pos="360"/>
          <w:tab w:val="left" w:pos="720"/>
        </w:tabs>
        <w:spacing w:after="0" w:line="240" w:lineRule="auto"/>
        <w:ind w:left="450" w:right="43" w:hanging="426"/>
        <w:jc w:val="both"/>
        <w:rPr>
          <w:rFonts w:ascii="Times New Roman" w:hAnsi="Times New Roman" w:cs="Times New Roman"/>
          <w:sz w:val="16"/>
          <w:szCs w:val="16"/>
        </w:rPr>
      </w:pPr>
    </w:p>
    <w:p w14:paraId="499BC31D" w14:textId="4F2A8E09" w:rsidR="00743EF4" w:rsidRPr="001A3C29" w:rsidRDefault="00743EF4" w:rsidP="00FD18C3">
      <w:pPr>
        <w:pStyle w:val="ListParagraph"/>
        <w:numPr>
          <w:ilvl w:val="0"/>
          <w:numId w:val="5"/>
        </w:numPr>
        <w:tabs>
          <w:tab w:val="left" w:pos="720"/>
        </w:tabs>
        <w:spacing w:after="0" w:line="240" w:lineRule="auto"/>
        <w:ind w:left="450" w:right="43" w:hanging="426"/>
        <w:jc w:val="both"/>
        <w:rPr>
          <w:rFonts w:ascii="Times New Roman" w:hAnsi="Times New Roman" w:cs="Times New Roman"/>
        </w:rPr>
      </w:pPr>
      <w:r w:rsidRPr="001A3C29">
        <w:rPr>
          <w:rFonts w:ascii="Times New Roman" w:hAnsi="Times New Roman" w:cs="Times New Roman"/>
        </w:rPr>
        <w:t>Tiesas nolēmumu izpildes gaitā nodrošina Tiesas nolēmumu tulkošanu latviešu valodā, publicēšanu un izplatīšanu; iesaka un koordinē pasākumus Tiesas nolēmumu izpildei: gan individuāla rakstura (kompensācijas izmaksa un tiesību aizskāruma rezultātā nodarītā kaitējuma vai zaudējumu novēršana</w:t>
      </w:r>
      <w:r w:rsidR="00B71765" w:rsidRPr="001A3C29">
        <w:rPr>
          <w:rFonts w:ascii="Times New Roman" w:hAnsi="Times New Roman" w:cs="Times New Roman"/>
        </w:rPr>
        <w:t>, restitūcija</w:t>
      </w:r>
      <w:r w:rsidRPr="001A3C29">
        <w:rPr>
          <w:rFonts w:ascii="Times New Roman" w:hAnsi="Times New Roman" w:cs="Times New Roman"/>
        </w:rPr>
        <w:t xml:space="preserve">), gan vispārēja rakstura (pasākumi, lai līdzīgi pārkāpumi neatkārtotos nākotnē) pasākumus; angļu </w:t>
      </w:r>
      <w:r w:rsidR="00350496" w:rsidRPr="001A3C29">
        <w:rPr>
          <w:rFonts w:ascii="Times New Roman" w:hAnsi="Times New Roman" w:cs="Times New Roman"/>
        </w:rPr>
        <w:t xml:space="preserve">vai franču </w:t>
      </w:r>
      <w:r w:rsidRPr="001A3C29">
        <w:rPr>
          <w:rFonts w:ascii="Times New Roman" w:hAnsi="Times New Roman" w:cs="Times New Roman"/>
        </w:rPr>
        <w:t xml:space="preserve">valodā sagatavo informāciju par nolēmumu izpildi un iesniedz to Eiropas Padomes </w:t>
      </w:r>
      <w:r w:rsidR="00B71765" w:rsidRPr="001A3C29">
        <w:rPr>
          <w:rFonts w:ascii="Times New Roman" w:hAnsi="Times New Roman" w:cs="Times New Roman"/>
        </w:rPr>
        <w:t xml:space="preserve">(EP) </w:t>
      </w:r>
      <w:r w:rsidRPr="001A3C29">
        <w:rPr>
          <w:rFonts w:ascii="Times New Roman" w:hAnsi="Times New Roman" w:cs="Times New Roman"/>
        </w:rPr>
        <w:t>Ministru komitejā.</w:t>
      </w:r>
    </w:p>
    <w:p w14:paraId="7799106A" w14:textId="77777777" w:rsidR="00743EF4" w:rsidRPr="001A3C29" w:rsidRDefault="00743EF4" w:rsidP="00FD18C3">
      <w:pPr>
        <w:spacing w:after="0" w:line="240" w:lineRule="auto"/>
        <w:ind w:left="90" w:right="43"/>
        <w:jc w:val="both"/>
        <w:rPr>
          <w:rFonts w:ascii="Times New Roman" w:hAnsi="Times New Roman" w:cs="Times New Roman"/>
          <w:sz w:val="16"/>
          <w:szCs w:val="16"/>
        </w:rPr>
      </w:pPr>
    </w:p>
    <w:p w14:paraId="4617AD64" w14:textId="77777777" w:rsidR="00743EF4" w:rsidRPr="001A3C29" w:rsidRDefault="00743EF4" w:rsidP="00FD18C3">
      <w:pPr>
        <w:pStyle w:val="ListParagraph"/>
        <w:spacing w:after="0" w:line="240" w:lineRule="auto"/>
        <w:ind w:left="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I.1. BIROJA LIETVEDĪBĀ ESOŠĀS LIETAS</w:t>
      </w:r>
    </w:p>
    <w:p w14:paraId="1563AAF9"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2BA2DD89" w14:textId="5BD4935B"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28394D"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31.decembrī Biroja lietvedībā bija </w:t>
      </w:r>
      <w:r w:rsidR="0028394D" w:rsidRPr="001A3C29">
        <w:rPr>
          <w:rFonts w:ascii="Times New Roman" w:hAnsi="Times New Roman" w:cs="Times New Roman"/>
          <w:sz w:val="24"/>
          <w:szCs w:val="24"/>
        </w:rPr>
        <w:t>8</w:t>
      </w:r>
      <w:r w:rsidR="00B71765" w:rsidRPr="001A3C29">
        <w:rPr>
          <w:rFonts w:ascii="Times New Roman" w:hAnsi="Times New Roman" w:cs="Times New Roman"/>
          <w:sz w:val="24"/>
          <w:szCs w:val="24"/>
        </w:rPr>
        <w:t>6</w:t>
      </w:r>
      <w:r w:rsidRPr="001A3C29">
        <w:rPr>
          <w:rFonts w:ascii="Times New Roman" w:hAnsi="Times New Roman" w:cs="Times New Roman"/>
          <w:sz w:val="24"/>
          <w:szCs w:val="24"/>
        </w:rPr>
        <w:t xml:space="preserve"> lieta</w:t>
      </w:r>
      <w:r w:rsidR="00B71765" w:rsidRPr="001A3C29">
        <w:rPr>
          <w:rFonts w:ascii="Times New Roman" w:hAnsi="Times New Roman" w:cs="Times New Roman"/>
          <w:sz w:val="24"/>
          <w:szCs w:val="24"/>
        </w:rPr>
        <w:t>s</w:t>
      </w:r>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6"/>
      </w:r>
      <w:r w:rsidRPr="001A3C29">
        <w:rPr>
          <w:rFonts w:ascii="Times New Roman" w:hAnsi="Times New Roman" w:cs="Times New Roman"/>
          <w:sz w:val="24"/>
          <w:szCs w:val="24"/>
        </w:rPr>
        <w:t xml:space="preserve"> kurās abas puses ir lūgtas sniegt savus apsvērumus vai tos jau ir iesniegušas, bet Tiesa vēl nav pieņēmusi galīgo nolēmumu vai šis nolēmums vēl nav stājies spēkā. Gada laikā tiesvedībā esošo lietu skaits turpināja iepriekšējo tendenci un pieauga (</w:t>
      </w:r>
      <w:r w:rsidR="007B4B08" w:rsidRPr="001A3C29">
        <w:rPr>
          <w:rFonts w:ascii="Times New Roman" w:hAnsi="Times New Roman" w:cs="Times New Roman"/>
          <w:sz w:val="24"/>
          <w:szCs w:val="24"/>
        </w:rPr>
        <w:t xml:space="preserve">2022.gada 31.decembrī Biroja lietvedībā bija 75 lietas; </w:t>
      </w:r>
      <w:r w:rsidRPr="001A3C29">
        <w:rPr>
          <w:rFonts w:ascii="Times New Roman" w:hAnsi="Times New Roman" w:cs="Times New Roman"/>
          <w:sz w:val="24"/>
          <w:szCs w:val="24"/>
        </w:rPr>
        <w:t>2021.gad</w:t>
      </w:r>
      <w:r w:rsidR="007B4B08" w:rsidRPr="001A3C29">
        <w:rPr>
          <w:rFonts w:ascii="Times New Roman" w:hAnsi="Times New Roman" w:cs="Times New Roman"/>
          <w:sz w:val="24"/>
          <w:szCs w:val="24"/>
        </w:rPr>
        <w:t>ā</w:t>
      </w:r>
      <w:r w:rsidRPr="001A3C29">
        <w:rPr>
          <w:rFonts w:ascii="Times New Roman" w:hAnsi="Times New Roman" w:cs="Times New Roman"/>
          <w:sz w:val="24"/>
          <w:szCs w:val="24"/>
        </w:rPr>
        <w:t xml:space="preserve"> </w:t>
      </w:r>
      <w:r w:rsidR="007B4B08" w:rsidRPr="001A3C29">
        <w:rPr>
          <w:rFonts w:ascii="Times New Roman" w:hAnsi="Times New Roman" w:cs="Times New Roman"/>
          <w:sz w:val="24"/>
          <w:szCs w:val="24"/>
        </w:rPr>
        <w:t>–</w:t>
      </w:r>
      <w:r w:rsidRPr="001A3C29">
        <w:rPr>
          <w:rFonts w:ascii="Times New Roman" w:hAnsi="Times New Roman" w:cs="Times New Roman"/>
          <w:sz w:val="24"/>
          <w:szCs w:val="24"/>
        </w:rPr>
        <w:t xml:space="preserve"> 64 lietas, savukārt 2020.gada 31.decembrī – 51 lieta). </w:t>
      </w:r>
      <w:r w:rsidR="00CA365A" w:rsidRPr="001A3C29">
        <w:rPr>
          <w:rFonts w:ascii="Times New Roman" w:hAnsi="Times New Roman" w:cs="Times New Roman"/>
          <w:sz w:val="24"/>
          <w:szCs w:val="24"/>
        </w:rPr>
        <w:t xml:space="preserve">2023.gadā </w:t>
      </w:r>
      <w:r w:rsidR="00350496" w:rsidRPr="001A3C29">
        <w:rPr>
          <w:rFonts w:ascii="Times New Roman" w:hAnsi="Times New Roman" w:cs="Times New Roman"/>
          <w:sz w:val="24"/>
          <w:szCs w:val="24"/>
        </w:rPr>
        <w:t xml:space="preserve">1 </w:t>
      </w:r>
      <w:r w:rsidR="00CA365A" w:rsidRPr="001A3C29">
        <w:rPr>
          <w:rFonts w:ascii="Times New Roman" w:hAnsi="Times New Roman" w:cs="Times New Roman"/>
          <w:sz w:val="24"/>
          <w:szCs w:val="24"/>
        </w:rPr>
        <w:t xml:space="preserve">lietu, kurā Latvija </w:t>
      </w:r>
      <w:r w:rsidR="00350496" w:rsidRPr="001A3C29">
        <w:rPr>
          <w:rFonts w:ascii="Times New Roman" w:hAnsi="Times New Roman" w:cs="Times New Roman"/>
          <w:sz w:val="24"/>
          <w:szCs w:val="24"/>
        </w:rPr>
        <w:t xml:space="preserve">bija viena no </w:t>
      </w:r>
      <w:r w:rsidR="00CA365A" w:rsidRPr="001A3C29">
        <w:rPr>
          <w:rFonts w:ascii="Times New Roman" w:hAnsi="Times New Roman" w:cs="Times New Roman"/>
          <w:sz w:val="24"/>
          <w:szCs w:val="24"/>
        </w:rPr>
        <w:t>valsts-atbildētāj</w:t>
      </w:r>
      <w:r w:rsidR="00350496" w:rsidRPr="001A3C29">
        <w:rPr>
          <w:rFonts w:ascii="Times New Roman" w:hAnsi="Times New Roman" w:cs="Times New Roman"/>
          <w:sz w:val="24"/>
          <w:szCs w:val="24"/>
        </w:rPr>
        <w:t>ām</w:t>
      </w:r>
      <w:r w:rsidR="00CA365A" w:rsidRPr="001A3C29">
        <w:rPr>
          <w:rFonts w:ascii="Times New Roman" w:hAnsi="Times New Roman" w:cs="Times New Roman"/>
          <w:sz w:val="24"/>
          <w:szCs w:val="24"/>
        </w:rPr>
        <w:t xml:space="preserve">, Tiesa izskatīja arī Lielās palātas sēdē. Turklāt Biroja noslodzi papildina arī Tiesas </w:t>
      </w:r>
      <w:r w:rsidR="006067A9" w:rsidRPr="001A3C29">
        <w:rPr>
          <w:rFonts w:ascii="Times New Roman" w:hAnsi="Times New Roman" w:cs="Times New Roman"/>
          <w:sz w:val="24"/>
          <w:szCs w:val="24"/>
        </w:rPr>
        <w:t xml:space="preserve">arvien pilnveidotās </w:t>
      </w:r>
      <w:r w:rsidR="00CA365A" w:rsidRPr="001A3C29">
        <w:rPr>
          <w:rFonts w:ascii="Times New Roman" w:hAnsi="Times New Roman" w:cs="Times New Roman"/>
          <w:sz w:val="24"/>
          <w:szCs w:val="24"/>
        </w:rPr>
        <w:t xml:space="preserve">darba metodes lietās, kurās ir vairākas valstis-atbildētājas </w:t>
      </w:r>
      <w:r w:rsidR="001B0F7B" w:rsidRPr="001A3C29">
        <w:rPr>
          <w:rFonts w:ascii="Times New Roman" w:hAnsi="Times New Roman" w:cs="Times New Roman"/>
          <w:sz w:val="24"/>
          <w:szCs w:val="24"/>
        </w:rPr>
        <w:t>vai valstis, kas iestājušās trešās puses statusā, jo Tiesa šādās lietās lūdz valdību pārstāvjus koordinēt savas pozīcijas.</w:t>
      </w:r>
      <w:r w:rsidR="00350496" w:rsidRPr="001A3C29">
        <w:rPr>
          <w:rStyle w:val="FootnoteReference"/>
          <w:rFonts w:ascii="Times New Roman" w:hAnsi="Times New Roman" w:cs="Times New Roman"/>
          <w:sz w:val="24"/>
          <w:szCs w:val="24"/>
        </w:rPr>
        <w:t xml:space="preserve"> </w:t>
      </w:r>
      <w:r w:rsidR="00350496" w:rsidRPr="001A3C29">
        <w:rPr>
          <w:rStyle w:val="FootnoteReference"/>
          <w:rFonts w:ascii="Times New Roman" w:hAnsi="Times New Roman" w:cs="Times New Roman"/>
          <w:sz w:val="24"/>
          <w:szCs w:val="24"/>
        </w:rPr>
        <w:footnoteReference w:id="7"/>
      </w:r>
      <w:r w:rsidR="001B0F7B" w:rsidRPr="001A3C29">
        <w:rPr>
          <w:rFonts w:ascii="Times New Roman" w:hAnsi="Times New Roman" w:cs="Times New Roman"/>
          <w:sz w:val="24"/>
          <w:szCs w:val="24"/>
        </w:rPr>
        <w:t xml:space="preserve"> Šāda pieeja </w:t>
      </w:r>
      <w:r w:rsidR="00350496" w:rsidRPr="001A3C29">
        <w:rPr>
          <w:rFonts w:ascii="Times New Roman" w:hAnsi="Times New Roman" w:cs="Times New Roman"/>
          <w:sz w:val="24"/>
          <w:szCs w:val="24"/>
        </w:rPr>
        <w:t>atslogo Tiesu, bet rada papildu slodzi valstīm</w:t>
      </w:r>
      <w:r w:rsidR="001B0F7B" w:rsidRPr="001A3C29">
        <w:rPr>
          <w:rFonts w:ascii="Times New Roman" w:hAnsi="Times New Roman" w:cs="Times New Roman"/>
          <w:sz w:val="24"/>
          <w:szCs w:val="24"/>
        </w:rPr>
        <w:t xml:space="preserve">, jo pozīciju koordinēšana starp vairākiem desmitiem dalībvalstu </w:t>
      </w:r>
      <w:r w:rsidR="00350496" w:rsidRPr="001A3C29">
        <w:rPr>
          <w:rFonts w:ascii="Times New Roman" w:hAnsi="Times New Roman" w:cs="Times New Roman"/>
          <w:sz w:val="24"/>
          <w:szCs w:val="24"/>
        </w:rPr>
        <w:t xml:space="preserve">var skart </w:t>
      </w:r>
      <w:r w:rsidR="001B0F7B" w:rsidRPr="001A3C29">
        <w:rPr>
          <w:rFonts w:ascii="Times New Roman" w:hAnsi="Times New Roman" w:cs="Times New Roman"/>
          <w:sz w:val="24"/>
          <w:szCs w:val="24"/>
        </w:rPr>
        <w:t>delikātus jautājumus, kas dažādās jurisdikcijās tiek skatīti atšķirīgi.</w:t>
      </w:r>
      <w:r w:rsidR="006067A9" w:rsidRPr="001A3C29">
        <w:rPr>
          <w:rFonts w:ascii="Times New Roman" w:hAnsi="Times New Roman" w:cs="Times New Roman"/>
          <w:sz w:val="24"/>
          <w:szCs w:val="24"/>
        </w:rPr>
        <w:t xml:space="preserve"> 2023.gadā </w:t>
      </w:r>
      <w:r w:rsidR="00350496" w:rsidRPr="001A3C29">
        <w:rPr>
          <w:rFonts w:ascii="Times New Roman" w:hAnsi="Times New Roman" w:cs="Times New Roman"/>
          <w:sz w:val="24"/>
          <w:szCs w:val="24"/>
        </w:rPr>
        <w:t>Birojs strādāja ar 3 šādām lietām</w:t>
      </w:r>
      <w:r w:rsidR="006067A9" w:rsidRPr="001A3C29">
        <w:rPr>
          <w:rFonts w:ascii="Times New Roman" w:hAnsi="Times New Roman" w:cs="Times New Roman"/>
          <w:sz w:val="24"/>
          <w:szCs w:val="24"/>
        </w:rPr>
        <w:t xml:space="preserve">: </w:t>
      </w:r>
      <w:proofErr w:type="spellStart"/>
      <w:r w:rsidR="006067A9" w:rsidRPr="001A3C29">
        <w:rPr>
          <w:rFonts w:ascii="Times New Roman" w:hAnsi="Times New Roman" w:cs="Times New Roman"/>
          <w:i/>
          <w:iCs/>
          <w:sz w:val="24"/>
          <w:szCs w:val="24"/>
        </w:rPr>
        <w:t>Duarte</w:t>
      </w:r>
      <w:proofErr w:type="spellEnd"/>
      <w:r w:rsidR="006067A9" w:rsidRPr="001A3C29">
        <w:rPr>
          <w:rFonts w:ascii="Times New Roman" w:hAnsi="Times New Roman" w:cs="Times New Roman"/>
          <w:i/>
          <w:iCs/>
          <w:sz w:val="24"/>
          <w:szCs w:val="24"/>
        </w:rPr>
        <w:t xml:space="preserve"> </w:t>
      </w:r>
      <w:proofErr w:type="spellStart"/>
      <w:r w:rsidR="006067A9" w:rsidRPr="001A3C29">
        <w:rPr>
          <w:rFonts w:ascii="Times New Roman" w:hAnsi="Times New Roman" w:cs="Times New Roman"/>
          <w:i/>
          <w:iCs/>
          <w:sz w:val="24"/>
          <w:szCs w:val="24"/>
        </w:rPr>
        <w:t>Agostinho</w:t>
      </w:r>
      <w:proofErr w:type="spellEnd"/>
      <w:r w:rsidR="006067A9" w:rsidRPr="001A3C29">
        <w:rPr>
          <w:rFonts w:ascii="Times New Roman" w:hAnsi="Times New Roman" w:cs="Times New Roman"/>
          <w:i/>
          <w:iCs/>
          <w:sz w:val="24"/>
          <w:szCs w:val="24"/>
        </w:rPr>
        <w:t xml:space="preserve"> un citi pret Portugāli un 32 citām valstīm</w:t>
      </w:r>
      <w:r w:rsidR="006067A9" w:rsidRPr="001A3C29">
        <w:rPr>
          <w:rFonts w:ascii="Times New Roman" w:hAnsi="Times New Roman" w:cs="Times New Roman"/>
          <w:sz w:val="24"/>
          <w:szCs w:val="24"/>
        </w:rPr>
        <w:t xml:space="preserve">; </w:t>
      </w:r>
      <w:r w:rsidR="006067A9" w:rsidRPr="001A3C29">
        <w:rPr>
          <w:rFonts w:ascii="Times New Roman" w:hAnsi="Times New Roman" w:cs="Times New Roman"/>
          <w:i/>
          <w:iCs/>
          <w:sz w:val="24"/>
          <w:szCs w:val="24"/>
        </w:rPr>
        <w:t>Ukraina un Nīderlande pret Krieviju</w:t>
      </w:r>
      <w:r w:rsidR="006067A9" w:rsidRPr="001A3C29">
        <w:rPr>
          <w:rFonts w:ascii="Times New Roman" w:hAnsi="Times New Roman" w:cs="Times New Roman"/>
          <w:sz w:val="24"/>
          <w:szCs w:val="24"/>
        </w:rPr>
        <w:t xml:space="preserve">; un </w:t>
      </w:r>
      <w:proofErr w:type="spellStart"/>
      <w:r w:rsidR="006067A9" w:rsidRPr="001A3C29">
        <w:rPr>
          <w:rFonts w:ascii="Times New Roman" w:hAnsi="Times New Roman" w:cs="Times New Roman"/>
          <w:i/>
          <w:iCs/>
          <w:sz w:val="24"/>
          <w:szCs w:val="24"/>
        </w:rPr>
        <w:t>Verein</w:t>
      </w:r>
      <w:proofErr w:type="spellEnd"/>
      <w:r w:rsidR="006067A9" w:rsidRPr="001A3C29">
        <w:rPr>
          <w:rFonts w:ascii="Times New Roman" w:hAnsi="Times New Roman" w:cs="Times New Roman"/>
          <w:i/>
          <w:iCs/>
          <w:sz w:val="24"/>
          <w:szCs w:val="24"/>
        </w:rPr>
        <w:t xml:space="preserve"> </w:t>
      </w:r>
      <w:proofErr w:type="spellStart"/>
      <w:r w:rsidR="006067A9" w:rsidRPr="001A3C29">
        <w:rPr>
          <w:rFonts w:ascii="Times New Roman" w:hAnsi="Times New Roman" w:cs="Times New Roman"/>
          <w:i/>
          <w:iCs/>
          <w:sz w:val="24"/>
          <w:szCs w:val="24"/>
        </w:rPr>
        <w:t>KlimaSeniorinnen</w:t>
      </w:r>
      <w:proofErr w:type="spellEnd"/>
      <w:r w:rsidR="006067A9" w:rsidRPr="001A3C29">
        <w:rPr>
          <w:rFonts w:ascii="Times New Roman" w:hAnsi="Times New Roman" w:cs="Times New Roman"/>
          <w:i/>
          <w:iCs/>
          <w:sz w:val="24"/>
          <w:szCs w:val="24"/>
        </w:rPr>
        <w:t xml:space="preserve"> un citi pret Šveici</w:t>
      </w:r>
      <w:r w:rsidR="006067A9" w:rsidRPr="001A3C29">
        <w:rPr>
          <w:rFonts w:ascii="Times New Roman" w:hAnsi="Times New Roman" w:cs="Times New Roman"/>
          <w:sz w:val="24"/>
          <w:szCs w:val="24"/>
        </w:rPr>
        <w:t xml:space="preserve">. </w:t>
      </w:r>
      <w:r w:rsidR="00350496" w:rsidRPr="001A3C29">
        <w:rPr>
          <w:rFonts w:ascii="Times New Roman" w:hAnsi="Times New Roman" w:cs="Times New Roman"/>
          <w:sz w:val="24"/>
          <w:szCs w:val="24"/>
        </w:rPr>
        <w:t>Pēdējās 2 lietās Latvija bija iesaistījusies trešās puses statusā.</w:t>
      </w:r>
    </w:p>
    <w:p w14:paraId="2219AAC3"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4DB8B416" w14:textId="14934537" w:rsidR="00743EF4" w:rsidRPr="001A3C29" w:rsidRDefault="00373FA2"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No</w:t>
      </w:r>
      <w:r w:rsidR="00743EF4" w:rsidRPr="001A3C29">
        <w:rPr>
          <w:rFonts w:ascii="Times New Roman" w:hAnsi="Times New Roman" w:cs="Times New Roman"/>
          <w:sz w:val="24"/>
          <w:szCs w:val="24"/>
        </w:rPr>
        <w:t xml:space="preserve"> Konvencijas spēkā stāšanās Latvijā 1997.gada 27.jūnijā līdz 202</w:t>
      </w:r>
      <w:r w:rsidR="007B4B08" w:rsidRPr="001A3C29">
        <w:rPr>
          <w:rFonts w:ascii="Times New Roman" w:hAnsi="Times New Roman" w:cs="Times New Roman"/>
          <w:sz w:val="24"/>
          <w:szCs w:val="24"/>
        </w:rPr>
        <w:t>3</w:t>
      </w:r>
      <w:r w:rsidR="00743EF4" w:rsidRPr="001A3C29">
        <w:rPr>
          <w:rFonts w:ascii="Times New Roman" w:hAnsi="Times New Roman" w:cs="Times New Roman"/>
          <w:sz w:val="24"/>
          <w:szCs w:val="24"/>
        </w:rPr>
        <w:t>.gada 31.decembrim Tiesa ir lūgusi Latviju sniegt savus apsvērumus kopumā 4</w:t>
      </w:r>
      <w:r w:rsidR="007B4B08" w:rsidRPr="001A3C29">
        <w:rPr>
          <w:rFonts w:ascii="Times New Roman" w:hAnsi="Times New Roman" w:cs="Times New Roman"/>
          <w:sz w:val="24"/>
          <w:szCs w:val="24"/>
        </w:rPr>
        <w:t>53</w:t>
      </w:r>
      <w:r w:rsidR="00743EF4" w:rsidRPr="001A3C29">
        <w:rPr>
          <w:rFonts w:ascii="Times New Roman" w:hAnsi="Times New Roman" w:cs="Times New Roman"/>
          <w:sz w:val="24"/>
          <w:szCs w:val="24"/>
        </w:rPr>
        <w:t xml:space="preserve"> lietās, no kurām 1</w:t>
      </w:r>
      <w:r w:rsidR="007B4B08" w:rsidRPr="001A3C29">
        <w:rPr>
          <w:rFonts w:ascii="Times New Roman" w:hAnsi="Times New Roman" w:cs="Times New Roman"/>
          <w:sz w:val="24"/>
          <w:szCs w:val="24"/>
        </w:rPr>
        <w:t>9</w:t>
      </w:r>
      <w:r w:rsidR="00743EF4" w:rsidRPr="001A3C29">
        <w:rPr>
          <w:rFonts w:ascii="Times New Roman" w:hAnsi="Times New Roman" w:cs="Times New Roman"/>
          <w:sz w:val="24"/>
          <w:szCs w:val="24"/>
        </w:rPr>
        <w:t xml:space="preserve"> lietas saņemtas 202</w:t>
      </w:r>
      <w:r w:rsidR="007B4B08" w:rsidRPr="001A3C29">
        <w:rPr>
          <w:rFonts w:ascii="Times New Roman" w:hAnsi="Times New Roman" w:cs="Times New Roman"/>
          <w:sz w:val="24"/>
          <w:szCs w:val="24"/>
        </w:rPr>
        <w:t>3</w:t>
      </w:r>
      <w:r w:rsidR="00743EF4" w:rsidRPr="001A3C29">
        <w:rPr>
          <w:rFonts w:ascii="Times New Roman" w:hAnsi="Times New Roman" w:cs="Times New Roman"/>
          <w:sz w:val="24"/>
          <w:szCs w:val="24"/>
        </w:rPr>
        <w:t>.gadā.</w:t>
      </w:r>
      <w:r w:rsidR="00743EF4" w:rsidRPr="001A3C29">
        <w:rPr>
          <w:rStyle w:val="FootnoteReference"/>
          <w:rFonts w:ascii="Times New Roman" w:hAnsi="Times New Roman" w:cs="Times New Roman"/>
          <w:sz w:val="24"/>
          <w:szCs w:val="24"/>
        </w:rPr>
        <w:footnoteReference w:id="8"/>
      </w:r>
      <w:r w:rsidR="00743EF4" w:rsidRPr="001A3C29">
        <w:rPr>
          <w:rFonts w:ascii="Times New Roman" w:hAnsi="Times New Roman" w:cs="Times New Roman"/>
          <w:sz w:val="24"/>
          <w:szCs w:val="24"/>
        </w:rPr>
        <w:t xml:space="preserve"> </w:t>
      </w:r>
      <w:r w:rsidR="007B4B08" w:rsidRPr="001A3C29">
        <w:rPr>
          <w:rFonts w:ascii="Times New Roman" w:hAnsi="Times New Roman" w:cs="Times New Roman"/>
          <w:sz w:val="24"/>
          <w:szCs w:val="24"/>
        </w:rPr>
        <w:t>Visas šīs lietas</w:t>
      </w:r>
      <w:r w:rsidR="00743EF4" w:rsidRPr="001A3C29">
        <w:rPr>
          <w:rFonts w:ascii="Times New Roman" w:hAnsi="Times New Roman" w:cs="Times New Roman"/>
          <w:sz w:val="24"/>
          <w:szCs w:val="24"/>
        </w:rPr>
        <w:t xml:space="preserve"> valdības apsvērumu sniegšanai saņemtas vienkāršotā kārtībā</w:t>
      </w:r>
      <w:r w:rsidR="007B4B08" w:rsidRPr="001A3C29">
        <w:rPr>
          <w:rFonts w:ascii="Times New Roman" w:hAnsi="Times New Roman" w:cs="Times New Roman"/>
          <w:sz w:val="24"/>
          <w:szCs w:val="24"/>
        </w:rPr>
        <w:t>, kad</w:t>
      </w:r>
      <w:r w:rsidR="00743EF4" w:rsidRPr="001A3C29">
        <w:rPr>
          <w:rFonts w:ascii="Times New Roman" w:hAnsi="Times New Roman" w:cs="Times New Roman"/>
          <w:sz w:val="24"/>
          <w:szCs w:val="24"/>
        </w:rPr>
        <w:t xml:space="preserve"> </w:t>
      </w:r>
      <w:r w:rsidR="00743EF4" w:rsidRPr="001A3C29">
        <w:rPr>
          <w:rFonts w:ascii="Times New Roman" w:hAnsi="Times New Roman" w:cs="Times New Roman"/>
          <w:sz w:val="24"/>
          <w:szCs w:val="24"/>
        </w:rPr>
        <w:lastRenderedPageBreak/>
        <w:t>Tiesa negatavo faktu izklāstu, bet šis pienākums gulstas uz valsti-atbildētāju.</w:t>
      </w:r>
      <w:r w:rsidR="00743EF4" w:rsidRPr="001A3C29">
        <w:rPr>
          <w:rStyle w:val="FootnoteReference"/>
          <w:rFonts w:ascii="Times New Roman" w:hAnsi="Times New Roman" w:cs="Times New Roman"/>
          <w:sz w:val="24"/>
          <w:szCs w:val="24"/>
        </w:rPr>
        <w:footnoteReference w:id="9"/>
      </w:r>
      <w:r w:rsidRPr="001A3C29">
        <w:rPr>
          <w:rFonts w:ascii="Times New Roman" w:hAnsi="Times New Roman" w:cs="Times New Roman"/>
          <w:sz w:val="24"/>
          <w:szCs w:val="24"/>
        </w:rPr>
        <w:t xml:space="preserve"> </w:t>
      </w:r>
      <w:r w:rsidR="006067A9" w:rsidRPr="001A3C29">
        <w:rPr>
          <w:rFonts w:ascii="Times New Roman" w:hAnsi="Times New Roman" w:cs="Times New Roman"/>
          <w:sz w:val="24"/>
          <w:szCs w:val="24"/>
        </w:rPr>
        <w:t xml:space="preserve">No šīm lietām </w:t>
      </w:r>
      <w:r w:rsidRPr="001A3C29">
        <w:rPr>
          <w:rFonts w:ascii="Times New Roman" w:hAnsi="Times New Roman" w:cs="Times New Roman"/>
          <w:sz w:val="24"/>
          <w:szCs w:val="24"/>
        </w:rPr>
        <w:t>9 lietas Tiesa Latvijai nosūtīja apsvērumu sniegšanai dalītajā procesā,</w:t>
      </w:r>
      <w:r w:rsidRPr="001A3C29">
        <w:rPr>
          <w:rStyle w:val="FootnoteReference"/>
          <w:rFonts w:ascii="Times New Roman" w:hAnsi="Times New Roman" w:cs="Times New Roman"/>
          <w:sz w:val="24"/>
          <w:szCs w:val="24"/>
        </w:rPr>
        <w:footnoteReference w:id="10"/>
      </w:r>
      <w:r w:rsidRPr="001A3C29">
        <w:rPr>
          <w:rFonts w:ascii="Times New Roman" w:hAnsi="Times New Roman" w:cs="Times New Roman"/>
          <w:sz w:val="24"/>
          <w:szCs w:val="24"/>
        </w:rPr>
        <w:t xml:space="preserve"> kad</w:t>
      </w:r>
      <w:r w:rsidR="00743EF4" w:rsidRPr="001A3C29">
        <w:rPr>
          <w:rFonts w:ascii="Times New Roman" w:hAnsi="Times New Roman" w:cs="Times New Roman"/>
          <w:sz w:val="24"/>
          <w:szCs w:val="24"/>
        </w:rPr>
        <w:t xml:space="preserve"> </w:t>
      </w:r>
      <w:r w:rsidRPr="001A3C29">
        <w:rPr>
          <w:rFonts w:ascii="Times New Roman" w:hAnsi="Times New Roman" w:cs="Times New Roman"/>
          <w:sz w:val="24"/>
          <w:szCs w:val="24"/>
        </w:rPr>
        <w:t>valdība vispirms ir aicināta izvērtēt iespēju noslēgt mierizlīgumu, un, ja noslēgt mierizlīgumu neizdodas, tikai tad sniegt apsvērumus</w:t>
      </w:r>
      <w:r w:rsidR="00743EF4" w:rsidRPr="001A3C29">
        <w:rPr>
          <w:rFonts w:ascii="Times New Roman" w:hAnsi="Times New Roman" w:cs="Times New Roman"/>
          <w:sz w:val="24"/>
          <w:szCs w:val="24"/>
        </w:rPr>
        <w:t>. Savukārt</w:t>
      </w:r>
      <w:r w:rsidR="00313754" w:rsidRPr="001A3C29">
        <w:rPr>
          <w:rFonts w:ascii="Times New Roman" w:hAnsi="Times New Roman" w:cs="Times New Roman"/>
          <w:sz w:val="24"/>
          <w:szCs w:val="24"/>
        </w:rPr>
        <w:t xml:space="preserve"> atbilstoši</w:t>
      </w:r>
      <w:r w:rsidR="00743EF4" w:rsidRPr="001A3C29">
        <w:rPr>
          <w:rFonts w:ascii="Times New Roman" w:hAnsi="Times New Roman" w:cs="Times New Roman"/>
          <w:sz w:val="24"/>
          <w:szCs w:val="24"/>
        </w:rPr>
        <w:t xml:space="preserve"> 2021.gadā Tiesa</w:t>
      </w:r>
      <w:r w:rsidR="00DF011F" w:rsidRPr="001A3C29">
        <w:rPr>
          <w:rFonts w:ascii="Times New Roman" w:hAnsi="Times New Roman" w:cs="Times New Roman"/>
          <w:sz w:val="24"/>
          <w:szCs w:val="24"/>
        </w:rPr>
        <w:t>s</w:t>
      </w:r>
      <w:r w:rsidR="00743EF4" w:rsidRPr="001A3C29">
        <w:rPr>
          <w:rFonts w:ascii="Times New Roman" w:hAnsi="Times New Roman" w:cs="Times New Roman"/>
          <w:sz w:val="24"/>
          <w:szCs w:val="24"/>
        </w:rPr>
        <w:t xml:space="preserve"> attiecībā uz lietām, </w:t>
      </w:r>
      <w:r w:rsidR="00313754" w:rsidRPr="001A3C29">
        <w:rPr>
          <w:rFonts w:ascii="Times New Roman" w:hAnsi="Times New Roman" w:cs="Times New Roman"/>
          <w:sz w:val="24"/>
          <w:szCs w:val="24"/>
        </w:rPr>
        <w:t>kam ir potenciāls</w:t>
      </w:r>
      <w:r w:rsidR="00743EF4" w:rsidRPr="001A3C29">
        <w:rPr>
          <w:rFonts w:ascii="Times New Roman" w:hAnsi="Times New Roman" w:cs="Times New Roman"/>
          <w:sz w:val="24"/>
          <w:szCs w:val="24"/>
        </w:rPr>
        <w:t xml:space="preserve"> ietekmēt konkrētās valsts tiesību sistēmu, Konvencijas sistēmu un tajā garantēto tiesību attīstību vai skar būtiskus tiesību</w:t>
      </w:r>
      <w:r w:rsidR="00350496" w:rsidRPr="001A3C29">
        <w:rPr>
          <w:rFonts w:ascii="Times New Roman" w:hAnsi="Times New Roman" w:cs="Times New Roman"/>
          <w:sz w:val="24"/>
          <w:szCs w:val="24"/>
        </w:rPr>
        <w:t xml:space="preserve"> interpretācijas</w:t>
      </w:r>
      <w:r w:rsidR="00743EF4" w:rsidRPr="001A3C29">
        <w:rPr>
          <w:rFonts w:ascii="Times New Roman" w:hAnsi="Times New Roman" w:cs="Times New Roman"/>
          <w:sz w:val="24"/>
          <w:szCs w:val="24"/>
        </w:rPr>
        <w:t xml:space="preserve"> jautājumus</w:t>
      </w:r>
      <w:r w:rsidR="00313754" w:rsidRPr="001A3C29">
        <w:rPr>
          <w:rFonts w:ascii="Times New Roman" w:hAnsi="Times New Roman" w:cs="Times New Roman"/>
          <w:sz w:val="24"/>
          <w:szCs w:val="24"/>
        </w:rPr>
        <w:t>, ieviestajai</w:t>
      </w:r>
      <w:r w:rsidR="00743EF4" w:rsidRPr="001A3C29">
        <w:rPr>
          <w:rFonts w:ascii="Times New Roman" w:hAnsi="Times New Roman" w:cs="Times New Roman"/>
          <w:sz w:val="24"/>
          <w:szCs w:val="24"/>
        </w:rPr>
        <w:t xml:space="preserve"> lietu sagatavošanas un apstrādes kārtīb</w:t>
      </w:r>
      <w:r w:rsidR="00313754" w:rsidRPr="001A3C29">
        <w:rPr>
          <w:rFonts w:ascii="Times New Roman" w:hAnsi="Times New Roman" w:cs="Times New Roman"/>
          <w:sz w:val="24"/>
          <w:szCs w:val="24"/>
        </w:rPr>
        <w:t>ai</w:t>
      </w:r>
      <w:r w:rsidR="00743EF4" w:rsidRPr="001A3C29">
        <w:rPr>
          <w:rFonts w:ascii="Times New Roman" w:hAnsi="Times New Roman" w:cs="Times New Roman"/>
          <w:sz w:val="24"/>
          <w:szCs w:val="24"/>
        </w:rPr>
        <w:t xml:space="preserve"> (</w:t>
      </w:r>
      <w:proofErr w:type="spellStart"/>
      <w:r w:rsidR="00743EF4" w:rsidRPr="001A3C29">
        <w:rPr>
          <w:rFonts w:ascii="Times New Roman" w:hAnsi="Times New Roman" w:cs="Times New Roman"/>
          <w:i/>
          <w:sz w:val="24"/>
          <w:szCs w:val="24"/>
        </w:rPr>
        <w:t>impact</w:t>
      </w:r>
      <w:proofErr w:type="spellEnd"/>
      <w:r w:rsidR="00743EF4" w:rsidRPr="001A3C29">
        <w:rPr>
          <w:rFonts w:ascii="Times New Roman" w:hAnsi="Times New Roman" w:cs="Times New Roman"/>
          <w:i/>
          <w:sz w:val="24"/>
          <w:szCs w:val="24"/>
        </w:rPr>
        <w:t xml:space="preserve"> </w:t>
      </w:r>
      <w:proofErr w:type="spellStart"/>
      <w:r w:rsidR="00743EF4" w:rsidRPr="001A3C29">
        <w:rPr>
          <w:rFonts w:ascii="Times New Roman" w:hAnsi="Times New Roman" w:cs="Times New Roman"/>
          <w:i/>
          <w:sz w:val="24"/>
          <w:szCs w:val="24"/>
        </w:rPr>
        <w:t>cases</w:t>
      </w:r>
      <w:proofErr w:type="spellEnd"/>
      <w:r w:rsidR="00743EF4" w:rsidRPr="001A3C29">
        <w:rPr>
          <w:rFonts w:ascii="Times New Roman" w:hAnsi="Times New Roman" w:cs="Times New Roman"/>
          <w:sz w:val="24"/>
          <w:szCs w:val="24"/>
        </w:rPr>
        <w:t>)</w:t>
      </w:r>
      <w:r w:rsidR="00743EF4" w:rsidRPr="001A3C29">
        <w:rPr>
          <w:rStyle w:val="FootnoteReference"/>
          <w:rFonts w:ascii="Times New Roman" w:hAnsi="Times New Roman" w:cs="Times New Roman"/>
          <w:sz w:val="24"/>
          <w:szCs w:val="24"/>
        </w:rPr>
        <w:footnoteReference w:id="11"/>
      </w:r>
      <w:r w:rsidR="00313754" w:rsidRPr="001A3C29">
        <w:rPr>
          <w:rFonts w:ascii="Times New Roman" w:hAnsi="Times New Roman" w:cs="Times New Roman"/>
          <w:sz w:val="24"/>
          <w:szCs w:val="24"/>
        </w:rPr>
        <w:t xml:space="preserve"> Tiesa 2023.gadā Latvijai apsvērumu sniegšanai nosūtīja 2 lietas (2021.gadā – 1 lieta; 2022.gadā – 3 lietas)</w:t>
      </w:r>
      <w:r w:rsidR="00F11917" w:rsidRPr="001A3C29">
        <w:rPr>
          <w:rFonts w:ascii="Times New Roman" w:hAnsi="Times New Roman" w:cs="Times New Roman"/>
          <w:sz w:val="24"/>
          <w:szCs w:val="24"/>
        </w:rPr>
        <w:t>.</w:t>
      </w:r>
      <w:r w:rsidR="00743EF4" w:rsidRPr="001A3C29">
        <w:rPr>
          <w:rFonts w:ascii="Times New Roman" w:hAnsi="Times New Roman" w:cs="Times New Roman"/>
          <w:sz w:val="24"/>
          <w:szCs w:val="24"/>
        </w:rPr>
        <w:t xml:space="preserve"> Visbeidzot jānorāda, ka arī 202</w:t>
      </w:r>
      <w:r w:rsidR="00F11917" w:rsidRPr="001A3C29">
        <w:rPr>
          <w:rFonts w:ascii="Times New Roman" w:hAnsi="Times New Roman" w:cs="Times New Roman"/>
          <w:sz w:val="24"/>
          <w:szCs w:val="24"/>
        </w:rPr>
        <w:t>3</w:t>
      </w:r>
      <w:r w:rsidR="00743EF4" w:rsidRPr="001A3C29">
        <w:rPr>
          <w:rFonts w:ascii="Times New Roman" w:hAnsi="Times New Roman" w:cs="Times New Roman"/>
          <w:sz w:val="24"/>
          <w:szCs w:val="24"/>
        </w:rPr>
        <w:t xml:space="preserve">.gadā Tiesa līdzīga rakstura sūdzības Latvijai nosūtīja vienlaikus vai apvienoja tās. </w:t>
      </w:r>
    </w:p>
    <w:p w14:paraId="41E18124"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0324110E" w14:textId="5FE896A2"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bookmarkStart w:id="1" w:name="_Hlk174282863"/>
      <w:r w:rsidRPr="001A3C29">
        <w:rPr>
          <w:rFonts w:ascii="Times New Roman" w:hAnsi="Times New Roman" w:cs="Times New Roman"/>
          <w:sz w:val="24"/>
          <w:szCs w:val="24"/>
        </w:rPr>
        <w:t>202</w:t>
      </w:r>
      <w:r w:rsidR="00F11917" w:rsidRPr="001A3C29">
        <w:rPr>
          <w:rFonts w:ascii="Times New Roman" w:hAnsi="Times New Roman" w:cs="Times New Roman"/>
          <w:sz w:val="24"/>
          <w:szCs w:val="24"/>
        </w:rPr>
        <w:t>3</w:t>
      </w:r>
      <w:r w:rsidRPr="001A3C29">
        <w:rPr>
          <w:rFonts w:ascii="Times New Roman" w:hAnsi="Times New Roman" w:cs="Times New Roman"/>
          <w:sz w:val="24"/>
          <w:szCs w:val="24"/>
        </w:rPr>
        <w:t>.gadā Pārstāvis sniedza valdības apsvērumus, turpmākos apsvērumus, apsvērumus par taisnīgu atlīdzību vai sagatavoja Tiesas pieprasīto papildu informāciju kopumā 34 lietās</w:t>
      </w:r>
      <w:bookmarkEnd w:id="1"/>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12"/>
      </w:r>
      <w:r w:rsidRPr="001A3C29">
        <w:rPr>
          <w:rFonts w:ascii="Times New Roman" w:hAnsi="Times New Roman" w:cs="Times New Roman"/>
          <w:sz w:val="24"/>
          <w:szCs w:val="24"/>
        </w:rPr>
        <w:t xml:space="preserve"> no kurām 1 lietā Latvijas saziņa ar Tiesu bija saistīta arī ar Tiesas Reglamenta 39.punkta kārtībā noteiktajiem pagaidu aizsardzības pasākumiem saistībā ar migrantu pieplūdumu </w:t>
      </w:r>
      <w:r w:rsidR="007C4C65" w:rsidRPr="001A3C29">
        <w:rPr>
          <w:rFonts w:ascii="Times New Roman" w:hAnsi="Times New Roman" w:cs="Times New Roman"/>
          <w:sz w:val="24"/>
          <w:szCs w:val="24"/>
        </w:rPr>
        <w:t>Baltkrievijas</w:t>
      </w:r>
      <w:r w:rsidRPr="001A3C29">
        <w:rPr>
          <w:rFonts w:ascii="Times New Roman" w:hAnsi="Times New Roman" w:cs="Times New Roman"/>
          <w:sz w:val="24"/>
          <w:szCs w:val="24"/>
        </w:rPr>
        <w:t>-</w:t>
      </w:r>
      <w:r w:rsidR="007C4C65" w:rsidRPr="001A3C29">
        <w:rPr>
          <w:rFonts w:ascii="Times New Roman" w:hAnsi="Times New Roman" w:cs="Times New Roman"/>
          <w:sz w:val="24"/>
          <w:szCs w:val="24"/>
        </w:rPr>
        <w:t>Latvijas pie</w:t>
      </w:r>
      <w:r w:rsidRPr="001A3C29">
        <w:rPr>
          <w:rFonts w:ascii="Times New Roman" w:hAnsi="Times New Roman" w:cs="Times New Roman"/>
          <w:sz w:val="24"/>
          <w:szCs w:val="24"/>
        </w:rPr>
        <w:t>robež</w:t>
      </w:r>
      <w:r w:rsidR="007C4C65" w:rsidRPr="001A3C29">
        <w:rPr>
          <w:rFonts w:ascii="Times New Roman" w:hAnsi="Times New Roman" w:cs="Times New Roman"/>
          <w:sz w:val="24"/>
          <w:szCs w:val="24"/>
        </w:rPr>
        <w:t>ā</w:t>
      </w:r>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13"/>
      </w:r>
    </w:p>
    <w:p w14:paraId="19AF0ACC"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6B3DFD3D" w14:textId="7FE089D9"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D06F4F"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saņemtajās jaunajās lietās lielāko īpatsvaru veido sūdzības par tiesību uz </w:t>
      </w:r>
      <w:r w:rsidR="00E04130" w:rsidRPr="001A3C29">
        <w:rPr>
          <w:rFonts w:ascii="Times New Roman" w:hAnsi="Times New Roman" w:cs="Times New Roman"/>
          <w:sz w:val="24"/>
          <w:szCs w:val="24"/>
        </w:rPr>
        <w:t xml:space="preserve">privātās dzīves neaizskaramību dažādiem aspektiem </w:t>
      </w:r>
      <w:r w:rsidRPr="001A3C29">
        <w:rPr>
          <w:rFonts w:ascii="Times New Roman" w:hAnsi="Times New Roman" w:cs="Times New Roman"/>
          <w:sz w:val="24"/>
          <w:szCs w:val="24"/>
        </w:rPr>
        <w:t xml:space="preserve">(Konvencijas </w:t>
      </w:r>
      <w:r w:rsidR="00E04130" w:rsidRPr="001A3C29">
        <w:rPr>
          <w:rFonts w:ascii="Times New Roman" w:hAnsi="Times New Roman" w:cs="Times New Roman"/>
          <w:sz w:val="24"/>
          <w:szCs w:val="24"/>
        </w:rPr>
        <w:t>8</w:t>
      </w:r>
      <w:r w:rsidRPr="001A3C29">
        <w:rPr>
          <w:rFonts w:ascii="Times New Roman" w:hAnsi="Times New Roman" w:cs="Times New Roman"/>
          <w:sz w:val="24"/>
          <w:szCs w:val="24"/>
        </w:rPr>
        <w:t>.pants)</w:t>
      </w:r>
      <w:r w:rsidR="00E04130" w:rsidRPr="001A3C29">
        <w:rPr>
          <w:rFonts w:ascii="Times New Roman" w:hAnsi="Times New Roman" w:cs="Times New Roman"/>
          <w:sz w:val="24"/>
          <w:szCs w:val="24"/>
        </w:rPr>
        <w:t>. Līdztekus 2023.gadā liela daļa sūdzību saistītas arī ar iespējamu efektīvu tiesību aizsardzības līdzekļu trūkumu (Konvencijas 13.pants).</w:t>
      </w:r>
      <w:r w:rsidRPr="001A3C29">
        <w:rPr>
          <w:rFonts w:ascii="Times New Roman" w:hAnsi="Times New Roman" w:cs="Times New Roman"/>
          <w:sz w:val="24"/>
          <w:szCs w:val="24"/>
        </w:rPr>
        <w:t xml:space="preserve"> </w:t>
      </w:r>
      <w:r w:rsidR="000E6B0E" w:rsidRPr="001A3C29">
        <w:rPr>
          <w:rFonts w:ascii="Times New Roman" w:hAnsi="Times New Roman" w:cs="Times New Roman"/>
          <w:sz w:val="24"/>
          <w:szCs w:val="24"/>
        </w:rPr>
        <w:t>Saistībā</w:t>
      </w:r>
      <w:r w:rsidRPr="001A3C29">
        <w:rPr>
          <w:rFonts w:ascii="Times New Roman" w:hAnsi="Times New Roman" w:cs="Times New Roman"/>
          <w:sz w:val="24"/>
          <w:szCs w:val="24"/>
        </w:rPr>
        <w:t xml:space="preserve"> ar iespējamiem tiesību uz </w:t>
      </w:r>
      <w:r w:rsidR="00E04130" w:rsidRPr="001A3C29">
        <w:rPr>
          <w:rFonts w:ascii="Times New Roman" w:hAnsi="Times New Roman" w:cs="Times New Roman"/>
          <w:sz w:val="24"/>
          <w:szCs w:val="24"/>
        </w:rPr>
        <w:t>privātās dzīves neaizskaramību</w:t>
      </w:r>
      <w:r w:rsidRPr="001A3C29">
        <w:rPr>
          <w:rFonts w:ascii="Times New Roman" w:hAnsi="Times New Roman" w:cs="Times New Roman"/>
          <w:sz w:val="24"/>
          <w:szCs w:val="24"/>
        </w:rPr>
        <w:t xml:space="preserve"> pārkāpumiem </w:t>
      </w:r>
      <w:r w:rsidR="000E6B0E" w:rsidRPr="001A3C29">
        <w:rPr>
          <w:rFonts w:ascii="Times New Roman" w:hAnsi="Times New Roman" w:cs="Times New Roman"/>
          <w:sz w:val="24"/>
          <w:szCs w:val="24"/>
        </w:rPr>
        <w:t xml:space="preserve">un iespējamu efektīvu tiesību aizsardzības līdzekļu trūkumu </w:t>
      </w:r>
      <w:r w:rsidRPr="001A3C29">
        <w:rPr>
          <w:rFonts w:ascii="Times New Roman" w:hAnsi="Times New Roman" w:cs="Times New Roman"/>
          <w:sz w:val="24"/>
          <w:szCs w:val="24"/>
        </w:rPr>
        <w:t>Latvija 202</w:t>
      </w:r>
      <w:r w:rsidR="00E04130"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apsvērumu sniegšanai saņēma </w:t>
      </w:r>
      <w:r w:rsidR="00E04130" w:rsidRPr="001A3C29">
        <w:rPr>
          <w:rFonts w:ascii="Times New Roman" w:hAnsi="Times New Roman" w:cs="Times New Roman"/>
          <w:sz w:val="24"/>
          <w:szCs w:val="24"/>
        </w:rPr>
        <w:t>8</w:t>
      </w:r>
      <w:r w:rsidRPr="001A3C29">
        <w:rPr>
          <w:rFonts w:ascii="Times New Roman" w:hAnsi="Times New Roman" w:cs="Times New Roman"/>
          <w:sz w:val="24"/>
          <w:szCs w:val="24"/>
        </w:rPr>
        <w:t xml:space="preserve"> lietas. </w:t>
      </w:r>
      <w:r w:rsidR="005855AC" w:rsidRPr="001A3C29">
        <w:rPr>
          <w:rFonts w:ascii="Times New Roman" w:hAnsi="Times New Roman" w:cs="Times New Roman"/>
          <w:sz w:val="24"/>
          <w:szCs w:val="24"/>
        </w:rPr>
        <w:t xml:space="preserve">2023.gadā Latvija apsvērumu sniegšanai saņēma </w:t>
      </w:r>
      <w:r w:rsidR="005E3BFF" w:rsidRPr="001A3C29">
        <w:rPr>
          <w:rFonts w:ascii="Times New Roman" w:hAnsi="Times New Roman" w:cs="Times New Roman"/>
          <w:sz w:val="24"/>
          <w:szCs w:val="24"/>
        </w:rPr>
        <w:t>4</w:t>
      </w:r>
      <w:r w:rsidR="005855AC" w:rsidRPr="001A3C29">
        <w:rPr>
          <w:rFonts w:ascii="Times New Roman" w:hAnsi="Times New Roman" w:cs="Times New Roman"/>
          <w:sz w:val="24"/>
          <w:szCs w:val="24"/>
        </w:rPr>
        <w:t xml:space="preserve"> lietas, kuru pamatā ir jautājumi par saskarsmes tiesību noteikšanu un </w:t>
      </w:r>
      <w:r w:rsidR="00350496" w:rsidRPr="001A3C29">
        <w:rPr>
          <w:rFonts w:ascii="Times New Roman" w:hAnsi="Times New Roman" w:cs="Times New Roman"/>
          <w:sz w:val="24"/>
          <w:szCs w:val="24"/>
        </w:rPr>
        <w:t xml:space="preserve">saskarsmes tiesību </w:t>
      </w:r>
      <w:r w:rsidR="005855AC" w:rsidRPr="001A3C29">
        <w:rPr>
          <w:rFonts w:ascii="Times New Roman" w:hAnsi="Times New Roman" w:cs="Times New Roman"/>
          <w:sz w:val="24"/>
          <w:szCs w:val="24"/>
        </w:rPr>
        <w:t xml:space="preserve">īstenošanas kārtību. </w:t>
      </w:r>
      <w:r w:rsidRPr="001A3C29">
        <w:rPr>
          <w:rFonts w:ascii="Times New Roman" w:hAnsi="Times New Roman" w:cs="Times New Roman"/>
          <w:sz w:val="24"/>
          <w:szCs w:val="24"/>
        </w:rPr>
        <w:t>Līdzīgi kā iepriekšējos gados, arī 202</w:t>
      </w:r>
      <w:r w:rsidR="000E6B0E" w:rsidRPr="001A3C29">
        <w:rPr>
          <w:rFonts w:ascii="Times New Roman" w:hAnsi="Times New Roman" w:cs="Times New Roman"/>
          <w:sz w:val="24"/>
          <w:szCs w:val="24"/>
        </w:rPr>
        <w:t>3</w:t>
      </w:r>
      <w:r w:rsidRPr="001A3C29">
        <w:rPr>
          <w:rFonts w:ascii="Times New Roman" w:hAnsi="Times New Roman" w:cs="Times New Roman"/>
          <w:sz w:val="24"/>
          <w:szCs w:val="24"/>
        </w:rPr>
        <w:t>.gadā vairākas no saņemtajām lietām saistītas ar personu tiesību uz personisko brīvību un drošību (Konvencijas 5.pants) iespējamiem pārkāpumiem.</w:t>
      </w:r>
      <w:r w:rsidR="000E6B0E" w:rsidRPr="001A3C29">
        <w:rPr>
          <w:rFonts w:ascii="Times New Roman" w:hAnsi="Times New Roman" w:cs="Times New Roman"/>
          <w:sz w:val="24"/>
          <w:szCs w:val="24"/>
        </w:rPr>
        <w:t xml:space="preserve"> </w:t>
      </w:r>
      <w:r w:rsidR="005855AC" w:rsidRPr="001A3C29">
        <w:rPr>
          <w:rFonts w:ascii="Times New Roman" w:hAnsi="Times New Roman" w:cs="Times New Roman"/>
          <w:sz w:val="24"/>
          <w:szCs w:val="24"/>
        </w:rPr>
        <w:t xml:space="preserve">Vienā no šīm lietām sūdzības </w:t>
      </w:r>
      <w:r w:rsidR="00784010" w:rsidRPr="001A3C29">
        <w:rPr>
          <w:rFonts w:ascii="Times New Roman" w:hAnsi="Times New Roman" w:cs="Times New Roman"/>
          <w:sz w:val="24"/>
          <w:szCs w:val="24"/>
        </w:rPr>
        <w:t xml:space="preserve">ir saistītas </w:t>
      </w:r>
      <w:r w:rsidR="005855AC" w:rsidRPr="001A3C29">
        <w:rPr>
          <w:rFonts w:ascii="Times New Roman" w:hAnsi="Times New Roman" w:cs="Times New Roman"/>
          <w:sz w:val="24"/>
          <w:szCs w:val="24"/>
        </w:rPr>
        <w:t xml:space="preserve">ar karantīnas noteikšanu Aizturēto ārzemnieku izmitināšanas centrā “Mucenieki” </w:t>
      </w:r>
      <w:r w:rsidR="0097566C" w:rsidRPr="001A3C29">
        <w:rPr>
          <w:rFonts w:ascii="Times New Roman" w:hAnsi="Times New Roman" w:cs="Times New Roman"/>
          <w:sz w:val="24"/>
          <w:szCs w:val="24"/>
        </w:rPr>
        <w:t>Covid</w:t>
      </w:r>
      <w:r w:rsidR="005855AC" w:rsidRPr="001A3C29">
        <w:rPr>
          <w:rFonts w:ascii="Times New Roman" w:hAnsi="Times New Roman" w:cs="Times New Roman"/>
          <w:sz w:val="24"/>
          <w:szCs w:val="24"/>
        </w:rPr>
        <w:t>-19 pandēmijas laikā. Arī</w:t>
      </w:r>
      <w:r w:rsidR="000E6B0E" w:rsidRPr="001A3C29">
        <w:rPr>
          <w:rFonts w:ascii="Times New Roman" w:hAnsi="Times New Roman" w:cs="Times New Roman"/>
          <w:sz w:val="24"/>
          <w:szCs w:val="24"/>
        </w:rPr>
        <w:t xml:space="preserve"> 2023.gadā </w:t>
      </w:r>
      <w:r w:rsidR="005855AC" w:rsidRPr="001A3C29">
        <w:rPr>
          <w:rFonts w:ascii="Times New Roman" w:hAnsi="Times New Roman" w:cs="Times New Roman"/>
          <w:sz w:val="24"/>
          <w:szCs w:val="24"/>
        </w:rPr>
        <w:t>Latvija saņēma sūdzības</w:t>
      </w:r>
      <w:r w:rsidR="000E6B0E" w:rsidRPr="001A3C29">
        <w:rPr>
          <w:rFonts w:ascii="Times New Roman" w:hAnsi="Times New Roman" w:cs="Times New Roman"/>
          <w:sz w:val="24"/>
          <w:szCs w:val="24"/>
        </w:rPr>
        <w:t>, kas saistītas ar iespējamiem tiesību uz taisnīgu tiesu pārkāpumiem (Konvencijas 6.pants). 3 no lietām par iespējamu Konvencijas 6.panta pārkāpumu 2023.gadā saistītas ar tiesvedības ilgumu (</w:t>
      </w:r>
      <w:r w:rsidR="00350496" w:rsidRPr="001A3C29">
        <w:rPr>
          <w:rFonts w:ascii="Times New Roman" w:hAnsi="Times New Roman" w:cs="Times New Roman"/>
          <w:sz w:val="24"/>
          <w:szCs w:val="24"/>
        </w:rPr>
        <w:t xml:space="preserve">2 </w:t>
      </w:r>
      <w:r w:rsidR="000E6B0E" w:rsidRPr="001A3C29">
        <w:rPr>
          <w:rFonts w:ascii="Times New Roman" w:hAnsi="Times New Roman" w:cs="Times New Roman"/>
          <w:sz w:val="24"/>
          <w:szCs w:val="24"/>
        </w:rPr>
        <w:t xml:space="preserve">krimināllietas un </w:t>
      </w:r>
      <w:r w:rsidR="00350496" w:rsidRPr="001A3C29">
        <w:rPr>
          <w:rFonts w:ascii="Times New Roman" w:hAnsi="Times New Roman" w:cs="Times New Roman"/>
          <w:sz w:val="24"/>
          <w:szCs w:val="24"/>
        </w:rPr>
        <w:t xml:space="preserve">1 </w:t>
      </w:r>
      <w:r w:rsidR="000E6B0E" w:rsidRPr="001A3C29">
        <w:rPr>
          <w:rFonts w:ascii="Times New Roman" w:hAnsi="Times New Roman" w:cs="Times New Roman"/>
          <w:sz w:val="24"/>
          <w:szCs w:val="24"/>
        </w:rPr>
        <w:t xml:space="preserve">administratīvā lieta), bet vēl </w:t>
      </w:r>
      <w:r w:rsidR="005855AC" w:rsidRPr="001A3C29">
        <w:rPr>
          <w:rFonts w:ascii="Times New Roman" w:hAnsi="Times New Roman" w:cs="Times New Roman"/>
          <w:sz w:val="24"/>
          <w:szCs w:val="24"/>
        </w:rPr>
        <w:t>1</w:t>
      </w:r>
      <w:r w:rsidR="000E6B0E" w:rsidRPr="001A3C29">
        <w:rPr>
          <w:rFonts w:ascii="Times New Roman" w:hAnsi="Times New Roman" w:cs="Times New Roman"/>
          <w:sz w:val="24"/>
          <w:szCs w:val="24"/>
        </w:rPr>
        <w:t xml:space="preserve"> lietā sūdzības </w:t>
      </w:r>
      <w:r w:rsidR="000E6B0E" w:rsidRPr="001A3C29">
        <w:rPr>
          <w:rFonts w:ascii="Times New Roman" w:hAnsi="Times New Roman" w:cs="Times New Roman"/>
          <w:sz w:val="24"/>
          <w:szCs w:val="24"/>
        </w:rPr>
        <w:lastRenderedPageBreak/>
        <w:t xml:space="preserve">saistītas </w:t>
      </w:r>
      <w:r w:rsidR="005855AC" w:rsidRPr="001A3C29">
        <w:rPr>
          <w:rFonts w:ascii="Times New Roman" w:hAnsi="Times New Roman" w:cs="Times New Roman"/>
          <w:sz w:val="24"/>
          <w:szCs w:val="24"/>
        </w:rPr>
        <w:t xml:space="preserve">ar </w:t>
      </w:r>
      <w:r w:rsidR="000E6B0E" w:rsidRPr="001A3C29">
        <w:rPr>
          <w:rFonts w:ascii="Times New Roman" w:hAnsi="Times New Roman" w:cs="Times New Roman"/>
          <w:sz w:val="24"/>
          <w:szCs w:val="24"/>
        </w:rPr>
        <w:t>pušu līdztiesības princip</w:t>
      </w:r>
      <w:r w:rsidR="005855AC" w:rsidRPr="001A3C29">
        <w:rPr>
          <w:rFonts w:ascii="Times New Roman" w:hAnsi="Times New Roman" w:cs="Times New Roman"/>
          <w:sz w:val="24"/>
          <w:szCs w:val="24"/>
        </w:rPr>
        <w:t xml:space="preserve">a </w:t>
      </w:r>
      <w:r w:rsidR="00350496" w:rsidRPr="001A3C29">
        <w:rPr>
          <w:rFonts w:ascii="Times New Roman" w:hAnsi="Times New Roman" w:cs="Times New Roman"/>
          <w:sz w:val="24"/>
          <w:szCs w:val="24"/>
        </w:rPr>
        <w:t>iev</w:t>
      </w:r>
      <w:r w:rsidR="005855AC" w:rsidRPr="001A3C29">
        <w:rPr>
          <w:rFonts w:ascii="Times New Roman" w:hAnsi="Times New Roman" w:cs="Times New Roman"/>
          <w:sz w:val="24"/>
          <w:szCs w:val="24"/>
        </w:rPr>
        <w:t xml:space="preserve">ērošanu. Vienlaikus gan jāuzsver, ka 2023.gadā vairākās lietās personu sūdzības par iespējamiem Konvencijas 6.panta pārkāpumiem Tiesa noraidījusi, sūdzības par iespējamiem trūkumiem lietu izskatīšanas </w:t>
      </w:r>
      <w:r w:rsidR="007C4C65" w:rsidRPr="001A3C29">
        <w:rPr>
          <w:rFonts w:ascii="Times New Roman" w:hAnsi="Times New Roman" w:cs="Times New Roman"/>
          <w:sz w:val="24"/>
          <w:szCs w:val="24"/>
        </w:rPr>
        <w:t xml:space="preserve">gaitā </w:t>
      </w:r>
      <w:r w:rsidR="00350496" w:rsidRPr="001A3C29">
        <w:rPr>
          <w:rFonts w:ascii="Times New Roman" w:hAnsi="Times New Roman" w:cs="Times New Roman"/>
          <w:sz w:val="24"/>
          <w:szCs w:val="24"/>
        </w:rPr>
        <w:t xml:space="preserve">skatot </w:t>
      </w:r>
      <w:r w:rsidR="005855AC" w:rsidRPr="001A3C29">
        <w:rPr>
          <w:rFonts w:ascii="Times New Roman" w:hAnsi="Times New Roman" w:cs="Times New Roman"/>
          <w:sz w:val="24"/>
          <w:szCs w:val="24"/>
        </w:rPr>
        <w:t xml:space="preserve">no citu Konvencijas normu </w:t>
      </w:r>
      <w:r w:rsidR="007C4C65" w:rsidRPr="001A3C29">
        <w:rPr>
          <w:rFonts w:ascii="Times New Roman" w:hAnsi="Times New Roman" w:cs="Times New Roman"/>
          <w:sz w:val="24"/>
          <w:szCs w:val="24"/>
        </w:rPr>
        <w:t xml:space="preserve">procesuālā pienākuma </w:t>
      </w:r>
      <w:r w:rsidR="005855AC" w:rsidRPr="001A3C29">
        <w:rPr>
          <w:rFonts w:ascii="Times New Roman" w:hAnsi="Times New Roman" w:cs="Times New Roman"/>
          <w:sz w:val="24"/>
          <w:szCs w:val="24"/>
        </w:rPr>
        <w:t xml:space="preserve">skatupunkta. </w:t>
      </w:r>
      <w:r w:rsidR="000E6B0E" w:rsidRPr="001A3C29">
        <w:rPr>
          <w:rFonts w:ascii="Times New Roman" w:hAnsi="Times New Roman" w:cs="Times New Roman"/>
          <w:sz w:val="24"/>
          <w:szCs w:val="24"/>
        </w:rPr>
        <w:t xml:space="preserve">Starp 2023.gadā saņemtajām lietām vairākās ir sūdzības arī par spīdzināšanas un necilvēcīgas apiešanās aizliegumu (Konvencijas 3.pants) sasaistē ar situāciju </w:t>
      </w:r>
      <w:r w:rsidR="00350496" w:rsidRPr="001A3C29">
        <w:rPr>
          <w:rFonts w:ascii="Times New Roman" w:hAnsi="Times New Roman" w:cs="Times New Roman"/>
          <w:sz w:val="24"/>
          <w:szCs w:val="24"/>
        </w:rPr>
        <w:t>Baltkrievijas-Latvijas</w:t>
      </w:r>
      <w:r w:rsidR="000E6B0E" w:rsidRPr="001A3C29">
        <w:rPr>
          <w:rFonts w:ascii="Times New Roman" w:hAnsi="Times New Roman" w:cs="Times New Roman"/>
          <w:sz w:val="24"/>
          <w:szCs w:val="24"/>
        </w:rPr>
        <w:t xml:space="preserve"> </w:t>
      </w:r>
      <w:r w:rsidR="00350496" w:rsidRPr="001A3C29">
        <w:rPr>
          <w:rFonts w:ascii="Times New Roman" w:hAnsi="Times New Roman" w:cs="Times New Roman"/>
          <w:sz w:val="24"/>
          <w:szCs w:val="24"/>
        </w:rPr>
        <w:t>pie</w:t>
      </w:r>
      <w:r w:rsidR="000E6B0E" w:rsidRPr="001A3C29">
        <w:rPr>
          <w:rFonts w:ascii="Times New Roman" w:hAnsi="Times New Roman" w:cs="Times New Roman"/>
          <w:sz w:val="24"/>
          <w:szCs w:val="24"/>
        </w:rPr>
        <w:t>robež</w:t>
      </w:r>
      <w:r w:rsidR="00350496" w:rsidRPr="001A3C29">
        <w:rPr>
          <w:rFonts w:ascii="Times New Roman" w:hAnsi="Times New Roman" w:cs="Times New Roman"/>
          <w:sz w:val="24"/>
          <w:szCs w:val="24"/>
        </w:rPr>
        <w:t>ā</w:t>
      </w:r>
      <w:r w:rsidR="000E6B0E" w:rsidRPr="001A3C29">
        <w:rPr>
          <w:rFonts w:ascii="Times New Roman" w:hAnsi="Times New Roman" w:cs="Times New Roman"/>
          <w:sz w:val="24"/>
          <w:szCs w:val="24"/>
        </w:rPr>
        <w:t xml:space="preserve"> un izmeklēšanas kvalitāti </w:t>
      </w:r>
      <w:r w:rsidR="00350496" w:rsidRPr="001A3C29">
        <w:rPr>
          <w:rFonts w:ascii="Times New Roman" w:hAnsi="Times New Roman" w:cs="Times New Roman"/>
          <w:sz w:val="24"/>
          <w:szCs w:val="24"/>
        </w:rPr>
        <w:t xml:space="preserve">saistībā ar uzbrukumu personai, kas saistīts ar </w:t>
      </w:r>
      <w:proofErr w:type="spellStart"/>
      <w:r w:rsidR="00350496" w:rsidRPr="001A3C29">
        <w:rPr>
          <w:rFonts w:ascii="Times New Roman" w:hAnsi="Times New Roman" w:cs="Times New Roman"/>
          <w:sz w:val="24"/>
          <w:szCs w:val="24"/>
        </w:rPr>
        <w:t>homofobiskiem</w:t>
      </w:r>
      <w:proofErr w:type="spellEnd"/>
      <w:r w:rsidR="00350496" w:rsidRPr="001A3C29">
        <w:rPr>
          <w:rFonts w:ascii="Times New Roman" w:hAnsi="Times New Roman" w:cs="Times New Roman"/>
          <w:sz w:val="24"/>
          <w:szCs w:val="24"/>
        </w:rPr>
        <w:t xml:space="preserve"> motīviem</w:t>
      </w:r>
      <w:r w:rsidR="005855AC" w:rsidRPr="001A3C29">
        <w:rPr>
          <w:rFonts w:ascii="Times New Roman" w:hAnsi="Times New Roman" w:cs="Times New Roman"/>
          <w:sz w:val="24"/>
          <w:szCs w:val="24"/>
        </w:rPr>
        <w:t xml:space="preserve">. Tāpat saistībā ar situāciju </w:t>
      </w:r>
      <w:r w:rsidR="00350496" w:rsidRPr="001A3C29">
        <w:rPr>
          <w:rFonts w:ascii="Times New Roman" w:hAnsi="Times New Roman" w:cs="Times New Roman"/>
          <w:sz w:val="24"/>
          <w:szCs w:val="24"/>
        </w:rPr>
        <w:t>Baltkrievijas-Latvijas</w:t>
      </w:r>
      <w:r w:rsidR="005855AC" w:rsidRPr="001A3C29">
        <w:rPr>
          <w:rFonts w:ascii="Times New Roman" w:hAnsi="Times New Roman" w:cs="Times New Roman"/>
          <w:sz w:val="24"/>
          <w:szCs w:val="24"/>
        </w:rPr>
        <w:t xml:space="preserve"> </w:t>
      </w:r>
      <w:r w:rsidR="00350496" w:rsidRPr="001A3C29">
        <w:rPr>
          <w:rFonts w:ascii="Times New Roman" w:hAnsi="Times New Roman" w:cs="Times New Roman"/>
          <w:sz w:val="24"/>
          <w:szCs w:val="24"/>
        </w:rPr>
        <w:t>pie</w:t>
      </w:r>
      <w:r w:rsidR="005855AC" w:rsidRPr="001A3C29">
        <w:rPr>
          <w:rFonts w:ascii="Times New Roman" w:hAnsi="Times New Roman" w:cs="Times New Roman"/>
          <w:sz w:val="24"/>
          <w:szCs w:val="24"/>
        </w:rPr>
        <w:t>robež</w:t>
      </w:r>
      <w:r w:rsidR="00350496" w:rsidRPr="001A3C29">
        <w:rPr>
          <w:rFonts w:ascii="Times New Roman" w:hAnsi="Times New Roman" w:cs="Times New Roman"/>
          <w:sz w:val="24"/>
          <w:szCs w:val="24"/>
        </w:rPr>
        <w:t>ā</w:t>
      </w:r>
      <w:r w:rsidR="005855AC" w:rsidRPr="001A3C29">
        <w:rPr>
          <w:rFonts w:ascii="Times New Roman" w:hAnsi="Times New Roman" w:cs="Times New Roman"/>
          <w:sz w:val="24"/>
          <w:szCs w:val="24"/>
        </w:rPr>
        <w:t xml:space="preserve"> Latvijai nosūtītas sūdzības par iespējamu Konvencijas 4.Protokola 4.panta (kolektīvās izraidīšanas aizliegums) pārkāpumu un Konvencijas 34.panta (tiesības iesniegt sūdzību Tiesā) pārkāpumu. Visbeidzot 2023.gadā Latvijai nosūtīta arī </w:t>
      </w:r>
      <w:r w:rsidR="00784010" w:rsidRPr="001A3C29">
        <w:rPr>
          <w:rFonts w:ascii="Times New Roman" w:hAnsi="Times New Roman" w:cs="Times New Roman"/>
          <w:sz w:val="24"/>
          <w:szCs w:val="24"/>
        </w:rPr>
        <w:t xml:space="preserve">1 </w:t>
      </w:r>
      <w:r w:rsidR="005855AC" w:rsidRPr="001A3C29">
        <w:rPr>
          <w:rFonts w:ascii="Times New Roman" w:hAnsi="Times New Roman" w:cs="Times New Roman"/>
          <w:sz w:val="24"/>
          <w:szCs w:val="24"/>
        </w:rPr>
        <w:t>lieta, kurā sūdzība saistīta ar iespējamu verdzības aizlieguma pārkāpumu (Konvencijas 4.pants)</w:t>
      </w:r>
      <w:r w:rsidR="004A59D4" w:rsidRPr="001A3C29">
        <w:rPr>
          <w:rFonts w:ascii="Times New Roman" w:hAnsi="Times New Roman" w:cs="Times New Roman"/>
          <w:sz w:val="24"/>
          <w:szCs w:val="24"/>
        </w:rPr>
        <w:t xml:space="preserve">, un </w:t>
      </w:r>
      <w:r w:rsidR="00AB1391" w:rsidRPr="001A3C29">
        <w:rPr>
          <w:rFonts w:ascii="Times New Roman" w:hAnsi="Times New Roman" w:cs="Times New Roman"/>
          <w:sz w:val="24"/>
          <w:szCs w:val="24"/>
        </w:rPr>
        <w:t>2</w:t>
      </w:r>
      <w:r w:rsidR="00E84901" w:rsidRPr="001A3C29">
        <w:rPr>
          <w:rFonts w:ascii="Times New Roman" w:hAnsi="Times New Roman" w:cs="Times New Roman"/>
          <w:sz w:val="24"/>
          <w:szCs w:val="24"/>
        </w:rPr>
        <w:t> </w:t>
      </w:r>
      <w:r w:rsidR="004A59D4" w:rsidRPr="001A3C29">
        <w:rPr>
          <w:rFonts w:ascii="Times New Roman" w:hAnsi="Times New Roman" w:cs="Times New Roman"/>
          <w:sz w:val="24"/>
          <w:szCs w:val="24"/>
        </w:rPr>
        <w:t>lieta</w:t>
      </w:r>
      <w:r w:rsidR="00AB1391" w:rsidRPr="001A3C29">
        <w:rPr>
          <w:rFonts w:ascii="Times New Roman" w:hAnsi="Times New Roman" w:cs="Times New Roman"/>
          <w:sz w:val="24"/>
          <w:szCs w:val="24"/>
        </w:rPr>
        <w:t>s</w:t>
      </w:r>
      <w:r w:rsidR="004A59D4" w:rsidRPr="001A3C29">
        <w:rPr>
          <w:rFonts w:ascii="Times New Roman" w:hAnsi="Times New Roman" w:cs="Times New Roman"/>
          <w:sz w:val="24"/>
          <w:szCs w:val="24"/>
        </w:rPr>
        <w:t xml:space="preserve"> par izteiksmes brīvības iespējamu pārkāpumu</w:t>
      </w:r>
      <w:r w:rsidR="00BD7B55" w:rsidRPr="001A3C29">
        <w:rPr>
          <w:rFonts w:ascii="Times New Roman" w:hAnsi="Times New Roman" w:cs="Times New Roman"/>
          <w:sz w:val="24"/>
          <w:szCs w:val="24"/>
        </w:rPr>
        <w:t xml:space="preserve"> (Konvencijas 10.pants)</w:t>
      </w:r>
      <w:r w:rsidR="004A59D4" w:rsidRPr="001A3C29">
        <w:rPr>
          <w:rFonts w:ascii="Times New Roman" w:hAnsi="Times New Roman" w:cs="Times New Roman"/>
          <w:sz w:val="24"/>
          <w:szCs w:val="24"/>
        </w:rPr>
        <w:t>.</w:t>
      </w:r>
      <w:r w:rsidR="00AB1391" w:rsidRPr="001A3C29">
        <w:rPr>
          <w:rFonts w:ascii="Times New Roman" w:hAnsi="Times New Roman" w:cs="Times New Roman"/>
          <w:sz w:val="24"/>
          <w:szCs w:val="24"/>
        </w:rPr>
        <w:t xml:space="preserve"> Vairākās no augšminētajām lietām personas sūdzas arī par iespējamu diskriminācijas aizlieguma pārkāpumu (Konvencijas 14.pants) un </w:t>
      </w:r>
      <w:r w:rsidR="00BD7B55" w:rsidRPr="001A3C29">
        <w:rPr>
          <w:rFonts w:ascii="Times New Roman" w:hAnsi="Times New Roman" w:cs="Times New Roman"/>
          <w:sz w:val="24"/>
          <w:szCs w:val="24"/>
        </w:rPr>
        <w:t xml:space="preserve">1 lietā </w:t>
      </w:r>
      <w:r w:rsidR="00AB1391" w:rsidRPr="001A3C29">
        <w:rPr>
          <w:rFonts w:ascii="Times New Roman" w:hAnsi="Times New Roman" w:cs="Times New Roman"/>
          <w:sz w:val="24"/>
          <w:szCs w:val="24"/>
        </w:rPr>
        <w:t xml:space="preserve">arī par tiesību uz īpašumu </w:t>
      </w:r>
      <w:r w:rsidR="00BD7B55" w:rsidRPr="001A3C29">
        <w:rPr>
          <w:rFonts w:ascii="Times New Roman" w:hAnsi="Times New Roman" w:cs="Times New Roman"/>
          <w:sz w:val="24"/>
          <w:szCs w:val="24"/>
        </w:rPr>
        <w:t xml:space="preserve">iespējamu </w:t>
      </w:r>
      <w:r w:rsidR="00AB1391" w:rsidRPr="001A3C29">
        <w:rPr>
          <w:rFonts w:ascii="Times New Roman" w:hAnsi="Times New Roman" w:cs="Times New Roman"/>
          <w:sz w:val="24"/>
          <w:szCs w:val="24"/>
        </w:rPr>
        <w:t>pārkāpumu (</w:t>
      </w:r>
      <w:r w:rsidR="00966C18" w:rsidRPr="001A3C29">
        <w:rPr>
          <w:rFonts w:ascii="Times New Roman" w:hAnsi="Times New Roman" w:cs="Times New Roman"/>
          <w:sz w:val="24"/>
          <w:szCs w:val="24"/>
        </w:rPr>
        <w:t>Konvencijas</w:t>
      </w:r>
      <w:r w:rsidR="00AB1391" w:rsidRPr="001A3C29">
        <w:rPr>
          <w:rFonts w:ascii="Times New Roman" w:hAnsi="Times New Roman" w:cs="Times New Roman"/>
          <w:sz w:val="24"/>
          <w:szCs w:val="24"/>
        </w:rPr>
        <w:t xml:space="preserve"> 1.Protokola 1.pants).</w:t>
      </w:r>
    </w:p>
    <w:p w14:paraId="442908CB"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7543227E" w14:textId="1CCF2F29"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Vienlaikus jāuzsver, ka Latvijas valdībai tās apsvērumu sniegšanai tiek nosūtīta proporcionāli neliela daļa no Tiesā iesniegtajām sūdzībām, jo vairums sūdzību tiek noraidītas procesuālu apsvērumu dēļ, valdībai apsvērumus nelūdzot. </w:t>
      </w:r>
      <w:r w:rsidR="008C2B0E" w:rsidRPr="001A3C29">
        <w:rPr>
          <w:rFonts w:ascii="Times New Roman" w:hAnsi="Times New Roman" w:cs="Times New Roman"/>
          <w:sz w:val="24"/>
          <w:szCs w:val="24"/>
        </w:rPr>
        <w:t>S</w:t>
      </w:r>
      <w:r w:rsidRPr="001A3C29">
        <w:rPr>
          <w:rFonts w:ascii="Times New Roman" w:hAnsi="Times New Roman" w:cs="Times New Roman"/>
          <w:sz w:val="24"/>
          <w:szCs w:val="24"/>
        </w:rPr>
        <w:t xml:space="preserve">ūdzības pēc to sākotnējās izvērtēšanas </w:t>
      </w:r>
      <w:r w:rsidR="00A64CA8" w:rsidRPr="001A3C29">
        <w:rPr>
          <w:rFonts w:ascii="Times New Roman" w:hAnsi="Times New Roman" w:cs="Times New Roman"/>
          <w:sz w:val="24"/>
          <w:szCs w:val="24"/>
        </w:rPr>
        <w:t>Tiesa izskata trīs</w:t>
      </w:r>
      <w:r w:rsidRPr="001A3C29">
        <w:rPr>
          <w:rFonts w:ascii="Times New Roman" w:hAnsi="Times New Roman" w:cs="Times New Roman"/>
          <w:sz w:val="24"/>
          <w:szCs w:val="24"/>
        </w:rPr>
        <w:t xml:space="preserve"> dažādos sastāvos: viena tiesneša sastāvā noraid</w:t>
      </w:r>
      <w:r w:rsidR="00A64CA8" w:rsidRPr="001A3C29">
        <w:rPr>
          <w:rFonts w:ascii="Times New Roman" w:hAnsi="Times New Roman" w:cs="Times New Roman"/>
          <w:sz w:val="24"/>
          <w:szCs w:val="24"/>
        </w:rPr>
        <w:t>a</w:t>
      </w:r>
      <w:r w:rsidRPr="001A3C29">
        <w:rPr>
          <w:rFonts w:ascii="Times New Roman" w:hAnsi="Times New Roman" w:cs="Times New Roman"/>
          <w:sz w:val="24"/>
          <w:szCs w:val="24"/>
        </w:rPr>
        <w:t xml:space="preserve"> tikai acīmredzami nepamatotas sūdzības; Komiteja</w:t>
      </w:r>
      <w:r w:rsidR="00A64CA8" w:rsidRPr="001A3C29">
        <w:rPr>
          <w:rFonts w:ascii="Times New Roman" w:hAnsi="Times New Roman" w:cs="Times New Roman"/>
          <w:sz w:val="24"/>
          <w:szCs w:val="24"/>
        </w:rPr>
        <w:t xml:space="preserve"> 3</w:t>
      </w:r>
      <w:r w:rsidRPr="001A3C29">
        <w:rPr>
          <w:rFonts w:ascii="Times New Roman" w:hAnsi="Times New Roman" w:cs="Times New Roman"/>
          <w:sz w:val="24"/>
          <w:szCs w:val="24"/>
        </w:rPr>
        <w:t xml:space="preserve"> tiesnešu sastāvā vienbalsīgi izlemj lietas par jautājumiem, kuros jau ir labi iedibināta judikatūra; savukārt Palātā </w:t>
      </w:r>
      <w:r w:rsidR="00A64CA8" w:rsidRPr="001A3C29">
        <w:rPr>
          <w:rFonts w:ascii="Times New Roman" w:hAnsi="Times New Roman" w:cs="Times New Roman"/>
          <w:sz w:val="24"/>
          <w:szCs w:val="24"/>
        </w:rPr>
        <w:t>7</w:t>
      </w:r>
      <w:r w:rsidRPr="001A3C29">
        <w:rPr>
          <w:rFonts w:ascii="Times New Roman" w:hAnsi="Times New Roman" w:cs="Times New Roman"/>
          <w:sz w:val="24"/>
          <w:szCs w:val="24"/>
        </w:rPr>
        <w:t xml:space="preserve"> tiesnešu sastāvā tiek izskatītas visas pārējās lietas, kā arī lietas, kuras Komiteja nevar izlemt vienbalsīgi. Izskatīšanai Tiesas Lielajā palātā 17 tiesnešu sastāvā </w:t>
      </w:r>
      <w:r w:rsidR="00A64CA8" w:rsidRPr="001A3C29">
        <w:rPr>
          <w:rFonts w:ascii="Times New Roman" w:hAnsi="Times New Roman" w:cs="Times New Roman"/>
          <w:sz w:val="24"/>
          <w:szCs w:val="24"/>
        </w:rPr>
        <w:t>nodod</w:t>
      </w:r>
      <w:r w:rsidRPr="001A3C29">
        <w:rPr>
          <w:rFonts w:ascii="Times New Roman" w:hAnsi="Times New Roman" w:cs="Times New Roman"/>
          <w:sz w:val="24"/>
          <w:szCs w:val="24"/>
        </w:rPr>
        <w:t xml:space="preserve"> lietas, kas skar no Konvencijas viedokļa nozīmīgus vai līdz šim Tiesā nevērtētus jautājumus. Lieta Tiesas Lielajā palātā var nonākt </w:t>
      </w:r>
      <w:r w:rsidR="00450A0C" w:rsidRPr="001A3C29">
        <w:rPr>
          <w:rFonts w:ascii="Times New Roman" w:hAnsi="Times New Roman" w:cs="Times New Roman"/>
          <w:sz w:val="24"/>
          <w:szCs w:val="24"/>
        </w:rPr>
        <w:t xml:space="preserve">2 </w:t>
      </w:r>
      <w:r w:rsidRPr="001A3C29">
        <w:rPr>
          <w:rFonts w:ascii="Times New Roman" w:hAnsi="Times New Roman" w:cs="Times New Roman"/>
          <w:sz w:val="24"/>
          <w:szCs w:val="24"/>
        </w:rPr>
        <w:t xml:space="preserve">gadījumos: kad Tiesa pēc savas iniciatīvas nodot kompetenci Lielajai palātai vai tad, ja kāda no pusēm pēc sprieduma pasludināšanas Palātā lūdz </w:t>
      </w:r>
      <w:r w:rsidR="00A64CA8" w:rsidRPr="001A3C29">
        <w:rPr>
          <w:rFonts w:ascii="Times New Roman" w:hAnsi="Times New Roman" w:cs="Times New Roman"/>
          <w:sz w:val="24"/>
          <w:szCs w:val="24"/>
        </w:rPr>
        <w:t xml:space="preserve">atbilstoši Konvencijas 43.pantam </w:t>
      </w:r>
      <w:r w:rsidRPr="001A3C29">
        <w:rPr>
          <w:rFonts w:ascii="Times New Roman" w:hAnsi="Times New Roman" w:cs="Times New Roman"/>
          <w:sz w:val="24"/>
          <w:szCs w:val="24"/>
        </w:rPr>
        <w:t xml:space="preserve">lietu nodot atkārtotai izskatīšanai Lielajā palātā. Līdz spēkā stājās Konvencijas 15.Protokols tiesvedības pusēm bija tiesības iebilst pret Tiesas iniciatīvu nodot lietu izskatīšanai no Palātas vai Komitejas Lielajai palātai, taču līdz ar šī </w:t>
      </w:r>
      <w:r w:rsidR="00121F4C" w:rsidRPr="001A3C29">
        <w:rPr>
          <w:rFonts w:ascii="Times New Roman" w:hAnsi="Times New Roman" w:cs="Times New Roman"/>
          <w:sz w:val="24"/>
          <w:szCs w:val="24"/>
        </w:rPr>
        <w:t>p</w:t>
      </w:r>
      <w:r w:rsidRPr="001A3C29">
        <w:rPr>
          <w:rFonts w:ascii="Times New Roman" w:hAnsi="Times New Roman" w:cs="Times New Roman"/>
          <w:sz w:val="24"/>
          <w:szCs w:val="24"/>
        </w:rPr>
        <w:t>rotokola spēkā stāšanos pusēm šādu tiesību vairs nav.</w:t>
      </w:r>
      <w:r w:rsidRPr="001A3C29">
        <w:rPr>
          <w:rStyle w:val="FootnoteReference"/>
          <w:rFonts w:ascii="Times New Roman" w:hAnsi="Times New Roman" w:cs="Times New Roman"/>
          <w:sz w:val="24"/>
          <w:szCs w:val="24"/>
        </w:rPr>
        <w:footnoteReference w:id="14"/>
      </w:r>
      <w:r w:rsidR="00BD7B55" w:rsidRPr="001A3C29">
        <w:rPr>
          <w:rFonts w:ascii="Times New Roman" w:hAnsi="Times New Roman" w:cs="Times New Roman"/>
          <w:sz w:val="24"/>
          <w:szCs w:val="24"/>
        </w:rPr>
        <w:t xml:space="preserve"> 2023.gada nogalē Latvijai bija </w:t>
      </w:r>
      <w:r w:rsidR="00CA5F51" w:rsidRPr="001A3C29">
        <w:rPr>
          <w:rFonts w:ascii="Times New Roman" w:hAnsi="Times New Roman" w:cs="Times New Roman"/>
          <w:sz w:val="24"/>
          <w:szCs w:val="24"/>
        </w:rPr>
        <w:t>6</w:t>
      </w:r>
      <w:r w:rsidR="00BD7B55" w:rsidRPr="001A3C29">
        <w:rPr>
          <w:rFonts w:ascii="Times New Roman" w:hAnsi="Times New Roman" w:cs="Times New Roman"/>
          <w:sz w:val="24"/>
          <w:szCs w:val="24"/>
        </w:rPr>
        <w:t xml:space="preserve"> lietas</w:t>
      </w:r>
      <w:r w:rsidR="00E84901" w:rsidRPr="001A3C29">
        <w:rPr>
          <w:rFonts w:ascii="Times New Roman" w:hAnsi="Times New Roman" w:cs="Times New Roman"/>
          <w:sz w:val="24"/>
          <w:szCs w:val="24"/>
        </w:rPr>
        <w:t xml:space="preserve"> (2 nolēmumi)</w:t>
      </w:r>
      <w:r w:rsidR="00BD7B55" w:rsidRPr="001A3C29">
        <w:rPr>
          <w:rFonts w:ascii="Times New Roman" w:hAnsi="Times New Roman" w:cs="Times New Roman"/>
          <w:sz w:val="24"/>
          <w:szCs w:val="24"/>
        </w:rPr>
        <w:t>, kurās Tiesa bija pasludinājusi nolēmumu, taču nebija vēl pagājis trīs mēnešu termiņš lūguma par lietas nodošanu izskatīšanai Lielajā palātā iesniegšanai.</w:t>
      </w:r>
      <w:r w:rsidR="00BD7B55" w:rsidRPr="001A3C29">
        <w:rPr>
          <w:rStyle w:val="FootnoteReference"/>
          <w:rFonts w:ascii="Times New Roman" w:hAnsi="Times New Roman" w:cs="Times New Roman"/>
          <w:sz w:val="24"/>
          <w:szCs w:val="24"/>
        </w:rPr>
        <w:footnoteReference w:id="15"/>
      </w:r>
    </w:p>
    <w:p w14:paraId="2B8F384E"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306FDDFB" w14:textId="3BBBAD41"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Saskaņā ar Tiesas apkopotajiem statistikas datiem</w:t>
      </w:r>
      <w:r w:rsidR="007A56FF" w:rsidRPr="001A3C29">
        <w:rPr>
          <w:rStyle w:val="FootnoteReference"/>
          <w:rFonts w:ascii="Times New Roman" w:hAnsi="Times New Roman" w:cs="Times New Roman"/>
          <w:sz w:val="24"/>
          <w:szCs w:val="24"/>
        </w:rPr>
        <w:footnoteReference w:id="16"/>
      </w:r>
      <w:r w:rsidRPr="001A3C29">
        <w:rPr>
          <w:rFonts w:ascii="Times New Roman" w:hAnsi="Times New Roman" w:cs="Times New Roman"/>
          <w:sz w:val="24"/>
          <w:szCs w:val="24"/>
        </w:rPr>
        <w:t xml:space="preserve"> 202</w:t>
      </w:r>
      <w:r w:rsidR="00A64CA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no jau reģistrētajām lietām, tajā skaitā iepriekšējos gados, Tiesa tālākai virzībai – izlemšanai vienam tiesnesim, </w:t>
      </w:r>
      <w:r w:rsidR="00BD7B55" w:rsidRPr="001A3C29">
        <w:rPr>
          <w:rFonts w:ascii="Times New Roman" w:hAnsi="Times New Roman" w:cs="Times New Roman"/>
          <w:sz w:val="24"/>
          <w:szCs w:val="24"/>
        </w:rPr>
        <w:t xml:space="preserve">3 </w:t>
      </w:r>
      <w:r w:rsidRPr="001A3C29">
        <w:rPr>
          <w:rFonts w:ascii="Times New Roman" w:hAnsi="Times New Roman" w:cs="Times New Roman"/>
          <w:sz w:val="24"/>
          <w:szCs w:val="24"/>
        </w:rPr>
        <w:t xml:space="preserve">tiesnešu Komitejai vai </w:t>
      </w:r>
      <w:r w:rsidR="00BD7B55" w:rsidRPr="001A3C29">
        <w:rPr>
          <w:rFonts w:ascii="Times New Roman" w:hAnsi="Times New Roman" w:cs="Times New Roman"/>
          <w:sz w:val="24"/>
          <w:szCs w:val="24"/>
        </w:rPr>
        <w:t xml:space="preserve">7 </w:t>
      </w:r>
      <w:r w:rsidRPr="001A3C29">
        <w:rPr>
          <w:rFonts w:ascii="Times New Roman" w:hAnsi="Times New Roman" w:cs="Times New Roman"/>
          <w:sz w:val="24"/>
          <w:szCs w:val="24"/>
        </w:rPr>
        <w:t xml:space="preserve">tiesnešu Palātai – nodeva </w:t>
      </w:r>
      <w:r w:rsidR="00A64CA8" w:rsidRPr="001A3C29">
        <w:rPr>
          <w:rFonts w:ascii="Times New Roman" w:hAnsi="Times New Roman" w:cs="Times New Roman"/>
          <w:sz w:val="24"/>
          <w:szCs w:val="24"/>
        </w:rPr>
        <w:t>166</w:t>
      </w:r>
      <w:r w:rsidRPr="001A3C29">
        <w:rPr>
          <w:rFonts w:ascii="Times New Roman" w:hAnsi="Times New Roman" w:cs="Times New Roman"/>
          <w:sz w:val="24"/>
          <w:szCs w:val="24"/>
        </w:rPr>
        <w:t xml:space="preserve"> lietas ar sūdzībām par iespējamiem Konvencijas vai tās </w:t>
      </w:r>
      <w:r w:rsidR="00BD7B55" w:rsidRPr="001A3C29">
        <w:rPr>
          <w:rFonts w:ascii="Times New Roman" w:hAnsi="Times New Roman" w:cs="Times New Roman"/>
          <w:sz w:val="24"/>
          <w:szCs w:val="24"/>
        </w:rPr>
        <w:t>p</w:t>
      </w:r>
      <w:r w:rsidRPr="001A3C29">
        <w:rPr>
          <w:rFonts w:ascii="Times New Roman" w:hAnsi="Times New Roman" w:cs="Times New Roman"/>
          <w:sz w:val="24"/>
          <w:szCs w:val="24"/>
        </w:rPr>
        <w:t>rotokolu pārkāpumiem Latvijā. 202</w:t>
      </w:r>
      <w:r w:rsidR="00A64CA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A64CA8" w:rsidRPr="001A3C29">
        <w:rPr>
          <w:rFonts w:ascii="Times New Roman" w:hAnsi="Times New Roman" w:cs="Times New Roman"/>
          <w:sz w:val="24"/>
          <w:szCs w:val="24"/>
        </w:rPr>
        <w:t xml:space="preserve">ar lēmumu Tiesa </w:t>
      </w:r>
      <w:r w:rsidR="00BD7B55" w:rsidRPr="001A3C29">
        <w:rPr>
          <w:rFonts w:ascii="Times New Roman" w:hAnsi="Times New Roman" w:cs="Times New Roman"/>
          <w:sz w:val="24"/>
          <w:szCs w:val="24"/>
        </w:rPr>
        <w:t xml:space="preserve">noraidīja </w:t>
      </w:r>
      <w:r w:rsidR="00A64CA8" w:rsidRPr="001A3C29">
        <w:rPr>
          <w:rFonts w:ascii="Times New Roman" w:hAnsi="Times New Roman" w:cs="Times New Roman"/>
          <w:sz w:val="24"/>
          <w:szCs w:val="24"/>
        </w:rPr>
        <w:t>185</w:t>
      </w:r>
      <w:r w:rsidRPr="001A3C29">
        <w:rPr>
          <w:rFonts w:ascii="Times New Roman" w:hAnsi="Times New Roman" w:cs="Times New Roman"/>
          <w:sz w:val="24"/>
          <w:szCs w:val="24"/>
        </w:rPr>
        <w:t xml:space="preserve"> </w:t>
      </w:r>
      <w:r w:rsidR="00A64CA8" w:rsidRPr="001A3C29">
        <w:rPr>
          <w:rFonts w:ascii="Times New Roman" w:hAnsi="Times New Roman" w:cs="Times New Roman"/>
          <w:sz w:val="24"/>
          <w:szCs w:val="24"/>
        </w:rPr>
        <w:t>lietas</w:t>
      </w:r>
      <w:r w:rsidRPr="001A3C29">
        <w:rPr>
          <w:rFonts w:ascii="Times New Roman" w:hAnsi="Times New Roman" w:cs="Times New Roman"/>
          <w:sz w:val="24"/>
          <w:szCs w:val="24"/>
        </w:rPr>
        <w:t>, tajā skaitā arī liet</w:t>
      </w:r>
      <w:r w:rsidR="00A64CA8" w:rsidRPr="001A3C29">
        <w:rPr>
          <w:rFonts w:ascii="Times New Roman" w:hAnsi="Times New Roman" w:cs="Times New Roman"/>
          <w:sz w:val="24"/>
          <w:szCs w:val="24"/>
        </w:rPr>
        <w:t>a</w:t>
      </w:r>
      <w:r w:rsidRPr="001A3C29">
        <w:rPr>
          <w:rFonts w:ascii="Times New Roman" w:hAnsi="Times New Roman" w:cs="Times New Roman"/>
          <w:sz w:val="24"/>
          <w:szCs w:val="24"/>
        </w:rPr>
        <w:t>s, kas jau bija nosūtītas valdībai apsvērumu sniegšanai. Tiesas pieņemto lēmumu skaits, ar viena tiesneša lēmumu noraidot iesniedzēju sūdzības kā acīmredzami nepamatotas un nenosūtot tās valdībai apsvērumu sniegšanai, 202</w:t>
      </w:r>
      <w:r w:rsidR="00A64CA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A64CA8" w:rsidRPr="001A3C29">
        <w:rPr>
          <w:rFonts w:ascii="Times New Roman" w:hAnsi="Times New Roman" w:cs="Times New Roman"/>
          <w:sz w:val="24"/>
          <w:szCs w:val="24"/>
        </w:rPr>
        <w:t>turpināja 2022.gadā iesākto tendenci un saruka</w:t>
      </w:r>
      <w:r w:rsidRPr="001A3C29">
        <w:rPr>
          <w:rFonts w:ascii="Times New Roman" w:hAnsi="Times New Roman" w:cs="Times New Roman"/>
          <w:sz w:val="24"/>
          <w:szCs w:val="24"/>
        </w:rPr>
        <w:t xml:space="preserve"> (2021.gadā – 261 lieta; 2022.gadā – 243 lietas</w:t>
      </w:r>
      <w:r w:rsidR="00A64CA8" w:rsidRPr="001A3C29">
        <w:rPr>
          <w:rFonts w:ascii="Times New Roman" w:hAnsi="Times New Roman" w:cs="Times New Roman"/>
          <w:sz w:val="24"/>
          <w:szCs w:val="24"/>
        </w:rPr>
        <w:t>; 2023.gadā – 175 lietas</w:t>
      </w:r>
      <w:r w:rsidRPr="001A3C29">
        <w:rPr>
          <w:rFonts w:ascii="Times New Roman" w:hAnsi="Times New Roman" w:cs="Times New Roman"/>
          <w:sz w:val="24"/>
          <w:szCs w:val="24"/>
        </w:rPr>
        <w:t xml:space="preserve">). Šāda tendence </w:t>
      </w:r>
      <w:r w:rsidR="00A64CA8" w:rsidRPr="001A3C29">
        <w:rPr>
          <w:rFonts w:ascii="Times New Roman" w:hAnsi="Times New Roman" w:cs="Times New Roman"/>
          <w:sz w:val="24"/>
          <w:szCs w:val="24"/>
        </w:rPr>
        <w:t xml:space="preserve">ievērojama, jo 2023.gadā Tiesas kopējais Tiesas atrisināto lietu skaits samazinājies, un tā, </w:t>
      </w:r>
      <w:r w:rsidRPr="001A3C29">
        <w:rPr>
          <w:rFonts w:ascii="Times New Roman" w:hAnsi="Times New Roman" w:cs="Times New Roman"/>
          <w:sz w:val="24"/>
          <w:szCs w:val="24"/>
        </w:rPr>
        <w:t>cita starpā</w:t>
      </w:r>
      <w:r w:rsidR="00A64CA8" w:rsidRPr="001A3C29">
        <w:rPr>
          <w:rFonts w:ascii="Times New Roman" w:hAnsi="Times New Roman" w:cs="Times New Roman"/>
          <w:sz w:val="24"/>
          <w:szCs w:val="24"/>
        </w:rPr>
        <w:t>,</w:t>
      </w:r>
      <w:r w:rsidRPr="001A3C29">
        <w:rPr>
          <w:rFonts w:ascii="Times New Roman" w:hAnsi="Times New Roman" w:cs="Times New Roman"/>
          <w:sz w:val="24"/>
          <w:szCs w:val="24"/>
        </w:rPr>
        <w:t xml:space="preserve"> norāda arī uz to, ka iesniegto sūdzību kvalitāte un līdz ar to arī atbilstība Tiesas Reglamenta prasībām </w:t>
      </w:r>
      <w:r w:rsidR="00BD7B55" w:rsidRPr="001A3C29">
        <w:rPr>
          <w:rFonts w:ascii="Times New Roman" w:hAnsi="Times New Roman" w:cs="Times New Roman"/>
          <w:sz w:val="24"/>
          <w:szCs w:val="24"/>
        </w:rPr>
        <w:t xml:space="preserve">Latvijā </w:t>
      </w:r>
      <w:r w:rsidRPr="001A3C29">
        <w:rPr>
          <w:rFonts w:ascii="Times New Roman" w:hAnsi="Times New Roman" w:cs="Times New Roman"/>
          <w:sz w:val="24"/>
          <w:szCs w:val="24"/>
        </w:rPr>
        <w:t>kopumā uzlabojas. 202</w:t>
      </w:r>
      <w:r w:rsidR="00A64CA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Tiesa pasludināja arī </w:t>
      </w:r>
      <w:r w:rsidR="00A64CA8" w:rsidRPr="001A3C29">
        <w:rPr>
          <w:rFonts w:ascii="Times New Roman" w:hAnsi="Times New Roman" w:cs="Times New Roman"/>
          <w:sz w:val="24"/>
          <w:szCs w:val="24"/>
        </w:rPr>
        <w:t>3</w:t>
      </w:r>
      <w:r w:rsidRPr="001A3C29">
        <w:rPr>
          <w:rFonts w:ascii="Times New Roman" w:hAnsi="Times New Roman" w:cs="Times New Roman"/>
          <w:sz w:val="24"/>
          <w:szCs w:val="24"/>
        </w:rPr>
        <w:t xml:space="preserve"> spriedumus</w:t>
      </w:r>
      <w:r w:rsidR="005145E6" w:rsidRPr="001A3C29">
        <w:rPr>
          <w:rFonts w:ascii="Times New Roman" w:hAnsi="Times New Roman" w:cs="Times New Roman"/>
          <w:sz w:val="24"/>
          <w:szCs w:val="24"/>
        </w:rPr>
        <w:t xml:space="preserve"> 7 lietās</w:t>
      </w:r>
      <w:r w:rsidRPr="001A3C29">
        <w:rPr>
          <w:rFonts w:ascii="Times New Roman" w:hAnsi="Times New Roman" w:cs="Times New Roman"/>
          <w:sz w:val="24"/>
          <w:szCs w:val="24"/>
        </w:rPr>
        <w:t xml:space="preserve">, </w:t>
      </w:r>
      <w:r w:rsidR="00A64CA8" w:rsidRPr="001A3C29">
        <w:rPr>
          <w:rFonts w:ascii="Times New Roman" w:hAnsi="Times New Roman" w:cs="Times New Roman"/>
          <w:sz w:val="24"/>
          <w:szCs w:val="24"/>
        </w:rPr>
        <w:t>1</w:t>
      </w:r>
      <w:r w:rsidRPr="001A3C29">
        <w:rPr>
          <w:rFonts w:ascii="Times New Roman" w:hAnsi="Times New Roman" w:cs="Times New Roman"/>
          <w:sz w:val="24"/>
          <w:szCs w:val="24"/>
        </w:rPr>
        <w:t xml:space="preserve"> no tiem</w:t>
      </w:r>
      <w:r w:rsidR="005145E6" w:rsidRPr="001A3C29">
        <w:rPr>
          <w:rFonts w:ascii="Times New Roman" w:hAnsi="Times New Roman" w:cs="Times New Roman"/>
          <w:sz w:val="24"/>
          <w:szCs w:val="24"/>
        </w:rPr>
        <w:t xml:space="preserve"> (1 lieta),</w:t>
      </w:r>
      <w:r w:rsidRPr="001A3C29">
        <w:rPr>
          <w:rFonts w:ascii="Times New Roman" w:hAnsi="Times New Roman" w:cs="Times New Roman"/>
          <w:sz w:val="24"/>
          <w:szCs w:val="24"/>
        </w:rPr>
        <w:t xml:space="preserve"> konstatējot </w:t>
      </w:r>
      <w:r w:rsidR="005145E6" w:rsidRPr="001A3C29">
        <w:rPr>
          <w:rFonts w:ascii="Times New Roman" w:hAnsi="Times New Roman" w:cs="Times New Roman"/>
          <w:sz w:val="24"/>
          <w:szCs w:val="24"/>
        </w:rPr>
        <w:t>Konvencijas 8.panta pārkāpumu.</w:t>
      </w:r>
      <w:r w:rsidR="005145E6" w:rsidRPr="001A3C29">
        <w:rPr>
          <w:rStyle w:val="FootnoteReference"/>
          <w:rFonts w:ascii="Times New Roman" w:hAnsi="Times New Roman" w:cs="Times New Roman"/>
          <w:sz w:val="24"/>
          <w:szCs w:val="24"/>
        </w:rPr>
        <w:footnoteReference w:id="17"/>
      </w:r>
      <w:r w:rsidR="00B973A3" w:rsidRPr="001A3C29">
        <w:rPr>
          <w:rFonts w:ascii="Times New Roman" w:hAnsi="Times New Roman" w:cs="Times New Roman"/>
          <w:sz w:val="24"/>
          <w:szCs w:val="24"/>
        </w:rPr>
        <w:t xml:space="preserve"> Savukārt pārējos 2 spriedumos Tiesa ne tikai nekonstatēja Konvencijas un tās </w:t>
      </w:r>
      <w:r w:rsidR="00BD7B55" w:rsidRPr="001A3C29">
        <w:rPr>
          <w:rFonts w:ascii="Times New Roman" w:hAnsi="Times New Roman" w:cs="Times New Roman"/>
          <w:sz w:val="24"/>
          <w:szCs w:val="24"/>
        </w:rPr>
        <w:t>p</w:t>
      </w:r>
      <w:r w:rsidR="00B973A3" w:rsidRPr="001A3C29">
        <w:rPr>
          <w:rFonts w:ascii="Times New Roman" w:hAnsi="Times New Roman" w:cs="Times New Roman"/>
          <w:sz w:val="24"/>
          <w:szCs w:val="24"/>
        </w:rPr>
        <w:t>rotokolu pārkāpumus, bet vairākas no iesniedzēju sūdzībām arī noraidīja bez to izskatīšanas pēc būtības.</w:t>
      </w:r>
    </w:p>
    <w:p w14:paraId="78D43153" w14:textId="01023A78"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lastRenderedPageBreak/>
        <w:t>202</w:t>
      </w:r>
      <w:r w:rsidR="0088646A" w:rsidRPr="001A3C29">
        <w:rPr>
          <w:rFonts w:ascii="Times New Roman" w:hAnsi="Times New Roman" w:cs="Times New Roman"/>
          <w:sz w:val="24"/>
          <w:szCs w:val="24"/>
        </w:rPr>
        <w:t>4</w:t>
      </w:r>
      <w:r w:rsidRPr="001A3C29">
        <w:rPr>
          <w:rFonts w:ascii="Times New Roman" w:hAnsi="Times New Roman" w:cs="Times New Roman"/>
          <w:sz w:val="24"/>
          <w:szCs w:val="24"/>
        </w:rPr>
        <w:t>.gada 1.janvārī Tiesā izskatīšanu kopumā gaidīja</w:t>
      </w:r>
      <w:r w:rsidR="0088646A" w:rsidRPr="001A3C29">
        <w:rPr>
          <w:rFonts w:ascii="Times New Roman" w:hAnsi="Times New Roman" w:cs="Times New Roman"/>
          <w:sz w:val="24"/>
          <w:szCs w:val="24"/>
        </w:rPr>
        <w:t xml:space="preserve"> 374</w:t>
      </w:r>
      <w:r w:rsidRPr="001A3C29">
        <w:rPr>
          <w:rFonts w:ascii="Times New Roman" w:hAnsi="Times New Roman" w:cs="Times New Roman"/>
          <w:sz w:val="24"/>
          <w:szCs w:val="24"/>
        </w:rPr>
        <w:t xml:space="preserve"> lietas ar sūdzībām par Konvencijas vai tās </w:t>
      </w:r>
      <w:r w:rsidR="00F67312" w:rsidRPr="001A3C29">
        <w:rPr>
          <w:rFonts w:ascii="Times New Roman" w:hAnsi="Times New Roman" w:cs="Times New Roman"/>
          <w:sz w:val="24"/>
          <w:szCs w:val="24"/>
        </w:rPr>
        <w:t>p</w:t>
      </w:r>
      <w:r w:rsidRPr="001A3C29">
        <w:rPr>
          <w:rFonts w:ascii="Times New Roman" w:hAnsi="Times New Roman" w:cs="Times New Roman"/>
          <w:sz w:val="24"/>
          <w:szCs w:val="24"/>
        </w:rPr>
        <w:t xml:space="preserve">rotokolu iespējamiem pārkāpumiem Latvijā, no kurām </w:t>
      </w:r>
      <w:r w:rsidR="00F11783" w:rsidRPr="001A3C29">
        <w:rPr>
          <w:rFonts w:ascii="Times New Roman" w:hAnsi="Times New Roman" w:cs="Times New Roman"/>
          <w:sz w:val="24"/>
          <w:szCs w:val="24"/>
        </w:rPr>
        <w:t>207</w:t>
      </w:r>
      <w:r w:rsidRPr="001A3C29">
        <w:rPr>
          <w:rFonts w:ascii="Times New Roman" w:hAnsi="Times New Roman" w:cs="Times New Roman"/>
          <w:sz w:val="24"/>
          <w:szCs w:val="24"/>
        </w:rPr>
        <w:t xml:space="preserve"> lietas jeb aptuveni </w:t>
      </w:r>
      <w:r w:rsidR="00F11783" w:rsidRPr="001A3C29">
        <w:rPr>
          <w:rFonts w:ascii="Times New Roman" w:hAnsi="Times New Roman" w:cs="Times New Roman"/>
          <w:sz w:val="24"/>
          <w:szCs w:val="24"/>
        </w:rPr>
        <w:t>55,3</w:t>
      </w:r>
      <w:r w:rsidRPr="001A3C29">
        <w:rPr>
          <w:rFonts w:ascii="Times New Roman" w:hAnsi="Times New Roman" w:cs="Times New Roman"/>
          <w:sz w:val="24"/>
          <w:szCs w:val="24"/>
        </w:rPr>
        <w:t xml:space="preserve">% </w:t>
      </w:r>
      <w:r w:rsidR="00F11783" w:rsidRPr="001A3C29">
        <w:rPr>
          <w:rFonts w:ascii="Times New Roman" w:hAnsi="Times New Roman" w:cs="Times New Roman"/>
          <w:sz w:val="24"/>
          <w:szCs w:val="24"/>
        </w:rPr>
        <w:t xml:space="preserve">Tiesa </w:t>
      </w:r>
      <w:r w:rsidRPr="001A3C29">
        <w:rPr>
          <w:rFonts w:ascii="Times New Roman" w:hAnsi="Times New Roman" w:cs="Times New Roman"/>
          <w:sz w:val="24"/>
          <w:szCs w:val="24"/>
        </w:rPr>
        <w:t>nod</w:t>
      </w:r>
      <w:r w:rsidR="00F11783" w:rsidRPr="001A3C29">
        <w:rPr>
          <w:rFonts w:ascii="Times New Roman" w:hAnsi="Times New Roman" w:cs="Times New Roman"/>
          <w:sz w:val="24"/>
          <w:szCs w:val="24"/>
        </w:rPr>
        <w:t>eva</w:t>
      </w:r>
      <w:r w:rsidRPr="001A3C29">
        <w:rPr>
          <w:rFonts w:ascii="Times New Roman" w:hAnsi="Times New Roman" w:cs="Times New Roman"/>
          <w:sz w:val="24"/>
          <w:szCs w:val="24"/>
        </w:rPr>
        <w:t xml:space="preserve"> izskatīšanai vienam tiesnesim (2020.gadā – 16%; 2021.gadā – 12%</w:t>
      </w:r>
      <w:r w:rsidR="00F11783" w:rsidRPr="001A3C29">
        <w:rPr>
          <w:rFonts w:ascii="Times New Roman" w:hAnsi="Times New Roman" w:cs="Times New Roman"/>
          <w:sz w:val="24"/>
          <w:szCs w:val="24"/>
        </w:rPr>
        <w:t>; 2022.gadā – 8,8%</w:t>
      </w:r>
      <w:r w:rsidRPr="001A3C29">
        <w:rPr>
          <w:rFonts w:ascii="Times New Roman" w:hAnsi="Times New Roman" w:cs="Times New Roman"/>
          <w:sz w:val="24"/>
          <w:szCs w:val="24"/>
        </w:rPr>
        <w:t xml:space="preserve">); </w:t>
      </w:r>
      <w:r w:rsidR="00F11783" w:rsidRPr="001A3C29">
        <w:rPr>
          <w:rFonts w:ascii="Times New Roman" w:hAnsi="Times New Roman" w:cs="Times New Roman"/>
          <w:sz w:val="24"/>
          <w:szCs w:val="24"/>
        </w:rPr>
        <w:t>128</w:t>
      </w:r>
      <w:r w:rsidRPr="001A3C29">
        <w:rPr>
          <w:rFonts w:ascii="Times New Roman" w:hAnsi="Times New Roman" w:cs="Times New Roman"/>
          <w:sz w:val="24"/>
          <w:szCs w:val="24"/>
        </w:rPr>
        <w:t xml:space="preserve"> lietas jeb aptuveni </w:t>
      </w:r>
      <w:r w:rsidR="00F11783" w:rsidRPr="001A3C29">
        <w:rPr>
          <w:rFonts w:ascii="Times New Roman" w:hAnsi="Times New Roman" w:cs="Times New Roman"/>
          <w:sz w:val="24"/>
          <w:szCs w:val="24"/>
        </w:rPr>
        <w:t>34,2</w:t>
      </w:r>
      <w:r w:rsidRPr="001A3C29">
        <w:rPr>
          <w:rFonts w:ascii="Times New Roman" w:hAnsi="Times New Roman" w:cs="Times New Roman"/>
          <w:sz w:val="24"/>
          <w:szCs w:val="24"/>
        </w:rPr>
        <w:t>%</w:t>
      </w:r>
      <w:r w:rsidR="00F11783" w:rsidRPr="001A3C29">
        <w:rPr>
          <w:rFonts w:ascii="Times New Roman" w:hAnsi="Times New Roman" w:cs="Times New Roman"/>
          <w:sz w:val="24"/>
          <w:szCs w:val="24"/>
        </w:rPr>
        <w:t xml:space="preserve"> – </w:t>
      </w:r>
      <w:r w:rsidRPr="001A3C29">
        <w:rPr>
          <w:rFonts w:ascii="Times New Roman" w:hAnsi="Times New Roman" w:cs="Times New Roman"/>
          <w:sz w:val="24"/>
          <w:szCs w:val="24"/>
        </w:rPr>
        <w:t xml:space="preserve">Tiesas Komitejai </w:t>
      </w:r>
      <w:r w:rsidR="00F67312" w:rsidRPr="001A3C29">
        <w:rPr>
          <w:rFonts w:ascii="Times New Roman" w:hAnsi="Times New Roman" w:cs="Times New Roman"/>
          <w:sz w:val="24"/>
          <w:szCs w:val="24"/>
        </w:rPr>
        <w:t xml:space="preserve">3 </w:t>
      </w:r>
      <w:r w:rsidRPr="001A3C29">
        <w:rPr>
          <w:rFonts w:ascii="Times New Roman" w:hAnsi="Times New Roman" w:cs="Times New Roman"/>
          <w:sz w:val="24"/>
          <w:szCs w:val="24"/>
        </w:rPr>
        <w:t xml:space="preserve">tiesnešu sastāvā, tādējādi </w:t>
      </w:r>
      <w:r w:rsidR="00F11783" w:rsidRPr="001A3C29">
        <w:rPr>
          <w:rFonts w:ascii="Times New Roman" w:hAnsi="Times New Roman" w:cs="Times New Roman"/>
          <w:sz w:val="24"/>
          <w:szCs w:val="24"/>
        </w:rPr>
        <w:t>atgriežoties pie līdz 2020.gadam valdošās tendences</w:t>
      </w:r>
      <w:r w:rsidRPr="001A3C29">
        <w:rPr>
          <w:rFonts w:ascii="Times New Roman" w:hAnsi="Times New Roman" w:cs="Times New Roman"/>
          <w:sz w:val="24"/>
          <w:szCs w:val="24"/>
        </w:rPr>
        <w:t xml:space="preserve">, kad Tiesas Komiteja izskatīja </w:t>
      </w:r>
      <w:r w:rsidR="00F11783" w:rsidRPr="001A3C29">
        <w:rPr>
          <w:rFonts w:ascii="Times New Roman" w:hAnsi="Times New Roman" w:cs="Times New Roman"/>
          <w:sz w:val="24"/>
          <w:szCs w:val="24"/>
        </w:rPr>
        <w:t>aptuveni trešdaļu Latvijas lietu</w:t>
      </w:r>
      <w:r w:rsidRPr="001A3C29">
        <w:rPr>
          <w:rFonts w:ascii="Times New Roman" w:hAnsi="Times New Roman" w:cs="Times New Roman"/>
          <w:sz w:val="24"/>
          <w:szCs w:val="24"/>
        </w:rPr>
        <w:t xml:space="preserve"> (2019.gadā – 27%; 2020.gadā – 61%; 2021 gadā – 67%). Izskatīšanai Palātā </w:t>
      </w:r>
      <w:r w:rsidR="00F67312" w:rsidRPr="001A3C29">
        <w:rPr>
          <w:rFonts w:ascii="Times New Roman" w:hAnsi="Times New Roman" w:cs="Times New Roman"/>
          <w:sz w:val="24"/>
          <w:szCs w:val="24"/>
        </w:rPr>
        <w:t xml:space="preserve">7 </w:t>
      </w:r>
      <w:r w:rsidRPr="001A3C29">
        <w:rPr>
          <w:rFonts w:ascii="Times New Roman" w:hAnsi="Times New Roman" w:cs="Times New Roman"/>
          <w:sz w:val="24"/>
          <w:szCs w:val="24"/>
        </w:rPr>
        <w:t>tiesnešu sastāvā 202</w:t>
      </w:r>
      <w:r w:rsidR="00F11783"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F11783" w:rsidRPr="001A3C29">
        <w:rPr>
          <w:rFonts w:ascii="Times New Roman" w:hAnsi="Times New Roman" w:cs="Times New Roman"/>
          <w:sz w:val="24"/>
          <w:szCs w:val="24"/>
        </w:rPr>
        <w:t>Tiesa nodeva</w:t>
      </w:r>
      <w:r w:rsidRPr="001A3C29">
        <w:rPr>
          <w:rFonts w:ascii="Times New Roman" w:hAnsi="Times New Roman" w:cs="Times New Roman"/>
          <w:sz w:val="24"/>
          <w:szCs w:val="24"/>
        </w:rPr>
        <w:t xml:space="preserve"> 39 lietas jeb aptuveni </w:t>
      </w:r>
      <w:r w:rsidR="00F11783" w:rsidRPr="001A3C29">
        <w:rPr>
          <w:rFonts w:ascii="Times New Roman" w:hAnsi="Times New Roman" w:cs="Times New Roman"/>
          <w:sz w:val="24"/>
          <w:szCs w:val="24"/>
        </w:rPr>
        <w:t>10,5</w:t>
      </w:r>
      <w:r w:rsidRPr="001A3C29">
        <w:rPr>
          <w:rFonts w:ascii="Times New Roman" w:hAnsi="Times New Roman" w:cs="Times New Roman"/>
          <w:sz w:val="24"/>
          <w:szCs w:val="24"/>
        </w:rPr>
        <w:t>% lietu (2020.gadā – 22%; 2021.gadā – 21%</w:t>
      </w:r>
      <w:r w:rsidR="00F11783" w:rsidRPr="001A3C29">
        <w:rPr>
          <w:rFonts w:ascii="Times New Roman" w:hAnsi="Times New Roman" w:cs="Times New Roman"/>
          <w:sz w:val="24"/>
          <w:szCs w:val="24"/>
        </w:rPr>
        <w:t xml:space="preserve">; 2022.gadā – </w:t>
      </w:r>
      <w:r w:rsidR="001F14BE" w:rsidRPr="001A3C29">
        <w:rPr>
          <w:rFonts w:ascii="Times New Roman" w:hAnsi="Times New Roman" w:cs="Times New Roman"/>
          <w:sz w:val="24"/>
          <w:szCs w:val="24"/>
        </w:rPr>
        <w:t>9</w:t>
      </w:r>
      <w:r w:rsidR="00F11783" w:rsidRPr="001A3C29">
        <w:rPr>
          <w:rFonts w:ascii="Times New Roman" w:hAnsi="Times New Roman" w:cs="Times New Roman"/>
          <w:sz w:val="24"/>
          <w:szCs w:val="24"/>
        </w:rPr>
        <w:t>,75%</w:t>
      </w:r>
      <w:r w:rsidRPr="001A3C29">
        <w:rPr>
          <w:rFonts w:ascii="Times New Roman" w:hAnsi="Times New Roman" w:cs="Times New Roman"/>
          <w:sz w:val="24"/>
          <w:szCs w:val="24"/>
        </w:rPr>
        <w:t xml:space="preserve">). </w:t>
      </w:r>
      <w:r w:rsidR="00E84901" w:rsidRPr="001A3C29">
        <w:rPr>
          <w:rFonts w:ascii="Times New Roman" w:hAnsi="Times New Roman" w:cs="Times New Roman"/>
          <w:sz w:val="24"/>
          <w:szCs w:val="24"/>
        </w:rPr>
        <w:t xml:space="preserve">Savukārt vēl 1 </w:t>
      </w:r>
      <w:r w:rsidRPr="001A3C29">
        <w:rPr>
          <w:rFonts w:ascii="Times New Roman" w:hAnsi="Times New Roman" w:cs="Times New Roman"/>
          <w:sz w:val="24"/>
          <w:szCs w:val="24"/>
        </w:rPr>
        <w:t xml:space="preserve">lietu, kurā Latvija ir valsts-atbildētāja, Tiesa </w:t>
      </w:r>
      <w:r w:rsidR="001F14BE" w:rsidRPr="001A3C29">
        <w:rPr>
          <w:rFonts w:ascii="Times New Roman" w:hAnsi="Times New Roman" w:cs="Times New Roman"/>
          <w:sz w:val="24"/>
          <w:szCs w:val="24"/>
        </w:rPr>
        <w:t>2023.gadā turpināja izskatīt</w:t>
      </w:r>
      <w:r w:rsidRPr="001A3C29">
        <w:rPr>
          <w:rFonts w:ascii="Times New Roman" w:hAnsi="Times New Roman" w:cs="Times New Roman"/>
          <w:sz w:val="24"/>
          <w:szCs w:val="24"/>
        </w:rPr>
        <w:t xml:space="preserve"> Lielās palātas sastāvā, taču statistikas pārskatā par Tiesā izskatāmajām Latvijas lietām šī lieta neparādās, jo lietā primārā atbildētāja </w:t>
      </w:r>
      <w:r w:rsidR="00F67312" w:rsidRPr="001A3C29">
        <w:rPr>
          <w:rFonts w:ascii="Times New Roman" w:hAnsi="Times New Roman" w:cs="Times New Roman"/>
          <w:sz w:val="24"/>
          <w:szCs w:val="24"/>
        </w:rPr>
        <w:t xml:space="preserve">bija </w:t>
      </w:r>
      <w:r w:rsidRPr="001A3C29">
        <w:rPr>
          <w:rFonts w:ascii="Times New Roman" w:hAnsi="Times New Roman" w:cs="Times New Roman"/>
          <w:sz w:val="24"/>
          <w:szCs w:val="24"/>
        </w:rPr>
        <w:t>Portugāle.</w:t>
      </w:r>
      <w:r w:rsidRPr="001A3C29">
        <w:rPr>
          <w:rStyle w:val="FootnoteReference"/>
          <w:rFonts w:ascii="Times New Roman" w:hAnsi="Times New Roman" w:cs="Times New Roman"/>
          <w:sz w:val="24"/>
          <w:szCs w:val="24"/>
        </w:rPr>
        <w:footnoteReference w:id="18"/>
      </w:r>
      <w:r w:rsidRPr="001A3C29">
        <w:rPr>
          <w:rFonts w:ascii="Times New Roman" w:hAnsi="Times New Roman" w:cs="Times New Roman"/>
          <w:sz w:val="24"/>
          <w:szCs w:val="24"/>
        </w:rPr>
        <w:t xml:space="preserve"> </w:t>
      </w:r>
      <w:r w:rsidR="001F14BE" w:rsidRPr="001A3C29">
        <w:rPr>
          <w:rFonts w:ascii="Times New Roman" w:hAnsi="Times New Roman" w:cs="Times New Roman"/>
          <w:sz w:val="24"/>
          <w:szCs w:val="24"/>
        </w:rPr>
        <w:t xml:space="preserve">2023.gadā ievērojami pieaugušais viena tiesneša formātam nodoto lietu skaits, ļoti iespējams, skaidrojams ar Tiesas secinājumiem lietās </w:t>
      </w:r>
      <w:proofErr w:type="spellStart"/>
      <w:r w:rsidR="001F14BE" w:rsidRPr="001A3C29">
        <w:rPr>
          <w:rFonts w:ascii="Times New Roman" w:hAnsi="Times New Roman" w:cs="Times New Roman"/>
          <w:i/>
          <w:sz w:val="24"/>
          <w:szCs w:val="24"/>
        </w:rPr>
        <w:t>Valiullina</w:t>
      </w:r>
      <w:proofErr w:type="spellEnd"/>
      <w:r w:rsidR="001F14BE" w:rsidRPr="001A3C29">
        <w:rPr>
          <w:rFonts w:ascii="Times New Roman" w:hAnsi="Times New Roman" w:cs="Times New Roman"/>
          <w:i/>
          <w:sz w:val="24"/>
          <w:szCs w:val="24"/>
        </w:rPr>
        <w:t xml:space="preserve"> un citi pret Latviju </w:t>
      </w:r>
      <w:r w:rsidR="001F14BE" w:rsidRPr="001A3C29">
        <w:rPr>
          <w:rFonts w:ascii="Times New Roman" w:hAnsi="Times New Roman" w:cs="Times New Roman"/>
          <w:sz w:val="24"/>
          <w:szCs w:val="24"/>
        </w:rPr>
        <w:t xml:space="preserve"> un </w:t>
      </w:r>
      <w:r w:rsidR="001F14BE" w:rsidRPr="001A3C29">
        <w:rPr>
          <w:rFonts w:ascii="Times New Roman" w:hAnsi="Times New Roman" w:cs="Times New Roman"/>
          <w:i/>
          <w:sz w:val="24"/>
          <w:szCs w:val="24"/>
        </w:rPr>
        <w:t>Džibuti un citi pret Latviju</w:t>
      </w:r>
      <w:r w:rsidR="001F14BE" w:rsidRPr="001A3C29">
        <w:rPr>
          <w:rFonts w:ascii="Times New Roman" w:hAnsi="Times New Roman" w:cs="Times New Roman"/>
          <w:sz w:val="24"/>
          <w:szCs w:val="24"/>
        </w:rPr>
        <w:t xml:space="preserve">, jo liela daļa Latvijas lietu, kas 2023.gadā Tiesā gaidīja izskatīšanu, </w:t>
      </w:r>
      <w:r w:rsidR="003A0AE6" w:rsidRPr="001A3C29">
        <w:rPr>
          <w:rFonts w:ascii="Times New Roman" w:hAnsi="Times New Roman" w:cs="Times New Roman"/>
          <w:sz w:val="24"/>
          <w:szCs w:val="24"/>
        </w:rPr>
        <w:t>bija</w:t>
      </w:r>
      <w:r w:rsidR="001F14BE" w:rsidRPr="001A3C29">
        <w:rPr>
          <w:rFonts w:ascii="Times New Roman" w:hAnsi="Times New Roman" w:cs="Times New Roman"/>
          <w:sz w:val="24"/>
          <w:szCs w:val="24"/>
        </w:rPr>
        <w:t xml:space="preserve"> saistītas ar 2018.gada izglītības reformas posmu, kuras ietvaros palielināta latviešu valodas kā mācību valodas proporcija visos izglītības līmeņos.</w:t>
      </w:r>
    </w:p>
    <w:p w14:paraId="7F75431F"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509CF3C6" w14:textId="7777777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Tiesā reģistrēto un valdībai nosūtīto iesniegumu skaita salīdzinājums ir attēlots diagrammā Nr.1.</w:t>
      </w:r>
    </w:p>
    <w:p w14:paraId="3040C1FB" w14:textId="77777777" w:rsidR="00743EF4" w:rsidRPr="001A3C29" w:rsidRDefault="00743EF4" w:rsidP="00FD18C3">
      <w:pPr>
        <w:spacing w:after="0" w:line="240" w:lineRule="auto"/>
        <w:ind w:left="90" w:right="43" w:hanging="426"/>
        <w:jc w:val="right"/>
        <w:rPr>
          <w:rFonts w:ascii="Times New Roman" w:hAnsi="Times New Roman" w:cs="Times New Roman"/>
          <w:sz w:val="16"/>
          <w:szCs w:val="16"/>
        </w:rPr>
      </w:pPr>
    </w:p>
    <w:p w14:paraId="3F5E85DD" w14:textId="77777777" w:rsidR="00743EF4" w:rsidRPr="001A3C29" w:rsidRDefault="00743EF4" w:rsidP="00FD18C3">
      <w:pPr>
        <w:spacing w:after="0" w:line="240" w:lineRule="auto"/>
        <w:ind w:left="90" w:right="43" w:hanging="426"/>
        <w:jc w:val="right"/>
        <w:rPr>
          <w:rFonts w:ascii="Times New Roman" w:hAnsi="Times New Roman" w:cs="Times New Roman"/>
          <w:sz w:val="24"/>
          <w:szCs w:val="24"/>
        </w:rPr>
      </w:pPr>
      <w:r w:rsidRPr="001A3C29">
        <w:rPr>
          <w:rFonts w:ascii="Times New Roman" w:hAnsi="Times New Roman" w:cs="Times New Roman"/>
          <w:sz w:val="24"/>
          <w:szCs w:val="24"/>
        </w:rPr>
        <w:t>Diagramma Nr.1</w:t>
      </w:r>
    </w:p>
    <w:p w14:paraId="191A90DC" w14:textId="01F71C5B" w:rsidR="00743EF4" w:rsidRPr="001A3C29" w:rsidRDefault="00743EF4" w:rsidP="00FD18C3">
      <w:pPr>
        <w:spacing w:after="0" w:line="240" w:lineRule="auto"/>
        <w:ind w:left="142" w:right="43"/>
        <w:jc w:val="center"/>
        <w:rPr>
          <w:rFonts w:ascii="Times New Roman" w:hAnsi="Times New Roman" w:cs="Times New Roman"/>
          <w:b/>
          <w:sz w:val="24"/>
          <w:szCs w:val="24"/>
        </w:rPr>
      </w:pPr>
      <w:r w:rsidRPr="001A3C29">
        <w:rPr>
          <w:rFonts w:ascii="Times New Roman" w:hAnsi="Times New Roman" w:cs="Times New Roman"/>
          <w:noProof/>
          <w:sz w:val="24"/>
          <w:szCs w:val="24"/>
          <w:lang w:eastAsia="lv-LV"/>
        </w:rPr>
        <w:drawing>
          <wp:inline distT="0" distB="0" distL="0" distR="0" wp14:anchorId="40DD1939" wp14:editId="55E4694A">
            <wp:extent cx="5809567" cy="2904119"/>
            <wp:effectExtent l="0" t="0" r="1270"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C4015B" w14:textId="0AF68EEA" w:rsidR="00C1616C" w:rsidRPr="001A3C29" w:rsidRDefault="00C1616C" w:rsidP="00FD18C3">
      <w:pPr>
        <w:spacing w:line="240" w:lineRule="auto"/>
        <w:rPr>
          <w:rFonts w:ascii="Times New Roman" w:hAnsi="Times New Roman" w:cs="Times New Roman"/>
          <w:b/>
          <w:sz w:val="24"/>
          <w:szCs w:val="24"/>
        </w:rPr>
      </w:pPr>
    </w:p>
    <w:p w14:paraId="2B34013E" w14:textId="00077580"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I.2. TIESAS NOLĒMUMI</w:t>
      </w:r>
      <w:r w:rsidR="009A1D4F" w:rsidRPr="001A3C29">
        <w:rPr>
          <w:rFonts w:ascii="Times New Roman" w:hAnsi="Times New Roman" w:cs="Times New Roman"/>
          <w:b/>
          <w:sz w:val="24"/>
          <w:szCs w:val="24"/>
        </w:rPr>
        <w:t xml:space="preserve"> LATVIJAS LIETĀS</w:t>
      </w:r>
    </w:p>
    <w:p w14:paraId="05207FA5"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4ACD816E" w14:textId="0C994D22"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Izlemjot Tiesā iesniegtās sūdzības, Tiesa pieņem spriedumu vai lēmumu. Lēmumi un spriedumi, kurus Tiesa pieņēmusi </w:t>
      </w:r>
      <w:r w:rsidR="00F67312" w:rsidRPr="001A3C29">
        <w:rPr>
          <w:rFonts w:ascii="Times New Roman" w:hAnsi="Times New Roman" w:cs="Times New Roman"/>
          <w:sz w:val="24"/>
          <w:szCs w:val="24"/>
        </w:rPr>
        <w:t xml:space="preserve">3 </w:t>
      </w:r>
      <w:r w:rsidRPr="001A3C29">
        <w:rPr>
          <w:rFonts w:ascii="Times New Roman" w:hAnsi="Times New Roman" w:cs="Times New Roman"/>
          <w:sz w:val="24"/>
          <w:szCs w:val="24"/>
        </w:rPr>
        <w:t xml:space="preserve">tiesnešu Komitejas vai Lielās palātas sastāvā, kā arī Tiesas Palātas </w:t>
      </w:r>
      <w:r w:rsidR="00F67312" w:rsidRPr="001A3C29">
        <w:rPr>
          <w:rFonts w:ascii="Times New Roman" w:hAnsi="Times New Roman" w:cs="Times New Roman"/>
          <w:sz w:val="24"/>
          <w:szCs w:val="24"/>
        </w:rPr>
        <w:t xml:space="preserve">7 </w:t>
      </w:r>
      <w:r w:rsidRPr="001A3C29">
        <w:rPr>
          <w:rFonts w:ascii="Times New Roman" w:hAnsi="Times New Roman" w:cs="Times New Roman"/>
          <w:sz w:val="24"/>
          <w:szCs w:val="24"/>
        </w:rPr>
        <w:t xml:space="preserve">tiesnešu sastāvā pieņemtie lēmumi stājas spēkā to pasludināšanas dienā. Savukārt Tiesas Palātas pieņemtie spriedumi stājas spēkā 3 mēnešus pēc to pasludināšanas, ja neviena no pusēm atbilstoši Konvencijas 43.pantam nelūdz lietas atkārtotu izskatīšanu Tiesas Lielajā palātā vai pēc šāda lūguma noraidīšanas. </w:t>
      </w:r>
      <w:r w:rsidR="003A0AE6" w:rsidRPr="001A3C29">
        <w:rPr>
          <w:rFonts w:ascii="Times New Roman" w:hAnsi="Times New Roman" w:cs="Times New Roman"/>
          <w:sz w:val="24"/>
          <w:szCs w:val="24"/>
        </w:rPr>
        <w:t xml:space="preserve">2023.gadā Tiesas Palāta pasludināja 3 lēmumus un 3 spriedumus, bet Tiesas Komiteja – 4 lēmumus. </w:t>
      </w:r>
      <w:r w:rsidRPr="001A3C29">
        <w:rPr>
          <w:rFonts w:ascii="Times New Roman" w:hAnsi="Times New Roman" w:cs="Times New Roman"/>
          <w:sz w:val="24"/>
          <w:szCs w:val="24"/>
        </w:rPr>
        <w:t>Lai gan bieži Tiesas lēmumiem</w:t>
      </w:r>
      <w:r w:rsidR="00F67312" w:rsidRPr="001A3C29">
        <w:rPr>
          <w:rFonts w:ascii="Times New Roman" w:hAnsi="Times New Roman" w:cs="Times New Roman"/>
          <w:sz w:val="24"/>
          <w:szCs w:val="24"/>
        </w:rPr>
        <w:t>, ar kuriem tā noraida personu sūdzības kā nepieņemamas izskatīšanai pēc būtības,</w:t>
      </w:r>
      <w:r w:rsidRPr="001A3C29">
        <w:rPr>
          <w:rFonts w:ascii="Times New Roman" w:hAnsi="Times New Roman" w:cs="Times New Roman"/>
          <w:sz w:val="24"/>
          <w:szCs w:val="24"/>
        </w:rPr>
        <w:t xml:space="preserve"> netiek piešķirta </w:t>
      </w:r>
      <w:r w:rsidR="00967570" w:rsidRPr="001A3C29">
        <w:rPr>
          <w:rFonts w:ascii="Times New Roman" w:hAnsi="Times New Roman" w:cs="Times New Roman"/>
          <w:sz w:val="24"/>
          <w:szCs w:val="24"/>
        </w:rPr>
        <w:t>ievērība</w:t>
      </w:r>
      <w:r w:rsidRPr="001A3C29">
        <w:rPr>
          <w:rFonts w:ascii="Times New Roman" w:hAnsi="Times New Roman" w:cs="Times New Roman"/>
          <w:sz w:val="24"/>
          <w:szCs w:val="24"/>
        </w:rPr>
        <w:t>, tie veido apjomīgu un svarīgu Tiesas judikatūru</w:t>
      </w:r>
      <w:r w:rsidR="00967570" w:rsidRPr="001A3C29">
        <w:rPr>
          <w:rFonts w:ascii="Times New Roman" w:hAnsi="Times New Roman" w:cs="Times New Roman"/>
          <w:sz w:val="24"/>
          <w:szCs w:val="24"/>
        </w:rPr>
        <w:t xml:space="preserve"> attiecībā uz </w:t>
      </w:r>
      <w:r w:rsidR="003A0AE6" w:rsidRPr="001A3C29">
        <w:rPr>
          <w:rFonts w:ascii="Times New Roman" w:hAnsi="Times New Roman" w:cs="Times New Roman"/>
          <w:sz w:val="24"/>
          <w:szCs w:val="24"/>
        </w:rPr>
        <w:t xml:space="preserve">priekšnoteikumiem </w:t>
      </w:r>
      <w:r w:rsidR="00967570" w:rsidRPr="001A3C29">
        <w:rPr>
          <w:rFonts w:ascii="Times New Roman" w:hAnsi="Times New Roman" w:cs="Times New Roman"/>
          <w:sz w:val="24"/>
          <w:szCs w:val="24"/>
        </w:rPr>
        <w:t>sūdzību pieņemamības iz</w:t>
      </w:r>
      <w:r w:rsidR="003A0AE6" w:rsidRPr="001A3C29">
        <w:rPr>
          <w:rFonts w:ascii="Times New Roman" w:hAnsi="Times New Roman" w:cs="Times New Roman"/>
          <w:sz w:val="24"/>
          <w:szCs w:val="24"/>
        </w:rPr>
        <w:t>vērtēšanai</w:t>
      </w:r>
      <w:r w:rsidRPr="001A3C29">
        <w:rPr>
          <w:rFonts w:ascii="Times New Roman" w:hAnsi="Times New Roman" w:cs="Times New Roman"/>
          <w:sz w:val="24"/>
          <w:szCs w:val="24"/>
        </w:rPr>
        <w:t xml:space="preserve">. </w:t>
      </w:r>
      <w:r w:rsidR="003A0AE6" w:rsidRPr="001A3C29">
        <w:rPr>
          <w:rFonts w:ascii="Times New Roman" w:hAnsi="Times New Roman" w:cs="Times New Roman"/>
          <w:sz w:val="24"/>
          <w:szCs w:val="24"/>
        </w:rPr>
        <w:t>Š</w:t>
      </w:r>
      <w:r w:rsidR="00F67312" w:rsidRPr="001A3C29">
        <w:rPr>
          <w:rFonts w:ascii="Times New Roman" w:hAnsi="Times New Roman" w:cs="Times New Roman"/>
          <w:sz w:val="24"/>
          <w:szCs w:val="24"/>
        </w:rPr>
        <w:t xml:space="preserve">ajos nolēmumos Tiesa sniedz savu vērtējumu par nacionālā līmenī pieejamiem tiesību aizsardzības līdzekļiem, skaidro citus sūdzību pieņemamības kritērijus, kā arī arvien </w:t>
      </w:r>
      <w:r w:rsidR="00F67312" w:rsidRPr="001A3C29">
        <w:rPr>
          <w:rFonts w:ascii="Times New Roman" w:hAnsi="Times New Roman" w:cs="Times New Roman"/>
          <w:sz w:val="24"/>
          <w:szCs w:val="24"/>
        </w:rPr>
        <w:lastRenderedPageBreak/>
        <w:t xml:space="preserve">biežāk, noraidot sūdzības kā acīmredzami nepamatotas, sniedz skaidrojumu arī par Konvencijas materiāltiesisko normu </w:t>
      </w:r>
      <w:r w:rsidR="003A0AE6" w:rsidRPr="001A3C29">
        <w:rPr>
          <w:rFonts w:ascii="Times New Roman" w:hAnsi="Times New Roman" w:cs="Times New Roman"/>
          <w:sz w:val="24"/>
          <w:szCs w:val="24"/>
        </w:rPr>
        <w:t xml:space="preserve">interpretāciju un </w:t>
      </w:r>
      <w:r w:rsidR="00F67312" w:rsidRPr="001A3C29">
        <w:rPr>
          <w:rFonts w:ascii="Times New Roman" w:hAnsi="Times New Roman" w:cs="Times New Roman"/>
          <w:sz w:val="24"/>
          <w:szCs w:val="24"/>
        </w:rPr>
        <w:t xml:space="preserve">piemērošanu konkrētā situācijā. </w:t>
      </w:r>
      <w:r w:rsidRPr="001A3C29">
        <w:rPr>
          <w:rFonts w:ascii="Times New Roman" w:hAnsi="Times New Roman" w:cs="Times New Roman"/>
          <w:sz w:val="24"/>
          <w:szCs w:val="24"/>
        </w:rPr>
        <w:t>Tādēļ šī ziņojuma pielikumā apkopoti un ziņojuma B daļā analizēti visi Tiesas 202</w:t>
      </w:r>
      <w:r w:rsidR="00967570" w:rsidRPr="001A3C29">
        <w:rPr>
          <w:rFonts w:ascii="Times New Roman" w:hAnsi="Times New Roman" w:cs="Times New Roman"/>
          <w:sz w:val="24"/>
          <w:szCs w:val="24"/>
        </w:rPr>
        <w:t>3</w:t>
      </w:r>
      <w:r w:rsidRPr="001A3C29">
        <w:rPr>
          <w:rFonts w:ascii="Times New Roman" w:hAnsi="Times New Roman" w:cs="Times New Roman"/>
          <w:sz w:val="24"/>
          <w:szCs w:val="24"/>
        </w:rPr>
        <w:t>.gadā pasludinātie nolēmumi Latvijas lietās.</w:t>
      </w:r>
    </w:p>
    <w:p w14:paraId="48EB4468"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04AC35C2" w14:textId="5FBA1DAD"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Kopš Konvencijas spēkā stāšanās Latvijā līdz 202</w:t>
      </w:r>
      <w:r w:rsidR="00967570" w:rsidRPr="001A3C29">
        <w:rPr>
          <w:rFonts w:ascii="Times New Roman" w:hAnsi="Times New Roman" w:cs="Times New Roman"/>
          <w:sz w:val="24"/>
          <w:szCs w:val="24"/>
        </w:rPr>
        <w:t>3</w:t>
      </w:r>
      <w:r w:rsidRPr="001A3C29">
        <w:rPr>
          <w:rFonts w:ascii="Times New Roman" w:hAnsi="Times New Roman" w:cs="Times New Roman"/>
          <w:sz w:val="24"/>
          <w:szCs w:val="24"/>
        </w:rPr>
        <w:t>.gada 31.decembrim Tiesa kopumā Latvijas lietās ir pasludinājusi 3</w:t>
      </w:r>
      <w:r w:rsidR="00967570" w:rsidRPr="001A3C29">
        <w:rPr>
          <w:rFonts w:ascii="Times New Roman" w:hAnsi="Times New Roman" w:cs="Times New Roman"/>
          <w:sz w:val="24"/>
          <w:szCs w:val="24"/>
        </w:rPr>
        <w:t>8</w:t>
      </w:r>
      <w:r w:rsidRPr="001A3C29">
        <w:rPr>
          <w:rFonts w:ascii="Times New Roman" w:hAnsi="Times New Roman" w:cs="Times New Roman"/>
          <w:sz w:val="24"/>
          <w:szCs w:val="24"/>
        </w:rPr>
        <w:t>4 nolēmumu</w:t>
      </w:r>
      <w:r w:rsidR="00967570" w:rsidRPr="001A3C29">
        <w:rPr>
          <w:rFonts w:ascii="Times New Roman" w:hAnsi="Times New Roman" w:cs="Times New Roman"/>
          <w:sz w:val="24"/>
          <w:szCs w:val="24"/>
        </w:rPr>
        <w:t>s</w:t>
      </w:r>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19"/>
      </w:r>
      <w:r w:rsidRPr="001A3C29">
        <w:rPr>
          <w:rFonts w:ascii="Times New Roman" w:hAnsi="Times New Roman" w:cs="Times New Roman"/>
          <w:sz w:val="24"/>
          <w:szCs w:val="24"/>
        </w:rPr>
        <w:t xml:space="preserve"> Lielākā daļa jeb 1</w:t>
      </w:r>
      <w:r w:rsidR="00BF4055" w:rsidRPr="001A3C29">
        <w:rPr>
          <w:rFonts w:ascii="Times New Roman" w:hAnsi="Times New Roman" w:cs="Times New Roman"/>
          <w:sz w:val="24"/>
          <w:szCs w:val="24"/>
        </w:rPr>
        <w:t>74</w:t>
      </w:r>
      <w:r w:rsidRPr="001A3C29">
        <w:rPr>
          <w:rFonts w:ascii="Times New Roman" w:hAnsi="Times New Roman" w:cs="Times New Roman"/>
          <w:sz w:val="24"/>
          <w:szCs w:val="24"/>
        </w:rPr>
        <w:t xml:space="preserve"> nolēmumi ir lēmumi,</w:t>
      </w:r>
      <w:r w:rsidRPr="001A3C29">
        <w:rPr>
          <w:rStyle w:val="FootnoteReference"/>
          <w:rFonts w:ascii="Times New Roman" w:hAnsi="Times New Roman" w:cs="Times New Roman"/>
          <w:sz w:val="24"/>
          <w:szCs w:val="24"/>
        </w:rPr>
        <w:footnoteReference w:id="20"/>
      </w:r>
      <w:r w:rsidRPr="001A3C29">
        <w:rPr>
          <w:rFonts w:ascii="Times New Roman" w:hAnsi="Times New Roman" w:cs="Times New Roman"/>
          <w:sz w:val="24"/>
          <w:szCs w:val="24"/>
        </w:rPr>
        <w:t xml:space="preserve"> ar kuriem sūdzības noraidītas kā nepieņemamas tālākai izskatīšanai vai ar kuriem lietas svītrotas no Tiesā izskatāmo lietu saraksta, jo iesniedzēji nevēlējās uzturēt savu sūdzību, vai ar kuriem atzīts, ka lieta atrisināta nacionālajā līmenī. Tiesa ir pasludinājusi arī 51 lēmumu, apstiprinot mierizlīgumu vai valdības iesniegto vienpusējo deklarāciju. No kopumā Tiesas Latvijas lietās pasludinātajiem 15</w:t>
      </w:r>
      <w:r w:rsidR="00BF4055" w:rsidRPr="001A3C29">
        <w:rPr>
          <w:rFonts w:ascii="Times New Roman" w:hAnsi="Times New Roman" w:cs="Times New Roman"/>
          <w:sz w:val="24"/>
          <w:szCs w:val="24"/>
        </w:rPr>
        <w:t>9</w:t>
      </w:r>
      <w:r w:rsidRPr="001A3C29">
        <w:rPr>
          <w:rFonts w:ascii="Times New Roman" w:hAnsi="Times New Roman" w:cs="Times New Roman"/>
          <w:sz w:val="24"/>
          <w:szCs w:val="24"/>
        </w:rPr>
        <w:t xml:space="preserve"> spriedumiem,</w:t>
      </w:r>
      <w:r w:rsidRPr="001A3C29">
        <w:rPr>
          <w:rStyle w:val="FootnoteReference"/>
          <w:rFonts w:ascii="Times New Roman" w:hAnsi="Times New Roman" w:cs="Times New Roman"/>
          <w:sz w:val="24"/>
          <w:szCs w:val="24"/>
        </w:rPr>
        <w:footnoteReference w:id="21"/>
      </w:r>
      <w:r w:rsidRPr="001A3C29">
        <w:rPr>
          <w:rFonts w:ascii="Times New Roman" w:hAnsi="Times New Roman" w:cs="Times New Roman"/>
          <w:sz w:val="24"/>
          <w:szCs w:val="24"/>
        </w:rPr>
        <w:t xml:space="preserve"> 3</w:t>
      </w:r>
      <w:r w:rsidR="00BF4055" w:rsidRPr="001A3C29">
        <w:rPr>
          <w:rFonts w:ascii="Times New Roman" w:hAnsi="Times New Roman" w:cs="Times New Roman"/>
          <w:sz w:val="24"/>
          <w:szCs w:val="24"/>
        </w:rPr>
        <w:t>4</w:t>
      </w:r>
      <w:r w:rsidRPr="001A3C29">
        <w:rPr>
          <w:rFonts w:ascii="Times New Roman" w:hAnsi="Times New Roman" w:cs="Times New Roman"/>
          <w:sz w:val="24"/>
          <w:szCs w:val="24"/>
        </w:rPr>
        <w:t xml:space="preserve"> </w:t>
      </w:r>
      <w:r w:rsidR="003A0AE6" w:rsidRPr="001A3C29">
        <w:rPr>
          <w:rFonts w:ascii="Times New Roman" w:hAnsi="Times New Roman" w:cs="Times New Roman"/>
          <w:sz w:val="24"/>
          <w:szCs w:val="24"/>
        </w:rPr>
        <w:t>spriedumos</w:t>
      </w:r>
      <w:r w:rsidR="00CA5F51" w:rsidRPr="001A3C29">
        <w:rPr>
          <w:rFonts w:ascii="Times New Roman" w:hAnsi="Times New Roman" w:cs="Times New Roman"/>
          <w:sz w:val="24"/>
          <w:szCs w:val="24"/>
        </w:rPr>
        <w:t xml:space="preserve"> </w:t>
      </w:r>
      <w:r w:rsidRPr="001A3C29">
        <w:rPr>
          <w:rFonts w:ascii="Times New Roman" w:hAnsi="Times New Roman" w:cs="Times New Roman"/>
          <w:sz w:val="24"/>
          <w:szCs w:val="24"/>
        </w:rPr>
        <w:t xml:space="preserve">Tiesa nekonstatēja nevienu Konvencijā vai tās </w:t>
      </w:r>
      <w:r w:rsidR="00CA5F51" w:rsidRPr="001A3C29">
        <w:rPr>
          <w:rFonts w:ascii="Times New Roman" w:hAnsi="Times New Roman" w:cs="Times New Roman"/>
          <w:sz w:val="24"/>
          <w:szCs w:val="24"/>
        </w:rPr>
        <w:t>p</w:t>
      </w:r>
      <w:r w:rsidRPr="001A3C29">
        <w:rPr>
          <w:rFonts w:ascii="Times New Roman" w:hAnsi="Times New Roman" w:cs="Times New Roman"/>
          <w:sz w:val="24"/>
          <w:szCs w:val="24"/>
        </w:rPr>
        <w:t>rotokolos garantēto tiesību pārkāpumu. Tādējādi secināms, ka 202</w:t>
      </w:r>
      <w:r w:rsidR="00BF4055"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nogalē joprojām nedaudz vairāk ir to nolēmumu, kuros nav konstatēts Konvencijas vai tās </w:t>
      </w:r>
      <w:r w:rsidR="00CA5F51" w:rsidRPr="001A3C29">
        <w:rPr>
          <w:rFonts w:ascii="Times New Roman" w:hAnsi="Times New Roman" w:cs="Times New Roman"/>
          <w:sz w:val="24"/>
          <w:szCs w:val="24"/>
        </w:rPr>
        <w:t>p</w:t>
      </w:r>
      <w:r w:rsidRPr="001A3C29">
        <w:rPr>
          <w:rFonts w:ascii="Times New Roman" w:hAnsi="Times New Roman" w:cs="Times New Roman"/>
          <w:sz w:val="24"/>
          <w:szCs w:val="24"/>
        </w:rPr>
        <w:t>rotokolu pārkāpums. No 3</w:t>
      </w:r>
      <w:r w:rsidR="00BF4055" w:rsidRPr="001A3C29">
        <w:rPr>
          <w:rFonts w:ascii="Times New Roman" w:hAnsi="Times New Roman" w:cs="Times New Roman"/>
          <w:sz w:val="24"/>
          <w:szCs w:val="24"/>
        </w:rPr>
        <w:t>8</w:t>
      </w:r>
      <w:r w:rsidRPr="001A3C29">
        <w:rPr>
          <w:rFonts w:ascii="Times New Roman" w:hAnsi="Times New Roman" w:cs="Times New Roman"/>
          <w:sz w:val="24"/>
          <w:szCs w:val="24"/>
        </w:rPr>
        <w:t xml:space="preserve">4 nolēmumiem Latvijas lietās </w:t>
      </w:r>
      <w:r w:rsidR="00BF4055" w:rsidRPr="001A3C29">
        <w:rPr>
          <w:rFonts w:ascii="Times New Roman" w:hAnsi="Times New Roman" w:cs="Times New Roman"/>
          <w:sz w:val="24"/>
          <w:szCs w:val="24"/>
        </w:rPr>
        <w:t>208</w:t>
      </w:r>
      <w:r w:rsidRPr="001A3C29">
        <w:rPr>
          <w:rFonts w:ascii="Times New Roman" w:hAnsi="Times New Roman" w:cs="Times New Roman"/>
          <w:sz w:val="24"/>
          <w:szCs w:val="24"/>
        </w:rPr>
        <w:t xml:space="preserve"> ir lēmumi par sūdzību noraidīšanu un spriedumi, kuros pārkāpumi nav konstatēti (~5</w:t>
      </w:r>
      <w:r w:rsidR="00BF4055" w:rsidRPr="001A3C29">
        <w:rPr>
          <w:rFonts w:ascii="Times New Roman" w:hAnsi="Times New Roman" w:cs="Times New Roman"/>
          <w:sz w:val="24"/>
          <w:szCs w:val="24"/>
        </w:rPr>
        <w:t>4</w:t>
      </w:r>
      <w:r w:rsidRPr="001A3C29">
        <w:rPr>
          <w:rFonts w:ascii="Times New Roman" w:hAnsi="Times New Roman" w:cs="Times New Roman"/>
          <w:sz w:val="24"/>
          <w:szCs w:val="24"/>
        </w:rPr>
        <w:t>,</w:t>
      </w:r>
      <w:r w:rsidR="00BF4055" w:rsidRPr="001A3C29">
        <w:rPr>
          <w:rFonts w:ascii="Times New Roman" w:hAnsi="Times New Roman" w:cs="Times New Roman"/>
          <w:sz w:val="24"/>
          <w:szCs w:val="24"/>
        </w:rPr>
        <w:t>2</w:t>
      </w:r>
      <w:r w:rsidRPr="001A3C29">
        <w:rPr>
          <w:rFonts w:ascii="Times New Roman" w:hAnsi="Times New Roman" w:cs="Times New Roman"/>
          <w:sz w:val="24"/>
          <w:szCs w:val="24"/>
        </w:rPr>
        <w:t xml:space="preserve">%). Savukārt viens vai vairāki Konvencijas vai tās </w:t>
      </w:r>
      <w:r w:rsidR="00CA5F51" w:rsidRPr="001A3C29">
        <w:rPr>
          <w:rFonts w:ascii="Times New Roman" w:hAnsi="Times New Roman" w:cs="Times New Roman"/>
          <w:sz w:val="24"/>
          <w:szCs w:val="24"/>
        </w:rPr>
        <w:t>p</w:t>
      </w:r>
      <w:r w:rsidRPr="001A3C29">
        <w:rPr>
          <w:rFonts w:ascii="Times New Roman" w:hAnsi="Times New Roman" w:cs="Times New Roman"/>
          <w:sz w:val="24"/>
          <w:szCs w:val="24"/>
        </w:rPr>
        <w:t>rotokolu pārkāpumi ir konstatēti vai atzīti kopumā 17</w:t>
      </w:r>
      <w:r w:rsidR="00BF4055" w:rsidRPr="001A3C29">
        <w:rPr>
          <w:rFonts w:ascii="Times New Roman" w:hAnsi="Times New Roman" w:cs="Times New Roman"/>
          <w:sz w:val="24"/>
          <w:szCs w:val="24"/>
        </w:rPr>
        <w:t>6</w:t>
      </w:r>
      <w:r w:rsidRPr="001A3C29">
        <w:rPr>
          <w:rFonts w:ascii="Times New Roman" w:hAnsi="Times New Roman" w:cs="Times New Roman"/>
          <w:sz w:val="24"/>
          <w:szCs w:val="24"/>
        </w:rPr>
        <w:t xml:space="preserve"> </w:t>
      </w:r>
      <w:r w:rsidR="003A0AE6" w:rsidRPr="001A3C29">
        <w:rPr>
          <w:rFonts w:ascii="Times New Roman" w:hAnsi="Times New Roman" w:cs="Times New Roman"/>
          <w:sz w:val="24"/>
          <w:szCs w:val="24"/>
        </w:rPr>
        <w:t xml:space="preserve">nolēmumos </w:t>
      </w:r>
      <w:r w:rsidRPr="001A3C29">
        <w:rPr>
          <w:rFonts w:ascii="Times New Roman" w:hAnsi="Times New Roman" w:cs="Times New Roman"/>
          <w:sz w:val="24"/>
          <w:szCs w:val="24"/>
        </w:rPr>
        <w:t>(~4</w:t>
      </w:r>
      <w:r w:rsidR="00BF4055" w:rsidRPr="001A3C29">
        <w:rPr>
          <w:rFonts w:ascii="Times New Roman" w:hAnsi="Times New Roman" w:cs="Times New Roman"/>
          <w:sz w:val="24"/>
          <w:szCs w:val="24"/>
        </w:rPr>
        <w:t>5</w:t>
      </w:r>
      <w:r w:rsidRPr="001A3C29">
        <w:rPr>
          <w:rFonts w:ascii="Times New Roman" w:hAnsi="Times New Roman" w:cs="Times New Roman"/>
          <w:sz w:val="24"/>
          <w:szCs w:val="24"/>
        </w:rPr>
        <w:t>,8%).</w:t>
      </w:r>
    </w:p>
    <w:p w14:paraId="5D96FD23"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61AA948B" w14:textId="0082FACA" w:rsidR="00C1616C"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BF4055" w:rsidRPr="001A3C29">
        <w:rPr>
          <w:rFonts w:ascii="Times New Roman" w:hAnsi="Times New Roman" w:cs="Times New Roman"/>
          <w:sz w:val="24"/>
          <w:szCs w:val="24"/>
        </w:rPr>
        <w:t>3</w:t>
      </w:r>
      <w:r w:rsidRPr="001A3C29">
        <w:rPr>
          <w:rFonts w:ascii="Times New Roman" w:hAnsi="Times New Roman" w:cs="Times New Roman"/>
          <w:sz w:val="24"/>
          <w:szCs w:val="24"/>
        </w:rPr>
        <w:t>.gadā Tiesa Latvijas lietās ir pasludinājusi 1</w:t>
      </w:r>
      <w:r w:rsidR="00BF4055" w:rsidRPr="001A3C29">
        <w:rPr>
          <w:rFonts w:ascii="Times New Roman" w:hAnsi="Times New Roman" w:cs="Times New Roman"/>
          <w:sz w:val="24"/>
          <w:szCs w:val="24"/>
        </w:rPr>
        <w:t>0</w:t>
      </w:r>
      <w:r w:rsidRPr="001A3C29">
        <w:rPr>
          <w:rFonts w:ascii="Times New Roman" w:hAnsi="Times New Roman" w:cs="Times New Roman"/>
          <w:sz w:val="24"/>
          <w:szCs w:val="24"/>
        </w:rPr>
        <w:t xml:space="preserve"> nolēmumus: </w:t>
      </w:r>
      <w:r w:rsidR="00BF4055" w:rsidRPr="001A3C29">
        <w:rPr>
          <w:rFonts w:ascii="Times New Roman" w:hAnsi="Times New Roman" w:cs="Times New Roman"/>
          <w:sz w:val="24"/>
          <w:szCs w:val="24"/>
        </w:rPr>
        <w:t>7</w:t>
      </w:r>
      <w:r w:rsidRPr="001A3C29">
        <w:rPr>
          <w:rFonts w:ascii="Times New Roman" w:hAnsi="Times New Roman" w:cs="Times New Roman"/>
          <w:sz w:val="24"/>
          <w:szCs w:val="24"/>
        </w:rPr>
        <w:t xml:space="preserve"> lēmumus par sūdzību nepieņemšanu izskatīšanai pēc būtības</w:t>
      </w:r>
      <w:r w:rsidRPr="001A3C29">
        <w:rPr>
          <w:rStyle w:val="FootnoteReference"/>
          <w:rFonts w:ascii="Times New Roman" w:hAnsi="Times New Roman" w:cs="Times New Roman"/>
          <w:sz w:val="24"/>
          <w:szCs w:val="24"/>
        </w:rPr>
        <w:footnoteReference w:id="22"/>
      </w:r>
      <w:r w:rsidRPr="001A3C29">
        <w:rPr>
          <w:rFonts w:ascii="Times New Roman" w:hAnsi="Times New Roman" w:cs="Times New Roman"/>
          <w:sz w:val="24"/>
          <w:szCs w:val="24"/>
        </w:rPr>
        <w:t xml:space="preserve"> un </w:t>
      </w:r>
      <w:r w:rsidR="00BF4055" w:rsidRPr="001A3C29">
        <w:rPr>
          <w:rFonts w:ascii="Times New Roman" w:hAnsi="Times New Roman" w:cs="Times New Roman"/>
          <w:sz w:val="24"/>
          <w:szCs w:val="24"/>
        </w:rPr>
        <w:t>3</w:t>
      </w:r>
      <w:r w:rsidRPr="001A3C29">
        <w:rPr>
          <w:rFonts w:ascii="Times New Roman" w:hAnsi="Times New Roman" w:cs="Times New Roman"/>
          <w:sz w:val="24"/>
          <w:szCs w:val="24"/>
        </w:rPr>
        <w:t xml:space="preserve"> spriedumus, no kuriem </w:t>
      </w:r>
      <w:r w:rsidR="00BF4055" w:rsidRPr="001A3C29">
        <w:rPr>
          <w:rFonts w:ascii="Times New Roman" w:hAnsi="Times New Roman" w:cs="Times New Roman"/>
          <w:sz w:val="24"/>
          <w:szCs w:val="24"/>
        </w:rPr>
        <w:t>1</w:t>
      </w:r>
      <w:r w:rsidRPr="001A3C29">
        <w:rPr>
          <w:rFonts w:ascii="Times New Roman" w:hAnsi="Times New Roman" w:cs="Times New Roman"/>
          <w:sz w:val="24"/>
          <w:szCs w:val="24"/>
        </w:rPr>
        <w:t xml:space="preserve"> spriedum</w:t>
      </w:r>
      <w:r w:rsidR="00BF4055" w:rsidRPr="001A3C29">
        <w:rPr>
          <w:rFonts w:ascii="Times New Roman" w:hAnsi="Times New Roman" w:cs="Times New Roman"/>
          <w:sz w:val="24"/>
          <w:szCs w:val="24"/>
        </w:rPr>
        <w:t>ā</w:t>
      </w:r>
      <w:r w:rsidRPr="001A3C29">
        <w:rPr>
          <w:rFonts w:ascii="Times New Roman" w:hAnsi="Times New Roman" w:cs="Times New Roman"/>
          <w:sz w:val="24"/>
          <w:szCs w:val="24"/>
        </w:rPr>
        <w:t xml:space="preserve"> konstatēts Konvencij</w:t>
      </w:r>
      <w:r w:rsidR="00BF4055" w:rsidRPr="001A3C29">
        <w:rPr>
          <w:rFonts w:ascii="Times New Roman" w:hAnsi="Times New Roman" w:cs="Times New Roman"/>
          <w:sz w:val="24"/>
          <w:szCs w:val="24"/>
        </w:rPr>
        <w:t>as 8.panta p</w:t>
      </w:r>
      <w:r w:rsidRPr="001A3C29">
        <w:rPr>
          <w:rFonts w:ascii="Times New Roman" w:hAnsi="Times New Roman" w:cs="Times New Roman"/>
          <w:sz w:val="24"/>
          <w:szCs w:val="24"/>
        </w:rPr>
        <w:t>ārkāpums.</w:t>
      </w:r>
      <w:r w:rsidRPr="001A3C29">
        <w:rPr>
          <w:rStyle w:val="FootnoteReference"/>
          <w:rFonts w:ascii="Times New Roman" w:hAnsi="Times New Roman" w:cs="Times New Roman"/>
          <w:sz w:val="24"/>
          <w:szCs w:val="24"/>
        </w:rPr>
        <w:footnoteReference w:id="23"/>
      </w:r>
      <w:r w:rsidRPr="001A3C29">
        <w:rPr>
          <w:rFonts w:ascii="Times New Roman" w:hAnsi="Times New Roman" w:cs="Times New Roman"/>
          <w:sz w:val="24"/>
          <w:szCs w:val="24"/>
        </w:rPr>
        <w:t xml:space="preserve"> Atlikušajos </w:t>
      </w:r>
      <w:r w:rsidR="00BF4055" w:rsidRPr="001A3C29">
        <w:rPr>
          <w:rFonts w:ascii="Times New Roman" w:hAnsi="Times New Roman" w:cs="Times New Roman"/>
          <w:sz w:val="24"/>
          <w:szCs w:val="24"/>
        </w:rPr>
        <w:t>2</w:t>
      </w:r>
      <w:r w:rsidRPr="001A3C29">
        <w:rPr>
          <w:rFonts w:ascii="Times New Roman" w:hAnsi="Times New Roman" w:cs="Times New Roman"/>
          <w:sz w:val="24"/>
          <w:szCs w:val="24"/>
        </w:rPr>
        <w:t xml:space="preserve"> spriedumos Tiesa </w:t>
      </w:r>
      <w:r w:rsidR="00BF4055" w:rsidRPr="001A3C29">
        <w:rPr>
          <w:rFonts w:ascii="Times New Roman" w:hAnsi="Times New Roman" w:cs="Times New Roman"/>
          <w:sz w:val="24"/>
          <w:szCs w:val="24"/>
        </w:rPr>
        <w:t xml:space="preserve">daļēji noraidīja iesniedzēju sūdzības un pārējā daļā </w:t>
      </w:r>
      <w:r w:rsidRPr="001A3C29">
        <w:rPr>
          <w:rFonts w:ascii="Times New Roman" w:hAnsi="Times New Roman" w:cs="Times New Roman"/>
          <w:sz w:val="24"/>
          <w:szCs w:val="24"/>
        </w:rPr>
        <w:t xml:space="preserve">konstatēja, ka Konvencijas vai tās </w:t>
      </w:r>
      <w:r w:rsidR="00CA5F51" w:rsidRPr="001A3C29">
        <w:rPr>
          <w:rFonts w:ascii="Times New Roman" w:hAnsi="Times New Roman" w:cs="Times New Roman"/>
          <w:sz w:val="24"/>
          <w:szCs w:val="24"/>
        </w:rPr>
        <w:t>p</w:t>
      </w:r>
      <w:r w:rsidRPr="001A3C29">
        <w:rPr>
          <w:rFonts w:ascii="Times New Roman" w:hAnsi="Times New Roman" w:cs="Times New Roman"/>
          <w:sz w:val="24"/>
          <w:szCs w:val="24"/>
        </w:rPr>
        <w:t>rotokolu pārkāpums nav noticis.</w:t>
      </w:r>
      <w:r w:rsidRPr="001A3C29">
        <w:rPr>
          <w:rStyle w:val="FootnoteReference"/>
          <w:rFonts w:ascii="Times New Roman" w:hAnsi="Times New Roman" w:cs="Times New Roman"/>
          <w:sz w:val="24"/>
          <w:szCs w:val="24"/>
        </w:rPr>
        <w:footnoteReference w:id="24"/>
      </w:r>
      <w:r w:rsidRPr="001A3C29">
        <w:rPr>
          <w:rFonts w:ascii="Times New Roman" w:hAnsi="Times New Roman" w:cs="Times New Roman"/>
          <w:sz w:val="24"/>
          <w:szCs w:val="24"/>
        </w:rPr>
        <w:t xml:space="preserve"> Salīdzinājumā ar iepriekšējo gadu, 202</w:t>
      </w:r>
      <w:r w:rsidR="005F528B" w:rsidRPr="001A3C29">
        <w:rPr>
          <w:rFonts w:ascii="Times New Roman" w:hAnsi="Times New Roman" w:cs="Times New Roman"/>
          <w:sz w:val="24"/>
          <w:szCs w:val="24"/>
        </w:rPr>
        <w:t>3</w:t>
      </w:r>
      <w:r w:rsidRPr="001A3C29">
        <w:rPr>
          <w:rFonts w:ascii="Times New Roman" w:hAnsi="Times New Roman" w:cs="Times New Roman"/>
          <w:sz w:val="24"/>
          <w:szCs w:val="24"/>
        </w:rPr>
        <w:t>.gadā pasludināto Tiesas nolēmumu skaits Latvijas lietās atkal</w:t>
      </w:r>
      <w:r w:rsidR="005F528B" w:rsidRPr="001A3C29">
        <w:rPr>
          <w:rFonts w:ascii="Times New Roman" w:hAnsi="Times New Roman" w:cs="Times New Roman"/>
          <w:sz w:val="24"/>
          <w:szCs w:val="24"/>
        </w:rPr>
        <w:t xml:space="preserve"> ir</w:t>
      </w:r>
      <w:r w:rsidRPr="001A3C29">
        <w:rPr>
          <w:rFonts w:ascii="Times New Roman" w:hAnsi="Times New Roman" w:cs="Times New Roman"/>
          <w:sz w:val="24"/>
          <w:szCs w:val="24"/>
        </w:rPr>
        <w:t xml:space="preserve"> nedaudz </w:t>
      </w:r>
      <w:r w:rsidR="005F528B" w:rsidRPr="001A3C29">
        <w:rPr>
          <w:rFonts w:ascii="Times New Roman" w:hAnsi="Times New Roman" w:cs="Times New Roman"/>
          <w:sz w:val="24"/>
          <w:szCs w:val="24"/>
        </w:rPr>
        <w:t>sarucis</w:t>
      </w:r>
      <w:r w:rsidRPr="001A3C29">
        <w:rPr>
          <w:rFonts w:ascii="Times New Roman" w:hAnsi="Times New Roman" w:cs="Times New Roman"/>
          <w:sz w:val="24"/>
          <w:szCs w:val="24"/>
        </w:rPr>
        <w:t xml:space="preserve">, taču </w:t>
      </w:r>
      <w:r w:rsidR="005F528B" w:rsidRPr="001A3C29">
        <w:rPr>
          <w:rFonts w:ascii="Times New Roman" w:hAnsi="Times New Roman" w:cs="Times New Roman"/>
          <w:sz w:val="24"/>
          <w:szCs w:val="24"/>
        </w:rPr>
        <w:t xml:space="preserve">nav nokritis līdz 2021.gada līmenim </w:t>
      </w:r>
      <w:r w:rsidRPr="001A3C29">
        <w:rPr>
          <w:rFonts w:ascii="Times New Roman" w:hAnsi="Times New Roman" w:cs="Times New Roman"/>
          <w:sz w:val="24"/>
          <w:szCs w:val="24"/>
        </w:rPr>
        <w:t>(2019.gadā – 9</w:t>
      </w:r>
      <w:r w:rsidR="003A0AE6" w:rsidRPr="001A3C29">
        <w:rPr>
          <w:rFonts w:ascii="Times New Roman" w:hAnsi="Times New Roman" w:cs="Times New Roman"/>
          <w:sz w:val="24"/>
          <w:szCs w:val="24"/>
        </w:rPr>
        <w:t> </w:t>
      </w:r>
      <w:r w:rsidRPr="001A3C29">
        <w:rPr>
          <w:rFonts w:ascii="Times New Roman" w:hAnsi="Times New Roman" w:cs="Times New Roman"/>
          <w:sz w:val="24"/>
          <w:szCs w:val="24"/>
        </w:rPr>
        <w:t>nolēmumi</w:t>
      </w:r>
      <w:r w:rsidR="005F528B" w:rsidRPr="001A3C29">
        <w:rPr>
          <w:rFonts w:ascii="Times New Roman" w:hAnsi="Times New Roman" w:cs="Times New Roman"/>
          <w:sz w:val="24"/>
          <w:szCs w:val="24"/>
        </w:rPr>
        <w:t>;</w:t>
      </w:r>
      <w:r w:rsidRPr="001A3C29">
        <w:rPr>
          <w:rFonts w:ascii="Times New Roman" w:hAnsi="Times New Roman" w:cs="Times New Roman"/>
          <w:sz w:val="24"/>
          <w:szCs w:val="24"/>
        </w:rPr>
        <w:t xml:space="preserve"> 2020.gadā – 15 nolēmumi; 2021.gadā – 6 nolēmumi</w:t>
      </w:r>
      <w:r w:rsidR="005F528B" w:rsidRPr="001A3C29">
        <w:rPr>
          <w:rFonts w:ascii="Times New Roman" w:hAnsi="Times New Roman" w:cs="Times New Roman"/>
          <w:sz w:val="24"/>
          <w:szCs w:val="24"/>
        </w:rPr>
        <w:t>; 2022.gadā – 13 nolēmumi</w:t>
      </w:r>
      <w:r w:rsidRPr="001A3C29">
        <w:rPr>
          <w:rFonts w:ascii="Times New Roman" w:hAnsi="Times New Roman" w:cs="Times New Roman"/>
          <w:sz w:val="24"/>
          <w:szCs w:val="24"/>
        </w:rPr>
        <w:t xml:space="preserve">). Tiesas pieņemto nolēmumu skaits pa gadiem kopš 2012.gada attēlots diagrammā Nr.2, bet </w:t>
      </w:r>
      <w:r w:rsidR="00CA5F51" w:rsidRPr="001A3C29">
        <w:rPr>
          <w:rFonts w:ascii="Times New Roman" w:hAnsi="Times New Roman" w:cs="Times New Roman"/>
          <w:sz w:val="24"/>
          <w:szCs w:val="24"/>
        </w:rPr>
        <w:t xml:space="preserve">lietu skaita </w:t>
      </w:r>
      <w:r w:rsidRPr="001A3C29">
        <w:rPr>
          <w:rFonts w:ascii="Times New Roman" w:hAnsi="Times New Roman" w:cs="Times New Roman"/>
          <w:sz w:val="24"/>
          <w:szCs w:val="24"/>
        </w:rPr>
        <w:t>sadalījums pa nolēmumu veidiem (2019.-202</w:t>
      </w:r>
      <w:r w:rsidR="00007191" w:rsidRPr="001A3C29">
        <w:rPr>
          <w:rFonts w:ascii="Times New Roman" w:hAnsi="Times New Roman" w:cs="Times New Roman"/>
          <w:sz w:val="24"/>
          <w:szCs w:val="24"/>
        </w:rPr>
        <w:t>3</w:t>
      </w:r>
      <w:r w:rsidRPr="001A3C29">
        <w:rPr>
          <w:rFonts w:ascii="Times New Roman" w:hAnsi="Times New Roman" w:cs="Times New Roman"/>
          <w:sz w:val="24"/>
          <w:szCs w:val="24"/>
        </w:rPr>
        <w:t>.gadā) – diagrammā Nr.3.</w:t>
      </w:r>
    </w:p>
    <w:p w14:paraId="2B51F7F6" w14:textId="539800B1" w:rsidR="00D833A5" w:rsidRPr="001A3C29" w:rsidRDefault="00D833A5" w:rsidP="00FD18C3">
      <w:pPr>
        <w:spacing w:line="240" w:lineRule="auto"/>
        <w:rPr>
          <w:rFonts w:ascii="Times New Roman" w:hAnsi="Times New Roman" w:cs="Times New Roman"/>
          <w:sz w:val="24"/>
          <w:szCs w:val="24"/>
        </w:rPr>
      </w:pPr>
    </w:p>
    <w:p w14:paraId="229DF3CE" w14:textId="77777777" w:rsidR="00743EF4" w:rsidRPr="001A3C29" w:rsidRDefault="00743EF4" w:rsidP="00FD18C3">
      <w:pPr>
        <w:spacing w:after="0" w:line="240" w:lineRule="auto"/>
        <w:ind w:right="43"/>
        <w:jc w:val="right"/>
        <w:rPr>
          <w:rFonts w:ascii="Times New Roman" w:hAnsi="Times New Roman" w:cs="Times New Roman"/>
          <w:sz w:val="24"/>
          <w:szCs w:val="24"/>
        </w:rPr>
      </w:pPr>
      <w:r w:rsidRPr="001A3C29">
        <w:rPr>
          <w:rFonts w:ascii="Times New Roman" w:hAnsi="Times New Roman" w:cs="Times New Roman"/>
          <w:sz w:val="24"/>
          <w:szCs w:val="24"/>
        </w:rPr>
        <w:t>Diagramma Nr.2</w:t>
      </w:r>
    </w:p>
    <w:p w14:paraId="0CCC5828" w14:textId="77777777" w:rsidR="00743EF4" w:rsidRPr="001A3C29" w:rsidRDefault="00743EF4" w:rsidP="00FD18C3">
      <w:pPr>
        <w:pStyle w:val="ListParagraph"/>
        <w:tabs>
          <w:tab w:val="left" w:pos="0"/>
        </w:tabs>
        <w:spacing w:line="240" w:lineRule="auto"/>
        <w:ind w:left="142" w:right="43"/>
        <w:jc w:val="center"/>
        <w:rPr>
          <w:rFonts w:ascii="Times New Roman" w:hAnsi="Times New Roman" w:cs="Times New Roman"/>
          <w:sz w:val="24"/>
          <w:szCs w:val="24"/>
        </w:rPr>
      </w:pPr>
      <w:r w:rsidRPr="001A3C29">
        <w:rPr>
          <w:rFonts w:ascii="Times New Roman" w:hAnsi="Times New Roman" w:cs="Times New Roman"/>
          <w:noProof/>
          <w:sz w:val="24"/>
          <w:szCs w:val="24"/>
          <w:lang w:eastAsia="lv-LV"/>
        </w:rPr>
        <w:drawing>
          <wp:inline distT="0" distB="0" distL="0" distR="0" wp14:anchorId="700053B1" wp14:editId="325A0363">
            <wp:extent cx="5812155" cy="2066925"/>
            <wp:effectExtent l="0" t="0" r="1714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5EA1D8" w14:textId="77777777" w:rsidR="00743EF4" w:rsidRPr="001A3C29" w:rsidRDefault="00743EF4" w:rsidP="00FD18C3">
      <w:pPr>
        <w:pStyle w:val="ListParagraph"/>
        <w:spacing w:line="240" w:lineRule="auto"/>
        <w:ind w:left="90" w:right="43"/>
        <w:jc w:val="center"/>
        <w:rPr>
          <w:rFonts w:ascii="Times New Roman" w:hAnsi="Times New Roman" w:cs="Times New Roman"/>
          <w:sz w:val="16"/>
          <w:szCs w:val="16"/>
        </w:rPr>
      </w:pPr>
    </w:p>
    <w:p w14:paraId="47738E7F" w14:textId="77777777" w:rsidR="00743EF4" w:rsidRPr="001A3C29" w:rsidRDefault="00743EF4" w:rsidP="00FD18C3">
      <w:pPr>
        <w:pStyle w:val="ListParagraph"/>
        <w:spacing w:line="240" w:lineRule="auto"/>
        <w:ind w:left="90" w:right="43" w:hanging="426"/>
        <w:jc w:val="right"/>
        <w:rPr>
          <w:rFonts w:ascii="Times New Roman" w:hAnsi="Times New Roman" w:cs="Times New Roman"/>
          <w:sz w:val="24"/>
          <w:szCs w:val="24"/>
        </w:rPr>
      </w:pPr>
      <w:r w:rsidRPr="001A3C29">
        <w:rPr>
          <w:rFonts w:ascii="Times New Roman" w:hAnsi="Times New Roman" w:cs="Times New Roman"/>
          <w:sz w:val="24"/>
          <w:szCs w:val="24"/>
        </w:rPr>
        <w:lastRenderedPageBreak/>
        <w:t>Diagramma Nr.3</w:t>
      </w:r>
    </w:p>
    <w:p w14:paraId="372E6C5D" w14:textId="77777777" w:rsidR="00743EF4" w:rsidRPr="001A3C29" w:rsidRDefault="00743EF4" w:rsidP="00FD18C3">
      <w:pPr>
        <w:pStyle w:val="ListParagraph"/>
        <w:spacing w:line="240" w:lineRule="auto"/>
        <w:ind w:left="90" w:right="43" w:hanging="426"/>
        <w:jc w:val="right"/>
        <w:rPr>
          <w:rFonts w:ascii="Times New Roman" w:hAnsi="Times New Roman" w:cs="Times New Roman"/>
          <w:sz w:val="12"/>
          <w:szCs w:val="12"/>
        </w:rPr>
      </w:pPr>
    </w:p>
    <w:p w14:paraId="0AFFF78B" w14:textId="77777777" w:rsidR="00743EF4" w:rsidRPr="001A3C29" w:rsidRDefault="00743EF4" w:rsidP="00FD18C3">
      <w:pPr>
        <w:pStyle w:val="ListParagraph"/>
        <w:spacing w:line="240" w:lineRule="auto"/>
        <w:ind w:left="567" w:right="43" w:hanging="426"/>
        <w:jc w:val="center"/>
        <w:rPr>
          <w:rFonts w:ascii="Times New Roman" w:hAnsi="Times New Roman" w:cs="Times New Roman"/>
          <w:sz w:val="24"/>
          <w:szCs w:val="24"/>
        </w:rPr>
      </w:pPr>
      <w:r w:rsidRPr="001A3C29">
        <w:rPr>
          <w:rFonts w:ascii="Times New Roman" w:hAnsi="Times New Roman" w:cs="Times New Roman"/>
          <w:noProof/>
          <w:sz w:val="24"/>
          <w:szCs w:val="24"/>
        </w:rPr>
        <w:drawing>
          <wp:inline distT="0" distB="0" distL="0" distR="0" wp14:anchorId="6E0260F9" wp14:editId="185DF123">
            <wp:extent cx="5878195" cy="3584706"/>
            <wp:effectExtent l="0" t="0" r="8255" b="158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C8351D" w14:textId="77777777" w:rsidR="00743EF4" w:rsidRPr="001A3C29" w:rsidRDefault="00743EF4" w:rsidP="00FD18C3">
      <w:pPr>
        <w:pStyle w:val="ListParagraph"/>
        <w:spacing w:line="240" w:lineRule="auto"/>
        <w:ind w:left="90" w:right="43" w:hanging="426"/>
        <w:jc w:val="center"/>
        <w:rPr>
          <w:rFonts w:ascii="Times New Roman" w:hAnsi="Times New Roman" w:cs="Times New Roman"/>
          <w:sz w:val="16"/>
          <w:szCs w:val="16"/>
        </w:rPr>
      </w:pPr>
    </w:p>
    <w:p w14:paraId="53AA540E" w14:textId="6B2D8405"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Jāatgādina, ka vienā iesniegumā persona var būt ietvērusi sūdzības par vairāku Konvencijā un tās </w:t>
      </w:r>
      <w:r w:rsidR="00CA5F51" w:rsidRPr="001A3C29">
        <w:rPr>
          <w:rFonts w:ascii="Times New Roman" w:hAnsi="Times New Roman" w:cs="Times New Roman"/>
          <w:sz w:val="24"/>
          <w:szCs w:val="24"/>
        </w:rPr>
        <w:t>p</w:t>
      </w:r>
      <w:r w:rsidRPr="001A3C29">
        <w:rPr>
          <w:rFonts w:ascii="Times New Roman" w:hAnsi="Times New Roman" w:cs="Times New Roman"/>
          <w:sz w:val="24"/>
          <w:szCs w:val="24"/>
        </w:rPr>
        <w:t>rotokolos garantēto tiesību</w:t>
      </w:r>
      <w:r w:rsidR="00CA5F51" w:rsidRPr="001A3C29">
        <w:rPr>
          <w:rFonts w:ascii="Times New Roman" w:hAnsi="Times New Roman" w:cs="Times New Roman"/>
          <w:sz w:val="24"/>
          <w:szCs w:val="24"/>
        </w:rPr>
        <w:t xml:space="preserve"> iespējamiem</w:t>
      </w:r>
      <w:r w:rsidRPr="001A3C29">
        <w:rPr>
          <w:rFonts w:ascii="Times New Roman" w:hAnsi="Times New Roman" w:cs="Times New Roman"/>
          <w:sz w:val="24"/>
          <w:szCs w:val="24"/>
        </w:rPr>
        <w:t xml:space="preserve"> pārkāpumiem. Turklāt Tiesa vērtē katras sūdzības pieņemamību izskatīšanai pēc būtības atsevišķi. Tas nozīmē, ka Tiesas secinājumi par vienā iesniegumā iekļauto sūdzību pieņemamību un būtību var būt dažādi, jo Tiesa var atzīt sūdzību par nepieņemamu, neizpildoties kaut vai vienam no Konvencijas 35.pantā iekļautajiem pieņemamības kritērijiem, bet tajā pašā nolēmumā konstatēt </w:t>
      </w:r>
      <w:r w:rsidR="008B7E8A" w:rsidRPr="001A3C29">
        <w:rPr>
          <w:rFonts w:ascii="Times New Roman" w:hAnsi="Times New Roman" w:cs="Times New Roman"/>
          <w:sz w:val="24"/>
          <w:szCs w:val="24"/>
        </w:rPr>
        <w:t xml:space="preserve">citu </w:t>
      </w:r>
      <w:r w:rsidRPr="001A3C29">
        <w:rPr>
          <w:rFonts w:ascii="Times New Roman" w:hAnsi="Times New Roman" w:cs="Times New Roman"/>
          <w:sz w:val="24"/>
          <w:szCs w:val="24"/>
        </w:rPr>
        <w:t xml:space="preserve">Konvencijā vai tās </w:t>
      </w:r>
      <w:r w:rsidR="008B7E8A" w:rsidRPr="001A3C29">
        <w:rPr>
          <w:rFonts w:ascii="Times New Roman" w:hAnsi="Times New Roman" w:cs="Times New Roman"/>
          <w:sz w:val="24"/>
          <w:szCs w:val="24"/>
        </w:rPr>
        <w:t>p</w:t>
      </w:r>
      <w:r w:rsidRPr="001A3C29">
        <w:rPr>
          <w:rFonts w:ascii="Times New Roman" w:hAnsi="Times New Roman" w:cs="Times New Roman"/>
          <w:sz w:val="24"/>
          <w:szCs w:val="24"/>
        </w:rPr>
        <w:t xml:space="preserve">rotokolos garantēto tiesību pārkāpumu vai secināt, ka Konvencijā vai tās </w:t>
      </w:r>
      <w:r w:rsidR="008B7E8A" w:rsidRPr="001A3C29">
        <w:rPr>
          <w:rFonts w:ascii="Times New Roman" w:hAnsi="Times New Roman" w:cs="Times New Roman"/>
          <w:sz w:val="24"/>
          <w:szCs w:val="24"/>
        </w:rPr>
        <w:t>p</w:t>
      </w:r>
      <w:r w:rsidRPr="001A3C29">
        <w:rPr>
          <w:rFonts w:ascii="Times New Roman" w:hAnsi="Times New Roman" w:cs="Times New Roman"/>
          <w:sz w:val="24"/>
          <w:szCs w:val="24"/>
        </w:rPr>
        <w:t>rotokolos garantēto tiesību pārkāpums nav pieļauts</w:t>
      </w:r>
      <w:r w:rsidR="00007191" w:rsidRPr="001A3C29">
        <w:rPr>
          <w:rFonts w:ascii="Times New Roman" w:hAnsi="Times New Roman" w:cs="Times New Roman"/>
          <w:sz w:val="24"/>
          <w:szCs w:val="24"/>
        </w:rPr>
        <w:t>. 2023.gadā tā tas bija</w:t>
      </w:r>
      <w:r w:rsidRPr="001A3C29">
        <w:rPr>
          <w:rFonts w:ascii="Times New Roman" w:hAnsi="Times New Roman" w:cs="Times New Roman"/>
          <w:sz w:val="24"/>
          <w:szCs w:val="24"/>
        </w:rPr>
        <w:t xml:space="preserve"> </w:t>
      </w:r>
      <w:r w:rsidR="00007191" w:rsidRPr="001A3C29">
        <w:rPr>
          <w:rFonts w:ascii="Times New Roman" w:hAnsi="Times New Roman" w:cs="Times New Roman"/>
          <w:sz w:val="24"/>
          <w:szCs w:val="24"/>
        </w:rPr>
        <w:t>2</w:t>
      </w:r>
      <w:r w:rsidRPr="001A3C29">
        <w:rPr>
          <w:rFonts w:ascii="Times New Roman" w:hAnsi="Times New Roman" w:cs="Times New Roman"/>
          <w:sz w:val="24"/>
          <w:szCs w:val="24"/>
        </w:rPr>
        <w:t xml:space="preserve"> pasludinātajos Tiesas spriedumos: lietās </w:t>
      </w:r>
      <w:proofErr w:type="spellStart"/>
      <w:r w:rsidR="00007191" w:rsidRPr="001A3C29">
        <w:rPr>
          <w:rFonts w:ascii="Times New Roman" w:hAnsi="Times New Roman" w:cs="Times New Roman"/>
          <w:i/>
          <w:iCs/>
          <w:sz w:val="24"/>
          <w:szCs w:val="24"/>
        </w:rPr>
        <w:t>Valiullina</w:t>
      </w:r>
      <w:proofErr w:type="spellEnd"/>
      <w:r w:rsidR="00007191" w:rsidRPr="001A3C29">
        <w:rPr>
          <w:rFonts w:ascii="Times New Roman" w:hAnsi="Times New Roman" w:cs="Times New Roman"/>
          <w:i/>
          <w:iCs/>
          <w:sz w:val="24"/>
          <w:szCs w:val="24"/>
        </w:rPr>
        <w:t xml:space="preserve"> un citi pret Latviju </w:t>
      </w:r>
      <w:r w:rsidR="00007191" w:rsidRPr="001A3C29">
        <w:rPr>
          <w:rFonts w:ascii="Times New Roman" w:hAnsi="Times New Roman" w:cs="Times New Roman"/>
          <w:iCs/>
          <w:sz w:val="24"/>
          <w:szCs w:val="24"/>
        </w:rPr>
        <w:t xml:space="preserve">un </w:t>
      </w:r>
      <w:r w:rsidR="00007191" w:rsidRPr="001A3C29">
        <w:rPr>
          <w:rFonts w:ascii="Times New Roman" w:hAnsi="Times New Roman" w:cs="Times New Roman"/>
          <w:i/>
          <w:iCs/>
          <w:sz w:val="24"/>
          <w:szCs w:val="24"/>
        </w:rPr>
        <w:t>Džibuti un citi pret Latviju</w:t>
      </w:r>
      <w:r w:rsidRPr="001A3C29">
        <w:rPr>
          <w:rFonts w:ascii="Times New Roman" w:hAnsi="Times New Roman" w:cs="Times New Roman"/>
          <w:sz w:val="24"/>
          <w:szCs w:val="24"/>
        </w:rPr>
        <w:t>.</w:t>
      </w:r>
      <w:r w:rsidR="0011186A" w:rsidRPr="001A3C29">
        <w:rPr>
          <w:rStyle w:val="FootnoteReference"/>
          <w:rFonts w:ascii="Times New Roman" w:hAnsi="Times New Roman" w:cs="Times New Roman"/>
          <w:sz w:val="24"/>
          <w:szCs w:val="24"/>
        </w:rPr>
        <w:footnoteReference w:id="25"/>
      </w:r>
    </w:p>
    <w:p w14:paraId="4867719B"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437E1CF4" w14:textId="6B7076A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5237F3"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Tiesas pasludinātajos </w:t>
      </w:r>
      <w:r w:rsidR="005237F3" w:rsidRPr="001A3C29">
        <w:rPr>
          <w:rFonts w:ascii="Times New Roman" w:hAnsi="Times New Roman" w:cs="Times New Roman"/>
          <w:sz w:val="24"/>
          <w:szCs w:val="24"/>
        </w:rPr>
        <w:t>7</w:t>
      </w:r>
      <w:r w:rsidRPr="001A3C29">
        <w:rPr>
          <w:rFonts w:ascii="Times New Roman" w:hAnsi="Times New Roman" w:cs="Times New Roman"/>
          <w:sz w:val="24"/>
          <w:szCs w:val="24"/>
        </w:rPr>
        <w:t xml:space="preserve"> lēmumos Latvijas lietās, ar kuriem iesniedzēju sūdzības noraidītas, Tiesa šādu lēmumu pieņēmusi dažādu apsvērumu dēļ. </w:t>
      </w:r>
      <w:r w:rsidR="005237F3" w:rsidRPr="001A3C29">
        <w:rPr>
          <w:rFonts w:ascii="Times New Roman" w:hAnsi="Times New Roman" w:cs="Times New Roman"/>
          <w:sz w:val="24"/>
          <w:szCs w:val="24"/>
        </w:rPr>
        <w:t xml:space="preserve">Piemēram, lietā </w:t>
      </w:r>
      <w:proofErr w:type="spellStart"/>
      <w:r w:rsidR="005237F3" w:rsidRPr="001A3C29">
        <w:rPr>
          <w:rFonts w:ascii="Times New Roman" w:hAnsi="Times New Roman" w:cs="Times New Roman"/>
          <w:i/>
          <w:iCs/>
          <w:sz w:val="24"/>
          <w:szCs w:val="24"/>
        </w:rPr>
        <w:t>Šteina</w:t>
      </w:r>
      <w:proofErr w:type="spellEnd"/>
      <w:r w:rsidR="005237F3" w:rsidRPr="001A3C29">
        <w:rPr>
          <w:rFonts w:ascii="Times New Roman" w:hAnsi="Times New Roman" w:cs="Times New Roman"/>
          <w:i/>
          <w:iCs/>
          <w:sz w:val="24"/>
          <w:szCs w:val="24"/>
        </w:rPr>
        <w:t xml:space="preserve"> pret Latviju</w:t>
      </w:r>
      <w:r w:rsidR="005237F3" w:rsidRPr="001A3C29">
        <w:rPr>
          <w:rFonts w:ascii="Times New Roman" w:hAnsi="Times New Roman" w:cs="Times New Roman"/>
          <w:sz w:val="24"/>
          <w:szCs w:val="24"/>
        </w:rPr>
        <w:t xml:space="preserve"> Tiesa noraidīja iesniedzējas sūdzības par iespējamu Konvencijas 2.panta (tiesības uz dzīvību) pārkāpumu </w:t>
      </w:r>
      <w:r w:rsidR="008B7E8A" w:rsidRPr="001A3C29">
        <w:rPr>
          <w:rFonts w:ascii="Times New Roman" w:hAnsi="Times New Roman" w:cs="Times New Roman"/>
          <w:sz w:val="24"/>
          <w:szCs w:val="24"/>
        </w:rPr>
        <w:t xml:space="preserve">3 </w:t>
      </w:r>
      <w:r w:rsidR="005237F3" w:rsidRPr="001A3C29">
        <w:rPr>
          <w:rFonts w:ascii="Times New Roman" w:hAnsi="Times New Roman" w:cs="Times New Roman"/>
          <w:sz w:val="24"/>
          <w:szCs w:val="24"/>
        </w:rPr>
        <w:t>dažādos aspektos, jo tās bija acīmredzami nepamatotas un tāpēc, ka iesniedzēja nebija izsmēlusi nacionālos tiesību aizsardzības līdzekļus.</w:t>
      </w:r>
      <w:r w:rsidR="00B50CB9" w:rsidRPr="001A3C29">
        <w:rPr>
          <w:rStyle w:val="FootnoteReference"/>
          <w:rFonts w:ascii="Times New Roman" w:hAnsi="Times New Roman" w:cs="Times New Roman"/>
          <w:sz w:val="24"/>
          <w:szCs w:val="24"/>
        </w:rPr>
        <w:footnoteReference w:id="26"/>
      </w:r>
      <w:r w:rsidR="004A2510" w:rsidRPr="001A3C29">
        <w:rPr>
          <w:rFonts w:ascii="Times New Roman" w:hAnsi="Times New Roman" w:cs="Times New Roman"/>
          <w:sz w:val="24"/>
          <w:szCs w:val="24"/>
        </w:rPr>
        <w:t xml:space="preserve"> L</w:t>
      </w:r>
      <w:r w:rsidR="00471E0D" w:rsidRPr="001A3C29">
        <w:rPr>
          <w:rFonts w:ascii="Times New Roman" w:hAnsi="Times New Roman" w:cs="Times New Roman"/>
          <w:sz w:val="24"/>
          <w:szCs w:val="24"/>
        </w:rPr>
        <w:t xml:space="preserve">ietā </w:t>
      </w:r>
      <w:proofErr w:type="spellStart"/>
      <w:r w:rsidR="00471E0D" w:rsidRPr="001A3C29">
        <w:rPr>
          <w:rFonts w:ascii="Times New Roman" w:hAnsi="Times New Roman" w:cs="Times New Roman"/>
          <w:i/>
          <w:iCs/>
          <w:sz w:val="24"/>
          <w:szCs w:val="24"/>
        </w:rPr>
        <w:t>Dalvy</w:t>
      </w:r>
      <w:proofErr w:type="spellEnd"/>
      <w:r w:rsidR="00471E0D" w:rsidRPr="001A3C29">
        <w:rPr>
          <w:rFonts w:ascii="Times New Roman" w:hAnsi="Times New Roman" w:cs="Times New Roman"/>
          <w:i/>
          <w:iCs/>
          <w:sz w:val="24"/>
          <w:szCs w:val="24"/>
        </w:rPr>
        <w:t xml:space="preserve"> pret 47 </w:t>
      </w:r>
      <w:r w:rsidR="008B7E8A" w:rsidRPr="001A3C29">
        <w:rPr>
          <w:rFonts w:ascii="Times New Roman" w:hAnsi="Times New Roman" w:cs="Times New Roman"/>
          <w:i/>
          <w:iCs/>
          <w:sz w:val="24"/>
          <w:szCs w:val="24"/>
        </w:rPr>
        <w:t>EP</w:t>
      </w:r>
      <w:r w:rsidR="00471E0D" w:rsidRPr="001A3C29">
        <w:rPr>
          <w:rFonts w:ascii="Times New Roman" w:hAnsi="Times New Roman" w:cs="Times New Roman"/>
          <w:i/>
          <w:iCs/>
          <w:sz w:val="24"/>
          <w:szCs w:val="24"/>
        </w:rPr>
        <w:t xml:space="preserve"> dalībvalstīm</w:t>
      </w:r>
      <w:r w:rsidR="00471E0D" w:rsidRPr="001A3C29">
        <w:rPr>
          <w:rFonts w:ascii="Times New Roman" w:hAnsi="Times New Roman" w:cs="Times New Roman"/>
          <w:sz w:val="24"/>
          <w:szCs w:val="24"/>
        </w:rPr>
        <w:t>,</w:t>
      </w:r>
      <w:r w:rsidR="00B50CB9" w:rsidRPr="001A3C29">
        <w:rPr>
          <w:rStyle w:val="FootnoteReference"/>
          <w:rFonts w:ascii="Times New Roman" w:hAnsi="Times New Roman" w:cs="Times New Roman"/>
          <w:sz w:val="24"/>
          <w:szCs w:val="24"/>
        </w:rPr>
        <w:footnoteReference w:id="27"/>
      </w:r>
      <w:r w:rsidR="00471E0D" w:rsidRPr="001A3C29">
        <w:rPr>
          <w:rFonts w:ascii="Times New Roman" w:hAnsi="Times New Roman" w:cs="Times New Roman"/>
          <w:sz w:val="24"/>
          <w:szCs w:val="24"/>
        </w:rPr>
        <w:t xml:space="preserve"> kurā Tiesa pasludināja lēmumu, nelūdzot valstu apsvērumus, iesniedzēja apgalvoja, ka pārkāptas viņas Konvencijas 6.pantā garantētās tiesības uz taisnīgu tiesu, jo </w:t>
      </w:r>
      <w:r w:rsidR="00B71765" w:rsidRPr="001A3C29">
        <w:rPr>
          <w:rFonts w:ascii="Times New Roman" w:hAnsi="Times New Roman" w:cs="Times New Roman"/>
          <w:sz w:val="24"/>
          <w:szCs w:val="24"/>
        </w:rPr>
        <w:t>EP</w:t>
      </w:r>
      <w:r w:rsidR="00471E0D" w:rsidRPr="001A3C29">
        <w:rPr>
          <w:rFonts w:ascii="Times New Roman" w:hAnsi="Times New Roman" w:cs="Times New Roman"/>
          <w:sz w:val="24"/>
          <w:szCs w:val="24"/>
        </w:rPr>
        <w:t xml:space="preserve"> Administratīv</w:t>
      </w:r>
      <w:r w:rsidR="001F5E72" w:rsidRPr="001A3C29">
        <w:rPr>
          <w:rFonts w:ascii="Times New Roman" w:hAnsi="Times New Roman" w:cs="Times New Roman"/>
          <w:sz w:val="24"/>
          <w:szCs w:val="24"/>
        </w:rPr>
        <w:t>ā</w:t>
      </w:r>
      <w:r w:rsidR="00471E0D" w:rsidRPr="001A3C29">
        <w:rPr>
          <w:rFonts w:ascii="Times New Roman" w:hAnsi="Times New Roman" w:cs="Times New Roman"/>
          <w:sz w:val="24"/>
          <w:szCs w:val="24"/>
        </w:rPr>
        <w:t xml:space="preserve"> tribunāl</w:t>
      </w:r>
      <w:r w:rsidR="001F5E72" w:rsidRPr="001A3C29">
        <w:rPr>
          <w:rFonts w:ascii="Times New Roman" w:hAnsi="Times New Roman" w:cs="Times New Roman"/>
          <w:sz w:val="24"/>
          <w:szCs w:val="24"/>
        </w:rPr>
        <w:t>a</w:t>
      </w:r>
      <w:r w:rsidR="00471E0D" w:rsidRPr="001A3C29">
        <w:rPr>
          <w:rFonts w:ascii="Times New Roman" w:hAnsi="Times New Roman" w:cs="Times New Roman"/>
          <w:sz w:val="24"/>
          <w:szCs w:val="24"/>
        </w:rPr>
        <w:t>, kas izskatīja viņas sūdzību</w:t>
      </w:r>
      <w:r w:rsidR="00330FE2" w:rsidRPr="001A3C29">
        <w:rPr>
          <w:rFonts w:ascii="Times New Roman" w:hAnsi="Times New Roman" w:cs="Times New Roman"/>
          <w:sz w:val="24"/>
          <w:szCs w:val="24"/>
        </w:rPr>
        <w:t xml:space="preserve"> par iespējamu emocionālu vardarbību, </w:t>
      </w:r>
      <w:r w:rsidR="001F5E72" w:rsidRPr="001A3C29">
        <w:rPr>
          <w:rFonts w:ascii="Times New Roman" w:hAnsi="Times New Roman" w:cs="Times New Roman"/>
          <w:sz w:val="24"/>
          <w:szCs w:val="24"/>
        </w:rPr>
        <w:t>sastāv</w:t>
      </w:r>
      <w:r w:rsidR="008B7E8A" w:rsidRPr="001A3C29">
        <w:rPr>
          <w:rFonts w:ascii="Times New Roman" w:hAnsi="Times New Roman" w:cs="Times New Roman"/>
          <w:sz w:val="24"/>
          <w:szCs w:val="24"/>
        </w:rPr>
        <w:t>am</w:t>
      </w:r>
      <w:r w:rsidR="001F5E72" w:rsidRPr="001A3C29">
        <w:rPr>
          <w:rFonts w:ascii="Times New Roman" w:hAnsi="Times New Roman" w:cs="Times New Roman"/>
          <w:sz w:val="24"/>
          <w:szCs w:val="24"/>
        </w:rPr>
        <w:t xml:space="preserve"> teju vienmēr </w:t>
      </w:r>
      <w:r w:rsidR="00930C25" w:rsidRPr="001A3C29">
        <w:rPr>
          <w:rFonts w:ascii="Times New Roman" w:hAnsi="Times New Roman" w:cs="Times New Roman"/>
          <w:sz w:val="24"/>
          <w:szCs w:val="24"/>
        </w:rPr>
        <w:t xml:space="preserve">piesaista bijušos Tiesas </w:t>
      </w:r>
      <w:r w:rsidR="001F5E72" w:rsidRPr="001A3C29">
        <w:rPr>
          <w:rFonts w:ascii="Times New Roman" w:hAnsi="Times New Roman" w:cs="Times New Roman"/>
          <w:sz w:val="24"/>
          <w:szCs w:val="24"/>
        </w:rPr>
        <w:t>tiesnešus, tāpēc</w:t>
      </w:r>
      <w:r w:rsidR="008B7E8A" w:rsidRPr="001A3C29">
        <w:rPr>
          <w:rFonts w:ascii="Times New Roman" w:hAnsi="Times New Roman" w:cs="Times New Roman"/>
          <w:sz w:val="24"/>
          <w:szCs w:val="24"/>
        </w:rPr>
        <w:t>, iesniedzējas ieskatā,</w:t>
      </w:r>
      <w:r w:rsidR="001F5E72" w:rsidRPr="001A3C29">
        <w:rPr>
          <w:rFonts w:ascii="Times New Roman" w:hAnsi="Times New Roman" w:cs="Times New Roman"/>
          <w:sz w:val="24"/>
          <w:szCs w:val="24"/>
        </w:rPr>
        <w:t xml:space="preserve"> varētu būt risks, ka personas, kura strādājusi Tiesas Sekretariātā, sūdzības izskatītu personas, kas </w:t>
      </w:r>
      <w:r w:rsidR="008B7E8A" w:rsidRPr="001A3C29">
        <w:rPr>
          <w:rFonts w:ascii="Times New Roman" w:hAnsi="Times New Roman" w:cs="Times New Roman"/>
          <w:sz w:val="24"/>
          <w:szCs w:val="24"/>
        </w:rPr>
        <w:t xml:space="preserve">viņu personiski </w:t>
      </w:r>
      <w:r w:rsidR="001F5E72" w:rsidRPr="001A3C29">
        <w:rPr>
          <w:rFonts w:ascii="Times New Roman" w:hAnsi="Times New Roman" w:cs="Times New Roman"/>
          <w:sz w:val="24"/>
          <w:szCs w:val="24"/>
        </w:rPr>
        <w:t>pazīst. Turklāt iesniedzēja norādīja uz to, ka tribunāla reglamentā nav paredzēta</w:t>
      </w:r>
      <w:r w:rsidR="008B7E8A" w:rsidRPr="001A3C29">
        <w:rPr>
          <w:rFonts w:ascii="Times New Roman" w:hAnsi="Times New Roman" w:cs="Times New Roman"/>
          <w:sz w:val="24"/>
          <w:szCs w:val="24"/>
        </w:rPr>
        <w:t>s</w:t>
      </w:r>
      <w:r w:rsidR="001F5E72" w:rsidRPr="001A3C29">
        <w:rPr>
          <w:rFonts w:ascii="Times New Roman" w:hAnsi="Times New Roman" w:cs="Times New Roman"/>
          <w:sz w:val="24"/>
          <w:szCs w:val="24"/>
        </w:rPr>
        <w:t xml:space="preserve"> personas tiesība</w:t>
      </w:r>
      <w:r w:rsidR="008B7E8A" w:rsidRPr="001A3C29">
        <w:rPr>
          <w:rFonts w:ascii="Times New Roman" w:hAnsi="Times New Roman" w:cs="Times New Roman"/>
          <w:sz w:val="24"/>
          <w:szCs w:val="24"/>
        </w:rPr>
        <w:t>s</w:t>
      </w:r>
      <w:r w:rsidR="001F5E72" w:rsidRPr="001A3C29">
        <w:rPr>
          <w:rFonts w:ascii="Times New Roman" w:hAnsi="Times New Roman" w:cs="Times New Roman"/>
          <w:sz w:val="24"/>
          <w:szCs w:val="24"/>
        </w:rPr>
        <w:t xml:space="preserve"> lūgt tiesnesi atstatīties no lietas izskatīšanas. Tiesa noraidīja iesniedzējas sūdzību kā acīmredzami nepamatotu, jo, balstoties uz tās rīcībā esošo informāciju, Tiesai nebija pamata secināt, ka sūdzību izskatīšanas process Administratīvajā tribunālā </w:t>
      </w:r>
      <w:r w:rsidR="00E3624C" w:rsidRPr="001A3C29">
        <w:rPr>
          <w:rFonts w:ascii="Times New Roman" w:hAnsi="Times New Roman" w:cs="Times New Roman"/>
          <w:sz w:val="24"/>
          <w:szCs w:val="24"/>
        </w:rPr>
        <w:t xml:space="preserve">un </w:t>
      </w:r>
      <w:r w:rsidR="008B7E8A" w:rsidRPr="001A3C29">
        <w:rPr>
          <w:rFonts w:ascii="Times New Roman" w:hAnsi="Times New Roman" w:cs="Times New Roman"/>
          <w:sz w:val="24"/>
          <w:szCs w:val="24"/>
        </w:rPr>
        <w:t>sūdzības izskatīšanas gaitā</w:t>
      </w:r>
      <w:r w:rsidR="00E3624C" w:rsidRPr="001A3C29">
        <w:rPr>
          <w:rFonts w:ascii="Times New Roman" w:hAnsi="Times New Roman" w:cs="Times New Roman"/>
          <w:sz w:val="24"/>
          <w:szCs w:val="24"/>
        </w:rPr>
        <w:t xml:space="preserve"> sniegtās garantijas un aizsardzība personai būtu acīmredzami nepietiekamas. </w:t>
      </w:r>
      <w:r w:rsidR="00E3624C" w:rsidRPr="001A3C29">
        <w:rPr>
          <w:rFonts w:ascii="Times New Roman" w:hAnsi="Times New Roman" w:cs="Times New Roman"/>
          <w:sz w:val="24"/>
          <w:szCs w:val="24"/>
        </w:rPr>
        <w:lastRenderedPageBreak/>
        <w:t>Tāpat kā acīmredzami nepamatot</w:t>
      </w:r>
      <w:r w:rsidR="00930C25" w:rsidRPr="001A3C29">
        <w:rPr>
          <w:rFonts w:ascii="Times New Roman" w:hAnsi="Times New Roman" w:cs="Times New Roman"/>
          <w:sz w:val="24"/>
          <w:szCs w:val="24"/>
        </w:rPr>
        <w:t>as</w:t>
      </w:r>
      <w:r w:rsidR="00E3624C" w:rsidRPr="001A3C29">
        <w:rPr>
          <w:rFonts w:ascii="Times New Roman" w:hAnsi="Times New Roman" w:cs="Times New Roman"/>
          <w:sz w:val="24"/>
          <w:szCs w:val="24"/>
        </w:rPr>
        <w:t xml:space="preserve"> Tiesa noraidīja sūdzīb</w:t>
      </w:r>
      <w:r w:rsidR="00930C25" w:rsidRPr="001A3C29">
        <w:rPr>
          <w:rFonts w:ascii="Times New Roman" w:hAnsi="Times New Roman" w:cs="Times New Roman"/>
          <w:sz w:val="24"/>
          <w:szCs w:val="24"/>
        </w:rPr>
        <w:t>as</w:t>
      </w:r>
      <w:r w:rsidR="00E3624C" w:rsidRPr="001A3C29">
        <w:rPr>
          <w:rFonts w:ascii="Times New Roman" w:hAnsi="Times New Roman" w:cs="Times New Roman"/>
          <w:sz w:val="24"/>
          <w:szCs w:val="24"/>
        </w:rPr>
        <w:t xml:space="preserve"> lietā </w:t>
      </w:r>
      <w:proofErr w:type="spellStart"/>
      <w:r w:rsidR="00E3624C" w:rsidRPr="001A3C29">
        <w:rPr>
          <w:rFonts w:ascii="Times New Roman" w:hAnsi="Times New Roman" w:cs="Times New Roman"/>
          <w:i/>
          <w:iCs/>
          <w:sz w:val="24"/>
          <w:szCs w:val="24"/>
        </w:rPr>
        <w:t>Gapoņenko</w:t>
      </w:r>
      <w:proofErr w:type="spellEnd"/>
      <w:r w:rsidR="00E3624C" w:rsidRPr="001A3C29">
        <w:rPr>
          <w:rFonts w:ascii="Times New Roman" w:hAnsi="Times New Roman" w:cs="Times New Roman"/>
          <w:i/>
          <w:iCs/>
          <w:sz w:val="24"/>
          <w:szCs w:val="24"/>
        </w:rPr>
        <w:t xml:space="preserve"> pret Latviju</w:t>
      </w:r>
      <w:r w:rsidR="00E3624C" w:rsidRPr="001A3C29">
        <w:rPr>
          <w:rFonts w:ascii="Times New Roman" w:hAnsi="Times New Roman" w:cs="Times New Roman"/>
          <w:sz w:val="24"/>
          <w:szCs w:val="24"/>
        </w:rPr>
        <w:t>, kurā iesniedzējs sūdzējās par iespējamu Konvencijas 5.panta</w:t>
      </w:r>
      <w:r w:rsidR="000F19EA" w:rsidRPr="001A3C29">
        <w:rPr>
          <w:rFonts w:ascii="Times New Roman" w:hAnsi="Times New Roman" w:cs="Times New Roman"/>
          <w:sz w:val="24"/>
          <w:szCs w:val="24"/>
        </w:rPr>
        <w:t xml:space="preserve"> un Konvencijas 10.panta pārkāpumu</w:t>
      </w:r>
      <w:r w:rsidR="00E3624C" w:rsidRPr="001A3C29">
        <w:rPr>
          <w:rFonts w:ascii="Times New Roman" w:hAnsi="Times New Roman" w:cs="Times New Roman"/>
          <w:sz w:val="24"/>
          <w:szCs w:val="24"/>
        </w:rPr>
        <w:t>.</w:t>
      </w:r>
      <w:r w:rsidR="00B50CB9" w:rsidRPr="001A3C29">
        <w:rPr>
          <w:rStyle w:val="FootnoteReference"/>
          <w:rFonts w:ascii="Times New Roman" w:hAnsi="Times New Roman" w:cs="Times New Roman"/>
          <w:sz w:val="24"/>
          <w:szCs w:val="24"/>
        </w:rPr>
        <w:footnoteReference w:id="28"/>
      </w:r>
      <w:r w:rsidR="00E3624C" w:rsidRPr="001A3C29">
        <w:rPr>
          <w:rFonts w:ascii="Times New Roman" w:hAnsi="Times New Roman" w:cs="Times New Roman"/>
          <w:sz w:val="24"/>
          <w:szCs w:val="24"/>
        </w:rPr>
        <w:t xml:space="preserve"> </w:t>
      </w:r>
      <w:r w:rsidR="004A2510" w:rsidRPr="001A3C29">
        <w:rPr>
          <w:rFonts w:ascii="Times New Roman" w:hAnsi="Times New Roman" w:cs="Times New Roman"/>
          <w:sz w:val="24"/>
          <w:szCs w:val="24"/>
        </w:rPr>
        <w:t xml:space="preserve">Tiesa, ņemot vērā pret iesniedzēju celto apsūdzību dabu, salīdzinoši īso apcietinājuma laiku, kā arī apsvērumu, ka iesniedzējs nebija sūdzējies par kādu nepietiekamu rūpību no valsts iestāžu puses, noraidīja </w:t>
      </w:r>
      <w:r w:rsidR="008B7E8A" w:rsidRPr="001A3C29">
        <w:rPr>
          <w:rFonts w:ascii="Times New Roman" w:hAnsi="Times New Roman" w:cs="Times New Roman"/>
          <w:sz w:val="24"/>
          <w:szCs w:val="24"/>
        </w:rPr>
        <w:t xml:space="preserve">kā acīmredzami nepamatotu </w:t>
      </w:r>
      <w:r w:rsidR="004A2510" w:rsidRPr="001A3C29">
        <w:rPr>
          <w:rFonts w:ascii="Times New Roman" w:hAnsi="Times New Roman" w:cs="Times New Roman"/>
          <w:sz w:val="24"/>
          <w:szCs w:val="24"/>
        </w:rPr>
        <w:t>iesniedzēja sūdzību par nepietiekamu pamatojumu apcietinājuma piemērošanai.</w:t>
      </w:r>
      <w:r w:rsidR="004D10AC" w:rsidRPr="001A3C29">
        <w:rPr>
          <w:rFonts w:ascii="Times New Roman" w:hAnsi="Times New Roman" w:cs="Times New Roman"/>
          <w:sz w:val="24"/>
          <w:szCs w:val="24"/>
        </w:rPr>
        <w:t xml:space="preserve"> </w:t>
      </w:r>
      <w:r w:rsidR="008B7E8A" w:rsidRPr="001A3C29">
        <w:rPr>
          <w:rFonts w:ascii="Times New Roman" w:hAnsi="Times New Roman" w:cs="Times New Roman"/>
          <w:sz w:val="24"/>
          <w:szCs w:val="24"/>
        </w:rPr>
        <w:t xml:space="preserve">Tāpat </w:t>
      </w:r>
      <w:r w:rsidR="004D10AC" w:rsidRPr="001A3C29">
        <w:rPr>
          <w:rFonts w:ascii="Times New Roman" w:hAnsi="Times New Roman" w:cs="Times New Roman"/>
          <w:sz w:val="24"/>
          <w:szCs w:val="24"/>
        </w:rPr>
        <w:t>attiecībā uz iesniedzēja sūdzību par Konvencijas 10.panta iespējamu pārkāpumu Tiesa secināja, ka, ņemot vērā lietas apstākļus, tostarp ģeopolitisko kontekstu un iesniedzēja izteikumus, salīdzinoši īso apcietinājuma laiku, apstākli, ka iesniedzēju atbrīvoja nekavējoties pēc tam, kad izmeklēšanas tiesnesis secināja, ka apcietinājums vairs nav piemērots drošības līdzeklis, kā arī to, ka apcietinājuma piemērošan</w:t>
      </w:r>
      <w:r w:rsidR="008B7E8A" w:rsidRPr="001A3C29">
        <w:rPr>
          <w:rFonts w:ascii="Times New Roman" w:hAnsi="Times New Roman" w:cs="Times New Roman"/>
          <w:sz w:val="24"/>
          <w:szCs w:val="24"/>
        </w:rPr>
        <w:t>ai</w:t>
      </w:r>
      <w:r w:rsidR="004D10AC" w:rsidRPr="001A3C29">
        <w:rPr>
          <w:rFonts w:ascii="Times New Roman" w:hAnsi="Times New Roman" w:cs="Times New Roman"/>
          <w:sz w:val="24"/>
          <w:szCs w:val="24"/>
        </w:rPr>
        <w:t xml:space="preserve"> bija nodrošināta periodiska pārvērtēšana, iesniedzēja sūdzība par viņam piemērotā apcietinājuma pamatotību būtu noraidāma kā acīmredzami nepamatota. </w:t>
      </w:r>
      <w:r w:rsidR="00DE77D3" w:rsidRPr="001A3C29">
        <w:rPr>
          <w:rFonts w:ascii="Times New Roman" w:hAnsi="Times New Roman" w:cs="Times New Roman"/>
          <w:sz w:val="24"/>
          <w:szCs w:val="24"/>
        </w:rPr>
        <w:t xml:space="preserve">Savukārt lietās </w:t>
      </w:r>
      <w:proofErr w:type="spellStart"/>
      <w:r w:rsidR="00DE77D3" w:rsidRPr="001A3C29">
        <w:rPr>
          <w:rFonts w:ascii="Times New Roman" w:hAnsi="Times New Roman" w:cs="Times New Roman"/>
          <w:i/>
          <w:iCs/>
          <w:sz w:val="24"/>
          <w:szCs w:val="24"/>
        </w:rPr>
        <w:t>Rimšēvičs</w:t>
      </w:r>
      <w:proofErr w:type="spellEnd"/>
      <w:r w:rsidR="00DE77D3" w:rsidRPr="001A3C29">
        <w:rPr>
          <w:rFonts w:ascii="Times New Roman" w:hAnsi="Times New Roman" w:cs="Times New Roman"/>
          <w:i/>
          <w:iCs/>
          <w:sz w:val="24"/>
          <w:szCs w:val="24"/>
        </w:rPr>
        <w:t xml:space="preserve"> pret Latviju</w:t>
      </w:r>
      <w:r w:rsidR="00B50CB9" w:rsidRPr="001A3C29">
        <w:rPr>
          <w:rStyle w:val="FootnoteReference"/>
          <w:rFonts w:ascii="Times New Roman" w:hAnsi="Times New Roman" w:cs="Times New Roman"/>
          <w:sz w:val="24"/>
          <w:szCs w:val="24"/>
        </w:rPr>
        <w:footnoteReference w:id="29"/>
      </w:r>
      <w:r w:rsidR="00DE77D3" w:rsidRPr="001A3C29">
        <w:rPr>
          <w:rFonts w:ascii="Times New Roman" w:hAnsi="Times New Roman" w:cs="Times New Roman"/>
          <w:i/>
          <w:iCs/>
          <w:sz w:val="24"/>
          <w:szCs w:val="24"/>
        </w:rPr>
        <w:t xml:space="preserve"> </w:t>
      </w:r>
      <w:r w:rsidR="00DE77D3" w:rsidRPr="001A3C29">
        <w:rPr>
          <w:rFonts w:ascii="Times New Roman" w:hAnsi="Times New Roman" w:cs="Times New Roman"/>
          <w:sz w:val="24"/>
          <w:szCs w:val="24"/>
        </w:rPr>
        <w:t xml:space="preserve">un </w:t>
      </w:r>
      <w:r w:rsidR="00DE77D3" w:rsidRPr="001A3C29">
        <w:rPr>
          <w:rFonts w:ascii="Times New Roman" w:hAnsi="Times New Roman" w:cs="Times New Roman"/>
          <w:i/>
          <w:iCs/>
          <w:sz w:val="24"/>
          <w:szCs w:val="24"/>
        </w:rPr>
        <w:t>Simons un citi pret Latviju</w:t>
      </w:r>
      <w:r w:rsidR="00B50CB9" w:rsidRPr="001A3C29">
        <w:rPr>
          <w:rStyle w:val="FootnoteReference"/>
          <w:rFonts w:ascii="Times New Roman" w:hAnsi="Times New Roman" w:cs="Times New Roman"/>
          <w:sz w:val="24"/>
          <w:szCs w:val="24"/>
        </w:rPr>
        <w:footnoteReference w:id="30"/>
      </w:r>
      <w:r w:rsidR="00DE77D3" w:rsidRPr="001A3C29">
        <w:rPr>
          <w:rFonts w:ascii="Times New Roman" w:hAnsi="Times New Roman" w:cs="Times New Roman"/>
          <w:sz w:val="24"/>
          <w:szCs w:val="24"/>
        </w:rPr>
        <w:t xml:space="preserve"> Tiesa noraidīja sūdzības, jo iesniedzēji nebija izsmēluši nacionālos tiesību aizsardzības līdzekļus. Turklāt lietā </w:t>
      </w:r>
      <w:proofErr w:type="spellStart"/>
      <w:r w:rsidR="00DE77D3" w:rsidRPr="001A3C29">
        <w:rPr>
          <w:rFonts w:ascii="Times New Roman" w:hAnsi="Times New Roman" w:cs="Times New Roman"/>
          <w:i/>
          <w:iCs/>
          <w:sz w:val="24"/>
          <w:szCs w:val="24"/>
        </w:rPr>
        <w:t>Rimšēvičs</w:t>
      </w:r>
      <w:proofErr w:type="spellEnd"/>
      <w:r w:rsidR="00DE77D3" w:rsidRPr="001A3C29">
        <w:rPr>
          <w:rFonts w:ascii="Times New Roman" w:hAnsi="Times New Roman" w:cs="Times New Roman"/>
          <w:i/>
          <w:iCs/>
          <w:sz w:val="24"/>
          <w:szCs w:val="24"/>
        </w:rPr>
        <w:t xml:space="preserve"> pret Latviju </w:t>
      </w:r>
      <w:r w:rsidR="00DE77D3" w:rsidRPr="001A3C29">
        <w:rPr>
          <w:rFonts w:ascii="Times New Roman" w:hAnsi="Times New Roman" w:cs="Times New Roman"/>
          <w:sz w:val="24"/>
          <w:szCs w:val="24"/>
        </w:rPr>
        <w:t xml:space="preserve">Tiesa </w:t>
      </w:r>
      <w:r w:rsidR="000F41B9" w:rsidRPr="001A3C29">
        <w:rPr>
          <w:rFonts w:ascii="Times New Roman" w:hAnsi="Times New Roman" w:cs="Times New Roman"/>
          <w:sz w:val="24"/>
          <w:szCs w:val="24"/>
        </w:rPr>
        <w:t xml:space="preserve">identificēja </w:t>
      </w:r>
      <w:r w:rsidR="00DE77D3" w:rsidRPr="001A3C29">
        <w:rPr>
          <w:rFonts w:ascii="Times New Roman" w:hAnsi="Times New Roman" w:cs="Times New Roman"/>
          <w:sz w:val="24"/>
          <w:szCs w:val="24"/>
        </w:rPr>
        <w:t xml:space="preserve">jaunu efektīvu tiesību aizsardzības līdzekli situācijās, kad noticis iespējams nevainīguma prezumpcijas pārkāpums. Atlikušajās </w:t>
      </w:r>
      <w:r w:rsidR="008B7E8A" w:rsidRPr="001A3C29">
        <w:rPr>
          <w:rFonts w:ascii="Times New Roman" w:hAnsi="Times New Roman" w:cs="Times New Roman"/>
          <w:sz w:val="24"/>
          <w:szCs w:val="24"/>
        </w:rPr>
        <w:t xml:space="preserve">2 </w:t>
      </w:r>
      <w:r w:rsidR="00DE77D3" w:rsidRPr="001A3C29">
        <w:rPr>
          <w:rFonts w:ascii="Times New Roman" w:hAnsi="Times New Roman" w:cs="Times New Roman"/>
          <w:sz w:val="24"/>
          <w:szCs w:val="24"/>
        </w:rPr>
        <w:t>lietās, kur Tiesa pasludināja lēmumu, sūdzības svītrotas no Tiesā izskatāmo lietu saraksta, jo iesniedzēji pārtrauca saziņu ar Tiesu.</w:t>
      </w:r>
      <w:r w:rsidR="00DE77D3" w:rsidRPr="001A3C29">
        <w:rPr>
          <w:rStyle w:val="FootnoteReference"/>
          <w:rFonts w:ascii="Times New Roman" w:hAnsi="Times New Roman" w:cs="Times New Roman"/>
          <w:sz w:val="24"/>
          <w:szCs w:val="24"/>
        </w:rPr>
        <w:footnoteReference w:id="31"/>
      </w:r>
    </w:p>
    <w:p w14:paraId="582987B8"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4C4877D5" w14:textId="21BA8DE2"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Papildus iepriekš apskatītajiem Tiesas lēmumiem par sūdzību nepieņemšanu izskatīšanai pēc būtības, arī </w:t>
      </w:r>
      <w:r w:rsidR="0016328E" w:rsidRPr="001A3C29">
        <w:rPr>
          <w:rFonts w:ascii="Times New Roman" w:hAnsi="Times New Roman" w:cs="Times New Roman"/>
          <w:sz w:val="24"/>
          <w:szCs w:val="24"/>
        </w:rPr>
        <w:t xml:space="preserve">2 no </w:t>
      </w:r>
      <w:r w:rsidR="00577BF2" w:rsidRPr="001A3C29">
        <w:rPr>
          <w:rFonts w:ascii="Times New Roman" w:hAnsi="Times New Roman" w:cs="Times New Roman"/>
          <w:sz w:val="24"/>
          <w:szCs w:val="24"/>
        </w:rPr>
        <w:t>2023.gada pasludinātajiem</w:t>
      </w:r>
      <w:r w:rsidRPr="001A3C29">
        <w:rPr>
          <w:rFonts w:ascii="Times New Roman" w:hAnsi="Times New Roman" w:cs="Times New Roman"/>
          <w:sz w:val="24"/>
          <w:szCs w:val="24"/>
        </w:rPr>
        <w:t xml:space="preserve"> spriedum</w:t>
      </w:r>
      <w:r w:rsidR="00577BF2" w:rsidRPr="001A3C29">
        <w:rPr>
          <w:rFonts w:ascii="Times New Roman" w:hAnsi="Times New Roman" w:cs="Times New Roman"/>
          <w:sz w:val="24"/>
          <w:szCs w:val="24"/>
        </w:rPr>
        <w:t>iem</w:t>
      </w:r>
      <w:r w:rsidRPr="001A3C29">
        <w:rPr>
          <w:rFonts w:ascii="Times New Roman" w:hAnsi="Times New Roman" w:cs="Times New Roman"/>
          <w:sz w:val="24"/>
          <w:szCs w:val="24"/>
        </w:rPr>
        <w:t xml:space="preserve"> daļ</w:t>
      </w:r>
      <w:r w:rsidR="0016328E" w:rsidRPr="001A3C29">
        <w:rPr>
          <w:rFonts w:ascii="Times New Roman" w:hAnsi="Times New Roman" w:cs="Times New Roman"/>
          <w:sz w:val="24"/>
          <w:szCs w:val="24"/>
        </w:rPr>
        <w:t>u</w:t>
      </w:r>
      <w:r w:rsidRPr="001A3C29">
        <w:rPr>
          <w:rFonts w:ascii="Times New Roman" w:hAnsi="Times New Roman" w:cs="Times New Roman"/>
          <w:sz w:val="24"/>
          <w:szCs w:val="24"/>
        </w:rPr>
        <w:t xml:space="preserve"> no iesniegtajām sūdzībām </w:t>
      </w:r>
      <w:r w:rsidR="0016328E" w:rsidRPr="001A3C29">
        <w:rPr>
          <w:rFonts w:ascii="Times New Roman" w:hAnsi="Times New Roman" w:cs="Times New Roman"/>
          <w:sz w:val="24"/>
          <w:szCs w:val="24"/>
        </w:rPr>
        <w:t>Tiesa atzina</w:t>
      </w:r>
      <w:r w:rsidRPr="001A3C29">
        <w:rPr>
          <w:rFonts w:ascii="Times New Roman" w:hAnsi="Times New Roman" w:cs="Times New Roman"/>
          <w:sz w:val="24"/>
          <w:szCs w:val="24"/>
        </w:rPr>
        <w:t xml:space="preserve"> par nepieņemamām izskatīšanai pēc būtības, kamēr atlikušās sūdzības vērtē</w:t>
      </w:r>
      <w:r w:rsidR="00577BF2" w:rsidRPr="001A3C29">
        <w:rPr>
          <w:rFonts w:ascii="Times New Roman" w:hAnsi="Times New Roman" w:cs="Times New Roman"/>
          <w:sz w:val="24"/>
          <w:szCs w:val="24"/>
        </w:rPr>
        <w:t>ja</w:t>
      </w:r>
      <w:r w:rsidRPr="001A3C29">
        <w:rPr>
          <w:rFonts w:ascii="Times New Roman" w:hAnsi="Times New Roman" w:cs="Times New Roman"/>
          <w:sz w:val="24"/>
          <w:szCs w:val="24"/>
        </w:rPr>
        <w:t xml:space="preserve"> pēc būtības. </w:t>
      </w:r>
      <w:r w:rsidR="001F0CF0" w:rsidRPr="001A3C29">
        <w:rPr>
          <w:rFonts w:ascii="Times New Roman" w:hAnsi="Times New Roman" w:cs="Times New Roman"/>
          <w:sz w:val="24"/>
          <w:szCs w:val="24"/>
        </w:rPr>
        <w:t xml:space="preserve">Lietā </w:t>
      </w:r>
      <w:proofErr w:type="spellStart"/>
      <w:r w:rsidR="001F0CF0" w:rsidRPr="001A3C29">
        <w:rPr>
          <w:rFonts w:ascii="Times New Roman" w:hAnsi="Times New Roman" w:cs="Times New Roman"/>
          <w:i/>
          <w:sz w:val="24"/>
          <w:szCs w:val="24"/>
        </w:rPr>
        <w:t>Valiullina</w:t>
      </w:r>
      <w:proofErr w:type="spellEnd"/>
      <w:r w:rsidR="001F0CF0" w:rsidRPr="001A3C29">
        <w:rPr>
          <w:rFonts w:ascii="Times New Roman" w:hAnsi="Times New Roman" w:cs="Times New Roman"/>
          <w:i/>
          <w:sz w:val="24"/>
          <w:szCs w:val="24"/>
        </w:rPr>
        <w:t xml:space="preserve"> un citi pret Latviju</w:t>
      </w:r>
      <w:r w:rsidR="001F0CF0" w:rsidRPr="001A3C29">
        <w:rPr>
          <w:rFonts w:ascii="Times New Roman" w:hAnsi="Times New Roman" w:cs="Times New Roman"/>
          <w:sz w:val="24"/>
          <w:szCs w:val="24"/>
        </w:rPr>
        <w:t xml:space="preserve"> Tiesa noraidīja iesniedzēju sūdzības par iespējamiem Konvencijas 8.panta pārkāpumiem, jo iesniedzēji nebija izsmēluši nacionālos tiesību aizsardzības līdzekļus. Proti, ņemot vērā, ka Satversmes tiesa nebija </w:t>
      </w:r>
      <w:r w:rsidR="008B7E8A" w:rsidRPr="001A3C29">
        <w:rPr>
          <w:rFonts w:ascii="Times New Roman" w:hAnsi="Times New Roman" w:cs="Times New Roman"/>
          <w:sz w:val="24"/>
          <w:szCs w:val="24"/>
        </w:rPr>
        <w:t xml:space="preserve">vērtējusi </w:t>
      </w:r>
      <w:r w:rsidR="001F0CF0" w:rsidRPr="001A3C29">
        <w:rPr>
          <w:rFonts w:ascii="Times New Roman" w:hAnsi="Times New Roman" w:cs="Times New Roman"/>
          <w:sz w:val="24"/>
          <w:szCs w:val="24"/>
        </w:rPr>
        <w:t xml:space="preserve">jautājumu par 2018.gada izglītības reformas posma ietvaros veikto grozījumu normatīvajā regulējumā atbilstību Satversmes 96.pantā (tiesības uz privātās dzīves neaizskaramību) vai Satversmes 110.pantā (ģimenes aizsardzība) garantētajām tiesībām, Tiesa secināja, ka iesniedzēji nebija izsmēluši nacionālos tiesību aizsardzības līdzekļus pirms vēršanās ar sūdzībām Tiesā. Līdzīgu, taču ne identisku apsvērumu vadīta, Tiesa noraidīja arī iesniedzēju lietā </w:t>
      </w:r>
      <w:r w:rsidR="001F0CF0" w:rsidRPr="001A3C29">
        <w:rPr>
          <w:rFonts w:ascii="Times New Roman" w:hAnsi="Times New Roman" w:cs="Times New Roman"/>
          <w:i/>
          <w:sz w:val="24"/>
          <w:szCs w:val="24"/>
        </w:rPr>
        <w:t xml:space="preserve">Džibuti un citi pret Latviju </w:t>
      </w:r>
      <w:r w:rsidR="001F0CF0" w:rsidRPr="001A3C29">
        <w:rPr>
          <w:rFonts w:ascii="Times New Roman" w:hAnsi="Times New Roman" w:cs="Times New Roman"/>
          <w:sz w:val="24"/>
          <w:szCs w:val="24"/>
        </w:rPr>
        <w:t xml:space="preserve">sūdzības par iespējamiem Konvencijas 8.pantā garantēto tiesību pārkāpumiem. Lietā </w:t>
      </w:r>
      <w:r w:rsidR="001F0CF0" w:rsidRPr="001A3C29">
        <w:rPr>
          <w:rFonts w:ascii="Times New Roman" w:hAnsi="Times New Roman" w:cs="Times New Roman"/>
          <w:i/>
          <w:sz w:val="24"/>
          <w:szCs w:val="24"/>
        </w:rPr>
        <w:t xml:space="preserve">Džibuti un citi pret Latviju </w:t>
      </w:r>
      <w:r w:rsidR="001F0CF0" w:rsidRPr="001A3C29">
        <w:rPr>
          <w:rFonts w:ascii="Times New Roman" w:hAnsi="Times New Roman" w:cs="Times New Roman"/>
          <w:sz w:val="24"/>
          <w:szCs w:val="24"/>
        </w:rPr>
        <w:t xml:space="preserve">Tiesa atzīmēja, ka daži no iesniedzējiem savos pieteikumos Satversmes tiesai bija izvirzījuši sūdzības par </w:t>
      </w:r>
      <w:r w:rsidR="00580746" w:rsidRPr="001A3C29">
        <w:rPr>
          <w:rFonts w:ascii="Times New Roman" w:hAnsi="Times New Roman" w:cs="Times New Roman"/>
          <w:sz w:val="24"/>
          <w:szCs w:val="24"/>
        </w:rPr>
        <w:t>apstrīdēto normu atbilstību Satversmes 110.pant</w:t>
      </w:r>
      <w:r w:rsidR="00AF138B" w:rsidRPr="001A3C29">
        <w:rPr>
          <w:rFonts w:ascii="Times New Roman" w:hAnsi="Times New Roman" w:cs="Times New Roman"/>
          <w:sz w:val="24"/>
          <w:szCs w:val="24"/>
        </w:rPr>
        <w:t>am</w:t>
      </w:r>
      <w:r w:rsidR="00580746" w:rsidRPr="001A3C29">
        <w:rPr>
          <w:rFonts w:ascii="Times New Roman" w:hAnsi="Times New Roman" w:cs="Times New Roman"/>
          <w:sz w:val="24"/>
          <w:szCs w:val="24"/>
        </w:rPr>
        <w:t xml:space="preserve">, tomēr, ņemot vērā, ka Satversmes tiesa </w:t>
      </w:r>
      <w:r w:rsidR="000F41B9" w:rsidRPr="001A3C29">
        <w:rPr>
          <w:rFonts w:ascii="Times New Roman" w:hAnsi="Times New Roman" w:cs="Times New Roman"/>
          <w:sz w:val="24"/>
          <w:szCs w:val="24"/>
        </w:rPr>
        <w:t>attiecībā uz šīm atsevišķu iesniedzēju sūdzībām pieņēma lēmumu par atteikšanos ierosināt lietu</w:t>
      </w:r>
      <w:r w:rsidR="00580746" w:rsidRPr="001A3C29">
        <w:rPr>
          <w:rFonts w:ascii="Times New Roman" w:hAnsi="Times New Roman" w:cs="Times New Roman"/>
          <w:sz w:val="24"/>
          <w:szCs w:val="24"/>
        </w:rPr>
        <w:t xml:space="preserve">, jo tās neatbilda Satversmes tiesas likumā izvirzītajām formālajām prasībām, Tiesa secināja, ka šajā aspektā nav izsmelti nacionālie tiesību aizsardzības līdzekļi. </w:t>
      </w:r>
      <w:r w:rsidR="008B7E8A" w:rsidRPr="001A3C29">
        <w:rPr>
          <w:rFonts w:ascii="Times New Roman" w:hAnsi="Times New Roman" w:cs="Times New Roman"/>
          <w:sz w:val="24"/>
          <w:szCs w:val="24"/>
        </w:rPr>
        <w:t>V</w:t>
      </w:r>
      <w:r w:rsidR="00580746" w:rsidRPr="001A3C29">
        <w:rPr>
          <w:rFonts w:ascii="Times New Roman" w:hAnsi="Times New Roman" w:cs="Times New Roman"/>
          <w:sz w:val="24"/>
          <w:szCs w:val="24"/>
        </w:rPr>
        <w:t xml:space="preserve">iens no iesniedzējiem lietā </w:t>
      </w:r>
      <w:r w:rsidR="00580746" w:rsidRPr="001A3C29">
        <w:rPr>
          <w:rFonts w:ascii="Times New Roman" w:hAnsi="Times New Roman" w:cs="Times New Roman"/>
          <w:i/>
          <w:sz w:val="24"/>
          <w:szCs w:val="24"/>
        </w:rPr>
        <w:t xml:space="preserve">Džibuti un citi pret Latviju </w:t>
      </w:r>
      <w:r w:rsidR="00580746" w:rsidRPr="001A3C29">
        <w:rPr>
          <w:rFonts w:ascii="Times New Roman" w:hAnsi="Times New Roman" w:cs="Times New Roman"/>
          <w:sz w:val="24"/>
          <w:szCs w:val="24"/>
        </w:rPr>
        <w:t>vispār nebija vērsies Satversmes tiesā ar konstitucionālo sūdzību, tāpēc viņa sūdzību par iespējamu Konvencijas 8.panta pārkāpumu Tiesa noraidīja</w:t>
      </w:r>
      <w:r w:rsidR="008B7E8A" w:rsidRPr="001A3C29">
        <w:rPr>
          <w:rFonts w:ascii="Times New Roman" w:hAnsi="Times New Roman" w:cs="Times New Roman"/>
          <w:sz w:val="24"/>
          <w:szCs w:val="24"/>
        </w:rPr>
        <w:t xml:space="preserve"> tādu pašu apsvērumu vadīta kā lietā </w:t>
      </w:r>
      <w:proofErr w:type="spellStart"/>
      <w:r w:rsidR="008B7E8A" w:rsidRPr="001A3C29">
        <w:rPr>
          <w:rFonts w:ascii="Times New Roman" w:hAnsi="Times New Roman" w:cs="Times New Roman"/>
          <w:i/>
          <w:iCs/>
          <w:sz w:val="24"/>
          <w:szCs w:val="24"/>
        </w:rPr>
        <w:t>Valiullina</w:t>
      </w:r>
      <w:proofErr w:type="spellEnd"/>
      <w:r w:rsidR="008B7E8A" w:rsidRPr="001A3C29">
        <w:rPr>
          <w:rFonts w:ascii="Times New Roman" w:hAnsi="Times New Roman" w:cs="Times New Roman"/>
          <w:i/>
          <w:iCs/>
          <w:sz w:val="24"/>
          <w:szCs w:val="24"/>
        </w:rPr>
        <w:t xml:space="preserve"> un citi pret Latviju</w:t>
      </w:r>
      <w:r w:rsidR="00580746" w:rsidRPr="001A3C29">
        <w:rPr>
          <w:rFonts w:ascii="Times New Roman" w:hAnsi="Times New Roman" w:cs="Times New Roman"/>
          <w:sz w:val="24"/>
          <w:szCs w:val="24"/>
        </w:rPr>
        <w:t xml:space="preserve">. Abās lietās – gan lietā </w:t>
      </w:r>
      <w:proofErr w:type="spellStart"/>
      <w:r w:rsidR="00580746" w:rsidRPr="001A3C29">
        <w:rPr>
          <w:rFonts w:ascii="Times New Roman" w:hAnsi="Times New Roman" w:cs="Times New Roman"/>
          <w:i/>
          <w:sz w:val="24"/>
          <w:szCs w:val="24"/>
        </w:rPr>
        <w:t>Valiullina</w:t>
      </w:r>
      <w:proofErr w:type="spellEnd"/>
      <w:r w:rsidR="00580746" w:rsidRPr="001A3C29">
        <w:rPr>
          <w:rFonts w:ascii="Times New Roman" w:hAnsi="Times New Roman" w:cs="Times New Roman"/>
          <w:i/>
          <w:sz w:val="24"/>
          <w:szCs w:val="24"/>
        </w:rPr>
        <w:t xml:space="preserve"> un citi pret Latviju</w:t>
      </w:r>
      <w:r w:rsidR="00580746" w:rsidRPr="001A3C29">
        <w:rPr>
          <w:rFonts w:ascii="Times New Roman" w:hAnsi="Times New Roman" w:cs="Times New Roman"/>
          <w:sz w:val="24"/>
          <w:szCs w:val="24"/>
        </w:rPr>
        <w:t xml:space="preserve">, gan </w:t>
      </w:r>
      <w:r w:rsidR="000F41B9" w:rsidRPr="001A3C29">
        <w:rPr>
          <w:rFonts w:ascii="Times New Roman" w:hAnsi="Times New Roman" w:cs="Times New Roman"/>
          <w:sz w:val="24"/>
          <w:szCs w:val="24"/>
        </w:rPr>
        <w:t xml:space="preserve">lietā </w:t>
      </w:r>
      <w:r w:rsidR="00580746" w:rsidRPr="001A3C29">
        <w:rPr>
          <w:rFonts w:ascii="Times New Roman" w:hAnsi="Times New Roman" w:cs="Times New Roman"/>
          <w:i/>
          <w:sz w:val="24"/>
          <w:szCs w:val="24"/>
        </w:rPr>
        <w:t xml:space="preserve">Džibuti un citi pret Latviju </w:t>
      </w:r>
      <w:r w:rsidR="00580746" w:rsidRPr="001A3C29">
        <w:rPr>
          <w:rFonts w:ascii="Times New Roman" w:hAnsi="Times New Roman" w:cs="Times New Roman"/>
          <w:sz w:val="24"/>
          <w:szCs w:val="24"/>
        </w:rPr>
        <w:t xml:space="preserve">– </w:t>
      </w:r>
      <w:r w:rsidR="00E46C6C" w:rsidRPr="001A3C29">
        <w:rPr>
          <w:rFonts w:ascii="Times New Roman" w:hAnsi="Times New Roman" w:cs="Times New Roman"/>
          <w:sz w:val="24"/>
          <w:szCs w:val="24"/>
        </w:rPr>
        <w:t>Tiesa kā acīmredzami nepamatotas noraidīja iesniedzēju sūdzības par iespējamiem Konvencijas 1.</w:t>
      </w:r>
      <w:r w:rsidR="00140423" w:rsidRPr="001A3C29">
        <w:rPr>
          <w:rFonts w:ascii="Times New Roman" w:hAnsi="Times New Roman" w:cs="Times New Roman"/>
          <w:sz w:val="24"/>
          <w:szCs w:val="24"/>
        </w:rPr>
        <w:t>P</w:t>
      </w:r>
      <w:r w:rsidR="00E46C6C" w:rsidRPr="001A3C29">
        <w:rPr>
          <w:rFonts w:ascii="Times New Roman" w:hAnsi="Times New Roman" w:cs="Times New Roman"/>
          <w:sz w:val="24"/>
          <w:szCs w:val="24"/>
        </w:rPr>
        <w:t xml:space="preserve">rotokola 2.panta </w:t>
      </w:r>
      <w:r w:rsidR="004B04A4" w:rsidRPr="001A3C29">
        <w:rPr>
          <w:rFonts w:ascii="Times New Roman" w:hAnsi="Times New Roman" w:cs="Times New Roman"/>
          <w:sz w:val="24"/>
          <w:szCs w:val="24"/>
        </w:rPr>
        <w:t>(tiesības uz izglītīb</w:t>
      </w:r>
      <w:r w:rsidR="00E43401" w:rsidRPr="001A3C29">
        <w:rPr>
          <w:rFonts w:ascii="Times New Roman" w:hAnsi="Times New Roman" w:cs="Times New Roman"/>
          <w:sz w:val="24"/>
          <w:szCs w:val="24"/>
        </w:rPr>
        <w:t>u</w:t>
      </w:r>
      <w:r w:rsidR="004B04A4" w:rsidRPr="001A3C29">
        <w:rPr>
          <w:rFonts w:ascii="Times New Roman" w:hAnsi="Times New Roman" w:cs="Times New Roman"/>
          <w:sz w:val="24"/>
          <w:szCs w:val="24"/>
        </w:rPr>
        <w:t xml:space="preserve">) </w:t>
      </w:r>
      <w:r w:rsidR="00E46C6C" w:rsidRPr="001A3C29">
        <w:rPr>
          <w:rFonts w:ascii="Times New Roman" w:hAnsi="Times New Roman" w:cs="Times New Roman"/>
          <w:sz w:val="24"/>
          <w:szCs w:val="24"/>
        </w:rPr>
        <w:t>pārkāpumiem, secinot, ka tās neietilpst šīs Konvencijas normas materiāltiesiskajā tvērumā. Proti, Konvencijas 1.</w:t>
      </w:r>
      <w:r w:rsidR="00140423" w:rsidRPr="001A3C29">
        <w:rPr>
          <w:rFonts w:ascii="Times New Roman" w:hAnsi="Times New Roman" w:cs="Times New Roman"/>
          <w:sz w:val="24"/>
          <w:szCs w:val="24"/>
        </w:rPr>
        <w:t>P</w:t>
      </w:r>
      <w:r w:rsidR="00E46C6C" w:rsidRPr="001A3C29">
        <w:rPr>
          <w:rFonts w:ascii="Times New Roman" w:hAnsi="Times New Roman" w:cs="Times New Roman"/>
          <w:sz w:val="24"/>
          <w:szCs w:val="24"/>
        </w:rPr>
        <w:t>rotokola 2.pants negarantē tiesības personām izvēlēties, kādā valodā iegūt izglītību.</w:t>
      </w:r>
    </w:p>
    <w:p w14:paraId="132A05FE" w14:textId="7D662CA6"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4E348C0F" w14:textId="34E5B167" w:rsidR="00743EF4" w:rsidRPr="001A3C29" w:rsidRDefault="00E46C6C"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2023.gadā samazinājās ne tikai Tiesas pasludināto nolēmumu skaits Latvijas lietās, bet arī Tiesas konstatēto Konvencijas pārkāpumu skaits. Tādēļ 2023.gadā samazinājās </w:t>
      </w:r>
      <w:r w:rsidR="00942EA9" w:rsidRPr="001A3C29">
        <w:rPr>
          <w:rFonts w:ascii="Times New Roman" w:hAnsi="Times New Roman" w:cs="Times New Roman"/>
          <w:sz w:val="24"/>
          <w:szCs w:val="24"/>
        </w:rPr>
        <w:t xml:space="preserve">arī </w:t>
      </w:r>
      <w:r w:rsidRPr="001A3C29">
        <w:rPr>
          <w:rFonts w:ascii="Times New Roman" w:hAnsi="Times New Roman" w:cs="Times New Roman"/>
          <w:sz w:val="24"/>
          <w:szCs w:val="24"/>
        </w:rPr>
        <w:t xml:space="preserve">Tiesas piešķirto kompensāciju apjoms, lietā </w:t>
      </w:r>
      <w:r w:rsidRPr="001A3C29">
        <w:rPr>
          <w:rFonts w:ascii="Times New Roman" w:hAnsi="Times New Roman" w:cs="Times New Roman"/>
          <w:i/>
          <w:sz w:val="24"/>
          <w:szCs w:val="24"/>
        </w:rPr>
        <w:t>E.K. pret Latviju</w:t>
      </w:r>
      <w:r w:rsidRPr="001A3C29">
        <w:rPr>
          <w:rFonts w:ascii="Times New Roman" w:hAnsi="Times New Roman" w:cs="Times New Roman"/>
          <w:sz w:val="24"/>
          <w:szCs w:val="24"/>
        </w:rPr>
        <w:t xml:space="preserve">, kas bija vienīgā lieta, kurā Tiesa </w:t>
      </w:r>
      <w:r w:rsidRPr="001A3C29">
        <w:rPr>
          <w:rFonts w:ascii="Times New Roman" w:hAnsi="Times New Roman" w:cs="Times New Roman"/>
          <w:sz w:val="24"/>
          <w:szCs w:val="24"/>
        </w:rPr>
        <w:lastRenderedPageBreak/>
        <w:t xml:space="preserve">2023.gadā konstatēja </w:t>
      </w:r>
      <w:r w:rsidR="00942EA9" w:rsidRPr="001A3C29">
        <w:rPr>
          <w:rFonts w:ascii="Times New Roman" w:hAnsi="Times New Roman" w:cs="Times New Roman"/>
          <w:sz w:val="24"/>
          <w:szCs w:val="24"/>
        </w:rPr>
        <w:t>Konvencijas</w:t>
      </w:r>
      <w:r w:rsidRPr="001A3C29">
        <w:rPr>
          <w:rFonts w:ascii="Times New Roman" w:hAnsi="Times New Roman" w:cs="Times New Roman"/>
          <w:sz w:val="24"/>
          <w:szCs w:val="24"/>
        </w:rPr>
        <w:t xml:space="preserve"> pārkāpumu, piešķirot iesniedzējam taisnīgu atlīdzību 11</w:t>
      </w:r>
      <w:r w:rsidR="000F41B9" w:rsidRPr="001A3C29">
        <w:rPr>
          <w:rFonts w:ascii="Times New Roman" w:hAnsi="Times New Roman" w:cs="Times New Roman"/>
          <w:sz w:val="24"/>
          <w:szCs w:val="24"/>
        </w:rPr>
        <w:t> </w:t>
      </w:r>
      <w:r w:rsidRPr="001A3C29">
        <w:rPr>
          <w:rFonts w:ascii="Times New Roman" w:hAnsi="Times New Roman" w:cs="Times New Roman"/>
          <w:sz w:val="24"/>
          <w:szCs w:val="24"/>
        </w:rPr>
        <w:t>060</w:t>
      </w:r>
      <w:r w:rsidR="000F41B9" w:rsidRPr="001A3C29">
        <w:rPr>
          <w:rFonts w:ascii="Times New Roman" w:hAnsi="Times New Roman" w:cs="Times New Roman"/>
          <w:sz w:val="24"/>
          <w:szCs w:val="24"/>
        </w:rPr>
        <w:t> </w:t>
      </w:r>
      <w:r w:rsidR="0015290D" w:rsidRPr="001A3C29">
        <w:rPr>
          <w:rFonts w:ascii="Times New Roman" w:hAnsi="Times New Roman" w:cs="Times New Roman"/>
          <w:sz w:val="24"/>
          <w:szCs w:val="24"/>
        </w:rPr>
        <w:t>eiro apmērā.</w:t>
      </w:r>
      <w:r w:rsidR="00743EF4" w:rsidRPr="001A3C29">
        <w:rPr>
          <w:rFonts w:ascii="Times New Roman" w:hAnsi="Times New Roman" w:cs="Times New Roman"/>
          <w:sz w:val="24"/>
          <w:szCs w:val="24"/>
        </w:rPr>
        <w:t xml:space="preserve"> </w:t>
      </w:r>
      <w:r w:rsidR="0015290D" w:rsidRPr="001A3C29">
        <w:rPr>
          <w:rFonts w:ascii="Times New Roman" w:hAnsi="Times New Roman" w:cs="Times New Roman"/>
          <w:sz w:val="24"/>
          <w:szCs w:val="24"/>
        </w:rPr>
        <w:t xml:space="preserve">Tas ir ievērojams kritums, ja salīdzina ar 2022.gadā kopumā piešķirto kompensāciju apjomu, bet vienlaikus arī norāda uz Tiesas piešķirto kompensāciju apjoma pieaugumu lietās, kas saistītas ar tiesību uz privātās un ģimenes dzīves neaizskaramību pārkāpumiem. To iespējams skaidrot ar to, ka </w:t>
      </w:r>
      <w:r w:rsidR="00743EF4" w:rsidRPr="001A3C29">
        <w:rPr>
          <w:rFonts w:ascii="Times New Roman" w:hAnsi="Times New Roman" w:cs="Times New Roman"/>
          <w:sz w:val="24"/>
          <w:szCs w:val="24"/>
        </w:rPr>
        <w:t>2021. un 2022.gadā atbilstoši Tiesas rīcībā esošajai informācijai Latvijas makroekonomiskie rādītāji uzlabo</w:t>
      </w:r>
      <w:r w:rsidR="0015290D" w:rsidRPr="001A3C29">
        <w:rPr>
          <w:rFonts w:ascii="Times New Roman" w:hAnsi="Times New Roman" w:cs="Times New Roman"/>
          <w:sz w:val="24"/>
          <w:szCs w:val="24"/>
        </w:rPr>
        <w:t>jās</w:t>
      </w:r>
      <w:r w:rsidR="00743EF4" w:rsidRPr="001A3C29">
        <w:rPr>
          <w:rFonts w:ascii="Times New Roman" w:hAnsi="Times New Roman" w:cs="Times New Roman"/>
          <w:sz w:val="24"/>
          <w:szCs w:val="24"/>
        </w:rPr>
        <w:t xml:space="preserve">, kas atbilstoši Tiesas darbības metodēm ļauj Tiesai palielināt personām piešķiramo atlīdzību apmēru, ja tiek konstatēts Konvencijas vai tās </w:t>
      </w:r>
      <w:r w:rsidR="0015290D" w:rsidRPr="001A3C29">
        <w:rPr>
          <w:rFonts w:ascii="Times New Roman" w:hAnsi="Times New Roman" w:cs="Times New Roman"/>
          <w:sz w:val="24"/>
          <w:szCs w:val="24"/>
        </w:rPr>
        <w:t>p</w:t>
      </w:r>
      <w:r w:rsidR="00743EF4" w:rsidRPr="001A3C29">
        <w:rPr>
          <w:rFonts w:ascii="Times New Roman" w:hAnsi="Times New Roman" w:cs="Times New Roman"/>
          <w:sz w:val="24"/>
          <w:szCs w:val="24"/>
        </w:rPr>
        <w:t>rotokolu pārkāpums Latvijā</w:t>
      </w:r>
      <w:r w:rsidR="0015290D" w:rsidRPr="001A3C29">
        <w:rPr>
          <w:rFonts w:ascii="Times New Roman" w:hAnsi="Times New Roman" w:cs="Times New Roman"/>
          <w:sz w:val="24"/>
          <w:szCs w:val="24"/>
        </w:rPr>
        <w:t>. Šī tendence norāda arī uz to, ka arī turpmāk Tiesas piešķirto kompensāciju apjoms varētu pieaugt</w:t>
      </w:r>
      <w:r w:rsidR="00743EF4" w:rsidRPr="001A3C29">
        <w:rPr>
          <w:rFonts w:ascii="Times New Roman" w:hAnsi="Times New Roman" w:cs="Times New Roman"/>
          <w:sz w:val="24"/>
          <w:szCs w:val="24"/>
        </w:rPr>
        <w:t xml:space="preserve">. Tomēr </w:t>
      </w:r>
      <w:r w:rsidR="00942EA9" w:rsidRPr="001A3C29">
        <w:rPr>
          <w:rFonts w:ascii="Times New Roman" w:hAnsi="Times New Roman" w:cs="Times New Roman"/>
          <w:sz w:val="24"/>
          <w:szCs w:val="24"/>
        </w:rPr>
        <w:t xml:space="preserve">atlīdzībās piešķirtā </w:t>
      </w:r>
      <w:r w:rsidR="00743EF4" w:rsidRPr="001A3C29">
        <w:rPr>
          <w:rFonts w:ascii="Times New Roman" w:hAnsi="Times New Roman" w:cs="Times New Roman"/>
          <w:sz w:val="24"/>
          <w:szCs w:val="24"/>
        </w:rPr>
        <w:t>summa joprojām sastāda pavisam nelielu daļu no sūdzības iesniedzēju lūgto kompensāciju apmēra. Proti, 202</w:t>
      </w:r>
      <w:r w:rsidR="0015290D" w:rsidRPr="001A3C29">
        <w:rPr>
          <w:rFonts w:ascii="Times New Roman" w:hAnsi="Times New Roman" w:cs="Times New Roman"/>
          <w:sz w:val="24"/>
          <w:szCs w:val="24"/>
        </w:rPr>
        <w:t>3</w:t>
      </w:r>
      <w:r w:rsidR="00743EF4" w:rsidRPr="001A3C29">
        <w:rPr>
          <w:rFonts w:ascii="Times New Roman" w:hAnsi="Times New Roman" w:cs="Times New Roman"/>
          <w:sz w:val="24"/>
          <w:szCs w:val="24"/>
        </w:rPr>
        <w:t>.gad</w:t>
      </w:r>
      <w:r w:rsidR="0015290D" w:rsidRPr="001A3C29">
        <w:rPr>
          <w:rFonts w:ascii="Times New Roman" w:hAnsi="Times New Roman" w:cs="Times New Roman"/>
          <w:sz w:val="24"/>
          <w:szCs w:val="24"/>
        </w:rPr>
        <w:t>ā</w:t>
      </w:r>
      <w:r w:rsidR="00743EF4" w:rsidRPr="001A3C29">
        <w:rPr>
          <w:rFonts w:ascii="Times New Roman" w:hAnsi="Times New Roman" w:cs="Times New Roman"/>
          <w:sz w:val="24"/>
          <w:szCs w:val="24"/>
        </w:rPr>
        <w:t xml:space="preserve"> pasludināto nolēmumu lietās personas kopumā lūdza </w:t>
      </w:r>
      <w:r w:rsidR="000F41B9" w:rsidRPr="001A3C29">
        <w:rPr>
          <w:rFonts w:ascii="Times New Roman" w:hAnsi="Times New Roman" w:cs="Times New Roman"/>
          <w:sz w:val="24"/>
          <w:szCs w:val="24"/>
        </w:rPr>
        <w:t xml:space="preserve">tām piešķirt taisnīgu atlīdzību </w:t>
      </w:r>
      <w:r w:rsidR="003952C7" w:rsidRPr="001A3C29">
        <w:rPr>
          <w:rFonts w:ascii="Times New Roman" w:hAnsi="Times New Roman" w:cs="Times New Roman"/>
          <w:sz w:val="24"/>
          <w:szCs w:val="24"/>
        </w:rPr>
        <w:t>440</w:t>
      </w:r>
      <w:r w:rsidR="005023F7" w:rsidRPr="001A3C29">
        <w:rPr>
          <w:rFonts w:ascii="Times New Roman" w:hAnsi="Times New Roman" w:cs="Times New Roman"/>
          <w:sz w:val="24"/>
          <w:szCs w:val="24"/>
        </w:rPr>
        <w:t> </w:t>
      </w:r>
      <w:r w:rsidR="003952C7" w:rsidRPr="001A3C29">
        <w:rPr>
          <w:rFonts w:ascii="Times New Roman" w:hAnsi="Times New Roman" w:cs="Times New Roman"/>
          <w:sz w:val="24"/>
          <w:szCs w:val="24"/>
        </w:rPr>
        <w:t>6</w:t>
      </w:r>
      <w:r w:rsidR="005023F7" w:rsidRPr="001A3C29">
        <w:rPr>
          <w:rFonts w:ascii="Times New Roman" w:hAnsi="Times New Roman" w:cs="Times New Roman"/>
          <w:sz w:val="24"/>
          <w:szCs w:val="24"/>
        </w:rPr>
        <w:t>0</w:t>
      </w:r>
      <w:r w:rsidR="003952C7" w:rsidRPr="001A3C29">
        <w:rPr>
          <w:rFonts w:ascii="Times New Roman" w:hAnsi="Times New Roman" w:cs="Times New Roman"/>
          <w:sz w:val="24"/>
          <w:szCs w:val="24"/>
        </w:rPr>
        <w:t>8</w:t>
      </w:r>
      <w:r w:rsidR="0015290D" w:rsidRPr="001A3C29">
        <w:rPr>
          <w:rFonts w:ascii="Times New Roman" w:hAnsi="Times New Roman" w:cs="Times New Roman"/>
          <w:sz w:val="24"/>
          <w:szCs w:val="24"/>
        </w:rPr>
        <w:t>,12</w:t>
      </w:r>
      <w:r w:rsidR="00743EF4" w:rsidRPr="001A3C29">
        <w:rPr>
          <w:rFonts w:ascii="Times New Roman" w:hAnsi="Times New Roman" w:cs="Times New Roman"/>
          <w:sz w:val="24"/>
          <w:szCs w:val="24"/>
        </w:rPr>
        <w:t xml:space="preserve"> eiro apmērā, bet Tiesa, piešķirot </w:t>
      </w:r>
      <w:r w:rsidR="000F41B9" w:rsidRPr="001A3C29">
        <w:rPr>
          <w:rFonts w:ascii="Times New Roman" w:hAnsi="Times New Roman" w:cs="Times New Roman"/>
          <w:sz w:val="24"/>
          <w:szCs w:val="24"/>
        </w:rPr>
        <w:t xml:space="preserve">taisnīgu atlīdzību </w:t>
      </w:r>
      <w:r w:rsidR="0015290D" w:rsidRPr="001A3C29">
        <w:rPr>
          <w:rFonts w:ascii="Times New Roman" w:hAnsi="Times New Roman" w:cs="Times New Roman"/>
          <w:sz w:val="24"/>
          <w:szCs w:val="24"/>
        </w:rPr>
        <w:t>11 060 eiro</w:t>
      </w:r>
      <w:r w:rsidR="000F41B9" w:rsidRPr="001A3C29">
        <w:rPr>
          <w:rFonts w:ascii="Times New Roman" w:hAnsi="Times New Roman" w:cs="Times New Roman"/>
          <w:sz w:val="24"/>
          <w:szCs w:val="24"/>
        </w:rPr>
        <w:t xml:space="preserve"> apmērā</w:t>
      </w:r>
      <w:r w:rsidR="00743EF4" w:rsidRPr="001A3C29">
        <w:rPr>
          <w:rFonts w:ascii="Times New Roman" w:hAnsi="Times New Roman" w:cs="Times New Roman"/>
          <w:sz w:val="24"/>
          <w:szCs w:val="24"/>
        </w:rPr>
        <w:t xml:space="preserve">, ir piešķīrusi aptuveni </w:t>
      </w:r>
      <w:r w:rsidR="003952C7" w:rsidRPr="001A3C29">
        <w:rPr>
          <w:rFonts w:ascii="Times New Roman" w:hAnsi="Times New Roman" w:cs="Times New Roman"/>
          <w:sz w:val="24"/>
          <w:szCs w:val="24"/>
        </w:rPr>
        <w:t>2,5</w:t>
      </w:r>
      <w:r w:rsidR="00743EF4" w:rsidRPr="001A3C29">
        <w:rPr>
          <w:rFonts w:ascii="Times New Roman" w:hAnsi="Times New Roman" w:cs="Times New Roman"/>
          <w:sz w:val="24"/>
          <w:szCs w:val="24"/>
        </w:rPr>
        <w:t>% no iesniedzēju šajās lietās lūgtajām kompensācijām (</w:t>
      </w:r>
      <w:r w:rsidR="0015290D" w:rsidRPr="001A3C29">
        <w:rPr>
          <w:rFonts w:ascii="Times New Roman" w:hAnsi="Times New Roman" w:cs="Times New Roman"/>
          <w:sz w:val="24"/>
          <w:szCs w:val="24"/>
        </w:rPr>
        <w:t xml:space="preserve">2022.gadā – 5,4%; </w:t>
      </w:r>
      <w:r w:rsidR="00743EF4" w:rsidRPr="001A3C29">
        <w:rPr>
          <w:rFonts w:ascii="Times New Roman" w:hAnsi="Times New Roman" w:cs="Times New Roman"/>
          <w:sz w:val="24"/>
          <w:szCs w:val="24"/>
        </w:rPr>
        <w:t>2021.gadā – 0,4%; vidēji 0,4-7%).</w:t>
      </w:r>
    </w:p>
    <w:p w14:paraId="50EDEA6C"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52471C4E" w14:textId="4F6F53B8" w:rsidR="003952C7"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Kopumā kopš Konvencijas spēkā stāšanās Latvijā līdz 202</w:t>
      </w:r>
      <w:r w:rsidR="00552F2E"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31.decembrim Tiesa </w:t>
      </w:r>
      <w:r w:rsidR="000F41B9" w:rsidRPr="001A3C29">
        <w:rPr>
          <w:rFonts w:ascii="Times New Roman" w:hAnsi="Times New Roman" w:cs="Times New Roman"/>
          <w:sz w:val="24"/>
          <w:szCs w:val="24"/>
        </w:rPr>
        <w:t xml:space="preserve">taisnīgās atlīdzībās </w:t>
      </w:r>
      <w:r w:rsidRPr="001A3C29">
        <w:rPr>
          <w:rFonts w:ascii="Times New Roman" w:hAnsi="Times New Roman" w:cs="Times New Roman"/>
          <w:sz w:val="24"/>
          <w:szCs w:val="24"/>
        </w:rPr>
        <w:t>piešķīrusi 2 2</w:t>
      </w:r>
      <w:r w:rsidR="00552F2E" w:rsidRPr="001A3C29">
        <w:rPr>
          <w:rFonts w:ascii="Times New Roman" w:hAnsi="Times New Roman" w:cs="Times New Roman"/>
          <w:sz w:val="24"/>
          <w:szCs w:val="24"/>
        </w:rPr>
        <w:t>34</w:t>
      </w:r>
      <w:r w:rsidRPr="001A3C29">
        <w:rPr>
          <w:rFonts w:ascii="Times New Roman" w:hAnsi="Times New Roman" w:cs="Times New Roman"/>
          <w:sz w:val="24"/>
          <w:szCs w:val="24"/>
        </w:rPr>
        <w:t> </w:t>
      </w:r>
      <w:r w:rsidR="00552F2E" w:rsidRPr="001A3C29">
        <w:rPr>
          <w:rFonts w:ascii="Times New Roman" w:hAnsi="Times New Roman" w:cs="Times New Roman"/>
          <w:sz w:val="24"/>
          <w:szCs w:val="24"/>
        </w:rPr>
        <w:t>812</w:t>
      </w:r>
      <w:r w:rsidRPr="001A3C29">
        <w:rPr>
          <w:rFonts w:ascii="Times New Roman" w:hAnsi="Times New Roman" w:cs="Times New Roman"/>
          <w:sz w:val="24"/>
          <w:szCs w:val="24"/>
        </w:rPr>
        <w:t>,75 eiro. Tabulā Nr.1 redzama 202</w:t>
      </w:r>
      <w:r w:rsidR="00552F2E"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kopējā Tiesas piespriesto </w:t>
      </w:r>
      <w:r w:rsidR="000F41B9" w:rsidRPr="001A3C29">
        <w:rPr>
          <w:rFonts w:ascii="Times New Roman" w:hAnsi="Times New Roman" w:cs="Times New Roman"/>
          <w:sz w:val="24"/>
          <w:szCs w:val="24"/>
        </w:rPr>
        <w:t xml:space="preserve">taisnīgo atlīdzību </w:t>
      </w:r>
      <w:r w:rsidRPr="001A3C29">
        <w:rPr>
          <w:rFonts w:ascii="Times New Roman" w:hAnsi="Times New Roman" w:cs="Times New Roman"/>
          <w:sz w:val="24"/>
          <w:szCs w:val="24"/>
        </w:rPr>
        <w:t>summa par konstatētajiem pārkāpumiem salīdzinājumā ar iesniedzēju pieprasīto summu. Savukārt 4.diagrammā apskatāms, kādas summas Tiesa kompensācijās piešķīrusi 2016.-2022.gadā.</w:t>
      </w:r>
    </w:p>
    <w:p w14:paraId="0D15CBD5" w14:textId="77777777" w:rsidR="00743EF4" w:rsidRPr="001A3C29" w:rsidRDefault="00743EF4" w:rsidP="00FD18C3">
      <w:pPr>
        <w:spacing w:after="0" w:line="240" w:lineRule="auto"/>
        <w:jc w:val="right"/>
        <w:rPr>
          <w:rFonts w:ascii="Times New Roman" w:hAnsi="Times New Roman" w:cs="Times New Roman"/>
          <w:sz w:val="24"/>
          <w:szCs w:val="24"/>
        </w:rPr>
      </w:pPr>
      <w:r w:rsidRPr="001A3C29">
        <w:rPr>
          <w:rFonts w:ascii="Times New Roman" w:hAnsi="Times New Roman" w:cs="Times New Roman"/>
          <w:sz w:val="24"/>
          <w:szCs w:val="24"/>
        </w:rPr>
        <w:t>Tabula Nr.1</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1395"/>
        <w:gridCol w:w="1446"/>
        <w:gridCol w:w="1402"/>
        <w:gridCol w:w="1354"/>
        <w:gridCol w:w="1461"/>
        <w:gridCol w:w="1361"/>
      </w:tblGrid>
      <w:tr w:rsidR="00743EF4" w:rsidRPr="001A3C29" w14:paraId="6749107F" w14:textId="77777777" w:rsidTr="00743EF4">
        <w:tc>
          <w:tcPr>
            <w:tcW w:w="1930" w:type="dxa"/>
            <w:vMerge w:val="restart"/>
            <w:shd w:val="clear" w:color="auto" w:fill="BDD6EE" w:themeFill="accent5" w:themeFillTint="66"/>
            <w:vAlign w:val="center"/>
          </w:tcPr>
          <w:p w14:paraId="6D70599B" w14:textId="77777777" w:rsidR="00743EF4" w:rsidRPr="001A3C29" w:rsidRDefault="00743EF4" w:rsidP="00FD18C3">
            <w:pPr>
              <w:pStyle w:val="ListParagraph"/>
              <w:spacing w:after="0" w:line="240" w:lineRule="auto"/>
              <w:ind w:left="0" w:right="43"/>
              <w:jc w:val="center"/>
              <w:rPr>
                <w:rFonts w:ascii="Times New Roman" w:hAnsi="Times New Roman" w:cs="Times New Roman"/>
                <w:b/>
              </w:rPr>
            </w:pPr>
            <w:r w:rsidRPr="001A3C29">
              <w:rPr>
                <w:rFonts w:ascii="Times New Roman" w:hAnsi="Times New Roman" w:cs="Times New Roman"/>
                <w:b/>
              </w:rPr>
              <w:t>Lieta</w:t>
            </w:r>
          </w:p>
        </w:tc>
        <w:tc>
          <w:tcPr>
            <w:tcW w:w="4243" w:type="dxa"/>
            <w:gridSpan w:val="3"/>
            <w:shd w:val="clear" w:color="auto" w:fill="BDD6EE" w:themeFill="accent5" w:themeFillTint="66"/>
            <w:vAlign w:val="center"/>
          </w:tcPr>
          <w:p w14:paraId="0A2A7D15" w14:textId="77777777" w:rsidR="00743EF4" w:rsidRPr="001A3C29" w:rsidRDefault="00743EF4" w:rsidP="00FD18C3">
            <w:pPr>
              <w:pStyle w:val="ListParagraph"/>
              <w:spacing w:after="0" w:line="240" w:lineRule="auto"/>
              <w:ind w:left="1" w:right="43"/>
              <w:jc w:val="center"/>
              <w:rPr>
                <w:rFonts w:ascii="Times New Roman" w:hAnsi="Times New Roman" w:cs="Times New Roman"/>
                <w:b/>
              </w:rPr>
            </w:pPr>
            <w:r w:rsidRPr="001A3C29">
              <w:rPr>
                <w:rFonts w:ascii="Times New Roman" w:hAnsi="Times New Roman" w:cs="Times New Roman"/>
                <w:b/>
              </w:rPr>
              <w:t>Iesniedzēju pieprasītās kompensācijas</w:t>
            </w:r>
          </w:p>
        </w:tc>
        <w:tc>
          <w:tcPr>
            <w:tcW w:w="4176" w:type="dxa"/>
            <w:gridSpan w:val="3"/>
            <w:shd w:val="clear" w:color="auto" w:fill="BDD6EE" w:themeFill="accent5" w:themeFillTint="66"/>
            <w:vAlign w:val="center"/>
          </w:tcPr>
          <w:p w14:paraId="1B0D4627" w14:textId="77777777" w:rsidR="00743EF4" w:rsidRPr="001A3C29" w:rsidRDefault="00743EF4" w:rsidP="00FD18C3">
            <w:pPr>
              <w:pStyle w:val="ListParagraph"/>
              <w:spacing w:after="0" w:line="240" w:lineRule="auto"/>
              <w:ind w:left="16" w:right="43"/>
              <w:jc w:val="center"/>
              <w:rPr>
                <w:rFonts w:ascii="Times New Roman" w:hAnsi="Times New Roman" w:cs="Times New Roman"/>
                <w:b/>
              </w:rPr>
            </w:pPr>
            <w:r w:rsidRPr="001A3C29">
              <w:rPr>
                <w:rFonts w:ascii="Times New Roman" w:hAnsi="Times New Roman" w:cs="Times New Roman"/>
                <w:b/>
              </w:rPr>
              <w:t>Tiesas piešķirtās kompensācijas apmērs</w:t>
            </w:r>
          </w:p>
        </w:tc>
      </w:tr>
      <w:tr w:rsidR="00743EF4" w:rsidRPr="001A3C29" w14:paraId="526A4B58" w14:textId="77777777" w:rsidTr="00743EF4">
        <w:tc>
          <w:tcPr>
            <w:tcW w:w="1930" w:type="dxa"/>
            <w:vMerge/>
            <w:shd w:val="clear" w:color="auto" w:fill="BDD6EE" w:themeFill="accent5" w:themeFillTint="66"/>
            <w:vAlign w:val="center"/>
          </w:tcPr>
          <w:p w14:paraId="790AB92A" w14:textId="77777777" w:rsidR="00743EF4" w:rsidRPr="001A3C29" w:rsidRDefault="00743EF4" w:rsidP="00FD18C3">
            <w:pPr>
              <w:pStyle w:val="ListParagraph"/>
              <w:spacing w:after="0" w:line="240" w:lineRule="auto"/>
              <w:ind w:left="0" w:right="43"/>
              <w:jc w:val="center"/>
              <w:rPr>
                <w:rFonts w:ascii="Times New Roman" w:hAnsi="Times New Roman" w:cs="Times New Roman"/>
              </w:rPr>
            </w:pPr>
          </w:p>
        </w:tc>
        <w:tc>
          <w:tcPr>
            <w:tcW w:w="1395" w:type="dxa"/>
            <w:shd w:val="clear" w:color="auto" w:fill="BDD6EE" w:themeFill="accent5" w:themeFillTint="66"/>
            <w:vAlign w:val="center"/>
          </w:tcPr>
          <w:p w14:paraId="2B6E8914" w14:textId="77777777" w:rsidR="00743EF4" w:rsidRPr="001A3C29" w:rsidRDefault="00743EF4"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Par kaitējumu</w:t>
            </w:r>
          </w:p>
        </w:tc>
        <w:tc>
          <w:tcPr>
            <w:tcW w:w="1446" w:type="dxa"/>
            <w:shd w:val="clear" w:color="auto" w:fill="BDD6EE" w:themeFill="accent5" w:themeFillTint="66"/>
            <w:vAlign w:val="center"/>
          </w:tcPr>
          <w:p w14:paraId="4A8D91D1" w14:textId="77777777" w:rsidR="00743EF4" w:rsidRPr="001A3C29" w:rsidRDefault="00743EF4"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Par zaudējumiem</w:t>
            </w:r>
          </w:p>
        </w:tc>
        <w:tc>
          <w:tcPr>
            <w:tcW w:w="1402" w:type="dxa"/>
            <w:shd w:val="clear" w:color="auto" w:fill="BDD6EE" w:themeFill="accent5" w:themeFillTint="66"/>
            <w:vAlign w:val="center"/>
          </w:tcPr>
          <w:p w14:paraId="341FD8B1" w14:textId="77777777" w:rsidR="00743EF4" w:rsidRPr="001A3C29" w:rsidRDefault="00743EF4"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Tiesāšanās izdevumi</w:t>
            </w:r>
          </w:p>
        </w:tc>
        <w:tc>
          <w:tcPr>
            <w:tcW w:w="1354" w:type="dxa"/>
            <w:shd w:val="clear" w:color="auto" w:fill="BDD6EE" w:themeFill="accent5" w:themeFillTint="66"/>
            <w:vAlign w:val="center"/>
          </w:tcPr>
          <w:p w14:paraId="44C8C901" w14:textId="77777777" w:rsidR="00743EF4" w:rsidRPr="001A3C29" w:rsidRDefault="00743EF4"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Par kaitējumu</w:t>
            </w:r>
          </w:p>
        </w:tc>
        <w:tc>
          <w:tcPr>
            <w:tcW w:w="1461" w:type="dxa"/>
            <w:shd w:val="clear" w:color="auto" w:fill="BDD6EE" w:themeFill="accent5" w:themeFillTint="66"/>
            <w:vAlign w:val="center"/>
          </w:tcPr>
          <w:p w14:paraId="65D408DF" w14:textId="77777777" w:rsidR="00743EF4" w:rsidRPr="001A3C29" w:rsidRDefault="00743EF4"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Par zaudējumiem</w:t>
            </w:r>
          </w:p>
        </w:tc>
        <w:tc>
          <w:tcPr>
            <w:tcW w:w="1361" w:type="dxa"/>
            <w:shd w:val="clear" w:color="auto" w:fill="BDD6EE" w:themeFill="accent5" w:themeFillTint="66"/>
            <w:vAlign w:val="center"/>
          </w:tcPr>
          <w:p w14:paraId="1265473B" w14:textId="77777777" w:rsidR="00743EF4" w:rsidRPr="001A3C29" w:rsidRDefault="00743EF4"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Tiesāšanās izdevumi</w:t>
            </w:r>
          </w:p>
        </w:tc>
      </w:tr>
      <w:tr w:rsidR="00743EF4" w:rsidRPr="001A3C29" w14:paraId="2F30B9C8" w14:textId="77777777" w:rsidTr="00743EF4">
        <w:tc>
          <w:tcPr>
            <w:tcW w:w="1930" w:type="dxa"/>
            <w:shd w:val="clear" w:color="auto" w:fill="BDD6EE" w:themeFill="accent5" w:themeFillTint="66"/>
            <w:vAlign w:val="center"/>
          </w:tcPr>
          <w:p w14:paraId="52D94F8D" w14:textId="5A666BB0" w:rsidR="00743EF4" w:rsidRPr="001A3C29" w:rsidRDefault="00552F2E" w:rsidP="00FD18C3">
            <w:pPr>
              <w:pStyle w:val="ListParagraph"/>
              <w:spacing w:after="0" w:line="240" w:lineRule="auto"/>
              <w:ind w:left="0" w:right="43"/>
              <w:jc w:val="center"/>
              <w:rPr>
                <w:rFonts w:ascii="Times New Roman" w:hAnsi="Times New Roman" w:cs="Times New Roman"/>
                <w:i/>
              </w:rPr>
            </w:pPr>
            <w:proofErr w:type="spellStart"/>
            <w:r w:rsidRPr="001A3C29">
              <w:rPr>
                <w:rFonts w:ascii="Times New Roman" w:hAnsi="Times New Roman" w:cs="Times New Roman"/>
                <w:i/>
              </w:rPr>
              <w:t>Šteina</w:t>
            </w:r>
            <w:proofErr w:type="spellEnd"/>
            <w:r w:rsidRPr="001A3C29">
              <w:rPr>
                <w:rFonts w:ascii="Times New Roman" w:hAnsi="Times New Roman" w:cs="Times New Roman"/>
                <w:i/>
              </w:rPr>
              <w:t xml:space="preserve"> pret Latviju</w:t>
            </w:r>
          </w:p>
        </w:tc>
        <w:tc>
          <w:tcPr>
            <w:tcW w:w="1395" w:type="dxa"/>
            <w:vAlign w:val="center"/>
          </w:tcPr>
          <w:p w14:paraId="75CDB33B" w14:textId="43F46E6B"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50 000</w:t>
            </w:r>
          </w:p>
        </w:tc>
        <w:tc>
          <w:tcPr>
            <w:tcW w:w="1446" w:type="dxa"/>
            <w:vAlign w:val="center"/>
          </w:tcPr>
          <w:p w14:paraId="6F61C48F" w14:textId="133CE214"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14BE91F8" w14:textId="377BC8AD"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1 660</w:t>
            </w:r>
          </w:p>
        </w:tc>
        <w:tc>
          <w:tcPr>
            <w:tcW w:w="1354" w:type="dxa"/>
            <w:vAlign w:val="center"/>
          </w:tcPr>
          <w:p w14:paraId="6DF29FD9" w14:textId="22CE6639"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0FEB2FFC" w14:textId="63345639"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4C9C9C9B" w14:textId="69DCA76A"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0E315F83" w14:textId="77777777" w:rsidTr="00743EF4">
        <w:tc>
          <w:tcPr>
            <w:tcW w:w="1930" w:type="dxa"/>
            <w:shd w:val="clear" w:color="auto" w:fill="BDD6EE" w:themeFill="accent5" w:themeFillTint="66"/>
            <w:vAlign w:val="center"/>
          </w:tcPr>
          <w:p w14:paraId="7B53EE77" w14:textId="49F19829" w:rsidR="00743EF4" w:rsidRPr="001A3C29" w:rsidRDefault="00552F2E" w:rsidP="00FD18C3">
            <w:pPr>
              <w:pStyle w:val="ListParagraph"/>
              <w:spacing w:after="0" w:line="240" w:lineRule="auto"/>
              <w:ind w:left="0" w:right="43"/>
              <w:jc w:val="center"/>
              <w:rPr>
                <w:rFonts w:ascii="Times New Roman" w:hAnsi="Times New Roman" w:cs="Times New Roman"/>
                <w:i/>
              </w:rPr>
            </w:pPr>
            <w:r w:rsidRPr="001A3C29">
              <w:rPr>
                <w:rFonts w:ascii="Times New Roman" w:hAnsi="Times New Roman" w:cs="Times New Roman"/>
                <w:i/>
              </w:rPr>
              <w:t>E.K. pret Latviju</w:t>
            </w:r>
          </w:p>
        </w:tc>
        <w:tc>
          <w:tcPr>
            <w:tcW w:w="1395" w:type="dxa"/>
            <w:vAlign w:val="center"/>
          </w:tcPr>
          <w:p w14:paraId="5DF05000" w14:textId="018D8D7B"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25 000</w:t>
            </w:r>
          </w:p>
        </w:tc>
        <w:tc>
          <w:tcPr>
            <w:tcW w:w="1446" w:type="dxa"/>
            <w:vAlign w:val="center"/>
          </w:tcPr>
          <w:p w14:paraId="673A0B1B" w14:textId="2E7947AE"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38C8F55B" w14:textId="2DB24117" w:rsidR="00743EF4" w:rsidRPr="001A3C29" w:rsidRDefault="00552F2E"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3 4</w:t>
            </w:r>
            <w:r w:rsidR="00C44977" w:rsidRPr="001A3C29">
              <w:rPr>
                <w:rFonts w:ascii="Times New Roman" w:hAnsi="Times New Roman" w:cs="Times New Roman"/>
              </w:rPr>
              <w:t>0</w:t>
            </w:r>
            <w:r w:rsidRPr="001A3C29">
              <w:rPr>
                <w:rFonts w:ascii="Times New Roman" w:hAnsi="Times New Roman" w:cs="Times New Roman"/>
              </w:rPr>
              <w:t>0,40</w:t>
            </w:r>
          </w:p>
        </w:tc>
        <w:tc>
          <w:tcPr>
            <w:tcW w:w="1354" w:type="dxa"/>
            <w:vAlign w:val="center"/>
          </w:tcPr>
          <w:p w14:paraId="10798924" w14:textId="7E71F36B"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10 000</w:t>
            </w:r>
          </w:p>
        </w:tc>
        <w:tc>
          <w:tcPr>
            <w:tcW w:w="1461" w:type="dxa"/>
            <w:vAlign w:val="center"/>
          </w:tcPr>
          <w:p w14:paraId="218EDED4" w14:textId="74944C2D"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01074010" w14:textId="38D004EC" w:rsidR="00743EF4" w:rsidRPr="001A3C29" w:rsidRDefault="00552F2E"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1 060</w:t>
            </w:r>
          </w:p>
        </w:tc>
      </w:tr>
      <w:tr w:rsidR="00743EF4" w:rsidRPr="001A3C29" w14:paraId="358A4052" w14:textId="77777777" w:rsidTr="00743EF4">
        <w:tc>
          <w:tcPr>
            <w:tcW w:w="1930" w:type="dxa"/>
            <w:shd w:val="clear" w:color="auto" w:fill="BDD6EE" w:themeFill="accent5" w:themeFillTint="66"/>
            <w:vAlign w:val="center"/>
          </w:tcPr>
          <w:p w14:paraId="1729D2D3" w14:textId="680F28F3" w:rsidR="00743EF4" w:rsidRPr="001A3C29" w:rsidRDefault="00552F2E" w:rsidP="00FD18C3">
            <w:pPr>
              <w:pStyle w:val="ListParagraph"/>
              <w:spacing w:after="0" w:line="240" w:lineRule="auto"/>
              <w:ind w:left="0" w:right="43"/>
              <w:jc w:val="center"/>
              <w:rPr>
                <w:rFonts w:ascii="Times New Roman" w:hAnsi="Times New Roman" w:cs="Times New Roman"/>
                <w:i/>
              </w:rPr>
            </w:pPr>
            <w:proofErr w:type="spellStart"/>
            <w:r w:rsidRPr="001A3C29">
              <w:rPr>
                <w:rFonts w:ascii="Times New Roman" w:hAnsi="Times New Roman" w:cs="Times New Roman"/>
                <w:i/>
              </w:rPr>
              <w:t>Gapoņenko</w:t>
            </w:r>
            <w:proofErr w:type="spellEnd"/>
            <w:r w:rsidRPr="001A3C29">
              <w:rPr>
                <w:rFonts w:ascii="Times New Roman" w:hAnsi="Times New Roman" w:cs="Times New Roman"/>
                <w:i/>
              </w:rPr>
              <w:t xml:space="preserve"> pret Latviju</w:t>
            </w:r>
          </w:p>
        </w:tc>
        <w:tc>
          <w:tcPr>
            <w:tcW w:w="1395" w:type="dxa"/>
            <w:vAlign w:val="center"/>
          </w:tcPr>
          <w:p w14:paraId="3A89AA67" w14:textId="00A6BD24"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12 700</w:t>
            </w:r>
          </w:p>
        </w:tc>
        <w:tc>
          <w:tcPr>
            <w:tcW w:w="1446" w:type="dxa"/>
            <w:vAlign w:val="center"/>
          </w:tcPr>
          <w:p w14:paraId="4E5B0706" w14:textId="631E3806"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3 797,72</w:t>
            </w:r>
          </w:p>
        </w:tc>
        <w:tc>
          <w:tcPr>
            <w:tcW w:w="1402" w:type="dxa"/>
            <w:vAlign w:val="center"/>
          </w:tcPr>
          <w:p w14:paraId="15294BFF" w14:textId="7842F650"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7 500</w:t>
            </w:r>
          </w:p>
        </w:tc>
        <w:tc>
          <w:tcPr>
            <w:tcW w:w="1354" w:type="dxa"/>
            <w:vAlign w:val="center"/>
          </w:tcPr>
          <w:p w14:paraId="6C552ECE" w14:textId="3BF06395"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1AF18561" w14:textId="1029232C"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3E96AD7C" w14:textId="153712DF"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4424E709" w14:textId="77777777" w:rsidTr="00743EF4">
        <w:tc>
          <w:tcPr>
            <w:tcW w:w="1930" w:type="dxa"/>
            <w:shd w:val="clear" w:color="auto" w:fill="BDD6EE" w:themeFill="accent5" w:themeFillTint="66"/>
            <w:vAlign w:val="center"/>
          </w:tcPr>
          <w:p w14:paraId="13D24E34" w14:textId="5D30053A" w:rsidR="00743EF4" w:rsidRPr="001A3C29" w:rsidRDefault="00642C0A" w:rsidP="00FD18C3">
            <w:pPr>
              <w:pStyle w:val="ListParagraph"/>
              <w:spacing w:after="0" w:line="240" w:lineRule="auto"/>
              <w:ind w:left="0" w:right="43"/>
              <w:jc w:val="center"/>
              <w:rPr>
                <w:rFonts w:ascii="Times New Roman" w:hAnsi="Times New Roman" w:cs="Times New Roman"/>
                <w:i/>
              </w:rPr>
            </w:pPr>
            <w:r w:rsidRPr="001A3C29">
              <w:rPr>
                <w:rFonts w:ascii="Times New Roman" w:hAnsi="Times New Roman" w:cs="Times New Roman"/>
                <w:i/>
              </w:rPr>
              <w:t>Kļaviņš pret Latviju</w:t>
            </w:r>
          </w:p>
        </w:tc>
        <w:tc>
          <w:tcPr>
            <w:tcW w:w="1395" w:type="dxa"/>
            <w:vAlign w:val="center"/>
          </w:tcPr>
          <w:p w14:paraId="060ECE27" w14:textId="2772D720"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15 000</w:t>
            </w:r>
          </w:p>
        </w:tc>
        <w:tc>
          <w:tcPr>
            <w:tcW w:w="1446" w:type="dxa"/>
            <w:vAlign w:val="center"/>
          </w:tcPr>
          <w:p w14:paraId="0107568F" w14:textId="051EF183"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11905BC2" w14:textId="0F23E178"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354" w:type="dxa"/>
            <w:vAlign w:val="center"/>
          </w:tcPr>
          <w:p w14:paraId="6A1CD09B" w14:textId="6E8D78E1"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6E7BB950" w14:textId="44634A19"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1B8122E8" w14:textId="301E6C63"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4BAF4E04" w14:textId="77777777" w:rsidTr="00743EF4">
        <w:tc>
          <w:tcPr>
            <w:tcW w:w="1930" w:type="dxa"/>
            <w:shd w:val="clear" w:color="auto" w:fill="BDD6EE" w:themeFill="accent5" w:themeFillTint="66"/>
            <w:vAlign w:val="center"/>
          </w:tcPr>
          <w:p w14:paraId="56C02C6B" w14:textId="75D9C786" w:rsidR="00743EF4" w:rsidRPr="001A3C29" w:rsidRDefault="00642C0A" w:rsidP="00FD18C3">
            <w:pPr>
              <w:pStyle w:val="ListParagraph"/>
              <w:spacing w:after="0" w:line="240" w:lineRule="auto"/>
              <w:ind w:left="0" w:right="43"/>
              <w:jc w:val="center"/>
              <w:rPr>
                <w:rFonts w:ascii="Times New Roman" w:hAnsi="Times New Roman" w:cs="Times New Roman"/>
                <w:i/>
              </w:rPr>
            </w:pPr>
            <w:proofErr w:type="spellStart"/>
            <w:r w:rsidRPr="001A3C29">
              <w:rPr>
                <w:rFonts w:ascii="Times New Roman" w:hAnsi="Times New Roman" w:cs="Times New Roman"/>
                <w:i/>
              </w:rPr>
              <w:t>Valiullina</w:t>
            </w:r>
            <w:proofErr w:type="spellEnd"/>
            <w:r w:rsidRPr="001A3C29">
              <w:rPr>
                <w:rFonts w:ascii="Times New Roman" w:hAnsi="Times New Roman" w:cs="Times New Roman"/>
                <w:i/>
              </w:rPr>
              <w:t xml:space="preserve"> un citi pret Latviju</w:t>
            </w:r>
          </w:p>
        </w:tc>
        <w:tc>
          <w:tcPr>
            <w:tcW w:w="1395" w:type="dxa"/>
            <w:vAlign w:val="center"/>
          </w:tcPr>
          <w:p w14:paraId="2574F125" w14:textId="2F06D94A"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106 000</w:t>
            </w:r>
          </w:p>
        </w:tc>
        <w:tc>
          <w:tcPr>
            <w:tcW w:w="1446" w:type="dxa"/>
            <w:vAlign w:val="center"/>
          </w:tcPr>
          <w:p w14:paraId="1253DDFA" w14:textId="34CAB683"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367788E0" w14:textId="19EFCF45"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2 910</w:t>
            </w:r>
          </w:p>
        </w:tc>
        <w:tc>
          <w:tcPr>
            <w:tcW w:w="1354" w:type="dxa"/>
            <w:vAlign w:val="center"/>
          </w:tcPr>
          <w:p w14:paraId="22CAD70A" w14:textId="1FEF4809"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5AA8500E" w14:textId="39AB3D10"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0614167C" w14:textId="795266B3"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28334727" w14:textId="77777777" w:rsidTr="00743EF4">
        <w:tc>
          <w:tcPr>
            <w:tcW w:w="1930" w:type="dxa"/>
            <w:shd w:val="clear" w:color="auto" w:fill="BDD6EE" w:themeFill="accent5" w:themeFillTint="66"/>
            <w:vAlign w:val="center"/>
          </w:tcPr>
          <w:p w14:paraId="30F342C2" w14:textId="18BC4855" w:rsidR="00743EF4" w:rsidRPr="001A3C29" w:rsidRDefault="00642C0A" w:rsidP="00FD18C3">
            <w:pPr>
              <w:pStyle w:val="ListParagraph"/>
              <w:spacing w:after="0" w:line="240" w:lineRule="auto"/>
              <w:ind w:left="0" w:right="43"/>
              <w:jc w:val="center"/>
              <w:rPr>
                <w:rFonts w:ascii="Times New Roman" w:hAnsi="Times New Roman" w:cs="Times New Roman"/>
                <w:i/>
              </w:rPr>
            </w:pPr>
            <w:r w:rsidRPr="001A3C29">
              <w:rPr>
                <w:rFonts w:ascii="Times New Roman" w:hAnsi="Times New Roman" w:cs="Times New Roman"/>
                <w:i/>
              </w:rPr>
              <w:t>Martinsons pret Latviju</w:t>
            </w:r>
          </w:p>
        </w:tc>
        <w:tc>
          <w:tcPr>
            <w:tcW w:w="1395" w:type="dxa"/>
            <w:vAlign w:val="center"/>
          </w:tcPr>
          <w:p w14:paraId="7F54EAE2" w14:textId="0A2F99DB"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46" w:type="dxa"/>
            <w:vAlign w:val="center"/>
          </w:tcPr>
          <w:p w14:paraId="77C3DB35" w14:textId="5F2E2A24"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2FBD6AE1" w14:textId="0913A124"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354" w:type="dxa"/>
            <w:vAlign w:val="center"/>
          </w:tcPr>
          <w:p w14:paraId="10B9FF80" w14:textId="5119916F"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4A8B8919" w14:textId="5CED215F"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66175561" w14:textId="10260F62"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758E42B6" w14:textId="77777777" w:rsidTr="00743EF4">
        <w:tc>
          <w:tcPr>
            <w:tcW w:w="1930" w:type="dxa"/>
            <w:shd w:val="clear" w:color="auto" w:fill="BDD6EE" w:themeFill="accent5" w:themeFillTint="66"/>
            <w:vAlign w:val="center"/>
          </w:tcPr>
          <w:p w14:paraId="523D5FA2" w14:textId="1E66AD53" w:rsidR="00743EF4" w:rsidRPr="001A3C29" w:rsidRDefault="00642C0A" w:rsidP="00FD18C3">
            <w:pPr>
              <w:pStyle w:val="ListParagraph"/>
              <w:spacing w:after="0" w:line="240" w:lineRule="auto"/>
              <w:ind w:left="0" w:right="43"/>
              <w:jc w:val="center"/>
              <w:rPr>
                <w:rFonts w:ascii="Times New Roman" w:hAnsi="Times New Roman" w:cs="Times New Roman"/>
                <w:i/>
              </w:rPr>
            </w:pPr>
            <w:proofErr w:type="spellStart"/>
            <w:r w:rsidRPr="001A3C29">
              <w:rPr>
                <w:rFonts w:ascii="Times New Roman" w:hAnsi="Times New Roman" w:cs="Times New Roman"/>
                <w:i/>
              </w:rPr>
              <w:t>Rimšēvičs</w:t>
            </w:r>
            <w:proofErr w:type="spellEnd"/>
            <w:r w:rsidRPr="001A3C29">
              <w:rPr>
                <w:rFonts w:ascii="Times New Roman" w:hAnsi="Times New Roman" w:cs="Times New Roman"/>
                <w:i/>
              </w:rPr>
              <w:t xml:space="preserve"> pret Latviju</w:t>
            </w:r>
          </w:p>
        </w:tc>
        <w:tc>
          <w:tcPr>
            <w:tcW w:w="1395" w:type="dxa"/>
            <w:vAlign w:val="center"/>
          </w:tcPr>
          <w:p w14:paraId="178ABA19" w14:textId="64140ED5"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46" w:type="dxa"/>
            <w:vAlign w:val="center"/>
          </w:tcPr>
          <w:p w14:paraId="4012084E" w14:textId="7089FEBB"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0ED56D28" w14:textId="78FE47B6"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354" w:type="dxa"/>
            <w:vAlign w:val="center"/>
          </w:tcPr>
          <w:p w14:paraId="2CC962B0" w14:textId="4E121404"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44DBB488" w14:textId="2696C3E2"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3BA9A0E5" w14:textId="00E57432"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21564235" w14:textId="77777777" w:rsidTr="00743EF4">
        <w:tc>
          <w:tcPr>
            <w:tcW w:w="1930" w:type="dxa"/>
            <w:shd w:val="clear" w:color="auto" w:fill="BDD6EE" w:themeFill="accent5" w:themeFillTint="66"/>
            <w:vAlign w:val="center"/>
          </w:tcPr>
          <w:p w14:paraId="6DA231EE" w14:textId="6346B62D" w:rsidR="00743EF4" w:rsidRPr="001A3C29" w:rsidRDefault="00642C0A" w:rsidP="00FD18C3">
            <w:pPr>
              <w:pStyle w:val="ListParagraph"/>
              <w:spacing w:after="0" w:line="240" w:lineRule="auto"/>
              <w:ind w:left="0" w:right="43"/>
              <w:jc w:val="center"/>
              <w:rPr>
                <w:rFonts w:ascii="Times New Roman" w:hAnsi="Times New Roman" w:cs="Times New Roman"/>
                <w:i/>
              </w:rPr>
            </w:pPr>
            <w:r w:rsidRPr="001A3C29">
              <w:rPr>
                <w:rFonts w:ascii="Times New Roman" w:hAnsi="Times New Roman" w:cs="Times New Roman"/>
                <w:i/>
              </w:rPr>
              <w:t>Džibuti un citi pret Latviju</w:t>
            </w:r>
          </w:p>
        </w:tc>
        <w:tc>
          <w:tcPr>
            <w:tcW w:w="1395" w:type="dxa"/>
            <w:vAlign w:val="center"/>
          </w:tcPr>
          <w:p w14:paraId="0262745F" w14:textId="7725CFB5"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195 000</w:t>
            </w:r>
          </w:p>
        </w:tc>
        <w:tc>
          <w:tcPr>
            <w:tcW w:w="1446" w:type="dxa"/>
            <w:vAlign w:val="center"/>
          </w:tcPr>
          <w:p w14:paraId="16170C33" w14:textId="009E45FF"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0D3BB00A" w14:textId="549C6F04" w:rsidR="00743EF4" w:rsidRPr="001A3C29" w:rsidRDefault="00642C0A"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2 640</w:t>
            </w:r>
          </w:p>
        </w:tc>
        <w:tc>
          <w:tcPr>
            <w:tcW w:w="1354" w:type="dxa"/>
            <w:vAlign w:val="center"/>
          </w:tcPr>
          <w:p w14:paraId="45DD19E4" w14:textId="105BCC4A"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4E372AC0" w14:textId="2CB8F293"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356FE94F" w14:textId="4E3EB403" w:rsidR="00743EF4" w:rsidRPr="001A3C29" w:rsidRDefault="00642C0A"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22DD6887" w14:textId="77777777" w:rsidTr="00743EF4">
        <w:tc>
          <w:tcPr>
            <w:tcW w:w="1930" w:type="dxa"/>
            <w:shd w:val="clear" w:color="auto" w:fill="BDD6EE" w:themeFill="accent5" w:themeFillTint="66"/>
            <w:vAlign w:val="center"/>
          </w:tcPr>
          <w:p w14:paraId="0536C22D" w14:textId="06565E80" w:rsidR="00743EF4" w:rsidRPr="001A3C29" w:rsidRDefault="00DF1559" w:rsidP="00FD18C3">
            <w:pPr>
              <w:pStyle w:val="ListParagraph"/>
              <w:spacing w:after="0" w:line="240" w:lineRule="auto"/>
              <w:ind w:left="0" w:right="43"/>
              <w:jc w:val="center"/>
              <w:rPr>
                <w:rFonts w:ascii="Times New Roman" w:hAnsi="Times New Roman" w:cs="Times New Roman"/>
                <w:i/>
              </w:rPr>
            </w:pPr>
            <w:r w:rsidRPr="001A3C29">
              <w:rPr>
                <w:rFonts w:ascii="Times New Roman" w:hAnsi="Times New Roman" w:cs="Times New Roman"/>
                <w:i/>
              </w:rPr>
              <w:t>Simons un citi pret Latviju</w:t>
            </w:r>
          </w:p>
        </w:tc>
        <w:tc>
          <w:tcPr>
            <w:tcW w:w="1395" w:type="dxa"/>
            <w:vAlign w:val="center"/>
          </w:tcPr>
          <w:p w14:paraId="70C8EC99" w14:textId="77777777" w:rsidR="003B5AB2" w:rsidRPr="001A3C29" w:rsidRDefault="00DF1559"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 xml:space="preserve">Vismaz </w:t>
            </w:r>
          </w:p>
          <w:p w14:paraId="20C3E070" w14:textId="1E384C04" w:rsidR="00743EF4" w:rsidRPr="001A3C29" w:rsidRDefault="00DF1559"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15 000</w:t>
            </w:r>
          </w:p>
        </w:tc>
        <w:tc>
          <w:tcPr>
            <w:tcW w:w="1446" w:type="dxa"/>
            <w:vAlign w:val="center"/>
          </w:tcPr>
          <w:p w14:paraId="1585E2FC" w14:textId="67299DCB" w:rsidR="00743EF4" w:rsidRPr="001A3C29" w:rsidRDefault="003B5AB2"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4C619D29" w14:textId="42976A75" w:rsidR="00743EF4" w:rsidRPr="001A3C29" w:rsidRDefault="003B5AB2"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354" w:type="dxa"/>
            <w:vAlign w:val="center"/>
          </w:tcPr>
          <w:p w14:paraId="57D70FE6" w14:textId="45DBF20E"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7089DADF" w14:textId="21E1DDFA"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739E8190" w14:textId="710D7FF5"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057E7DA1" w14:textId="77777777" w:rsidTr="00743EF4">
        <w:tc>
          <w:tcPr>
            <w:tcW w:w="1930" w:type="dxa"/>
            <w:shd w:val="clear" w:color="auto" w:fill="BDD6EE" w:themeFill="accent5" w:themeFillTint="66"/>
            <w:vAlign w:val="center"/>
          </w:tcPr>
          <w:p w14:paraId="22FFB639" w14:textId="2A77CE86" w:rsidR="00743EF4" w:rsidRPr="001A3C29" w:rsidRDefault="003952C7" w:rsidP="00FD18C3">
            <w:pPr>
              <w:pStyle w:val="ListParagraph"/>
              <w:spacing w:after="0" w:line="240" w:lineRule="auto"/>
              <w:ind w:left="0" w:right="43"/>
              <w:jc w:val="center"/>
              <w:rPr>
                <w:rFonts w:ascii="Times New Roman" w:hAnsi="Times New Roman" w:cs="Times New Roman"/>
                <w:i/>
              </w:rPr>
            </w:pPr>
            <w:proofErr w:type="spellStart"/>
            <w:r w:rsidRPr="001A3C29">
              <w:rPr>
                <w:rFonts w:ascii="Times New Roman" w:hAnsi="Times New Roman" w:cs="Times New Roman"/>
                <w:i/>
              </w:rPr>
              <w:t>Dalvy</w:t>
            </w:r>
            <w:proofErr w:type="spellEnd"/>
            <w:r w:rsidRPr="001A3C29">
              <w:rPr>
                <w:rFonts w:ascii="Times New Roman" w:hAnsi="Times New Roman" w:cs="Times New Roman"/>
                <w:i/>
              </w:rPr>
              <w:t xml:space="preserve"> pret 47 </w:t>
            </w:r>
            <w:r w:rsidR="00B71765" w:rsidRPr="001A3C29">
              <w:rPr>
                <w:rFonts w:ascii="Times New Roman" w:hAnsi="Times New Roman" w:cs="Times New Roman"/>
                <w:i/>
              </w:rPr>
              <w:t>EP</w:t>
            </w:r>
            <w:r w:rsidRPr="001A3C29">
              <w:rPr>
                <w:rFonts w:ascii="Times New Roman" w:hAnsi="Times New Roman" w:cs="Times New Roman"/>
                <w:i/>
              </w:rPr>
              <w:t xml:space="preserve"> dalībvalstīm</w:t>
            </w:r>
          </w:p>
        </w:tc>
        <w:tc>
          <w:tcPr>
            <w:tcW w:w="1395" w:type="dxa"/>
            <w:vAlign w:val="center"/>
          </w:tcPr>
          <w:p w14:paraId="46FE5E81" w14:textId="1F11247F" w:rsidR="00743EF4" w:rsidRPr="001A3C29" w:rsidRDefault="003952C7"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46" w:type="dxa"/>
            <w:vAlign w:val="center"/>
          </w:tcPr>
          <w:p w14:paraId="277C64BD" w14:textId="18087713" w:rsidR="00743EF4" w:rsidRPr="001A3C29" w:rsidRDefault="003952C7"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402" w:type="dxa"/>
            <w:vAlign w:val="center"/>
          </w:tcPr>
          <w:p w14:paraId="6A317362" w14:textId="6AE424F4" w:rsidR="00743EF4" w:rsidRPr="001A3C29" w:rsidRDefault="003B5AB2" w:rsidP="00FD18C3">
            <w:pPr>
              <w:pStyle w:val="ListParagraph"/>
              <w:spacing w:after="0" w:line="240" w:lineRule="auto"/>
              <w:ind w:left="1" w:right="43"/>
              <w:jc w:val="center"/>
              <w:rPr>
                <w:rFonts w:ascii="Times New Roman" w:hAnsi="Times New Roman" w:cs="Times New Roman"/>
              </w:rPr>
            </w:pPr>
            <w:r w:rsidRPr="001A3C29">
              <w:rPr>
                <w:rFonts w:ascii="Times New Roman" w:hAnsi="Times New Roman" w:cs="Times New Roman"/>
              </w:rPr>
              <w:t>-</w:t>
            </w:r>
          </w:p>
        </w:tc>
        <w:tc>
          <w:tcPr>
            <w:tcW w:w="1354" w:type="dxa"/>
            <w:vAlign w:val="center"/>
          </w:tcPr>
          <w:p w14:paraId="062476CF" w14:textId="4D6A8932"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461" w:type="dxa"/>
            <w:vAlign w:val="center"/>
          </w:tcPr>
          <w:p w14:paraId="3FEE8E82" w14:textId="0B1E1404"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c>
          <w:tcPr>
            <w:tcW w:w="1361" w:type="dxa"/>
            <w:vAlign w:val="center"/>
          </w:tcPr>
          <w:p w14:paraId="3DDDEA9E" w14:textId="1BF2908F" w:rsidR="00743EF4" w:rsidRPr="001A3C29" w:rsidRDefault="003B5AB2" w:rsidP="00FD18C3">
            <w:pPr>
              <w:pStyle w:val="ListParagraph"/>
              <w:spacing w:after="0" w:line="240" w:lineRule="auto"/>
              <w:ind w:left="16" w:right="43"/>
              <w:jc w:val="center"/>
              <w:rPr>
                <w:rFonts w:ascii="Times New Roman" w:hAnsi="Times New Roman" w:cs="Times New Roman"/>
              </w:rPr>
            </w:pPr>
            <w:r w:rsidRPr="001A3C29">
              <w:rPr>
                <w:rFonts w:ascii="Times New Roman" w:hAnsi="Times New Roman" w:cs="Times New Roman"/>
              </w:rPr>
              <w:t>-</w:t>
            </w:r>
          </w:p>
        </w:tc>
      </w:tr>
      <w:tr w:rsidR="00743EF4" w:rsidRPr="001A3C29" w14:paraId="4CCBF0B6" w14:textId="77777777" w:rsidTr="00743EF4">
        <w:tc>
          <w:tcPr>
            <w:tcW w:w="1930" w:type="dxa"/>
            <w:shd w:val="clear" w:color="auto" w:fill="BDD6EE" w:themeFill="accent5" w:themeFillTint="66"/>
            <w:vAlign w:val="center"/>
          </w:tcPr>
          <w:p w14:paraId="2E64360D" w14:textId="77777777" w:rsidR="00743EF4" w:rsidRPr="001A3C29" w:rsidRDefault="00743EF4" w:rsidP="00FD18C3">
            <w:pPr>
              <w:pStyle w:val="ListParagraph"/>
              <w:spacing w:after="0" w:line="240" w:lineRule="auto"/>
              <w:ind w:left="0" w:right="43"/>
              <w:jc w:val="center"/>
              <w:rPr>
                <w:rFonts w:ascii="Times New Roman" w:hAnsi="Times New Roman" w:cs="Times New Roman"/>
                <w:b/>
              </w:rPr>
            </w:pPr>
            <w:r w:rsidRPr="001A3C29">
              <w:rPr>
                <w:rFonts w:ascii="Times New Roman" w:hAnsi="Times New Roman" w:cs="Times New Roman"/>
                <w:b/>
              </w:rPr>
              <w:t>Kopā</w:t>
            </w:r>
          </w:p>
        </w:tc>
        <w:tc>
          <w:tcPr>
            <w:tcW w:w="4243" w:type="dxa"/>
            <w:gridSpan w:val="3"/>
            <w:vAlign w:val="center"/>
          </w:tcPr>
          <w:p w14:paraId="557A5C53" w14:textId="513AA2E0" w:rsidR="00743EF4" w:rsidRPr="001A3C29" w:rsidRDefault="003952C7" w:rsidP="00FD18C3">
            <w:pPr>
              <w:pStyle w:val="ListParagraph"/>
              <w:spacing w:after="0" w:line="240" w:lineRule="auto"/>
              <w:ind w:left="1" w:right="43"/>
              <w:jc w:val="center"/>
              <w:rPr>
                <w:rFonts w:ascii="Times New Roman" w:hAnsi="Times New Roman" w:cs="Times New Roman"/>
                <w:b/>
              </w:rPr>
            </w:pPr>
            <w:r w:rsidRPr="001A3C29">
              <w:rPr>
                <w:rFonts w:ascii="Times New Roman" w:hAnsi="Times New Roman" w:cs="Times New Roman"/>
                <w:b/>
              </w:rPr>
              <w:t>440 6</w:t>
            </w:r>
            <w:r w:rsidR="00C44977" w:rsidRPr="001A3C29">
              <w:rPr>
                <w:rFonts w:ascii="Times New Roman" w:hAnsi="Times New Roman" w:cs="Times New Roman"/>
                <w:b/>
              </w:rPr>
              <w:t>0</w:t>
            </w:r>
            <w:r w:rsidRPr="001A3C29">
              <w:rPr>
                <w:rFonts w:ascii="Times New Roman" w:hAnsi="Times New Roman" w:cs="Times New Roman"/>
                <w:b/>
              </w:rPr>
              <w:t>8,12</w:t>
            </w:r>
            <w:r w:rsidR="003B5AB2" w:rsidRPr="001A3C29">
              <w:rPr>
                <w:rFonts w:ascii="Times New Roman" w:hAnsi="Times New Roman" w:cs="Times New Roman"/>
                <w:b/>
              </w:rPr>
              <w:t xml:space="preserve"> EUR</w:t>
            </w:r>
          </w:p>
        </w:tc>
        <w:tc>
          <w:tcPr>
            <w:tcW w:w="4176" w:type="dxa"/>
            <w:gridSpan w:val="3"/>
            <w:vAlign w:val="center"/>
          </w:tcPr>
          <w:p w14:paraId="5234C08E" w14:textId="152DCF91" w:rsidR="00743EF4" w:rsidRPr="001A3C29" w:rsidRDefault="003B5AB2" w:rsidP="00FD18C3">
            <w:pPr>
              <w:pStyle w:val="ListParagraph"/>
              <w:spacing w:after="0" w:line="240" w:lineRule="auto"/>
              <w:ind w:left="16" w:right="43"/>
              <w:jc w:val="center"/>
              <w:rPr>
                <w:rFonts w:ascii="Times New Roman" w:hAnsi="Times New Roman" w:cs="Times New Roman"/>
                <w:b/>
              </w:rPr>
            </w:pPr>
            <w:r w:rsidRPr="001A3C29">
              <w:rPr>
                <w:rFonts w:ascii="Times New Roman" w:hAnsi="Times New Roman" w:cs="Times New Roman"/>
                <w:b/>
              </w:rPr>
              <w:t>11 060 EUR</w:t>
            </w:r>
          </w:p>
        </w:tc>
      </w:tr>
    </w:tbl>
    <w:p w14:paraId="717135FE" w14:textId="0484FBBA" w:rsidR="00774759" w:rsidRDefault="00774759" w:rsidP="00FD18C3">
      <w:pPr>
        <w:pStyle w:val="ListParagraph"/>
        <w:spacing w:after="0" w:line="240" w:lineRule="auto"/>
        <w:ind w:left="90" w:right="43"/>
        <w:jc w:val="right"/>
        <w:rPr>
          <w:rFonts w:ascii="Times New Roman" w:hAnsi="Times New Roman" w:cs="Times New Roman"/>
          <w:sz w:val="24"/>
          <w:szCs w:val="24"/>
        </w:rPr>
      </w:pPr>
    </w:p>
    <w:p w14:paraId="7CB9BE12" w14:textId="77777777" w:rsidR="00774759" w:rsidRDefault="00774759">
      <w:pPr>
        <w:rPr>
          <w:rFonts w:ascii="Times New Roman" w:hAnsi="Times New Roman" w:cs="Times New Roman"/>
          <w:sz w:val="24"/>
          <w:szCs w:val="24"/>
        </w:rPr>
      </w:pPr>
      <w:r>
        <w:rPr>
          <w:rFonts w:ascii="Times New Roman" w:hAnsi="Times New Roman" w:cs="Times New Roman"/>
          <w:sz w:val="24"/>
          <w:szCs w:val="24"/>
        </w:rPr>
        <w:br w:type="page"/>
      </w:r>
    </w:p>
    <w:p w14:paraId="0840649C" w14:textId="0F169C27" w:rsidR="003B5AB2" w:rsidRPr="001A3C29" w:rsidRDefault="00743EF4" w:rsidP="00FD18C3">
      <w:pPr>
        <w:pStyle w:val="ListParagraph"/>
        <w:spacing w:after="0" w:line="240" w:lineRule="auto"/>
        <w:ind w:left="90" w:right="43"/>
        <w:jc w:val="right"/>
        <w:rPr>
          <w:rFonts w:ascii="Times New Roman" w:hAnsi="Times New Roman" w:cs="Times New Roman"/>
          <w:sz w:val="24"/>
          <w:szCs w:val="24"/>
        </w:rPr>
      </w:pPr>
      <w:r w:rsidRPr="001A3C29">
        <w:rPr>
          <w:rFonts w:ascii="Times New Roman" w:hAnsi="Times New Roman" w:cs="Times New Roman"/>
          <w:sz w:val="24"/>
          <w:szCs w:val="24"/>
        </w:rPr>
        <w:lastRenderedPageBreak/>
        <w:t>Diagramma Nr.4</w:t>
      </w:r>
    </w:p>
    <w:p w14:paraId="27ECB418" w14:textId="307A7449" w:rsidR="00743EF4" w:rsidRPr="001A3C29" w:rsidRDefault="00AF4C37" w:rsidP="00FD18C3">
      <w:pPr>
        <w:pStyle w:val="ListParagraph"/>
        <w:spacing w:after="0" w:line="240" w:lineRule="auto"/>
        <w:ind w:left="-270" w:right="43"/>
        <w:jc w:val="right"/>
        <w:rPr>
          <w:rFonts w:ascii="Times New Roman" w:hAnsi="Times New Roman" w:cs="Times New Roman"/>
          <w:sz w:val="12"/>
          <w:szCs w:val="12"/>
        </w:rPr>
      </w:pPr>
      <w:r w:rsidRPr="001A3C29">
        <w:rPr>
          <w:rFonts w:ascii="Times New Roman" w:hAnsi="Times New Roman" w:cs="Times New Roman"/>
          <w:noProof/>
          <w:sz w:val="24"/>
          <w:szCs w:val="24"/>
          <w:lang w:eastAsia="lv-LV"/>
        </w:rPr>
        <w:drawing>
          <wp:inline distT="0" distB="0" distL="0" distR="0" wp14:anchorId="64CBE18B" wp14:editId="23CECF74">
            <wp:extent cx="5878195" cy="2297430"/>
            <wp:effectExtent l="0" t="0" r="8255" b="76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C5D2F6" w14:textId="7BD0CDFE" w:rsidR="00743EF4" w:rsidRPr="001A3C29" w:rsidRDefault="00743EF4" w:rsidP="00FD18C3">
      <w:pPr>
        <w:pStyle w:val="ListParagraph"/>
        <w:spacing w:after="0" w:line="240" w:lineRule="auto"/>
        <w:ind w:left="142" w:right="43"/>
        <w:jc w:val="center"/>
        <w:rPr>
          <w:rFonts w:ascii="Times New Roman" w:hAnsi="Times New Roman" w:cs="Times New Roman"/>
          <w:sz w:val="24"/>
          <w:szCs w:val="24"/>
        </w:rPr>
      </w:pPr>
    </w:p>
    <w:p w14:paraId="0D232C67" w14:textId="0C805AF6" w:rsidR="004B04A4" w:rsidRPr="001A3C29" w:rsidRDefault="00743EF4" w:rsidP="00FD18C3">
      <w:pPr>
        <w:pStyle w:val="ListParagraph"/>
        <w:numPr>
          <w:ilvl w:val="0"/>
          <w:numId w:val="1"/>
        </w:numPr>
        <w:spacing w:after="0" w:line="240" w:lineRule="auto"/>
        <w:ind w:left="142"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855777"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Tiesas pasludinātajos spriedumos Latvijas lietās </w:t>
      </w:r>
      <w:r w:rsidR="00743695" w:rsidRPr="001A3C29">
        <w:rPr>
          <w:rFonts w:ascii="Times New Roman" w:hAnsi="Times New Roman" w:cs="Times New Roman"/>
          <w:sz w:val="24"/>
          <w:szCs w:val="24"/>
        </w:rPr>
        <w:t xml:space="preserve">Tiesa vērtēja personu sūdzības par iespējamiem Konvencijas 8.panta, 1.Protokola 2.panta </w:t>
      </w:r>
      <w:r w:rsidR="00DC08F0" w:rsidRPr="001A3C29">
        <w:rPr>
          <w:rFonts w:ascii="Times New Roman" w:hAnsi="Times New Roman" w:cs="Times New Roman"/>
          <w:sz w:val="24"/>
          <w:szCs w:val="24"/>
        </w:rPr>
        <w:t>un</w:t>
      </w:r>
      <w:r w:rsidR="00743695" w:rsidRPr="001A3C29">
        <w:rPr>
          <w:rFonts w:ascii="Times New Roman" w:hAnsi="Times New Roman" w:cs="Times New Roman"/>
          <w:sz w:val="24"/>
          <w:szCs w:val="24"/>
        </w:rPr>
        <w:t xml:space="preserve"> 14.panta pārkāpumiem. </w:t>
      </w:r>
      <w:r w:rsidR="005E29EE" w:rsidRPr="001A3C29">
        <w:rPr>
          <w:rFonts w:ascii="Times New Roman" w:hAnsi="Times New Roman" w:cs="Times New Roman"/>
          <w:sz w:val="24"/>
          <w:szCs w:val="24"/>
        </w:rPr>
        <w:t>Turklāt sūdzības par iespējamiem Konvencijas 8.panta pārkāpumiem skatītas visos trīs spriedumos.</w:t>
      </w:r>
    </w:p>
    <w:p w14:paraId="610EBB66"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0D381AAA" w14:textId="13F4A58B" w:rsidR="00743EF4" w:rsidRPr="001A3C29" w:rsidRDefault="00127911"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Apskatot Tiesas secinājumus šajos 2023.gadā pasludinātajos spriedumos, v</w:t>
      </w:r>
      <w:r w:rsidR="00743EF4" w:rsidRPr="001A3C29">
        <w:rPr>
          <w:rFonts w:ascii="Times New Roman" w:hAnsi="Times New Roman" w:cs="Times New Roman"/>
          <w:sz w:val="24"/>
          <w:szCs w:val="24"/>
        </w:rPr>
        <w:t>ispirms Pārstāvis pievēršas Tiesas spriedum</w:t>
      </w:r>
      <w:r w:rsidR="00743695" w:rsidRPr="001A3C29">
        <w:rPr>
          <w:rFonts w:ascii="Times New Roman" w:hAnsi="Times New Roman" w:cs="Times New Roman"/>
          <w:sz w:val="24"/>
          <w:szCs w:val="24"/>
        </w:rPr>
        <w:t>am</w:t>
      </w:r>
      <w:r w:rsidR="00743EF4" w:rsidRPr="001A3C29">
        <w:rPr>
          <w:rFonts w:ascii="Times New Roman" w:hAnsi="Times New Roman" w:cs="Times New Roman"/>
          <w:sz w:val="24"/>
          <w:szCs w:val="24"/>
        </w:rPr>
        <w:t>, kur</w:t>
      </w:r>
      <w:r w:rsidR="00743695" w:rsidRPr="001A3C29">
        <w:rPr>
          <w:rFonts w:ascii="Times New Roman" w:hAnsi="Times New Roman" w:cs="Times New Roman"/>
          <w:sz w:val="24"/>
          <w:szCs w:val="24"/>
        </w:rPr>
        <w:t>ā Tiesa 2023.gadā</w:t>
      </w:r>
      <w:r w:rsidR="00743EF4" w:rsidRPr="001A3C29">
        <w:rPr>
          <w:rFonts w:ascii="Times New Roman" w:hAnsi="Times New Roman" w:cs="Times New Roman"/>
          <w:sz w:val="24"/>
          <w:szCs w:val="24"/>
        </w:rPr>
        <w:t xml:space="preserve"> konstatē</w:t>
      </w:r>
      <w:r w:rsidR="00743695" w:rsidRPr="001A3C29">
        <w:rPr>
          <w:rFonts w:ascii="Times New Roman" w:hAnsi="Times New Roman" w:cs="Times New Roman"/>
          <w:sz w:val="24"/>
          <w:szCs w:val="24"/>
        </w:rPr>
        <w:t>ja</w:t>
      </w:r>
      <w:r w:rsidR="00743EF4" w:rsidRPr="001A3C29">
        <w:rPr>
          <w:rFonts w:ascii="Times New Roman" w:hAnsi="Times New Roman" w:cs="Times New Roman"/>
          <w:sz w:val="24"/>
          <w:szCs w:val="24"/>
        </w:rPr>
        <w:t xml:space="preserve"> Konvencijas pārkāpum</w:t>
      </w:r>
      <w:r w:rsidR="00743695" w:rsidRPr="001A3C29">
        <w:rPr>
          <w:rFonts w:ascii="Times New Roman" w:hAnsi="Times New Roman" w:cs="Times New Roman"/>
          <w:sz w:val="24"/>
          <w:szCs w:val="24"/>
        </w:rPr>
        <w:t>u</w:t>
      </w:r>
      <w:r w:rsidR="00743EF4" w:rsidRPr="001A3C29">
        <w:rPr>
          <w:rFonts w:ascii="Times New Roman" w:hAnsi="Times New Roman" w:cs="Times New Roman"/>
          <w:sz w:val="24"/>
          <w:szCs w:val="24"/>
        </w:rPr>
        <w:t xml:space="preserve">. </w:t>
      </w:r>
      <w:r w:rsidR="00743695" w:rsidRPr="001A3C29">
        <w:rPr>
          <w:rFonts w:ascii="Times New Roman" w:hAnsi="Times New Roman" w:cs="Times New Roman"/>
          <w:sz w:val="24"/>
          <w:szCs w:val="24"/>
        </w:rPr>
        <w:t xml:space="preserve">Lietā </w:t>
      </w:r>
      <w:r w:rsidR="00743695" w:rsidRPr="001A3C29">
        <w:rPr>
          <w:rFonts w:ascii="Times New Roman" w:hAnsi="Times New Roman" w:cs="Times New Roman"/>
          <w:i/>
          <w:iCs/>
          <w:sz w:val="24"/>
          <w:szCs w:val="24"/>
        </w:rPr>
        <w:t xml:space="preserve">E.K. pret Latviju </w:t>
      </w:r>
      <w:r w:rsidR="00743695" w:rsidRPr="001A3C29">
        <w:rPr>
          <w:rFonts w:ascii="Times New Roman" w:hAnsi="Times New Roman" w:cs="Times New Roman"/>
          <w:sz w:val="24"/>
          <w:szCs w:val="24"/>
        </w:rPr>
        <w:t>iesniedzējs sūdzējās par to, ka valsts</w:t>
      </w:r>
      <w:r w:rsidR="005628B1" w:rsidRPr="001A3C29">
        <w:rPr>
          <w:rFonts w:ascii="Times New Roman" w:hAnsi="Times New Roman" w:cs="Times New Roman"/>
          <w:sz w:val="24"/>
          <w:szCs w:val="24"/>
        </w:rPr>
        <w:t xml:space="preserve"> un pašvaldību</w:t>
      </w:r>
      <w:r w:rsidR="00743695" w:rsidRPr="001A3C29">
        <w:rPr>
          <w:rFonts w:ascii="Times New Roman" w:hAnsi="Times New Roman" w:cs="Times New Roman"/>
          <w:sz w:val="24"/>
          <w:szCs w:val="24"/>
        </w:rPr>
        <w:t xml:space="preserve"> iestādes nebija rīkojušās pietiekami aktīvi, lai nodrošinātu viņam ar nacionālās tiesas spriedumu noteiktās saskarsmes tiesību īstenošanas kārtības izpildi situācijā, kad bērna otrs vecāks </w:t>
      </w:r>
      <w:proofErr w:type="spellStart"/>
      <w:r w:rsidR="00743695" w:rsidRPr="001A3C29">
        <w:rPr>
          <w:rFonts w:ascii="Times New Roman" w:hAnsi="Times New Roman" w:cs="Times New Roman"/>
          <w:sz w:val="24"/>
          <w:szCs w:val="24"/>
        </w:rPr>
        <w:t>pretdarbojas</w:t>
      </w:r>
      <w:proofErr w:type="spellEnd"/>
      <w:r w:rsidR="00743695" w:rsidRPr="001A3C29">
        <w:rPr>
          <w:rFonts w:ascii="Times New Roman" w:hAnsi="Times New Roman" w:cs="Times New Roman"/>
          <w:sz w:val="24"/>
          <w:szCs w:val="24"/>
        </w:rPr>
        <w:t xml:space="preserve"> šai saskarsmei.</w:t>
      </w:r>
      <w:r w:rsidR="005628B1" w:rsidRPr="001A3C29">
        <w:rPr>
          <w:rFonts w:ascii="Times New Roman" w:hAnsi="Times New Roman" w:cs="Times New Roman"/>
          <w:sz w:val="24"/>
          <w:szCs w:val="24"/>
        </w:rPr>
        <w:t xml:space="preserve"> Spriedumā Tiesa secināja, ka </w:t>
      </w:r>
      <w:r w:rsidR="00D26664" w:rsidRPr="001A3C29">
        <w:rPr>
          <w:rFonts w:ascii="Times New Roman" w:hAnsi="Times New Roman" w:cs="Times New Roman"/>
          <w:sz w:val="24"/>
          <w:szCs w:val="24"/>
        </w:rPr>
        <w:t>nacionālās tiesas un bāriņtiesa bija pārāk formālistiski piegājušas jautājuma risināšanai. Proti, nacionālā tiesa, atzīstot zvērināta tiesu izpildītāja sagatavotos aktus par sprieduma nepildīšanu par spēkā neesošiem</w:t>
      </w:r>
      <w:r w:rsidR="00227E86" w:rsidRPr="001A3C29">
        <w:rPr>
          <w:rFonts w:ascii="Times New Roman" w:hAnsi="Times New Roman" w:cs="Times New Roman"/>
          <w:sz w:val="24"/>
          <w:szCs w:val="24"/>
        </w:rPr>
        <w:t xml:space="preserve"> un</w:t>
      </w:r>
      <w:r w:rsidR="00D26664" w:rsidRPr="001A3C29">
        <w:rPr>
          <w:rFonts w:ascii="Times New Roman" w:hAnsi="Times New Roman" w:cs="Times New Roman"/>
          <w:sz w:val="24"/>
          <w:szCs w:val="24"/>
        </w:rPr>
        <w:t xml:space="preserve"> tā vietā aicinot iesniedzēju izsmelt citus tiesību aizsardzības līdzekļus, nebija izmantojusi iespēju jau šajā stadijā vērtēt otras puses rīcību un, ja nepieciešams, piemērot sodu </w:t>
      </w:r>
      <w:r w:rsidRPr="001A3C29">
        <w:rPr>
          <w:rFonts w:ascii="Times New Roman" w:hAnsi="Times New Roman" w:cs="Times New Roman"/>
          <w:sz w:val="24"/>
          <w:szCs w:val="24"/>
        </w:rPr>
        <w:t xml:space="preserve">otram vecākam </w:t>
      </w:r>
      <w:r w:rsidR="00D26664" w:rsidRPr="001A3C29">
        <w:rPr>
          <w:rFonts w:ascii="Times New Roman" w:hAnsi="Times New Roman" w:cs="Times New Roman"/>
          <w:sz w:val="24"/>
          <w:szCs w:val="24"/>
        </w:rPr>
        <w:t xml:space="preserve">par </w:t>
      </w:r>
      <w:r w:rsidRPr="001A3C29">
        <w:rPr>
          <w:rFonts w:ascii="Times New Roman" w:hAnsi="Times New Roman" w:cs="Times New Roman"/>
          <w:sz w:val="24"/>
          <w:szCs w:val="24"/>
        </w:rPr>
        <w:t xml:space="preserve">tiesas </w:t>
      </w:r>
      <w:r w:rsidR="00D26664" w:rsidRPr="001A3C29">
        <w:rPr>
          <w:rFonts w:ascii="Times New Roman" w:hAnsi="Times New Roman" w:cs="Times New Roman"/>
          <w:sz w:val="24"/>
          <w:szCs w:val="24"/>
        </w:rPr>
        <w:t>sprieduma nepildīšanu. Savukārt bāriņtiesa nevarēja panākt, lai puses ievērotu tās lēmumus un rekomendācijas. Tiesas ieskatā, tiesām un iestādei vajadzēja uzņemties aktīvāku lomu, lai nodrošinātu iesniedzēja tiesību un bērna labāko interešu aizsardzību.</w:t>
      </w:r>
    </w:p>
    <w:p w14:paraId="3C63A0BC"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551A0FE2" w14:textId="1CD26F56"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Savukārt, pievēršoties Tiesas spriedumiem, kuros Konvencijā un tās </w:t>
      </w:r>
      <w:r w:rsidR="00127911" w:rsidRPr="001A3C29">
        <w:rPr>
          <w:rFonts w:ascii="Times New Roman" w:hAnsi="Times New Roman" w:cs="Times New Roman"/>
          <w:sz w:val="24"/>
          <w:szCs w:val="24"/>
        </w:rPr>
        <w:t>p</w:t>
      </w:r>
      <w:r w:rsidRPr="001A3C29">
        <w:rPr>
          <w:rFonts w:ascii="Times New Roman" w:hAnsi="Times New Roman" w:cs="Times New Roman"/>
          <w:sz w:val="24"/>
          <w:szCs w:val="24"/>
        </w:rPr>
        <w:t xml:space="preserve">rotokolos garantēto tiesību pārkāpums nav konstatēts, Pārstāvis </w:t>
      </w:r>
      <w:r w:rsidR="00227E86" w:rsidRPr="001A3C29">
        <w:rPr>
          <w:rFonts w:ascii="Times New Roman" w:hAnsi="Times New Roman" w:cs="Times New Roman"/>
          <w:sz w:val="24"/>
          <w:szCs w:val="24"/>
        </w:rPr>
        <w:t>atgādina, ka</w:t>
      </w:r>
      <w:r w:rsidR="005F27D6" w:rsidRPr="001A3C29">
        <w:rPr>
          <w:rFonts w:ascii="Times New Roman" w:hAnsi="Times New Roman" w:cs="Times New Roman"/>
          <w:sz w:val="24"/>
          <w:szCs w:val="24"/>
        </w:rPr>
        <w:t xml:space="preserve"> </w:t>
      </w:r>
      <w:r w:rsidR="00127911" w:rsidRPr="001A3C29">
        <w:rPr>
          <w:rFonts w:ascii="Times New Roman" w:hAnsi="Times New Roman" w:cs="Times New Roman"/>
          <w:sz w:val="24"/>
          <w:szCs w:val="24"/>
        </w:rPr>
        <w:t xml:space="preserve">2 </w:t>
      </w:r>
      <w:r w:rsidR="005F27D6" w:rsidRPr="001A3C29">
        <w:rPr>
          <w:rFonts w:ascii="Times New Roman" w:hAnsi="Times New Roman" w:cs="Times New Roman"/>
          <w:sz w:val="24"/>
          <w:szCs w:val="24"/>
        </w:rPr>
        <w:t>Tiesas 2023.gadā pasludināt</w:t>
      </w:r>
      <w:r w:rsidR="004B215D" w:rsidRPr="001A3C29">
        <w:rPr>
          <w:rFonts w:ascii="Times New Roman" w:hAnsi="Times New Roman" w:cs="Times New Roman"/>
          <w:sz w:val="24"/>
          <w:szCs w:val="24"/>
        </w:rPr>
        <w:t>aj</w:t>
      </w:r>
      <w:r w:rsidR="005F27D6" w:rsidRPr="001A3C29">
        <w:rPr>
          <w:rFonts w:ascii="Times New Roman" w:hAnsi="Times New Roman" w:cs="Times New Roman"/>
          <w:sz w:val="24"/>
          <w:szCs w:val="24"/>
        </w:rPr>
        <w:t>os spriedum</w:t>
      </w:r>
      <w:r w:rsidR="004B215D" w:rsidRPr="001A3C29">
        <w:rPr>
          <w:rFonts w:ascii="Times New Roman" w:hAnsi="Times New Roman" w:cs="Times New Roman"/>
          <w:sz w:val="24"/>
          <w:szCs w:val="24"/>
        </w:rPr>
        <w:t>o</w:t>
      </w:r>
      <w:r w:rsidR="005F27D6" w:rsidRPr="001A3C29">
        <w:rPr>
          <w:rFonts w:ascii="Times New Roman" w:hAnsi="Times New Roman" w:cs="Times New Roman"/>
          <w:sz w:val="24"/>
          <w:szCs w:val="24"/>
        </w:rPr>
        <w:t>s</w:t>
      </w:r>
      <w:r w:rsidR="00227E86" w:rsidRPr="001A3C29">
        <w:rPr>
          <w:rFonts w:ascii="Times New Roman" w:hAnsi="Times New Roman" w:cs="Times New Roman"/>
          <w:sz w:val="24"/>
          <w:szCs w:val="24"/>
        </w:rPr>
        <w:t xml:space="preserve"> </w:t>
      </w:r>
      <w:r w:rsidR="004B215D" w:rsidRPr="001A3C29">
        <w:rPr>
          <w:rFonts w:ascii="Times New Roman" w:hAnsi="Times New Roman" w:cs="Times New Roman"/>
          <w:sz w:val="24"/>
          <w:szCs w:val="24"/>
        </w:rPr>
        <w:t xml:space="preserve">tā atzina, ka </w:t>
      </w:r>
      <w:r w:rsidR="005F27D6" w:rsidRPr="001A3C29">
        <w:rPr>
          <w:rFonts w:ascii="Times New Roman" w:hAnsi="Times New Roman" w:cs="Times New Roman"/>
          <w:sz w:val="24"/>
          <w:szCs w:val="24"/>
        </w:rPr>
        <w:t xml:space="preserve">2018.gada izglītības reformas posms, </w:t>
      </w:r>
      <w:r w:rsidR="004B215D" w:rsidRPr="001A3C29">
        <w:rPr>
          <w:rFonts w:ascii="Times New Roman" w:hAnsi="Times New Roman" w:cs="Times New Roman"/>
          <w:sz w:val="24"/>
          <w:szCs w:val="24"/>
        </w:rPr>
        <w:t>ar kuru</w:t>
      </w:r>
      <w:r w:rsidR="005F27D6" w:rsidRPr="001A3C29">
        <w:rPr>
          <w:rFonts w:ascii="Times New Roman" w:hAnsi="Times New Roman" w:cs="Times New Roman"/>
          <w:sz w:val="24"/>
          <w:szCs w:val="24"/>
        </w:rPr>
        <w:t xml:space="preserve"> palielināta latviešu valodas kā mācību valodas proporcija visos izglītības </w:t>
      </w:r>
      <w:r w:rsidR="00E56875" w:rsidRPr="001A3C29">
        <w:rPr>
          <w:rFonts w:ascii="Times New Roman" w:hAnsi="Times New Roman" w:cs="Times New Roman"/>
          <w:sz w:val="24"/>
          <w:szCs w:val="24"/>
        </w:rPr>
        <w:t>līmeņos</w:t>
      </w:r>
      <w:r w:rsidR="004B215D" w:rsidRPr="001A3C29">
        <w:rPr>
          <w:rFonts w:ascii="Times New Roman" w:hAnsi="Times New Roman" w:cs="Times New Roman"/>
          <w:sz w:val="24"/>
          <w:szCs w:val="24"/>
        </w:rPr>
        <w:t>,</w:t>
      </w:r>
      <w:r w:rsidR="00127911" w:rsidRPr="001A3C29">
        <w:rPr>
          <w:rFonts w:ascii="Times New Roman" w:hAnsi="Times New Roman" w:cs="Times New Roman"/>
          <w:sz w:val="24"/>
          <w:szCs w:val="24"/>
        </w:rPr>
        <w:t xml:space="preserve"> atbilst Konvencijā un tās protokolos garantētajām tiesībām</w:t>
      </w:r>
      <w:r w:rsidR="00E56875" w:rsidRPr="001A3C29">
        <w:rPr>
          <w:rFonts w:ascii="Times New Roman" w:hAnsi="Times New Roman" w:cs="Times New Roman"/>
          <w:sz w:val="24"/>
          <w:szCs w:val="24"/>
        </w:rPr>
        <w:t xml:space="preserve">. Lietā </w:t>
      </w:r>
      <w:proofErr w:type="spellStart"/>
      <w:r w:rsidR="00E56875" w:rsidRPr="001A3C29">
        <w:rPr>
          <w:rFonts w:ascii="Times New Roman" w:hAnsi="Times New Roman" w:cs="Times New Roman"/>
          <w:i/>
          <w:iCs/>
          <w:sz w:val="24"/>
          <w:szCs w:val="24"/>
        </w:rPr>
        <w:t>Valiullina</w:t>
      </w:r>
      <w:proofErr w:type="spellEnd"/>
      <w:r w:rsidR="00E56875" w:rsidRPr="001A3C29">
        <w:rPr>
          <w:rFonts w:ascii="Times New Roman" w:hAnsi="Times New Roman" w:cs="Times New Roman"/>
          <w:i/>
          <w:iCs/>
          <w:sz w:val="24"/>
          <w:szCs w:val="24"/>
        </w:rPr>
        <w:t xml:space="preserve"> un citi pret Latviju </w:t>
      </w:r>
      <w:r w:rsidR="00E56875" w:rsidRPr="001A3C29">
        <w:rPr>
          <w:rFonts w:ascii="Times New Roman" w:hAnsi="Times New Roman" w:cs="Times New Roman"/>
          <w:sz w:val="24"/>
          <w:szCs w:val="24"/>
        </w:rPr>
        <w:t>Tiesa noraidīja daļu iesniedzēju sūdzīb</w:t>
      </w:r>
      <w:r w:rsidR="004B215D" w:rsidRPr="001A3C29">
        <w:rPr>
          <w:rFonts w:ascii="Times New Roman" w:hAnsi="Times New Roman" w:cs="Times New Roman"/>
          <w:sz w:val="24"/>
          <w:szCs w:val="24"/>
        </w:rPr>
        <w:t>u</w:t>
      </w:r>
      <w:r w:rsidR="00E56875" w:rsidRPr="001A3C29">
        <w:rPr>
          <w:rFonts w:ascii="Times New Roman" w:hAnsi="Times New Roman" w:cs="Times New Roman"/>
          <w:sz w:val="24"/>
          <w:szCs w:val="24"/>
        </w:rPr>
        <w:t xml:space="preserve"> par iespējam</w:t>
      </w:r>
      <w:r w:rsidR="00127911" w:rsidRPr="001A3C29">
        <w:rPr>
          <w:rFonts w:ascii="Times New Roman" w:hAnsi="Times New Roman" w:cs="Times New Roman"/>
          <w:sz w:val="24"/>
          <w:szCs w:val="24"/>
        </w:rPr>
        <w:t>iem</w:t>
      </w:r>
      <w:r w:rsidR="00E56875" w:rsidRPr="001A3C29">
        <w:rPr>
          <w:rFonts w:ascii="Times New Roman" w:hAnsi="Times New Roman" w:cs="Times New Roman"/>
          <w:sz w:val="24"/>
          <w:szCs w:val="24"/>
        </w:rPr>
        <w:t xml:space="preserve"> Konvencijas 8.panta un 1.Protokola 2.panta pārkāpum</w:t>
      </w:r>
      <w:r w:rsidR="00127911" w:rsidRPr="001A3C29">
        <w:rPr>
          <w:rFonts w:ascii="Times New Roman" w:hAnsi="Times New Roman" w:cs="Times New Roman"/>
          <w:sz w:val="24"/>
          <w:szCs w:val="24"/>
        </w:rPr>
        <w:t>iem</w:t>
      </w:r>
      <w:r w:rsidR="00E56875" w:rsidRPr="001A3C29">
        <w:rPr>
          <w:rFonts w:ascii="Times New Roman" w:hAnsi="Times New Roman" w:cs="Times New Roman"/>
          <w:sz w:val="24"/>
          <w:szCs w:val="24"/>
        </w:rPr>
        <w:t>,</w:t>
      </w:r>
      <w:r w:rsidR="00E56875" w:rsidRPr="001A3C29">
        <w:rPr>
          <w:rStyle w:val="FootnoteReference"/>
          <w:rFonts w:ascii="Times New Roman" w:hAnsi="Times New Roman" w:cs="Times New Roman"/>
          <w:sz w:val="24"/>
          <w:szCs w:val="24"/>
        </w:rPr>
        <w:footnoteReference w:id="32"/>
      </w:r>
      <w:r w:rsidR="00E56875" w:rsidRPr="001A3C29">
        <w:rPr>
          <w:rFonts w:ascii="Times New Roman" w:hAnsi="Times New Roman" w:cs="Times New Roman"/>
          <w:sz w:val="24"/>
          <w:szCs w:val="24"/>
        </w:rPr>
        <w:t xml:space="preserve"> pēc būtības skatot iesniedzēju sūdzības tikai par iespējamu Konvencijas 1.Protokola 2.panta kopsakarā ar Konvencijas 14.pantu pārkāpumu attiecībā uz </w:t>
      </w:r>
      <w:r w:rsidR="004B215D" w:rsidRPr="001A3C29">
        <w:rPr>
          <w:rFonts w:ascii="Times New Roman" w:hAnsi="Times New Roman" w:cs="Times New Roman"/>
          <w:sz w:val="24"/>
          <w:szCs w:val="24"/>
        </w:rPr>
        <w:t xml:space="preserve">reformas posma ietekmi uz </w:t>
      </w:r>
      <w:r w:rsidR="00E56875" w:rsidRPr="001A3C29">
        <w:rPr>
          <w:rFonts w:ascii="Times New Roman" w:hAnsi="Times New Roman" w:cs="Times New Roman"/>
          <w:sz w:val="24"/>
          <w:szCs w:val="24"/>
        </w:rPr>
        <w:t xml:space="preserve">izglītību valsts un pašvaldību izglītības iestādēs pamata izglītības pakāpē. Šajā lietā Tiesa vērtēja, vai 2018.gada izglītības reformas posms radīja nepamatotu atšķirīgu attieksmi pret iesniedzējiem to dzimtās valodas dēļ. Tiesa uzsvēra, ka skolēni, kuri pirms 2018.gada grozījumiem izglītību ieguva krievu valodā, un skolēni, kuri izglītību turpināja iegūt latviešu valodā, bija salīdzināmos apstākļos, tādējādi reformai radot atšķirīgu attieksmi pret iesniedzējiem. </w:t>
      </w:r>
      <w:r w:rsidR="00127911" w:rsidRPr="001A3C29">
        <w:rPr>
          <w:rFonts w:ascii="Times New Roman" w:hAnsi="Times New Roman" w:cs="Times New Roman"/>
          <w:sz w:val="24"/>
          <w:szCs w:val="24"/>
        </w:rPr>
        <w:t>Tomēr, a</w:t>
      </w:r>
      <w:r w:rsidR="00E56875" w:rsidRPr="001A3C29">
        <w:rPr>
          <w:rFonts w:ascii="Times New Roman" w:hAnsi="Times New Roman" w:cs="Times New Roman"/>
          <w:sz w:val="24"/>
          <w:szCs w:val="24"/>
        </w:rPr>
        <w:t xml:space="preserve">tsaucoties uz Satversmes tiesas spriedumiem, kuros tā analizēja 2018.gada izglītības reformas </w:t>
      </w:r>
      <w:r w:rsidR="00127911" w:rsidRPr="001A3C29">
        <w:rPr>
          <w:rFonts w:ascii="Times New Roman" w:hAnsi="Times New Roman" w:cs="Times New Roman"/>
          <w:sz w:val="24"/>
          <w:szCs w:val="24"/>
        </w:rPr>
        <w:t xml:space="preserve">posma </w:t>
      </w:r>
      <w:r w:rsidR="00E56875" w:rsidRPr="001A3C29">
        <w:rPr>
          <w:rFonts w:ascii="Times New Roman" w:hAnsi="Times New Roman" w:cs="Times New Roman"/>
          <w:sz w:val="24"/>
          <w:szCs w:val="24"/>
        </w:rPr>
        <w:t>atbilstību Satversmē garantētajām tiesībām</w:t>
      </w:r>
      <w:r w:rsidR="00127911" w:rsidRPr="001A3C29">
        <w:rPr>
          <w:rFonts w:ascii="Times New Roman" w:hAnsi="Times New Roman" w:cs="Times New Roman"/>
          <w:sz w:val="24"/>
          <w:szCs w:val="24"/>
        </w:rPr>
        <w:t xml:space="preserve"> uz izglītību un mazākumtautību tiesībām</w:t>
      </w:r>
      <w:r w:rsidR="00E56875" w:rsidRPr="001A3C29">
        <w:rPr>
          <w:rFonts w:ascii="Times New Roman" w:hAnsi="Times New Roman" w:cs="Times New Roman"/>
          <w:sz w:val="24"/>
          <w:szCs w:val="24"/>
        </w:rPr>
        <w:t xml:space="preserve">, Tiesa uzsvēra, ka, ņemot vērā Latvijas īpašos vēsturiskos apstākļus, kas izveidojušies ilgstošas okupācijas un PSRS īstenoto rusifikācijas politiku rezultātā, </w:t>
      </w:r>
      <w:r w:rsidR="00E56875" w:rsidRPr="001A3C29">
        <w:rPr>
          <w:rFonts w:ascii="Times New Roman" w:hAnsi="Times New Roman" w:cs="Times New Roman"/>
          <w:sz w:val="24"/>
          <w:szCs w:val="24"/>
        </w:rPr>
        <w:lastRenderedPageBreak/>
        <w:t xml:space="preserve">konkrētajā gadījumā atšķirīgajai attieksmei bija leģitīms mērķis – valsts valodas aizsardzība un tās lietojuma veicināšana, kā arī nepieciešamība nodrošināt ikvienam izglītojamajam pieejamu vienotu izglītības sistēmu bez segregācijas. </w:t>
      </w:r>
      <w:r w:rsidR="00127911" w:rsidRPr="001A3C29">
        <w:rPr>
          <w:rFonts w:ascii="Times New Roman" w:hAnsi="Times New Roman" w:cs="Times New Roman"/>
          <w:sz w:val="24"/>
          <w:szCs w:val="24"/>
        </w:rPr>
        <w:t>I</w:t>
      </w:r>
      <w:r w:rsidR="00E56875" w:rsidRPr="001A3C29">
        <w:rPr>
          <w:rFonts w:ascii="Times New Roman" w:hAnsi="Times New Roman" w:cs="Times New Roman"/>
          <w:sz w:val="24"/>
          <w:szCs w:val="24"/>
        </w:rPr>
        <w:t>zvērtējot atšķirīgās attieksmes samērīgumu, Tiesa īpašu uzmanību pievērsa</w:t>
      </w:r>
      <w:r w:rsidR="005C04BC" w:rsidRPr="001A3C29">
        <w:rPr>
          <w:rFonts w:ascii="Times New Roman" w:hAnsi="Times New Roman" w:cs="Times New Roman"/>
          <w:sz w:val="24"/>
          <w:szCs w:val="24"/>
        </w:rPr>
        <w:t xml:space="preserve"> apsvērumam</w:t>
      </w:r>
      <w:r w:rsidR="00E56875" w:rsidRPr="001A3C29">
        <w:rPr>
          <w:rFonts w:ascii="Times New Roman" w:hAnsi="Times New Roman" w:cs="Times New Roman"/>
          <w:sz w:val="24"/>
          <w:szCs w:val="24"/>
        </w:rPr>
        <w:t xml:space="preserve">, ka 2018.gada izglītības reformas posms un tā radītā ietekme nebija negaidīta un neparedzama, jo tā bija daļa no vairāku desmitu gadu ilgušas izglītības reformas, pakāpeniski palielinot latviešu valodas kā </w:t>
      </w:r>
      <w:r w:rsidR="004B215D" w:rsidRPr="001A3C29">
        <w:rPr>
          <w:rFonts w:ascii="Times New Roman" w:hAnsi="Times New Roman" w:cs="Times New Roman"/>
          <w:sz w:val="24"/>
          <w:szCs w:val="24"/>
        </w:rPr>
        <w:t>mācību</w:t>
      </w:r>
      <w:r w:rsidR="00E56875" w:rsidRPr="001A3C29">
        <w:rPr>
          <w:rFonts w:ascii="Times New Roman" w:hAnsi="Times New Roman" w:cs="Times New Roman"/>
          <w:sz w:val="24"/>
          <w:szCs w:val="24"/>
        </w:rPr>
        <w:t xml:space="preserve"> valodas proporciju visās izglītības iestādēs Latvijā.</w:t>
      </w:r>
      <w:r w:rsidR="005C04BC" w:rsidRPr="001A3C29">
        <w:rPr>
          <w:rFonts w:ascii="Times New Roman" w:hAnsi="Times New Roman" w:cs="Times New Roman"/>
          <w:sz w:val="24"/>
          <w:szCs w:val="24"/>
        </w:rPr>
        <w:t xml:space="preserve"> Turklāt Tiesa atzīmēja plašās diskusijas, kas notika reformas virzības laikā, nodrošinot arī skarto personu uzklausīšanu. Ņemot vērā valstu plašo rīcības brīvību, veidojot savas izglītības sistēmas un pieņemot politikas valsts valodas aizsardzības jomā, kā arī gan Satversmes tiesas</w:t>
      </w:r>
      <w:r w:rsidR="00127911" w:rsidRPr="001A3C29">
        <w:rPr>
          <w:rFonts w:ascii="Times New Roman" w:hAnsi="Times New Roman" w:cs="Times New Roman"/>
          <w:sz w:val="24"/>
          <w:szCs w:val="24"/>
        </w:rPr>
        <w:t xml:space="preserve"> secinājumu</w:t>
      </w:r>
      <w:r w:rsidR="005C04BC" w:rsidRPr="001A3C29">
        <w:rPr>
          <w:rFonts w:ascii="Times New Roman" w:hAnsi="Times New Roman" w:cs="Times New Roman"/>
          <w:sz w:val="24"/>
          <w:szCs w:val="24"/>
        </w:rPr>
        <w:t xml:space="preserve">, gan starptautisko institūciju sniegto viedokli, ka Latvijā ir nepieciešams uzlabot mazākumtautībām piederošo personu valsts valodas zināšanas, Tiesa secināja, ka Latvija nebija pārkāpusi šīs rīcības brīvības robežas, nodrošinot pakāpenisku pāreju uz jauno izglītības modeli. Šo secinājumu papildināja arī apstāklis, ka </w:t>
      </w:r>
      <w:r w:rsidR="005432B9" w:rsidRPr="001A3C29">
        <w:rPr>
          <w:rFonts w:ascii="Times New Roman" w:hAnsi="Times New Roman" w:cs="Times New Roman"/>
          <w:sz w:val="24"/>
          <w:szCs w:val="24"/>
        </w:rPr>
        <w:t xml:space="preserve">skolēni saglabāja iespēju apgūt mazākumtautību valodu un tā nebija izslēgta no vispārējās izglītības </w:t>
      </w:r>
      <w:r w:rsidR="00127911" w:rsidRPr="001A3C29">
        <w:rPr>
          <w:rFonts w:ascii="Times New Roman" w:hAnsi="Times New Roman" w:cs="Times New Roman"/>
          <w:sz w:val="24"/>
          <w:szCs w:val="24"/>
        </w:rPr>
        <w:t xml:space="preserve">sistēmas </w:t>
      </w:r>
      <w:r w:rsidR="005432B9" w:rsidRPr="001A3C29">
        <w:rPr>
          <w:rFonts w:ascii="Times New Roman" w:hAnsi="Times New Roman" w:cs="Times New Roman"/>
          <w:sz w:val="24"/>
          <w:szCs w:val="24"/>
        </w:rPr>
        <w:t>pavisam.</w:t>
      </w:r>
      <w:r w:rsidR="00560BDF" w:rsidRPr="001A3C29">
        <w:rPr>
          <w:rFonts w:ascii="Times New Roman" w:hAnsi="Times New Roman" w:cs="Times New Roman"/>
          <w:sz w:val="24"/>
          <w:szCs w:val="24"/>
        </w:rPr>
        <w:t xml:space="preserve"> </w:t>
      </w:r>
      <w:r w:rsidR="004B215D" w:rsidRPr="001A3C29">
        <w:rPr>
          <w:rFonts w:ascii="Times New Roman" w:hAnsi="Times New Roman" w:cs="Times New Roman"/>
          <w:sz w:val="24"/>
          <w:szCs w:val="24"/>
        </w:rPr>
        <w:t>Arī</w:t>
      </w:r>
      <w:r w:rsidR="00560BDF" w:rsidRPr="001A3C29">
        <w:rPr>
          <w:rFonts w:ascii="Times New Roman" w:hAnsi="Times New Roman" w:cs="Times New Roman"/>
          <w:sz w:val="24"/>
          <w:szCs w:val="24"/>
        </w:rPr>
        <w:t xml:space="preserve"> lietā </w:t>
      </w:r>
      <w:r w:rsidR="00560BDF" w:rsidRPr="001A3C29">
        <w:rPr>
          <w:rFonts w:ascii="Times New Roman" w:hAnsi="Times New Roman" w:cs="Times New Roman"/>
          <w:i/>
          <w:iCs/>
          <w:sz w:val="24"/>
          <w:szCs w:val="24"/>
        </w:rPr>
        <w:t xml:space="preserve">Džibuti un citi pret Latviju </w:t>
      </w:r>
      <w:r w:rsidR="00560BDF" w:rsidRPr="001A3C29">
        <w:rPr>
          <w:rFonts w:ascii="Times New Roman" w:hAnsi="Times New Roman" w:cs="Times New Roman"/>
          <w:sz w:val="24"/>
          <w:szCs w:val="24"/>
        </w:rPr>
        <w:t>daļu iesniedzēju sūdzīb</w:t>
      </w:r>
      <w:r w:rsidR="004B215D" w:rsidRPr="001A3C29">
        <w:rPr>
          <w:rFonts w:ascii="Times New Roman" w:hAnsi="Times New Roman" w:cs="Times New Roman"/>
          <w:sz w:val="24"/>
          <w:szCs w:val="24"/>
        </w:rPr>
        <w:t>u</w:t>
      </w:r>
      <w:r w:rsidR="00560BDF" w:rsidRPr="001A3C29">
        <w:rPr>
          <w:rFonts w:ascii="Times New Roman" w:hAnsi="Times New Roman" w:cs="Times New Roman"/>
          <w:sz w:val="24"/>
          <w:szCs w:val="24"/>
        </w:rPr>
        <w:t xml:space="preserve"> </w:t>
      </w:r>
      <w:r w:rsidR="004B215D" w:rsidRPr="001A3C29">
        <w:rPr>
          <w:rFonts w:ascii="Times New Roman" w:hAnsi="Times New Roman" w:cs="Times New Roman"/>
          <w:sz w:val="24"/>
          <w:szCs w:val="24"/>
        </w:rPr>
        <w:t xml:space="preserve">Tiesa </w:t>
      </w:r>
      <w:r w:rsidR="00560BDF" w:rsidRPr="001A3C29">
        <w:rPr>
          <w:rFonts w:ascii="Times New Roman" w:hAnsi="Times New Roman" w:cs="Times New Roman"/>
          <w:sz w:val="24"/>
          <w:szCs w:val="24"/>
        </w:rPr>
        <w:t xml:space="preserve">noraidīja, izskatot pēc būtības tikai iesniedzēju sūdzības par iespējamu Konvencijas 1.Protokola 2.panta kopsakarā ar </w:t>
      </w:r>
      <w:r w:rsidR="003762B3" w:rsidRPr="001A3C29">
        <w:rPr>
          <w:rFonts w:ascii="Times New Roman" w:hAnsi="Times New Roman" w:cs="Times New Roman"/>
          <w:sz w:val="24"/>
          <w:szCs w:val="24"/>
        </w:rPr>
        <w:t>Konvencijas 14.pantu pārkāpumu. Turklāt</w:t>
      </w:r>
      <w:r w:rsidR="004B215D" w:rsidRPr="001A3C29">
        <w:rPr>
          <w:rFonts w:ascii="Times New Roman" w:hAnsi="Times New Roman" w:cs="Times New Roman"/>
          <w:sz w:val="24"/>
          <w:szCs w:val="24"/>
        </w:rPr>
        <w:t>,</w:t>
      </w:r>
      <w:r w:rsidR="003762B3" w:rsidRPr="001A3C29">
        <w:rPr>
          <w:rFonts w:ascii="Times New Roman" w:hAnsi="Times New Roman" w:cs="Times New Roman"/>
          <w:sz w:val="24"/>
          <w:szCs w:val="24"/>
        </w:rPr>
        <w:t xml:space="preserve"> līdzīg</w:t>
      </w:r>
      <w:r w:rsidR="004B215D" w:rsidRPr="001A3C29">
        <w:rPr>
          <w:rFonts w:ascii="Times New Roman" w:hAnsi="Times New Roman" w:cs="Times New Roman"/>
          <w:sz w:val="24"/>
          <w:szCs w:val="24"/>
        </w:rPr>
        <w:t>i</w:t>
      </w:r>
      <w:r w:rsidR="003762B3" w:rsidRPr="001A3C29">
        <w:rPr>
          <w:rFonts w:ascii="Times New Roman" w:hAnsi="Times New Roman" w:cs="Times New Roman"/>
          <w:sz w:val="24"/>
          <w:szCs w:val="24"/>
        </w:rPr>
        <w:t xml:space="preserve"> kā lietā </w:t>
      </w:r>
      <w:proofErr w:type="spellStart"/>
      <w:r w:rsidR="003762B3" w:rsidRPr="001A3C29">
        <w:rPr>
          <w:rFonts w:ascii="Times New Roman" w:hAnsi="Times New Roman" w:cs="Times New Roman"/>
          <w:i/>
          <w:iCs/>
          <w:sz w:val="24"/>
          <w:szCs w:val="24"/>
        </w:rPr>
        <w:t>Valiullina</w:t>
      </w:r>
      <w:proofErr w:type="spellEnd"/>
      <w:r w:rsidR="003762B3" w:rsidRPr="001A3C29">
        <w:rPr>
          <w:rFonts w:ascii="Times New Roman" w:hAnsi="Times New Roman" w:cs="Times New Roman"/>
          <w:i/>
          <w:iCs/>
          <w:sz w:val="24"/>
          <w:szCs w:val="24"/>
        </w:rPr>
        <w:t xml:space="preserve"> un citi pret Latviju</w:t>
      </w:r>
      <w:r w:rsidR="003762B3" w:rsidRPr="001A3C29">
        <w:rPr>
          <w:rFonts w:ascii="Times New Roman" w:hAnsi="Times New Roman" w:cs="Times New Roman"/>
          <w:sz w:val="24"/>
          <w:szCs w:val="24"/>
        </w:rPr>
        <w:t xml:space="preserve">, Tiesa arī lietā </w:t>
      </w:r>
      <w:r w:rsidR="003762B3" w:rsidRPr="001A3C29">
        <w:rPr>
          <w:rFonts w:ascii="Times New Roman" w:hAnsi="Times New Roman" w:cs="Times New Roman"/>
          <w:i/>
          <w:iCs/>
          <w:sz w:val="24"/>
          <w:szCs w:val="24"/>
        </w:rPr>
        <w:t xml:space="preserve">Džibuti un citi pret Latviju </w:t>
      </w:r>
      <w:r w:rsidR="003762B3" w:rsidRPr="001A3C29">
        <w:rPr>
          <w:rFonts w:ascii="Times New Roman" w:hAnsi="Times New Roman" w:cs="Times New Roman"/>
          <w:sz w:val="24"/>
          <w:szCs w:val="24"/>
        </w:rPr>
        <w:t>secināja, ka 2018.gada izglītības reformas posms attiecībā uz privātajām izglītības iestādēm neradīja nesamērīgu iejaukšanos personu tiesībās uz izglītību kopsakarā ar diskriminācijas aizlieguma principu.</w:t>
      </w:r>
      <w:r w:rsidR="00F46654" w:rsidRPr="001A3C29">
        <w:rPr>
          <w:rFonts w:ascii="Times New Roman" w:hAnsi="Times New Roman" w:cs="Times New Roman"/>
          <w:sz w:val="24"/>
          <w:szCs w:val="24"/>
        </w:rPr>
        <w:t xml:space="preserve"> Papildus spriedumā lietā </w:t>
      </w:r>
      <w:proofErr w:type="spellStart"/>
      <w:r w:rsidR="00F46654" w:rsidRPr="001A3C29">
        <w:rPr>
          <w:rFonts w:ascii="Times New Roman" w:hAnsi="Times New Roman" w:cs="Times New Roman"/>
          <w:i/>
          <w:iCs/>
          <w:sz w:val="24"/>
          <w:szCs w:val="24"/>
        </w:rPr>
        <w:t>Valiullina</w:t>
      </w:r>
      <w:proofErr w:type="spellEnd"/>
      <w:r w:rsidR="00F46654" w:rsidRPr="001A3C29">
        <w:rPr>
          <w:rFonts w:ascii="Times New Roman" w:hAnsi="Times New Roman" w:cs="Times New Roman"/>
          <w:i/>
          <w:iCs/>
          <w:sz w:val="24"/>
          <w:szCs w:val="24"/>
        </w:rPr>
        <w:t xml:space="preserve"> un citi pret Latviju </w:t>
      </w:r>
      <w:r w:rsidR="00F46654" w:rsidRPr="001A3C29">
        <w:rPr>
          <w:rFonts w:ascii="Times New Roman" w:hAnsi="Times New Roman" w:cs="Times New Roman"/>
          <w:sz w:val="24"/>
          <w:szCs w:val="24"/>
        </w:rPr>
        <w:t xml:space="preserve">sniegtajiem secinājumiem, lietā </w:t>
      </w:r>
      <w:r w:rsidR="00F46654" w:rsidRPr="001A3C29">
        <w:rPr>
          <w:rFonts w:ascii="Times New Roman" w:hAnsi="Times New Roman" w:cs="Times New Roman"/>
          <w:i/>
          <w:iCs/>
          <w:sz w:val="24"/>
          <w:szCs w:val="24"/>
        </w:rPr>
        <w:t xml:space="preserve">Džibuti un citi pret Latviju </w:t>
      </w:r>
      <w:r w:rsidR="00F46654" w:rsidRPr="001A3C29">
        <w:rPr>
          <w:rFonts w:ascii="Times New Roman" w:hAnsi="Times New Roman" w:cs="Times New Roman"/>
          <w:sz w:val="24"/>
          <w:szCs w:val="24"/>
        </w:rPr>
        <w:t xml:space="preserve">Tiesa </w:t>
      </w:r>
      <w:r w:rsidR="00675142" w:rsidRPr="001A3C29">
        <w:rPr>
          <w:rFonts w:ascii="Times New Roman" w:hAnsi="Times New Roman" w:cs="Times New Roman"/>
          <w:sz w:val="24"/>
          <w:szCs w:val="24"/>
        </w:rPr>
        <w:t xml:space="preserve">atzīmēja, ka Satversmes 114.pants paredz augstāku mazākumtautībām piederošo personu tiesību aizsardzību nekā Konvencija, papildinot šo apsvērumu ar atziņu, ka šāda situācija ir pilnībā atbilstoša Konvencijas 53.pantam, kas pieļauj valstīm </w:t>
      </w:r>
      <w:r w:rsidR="004B215D" w:rsidRPr="001A3C29">
        <w:rPr>
          <w:rFonts w:ascii="Times New Roman" w:hAnsi="Times New Roman" w:cs="Times New Roman"/>
          <w:sz w:val="24"/>
          <w:szCs w:val="24"/>
        </w:rPr>
        <w:t xml:space="preserve">paredzēt savos nacionālajos tiesību aktos </w:t>
      </w:r>
      <w:r w:rsidR="00675142" w:rsidRPr="001A3C29">
        <w:rPr>
          <w:rFonts w:ascii="Times New Roman" w:hAnsi="Times New Roman" w:cs="Times New Roman"/>
          <w:sz w:val="24"/>
          <w:szCs w:val="24"/>
        </w:rPr>
        <w:t>plašāku personu tiesību aizsardzību nekā to, ko paredz Konvencija.</w:t>
      </w:r>
    </w:p>
    <w:p w14:paraId="63E024CB"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28F07BD4" w14:textId="1C0A41A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Par katru Tiesas </w:t>
      </w:r>
      <w:r w:rsidR="00127911" w:rsidRPr="001A3C29">
        <w:rPr>
          <w:rFonts w:ascii="Times New Roman" w:hAnsi="Times New Roman" w:cs="Times New Roman"/>
          <w:sz w:val="24"/>
          <w:szCs w:val="24"/>
        </w:rPr>
        <w:t xml:space="preserve">pasludināto </w:t>
      </w:r>
      <w:r w:rsidRPr="001A3C29">
        <w:rPr>
          <w:rFonts w:ascii="Times New Roman" w:hAnsi="Times New Roman" w:cs="Times New Roman"/>
          <w:sz w:val="24"/>
          <w:szCs w:val="24"/>
        </w:rPr>
        <w:t xml:space="preserve">spriedumu, kurā tiek konstatēts Konvencijas vai tās </w:t>
      </w:r>
      <w:r w:rsidR="00127911" w:rsidRPr="001A3C29">
        <w:rPr>
          <w:rFonts w:ascii="Times New Roman" w:hAnsi="Times New Roman" w:cs="Times New Roman"/>
          <w:sz w:val="24"/>
          <w:szCs w:val="24"/>
        </w:rPr>
        <w:t>p</w:t>
      </w:r>
      <w:r w:rsidRPr="001A3C29">
        <w:rPr>
          <w:rFonts w:ascii="Times New Roman" w:hAnsi="Times New Roman" w:cs="Times New Roman"/>
          <w:sz w:val="24"/>
          <w:szCs w:val="24"/>
        </w:rPr>
        <w:t>rotokolu pārkāpums, atbilstoši Noteikumu 10.7.punktam Birojs gatavo informatīvo ziņojumu Ministru kabinetam, kurā sniegts īss pārskats par lietas faktiem, tās virzību Tiesā, Tiesas izdarītajiem secinājumiem un identificētajām problēmām. Tāpat ziņojumos Ministru kabinetam Birojs iekļauj priekšlikumus par sprieduma izpildei un līdzīgu pārkāpumu nepieļaušanai nākotnē</w:t>
      </w:r>
      <w:r w:rsidR="005A13EC" w:rsidRPr="001A3C29">
        <w:rPr>
          <w:rFonts w:ascii="Times New Roman" w:hAnsi="Times New Roman" w:cs="Times New Roman"/>
          <w:sz w:val="24"/>
          <w:szCs w:val="24"/>
        </w:rPr>
        <w:t xml:space="preserve"> nepieciešamajiem pasākumiem</w:t>
      </w:r>
      <w:r w:rsidRPr="001A3C29">
        <w:rPr>
          <w:rFonts w:ascii="Times New Roman" w:hAnsi="Times New Roman" w:cs="Times New Roman"/>
          <w:sz w:val="24"/>
          <w:szCs w:val="24"/>
        </w:rPr>
        <w:t xml:space="preserve">. Šie priekšlikumi var ietvert nepieciešamību izdarīt grozījumus normatīvajā regulējumā, izmaiņas pastāvošajā iestāžu/institūciju praksē vai tiesu judikatūrā un citus pasākumus. Par katru Tiesas pieņemto nolēmumu Birojs gatavo informatīvu apkopojumu, kas tiek publicēts Ārlietu ministrijas </w:t>
      </w:r>
      <w:r w:rsidR="005A13EC" w:rsidRPr="001A3C29">
        <w:rPr>
          <w:rFonts w:ascii="Times New Roman" w:hAnsi="Times New Roman" w:cs="Times New Roman"/>
          <w:sz w:val="24"/>
          <w:szCs w:val="24"/>
        </w:rPr>
        <w:t xml:space="preserve">tiešsaistes vietnē </w:t>
      </w:r>
      <w:r w:rsidRPr="001A3C29">
        <w:rPr>
          <w:rFonts w:ascii="Times New Roman" w:hAnsi="Times New Roman" w:cs="Times New Roman"/>
          <w:sz w:val="24"/>
          <w:szCs w:val="24"/>
        </w:rPr>
        <w:t xml:space="preserve">un </w:t>
      </w:r>
      <w:r w:rsidR="004B215D" w:rsidRPr="001A3C29">
        <w:rPr>
          <w:rFonts w:ascii="Times New Roman" w:hAnsi="Times New Roman" w:cs="Times New Roman"/>
          <w:sz w:val="24"/>
          <w:szCs w:val="24"/>
        </w:rPr>
        <w:t xml:space="preserve">bieži arī </w:t>
      </w:r>
      <w:r w:rsidR="005A13EC" w:rsidRPr="001A3C29">
        <w:rPr>
          <w:rFonts w:ascii="Times New Roman" w:hAnsi="Times New Roman" w:cs="Times New Roman"/>
          <w:sz w:val="24"/>
          <w:szCs w:val="24"/>
        </w:rPr>
        <w:t xml:space="preserve">pārpublicēts </w:t>
      </w:r>
      <w:r w:rsidRPr="001A3C29">
        <w:rPr>
          <w:rFonts w:ascii="Times New Roman" w:hAnsi="Times New Roman" w:cs="Times New Roman"/>
          <w:sz w:val="24"/>
          <w:szCs w:val="24"/>
        </w:rPr>
        <w:t>Augstākās tiesas tiešsaistes vietnē</w:t>
      </w:r>
      <w:r w:rsidR="004B215D" w:rsidRPr="001A3C29">
        <w:rPr>
          <w:rFonts w:ascii="Times New Roman" w:hAnsi="Times New Roman" w:cs="Times New Roman"/>
          <w:sz w:val="24"/>
          <w:szCs w:val="24"/>
        </w:rPr>
        <w:t xml:space="preserve"> un citos medijos,</w:t>
      </w:r>
      <w:r w:rsidRPr="001A3C29">
        <w:rPr>
          <w:rFonts w:ascii="Times New Roman" w:hAnsi="Times New Roman" w:cs="Times New Roman"/>
          <w:sz w:val="24"/>
          <w:szCs w:val="24"/>
        </w:rPr>
        <w:t xml:space="preserve"> tādējādi informējot sabiedrību par Tiesas judikatūras attīstību Latvijas lietās, Tiesas vērtējumu un secinājumiem. Tiesas nolēmumu publicēšana un skaidrošana sabiedrībai ir viens no pasākumiem Tiesas nolēmumu izpildei.</w:t>
      </w:r>
    </w:p>
    <w:p w14:paraId="01A25A89" w14:textId="77777777" w:rsidR="009A1D4F" w:rsidRPr="001A3C29" w:rsidRDefault="009A1D4F" w:rsidP="00FD18C3">
      <w:pPr>
        <w:spacing w:after="0" w:line="240" w:lineRule="auto"/>
        <w:ind w:right="43"/>
        <w:jc w:val="both"/>
        <w:rPr>
          <w:rFonts w:ascii="Times New Roman" w:hAnsi="Times New Roman" w:cs="Times New Roman"/>
          <w:sz w:val="16"/>
          <w:szCs w:val="16"/>
        </w:rPr>
      </w:pPr>
    </w:p>
    <w:p w14:paraId="0D4BA9AF" w14:textId="3CD5B97B"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Tabulā Nr.2 apkopota informācija par Tiesas spriedumu un lēmumu skaitu 2013.-202</w:t>
      </w:r>
      <w:r w:rsidR="005A13EC" w:rsidRPr="001A3C29">
        <w:rPr>
          <w:rFonts w:ascii="Times New Roman" w:hAnsi="Times New Roman" w:cs="Times New Roman"/>
          <w:sz w:val="24"/>
          <w:szCs w:val="24"/>
        </w:rPr>
        <w:t>3</w:t>
      </w:r>
      <w:r w:rsidRPr="001A3C29">
        <w:rPr>
          <w:rFonts w:ascii="Times New Roman" w:hAnsi="Times New Roman" w:cs="Times New Roman"/>
          <w:sz w:val="24"/>
          <w:szCs w:val="24"/>
        </w:rPr>
        <w:t>.gadā.</w:t>
      </w:r>
    </w:p>
    <w:p w14:paraId="5C451E6E" w14:textId="1650D82B" w:rsidR="00D833A5" w:rsidRPr="001A3C29" w:rsidRDefault="00743EF4" w:rsidP="00FD18C3">
      <w:pPr>
        <w:pStyle w:val="ListParagraph"/>
        <w:tabs>
          <w:tab w:val="left" w:pos="6450"/>
          <w:tab w:val="right" w:pos="9214"/>
        </w:tabs>
        <w:spacing w:line="240" w:lineRule="auto"/>
        <w:ind w:left="90" w:right="43" w:hanging="425"/>
        <w:jc w:val="right"/>
        <w:rPr>
          <w:rFonts w:ascii="Times New Roman" w:hAnsi="Times New Roman" w:cs="Times New Roman"/>
          <w:sz w:val="20"/>
          <w:szCs w:val="20"/>
        </w:rPr>
      </w:pPr>
      <w:r w:rsidRPr="001A3C29">
        <w:rPr>
          <w:rFonts w:ascii="Times New Roman" w:hAnsi="Times New Roman" w:cs="Times New Roman"/>
          <w:sz w:val="24"/>
          <w:szCs w:val="24"/>
        </w:rPr>
        <w:tab/>
      </w:r>
      <w:r w:rsidRPr="001A3C29">
        <w:rPr>
          <w:rFonts w:ascii="Times New Roman" w:hAnsi="Times New Roman" w:cs="Times New Roman"/>
          <w:sz w:val="24"/>
          <w:szCs w:val="24"/>
        </w:rPr>
        <w:tab/>
      </w:r>
    </w:p>
    <w:p w14:paraId="237943CB" w14:textId="71E55C26" w:rsidR="00743EF4" w:rsidRPr="001A3C29" w:rsidRDefault="00743EF4" w:rsidP="00FD18C3">
      <w:pPr>
        <w:pStyle w:val="ListParagraph"/>
        <w:tabs>
          <w:tab w:val="left" w:pos="6450"/>
          <w:tab w:val="right" w:pos="9214"/>
        </w:tabs>
        <w:spacing w:after="0" w:line="240" w:lineRule="auto"/>
        <w:ind w:left="90" w:right="43" w:hanging="425"/>
        <w:jc w:val="right"/>
        <w:rPr>
          <w:rFonts w:ascii="Times New Roman" w:hAnsi="Times New Roman" w:cs="Times New Roman"/>
          <w:sz w:val="24"/>
          <w:szCs w:val="24"/>
        </w:rPr>
      </w:pPr>
      <w:r w:rsidRPr="001A3C29">
        <w:rPr>
          <w:rFonts w:ascii="Times New Roman" w:hAnsi="Times New Roman" w:cs="Times New Roman"/>
          <w:sz w:val="24"/>
          <w:szCs w:val="24"/>
        </w:rPr>
        <w:t>Tabula Nr.2</w:t>
      </w:r>
    </w:p>
    <w:p w14:paraId="070D0F2D" w14:textId="77777777" w:rsidR="00C1616C" w:rsidRPr="001A3C29" w:rsidRDefault="00C1616C" w:rsidP="00FD18C3">
      <w:pPr>
        <w:pStyle w:val="ListParagraph"/>
        <w:tabs>
          <w:tab w:val="left" w:pos="6450"/>
          <w:tab w:val="right" w:pos="9214"/>
        </w:tabs>
        <w:spacing w:after="0" w:line="240" w:lineRule="auto"/>
        <w:ind w:left="90" w:right="43" w:hanging="425"/>
        <w:jc w:val="right"/>
        <w:rPr>
          <w:rFonts w:ascii="Times New Roman" w:hAnsi="Times New Roman" w:cs="Times New Roman"/>
          <w:sz w:val="8"/>
          <w:szCs w:val="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09"/>
        <w:gridCol w:w="708"/>
        <w:gridCol w:w="709"/>
        <w:gridCol w:w="709"/>
        <w:gridCol w:w="709"/>
        <w:gridCol w:w="708"/>
        <w:gridCol w:w="709"/>
        <w:gridCol w:w="709"/>
        <w:gridCol w:w="709"/>
        <w:gridCol w:w="708"/>
        <w:gridCol w:w="709"/>
      </w:tblGrid>
      <w:tr w:rsidR="004B215D" w:rsidRPr="001A3C29" w14:paraId="6043DA24" w14:textId="52D0E8A2" w:rsidTr="00A82AE0">
        <w:trPr>
          <w:jc w:val="center"/>
        </w:trPr>
        <w:tc>
          <w:tcPr>
            <w:tcW w:w="2547" w:type="dxa"/>
            <w:shd w:val="clear" w:color="auto" w:fill="BDD6EE" w:themeFill="accent5" w:themeFillTint="66"/>
            <w:vAlign w:val="center"/>
          </w:tcPr>
          <w:p w14:paraId="3F0EAE7B" w14:textId="77777777" w:rsidR="005A13EC" w:rsidRPr="001A3C29" w:rsidRDefault="005A13EC" w:rsidP="00FD18C3">
            <w:pPr>
              <w:spacing w:line="240" w:lineRule="auto"/>
              <w:ind w:left="-30" w:right="43"/>
              <w:jc w:val="center"/>
              <w:rPr>
                <w:rFonts w:ascii="Times New Roman" w:hAnsi="Times New Roman" w:cs="Times New Roman"/>
              </w:rPr>
            </w:pPr>
          </w:p>
        </w:tc>
        <w:tc>
          <w:tcPr>
            <w:tcW w:w="709" w:type="dxa"/>
            <w:shd w:val="clear" w:color="auto" w:fill="BDD6EE" w:themeFill="accent5" w:themeFillTint="66"/>
            <w:vAlign w:val="center"/>
          </w:tcPr>
          <w:p w14:paraId="314882B8" w14:textId="77777777" w:rsidR="005A13EC" w:rsidRPr="001A3C29" w:rsidRDefault="005A13EC" w:rsidP="00FD18C3">
            <w:pPr>
              <w:spacing w:line="240" w:lineRule="auto"/>
              <w:ind w:left="-74" w:right="-242" w:hanging="15"/>
              <w:jc w:val="center"/>
              <w:rPr>
                <w:rFonts w:ascii="Times New Roman" w:hAnsi="Times New Roman" w:cs="Times New Roman"/>
                <w:b/>
              </w:rPr>
            </w:pPr>
            <w:r w:rsidRPr="001A3C29">
              <w:rPr>
                <w:rFonts w:ascii="Times New Roman" w:hAnsi="Times New Roman" w:cs="Times New Roman"/>
                <w:b/>
              </w:rPr>
              <w:t>2013</w:t>
            </w:r>
          </w:p>
        </w:tc>
        <w:tc>
          <w:tcPr>
            <w:tcW w:w="708" w:type="dxa"/>
            <w:shd w:val="clear" w:color="auto" w:fill="BDD6EE" w:themeFill="accent5" w:themeFillTint="66"/>
            <w:vAlign w:val="center"/>
          </w:tcPr>
          <w:p w14:paraId="45CBA51C" w14:textId="77777777" w:rsidR="005A13EC" w:rsidRPr="001A3C29" w:rsidRDefault="005A13EC" w:rsidP="00FD18C3">
            <w:pPr>
              <w:spacing w:line="240" w:lineRule="auto"/>
              <w:ind w:left="-59" w:right="-250" w:hanging="15"/>
              <w:jc w:val="center"/>
              <w:rPr>
                <w:rFonts w:ascii="Times New Roman" w:hAnsi="Times New Roman" w:cs="Times New Roman"/>
                <w:b/>
              </w:rPr>
            </w:pPr>
            <w:r w:rsidRPr="001A3C29">
              <w:rPr>
                <w:rFonts w:ascii="Times New Roman" w:hAnsi="Times New Roman" w:cs="Times New Roman"/>
                <w:b/>
              </w:rPr>
              <w:t>2014</w:t>
            </w:r>
          </w:p>
        </w:tc>
        <w:tc>
          <w:tcPr>
            <w:tcW w:w="709" w:type="dxa"/>
            <w:shd w:val="clear" w:color="auto" w:fill="BDD6EE" w:themeFill="accent5" w:themeFillTint="66"/>
            <w:vAlign w:val="center"/>
          </w:tcPr>
          <w:p w14:paraId="3089FBF7" w14:textId="77777777" w:rsidR="005A13EC" w:rsidRPr="001A3C29" w:rsidRDefault="005A13EC" w:rsidP="00FD18C3">
            <w:pPr>
              <w:spacing w:line="240" w:lineRule="auto"/>
              <w:ind w:left="-44" w:right="-244" w:hanging="15"/>
              <w:jc w:val="center"/>
              <w:rPr>
                <w:rFonts w:ascii="Times New Roman" w:hAnsi="Times New Roman" w:cs="Times New Roman"/>
                <w:b/>
              </w:rPr>
            </w:pPr>
            <w:r w:rsidRPr="001A3C29">
              <w:rPr>
                <w:rFonts w:ascii="Times New Roman" w:hAnsi="Times New Roman" w:cs="Times New Roman"/>
                <w:b/>
              </w:rPr>
              <w:t>2015</w:t>
            </w:r>
          </w:p>
        </w:tc>
        <w:tc>
          <w:tcPr>
            <w:tcW w:w="709" w:type="dxa"/>
            <w:shd w:val="clear" w:color="auto" w:fill="BDD6EE" w:themeFill="accent5" w:themeFillTint="66"/>
            <w:vAlign w:val="center"/>
          </w:tcPr>
          <w:p w14:paraId="3893EF93" w14:textId="77777777" w:rsidR="005A13EC" w:rsidRPr="001A3C29" w:rsidRDefault="005A13EC" w:rsidP="00FD18C3">
            <w:pPr>
              <w:spacing w:line="240" w:lineRule="auto"/>
              <w:ind w:left="-119" w:right="-240" w:hanging="15"/>
              <w:jc w:val="center"/>
              <w:rPr>
                <w:rFonts w:ascii="Times New Roman" w:hAnsi="Times New Roman" w:cs="Times New Roman"/>
                <w:b/>
              </w:rPr>
            </w:pPr>
            <w:r w:rsidRPr="001A3C29">
              <w:rPr>
                <w:rFonts w:ascii="Times New Roman" w:hAnsi="Times New Roman" w:cs="Times New Roman"/>
                <w:b/>
              </w:rPr>
              <w:t>2016</w:t>
            </w:r>
          </w:p>
        </w:tc>
        <w:tc>
          <w:tcPr>
            <w:tcW w:w="709" w:type="dxa"/>
            <w:shd w:val="clear" w:color="auto" w:fill="BDD6EE" w:themeFill="accent5" w:themeFillTint="66"/>
            <w:vAlign w:val="center"/>
          </w:tcPr>
          <w:p w14:paraId="1E5AA0C3" w14:textId="77777777" w:rsidR="005A13EC" w:rsidRPr="001A3C29" w:rsidRDefault="005A13EC" w:rsidP="00FD18C3">
            <w:pPr>
              <w:spacing w:line="240" w:lineRule="auto"/>
              <w:ind w:left="-119" w:right="-247" w:hanging="15"/>
              <w:jc w:val="center"/>
              <w:rPr>
                <w:rFonts w:ascii="Times New Roman" w:hAnsi="Times New Roman" w:cs="Times New Roman"/>
                <w:b/>
              </w:rPr>
            </w:pPr>
            <w:r w:rsidRPr="001A3C29">
              <w:rPr>
                <w:rFonts w:ascii="Times New Roman" w:hAnsi="Times New Roman" w:cs="Times New Roman"/>
                <w:b/>
              </w:rPr>
              <w:t>2017</w:t>
            </w:r>
          </w:p>
        </w:tc>
        <w:tc>
          <w:tcPr>
            <w:tcW w:w="708" w:type="dxa"/>
            <w:shd w:val="clear" w:color="auto" w:fill="BDD6EE" w:themeFill="accent5" w:themeFillTint="66"/>
            <w:vAlign w:val="center"/>
          </w:tcPr>
          <w:p w14:paraId="15D621D3" w14:textId="77777777" w:rsidR="005A13EC" w:rsidRPr="001A3C29" w:rsidRDefault="005A13EC" w:rsidP="00FD18C3">
            <w:pPr>
              <w:spacing w:line="240" w:lineRule="auto"/>
              <w:ind w:left="-104" w:right="-101" w:hanging="15"/>
              <w:jc w:val="center"/>
              <w:rPr>
                <w:rFonts w:ascii="Times New Roman" w:hAnsi="Times New Roman" w:cs="Times New Roman"/>
                <w:b/>
              </w:rPr>
            </w:pPr>
            <w:r w:rsidRPr="001A3C29">
              <w:rPr>
                <w:rFonts w:ascii="Times New Roman" w:hAnsi="Times New Roman" w:cs="Times New Roman"/>
                <w:b/>
              </w:rPr>
              <w:t>2018</w:t>
            </w:r>
          </w:p>
        </w:tc>
        <w:tc>
          <w:tcPr>
            <w:tcW w:w="709" w:type="dxa"/>
            <w:shd w:val="clear" w:color="auto" w:fill="BDD6EE" w:themeFill="accent5" w:themeFillTint="66"/>
            <w:vAlign w:val="center"/>
          </w:tcPr>
          <w:p w14:paraId="52DC4BFB" w14:textId="77777777" w:rsidR="005A13EC" w:rsidRPr="001A3C29" w:rsidRDefault="005A13EC" w:rsidP="00FD18C3">
            <w:pPr>
              <w:spacing w:line="240" w:lineRule="auto"/>
              <w:ind w:left="-179" w:right="-108" w:hanging="15"/>
              <w:jc w:val="center"/>
              <w:rPr>
                <w:rFonts w:ascii="Times New Roman" w:hAnsi="Times New Roman" w:cs="Times New Roman"/>
                <w:b/>
              </w:rPr>
            </w:pPr>
            <w:r w:rsidRPr="001A3C29">
              <w:rPr>
                <w:rFonts w:ascii="Times New Roman" w:hAnsi="Times New Roman" w:cs="Times New Roman"/>
                <w:b/>
              </w:rPr>
              <w:t>2019</w:t>
            </w:r>
          </w:p>
        </w:tc>
        <w:tc>
          <w:tcPr>
            <w:tcW w:w="709" w:type="dxa"/>
            <w:shd w:val="clear" w:color="auto" w:fill="BDD6EE" w:themeFill="accent5" w:themeFillTint="66"/>
            <w:vAlign w:val="center"/>
          </w:tcPr>
          <w:p w14:paraId="685BBC17" w14:textId="77777777" w:rsidR="005A13EC" w:rsidRPr="001A3C29" w:rsidRDefault="005A13EC" w:rsidP="00FD18C3">
            <w:pPr>
              <w:spacing w:line="240" w:lineRule="auto"/>
              <w:ind w:left="-74" w:right="-103" w:hanging="15"/>
              <w:jc w:val="center"/>
              <w:rPr>
                <w:rFonts w:ascii="Times New Roman" w:hAnsi="Times New Roman" w:cs="Times New Roman"/>
                <w:b/>
              </w:rPr>
            </w:pPr>
            <w:r w:rsidRPr="001A3C29">
              <w:rPr>
                <w:rFonts w:ascii="Times New Roman" w:hAnsi="Times New Roman" w:cs="Times New Roman"/>
                <w:b/>
              </w:rPr>
              <w:t>2020</w:t>
            </w:r>
          </w:p>
        </w:tc>
        <w:tc>
          <w:tcPr>
            <w:tcW w:w="709" w:type="dxa"/>
            <w:shd w:val="clear" w:color="auto" w:fill="BDD6EE" w:themeFill="accent5" w:themeFillTint="66"/>
            <w:vAlign w:val="center"/>
          </w:tcPr>
          <w:p w14:paraId="224BAB61" w14:textId="77777777" w:rsidR="005A13EC" w:rsidRPr="001A3C29" w:rsidRDefault="005A13EC" w:rsidP="00FD18C3">
            <w:pPr>
              <w:spacing w:line="240" w:lineRule="auto"/>
              <w:ind w:left="-164" w:right="-240" w:hanging="15"/>
              <w:jc w:val="center"/>
              <w:rPr>
                <w:rFonts w:ascii="Times New Roman" w:hAnsi="Times New Roman" w:cs="Times New Roman"/>
                <w:b/>
              </w:rPr>
            </w:pPr>
            <w:r w:rsidRPr="001A3C29">
              <w:rPr>
                <w:rFonts w:ascii="Times New Roman" w:hAnsi="Times New Roman" w:cs="Times New Roman"/>
                <w:b/>
              </w:rPr>
              <w:t>2021</w:t>
            </w:r>
          </w:p>
        </w:tc>
        <w:tc>
          <w:tcPr>
            <w:tcW w:w="708" w:type="dxa"/>
            <w:shd w:val="clear" w:color="auto" w:fill="BDD6EE" w:themeFill="accent5" w:themeFillTint="66"/>
            <w:vAlign w:val="center"/>
          </w:tcPr>
          <w:p w14:paraId="4BFA66BA" w14:textId="77777777" w:rsidR="005A13EC" w:rsidRPr="001A3C29" w:rsidRDefault="005A13EC" w:rsidP="00FD18C3">
            <w:pPr>
              <w:spacing w:line="240" w:lineRule="auto"/>
              <w:ind w:left="-164" w:right="-240" w:hanging="15"/>
              <w:jc w:val="center"/>
              <w:rPr>
                <w:rFonts w:ascii="Times New Roman" w:hAnsi="Times New Roman" w:cs="Times New Roman"/>
                <w:b/>
              </w:rPr>
            </w:pPr>
            <w:r w:rsidRPr="001A3C29">
              <w:rPr>
                <w:rFonts w:ascii="Times New Roman" w:hAnsi="Times New Roman" w:cs="Times New Roman"/>
                <w:b/>
              </w:rPr>
              <w:t>2022</w:t>
            </w:r>
          </w:p>
        </w:tc>
        <w:tc>
          <w:tcPr>
            <w:tcW w:w="709" w:type="dxa"/>
            <w:shd w:val="clear" w:color="auto" w:fill="BDD6EE" w:themeFill="accent5" w:themeFillTint="66"/>
          </w:tcPr>
          <w:p w14:paraId="337981F1" w14:textId="7BA16095" w:rsidR="005A13EC" w:rsidRPr="001A3C29" w:rsidRDefault="005A13EC" w:rsidP="00FD18C3">
            <w:pPr>
              <w:spacing w:line="240" w:lineRule="auto"/>
              <w:ind w:left="-164" w:right="-240" w:hanging="15"/>
              <w:jc w:val="center"/>
              <w:rPr>
                <w:rFonts w:ascii="Times New Roman" w:hAnsi="Times New Roman" w:cs="Times New Roman"/>
                <w:b/>
              </w:rPr>
            </w:pPr>
            <w:r w:rsidRPr="001A3C29">
              <w:rPr>
                <w:rFonts w:ascii="Times New Roman" w:hAnsi="Times New Roman" w:cs="Times New Roman"/>
                <w:b/>
              </w:rPr>
              <w:t>2023</w:t>
            </w:r>
          </w:p>
        </w:tc>
      </w:tr>
      <w:tr w:rsidR="004B215D" w:rsidRPr="001A3C29" w14:paraId="3AB73601" w14:textId="577AD464" w:rsidTr="004B215D">
        <w:trPr>
          <w:jc w:val="center"/>
        </w:trPr>
        <w:tc>
          <w:tcPr>
            <w:tcW w:w="2547" w:type="dxa"/>
            <w:shd w:val="clear" w:color="auto" w:fill="BDD6EE" w:themeFill="accent5" w:themeFillTint="66"/>
            <w:vAlign w:val="center"/>
          </w:tcPr>
          <w:p w14:paraId="2614787D"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Spriedumu skaits kopā</w:t>
            </w:r>
          </w:p>
        </w:tc>
        <w:tc>
          <w:tcPr>
            <w:tcW w:w="709" w:type="dxa"/>
            <w:vAlign w:val="center"/>
          </w:tcPr>
          <w:p w14:paraId="7A5F0BFA"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10</w:t>
            </w:r>
          </w:p>
        </w:tc>
        <w:tc>
          <w:tcPr>
            <w:tcW w:w="708" w:type="dxa"/>
            <w:vAlign w:val="center"/>
          </w:tcPr>
          <w:p w14:paraId="2B5B7B58"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19</w:t>
            </w:r>
          </w:p>
        </w:tc>
        <w:tc>
          <w:tcPr>
            <w:tcW w:w="709" w:type="dxa"/>
            <w:vAlign w:val="center"/>
          </w:tcPr>
          <w:p w14:paraId="6F97ACD1"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28CDC391"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16</w:t>
            </w:r>
          </w:p>
        </w:tc>
        <w:tc>
          <w:tcPr>
            <w:tcW w:w="709" w:type="dxa"/>
            <w:vAlign w:val="center"/>
          </w:tcPr>
          <w:p w14:paraId="78D44C0B"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14</w:t>
            </w:r>
          </w:p>
        </w:tc>
        <w:tc>
          <w:tcPr>
            <w:tcW w:w="708" w:type="dxa"/>
            <w:vAlign w:val="center"/>
          </w:tcPr>
          <w:p w14:paraId="03762EF2"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3</w:t>
            </w:r>
          </w:p>
        </w:tc>
        <w:tc>
          <w:tcPr>
            <w:tcW w:w="709" w:type="dxa"/>
            <w:vAlign w:val="center"/>
          </w:tcPr>
          <w:p w14:paraId="67F3B195"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4</w:t>
            </w:r>
          </w:p>
        </w:tc>
        <w:tc>
          <w:tcPr>
            <w:tcW w:w="709" w:type="dxa"/>
            <w:vAlign w:val="center"/>
          </w:tcPr>
          <w:p w14:paraId="0AF09FC3"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9</w:t>
            </w:r>
          </w:p>
        </w:tc>
        <w:tc>
          <w:tcPr>
            <w:tcW w:w="709" w:type="dxa"/>
            <w:vAlign w:val="center"/>
          </w:tcPr>
          <w:p w14:paraId="4C2DAE44"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3</w:t>
            </w:r>
          </w:p>
        </w:tc>
        <w:tc>
          <w:tcPr>
            <w:tcW w:w="708" w:type="dxa"/>
            <w:vAlign w:val="center"/>
          </w:tcPr>
          <w:p w14:paraId="0F8349E9"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8</w:t>
            </w:r>
          </w:p>
        </w:tc>
        <w:tc>
          <w:tcPr>
            <w:tcW w:w="709" w:type="dxa"/>
            <w:vAlign w:val="center"/>
          </w:tcPr>
          <w:p w14:paraId="1E32D201" w14:textId="2CD7D2FB"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3</w:t>
            </w:r>
          </w:p>
        </w:tc>
      </w:tr>
      <w:tr w:rsidR="004B215D" w:rsidRPr="001A3C29" w14:paraId="39EBE5A2" w14:textId="1EAF2364" w:rsidTr="004B215D">
        <w:trPr>
          <w:jc w:val="center"/>
        </w:trPr>
        <w:tc>
          <w:tcPr>
            <w:tcW w:w="2547" w:type="dxa"/>
            <w:shd w:val="clear" w:color="auto" w:fill="BDD6EE" w:themeFill="accent5" w:themeFillTint="66"/>
            <w:vAlign w:val="center"/>
          </w:tcPr>
          <w:p w14:paraId="219F8D58"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Tajā skaitā spriedumi, kuros konstatēti pārkāpumi</w:t>
            </w:r>
          </w:p>
        </w:tc>
        <w:tc>
          <w:tcPr>
            <w:tcW w:w="709" w:type="dxa"/>
            <w:vAlign w:val="center"/>
          </w:tcPr>
          <w:p w14:paraId="00FE3FAA"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10</w:t>
            </w:r>
          </w:p>
        </w:tc>
        <w:tc>
          <w:tcPr>
            <w:tcW w:w="708" w:type="dxa"/>
            <w:vAlign w:val="center"/>
          </w:tcPr>
          <w:p w14:paraId="34DD164E"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20AD74FF"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6</w:t>
            </w:r>
          </w:p>
        </w:tc>
        <w:tc>
          <w:tcPr>
            <w:tcW w:w="709" w:type="dxa"/>
            <w:vAlign w:val="center"/>
          </w:tcPr>
          <w:p w14:paraId="396E24A1"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9</w:t>
            </w:r>
          </w:p>
        </w:tc>
        <w:tc>
          <w:tcPr>
            <w:tcW w:w="709" w:type="dxa"/>
            <w:vAlign w:val="center"/>
          </w:tcPr>
          <w:p w14:paraId="51800958"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12</w:t>
            </w:r>
          </w:p>
        </w:tc>
        <w:tc>
          <w:tcPr>
            <w:tcW w:w="708" w:type="dxa"/>
            <w:vAlign w:val="center"/>
          </w:tcPr>
          <w:p w14:paraId="37F356D3"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0D56BF09"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4</w:t>
            </w:r>
          </w:p>
        </w:tc>
        <w:tc>
          <w:tcPr>
            <w:tcW w:w="709" w:type="dxa"/>
            <w:vAlign w:val="center"/>
          </w:tcPr>
          <w:p w14:paraId="53EB82B4"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8</w:t>
            </w:r>
          </w:p>
        </w:tc>
        <w:tc>
          <w:tcPr>
            <w:tcW w:w="709" w:type="dxa"/>
            <w:vAlign w:val="center"/>
          </w:tcPr>
          <w:p w14:paraId="0D020358"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2</w:t>
            </w:r>
          </w:p>
        </w:tc>
        <w:tc>
          <w:tcPr>
            <w:tcW w:w="708" w:type="dxa"/>
            <w:vAlign w:val="center"/>
          </w:tcPr>
          <w:p w14:paraId="2146F32E"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5</w:t>
            </w:r>
          </w:p>
        </w:tc>
        <w:tc>
          <w:tcPr>
            <w:tcW w:w="709" w:type="dxa"/>
            <w:vAlign w:val="center"/>
          </w:tcPr>
          <w:p w14:paraId="3FED818E" w14:textId="11238C09"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w:t>
            </w:r>
          </w:p>
        </w:tc>
      </w:tr>
      <w:tr w:rsidR="004B215D" w:rsidRPr="001A3C29" w14:paraId="24D18166" w14:textId="158FF057" w:rsidTr="004B215D">
        <w:trPr>
          <w:jc w:val="center"/>
        </w:trPr>
        <w:tc>
          <w:tcPr>
            <w:tcW w:w="2547" w:type="dxa"/>
            <w:shd w:val="clear" w:color="auto" w:fill="BDD6EE" w:themeFill="accent5" w:themeFillTint="66"/>
            <w:vAlign w:val="center"/>
          </w:tcPr>
          <w:p w14:paraId="29D53AFD"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Tajā skaitā spriedumi, kuros nav konstatēti pārkāpumi</w:t>
            </w:r>
          </w:p>
        </w:tc>
        <w:tc>
          <w:tcPr>
            <w:tcW w:w="709" w:type="dxa"/>
            <w:vAlign w:val="center"/>
          </w:tcPr>
          <w:p w14:paraId="7444CC28"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0</w:t>
            </w:r>
          </w:p>
        </w:tc>
        <w:tc>
          <w:tcPr>
            <w:tcW w:w="708" w:type="dxa"/>
            <w:vAlign w:val="center"/>
          </w:tcPr>
          <w:p w14:paraId="0E5908FB"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2</w:t>
            </w:r>
          </w:p>
        </w:tc>
        <w:tc>
          <w:tcPr>
            <w:tcW w:w="709" w:type="dxa"/>
            <w:vAlign w:val="center"/>
          </w:tcPr>
          <w:p w14:paraId="08BA2EC6"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69A10E23"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62A834FF"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2</w:t>
            </w:r>
          </w:p>
        </w:tc>
        <w:tc>
          <w:tcPr>
            <w:tcW w:w="708" w:type="dxa"/>
            <w:vAlign w:val="center"/>
          </w:tcPr>
          <w:p w14:paraId="6A060422"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2</w:t>
            </w:r>
          </w:p>
        </w:tc>
        <w:tc>
          <w:tcPr>
            <w:tcW w:w="709" w:type="dxa"/>
            <w:vAlign w:val="center"/>
          </w:tcPr>
          <w:p w14:paraId="03D982F8"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4A8205D0"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7925CC5C"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w:t>
            </w:r>
          </w:p>
        </w:tc>
        <w:tc>
          <w:tcPr>
            <w:tcW w:w="708" w:type="dxa"/>
            <w:vAlign w:val="center"/>
          </w:tcPr>
          <w:p w14:paraId="3A1DD06C"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3</w:t>
            </w:r>
          </w:p>
        </w:tc>
        <w:tc>
          <w:tcPr>
            <w:tcW w:w="709" w:type="dxa"/>
            <w:vAlign w:val="center"/>
          </w:tcPr>
          <w:p w14:paraId="4E040595" w14:textId="6EC5BEB3"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2</w:t>
            </w:r>
          </w:p>
        </w:tc>
      </w:tr>
      <w:tr w:rsidR="004B215D" w:rsidRPr="001A3C29" w14:paraId="2EB5E22A" w14:textId="0B570604" w:rsidTr="004B215D">
        <w:trPr>
          <w:jc w:val="center"/>
        </w:trPr>
        <w:tc>
          <w:tcPr>
            <w:tcW w:w="2547" w:type="dxa"/>
            <w:shd w:val="clear" w:color="auto" w:fill="BDD6EE" w:themeFill="accent5" w:themeFillTint="66"/>
            <w:vAlign w:val="center"/>
          </w:tcPr>
          <w:p w14:paraId="145DE872"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lastRenderedPageBreak/>
              <w:t>Lēmumi, ar kuriem sūdzības noraidītas pēc valdības apsvērumu saņemšanas (t.sk., ja iesniedzēji vairs nevēlas uzturēt savu sūdzību)</w:t>
            </w:r>
          </w:p>
        </w:tc>
        <w:tc>
          <w:tcPr>
            <w:tcW w:w="709" w:type="dxa"/>
            <w:vAlign w:val="center"/>
          </w:tcPr>
          <w:p w14:paraId="71AB0E57"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14</w:t>
            </w:r>
          </w:p>
        </w:tc>
        <w:tc>
          <w:tcPr>
            <w:tcW w:w="708" w:type="dxa"/>
            <w:vAlign w:val="center"/>
          </w:tcPr>
          <w:p w14:paraId="4A5210E6"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495F139B"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12</w:t>
            </w:r>
          </w:p>
        </w:tc>
        <w:tc>
          <w:tcPr>
            <w:tcW w:w="709" w:type="dxa"/>
            <w:vAlign w:val="center"/>
          </w:tcPr>
          <w:p w14:paraId="5F800928"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9</w:t>
            </w:r>
          </w:p>
        </w:tc>
        <w:tc>
          <w:tcPr>
            <w:tcW w:w="709" w:type="dxa"/>
            <w:vAlign w:val="center"/>
          </w:tcPr>
          <w:p w14:paraId="4DEC3A4B"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6</w:t>
            </w:r>
          </w:p>
        </w:tc>
        <w:tc>
          <w:tcPr>
            <w:tcW w:w="708" w:type="dxa"/>
            <w:vAlign w:val="center"/>
          </w:tcPr>
          <w:p w14:paraId="7A852543"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3</w:t>
            </w:r>
          </w:p>
        </w:tc>
        <w:tc>
          <w:tcPr>
            <w:tcW w:w="709" w:type="dxa"/>
            <w:vAlign w:val="center"/>
          </w:tcPr>
          <w:p w14:paraId="60F36942"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3</w:t>
            </w:r>
          </w:p>
        </w:tc>
        <w:tc>
          <w:tcPr>
            <w:tcW w:w="709" w:type="dxa"/>
            <w:vAlign w:val="center"/>
          </w:tcPr>
          <w:p w14:paraId="7519F4CC"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5</w:t>
            </w:r>
          </w:p>
        </w:tc>
        <w:tc>
          <w:tcPr>
            <w:tcW w:w="709" w:type="dxa"/>
            <w:vAlign w:val="center"/>
          </w:tcPr>
          <w:p w14:paraId="7FD11E8E"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3</w:t>
            </w:r>
          </w:p>
        </w:tc>
        <w:tc>
          <w:tcPr>
            <w:tcW w:w="708" w:type="dxa"/>
            <w:vAlign w:val="center"/>
          </w:tcPr>
          <w:p w14:paraId="148E35E2"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4</w:t>
            </w:r>
          </w:p>
        </w:tc>
        <w:tc>
          <w:tcPr>
            <w:tcW w:w="709" w:type="dxa"/>
            <w:vAlign w:val="center"/>
          </w:tcPr>
          <w:p w14:paraId="248E759C" w14:textId="3331B8DD"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6</w:t>
            </w:r>
          </w:p>
        </w:tc>
      </w:tr>
      <w:tr w:rsidR="004B215D" w:rsidRPr="001A3C29" w14:paraId="3F2676C5" w14:textId="0842B752" w:rsidTr="004B215D">
        <w:trPr>
          <w:jc w:val="center"/>
        </w:trPr>
        <w:tc>
          <w:tcPr>
            <w:tcW w:w="2547" w:type="dxa"/>
            <w:shd w:val="clear" w:color="auto" w:fill="BDD6EE" w:themeFill="accent5" w:themeFillTint="66"/>
            <w:vAlign w:val="center"/>
          </w:tcPr>
          <w:p w14:paraId="12B22E8A"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 xml:space="preserve">Lēmumi, ar kuriem sūdzības noraidītas bez valdības apsvērumu lūgšanas </w:t>
            </w:r>
          </w:p>
        </w:tc>
        <w:tc>
          <w:tcPr>
            <w:tcW w:w="709" w:type="dxa"/>
            <w:vAlign w:val="center"/>
          </w:tcPr>
          <w:p w14:paraId="58B03055"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2</w:t>
            </w:r>
          </w:p>
        </w:tc>
        <w:tc>
          <w:tcPr>
            <w:tcW w:w="708" w:type="dxa"/>
            <w:vAlign w:val="center"/>
          </w:tcPr>
          <w:p w14:paraId="7A3B22AA"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49ADC247"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2A02F4A3"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4E6FD8B2"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0</w:t>
            </w:r>
          </w:p>
        </w:tc>
        <w:tc>
          <w:tcPr>
            <w:tcW w:w="708" w:type="dxa"/>
            <w:vAlign w:val="center"/>
          </w:tcPr>
          <w:p w14:paraId="33D90972"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284C19A8"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2</w:t>
            </w:r>
          </w:p>
        </w:tc>
        <w:tc>
          <w:tcPr>
            <w:tcW w:w="709" w:type="dxa"/>
            <w:vAlign w:val="center"/>
          </w:tcPr>
          <w:p w14:paraId="0A810133"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1217B9BA"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0</w:t>
            </w:r>
          </w:p>
        </w:tc>
        <w:tc>
          <w:tcPr>
            <w:tcW w:w="708" w:type="dxa"/>
            <w:vAlign w:val="center"/>
          </w:tcPr>
          <w:p w14:paraId="333CD0E4"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027F6982" w14:textId="158DB60D"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w:t>
            </w:r>
          </w:p>
        </w:tc>
      </w:tr>
      <w:tr w:rsidR="004B215D" w:rsidRPr="001A3C29" w14:paraId="1F2F7DE3" w14:textId="6CFF53DA" w:rsidTr="004B215D">
        <w:trPr>
          <w:jc w:val="center"/>
        </w:trPr>
        <w:tc>
          <w:tcPr>
            <w:tcW w:w="2547" w:type="dxa"/>
            <w:shd w:val="clear" w:color="auto" w:fill="BDD6EE" w:themeFill="accent5" w:themeFillTint="66"/>
            <w:vAlign w:val="center"/>
          </w:tcPr>
          <w:p w14:paraId="41A74965"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Lēmumi, ar kuriem apstiprināti mierizlīgumi, vienpusējās deklarācijas</w:t>
            </w:r>
          </w:p>
        </w:tc>
        <w:tc>
          <w:tcPr>
            <w:tcW w:w="709" w:type="dxa"/>
            <w:vAlign w:val="center"/>
          </w:tcPr>
          <w:p w14:paraId="49B77BC3"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0</w:t>
            </w:r>
          </w:p>
        </w:tc>
        <w:tc>
          <w:tcPr>
            <w:tcW w:w="708" w:type="dxa"/>
            <w:vAlign w:val="center"/>
          </w:tcPr>
          <w:p w14:paraId="1F13BA0A"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52D4CF13"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4918E3A5"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5AE1FF51"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2</w:t>
            </w:r>
          </w:p>
        </w:tc>
        <w:tc>
          <w:tcPr>
            <w:tcW w:w="708" w:type="dxa"/>
            <w:vAlign w:val="center"/>
          </w:tcPr>
          <w:p w14:paraId="2B0CA01E"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1E6762A3"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7F3FC27B"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1</w:t>
            </w:r>
          </w:p>
        </w:tc>
        <w:tc>
          <w:tcPr>
            <w:tcW w:w="709" w:type="dxa"/>
            <w:vAlign w:val="center"/>
          </w:tcPr>
          <w:p w14:paraId="4C14DC86"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0</w:t>
            </w:r>
          </w:p>
        </w:tc>
        <w:tc>
          <w:tcPr>
            <w:tcW w:w="708" w:type="dxa"/>
            <w:vAlign w:val="center"/>
          </w:tcPr>
          <w:p w14:paraId="575CD3A0"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0</w:t>
            </w:r>
          </w:p>
        </w:tc>
        <w:tc>
          <w:tcPr>
            <w:tcW w:w="709" w:type="dxa"/>
            <w:vAlign w:val="center"/>
          </w:tcPr>
          <w:p w14:paraId="1A40B1CF" w14:textId="788DDA4D"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0</w:t>
            </w:r>
          </w:p>
        </w:tc>
      </w:tr>
      <w:tr w:rsidR="004B215D" w:rsidRPr="001A3C29" w14:paraId="431C5B83" w14:textId="3EF21410" w:rsidTr="004B215D">
        <w:trPr>
          <w:jc w:val="center"/>
        </w:trPr>
        <w:tc>
          <w:tcPr>
            <w:tcW w:w="2547" w:type="dxa"/>
            <w:shd w:val="clear" w:color="auto" w:fill="BDD6EE" w:themeFill="accent5" w:themeFillTint="66"/>
            <w:vAlign w:val="center"/>
          </w:tcPr>
          <w:p w14:paraId="7BFD425B" w14:textId="77777777" w:rsidR="005A13EC" w:rsidRPr="001A3C29" w:rsidRDefault="005A13EC" w:rsidP="00FD18C3">
            <w:pPr>
              <w:spacing w:line="240" w:lineRule="auto"/>
              <w:ind w:left="-30" w:right="43"/>
              <w:jc w:val="center"/>
              <w:rPr>
                <w:rFonts w:ascii="Times New Roman" w:hAnsi="Times New Roman" w:cs="Times New Roman"/>
                <w:b/>
              </w:rPr>
            </w:pPr>
            <w:r w:rsidRPr="001A3C29">
              <w:rPr>
                <w:rFonts w:ascii="Times New Roman" w:hAnsi="Times New Roman" w:cs="Times New Roman"/>
                <w:b/>
              </w:rPr>
              <w:t>Nolēmumu skaits kopā</w:t>
            </w:r>
          </w:p>
        </w:tc>
        <w:tc>
          <w:tcPr>
            <w:tcW w:w="709" w:type="dxa"/>
            <w:vAlign w:val="center"/>
          </w:tcPr>
          <w:p w14:paraId="3DE7958B" w14:textId="77777777" w:rsidR="005A13EC" w:rsidRPr="001A3C29" w:rsidRDefault="005A13EC" w:rsidP="00FD18C3">
            <w:pPr>
              <w:spacing w:line="240" w:lineRule="auto"/>
              <w:ind w:left="-74" w:right="-242" w:hanging="15"/>
              <w:jc w:val="center"/>
              <w:rPr>
                <w:rFonts w:ascii="Times New Roman" w:hAnsi="Times New Roman" w:cs="Times New Roman"/>
              </w:rPr>
            </w:pPr>
            <w:r w:rsidRPr="001A3C29">
              <w:rPr>
                <w:rFonts w:ascii="Times New Roman" w:hAnsi="Times New Roman" w:cs="Times New Roman"/>
              </w:rPr>
              <w:t>26</w:t>
            </w:r>
          </w:p>
        </w:tc>
        <w:tc>
          <w:tcPr>
            <w:tcW w:w="708" w:type="dxa"/>
            <w:vAlign w:val="center"/>
          </w:tcPr>
          <w:p w14:paraId="7860D254" w14:textId="77777777" w:rsidR="005A13EC" w:rsidRPr="001A3C29" w:rsidRDefault="005A13EC" w:rsidP="00FD18C3">
            <w:pPr>
              <w:spacing w:line="240" w:lineRule="auto"/>
              <w:ind w:left="-59" w:right="-250" w:hanging="15"/>
              <w:jc w:val="center"/>
              <w:rPr>
                <w:rFonts w:ascii="Times New Roman" w:hAnsi="Times New Roman" w:cs="Times New Roman"/>
              </w:rPr>
            </w:pPr>
            <w:r w:rsidRPr="001A3C29">
              <w:rPr>
                <w:rFonts w:ascii="Times New Roman" w:hAnsi="Times New Roman" w:cs="Times New Roman"/>
              </w:rPr>
              <w:t>37</w:t>
            </w:r>
          </w:p>
        </w:tc>
        <w:tc>
          <w:tcPr>
            <w:tcW w:w="709" w:type="dxa"/>
            <w:vAlign w:val="center"/>
          </w:tcPr>
          <w:p w14:paraId="3571E2BE" w14:textId="77777777" w:rsidR="005A13EC" w:rsidRPr="001A3C29" w:rsidRDefault="005A13EC" w:rsidP="00FD18C3">
            <w:pPr>
              <w:spacing w:line="240" w:lineRule="auto"/>
              <w:ind w:left="-44" w:right="-244" w:hanging="15"/>
              <w:jc w:val="center"/>
              <w:rPr>
                <w:rFonts w:ascii="Times New Roman" w:hAnsi="Times New Roman" w:cs="Times New Roman"/>
              </w:rPr>
            </w:pPr>
            <w:r w:rsidRPr="001A3C29">
              <w:rPr>
                <w:rFonts w:ascii="Times New Roman" w:hAnsi="Times New Roman" w:cs="Times New Roman"/>
              </w:rPr>
              <w:t>27</w:t>
            </w:r>
          </w:p>
        </w:tc>
        <w:tc>
          <w:tcPr>
            <w:tcW w:w="709" w:type="dxa"/>
            <w:vAlign w:val="center"/>
          </w:tcPr>
          <w:p w14:paraId="6D14612C" w14:textId="77777777" w:rsidR="005A13EC" w:rsidRPr="001A3C29" w:rsidRDefault="005A13EC" w:rsidP="00FD18C3">
            <w:pPr>
              <w:spacing w:line="240" w:lineRule="auto"/>
              <w:ind w:left="-119" w:right="-240" w:hanging="15"/>
              <w:jc w:val="center"/>
              <w:rPr>
                <w:rFonts w:ascii="Times New Roman" w:hAnsi="Times New Roman" w:cs="Times New Roman"/>
              </w:rPr>
            </w:pPr>
            <w:r w:rsidRPr="001A3C29">
              <w:rPr>
                <w:rFonts w:ascii="Times New Roman" w:hAnsi="Times New Roman" w:cs="Times New Roman"/>
              </w:rPr>
              <w:t>26</w:t>
            </w:r>
          </w:p>
        </w:tc>
        <w:tc>
          <w:tcPr>
            <w:tcW w:w="709" w:type="dxa"/>
            <w:vAlign w:val="center"/>
          </w:tcPr>
          <w:p w14:paraId="41E0C022" w14:textId="77777777" w:rsidR="005A13EC" w:rsidRPr="001A3C29" w:rsidRDefault="005A13EC" w:rsidP="00FD18C3">
            <w:pPr>
              <w:spacing w:line="240" w:lineRule="auto"/>
              <w:ind w:left="-119" w:right="-247" w:hanging="15"/>
              <w:jc w:val="center"/>
              <w:rPr>
                <w:rFonts w:ascii="Times New Roman" w:hAnsi="Times New Roman" w:cs="Times New Roman"/>
              </w:rPr>
            </w:pPr>
            <w:r w:rsidRPr="001A3C29">
              <w:rPr>
                <w:rFonts w:ascii="Times New Roman" w:hAnsi="Times New Roman" w:cs="Times New Roman"/>
              </w:rPr>
              <w:t>22</w:t>
            </w:r>
          </w:p>
        </w:tc>
        <w:tc>
          <w:tcPr>
            <w:tcW w:w="708" w:type="dxa"/>
            <w:vAlign w:val="center"/>
          </w:tcPr>
          <w:p w14:paraId="6637A899" w14:textId="77777777" w:rsidR="005A13EC" w:rsidRPr="001A3C29" w:rsidRDefault="005A13EC" w:rsidP="00FD18C3">
            <w:pPr>
              <w:spacing w:line="240" w:lineRule="auto"/>
              <w:ind w:left="-104" w:right="-101" w:hanging="15"/>
              <w:jc w:val="center"/>
              <w:rPr>
                <w:rFonts w:ascii="Times New Roman" w:hAnsi="Times New Roman" w:cs="Times New Roman"/>
              </w:rPr>
            </w:pPr>
            <w:r w:rsidRPr="001A3C29">
              <w:rPr>
                <w:rFonts w:ascii="Times New Roman" w:hAnsi="Times New Roman" w:cs="Times New Roman"/>
              </w:rPr>
              <w:t>6</w:t>
            </w:r>
          </w:p>
        </w:tc>
        <w:tc>
          <w:tcPr>
            <w:tcW w:w="709" w:type="dxa"/>
            <w:vAlign w:val="center"/>
          </w:tcPr>
          <w:p w14:paraId="004BE408" w14:textId="77777777" w:rsidR="005A13EC" w:rsidRPr="001A3C29" w:rsidRDefault="005A13EC" w:rsidP="00FD18C3">
            <w:pPr>
              <w:spacing w:line="240" w:lineRule="auto"/>
              <w:ind w:left="-179" w:right="-108" w:hanging="15"/>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7A77B057" w14:textId="77777777" w:rsidR="005A13EC" w:rsidRPr="001A3C29" w:rsidRDefault="005A13EC" w:rsidP="00FD18C3">
            <w:pPr>
              <w:spacing w:line="240" w:lineRule="auto"/>
              <w:ind w:left="-74" w:right="-103" w:hanging="15"/>
              <w:jc w:val="center"/>
              <w:rPr>
                <w:rFonts w:ascii="Times New Roman" w:hAnsi="Times New Roman" w:cs="Times New Roman"/>
              </w:rPr>
            </w:pPr>
            <w:r w:rsidRPr="001A3C29">
              <w:rPr>
                <w:rFonts w:ascii="Times New Roman" w:hAnsi="Times New Roman" w:cs="Times New Roman"/>
              </w:rPr>
              <w:t>15</w:t>
            </w:r>
          </w:p>
        </w:tc>
        <w:tc>
          <w:tcPr>
            <w:tcW w:w="709" w:type="dxa"/>
            <w:vAlign w:val="center"/>
          </w:tcPr>
          <w:p w14:paraId="5CB4E49A"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6</w:t>
            </w:r>
          </w:p>
        </w:tc>
        <w:tc>
          <w:tcPr>
            <w:tcW w:w="708" w:type="dxa"/>
            <w:vAlign w:val="center"/>
          </w:tcPr>
          <w:p w14:paraId="22B2DEDC" w14:textId="77777777"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13</w:t>
            </w:r>
          </w:p>
        </w:tc>
        <w:tc>
          <w:tcPr>
            <w:tcW w:w="709" w:type="dxa"/>
            <w:vAlign w:val="center"/>
          </w:tcPr>
          <w:p w14:paraId="67F876B0" w14:textId="1B2E45BD" w:rsidR="005A13EC" w:rsidRPr="001A3C29" w:rsidRDefault="005A13EC" w:rsidP="00FD18C3">
            <w:pPr>
              <w:spacing w:line="240" w:lineRule="auto"/>
              <w:ind w:left="-164" w:right="-240" w:hanging="15"/>
              <w:jc w:val="center"/>
              <w:rPr>
                <w:rFonts w:ascii="Times New Roman" w:hAnsi="Times New Roman" w:cs="Times New Roman"/>
              </w:rPr>
            </w:pPr>
            <w:r w:rsidRPr="001A3C29">
              <w:rPr>
                <w:rFonts w:ascii="Times New Roman" w:hAnsi="Times New Roman" w:cs="Times New Roman"/>
              </w:rPr>
              <w:t>10</w:t>
            </w:r>
          </w:p>
        </w:tc>
      </w:tr>
    </w:tbl>
    <w:p w14:paraId="31EF9645" w14:textId="77777777" w:rsidR="00743EF4" w:rsidRPr="001A3C29" w:rsidRDefault="00743EF4" w:rsidP="00FD18C3">
      <w:pPr>
        <w:spacing w:after="0" w:line="240" w:lineRule="auto"/>
        <w:ind w:left="90" w:right="43" w:hanging="426"/>
        <w:jc w:val="both"/>
        <w:rPr>
          <w:rFonts w:ascii="Times New Roman" w:hAnsi="Times New Roman" w:cs="Times New Roman"/>
          <w:sz w:val="16"/>
          <w:szCs w:val="16"/>
        </w:rPr>
      </w:pPr>
    </w:p>
    <w:p w14:paraId="051536A3" w14:textId="508566BA" w:rsidR="004B215D"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Plašāka informācija par Tiesas 202</w:t>
      </w:r>
      <w:r w:rsidR="005A13EC" w:rsidRPr="001A3C29">
        <w:rPr>
          <w:rFonts w:ascii="Times New Roman" w:hAnsi="Times New Roman" w:cs="Times New Roman"/>
          <w:sz w:val="24"/>
          <w:szCs w:val="24"/>
        </w:rPr>
        <w:t>3</w:t>
      </w:r>
      <w:r w:rsidRPr="001A3C29">
        <w:rPr>
          <w:rFonts w:ascii="Times New Roman" w:hAnsi="Times New Roman" w:cs="Times New Roman"/>
          <w:sz w:val="24"/>
          <w:szCs w:val="24"/>
        </w:rPr>
        <w:t>.gadā pasludinātajiem nolēmumiem sniegta Ziņojuma pielikumā, bet analītisks pārskats par Tiesas judikatūras attīstību Latvijas lietās 202</w:t>
      </w:r>
      <w:r w:rsidR="005A13EC" w:rsidRPr="001A3C29">
        <w:rPr>
          <w:rFonts w:ascii="Times New Roman" w:hAnsi="Times New Roman" w:cs="Times New Roman"/>
          <w:sz w:val="24"/>
          <w:szCs w:val="24"/>
        </w:rPr>
        <w:t>3</w:t>
      </w:r>
      <w:r w:rsidRPr="001A3C29">
        <w:rPr>
          <w:rFonts w:ascii="Times New Roman" w:hAnsi="Times New Roman" w:cs="Times New Roman"/>
          <w:sz w:val="24"/>
          <w:szCs w:val="24"/>
        </w:rPr>
        <w:t>.gadā – Ziņojuma B daļā.</w:t>
      </w:r>
    </w:p>
    <w:p w14:paraId="61A2CDF7" w14:textId="28C2DD37" w:rsidR="005A13EC" w:rsidRPr="001A3C29" w:rsidRDefault="005A13EC" w:rsidP="00FD18C3">
      <w:pPr>
        <w:pStyle w:val="ListParagraph"/>
        <w:spacing w:after="0" w:line="240" w:lineRule="auto"/>
        <w:ind w:left="90" w:right="43"/>
        <w:jc w:val="both"/>
        <w:rPr>
          <w:rFonts w:ascii="Times New Roman" w:hAnsi="Times New Roman" w:cs="Times New Roman"/>
          <w:sz w:val="24"/>
          <w:szCs w:val="24"/>
        </w:rPr>
      </w:pPr>
    </w:p>
    <w:p w14:paraId="3DC45FC9"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I.3. TIESAS NOLĒMUMU IZPILDE</w:t>
      </w:r>
    </w:p>
    <w:p w14:paraId="319B80CE"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35A9300F" w14:textId="7FBC7949"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Pēc Tiesas nolēmuma spēkā stāšanās tā izpildes uzraudzība tiek nodota </w:t>
      </w:r>
      <w:r w:rsidR="00B71765" w:rsidRPr="001A3C29">
        <w:rPr>
          <w:rFonts w:ascii="Times New Roman" w:hAnsi="Times New Roman" w:cs="Times New Roman"/>
          <w:sz w:val="24"/>
          <w:szCs w:val="24"/>
        </w:rPr>
        <w:t>EP</w:t>
      </w:r>
      <w:r w:rsidRPr="001A3C29">
        <w:rPr>
          <w:rFonts w:ascii="Times New Roman" w:hAnsi="Times New Roman" w:cs="Times New Roman"/>
          <w:sz w:val="24"/>
          <w:szCs w:val="24"/>
        </w:rPr>
        <w:t xml:space="preserve"> Ministru komitejai, kuras uzdevums </w:t>
      </w:r>
      <w:r w:rsidR="009C3DC9" w:rsidRPr="001A3C29">
        <w:rPr>
          <w:rFonts w:ascii="Times New Roman" w:hAnsi="Times New Roman" w:cs="Times New Roman"/>
          <w:sz w:val="24"/>
          <w:szCs w:val="24"/>
        </w:rPr>
        <w:t xml:space="preserve">ar EP Spriedumu izpildes departamenta atbalstu </w:t>
      </w:r>
      <w:r w:rsidRPr="001A3C29">
        <w:rPr>
          <w:rFonts w:ascii="Times New Roman" w:hAnsi="Times New Roman" w:cs="Times New Roman"/>
          <w:sz w:val="24"/>
          <w:szCs w:val="24"/>
        </w:rPr>
        <w:t>ir vērtēt, vai nacionālajā līmenī veiktie pasākumi Tiesas nolēmumā identificēto problēmu novēršanai</w:t>
      </w:r>
      <w:r w:rsidR="009C3DC9" w:rsidRPr="001A3C29">
        <w:rPr>
          <w:rFonts w:ascii="Times New Roman" w:hAnsi="Times New Roman" w:cs="Times New Roman"/>
          <w:sz w:val="24"/>
          <w:szCs w:val="24"/>
        </w:rPr>
        <w:t xml:space="preserve"> un risināšanai</w:t>
      </w:r>
      <w:r w:rsidRPr="001A3C29">
        <w:rPr>
          <w:rFonts w:ascii="Times New Roman" w:hAnsi="Times New Roman" w:cs="Times New Roman"/>
          <w:sz w:val="24"/>
          <w:szCs w:val="24"/>
        </w:rPr>
        <w:t xml:space="preserve"> ir atbilstoši un pietiekami. Tiesas nolēmumu izpildes gaitā Pārstāvis sniedz informāciju par individuāla rakstura pasākumiem nolēmuma izpildei, piemēram, Tiesas piešķirtās atlīdzības samaksu vai tiesvedības atjaunošanu nacionālā līmenī un vispārēja rakstura pasākumiem, piemēram, grozījumiem normatīvajā regulējumā, pastāvošās prakses vai judikatūras maiņu. </w:t>
      </w:r>
      <w:r w:rsidR="0063401F" w:rsidRPr="001A3C29">
        <w:rPr>
          <w:rFonts w:ascii="Times New Roman" w:hAnsi="Times New Roman" w:cs="Times New Roman"/>
          <w:sz w:val="24"/>
          <w:szCs w:val="24"/>
        </w:rPr>
        <w:t xml:space="preserve">Individuālie pasākumi ir vērsti uz konkrētā iesniedzēja situācijas labošanu, savukārt vispārējie pasākumi – lai novērstu līdzīgu pārkāpumu atkārtošanos. </w:t>
      </w:r>
      <w:r w:rsidRPr="001A3C29">
        <w:rPr>
          <w:rFonts w:ascii="Times New Roman" w:hAnsi="Times New Roman" w:cs="Times New Roman"/>
          <w:sz w:val="24"/>
          <w:szCs w:val="24"/>
        </w:rPr>
        <w:t xml:space="preserve">Informāciju par veiktajiem pasākumiem Pārstāvis sniedz rīcības ziņojumā vai rīcības plānā, kas 6 mēnešu laikā pēc nolēmuma stāšanās spēkā jāiesniedz EP Ministru komitejā, kas tos apkopo un publicē </w:t>
      </w:r>
      <w:r w:rsidR="004B215D" w:rsidRPr="001A3C29">
        <w:rPr>
          <w:rFonts w:ascii="Times New Roman" w:hAnsi="Times New Roman" w:cs="Times New Roman"/>
          <w:sz w:val="24"/>
          <w:szCs w:val="24"/>
        </w:rPr>
        <w:t>EP Spriedumu izpildes</w:t>
      </w:r>
      <w:r w:rsidRPr="001A3C29">
        <w:rPr>
          <w:rFonts w:ascii="Times New Roman" w:hAnsi="Times New Roman" w:cs="Times New Roman"/>
          <w:sz w:val="24"/>
          <w:szCs w:val="24"/>
        </w:rPr>
        <w:t xml:space="preserve"> departamenta tiešsaistes </w:t>
      </w:r>
      <w:r w:rsidR="004B215D" w:rsidRPr="001A3C29">
        <w:rPr>
          <w:rFonts w:ascii="Times New Roman" w:hAnsi="Times New Roman" w:cs="Times New Roman"/>
          <w:sz w:val="24"/>
          <w:szCs w:val="24"/>
        </w:rPr>
        <w:t>datubāzē</w:t>
      </w:r>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33"/>
      </w:r>
      <w:r w:rsidRPr="001A3C29">
        <w:rPr>
          <w:rFonts w:ascii="Times New Roman" w:hAnsi="Times New Roman" w:cs="Times New Roman"/>
          <w:sz w:val="24"/>
          <w:szCs w:val="24"/>
        </w:rPr>
        <w:t xml:space="preserve"> Ja EP Ministru komiteja uzskata, ka valsts-atbildētājas īstenotie pasākumi ir pietiekami, lai novērstu gan sekas, kas radītas iesniedzējam konkrētajā lietā, gan līdzīgus pārkāpumus nākotnē, tā pieņem rezolūciju par nolēmuma izpildi, ar ko arī noslēdzas Tiesas nolēmuma izpildes uzraudzība. EP Ministru komiteja galvenokārt uzrauga Tiesas spriedumu izpildi, taču līdzīgs process kopš Konvencijas 14.Protokola spēkā stāšanās </w:t>
      </w:r>
      <w:r w:rsidR="009C3DC9" w:rsidRPr="001A3C29">
        <w:rPr>
          <w:rFonts w:ascii="Times New Roman" w:hAnsi="Times New Roman" w:cs="Times New Roman"/>
          <w:sz w:val="24"/>
          <w:szCs w:val="24"/>
        </w:rPr>
        <w:t xml:space="preserve">2010.gada 1.jūnijā </w:t>
      </w:r>
      <w:r w:rsidRPr="001A3C29">
        <w:rPr>
          <w:rFonts w:ascii="Times New Roman" w:hAnsi="Times New Roman" w:cs="Times New Roman"/>
          <w:sz w:val="24"/>
          <w:szCs w:val="24"/>
        </w:rPr>
        <w:t>ir attiecināms arī uz Tiesas lēmumu par mierizlīguma apstiprināšanu izpildi</w:t>
      </w:r>
      <w:r w:rsidR="00E21EF8" w:rsidRPr="001A3C29">
        <w:rPr>
          <w:rFonts w:ascii="Times New Roman" w:hAnsi="Times New Roman" w:cs="Times New Roman"/>
          <w:sz w:val="24"/>
          <w:szCs w:val="24"/>
        </w:rPr>
        <w:t>.</w:t>
      </w:r>
    </w:p>
    <w:p w14:paraId="36A58565"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06FB3449" w14:textId="6D683156"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Nacionālajā līmenī spriedumu izpilde aizsākas ar Biroja sagatavot</w:t>
      </w:r>
      <w:r w:rsidR="00E21EF8" w:rsidRPr="001A3C29">
        <w:rPr>
          <w:rFonts w:ascii="Times New Roman" w:hAnsi="Times New Roman" w:cs="Times New Roman"/>
          <w:sz w:val="24"/>
          <w:szCs w:val="24"/>
        </w:rPr>
        <w:t>u</w:t>
      </w:r>
      <w:r w:rsidRPr="001A3C29">
        <w:rPr>
          <w:rFonts w:ascii="Times New Roman" w:hAnsi="Times New Roman" w:cs="Times New Roman"/>
          <w:sz w:val="24"/>
          <w:szCs w:val="24"/>
        </w:rPr>
        <w:t xml:space="preserve"> informatīvo ziņojumu Ministru kabinetam par Tiesas spriedumu, kurā konstatēts Konvencij</w:t>
      </w:r>
      <w:r w:rsidR="00E21EF8" w:rsidRPr="001A3C29">
        <w:rPr>
          <w:rFonts w:ascii="Times New Roman" w:hAnsi="Times New Roman" w:cs="Times New Roman"/>
          <w:sz w:val="24"/>
          <w:szCs w:val="24"/>
        </w:rPr>
        <w:t>ā</w:t>
      </w:r>
      <w:r w:rsidRPr="001A3C29">
        <w:rPr>
          <w:rFonts w:ascii="Times New Roman" w:hAnsi="Times New Roman" w:cs="Times New Roman"/>
          <w:sz w:val="24"/>
          <w:szCs w:val="24"/>
        </w:rPr>
        <w:t xml:space="preserve"> vai tās </w:t>
      </w:r>
      <w:r w:rsidR="009C3DC9" w:rsidRPr="001A3C29">
        <w:rPr>
          <w:rFonts w:ascii="Times New Roman" w:hAnsi="Times New Roman" w:cs="Times New Roman"/>
          <w:sz w:val="24"/>
          <w:szCs w:val="24"/>
        </w:rPr>
        <w:t>p</w:t>
      </w:r>
      <w:r w:rsidRPr="001A3C29">
        <w:rPr>
          <w:rFonts w:ascii="Times New Roman" w:hAnsi="Times New Roman" w:cs="Times New Roman"/>
          <w:sz w:val="24"/>
          <w:szCs w:val="24"/>
        </w:rPr>
        <w:t>rotokol</w:t>
      </w:r>
      <w:r w:rsidR="00E21EF8" w:rsidRPr="001A3C29">
        <w:rPr>
          <w:rFonts w:ascii="Times New Roman" w:hAnsi="Times New Roman" w:cs="Times New Roman"/>
          <w:sz w:val="24"/>
          <w:szCs w:val="24"/>
        </w:rPr>
        <w:t>os</w:t>
      </w:r>
      <w:r w:rsidRPr="001A3C29">
        <w:rPr>
          <w:rFonts w:ascii="Times New Roman" w:hAnsi="Times New Roman" w:cs="Times New Roman"/>
          <w:sz w:val="24"/>
          <w:szCs w:val="24"/>
        </w:rPr>
        <w:t xml:space="preserve"> </w:t>
      </w:r>
      <w:r w:rsidR="00E21EF8" w:rsidRPr="001A3C29">
        <w:rPr>
          <w:rFonts w:ascii="Times New Roman" w:hAnsi="Times New Roman" w:cs="Times New Roman"/>
          <w:sz w:val="24"/>
          <w:szCs w:val="24"/>
        </w:rPr>
        <w:t xml:space="preserve">garantēto tiesību </w:t>
      </w:r>
      <w:r w:rsidRPr="001A3C29">
        <w:rPr>
          <w:rFonts w:ascii="Times New Roman" w:hAnsi="Times New Roman" w:cs="Times New Roman"/>
          <w:sz w:val="24"/>
          <w:szCs w:val="24"/>
        </w:rPr>
        <w:t xml:space="preserve">pārkāpums. Lai veicinātu Tiesas nolēmumu pienācīgu izpildi, Tieslietu ministrijā ir izveidota darba grupa, kurā Pārstāvis sniedz informāciju ne tikai par Tiesas spriedumos jau konstatētajām problēmām, bet arī par </w:t>
      </w:r>
      <w:proofErr w:type="spellStart"/>
      <w:r w:rsidRPr="001A3C29">
        <w:rPr>
          <w:rFonts w:ascii="Times New Roman" w:hAnsi="Times New Roman" w:cs="Times New Roman"/>
          <w:sz w:val="24"/>
          <w:szCs w:val="24"/>
        </w:rPr>
        <w:t>problēmjautājumiem</w:t>
      </w:r>
      <w:proofErr w:type="spellEnd"/>
      <w:r w:rsidRPr="001A3C29">
        <w:rPr>
          <w:rFonts w:ascii="Times New Roman" w:hAnsi="Times New Roman" w:cs="Times New Roman"/>
          <w:sz w:val="24"/>
          <w:szCs w:val="24"/>
        </w:rPr>
        <w:t xml:space="preserve">, kas izriet no lietām, kurās tiesvedība turpinās. Tāpat Pārstāvis un Biroja darbinieki piedalās dažādu Tieslietu ministrijas izveidoto pastāvīgo darba grupu sanāksmēs, kurās tiek apskatītas Tiesas spriedumos identificētās problēmas un nacionālajā regulējumā nepieciešamie grozījumi, lai šīs problēmas novērstu. Tomēr bieži vien Tiesas spriedumā identificēto trūkumu novēršanai pietiek ar </w:t>
      </w:r>
      <w:r w:rsidRPr="001A3C29">
        <w:rPr>
          <w:rFonts w:ascii="Times New Roman" w:hAnsi="Times New Roman" w:cs="Times New Roman"/>
          <w:sz w:val="24"/>
          <w:szCs w:val="24"/>
        </w:rPr>
        <w:lastRenderedPageBreak/>
        <w:t xml:space="preserve">pastāvošās prakses vai judikatūras maiņu, un grozījumi normatīvajā regulējumā nav nepieciešami. Tādēļ viens no būtiskākajiem vispārēja rakstura pasākumiem Tiesas spriedumu izpildei ir </w:t>
      </w:r>
      <w:r w:rsidR="004B215D" w:rsidRPr="001A3C29">
        <w:rPr>
          <w:rFonts w:ascii="Times New Roman" w:hAnsi="Times New Roman" w:cs="Times New Roman"/>
          <w:sz w:val="24"/>
          <w:szCs w:val="24"/>
        </w:rPr>
        <w:t xml:space="preserve">plašākas </w:t>
      </w:r>
      <w:r w:rsidRPr="001A3C29">
        <w:rPr>
          <w:rFonts w:ascii="Times New Roman" w:hAnsi="Times New Roman" w:cs="Times New Roman"/>
          <w:sz w:val="24"/>
          <w:szCs w:val="24"/>
        </w:rPr>
        <w:t>sabiedrības, amatpersonu</w:t>
      </w:r>
      <w:r w:rsidR="004B215D" w:rsidRPr="001A3C29">
        <w:rPr>
          <w:rFonts w:ascii="Times New Roman" w:hAnsi="Times New Roman" w:cs="Times New Roman"/>
          <w:sz w:val="24"/>
          <w:szCs w:val="24"/>
        </w:rPr>
        <w:t xml:space="preserve"> un</w:t>
      </w:r>
      <w:r w:rsidRPr="001A3C29">
        <w:rPr>
          <w:rFonts w:ascii="Times New Roman" w:hAnsi="Times New Roman" w:cs="Times New Roman"/>
          <w:sz w:val="24"/>
          <w:szCs w:val="24"/>
        </w:rPr>
        <w:t xml:space="preserve"> tiesību normu piemērotāju informēšana par Tiesas izdarītajiem secinājumiem un identificētajiem trūkumiem, kā arī Tiesas nolēmumu skaidrošana. Tādēļ pēc visu Tiesas nolēmumu (gan spriedumu, gan lēmumu, kuros ietverta saturiska analīze par personas sūdzību) pasludināšanas Birojs latviešu valodā sagatavo īsu Tiesas nolēmuma kopsavilkumu, </w:t>
      </w:r>
      <w:r w:rsidR="004B215D" w:rsidRPr="001A3C29">
        <w:rPr>
          <w:rFonts w:ascii="Times New Roman" w:hAnsi="Times New Roman" w:cs="Times New Roman"/>
          <w:sz w:val="24"/>
          <w:szCs w:val="24"/>
        </w:rPr>
        <w:t xml:space="preserve">ko </w:t>
      </w:r>
      <w:r w:rsidRPr="001A3C29">
        <w:rPr>
          <w:rFonts w:ascii="Times New Roman" w:hAnsi="Times New Roman" w:cs="Times New Roman"/>
          <w:sz w:val="24"/>
          <w:szCs w:val="24"/>
        </w:rPr>
        <w:t>publicē Ārlietu ministrijas tīmekļa vietnē sadaļā “Latvijas pārstāvis starptautiskajās cilvēktiesību institūcijās”.</w:t>
      </w:r>
      <w:r w:rsidRPr="001A3C29">
        <w:rPr>
          <w:rStyle w:val="FootnoteReference"/>
          <w:rFonts w:ascii="Times New Roman" w:hAnsi="Times New Roman" w:cs="Times New Roman"/>
          <w:sz w:val="24"/>
          <w:szCs w:val="24"/>
        </w:rPr>
        <w:footnoteReference w:id="34"/>
      </w:r>
      <w:r w:rsidRPr="001A3C29">
        <w:rPr>
          <w:rFonts w:ascii="Times New Roman" w:hAnsi="Times New Roman" w:cs="Times New Roman"/>
          <w:sz w:val="24"/>
          <w:szCs w:val="24"/>
        </w:rPr>
        <w:t xml:space="preserve"> </w:t>
      </w:r>
      <w:r w:rsidR="00267D7A" w:rsidRPr="001A3C29">
        <w:rPr>
          <w:rFonts w:ascii="Times New Roman" w:hAnsi="Times New Roman" w:cs="Times New Roman"/>
          <w:sz w:val="24"/>
          <w:szCs w:val="24"/>
        </w:rPr>
        <w:t>Lai</w:t>
      </w:r>
      <w:r w:rsidRPr="001A3C29">
        <w:rPr>
          <w:rFonts w:ascii="Times New Roman" w:hAnsi="Times New Roman" w:cs="Times New Roman"/>
          <w:sz w:val="24"/>
          <w:szCs w:val="24"/>
        </w:rPr>
        <w:t xml:space="preserve"> pievērstu plašākas sabiedrības uzmanību Tiesas judikatūrai Latvijas lietās, šos pārskatus bieži vien savā tīmekļa vietnē pārpublicē Augstākā tiesa, žurnāls “Jurista Vārds” un citi</w:t>
      </w:r>
      <w:r w:rsidR="009C3DC9" w:rsidRPr="001A3C29">
        <w:rPr>
          <w:rFonts w:ascii="Times New Roman" w:hAnsi="Times New Roman" w:cs="Times New Roman"/>
          <w:sz w:val="24"/>
          <w:szCs w:val="24"/>
        </w:rPr>
        <w:t>.</w:t>
      </w:r>
      <w:r w:rsidR="00267D7A" w:rsidRPr="001A3C29">
        <w:rPr>
          <w:rFonts w:ascii="Times New Roman" w:hAnsi="Times New Roman" w:cs="Times New Roman"/>
          <w:sz w:val="24"/>
          <w:szCs w:val="24"/>
        </w:rPr>
        <w:t xml:space="preserve"> Turklāt, lai</w:t>
      </w:r>
      <w:r w:rsidR="009C3DC9" w:rsidRPr="001A3C29">
        <w:rPr>
          <w:rFonts w:ascii="Times New Roman" w:hAnsi="Times New Roman" w:cs="Times New Roman"/>
          <w:sz w:val="24"/>
          <w:szCs w:val="24"/>
        </w:rPr>
        <w:t xml:space="preserve"> pēc iespējas izplatītu šos kopsavilkumus un vērstu sabiedrības uzmanību uz Tiesas secinājumiem,</w:t>
      </w:r>
      <w:r w:rsidR="00E21EF8" w:rsidRPr="001A3C29">
        <w:rPr>
          <w:rFonts w:ascii="Times New Roman" w:hAnsi="Times New Roman" w:cs="Times New Roman"/>
          <w:sz w:val="24"/>
          <w:szCs w:val="24"/>
        </w:rPr>
        <w:t xml:space="preserve"> </w:t>
      </w:r>
      <w:r w:rsidR="00267D7A" w:rsidRPr="001A3C29">
        <w:rPr>
          <w:rFonts w:ascii="Times New Roman" w:hAnsi="Times New Roman" w:cs="Times New Roman"/>
          <w:sz w:val="24"/>
          <w:szCs w:val="24"/>
        </w:rPr>
        <w:t>informāciju par Biroja sagatavotajiem kopsavilkumiem</w:t>
      </w:r>
      <w:r w:rsidR="00E21EF8" w:rsidRPr="001A3C29">
        <w:rPr>
          <w:rFonts w:ascii="Times New Roman" w:hAnsi="Times New Roman" w:cs="Times New Roman"/>
          <w:sz w:val="24"/>
          <w:szCs w:val="24"/>
        </w:rPr>
        <w:t xml:space="preserve"> publicē arī Ārlietu ministrijas sociālajos tīklos.</w:t>
      </w:r>
    </w:p>
    <w:p w14:paraId="6E1177A9" w14:textId="77777777" w:rsidR="00743EF4" w:rsidRPr="001A3C29" w:rsidRDefault="00743EF4" w:rsidP="00FD18C3">
      <w:pPr>
        <w:pStyle w:val="ListParagraph"/>
        <w:spacing w:after="0" w:line="240" w:lineRule="auto"/>
        <w:ind w:left="90" w:right="43" w:hanging="426"/>
        <w:rPr>
          <w:rFonts w:ascii="Times New Roman" w:hAnsi="Times New Roman" w:cs="Times New Roman"/>
          <w:sz w:val="16"/>
          <w:szCs w:val="16"/>
        </w:rPr>
      </w:pPr>
    </w:p>
    <w:p w14:paraId="088A63A7" w14:textId="4FC832F6" w:rsidR="0060193A"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E55BEE"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DF1831" w:rsidRPr="001A3C29">
        <w:rPr>
          <w:rFonts w:ascii="Times New Roman" w:hAnsi="Times New Roman" w:cs="Times New Roman"/>
          <w:sz w:val="24"/>
          <w:szCs w:val="24"/>
        </w:rPr>
        <w:t xml:space="preserve">jaunu </w:t>
      </w:r>
      <w:r w:rsidRPr="001A3C29">
        <w:rPr>
          <w:rFonts w:ascii="Times New Roman" w:hAnsi="Times New Roman" w:cs="Times New Roman"/>
          <w:sz w:val="24"/>
          <w:szCs w:val="24"/>
        </w:rPr>
        <w:t>rīcības ziņojumu</w:t>
      </w:r>
      <w:r w:rsidR="00E55BEE" w:rsidRPr="001A3C29">
        <w:rPr>
          <w:rFonts w:ascii="Times New Roman" w:hAnsi="Times New Roman" w:cs="Times New Roman"/>
          <w:sz w:val="24"/>
          <w:szCs w:val="24"/>
        </w:rPr>
        <w:t xml:space="preserve"> vai</w:t>
      </w:r>
      <w:r w:rsidRPr="001A3C29">
        <w:rPr>
          <w:rFonts w:ascii="Times New Roman" w:hAnsi="Times New Roman" w:cs="Times New Roman"/>
          <w:sz w:val="24"/>
          <w:szCs w:val="24"/>
        </w:rPr>
        <w:t xml:space="preserve"> plānu Pārstāvis iesniedza lietās </w:t>
      </w:r>
      <w:r w:rsidR="00E55BEE" w:rsidRPr="001A3C29">
        <w:rPr>
          <w:rFonts w:ascii="Times New Roman" w:hAnsi="Times New Roman" w:cs="Times New Roman"/>
          <w:i/>
          <w:sz w:val="24"/>
          <w:szCs w:val="24"/>
        </w:rPr>
        <w:t>Jansons pret Latviju</w:t>
      </w:r>
      <w:r w:rsidR="00E55BEE" w:rsidRPr="001A3C29">
        <w:rPr>
          <w:rStyle w:val="FootnoteReference"/>
          <w:rFonts w:ascii="Times New Roman" w:hAnsi="Times New Roman" w:cs="Times New Roman"/>
          <w:iCs/>
          <w:sz w:val="24"/>
          <w:szCs w:val="24"/>
        </w:rPr>
        <w:footnoteReference w:id="35"/>
      </w:r>
      <w:r w:rsidR="00E55BEE" w:rsidRPr="001A3C29">
        <w:rPr>
          <w:rFonts w:ascii="Times New Roman" w:hAnsi="Times New Roman" w:cs="Times New Roman"/>
          <w:iCs/>
          <w:sz w:val="24"/>
          <w:szCs w:val="24"/>
        </w:rPr>
        <w:t xml:space="preserve">, </w:t>
      </w:r>
      <w:r w:rsidR="00E55BEE" w:rsidRPr="001A3C29">
        <w:rPr>
          <w:rFonts w:ascii="Times New Roman" w:hAnsi="Times New Roman" w:cs="Times New Roman"/>
          <w:i/>
          <w:sz w:val="24"/>
          <w:szCs w:val="24"/>
        </w:rPr>
        <w:t>Lapsa pret Latviju</w:t>
      </w:r>
      <w:r w:rsidR="00E55BEE" w:rsidRPr="001A3C29">
        <w:rPr>
          <w:rStyle w:val="FootnoteReference"/>
          <w:rFonts w:ascii="Times New Roman" w:hAnsi="Times New Roman" w:cs="Times New Roman"/>
          <w:iCs/>
          <w:sz w:val="24"/>
          <w:szCs w:val="24"/>
        </w:rPr>
        <w:footnoteReference w:id="36"/>
      </w:r>
      <w:r w:rsidR="00E55BEE" w:rsidRPr="001A3C29">
        <w:rPr>
          <w:rFonts w:ascii="Times New Roman" w:hAnsi="Times New Roman" w:cs="Times New Roman"/>
          <w:iCs/>
          <w:sz w:val="24"/>
          <w:szCs w:val="24"/>
        </w:rPr>
        <w:t xml:space="preserve">, </w:t>
      </w:r>
      <w:r w:rsidR="00E55BEE" w:rsidRPr="001A3C29">
        <w:rPr>
          <w:rFonts w:ascii="Times New Roman" w:hAnsi="Times New Roman" w:cs="Times New Roman"/>
          <w:i/>
          <w:sz w:val="24"/>
          <w:szCs w:val="24"/>
        </w:rPr>
        <w:t>Pīlāgs pret Latviju</w:t>
      </w:r>
      <w:r w:rsidR="00E55BEE" w:rsidRPr="001A3C29">
        <w:rPr>
          <w:rFonts w:ascii="Times New Roman" w:hAnsi="Times New Roman" w:cs="Times New Roman"/>
          <w:iCs/>
          <w:sz w:val="24"/>
          <w:szCs w:val="24"/>
        </w:rPr>
        <w:t>,</w:t>
      </w:r>
      <w:r w:rsidR="00E55BEE" w:rsidRPr="001A3C29">
        <w:rPr>
          <w:rStyle w:val="FootnoteReference"/>
          <w:rFonts w:ascii="Times New Roman" w:hAnsi="Times New Roman" w:cs="Times New Roman"/>
          <w:iCs/>
          <w:sz w:val="24"/>
          <w:szCs w:val="24"/>
        </w:rPr>
        <w:footnoteReference w:id="37"/>
      </w:r>
      <w:r w:rsidR="00E55BEE" w:rsidRPr="001A3C29">
        <w:rPr>
          <w:rFonts w:ascii="Times New Roman" w:hAnsi="Times New Roman" w:cs="Times New Roman"/>
          <w:i/>
          <w:sz w:val="24"/>
          <w:szCs w:val="24"/>
        </w:rPr>
        <w:t xml:space="preserve"> Tučs pret Latviju</w:t>
      </w:r>
      <w:r w:rsidR="00E55BEE" w:rsidRPr="001A3C29">
        <w:rPr>
          <w:rStyle w:val="FootnoteReference"/>
          <w:rFonts w:ascii="Times New Roman" w:hAnsi="Times New Roman" w:cs="Times New Roman"/>
          <w:iCs/>
          <w:sz w:val="24"/>
          <w:szCs w:val="24"/>
        </w:rPr>
        <w:footnoteReference w:id="38"/>
      </w:r>
      <w:r w:rsidR="00E55BEE" w:rsidRPr="001A3C29">
        <w:rPr>
          <w:rFonts w:ascii="Times New Roman" w:hAnsi="Times New Roman" w:cs="Times New Roman"/>
          <w:iCs/>
          <w:sz w:val="24"/>
          <w:szCs w:val="24"/>
        </w:rPr>
        <w:t xml:space="preserve"> un </w:t>
      </w:r>
      <w:r w:rsidR="00E55BEE" w:rsidRPr="001A3C29">
        <w:rPr>
          <w:rFonts w:ascii="Times New Roman" w:hAnsi="Times New Roman" w:cs="Times New Roman"/>
          <w:i/>
          <w:sz w:val="24"/>
          <w:szCs w:val="24"/>
        </w:rPr>
        <w:t>Straume pret Latviju</w:t>
      </w:r>
      <w:r w:rsidR="00E55BEE" w:rsidRPr="001A3C29">
        <w:rPr>
          <w:rFonts w:ascii="Times New Roman" w:hAnsi="Times New Roman" w:cs="Times New Roman"/>
          <w:iCs/>
          <w:sz w:val="24"/>
          <w:szCs w:val="24"/>
        </w:rPr>
        <w:t>.</w:t>
      </w:r>
      <w:r w:rsidR="00E55BEE" w:rsidRPr="001A3C29">
        <w:rPr>
          <w:rStyle w:val="FootnoteReference"/>
          <w:rFonts w:ascii="Times New Roman" w:hAnsi="Times New Roman" w:cs="Times New Roman"/>
          <w:iCs/>
          <w:sz w:val="24"/>
          <w:szCs w:val="24"/>
        </w:rPr>
        <w:footnoteReference w:id="39"/>
      </w:r>
      <w:r w:rsidR="00E55BEE" w:rsidRPr="001A3C29">
        <w:rPr>
          <w:rFonts w:ascii="Times New Roman" w:hAnsi="Times New Roman" w:cs="Times New Roman"/>
          <w:iCs/>
          <w:sz w:val="24"/>
          <w:szCs w:val="24"/>
        </w:rPr>
        <w:t xml:space="preserve"> </w:t>
      </w:r>
      <w:r w:rsidR="00692B62" w:rsidRPr="001A3C29">
        <w:rPr>
          <w:rFonts w:ascii="Times New Roman" w:hAnsi="Times New Roman" w:cs="Times New Roman"/>
          <w:iCs/>
          <w:sz w:val="24"/>
          <w:szCs w:val="24"/>
        </w:rPr>
        <w:t xml:space="preserve">Lielākajā daļā gadījumu </w:t>
      </w:r>
      <w:r w:rsidR="00DF1831" w:rsidRPr="001A3C29">
        <w:rPr>
          <w:rFonts w:ascii="Times New Roman" w:hAnsi="Times New Roman" w:cs="Times New Roman"/>
          <w:iCs/>
          <w:sz w:val="24"/>
          <w:szCs w:val="24"/>
        </w:rPr>
        <w:t>spriedumi, par kuriem iesniegts rīcības ziņojums vai plāns, pasludināti 2022.gadā.</w:t>
      </w:r>
      <w:r w:rsidR="00692B62" w:rsidRPr="001A3C29">
        <w:rPr>
          <w:rStyle w:val="FootnoteReference"/>
          <w:rFonts w:ascii="Times New Roman" w:hAnsi="Times New Roman" w:cs="Times New Roman"/>
          <w:iCs/>
          <w:sz w:val="24"/>
          <w:szCs w:val="24"/>
        </w:rPr>
        <w:footnoteReference w:id="40"/>
      </w:r>
      <w:r w:rsidR="00DF1831" w:rsidRPr="001A3C29">
        <w:rPr>
          <w:rFonts w:ascii="Times New Roman" w:hAnsi="Times New Roman" w:cs="Times New Roman"/>
          <w:iCs/>
          <w:sz w:val="24"/>
          <w:szCs w:val="24"/>
        </w:rPr>
        <w:t xml:space="preserve"> </w:t>
      </w:r>
      <w:r w:rsidR="00A955B8" w:rsidRPr="001A3C29">
        <w:rPr>
          <w:rFonts w:ascii="Times New Roman" w:hAnsi="Times New Roman" w:cs="Times New Roman"/>
          <w:iCs/>
          <w:sz w:val="24"/>
          <w:szCs w:val="24"/>
        </w:rPr>
        <w:t>Turpmākajās rindkopās Pārstāvis sniedz ieskatu informācijā, ko</w:t>
      </w:r>
      <w:r w:rsidR="00267D7A" w:rsidRPr="001A3C29">
        <w:rPr>
          <w:rFonts w:ascii="Times New Roman" w:hAnsi="Times New Roman" w:cs="Times New Roman"/>
          <w:iCs/>
          <w:sz w:val="24"/>
          <w:szCs w:val="24"/>
        </w:rPr>
        <w:t xml:space="preserve"> tas</w:t>
      </w:r>
      <w:r w:rsidR="00A955B8" w:rsidRPr="001A3C29">
        <w:rPr>
          <w:rFonts w:ascii="Times New Roman" w:hAnsi="Times New Roman" w:cs="Times New Roman"/>
          <w:iCs/>
          <w:sz w:val="24"/>
          <w:szCs w:val="24"/>
        </w:rPr>
        <w:t xml:space="preserve"> par vispārējiem pasākumiem sprieduma izpildei, sniedza EP Ministru komitejai. </w:t>
      </w:r>
      <w:r w:rsidR="00634662" w:rsidRPr="001A3C29">
        <w:rPr>
          <w:rFonts w:ascii="Times New Roman" w:hAnsi="Times New Roman" w:cs="Times New Roman"/>
          <w:iCs/>
          <w:sz w:val="24"/>
          <w:szCs w:val="24"/>
        </w:rPr>
        <w:t>Tomēr līdztekus katra individuālā sprieduma izpildei nepieciešamajiem pasākumiem, kas aprakstīti turpmākajās rindkopās, visos rīcības ziņojumos Pārstāvis sniedza informāciju arī par Konvencijas un Tiesas spriedumu vietu Latvijas ties</w:t>
      </w:r>
      <w:r w:rsidR="00267D7A" w:rsidRPr="001A3C29">
        <w:rPr>
          <w:rFonts w:ascii="Times New Roman" w:hAnsi="Times New Roman" w:cs="Times New Roman"/>
          <w:iCs/>
          <w:sz w:val="24"/>
          <w:szCs w:val="24"/>
        </w:rPr>
        <w:t>ību</w:t>
      </w:r>
      <w:r w:rsidR="00634662" w:rsidRPr="001A3C29">
        <w:rPr>
          <w:rFonts w:ascii="Times New Roman" w:hAnsi="Times New Roman" w:cs="Times New Roman"/>
          <w:iCs/>
          <w:sz w:val="24"/>
          <w:szCs w:val="24"/>
        </w:rPr>
        <w:t xml:space="preserve"> sistēmā un Tiesas spriedumā izdarīto secinājumu popularizēšan</w:t>
      </w:r>
      <w:r w:rsidR="00ED2D99" w:rsidRPr="001A3C29">
        <w:rPr>
          <w:rFonts w:ascii="Times New Roman" w:hAnsi="Times New Roman" w:cs="Times New Roman"/>
          <w:iCs/>
          <w:sz w:val="24"/>
          <w:szCs w:val="24"/>
        </w:rPr>
        <w:t>u</w:t>
      </w:r>
      <w:r w:rsidR="00634662" w:rsidRPr="001A3C29">
        <w:rPr>
          <w:rFonts w:ascii="Times New Roman" w:hAnsi="Times New Roman" w:cs="Times New Roman"/>
          <w:iCs/>
          <w:sz w:val="24"/>
          <w:szCs w:val="24"/>
        </w:rPr>
        <w:t>.</w:t>
      </w:r>
      <w:r w:rsidR="007208E4" w:rsidRPr="001A3C29">
        <w:rPr>
          <w:rFonts w:ascii="Times New Roman" w:hAnsi="Times New Roman" w:cs="Times New Roman"/>
          <w:iCs/>
          <w:sz w:val="24"/>
          <w:szCs w:val="24"/>
        </w:rPr>
        <w:t xml:space="preserve"> </w:t>
      </w:r>
      <w:r w:rsidR="007208E4" w:rsidRPr="001A3C29">
        <w:rPr>
          <w:rFonts w:ascii="Times New Roman" w:hAnsi="Times New Roman" w:cs="Times New Roman"/>
          <w:sz w:val="24"/>
          <w:szCs w:val="24"/>
        </w:rPr>
        <w:t xml:space="preserve">Tāpat 2023.gadā Pārstāvis papildināja 2022.gada iesniegto valdības rīcības plānu lietā </w:t>
      </w:r>
      <w:proofErr w:type="spellStart"/>
      <w:r w:rsidR="007208E4" w:rsidRPr="001A3C29">
        <w:rPr>
          <w:rFonts w:ascii="Times New Roman" w:hAnsi="Times New Roman" w:cs="Times New Roman"/>
          <w:i/>
          <w:sz w:val="24"/>
          <w:szCs w:val="24"/>
        </w:rPr>
        <w:t>Močuļskis</w:t>
      </w:r>
      <w:proofErr w:type="spellEnd"/>
      <w:r w:rsidR="007208E4" w:rsidRPr="001A3C29">
        <w:rPr>
          <w:rFonts w:ascii="Times New Roman" w:hAnsi="Times New Roman" w:cs="Times New Roman"/>
          <w:i/>
          <w:sz w:val="24"/>
          <w:szCs w:val="24"/>
        </w:rPr>
        <w:t xml:space="preserve"> pret Latviju</w:t>
      </w:r>
      <w:r w:rsidR="007208E4" w:rsidRPr="001A3C29">
        <w:rPr>
          <w:rFonts w:ascii="Times New Roman" w:hAnsi="Times New Roman" w:cs="Times New Roman"/>
          <w:sz w:val="24"/>
          <w:szCs w:val="24"/>
        </w:rPr>
        <w:t>.</w:t>
      </w:r>
      <w:r w:rsidR="007208E4" w:rsidRPr="001A3C29">
        <w:rPr>
          <w:rStyle w:val="FootnoteReference"/>
          <w:rFonts w:ascii="Times New Roman" w:hAnsi="Times New Roman" w:cs="Times New Roman"/>
          <w:sz w:val="24"/>
          <w:szCs w:val="24"/>
        </w:rPr>
        <w:footnoteReference w:id="41"/>
      </w:r>
    </w:p>
    <w:p w14:paraId="401DA2FC" w14:textId="77777777" w:rsidR="0060193A" w:rsidRPr="001A3C29" w:rsidRDefault="0060193A" w:rsidP="00FD18C3">
      <w:pPr>
        <w:pStyle w:val="ListParagraph"/>
        <w:spacing w:line="240" w:lineRule="auto"/>
        <w:rPr>
          <w:rFonts w:ascii="Times New Roman" w:hAnsi="Times New Roman" w:cs="Times New Roman"/>
          <w:iCs/>
          <w:sz w:val="16"/>
          <w:szCs w:val="16"/>
        </w:rPr>
      </w:pPr>
    </w:p>
    <w:p w14:paraId="3D4A6AED" w14:textId="1653679F" w:rsidR="00743EF4" w:rsidRPr="001A3C29" w:rsidRDefault="000E447B" w:rsidP="00FD18C3">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1A3C29">
        <w:rPr>
          <w:rFonts w:ascii="Times New Roman" w:hAnsi="Times New Roman" w:cs="Times New Roman"/>
          <w:iCs/>
          <w:sz w:val="24"/>
          <w:szCs w:val="24"/>
        </w:rPr>
        <w:t xml:space="preserve">Lietā </w:t>
      </w:r>
      <w:r w:rsidRPr="001A3C29">
        <w:rPr>
          <w:rFonts w:ascii="Times New Roman" w:hAnsi="Times New Roman" w:cs="Times New Roman"/>
          <w:i/>
          <w:sz w:val="24"/>
          <w:szCs w:val="24"/>
        </w:rPr>
        <w:t xml:space="preserve">Jansons pret Latviju </w:t>
      </w:r>
      <w:r w:rsidRPr="001A3C29">
        <w:rPr>
          <w:rFonts w:ascii="Times New Roman" w:hAnsi="Times New Roman" w:cs="Times New Roman"/>
          <w:iCs/>
          <w:sz w:val="24"/>
          <w:szCs w:val="24"/>
        </w:rPr>
        <w:t xml:space="preserve">Tiesa konstatēja iesniedzēja Konvencijas 8.pantā kopsakarā </w:t>
      </w:r>
      <w:r w:rsidR="00ED2D99" w:rsidRPr="001A3C29">
        <w:rPr>
          <w:rFonts w:ascii="Times New Roman" w:hAnsi="Times New Roman" w:cs="Times New Roman"/>
          <w:iCs/>
          <w:sz w:val="24"/>
          <w:szCs w:val="24"/>
        </w:rPr>
        <w:t xml:space="preserve">ar Konvencijas </w:t>
      </w:r>
      <w:r w:rsidRPr="001A3C29">
        <w:rPr>
          <w:rFonts w:ascii="Times New Roman" w:hAnsi="Times New Roman" w:cs="Times New Roman"/>
          <w:iCs/>
          <w:sz w:val="24"/>
          <w:szCs w:val="24"/>
        </w:rPr>
        <w:t>13.pantu garantēto tiesību pārkāpumu, secinot, ka iesniedzēja izlikšana no dzīvokļa, kas atbilstoši Konvencijas 8.pantam uzskatāms par viņa mājokli</w:t>
      </w:r>
      <w:r w:rsidR="00ED2D99" w:rsidRPr="001A3C29">
        <w:rPr>
          <w:rFonts w:ascii="Times New Roman" w:hAnsi="Times New Roman" w:cs="Times New Roman"/>
          <w:iCs/>
          <w:sz w:val="24"/>
          <w:szCs w:val="24"/>
        </w:rPr>
        <w:t>,</w:t>
      </w:r>
      <w:r w:rsidRPr="001A3C29">
        <w:rPr>
          <w:rFonts w:ascii="Times New Roman" w:hAnsi="Times New Roman" w:cs="Times New Roman"/>
          <w:iCs/>
          <w:sz w:val="24"/>
          <w:szCs w:val="24"/>
        </w:rPr>
        <w:t xml:space="preserve"> bijusi prettiesiska, bet nacionālo iestāžu rīcība, lai novērstu iesniedzēja tiesību pārkāpumu</w:t>
      </w:r>
      <w:r w:rsidR="009C3DC9" w:rsidRPr="001A3C29">
        <w:rPr>
          <w:rFonts w:ascii="Times New Roman" w:hAnsi="Times New Roman" w:cs="Times New Roman"/>
          <w:iCs/>
          <w:sz w:val="24"/>
          <w:szCs w:val="24"/>
        </w:rPr>
        <w:t>,</w:t>
      </w:r>
      <w:r w:rsidRPr="001A3C29">
        <w:rPr>
          <w:rFonts w:ascii="Times New Roman" w:hAnsi="Times New Roman" w:cs="Times New Roman"/>
          <w:iCs/>
          <w:sz w:val="24"/>
          <w:szCs w:val="24"/>
        </w:rPr>
        <w:t xml:space="preserve"> – pārlieku formāla.</w:t>
      </w:r>
      <w:r w:rsidR="00D048C4" w:rsidRPr="001A3C29">
        <w:rPr>
          <w:rStyle w:val="FootnoteReference"/>
          <w:rFonts w:ascii="Times New Roman" w:hAnsi="Times New Roman" w:cs="Times New Roman"/>
          <w:iCs/>
          <w:sz w:val="24"/>
          <w:szCs w:val="24"/>
        </w:rPr>
        <w:footnoteReference w:id="42"/>
      </w:r>
      <w:r w:rsidR="00B203C2" w:rsidRPr="001A3C29">
        <w:rPr>
          <w:rFonts w:ascii="Times New Roman" w:hAnsi="Times New Roman" w:cs="Times New Roman"/>
          <w:iCs/>
          <w:sz w:val="24"/>
          <w:szCs w:val="24"/>
        </w:rPr>
        <w:t xml:space="preserve"> </w:t>
      </w:r>
      <w:r w:rsidR="00267D7A" w:rsidRPr="001A3C29">
        <w:rPr>
          <w:rFonts w:ascii="Times New Roman" w:hAnsi="Times New Roman" w:cs="Times New Roman"/>
          <w:iCs/>
          <w:sz w:val="24"/>
          <w:szCs w:val="24"/>
        </w:rPr>
        <w:t>Rīcības</w:t>
      </w:r>
      <w:r w:rsidR="00DF1831" w:rsidRPr="001A3C29">
        <w:rPr>
          <w:rFonts w:ascii="Times New Roman" w:hAnsi="Times New Roman" w:cs="Times New Roman"/>
          <w:iCs/>
          <w:sz w:val="24"/>
          <w:szCs w:val="24"/>
        </w:rPr>
        <w:t xml:space="preserve"> ziņojumā par sprieduma lietā </w:t>
      </w:r>
      <w:r w:rsidR="00DF1831" w:rsidRPr="001A3C29">
        <w:rPr>
          <w:rFonts w:ascii="Times New Roman" w:hAnsi="Times New Roman" w:cs="Times New Roman"/>
          <w:i/>
          <w:sz w:val="24"/>
          <w:szCs w:val="24"/>
        </w:rPr>
        <w:t xml:space="preserve">Jansons pret Latviju </w:t>
      </w:r>
      <w:r w:rsidR="00DF1831" w:rsidRPr="001A3C29">
        <w:rPr>
          <w:rFonts w:ascii="Times New Roman" w:hAnsi="Times New Roman" w:cs="Times New Roman"/>
          <w:iCs/>
          <w:sz w:val="24"/>
          <w:szCs w:val="24"/>
        </w:rPr>
        <w:t xml:space="preserve">izpildi Pārstāvis vērsa </w:t>
      </w:r>
      <w:r w:rsidR="00267D7A" w:rsidRPr="001A3C29">
        <w:rPr>
          <w:rFonts w:ascii="Times New Roman" w:hAnsi="Times New Roman" w:cs="Times New Roman"/>
          <w:iCs/>
          <w:sz w:val="24"/>
          <w:szCs w:val="24"/>
        </w:rPr>
        <w:t xml:space="preserve">EP </w:t>
      </w:r>
      <w:r w:rsidR="00DF1831" w:rsidRPr="001A3C29">
        <w:rPr>
          <w:rFonts w:ascii="Times New Roman" w:hAnsi="Times New Roman" w:cs="Times New Roman"/>
          <w:iCs/>
          <w:sz w:val="24"/>
          <w:szCs w:val="24"/>
        </w:rPr>
        <w:t>Ministru komitejas uzmanību uz 2021.gadā pieņemto Dzīvojamo telpu īres likumu, kas ieviesa pilnīgi jaunu īres attiec</w:t>
      </w:r>
      <w:r w:rsidR="00736472" w:rsidRPr="001A3C29">
        <w:rPr>
          <w:rFonts w:ascii="Times New Roman" w:hAnsi="Times New Roman" w:cs="Times New Roman"/>
          <w:iCs/>
          <w:sz w:val="24"/>
          <w:szCs w:val="24"/>
        </w:rPr>
        <w:t xml:space="preserve">ību </w:t>
      </w:r>
      <w:r w:rsidR="00267D7A" w:rsidRPr="001A3C29">
        <w:rPr>
          <w:rFonts w:ascii="Times New Roman" w:hAnsi="Times New Roman" w:cs="Times New Roman"/>
          <w:iCs/>
          <w:sz w:val="24"/>
          <w:szCs w:val="24"/>
        </w:rPr>
        <w:t>regulējumu</w:t>
      </w:r>
      <w:r w:rsidR="00736472" w:rsidRPr="001A3C29">
        <w:rPr>
          <w:rFonts w:ascii="Times New Roman" w:hAnsi="Times New Roman" w:cs="Times New Roman"/>
          <w:iCs/>
          <w:sz w:val="24"/>
          <w:szCs w:val="24"/>
        </w:rPr>
        <w:t xml:space="preserve"> un radīja papildu aizsardzību īrniekiem, kuri reģistrē īres </w:t>
      </w:r>
      <w:r w:rsidR="00267D7A" w:rsidRPr="001A3C29">
        <w:rPr>
          <w:rFonts w:ascii="Times New Roman" w:hAnsi="Times New Roman" w:cs="Times New Roman"/>
          <w:iCs/>
          <w:sz w:val="24"/>
          <w:szCs w:val="24"/>
        </w:rPr>
        <w:t xml:space="preserve">līgumus </w:t>
      </w:r>
      <w:r w:rsidR="00736472" w:rsidRPr="001A3C29">
        <w:rPr>
          <w:rFonts w:ascii="Times New Roman" w:hAnsi="Times New Roman" w:cs="Times New Roman"/>
          <w:iCs/>
          <w:sz w:val="24"/>
          <w:szCs w:val="24"/>
        </w:rPr>
        <w:t>zemesgrāmatā. T</w:t>
      </w:r>
      <w:r w:rsidR="0079453E" w:rsidRPr="001A3C29">
        <w:rPr>
          <w:rFonts w:ascii="Times New Roman" w:hAnsi="Times New Roman" w:cs="Times New Roman"/>
          <w:iCs/>
          <w:sz w:val="24"/>
          <w:szCs w:val="24"/>
        </w:rPr>
        <w:t>omēr, ņemot vērā, ka</w:t>
      </w:r>
      <w:r w:rsidR="00736472" w:rsidRPr="001A3C29">
        <w:rPr>
          <w:rFonts w:ascii="Times New Roman" w:hAnsi="Times New Roman" w:cs="Times New Roman"/>
          <w:iCs/>
          <w:sz w:val="24"/>
          <w:szCs w:val="24"/>
        </w:rPr>
        <w:t xml:space="preserve"> Tiesa lietā </w:t>
      </w:r>
      <w:r w:rsidR="00736472" w:rsidRPr="001A3C29">
        <w:rPr>
          <w:rFonts w:ascii="Times New Roman" w:hAnsi="Times New Roman" w:cs="Times New Roman"/>
          <w:i/>
          <w:sz w:val="24"/>
          <w:szCs w:val="24"/>
        </w:rPr>
        <w:t xml:space="preserve">Jansons pret Latviju </w:t>
      </w:r>
      <w:r w:rsidR="00736472" w:rsidRPr="001A3C29">
        <w:rPr>
          <w:rFonts w:ascii="Times New Roman" w:hAnsi="Times New Roman" w:cs="Times New Roman"/>
          <w:iCs/>
          <w:sz w:val="24"/>
          <w:szCs w:val="24"/>
        </w:rPr>
        <w:t>konstatēja iesniedzēja tiesību uz mājokļa neaizskaramību pārkāpumu kopsakarā ar efektīvu tiesību aizsardzības līdzekļu trūkumu</w:t>
      </w:r>
      <w:r w:rsidR="0079453E" w:rsidRPr="001A3C29">
        <w:rPr>
          <w:rFonts w:ascii="Times New Roman" w:hAnsi="Times New Roman" w:cs="Times New Roman"/>
          <w:iCs/>
          <w:sz w:val="24"/>
          <w:szCs w:val="24"/>
        </w:rPr>
        <w:t xml:space="preserve"> trīs dažādos aspektos</w:t>
      </w:r>
      <w:r w:rsidR="00736472" w:rsidRPr="001A3C29">
        <w:rPr>
          <w:rFonts w:ascii="Times New Roman" w:hAnsi="Times New Roman" w:cs="Times New Roman"/>
          <w:iCs/>
          <w:sz w:val="24"/>
          <w:szCs w:val="24"/>
        </w:rPr>
        <w:t xml:space="preserve">, bija būtiski sniegt </w:t>
      </w:r>
      <w:r w:rsidR="00267D7A" w:rsidRPr="001A3C29">
        <w:rPr>
          <w:rFonts w:ascii="Times New Roman" w:hAnsi="Times New Roman" w:cs="Times New Roman"/>
          <w:iCs/>
          <w:sz w:val="24"/>
          <w:szCs w:val="24"/>
        </w:rPr>
        <w:t xml:space="preserve">EP </w:t>
      </w:r>
      <w:r w:rsidR="00736472" w:rsidRPr="001A3C29">
        <w:rPr>
          <w:rFonts w:ascii="Times New Roman" w:hAnsi="Times New Roman" w:cs="Times New Roman"/>
          <w:iCs/>
          <w:sz w:val="24"/>
          <w:szCs w:val="24"/>
        </w:rPr>
        <w:t xml:space="preserve">Ministru komitejai informāciju ne tikai par normatīvo regulējumu īres attiecību nostiprināšanai un aizsardzībai, bet arī ieskatu tajā, kā personas var savas tiesības aizsargāt praksē. Proti, atbilstoši Tiesas spriedumā secinātajam bija būtiski parādīt, kādi tiesību aizsardzības līdzekļi Latvijā ir pieejami personām, lai jaunā īpašnieka ievešanas nekustamā īpašuma valdījumā </w:t>
      </w:r>
      <w:r w:rsidR="0079453E" w:rsidRPr="001A3C29">
        <w:rPr>
          <w:rFonts w:ascii="Times New Roman" w:hAnsi="Times New Roman" w:cs="Times New Roman"/>
          <w:iCs/>
          <w:sz w:val="24"/>
          <w:szCs w:val="24"/>
        </w:rPr>
        <w:t xml:space="preserve">laikā netiktu nesamērīgi aizskartas </w:t>
      </w:r>
      <w:r w:rsidR="009C3DC9" w:rsidRPr="001A3C29">
        <w:rPr>
          <w:rFonts w:ascii="Times New Roman" w:hAnsi="Times New Roman" w:cs="Times New Roman"/>
          <w:iCs/>
          <w:sz w:val="24"/>
          <w:szCs w:val="24"/>
        </w:rPr>
        <w:lastRenderedPageBreak/>
        <w:t xml:space="preserve">personu </w:t>
      </w:r>
      <w:r w:rsidR="0079453E" w:rsidRPr="001A3C29">
        <w:rPr>
          <w:rFonts w:ascii="Times New Roman" w:hAnsi="Times New Roman" w:cs="Times New Roman"/>
          <w:iCs/>
          <w:sz w:val="24"/>
          <w:szCs w:val="24"/>
        </w:rPr>
        <w:t>tiesības uz mājokļa neaizskaramību. Turklāt bija būtiski</w:t>
      </w:r>
      <w:r w:rsidR="00267D7A" w:rsidRPr="001A3C29">
        <w:rPr>
          <w:rFonts w:ascii="Times New Roman" w:hAnsi="Times New Roman" w:cs="Times New Roman"/>
          <w:iCs/>
          <w:sz w:val="24"/>
          <w:szCs w:val="24"/>
        </w:rPr>
        <w:t xml:space="preserve"> sniegt informāciju</w:t>
      </w:r>
      <w:r w:rsidR="0079453E" w:rsidRPr="001A3C29">
        <w:rPr>
          <w:rFonts w:ascii="Times New Roman" w:hAnsi="Times New Roman" w:cs="Times New Roman"/>
          <w:iCs/>
          <w:sz w:val="24"/>
          <w:szCs w:val="24"/>
        </w:rPr>
        <w:t xml:space="preserve"> arī </w:t>
      </w:r>
      <w:r w:rsidR="00267D7A" w:rsidRPr="001A3C29">
        <w:rPr>
          <w:rFonts w:ascii="Times New Roman" w:hAnsi="Times New Roman" w:cs="Times New Roman"/>
          <w:iCs/>
          <w:sz w:val="24"/>
          <w:szCs w:val="24"/>
        </w:rPr>
        <w:t xml:space="preserve">par </w:t>
      </w:r>
      <w:r w:rsidR="0079453E" w:rsidRPr="001A3C29">
        <w:rPr>
          <w:rFonts w:ascii="Times New Roman" w:hAnsi="Times New Roman" w:cs="Times New Roman"/>
          <w:iCs/>
          <w:sz w:val="24"/>
          <w:szCs w:val="24"/>
        </w:rPr>
        <w:t>policijas īstenotajiem pasākumiem, lai reaģētu uz sūdzībām, ka jaunais īpašnieks vai cita persona prettiesiski kādu izliek no dzīvojamajām telpām. Līdz ar to rīcības</w:t>
      </w:r>
      <w:r w:rsidR="00736472" w:rsidRPr="001A3C29">
        <w:rPr>
          <w:rFonts w:ascii="Times New Roman" w:hAnsi="Times New Roman" w:cs="Times New Roman"/>
          <w:iCs/>
          <w:sz w:val="24"/>
          <w:szCs w:val="24"/>
        </w:rPr>
        <w:t xml:space="preserve"> ziņojumā sniegts apraksts par Civilprocesa likuma regulējumu attiecībā uz jaunā īpašnieka ievešanu nekustamā īpašuma valdījumā, </w:t>
      </w:r>
      <w:r w:rsidR="00267D7A" w:rsidRPr="001A3C29">
        <w:rPr>
          <w:rFonts w:ascii="Times New Roman" w:hAnsi="Times New Roman" w:cs="Times New Roman"/>
          <w:iCs/>
          <w:sz w:val="24"/>
          <w:szCs w:val="24"/>
        </w:rPr>
        <w:t>paskaidrojot, kādas šajā procesā ir</w:t>
      </w:r>
      <w:r w:rsidR="00736472" w:rsidRPr="001A3C29">
        <w:rPr>
          <w:rFonts w:ascii="Times New Roman" w:hAnsi="Times New Roman" w:cs="Times New Roman"/>
          <w:iCs/>
          <w:sz w:val="24"/>
          <w:szCs w:val="24"/>
        </w:rPr>
        <w:t xml:space="preserve"> zvērināta tiesu izpildītāja darbīb</w:t>
      </w:r>
      <w:r w:rsidR="00267D7A" w:rsidRPr="001A3C29">
        <w:rPr>
          <w:rFonts w:ascii="Times New Roman" w:hAnsi="Times New Roman" w:cs="Times New Roman"/>
          <w:iCs/>
          <w:sz w:val="24"/>
          <w:szCs w:val="24"/>
        </w:rPr>
        <w:t>a</w:t>
      </w:r>
      <w:r w:rsidR="00736472" w:rsidRPr="001A3C29">
        <w:rPr>
          <w:rFonts w:ascii="Times New Roman" w:hAnsi="Times New Roman" w:cs="Times New Roman"/>
          <w:iCs/>
          <w:sz w:val="24"/>
          <w:szCs w:val="24"/>
        </w:rPr>
        <w:t xml:space="preserve">s </w:t>
      </w:r>
      <w:r w:rsidR="009C3DC9" w:rsidRPr="001A3C29">
        <w:rPr>
          <w:rFonts w:ascii="Times New Roman" w:hAnsi="Times New Roman" w:cs="Times New Roman"/>
          <w:iCs/>
          <w:sz w:val="24"/>
          <w:szCs w:val="24"/>
        </w:rPr>
        <w:t>un funkcij</w:t>
      </w:r>
      <w:r w:rsidR="00267D7A" w:rsidRPr="001A3C29">
        <w:rPr>
          <w:rFonts w:ascii="Times New Roman" w:hAnsi="Times New Roman" w:cs="Times New Roman"/>
          <w:iCs/>
          <w:sz w:val="24"/>
          <w:szCs w:val="24"/>
        </w:rPr>
        <w:t>a</w:t>
      </w:r>
      <w:r w:rsidR="009C3DC9" w:rsidRPr="001A3C29">
        <w:rPr>
          <w:rFonts w:ascii="Times New Roman" w:hAnsi="Times New Roman" w:cs="Times New Roman"/>
          <w:iCs/>
          <w:sz w:val="24"/>
          <w:szCs w:val="24"/>
        </w:rPr>
        <w:t>s</w:t>
      </w:r>
      <w:r w:rsidR="00736472" w:rsidRPr="001A3C29">
        <w:rPr>
          <w:rFonts w:ascii="Times New Roman" w:hAnsi="Times New Roman" w:cs="Times New Roman"/>
          <w:iCs/>
          <w:sz w:val="24"/>
          <w:szCs w:val="24"/>
        </w:rPr>
        <w:t xml:space="preserve">, kā arī par personām pieejamajiem civiltiesiskajiem tiesību aizsardzības līdzekļiem, lai aizsargātu savas tiesības uz mājokļa neaizskaramību, kad personu dzīvojamās telpas īpašnieks izliek bez tiesas nolēmuma. Šajā saistībā Pārstāvis rīcības ziņojumā </w:t>
      </w:r>
      <w:r w:rsidR="00267D7A" w:rsidRPr="001A3C29">
        <w:rPr>
          <w:rFonts w:ascii="Times New Roman" w:hAnsi="Times New Roman" w:cs="Times New Roman"/>
          <w:iCs/>
          <w:sz w:val="24"/>
          <w:szCs w:val="24"/>
        </w:rPr>
        <w:t xml:space="preserve">papildus </w:t>
      </w:r>
      <w:r w:rsidR="00736472" w:rsidRPr="001A3C29">
        <w:rPr>
          <w:rFonts w:ascii="Times New Roman" w:hAnsi="Times New Roman" w:cs="Times New Roman"/>
          <w:iCs/>
          <w:sz w:val="24"/>
          <w:szCs w:val="24"/>
        </w:rPr>
        <w:t xml:space="preserve">sniedza ieskatu nacionālo tiesu praksē, kur vērtētas personu tiesības uz mājokļa neaizskaramību, tostarp gadījumos, kur dzīvojamo telpu īpašnieks personu prettiesiski izlicis no dzīvojamajām telpām. </w:t>
      </w:r>
      <w:r w:rsidR="0079453E" w:rsidRPr="001A3C29">
        <w:rPr>
          <w:rFonts w:ascii="Times New Roman" w:hAnsi="Times New Roman" w:cs="Times New Roman"/>
          <w:iCs/>
          <w:sz w:val="24"/>
          <w:szCs w:val="24"/>
        </w:rPr>
        <w:t>Tāpat rīcības ziņojumā iekļauta informācija par krimināltiesisko regulējumu, kas aizsargā personu tiesības uz mājokli, īpašu uzsvaru liekot uz Krimināllikuma 143.pantā (personas mājokļa neaizskaramības pārkāpšana) un 279.pantā (patvarība) ietverto regulējumu un tā piemērošanu praksē</w:t>
      </w:r>
      <w:r w:rsidR="0060193A" w:rsidRPr="001A3C29">
        <w:rPr>
          <w:rFonts w:ascii="Times New Roman" w:hAnsi="Times New Roman" w:cs="Times New Roman"/>
          <w:iCs/>
          <w:sz w:val="24"/>
          <w:szCs w:val="24"/>
        </w:rPr>
        <w:t xml:space="preserve">, tostarp par Valsts policijas </w:t>
      </w:r>
      <w:r w:rsidRPr="001A3C29">
        <w:rPr>
          <w:rFonts w:ascii="Times New Roman" w:hAnsi="Times New Roman" w:cs="Times New Roman"/>
          <w:iCs/>
          <w:sz w:val="24"/>
          <w:szCs w:val="24"/>
        </w:rPr>
        <w:t>izveidotajām</w:t>
      </w:r>
      <w:r w:rsidR="0060193A" w:rsidRPr="001A3C29">
        <w:rPr>
          <w:rFonts w:ascii="Times New Roman" w:hAnsi="Times New Roman" w:cs="Times New Roman"/>
          <w:iCs/>
          <w:sz w:val="24"/>
          <w:szCs w:val="24"/>
        </w:rPr>
        <w:t xml:space="preserve"> vadlīnijām šajā jomā.</w:t>
      </w:r>
      <w:r w:rsidR="00634662" w:rsidRPr="001A3C29">
        <w:rPr>
          <w:rFonts w:ascii="Times New Roman" w:hAnsi="Times New Roman" w:cs="Times New Roman"/>
          <w:iCs/>
          <w:sz w:val="24"/>
          <w:szCs w:val="24"/>
        </w:rPr>
        <w:t xml:space="preserve"> Sprieduma izpildes uzraudzība šajā lietā vēl turpinās.</w:t>
      </w:r>
    </w:p>
    <w:p w14:paraId="41E393D8" w14:textId="0EA23A1E" w:rsidR="005D5551" w:rsidRPr="001A3C29" w:rsidRDefault="005D5551" w:rsidP="00FD18C3">
      <w:pPr>
        <w:pStyle w:val="ListParagraph"/>
        <w:spacing w:after="0" w:line="240" w:lineRule="auto"/>
        <w:ind w:left="90" w:right="43"/>
        <w:jc w:val="both"/>
        <w:rPr>
          <w:rFonts w:ascii="Times New Roman" w:hAnsi="Times New Roman" w:cs="Times New Roman"/>
          <w:sz w:val="16"/>
          <w:szCs w:val="16"/>
        </w:rPr>
      </w:pPr>
    </w:p>
    <w:p w14:paraId="7B32C8A0" w14:textId="38CDEB05" w:rsidR="005D5551" w:rsidRPr="001A3C29" w:rsidRDefault="001E22E5"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Lietā </w:t>
      </w:r>
      <w:r w:rsidRPr="001A3C29">
        <w:rPr>
          <w:rFonts w:ascii="Times New Roman" w:hAnsi="Times New Roman" w:cs="Times New Roman"/>
          <w:i/>
          <w:iCs/>
          <w:sz w:val="24"/>
          <w:szCs w:val="24"/>
        </w:rPr>
        <w:t xml:space="preserve">Lapsa pret Latviju </w:t>
      </w:r>
      <w:r w:rsidRPr="001A3C29">
        <w:rPr>
          <w:rFonts w:ascii="Times New Roman" w:hAnsi="Times New Roman" w:cs="Times New Roman"/>
          <w:sz w:val="24"/>
          <w:szCs w:val="24"/>
        </w:rPr>
        <w:t>Tiesa konstatēja iesniedzējas Konvencijas 2.pantā garantēt</w:t>
      </w:r>
      <w:r w:rsidR="00F16DA7" w:rsidRPr="001A3C29">
        <w:rPr>
          <w:rFonts w:ascii="Times New Roman" w:hAnsi="Times New Roman" w:cs="Times New Roman"/>
          <w:sz w:val="24"/>
          <w:szCs w:val="24"/>
        </w:rPr>
        <w:t>o</w:t>
      </w:r>
      <w:r w:rsidRPr="001A3C29">
        <w:rPr>
          <w:rFonts w:ascii="Times New Roman" w:hAnsi="Times New Roman" w:cs="Times New Roman"/>
          <w:sz w:val="24"/>
          <w:szCs w:val="24"/>
        </w:rPr>
        <w:t xml:space="preserve"> tiesīb</w:t>
      </w:r>
      <w:r w:rsidR="00F16DA7" w:rsidRPr="001A3C29">
        <w:rPr>
          <w:rFonts w:ascii="Times New Roman" w:hAnsi="Times New Roman" w:cs="Times New Roman"/>
          <w:sz w:val="24"/>
          <w:szCs w:val="24"/>
        </w:rPr>
        <w:t>u pārkāpumu</w:t>
      </w:r>
      <w:r w:rsidRPr="001A3C29">
        <w:rPr>
          <w:rFonts w:ascii="Times New Roman" w:hAnsi="Times New Roman" w:cs="Times New Roman"/>
          <w:sz w:val="24"/>
          <w:szCs w:val="24"/>
        </w:rPr>
        <w:t xml:space="preserve">, jo kriminālprocess par iespējamu </w:t>
      </w:r>
      <w:r w:rsidR="009C3DC9" w:rsidRPr="001A3C29">
        <w:rPr>
          <w:rFonts w:ascii="Times New Roman" w:hAnsi="Times New Roman" w:cs="Times New Roman"/>
          <w:sz w:val="24"/>
          <w:szCs w:val="24"/>
        </w:rPr>
        <w:t xml:space="preserve">ārstniecības personāla </w:t>
      </w:r>
      <w:r w:rsidRPr="001A3C29">
        <w:rPr>
          <w:rFonts w:ascii="Times New Roman" w:hAnsi="Times New Roman" w:cs="Times New Roman"/>
          <w:sz w:val="24"/>
          <w:szCs w:val="24"/>
        </w:rPr>
        <w:t>nolaidību saistībā ar iesniedzējas jaundzimušā bērna nāvi bija pārlieku ilgs un neefektīvs.</w:t>
      </w:r>
      <w:r w:rsidR="00D048C4" w:rsidRPr="001A3C29">
        <w:rPr>
          <w:rStyle w:val="FootnoteReference"/>
          <w:rFonts w:ascii="Times New Roman" w:hAnsi="Times New Roman" w:cs="Times New Roman"/>
          <w:sz w:val="24"/>
          <w:szCs w:val="24"/>
        </w:rPr>
        <w:footnoteReference w:id="43"/>
      </w:r>
      <w:r w:rsidRPr="001A3C29">
        <w:rPr>
          <w:rFonts w:ascii="Times New Roman" w:hAnsi="Times New Roman" w:cs="Times New Roman"/>
          <w:sz w:val="24"/>
          <w:szCs w:val="24"/>
        </w:rPr>
        <w:t xml:space="preserve"> </w:t>
      </w:r>
      <w:r w:rsidR="005D5551" w:rsidRPr="001A3C29">
        <w:rPr>
          <w:rFonts w:ascii="Times New Roman" w:hAnsi="Times New Roman" w:cs="Times New Roman"/>
          <w:sz w:val="24"/>
          <w:szCs w:val="24"/>
        </w:rPr>
        <w:t xml:space="preserve">Rīcības ziņojumā par sprieduma lietā </w:t>
      </w:r>
      <w:r w:rsidR="005D5551" w:rsidRPr="001A3C29">
        <w:rPr>
          <w:rFonts w:ascii="Times New Roman" w:hAnsi="Times New Roman" w:cs="Times New Roman"/>
          <w:i/>
          <w:iCs/>
          <w:sz w:val="24"/>
          <w:szCs w:val="24"/>
        </w:rPr>
        <w:t xml:space="preserve">Lapsa pret Latviju </w:t>
      </w:r>
      <w:r w:rsidR="005D5551" w:rsidRPr="001A3C29">
        <w:rPr>
          <w:rFonts w:ascii="Times New Roman" w:hAnsi="Times New Roman" w:cs="Times New Roman"/>
          <w:sz w:val="24"/>
          <w:szCs w:val="24"/>
        </w:rPr>
        <w:t xml:space="preserve">izpildi </w:t>
      </w:r>
      <w:r w:rsidR="000E447B" w:rsidRPr="001A3C29">
        <w:rPr>
          <w:rFonts w:ascii="Times New Roman" w:hAnsi="Times New Roman" w:cs="Times New Roman"/>
          <w:sz w:val="24"/>
          <w:szCs w:val="24"/>
        </w:rPr>
        <w:t xml:space="preserve">Pārstāvis informēja </w:t>
      </w:r>
      <w:r w:rsidR="00267D7A" w:rsidRPr="001A3C29">
        <w:rPr>
          <w:rFonts w:ascii="Times New Roman" w:hAnsi="Times New Roman" w:cs="Times New Roman"/>
          <w:sz w:val="24"/>
          <w:szCs w:val="24"/>
        </w:rPr>
        <w:t xml:space="preserve">EP </w:t>
      </w:r>
      <w:r w:rsidR="000E447B" w:rsidRPr="001A3C29">
        <w:rPr>
          <w:rFonts w:ascii="Times New Roman" w:hAnsi="Times New Roman" w:cs="Times New Roman"/>
          <w:sz w:val="24"/>
          <w:szCs w:val="24"/>
        </w:rPr>
        <w:t xml:space="preserve">Ministru komiteju par pasākumiem, ko Latvija veikusi, lai uzlabotu krimināllietu izskatīšanas termiņus, kā arī statistikas datus par vidējo krimināllietu izskatīšanas ilgumu pirmās un apelācijas instances tiesās, atsevišķi izdalot informāciju arī par Krimināllikuma 138.pantā paredzētā noziedzīgā nodarījuma iztiesāšanu. </w:t>
      </w:r>
      <w:r w:rsidR="004120F4" w:rsidRPr="001A3C29">
        <w:rPr>
          <w:rFonts w:ascii="Times New Roman" w:hAnsi="Times New Roman" w:cs="Times New Roman"/>
          <w:sz w:val="24"/>
          <w:szCs w:val="24"/>
        </w:rPr>
        <w:t>Līdztekus Pārstāvis sniedza plašu ieskatu pasākumos, kas veikti, lai uzlabotu tiesu medicīnas ekspertu kvalifikāciju un pilnveidotu to darba metodes, tādējādi kopumā uzlabojot tiesu medicīnas ekspertu sniegto atzinumu kvalitāti, kas izskatāmajā lietā bija nepilnīga</w:t>
      </w:r>
      <w:r w:rsidR="00267D7A" w:rsidRPr="001A3C29">
        <w:rPr>
          <w:rFonts w:ascii="Times New Roman" w:hAnsi="Times New Roman" w:cs="Times New Roman"/>
          <w:sz w:val="24"/>
          <w:szCs w:val="24"/>
        </w:rPr>
        <w:t xml:space="preserve"> un ietekmēja kopējo lietas izskatīšanas laiku</w:t>
      </w:r>
      <w:r w:rsidR="004120F4" w:rsidRPr="001A3C29">
        <w:rPr>
          <w:rFonts w:ascii="Times New Roman" w:hAnsi="Times New Roman" w:cs="Times New Roman"/>
          <w:sz w:val="24"/>
          <w:szCs w:val="24"/>
        </w:rPr>
        <w:t>.</w:t>
      </w:r>
      <w:r w:rsidR="005D7863" w:rsidRPr="001A3C29">
        <w:rPr>
          <w:rFonts w:ascii="Times New Roman" w:hAnsi="Times New Roman" w:cs="Times New Roman"/>
          <w:sz w:val="24"/>
          <w:szCs w:val="24"/>
        </w:rPr>
        <w:t xml:space="preserve"> Visbeidzot Pārstāvis sniedza apskatu arī par personām pieejamajām iespējām lūgt piešķirt kompensāciju par iespējamu </w:t>
      </w:r>
      <w:r w:rsidR="00267D7A" w:rsidRPr="001A3C29">
        <w:rPr>
          <w:rFonts w:ascii="Times New Roman" w:hAnsi="Times New Roman" w:cs="Times New Roman"/>
          <w:sz w:val="24"/>
          <w:szCs w:val="24"/>
        </w:rPr>
        <w:t xml:space="preserve">ārstniecības personāla </w:t>
      </w:r>
      <w:r w:rsidR="005D7863" w:rsidRPr="001A3C29">
        <w:rPr>
          <w:rFonts w:ascii="Times New Roman" w:hAnsi="Times New Roman" w:cs="Times New Roman"/>
          <w:sz w:val="24"/>
          <w:szCs w:val="24"/>
        </w:rPr>
        <w:t>nolaidību , ziņojumā aprakstot ne tikai normatīvo regulējumu šī mehānisma izveidei, bet arī norādot uz gadījumu skaitu, kad šis mehānisms kopš tā izveides veiksmīgi izmantots.</w:t>
      </w:r>
      <w:r w:rsidR="00634662" w:rsidRPr="001A3C29">
        <w:rPr>
          <w:rFonts w:ascii="Times New Roman" w:hAnsi="Times New Roman" w:cs="Times New Roman"/>
          <w:sz w:val="24"/>
          <w:szCs w:val="24"/>
        </w:rPr>
        <w:t xml:space="preserve"> Sprieduma izpildes uzraudzība šajā lietā vēl turpinās.</w:t>
      </w:r>
    </w:p>
    <w:p w14:paraId="1221A0B4" w14:textId="0645355B" w:rsidR="00A95A93" w:rsidRPr="001A3C29" w:rsidRDefault="00A95A93" w:rsidP="00FD18C3">
      <w:pPr>
        <w:pStyle w:val="ListParagraph"/>
        <w:spacing w:after="0" w:line="240" w:lineRule="auto"/>
        <w:ind w:left="90" w:right="43"/>
        <w:jc w:val="both"/>
        <w:rPr>
          <w:rFonts w:ascii="Times New Roman" w:hAnsi="Times New Roman" w:cs="Times New Roman"/>
          <w:sz w:val="16"/>
          <w:szCs w:val="16"/>
        </w:rPr>
      </w:pPr>
    </w:p>
    <w:p w14:paraId="2FFE8277" w14:textId="27EA91DD" w:rsidR="00DF1831" w:rsidRPr="001A3C29" w:rsidRDefault="00A95A93"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Lietā </w:t>
      </w:r>
      <w:r w:rsidRPr="001A3C29">
        <w:rPr>
          <w:rFonts w:ascii="Times New Roman" w:hAnsi="Times New Roman" w:cs="Times New Roman"/>
          <w:i/>
          <w:iCs/>
          <w:sz w:val="24"/>
          <w:szCs w:val="24"/>
        </w:rPr>
        <w:t xml:space="preserve">Pīlāgs pret Latviju </w:t>
      </w:r>
      <w:r w:rsidRPr="001A3C29">
        <w:rPr>
          <w:rFonts w:ascii="Times New Roman" w:hAnsi="Times New Roman" w:cs="Times New Roman"/>
          <w:sz w:val="24"/>
          <w:szCs w:val="24"/>
        </w:rPr>
        <w:t>Tiesa konstatēja iesniedzēja Konvencijas 6.pantā garantēto tiesību pārkāpumu, jo administratīvā pārkāpuma procesā tiesa paļāvās uz prokuratūras vērtējumu, ka operatīvās darbības ietvaros nav notikusi iesniedzēja uzkūdīšana, neveicot atsevišķu izvērtējumu.</w:t>
      </w:r>
      <w:r w:rsidR="00692B62" w:rsidRPr="001A3C29">
        <w:rPr>
          <w:rStyle w:val="FootnoteReference"/>
          <w:rFonts w:ascii="Times New Roman" w:hAnsi="Times New Roman" w:cs="Times New Roman"/>
          <w:sz w:val="24"/>
          <w:szCs w:val="24"/>
        </w:rPr>
        <w:footnoteReference w:id="44"/>
      </w:r>
      <w:r w:rsidR="00CB0E15" w:rsidRPr="001A3C29">
        <w:rPr>
          <w:rFonts w:ascii="Times New Roman" w:hAnsi="Times New Roman" w:cs="Times New Roman"/>
          <w:sz w:val="24"/>
          <w:szCs w:val="24"/>
        </w:rPr>
        <w:t xml:space="preserve"> Atzīmējot, ka Tiesa spriedumā norādīja, ka pārkāpumu šajā lietā radīja nevis trūkumi nacionālajā normatīvajā regulējumā, bet tā piemērošana praksē, Pārstāvis tomēr vērsa Ministru komitejas uzmanību uz izmaiņām normatīvajā regulējumā, kas notikušas kopš faktiskajiem apstākļiem lietā </w:t>
      </w:r>
      <w:r w:rsidR="00CB0E15" w:rsidRPr="001A3C29">
        <w:rPr>
          <w:rFonts w:ascii="Times New Roman" w:hAnsi="Times New Roman" w:cs="Times New Roman"/>
          <w:i/>
          <w:sz w:val="24"/>
          <w:szCs w:val="24"/>
        </w:rPr>
        <w:t>Pīlāgs pret Latviju</w:t>
      </w:r>
      <w:r w:rsidR="00CB0E15" w:rsidRPr="001A3C29">
        <w:rPr>
          <w:rFonts w:ascii="Times New Roman" w:hAnsi="Times New Roman" w:cs="Times New Roman"/>
          <w:sz w:val="24"/>
          <w:szCs w:val="24"/>
        </w:rPr>
        <w:t>. Proti, Pārstāvis paskaidroja, ka spēkā bija stājies Administratīvās atbildības likums, kas aizstāja Latvijas Administratīvo pārkāpumu kodeksu, saglabājot tajā normas, kas paredzēja tiesības tiesām iepazīties ar un izvērtēt visus materiālus, kas nepieciešami lietas izskatīšanai, tostarp klasificētu informāciju.</w:t>
      </w:r>
      <w:r w:rsidR="002F4512" w:rsidRPr="001A3C29">
        <w:rPr>
          <w:rStyle w:val="FootnoteReference"/>
          <w:rFonts w:ascii="Times New Roman" w:hAnsi="Times New Roman" w:cs="Times New Roman"/>
          <w:sz w:val="24"/>
          <w:szCs w:val="24"/>
        </w:rPr>
        <w:footnoteReference w:id="45"/>
      </w:r>
      <w:r w:rsidR="00CB0E15" w:rsidRPr="001A3C29">
        <w:rPr>
          <w:rFonts w:ascii="Times New Roman" w:hAnsi="Times New Roman" w:cs="Times New Roman"/>
          <w:sz w:val="24"/>
          <w:szCs w:val="24"/>
        </w:rPr>
        <w:t xml:space="preserve"> </w:t>
      </w:r>
      <w:r w:rsidR="009C3DC9" w:rsidRPr="001A3C29">
        <w:rPr>
          <w:rFonts w:ascii="Times New Roman" w:hAnsi="Times New Roman" w:cs="Times New Roman"/>
          <w:sz w:val="24"/>
          <w:szCs w:val="24"/>
        </w:rPr>
        <w:t>2023.gada nogalē sprieduma izpildes uzraudzība šajā lietā vēl turpinājās.</w:t>
      </w:r>
    </w:p>
    <w:p w14:paraId="42912A78" w14:textId="77777777" w:rsidR="00CB0E15" w:rsidRPr="001A3C29" w:rsidRDefault="00CB0E15" w:rsidP="00FD18C3">
      <w:pPr>
        <w:pStyle w:val="ListParagraph"/>
        <w:spacing w:line="240" w:lineRule="auto"/>
        <w:rPr>
          <w:rFonts w:ascii="Times New Roman" w:hAnsi="Times New Roman" w:cs="Times New Roman"/>
          <w:sz w:val="16"/>
          <w:szCs w:val="16"/>
        </w:rPr>
      </w:pPr>
    </w:p>
    <w:p w14:paraId="11CB6292" w14:textId="6CEAA054" w:rsidR="00CB0E15" w:rsidRPr="001A3C29" w:rsidRDefault="00CB0E15"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Lietā </w:t>
      </w:r>
      <w:r w:rsidRPr="001A3C29">
        <w:rPr>
          <w:rFonts w:ascii="Times New Roman" w:hAnsi="Times New Roman" w:cs="Times New Roman"/>
          <w:i/>
          <w:sz w:val="24"/>
          <w:szCs w:val="24"/>
        </w:rPr>
        <w:t xml:space="preserve">Tučs pret Latviju </w:t>
      </w:r>
      <w:r w:rsidRPr="001A3C29">
        <w:rPr>
          <w:rFonts w:ascii="Times New Roman" w:hAnsi="Times New Roman" w:cs="Times New Roman"/>
          <w:sz w:val="24"/>
          <w:szCs w:val="24"/>
        </w:rPr>
        <w:t xml:space="preserve">Tiesa konstatēja Konvencijas 6.panta pārkāpumu, jo nacionālās tiesas </w:t>
      </w:r>
      <w:r w:rsidR="007E2EE9" w:rsidRPr="001A3C29">
        <w:rPr>
          <w:rFonts w:ascii="Times New Roman" w:hAnsi="Times New Roman" w:cs="Times New Roman"/>
          <w:sz w:val="24"/>
          <w:szCs w:val="24"/>
        </w:rPr>
        <w:t xml:space="preserve">2 </w:t>
      </w:r>
      <w:r w:rsidRPr="001A3C29">
        <w:rPr>
          <w:rFonts w:ascii="Times New Roman" w:hAnsi="Times New Roman" w:cs="Times New Roman"/>
          <w:sz w:val="24"/>
          <w:szCs w:val="24"/>
        </w:rPr>
        <w:t xml:space="preserve">teju identiskos procesos nonāca pie pretējiem rezultātiem un iesniedzēja lietā neizvērtēja viņa sūdzības par darba tiesisko attiecību izbeigšanu viņa piederības arodbiedrībai dēļ, kas, iesniedzēja ieskatā, bija diskriminējoša. </w:t>
      </w:r>
      <w:r w:rsidR="00634662" w:rsidRPr="001A3C29">
        <w:rPr>
          <w:rFonts w:ascii="Times New Roman" w:hAnsi="Times New Roman" w:cs="Times New Roman"/>
          <w:sz w:val="24"/>
          <w:szCs w:val="24"/>
        </w:rPr>
        <w:t xml:space="preserve">Rīcības ziņojumā par šī sprieduma izpildi Pārstāvis </w:t>
      </w:r>
      <w:r w:rsidR="00634662" w:rsidRPr="001A3C29">
        <w:rPr>
          <w:rFonts w:ascii="Times New Roman" w:hAnsi="Times New Roman" w:cs="Times New Roman"/>
          <w:sz w:val="24"/>
          <w:szCs w:val="24"/>
        </w:rPr>
        <w:lastRenderedPageBreak/>
        <w:t xml:space="preserve">vērsa </w:t>
      </w:r>
      <w:r w:rsidR="00267D7A" w:rsidRPr="001A3C29">
        <w:rPr>
          <w:rFonts w:ascii="Times New Roman" w:hAnsi="Times New Roman" w:cs="Times New Roman"/>
          <w:sz w:val="24"/>
          <w:szCs w:val="24"/>
        </w:rPr>
        <w:t xml:space="preserve">EP </w:t>
      </w:r>
      <w:r w:rsidR="00634662" w:rsidRPr="001A3C29">
        <w:rPr>
          <w:rFonts w:ascii="Times New Roman" w:hAnsi="Times New Roman" w:cs="Times New Roman"/>
          <w:sz w:val="24"/>
          <w:szCs w:val="24"/>
        </w:rPr>
        <w:t xml:space="preserve">Ministru komitejas uzmanību uz nacionālo tiesu prakses attīstību lietās, kas saistītas ar arodbiedrību biedru tiesībām, tostarp diskriminācijas aizlieguma principa piemērošanu nacionālo tiesu praksē. Tāpat Pārstāvis sniedza informāciju par tiesu prakses apkopojumiem, kas publicēti Augstākās tiesas tīmekļa vietnē, </w:t>
      </w:r>
      <w:r w:rsidR="002F4512" w:rsidRPr="001A3C29">
        <w:rPr>
          <w:rFonts w:ascii="Times New Roman" w:hAnsi="Times New Roman" w:cs="Times New Roman"/>
          <w:sz w:val="24"/>
          <w:szCs w:val="24"/>
        </w:rPr>
        <w:t xml:space="preserve">un metodēm lietu izskatīšanā, </w:t>
      </w:r>
      <w:r w:rsidR="00634662" w:rsidRPr="001A3C29">
        <w:rPr>
          <w:rFonts w:ascii="Times New Roman" w:hAnsi="Times New Roman" w:cs="Times New Roman"/>
          <w:sz w:val="24"/>
          <w:szCs w:val="24"/>
        </w:rPr>
        <w:t>tādējādi veidojot vienotu un skaidru judikatūru šajā jomā.</w:t>
      </w:r>
      <w:r w:rsidR="002F4512" w:rsidRPr="001A3C29">
        <w:rPr>
          <w:rStyle w:val="FootnoteReference"/>
          <w:rFonts w:ascii="Times New Roman" w:hAnsi="Times New Roman" w:cs="Times New Roman"/>
          <w:sz w:val="24"/>
          <w:szCs w:val="24"/>
        </w:rPr>
        <w:footnoteReference w:id="46"/>
      </w:r>
      <w:r w:rsidR="002F4512" w:rsidRPr="001A3C29">
        <w:rPr>
          <w:rFonts w:ascii="Times New Roman" w:hAnsi="Times New Roman" w:cs="Times New Roman"/>
          <w:sz w:val="24"/>
          <w:szCs w:val="24"/>
        </w:rPr>
        <w:t xml:space="preserve"> Pēc</w:t>
      </w:r>
      <w:r w:rsidR="006B00B2" w:rsidRPr="001A3C29">
        <w:rPr>
          <w:rFonts w:ascii="Times New Roman" w:hAnsi="Times New Roman" w:cs="Times New Roman"/>
          <w:sz w:val="24"/>
          <w:szCs w:val="24"/>
        </w:rPr>
        <w:t xml:space="preserve"> valdības</w:t>
      </w:r>
      <w:r w:rsidR="002F4512" w:rsidRPr="001A3C29">
        <w:rPr>
          <w:rFonts w:ascii="Times New Roman" w:hAnsi="Times New Roman" w:cs="Times New Roman"/>
          <w:sz w:val="24"/>
          <w:szCs w:val="24"/>
        </w:rPr>
        <w:t xml:space="preserve"> rīcības ziņojuma </w:t>
      </w:r>
      <w:r w:rsidR="006B00B2" w:rsidRPr="001A3C29">
        <w:rPr>
          <w:rFonts w:ascii="Times New Roman" w:hAnsi="Times New Roman" w:cs="Times New Roman"/>
          <w:sz w:val="24"/>
          <w:szCs w:val="24"/>
        </w:rPr>
        <w:t xml:space="preserve">saņemšanas EP Ministru komiteja </w:t>
      </w:r>
      <w:r w:rsidR="002F4512" w:rsidRPr="001A3C29">
        <w:rPr>
          <w:rFonts w:ascii="Times New Roman" w:hAnsi="Times New Roman" w:cs="Times New Roman"/>
          <w:sz w:val="24"/>
          <w:szCs w:val="24"/>
        </w:rPr>
        <w:t>sprieduma izpildes uzraudzību šajā lietā slēdza.</w:t>
      </w:r>
      <w:r w:rsidR="002F4512" w:rsidRPr="001A3C29">
        <w:rPr>
          <w:rStyle w:val="FootnoteReference"/>
          <w:rFonts w:ascii="Times New Roman" w:hAnsi="Times New Roman" w:cs="Times New Roman"/>
          <w:sz w:val="24"/>
          <w:szCs w:val="24"/>
        </w:rPr>
        <w:footnoteReference w:id="47"/>
      </w:r>
    </w:p>
    <w:p w14:paraId="6DB4B8FA" w14:textId="77777777" w:rsidR="00267D7A" w:rsidRPr="001A3C29" w:rsidRDefault="00267D7A" w:rsidP="00FD18C3">
      <w:pPr>
        <w:spacing w:after="0" w:line="240" w:lineRule="auto"/>
        <w:ind w:right="43"/>
        <w:jc w:val="both"/>
        <w:rPr>
          <w:rFonts w:ascii="Times New Roman" w:hAnsi="Times New Roman" w:cs="Times New Roman"/>
          <w:sz w:val="16"/>
          <w:szCs w:val="16"/>
        </w:rPr>
      </w:pPr>
    </w:p>
    <w:p w14:paraId="7D3AEE21" w14:textId="095F574D" w:rsidR="003411CE" w:rsidRPr="001A3C29" w:rsidRDefault="003411CE"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Visbeidzot lietā </w:t>
      </w:r>
      <w:r w:rsidRPr="001A3C29">
        <w:rPr>
          <w:rFonts w:ascii="Times New Roman" w:hAnsi="Times New Roman" w:cs="Times New Roman"/>
          <w:i/>
          <w:sz w:val="24"/>
          <w:szCs w:val="24"/>
        </w:rPr>
        <w:t xml:space="preserve">Straume pret Latviju </w:t>
      </w:r>
      <w:r w:rsidR="00FB229E" w:rsidRPr="001A3C29">
        <w:rPr>
          <w:rFonts w:ascii="Times New Roman" w:hAnsi="Times New Roman" w:cs="Times New Roman"/>
          <w:sz w:val="24"/>
          <w:szCs w:val="24"/>
        </w:rPr>
        <w:t xml:space="preserve">Tiesa konstatēja iesniedzējas tiesību uz taisnīgu tiesu un biedrošanās brīvības pārkāpumu. Tiesa secināja, ka nacionālās tiesas, izskatot iesniedzējas pieteikumu par atjaunošanu darbā, nebija atbilstoši Tiesas metodoloģijai izsvērušas iesniedzējas kā arodbiedrības amatpersonas rīcību un darba devēja reakciju uz šo rīcību. Turklāt Tiesa konstatēja arī iesniedzējas tiesību uz taisnīgu tiesu pārkāpumu, jo nacionālās tiesas nebija pietiekami pamatojušas nepieciešamību iesniedzējas lietu izskatīt slēgtās tiesas sēdēs, kā arī tāpēc, ka nacionālo tiesu spriedumi iesniedzējas lietā nebija publiski pieejami. </w:t>
      </w:r>
      <w:r w:rsidR="006B4A14" w:rsidRPr="001A3C29">
        <w:rPr>
          <w:rFonts w:ascii="Times New Roman" w:hAnsi="Times New Roman" w:cs="Times New Roman"/>
          <w:sz w:val="24"/>
          <w:szCs w:val="24"/>
        </w:rPr>
        <w:t>Pārstāvis iesniedza rīcības ziņojumu</w:t>
      </w:r>
      <w:r w:rsidR="00C70A4A" w:rsidRPr="001A3C29">
        <w:rPr>
          <w:rFonts w:ascii="Times New Roman" w:hAnsi="Times New Roman" w:cs="Times New Roman"/>
          <w:sz w:val="24"/>
          <w:szCs w:val="24"/>
        </w:rPr>
        <w:t>,</w:t>
      </w:r>
      <w:r w:rsidR="00FB229E" w:rsidRPr="001A3C29">
        <w:rPr>
          <w:rFonts w:ascii="Times New Roman" w:hAnsi="Times New Roman" w:cs="Times New Roman"/>
          <w:sz w:val="24"/>
          <w:szCs w:val="24"/>
        </w:rPr>
        <w:t xml:space="preserve"> informējot </w:t>
      </w:r>
      <w:r w:rsidR="00267D7A" w:rsidRPr="001A3C29">
        <w:rPr>
          <w:rFonts w:ascii="Times New Roman" w:hAnsi="Times New Roman" w:cs="Times New Roman"/>
          <w:sz w:val="24"/>
          <w:szCs w:val="24"/>
        </w:rPr>
        <w:t xml:space="preserve">EP </w:t>
      </w:r>
      <w:r w:rsidR="00FB229E" w:rsidRPr="001A3C29">
        <w:rPr>
          <w:rFonts w:ascii="Times New Roman" w:hAnsi="Times New Roman" w:cs="Times New Roman"/>
          <w:sz w:val="24"/>
          <w:szCs w:val="24"/>
        </w:rPr>
        <w:t>Ministru komiteju par nacionālo tiesu prakses attīstību lietās, kas saistītas ar arodbiedrību biedru tiesību aizsardzību darba tiesību kontekstā. Turklāt, izklāstot nacionālo tiesu prakses piemēr</w:t>
      </w:r>
      <w:r w:rsidR="00C70A4A" w:rsidRPr="001A3C29">
        <w:rPr>
          <w:rFonts w:ascii="Times New Roman" w:hAnsi="Times New Roman" w:cs="Times New Roman"/>
          <w:sz w:val="24"/>
          <w:szCs w:val="24"/>
        </w:rPr>
        <w:t>u</w:t>
      </w:r>
      <w:r w:rsidR="00FB229E" w:rsidRPr="001A3C29">
        <w:rPr>
          <w:rFonts w:ascii="Times New Roman" w:hAnsi="Times New Roman" w:cs="Times New Roman"/>
          <w:sz w:val="24"/>
          <w:szCs w:val="24"/>
        </w:rPr>
        <w:t xml:space="preserve">s, </w:t>
      </w:r>
      <w:r w:rsidR="00C93E17" w:rsidRPr="001A3C29">
        <w:rPr>
          <w:rFonts w:ascii="Times New Roman" w:hAnsi="Times New Roman" w:cs="Times New Roman"/>
          <w:sz w:val="24"/>
          <w:szCs w:val="24"/>
        </w:rPr>
        <w:t xml:space="preserve">Pārstāvis vērsa </w:t>
      </w:r>
      <w:r w:rsidR="00267D7A" w:rsidRPr="001A3C29">
        <w:rPr>
          <w:rFonts w:ascii="Times New Roman" w:hAnsi="Times New Roman" w:cs="Times New Roman"/>
          <w:sz w:val="24"/>
          <w:szCs w:val="24"/>
        </w:rPr>
        <w:t xml:space="preserve">EP </w:t>
      </w:r>
      <w:r w:rsidR="00C93E17" w:rsidRPr="001A3C29">
        <w:rPr>
          <w:rFonts w:ascii="Times New Roman" w:hAnsi="Times New Roman" w:cs="Times New Roman"/>
          <w:sz w:val="24"/>
          <w:szCs w:val="24"/>
        </w:rPr>
        <w:t xml:space="preserve">Ministru komitejas uzmanību arī uz vienu </w:t>
      </w:r>
      <w:r w:rsidR="00FB229E" w:rsidRPr="001A3C29">
        <w:rPr>
          <w:rFonts w:ascii="Times New Roman" w:hAnsi="Times New Roman" w:cs="Times New Roman"/>
          <w:sz w:val="24"/>
          <w:szCs w:val="24"/>
        </w:rPr>
        <w:t xml:space="preserve">lietu, kurā Augstākās tiesas Senāts atsaucās tieši uz Tiesas secinājumiem lietā </w:t>
      </w:r>
      <w:r w:rsidR="00FB229E" w:rsidRPr="001A3C29">
        <w:rPr>
          <w:rFonts w:ascii="Times New Roman" w:hAnsi="Times New Roman" w:cs="Times New Roman"/>
          <w:i/>
          <w:sz w:val="24"/>
          <w:szCs w:val="24"/>
        </w:rPr>
        <w:t>Straume pret Latviju</w:t>
      </w:r>
      <w:r w:rsidR="00C93E17" w:rsidRPr="001A3C29">
        <w:rPr>
          <w:rFonts w:ascii="Times New Roman" w:hAnsi="Times New Roman" w:cs="Times New Roman"/>
          <w:sz w:val="24"/>
          <w:szCs w:val="24"/>
        </w:rPr>
        <w:t xml:space="preserve">, tādējādi </w:t>
      </w:r>
      <w:r w:rsidR="00957F32" w:rsidRPr="001A3C29">
        <w:rPr>
          <w:rFonts w:ascii="Times New Roman" w:hAnsi="Times New Roman" w:cs="Times New Roman"/>
          <w:sz w:val="24"/>
          <w:szCs w:val="24"/>
        </w:rPr>
        <w:t>norādot</w:t>
      </w:r>
      <w:r w:rsidR="00C93E17" w:rsidRPr="001A3C29">
        <w:rPr>
          <w:rFonts w:ascii="Times New Roman" w:hAnsi="Times New Roman" w:cs="Times New Roman"/>
          <w:sz w:val="24"/>
          <w:szCs w:val="24"/>
        </w:rPr>
        <w:t xml:space="preserve">, ka Tiesas spriedums lietā </w:t>
      </w:r>
      <w:r w:rsidR="00C93E17" w:rsidRPr="001A3C29">
        <w:rPr>
          <w:rFonts w:ascii="Times New Roman" w:hAnsi="Times New Roman" w:cs="Times New Roman"/>
          <w:i/>
          <w:sz w:val="24"/>
          <w:szCs w:val="24"/>
        </w:rPr>
        <w:t xml:space="preserve">Straume pret Latviju </w:t>
      </w:r>
      <w:r w:rsidR="00C93E17" w:rsidRPr="001A3C29">
        <w:rPr>
          <w:rFonts w:ascii="Times New Roman" w:hAnsi="Times New Roman" w:cs="Times New Roman"/>
          <w:sz w:val="24"/>
          <w:szCs w:val="24"/>
        </w:rPr>
        <w:t>tiek ņemts vērā</w:t>
      </w:r>
      <w:r w:rsidR="00957F32" w:rsidRPr="001A3C29">
        <w:rPr>
          <w:rFonts w:ascii="Times New Roman" w:hAnsi="Times New Roman" w:cs="Times New Roman"/>
          <w:sz w:val="24"/>
          <w:szCs w:val="24"/>
        </w:rPr>
        <w:t xml:space="preserve"> nacionālo tiesu praksē</w:t>
      </w:r>
      <w:r w:rsidR="00C93E17" w:rsidRPr="001A3C29">
        <w:rPr>
          <w:rFonts w:ascii="Times New Roman" w:hAnsi="Times New Roman" w:cs="Times New Roman"/>
          <w:sz w:val="24"/>
          <w:szCs w:val="24"/>
        </w:rPr>
        <w:t>.</w:t>
      </w:r>
      <w:r w:rsidR="00FB229E" w:rsidRPr="001A3C29">
        <w:rPr>
          <w:rStyle w:val="FootnoteReference"/>
          <w:rFonts w:ascii="Times New Roman" w:hAnsi="Times New Roman" w:cs="Times New Roman"/>
          <w:sz w:val="24"/>
          <w:szCs w:val="24"/>
        </w:rPr>
        <w:footnoteReference w:id="48"/>
      </w:r>
      <w:r w:rsidR="00C93E17" w:rsidRPr="001A3C29">
        <w:rPr>
          <w:rFonts w:ascii="Times New Roman" w:hAnsi="Times New Roman" w:cs="Times New Roman"/>
          <w:sz w:val="24"/>
          <w:szCs w:val="24"/>
        </w:rPr>
        <w:t xml:space="preserve"> Savukārt attiecībā uz Tiesas konstatēto Konvencijas 6.panta pārkāpumu Pārstāvis sniedza aprakstu par Civilprocesa likuma regulējumu, kas kā pamatprincipu paredz, ka visas lietas izskata atklātās tiesas sēdēs, vienlaikus paskaidrojot no šī pamatprincipa noteiktos izņēmumus, kas tiesām ir skaidri jāmotivē. Pārstāvis paskaidroja, ka personām ir efektīvi tiesību aizsardzības līdzekļi gadījumā, ja tās nepiekrīt tiesas secinājumam lietu izskatīt slēgtā tiesas sēdē. Proti, persona šādus apsvērumus var virzīt savā apelācijas vai kasācijas sūdzībā. Pārstāvis ziņojumā sniedza arī piemēru no tiesu prakses</w:t>
      </w:r>
      <w:r w:rsidR="00007541" w:rsidRPr="001A3C29">
        <w:rPr>
          <w:rFonts w:ascii="Times New Roman" w:hAnsi="Times New Roman" w:cs="Times New Roman"/>
          <w:sz w:val="24"/>
          <w:szCs w:val="24"/>
        </w:rPr>
        <w:t>, kur persona efektīvi šo tiesību aizsardzības līdzekli bija izmantojusi</w:t>
      </w:r>
      <w:r w:rsidR="00C93E17" w:rsidRPr="001A3C29">
        <w:rPr>
          <w:rFonts w:ascii="Times New Roman" w:hAnsi="Times New Roman" w:cs="Times New Roman"/>
          <w:sz w:val="24"/>
          <w:szCs w:val="24"/>
        </w:rPr>
        <w:t xml:space="preserve">. Tāpat rīcības ziņojumā par Tiesas sprieduma lietā </w:t>
      </w:r>
      <w:r w:rsidR="00C93E17" w:rsidRPr="001A3C29">
        <w:rPr>
          <w:rFonts w:ascii="Times New Roman" w:hAnsi="Times New Roman" w:cs="Times New Roman"/>
          <w:i/>
          <w:sz w:val="24"/>
          <w:szCs w:val="24"/>
        </w:rPr>
        <w:t xml:space="preserve">Straume pret Latviju </w:t>
      </w:r>
      <w:r w:rsidR="0026583E" w:rsidRPr="001A3C29">
        <w:rPr>
          <w:rFonts w:ascii="Times New Roman" w:hAnsi="Times New Roman" w:cs="Times New Roman"/>
          <w:sz w:val="24"/>
          <w:szCs w:val="24"/>
        </w:rPr>
        <w:t>izpildi</w:t>
      </w:r>
      <w:r w:rsidR="0026583E" w:rsidRPr="001A3C29">
        <w:rPr>
          <w:rFonts w:ascii="Times New Roman" w:hAnsi="Times New Roman" w:cs="Times New Roman"/>
          <w:i/>
          <w:sz w:val="24"/>
          <w:szCs w:val="24"/>
        </w:rPr>
        <w:t xml:space="preserve"> </w:t>
      </w:r>
      <w:r w:rsidR="00C93E17" w:rsidRPr="001A3C29">
        <w:rPr>
          <w:rFonts w:ascii="Times New Roman" w:hAnsi="Times New Roman" w:cs="Times New Roman"/>
          <w:sz w:val="24"/>
          <w:szCs w:val="24"/>
        </w:rPr>
        <w:t>sniegt</w:t>
      </w:r>
      <w:r w:rsidR="0026583E" w:rsidRPr="001A3C29">
        <w:rPr>
          <w:rFonts w:ascii="Times New Roman" w:hAnsi="Times New Roman" w:cs="Times New Roman"/>
          <w:sz w:val="24"/>
          <w:szCs w:val="24"/>
        </w:rPr>
        <w:t>a</w:t>
      </w:r>
      <w:r w:rsidR="00C93E17" w:rsidRPr="001A3C29">
        <w:rPr>
          <w:rFonts w:ascii="Times New Roman" w:hAnsi="Times New Roman" w:cs="Times New Roman"/>
          <w:sz w:val="24"/>
          <w:szCs w:val="24"/>
        </w:rPr>
        <w:t xml:space="preserve"> informācija par pasākumiem, ko nacionālās iestādes un tiesas ir veikušas, lai </w:t>
      </w:r>
      <w:r w:rsidR="00874E03" w:rsidRPr="001A3C29">
        <w:rPr>
          <w:rFonts w:ascii="Times New Roman" w:hAnsi="Times New Roman" w:cs="Times New Roman"/>
          <w:sz w:val="24"/>
          <w:szCs w:val="24"/>
        </w:rPr>
        <w:t>darītu pieejamākus nacionālo tiesu nolēmumus, taj</w:t>
      </w:r>
      <w:r w:rsidR="00007541" w:rsidRPr="001A3C29">
        <w:rPr>
          <w:rFonts w:ascii="Times New Roman" w:hAnsi="Times New Roman" w:cs="Times New Roman"/>
          <w:sz w:val="24"/>
          <w:szCs w:val="24"/>
        </w:rPr>
        <w:t>o</w:t>
      </w:r>
      <w:r w:rsidR="00874E03" w:rsidRPr="001A3C29">
        <w:rPr>
          <w:rFonts w:ascii="Times New Roman" w:hAnsi="Times New Roman" w:cs="Times New Roman"/>
          <w:sz w:val="24"/>
          <w:szCs w:val="24"/>
        </w:rPr>
        <w:t>s izteiktās atziņas, tostarp, ja tiesa lietu izskatījusi slēgtā tiesas sēdē.</w:t>
      </w:r>
      <w:r w:rsidR="00874E03" w:rsidRPr="001A3C29">
        <w:rPr>
          <w:rStyle w:val="FootnoteReference"/>
          <w:rFonts w:ascii="Times New Roman" w:hAnsi="Times New Roman" w:cs="Times New Roman"/>
          <w:sz w:val="24"/>
          <w:szCs w:val="24"/>
        </w:rPr>
        <w:footnoteReference w:id="49"/>
      </w:r>
      <w:r w:rsidR="00874E03" w:rsidRPr="001A3C29">
        <w:rPr>
          <w:rFonts w:ascii="Times New Roman" w:hAnsi="Times New Roman" w:cs="Times New Roman"/>
          <w:sz w:val="24"/>
          <w:szCs w:val="24"/>
        </w:rPr>
        <w:t xml:space="preserve"> Sprieduma izpildes uzraudzība šajā lietā vēl turpinās.</w:t>
      </w:r>
    </w:p>
    <w:p w14:paraId="29A4E603" w14:textId="77777777" w:rsidR="00780492" w:rsidRPr="001A3C29" w:rsidRDefault="00780492" w:rsidP="00780492">
      <w:pPr>
        <w:pStyle w:val="ListParagraph"/>
        <w:spacing w:after="0" w:line="240" w:lineRule="auto"/>
        <w:ind w:left="90" w:right="43"/>
        <w:jc w:val="both"/>
        <w:rPr>
          <w:rFonts w:ascii="Times New Roman" w:hAnsi="Times New Roman" w:cs="Times New Roman"/>
          <w:sz w:val="20"/>
          <w:szCs w:val="20"/>
        </w:rPr>
      </w:pPr>
    </w:p>
    <w:p w14:paraId="2AB3268D" w14:textId="193F37A6"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Vienlaikus</w:t>
      </w:r>
      <w:r w:rsidR="00957F32" w:rsidRPr="001A3C29">
        <w:rPr>
          <w:rFonts w:ascii="Times New Roman" w:hAnsi="Times New Roman" w:cs="Times New Roman"/>
          <w:sz w:val="24"/>
          <w:szCs w:val="24"/>
        </w:rPr>
        <w:t>, kā norādīts jau iepriekš,</w:t>
      </w:r>
      <w:r w:rsidRPr="001A3C29">
        <w:rPr>
          <w:rFonts w:ascii="Times New Roman" w:hAnsi="Times New Roman" w:cs="Times New Roman"/>
          <w:sz w:val="24"/>
          <w:szCs w:val="24"/>
        </w:rPr>
        <w:t xml:space="preserve"> Tiesas spriedumu izpildes uzraudzības gaitā EP Ministru komiteja ne tikai pārbauda, vai valsts ir veikusi pietiekamus vispārējos pasākumus, lai novērstu līdzīgu pārkāpumu atkārtošanos nākotnē, bet vērtē arī to, vai personai, kuras tiesību pārkāpumu Tiesa ir konstatējusi, ir pienācīgi novērstas pārkāpuma sekas un pēc iespējas atjaunots stāvoklis, kāds tas bija pirms pārkāpuma izdarīšanas. Viens no galvenajiem individuālajiem pasākumiem Tiesas spriedumu izpild</w:t>
      </w:r>
      <w:r w:rsidR="00957F32" w:rsidRPr="001A3C29">
        <w:rPr>
          <w:rFonts w:ascii="Times New Roman" w:hAnsi="Times New Roman" w:cs="Times New Roman"/>
          <w:sz w:val="24"/>
          <w:szCs w:val="24"/>
        </w:rPr>
        <w:t>ei</w:t>
      </w:r>
      <w:r w:rsidRPr="001A3C29">
        <w:rPr>
          <w:rFonts w:ascii="Times New Roman" w:hAnsi="Times New Roman" w:cs="Times New Roman"/>
          <w:sz w:val="24"/>
          <w:szCs w:val="24"/>
        </w:rPr>
        <w:t xml:space="preserve"> ir Tiesas piešķirtās atlīdzības izmaksa, kas jāveic 3 mēnešu laikā pēc Tiesas sprieduma spēkā stāšanās. 202</w:t>
      </w:r>
      <w:r w:rsidR="00E3757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Ārlietu ministrija izmaksāja Tiesas piešķirto atlīdzību 3 lietās: </w:t>
      </w:r>
      <w:r w:rsidR="00E3757A" w:rsidRPr="001A3C29">
        <w:rPr>
          <w:rFonts w:ascii="Times New Roman" w:hAnsi="Times New Roman" w:cs="Times New Roman"/>
          <w:i/>
          <w:sz w:val="24"/>
          <w:szCs w:val="24"/>
        </w:rPr>
        <w:t>E.K. pret Latviju</w:t>
      </w:r>
      <w:r w:rsidR="00E3757A" w:rsidRPr="001A3C29">
        <w:rPr>
          <w:rFonts w:ascii="Times New Roman" w:hAnsi="Times New Roman" w:cs="Times New Roman"/>
          <w:sz w:val="24"/>
          <w:szCs w:val="24"/>
        </w:rPr>
        <w:t xml:space="preserve">, </w:t>
      </w:r>
      <w:r w:rsidR="00007541" w:rsidRPr="001A3C29">
        <w:rPr>
          <w:rFonts w:ascii="Times New Roman" w:hAnsi="Times New Roman" w:cs="Times New Roman"/>
          <w:sz w:val="24"/>
          <w:szCs w:val="24"/>
        </w:rPr>
        <w:t xml:space="preserve">kas stājās spēkā 2023.gadā, un </w:t>
      </w:r>
      <w:r w:rsidR="00E3757A" w:rsidRPr="001A3C29">
        <w:rPr>
          <w:rFonts w:ascii="Times New Roman" w:hAnsi="Times New Roman" w:cs="Times New Roman"/>
          <w:i/>
          <w:sz w:val="24"/>
          <w:szCs w:val="24"/>
        </w:rPr>
        <w:t xml:space="preserve">Jansons pret Latviju </w:t>
      </w:r>
      <w:r w:rsidR="00E3757A" w:rsidRPr="001A3C29">
        <w:rPr>
          <w:rFonts w:ascii="Times New Roman" w:hAnsi="Times New Roman" w:cs="Times New Roman"/>
          <w:sz w:val="24"/>
          <w:szCs w:val="24"/>
        </w:rPr>
        <w:t xml:space="preserve">un </w:t>
      </w:r>
      <w:r w:rsidR="00E3757A" w:rsidRPr="001A3C29">
        <w:rPr>
          <w:rFonts w:ascii="Times New Roman" w:hAnsi="Times New Roman" w:cs="Times New Roman"/>
          <w:i/>
          <w:sz w:val="24"/>
          <w:szCs w:val="24"/>
        </w:rPr>
        <w:t>Lapsa pret Latviju</w:t>
      </w:r>
      <w:r w:rsidR="00007541" w:rsidRPr="001A3C29">
        <w:rPr>
          <w:rFonts w:ascii="Times New Roman" w:hAnsi="Times New Roman" w:cs="Times New Roman"/>
          <w:iCs/>
          <w:sz w:val="24"/>
          <w:szCs w:val="24"/>
        </w:rPr>
        <w:t>, kas abi stājās spēkā 2022.gada nogalē</w:t>
      </w:r>
      <w:r w:rsidRPr="001A3C29">
        <w:rPr>
          <w:rFonts w:ascii="Times New Roman" w:hAnsi="Times New Roman" w:cs="Times New Roman"/>
          <w:sz w:val="24"/>
          <w:szCs w:val="24"/>
        </w:rPr>
        <w:t xml:space="preserve">. Tomēr nereti individuālie pasākumi ietver ne tikai Tiesas noteiktās </w:t>
      </w:r>
      <w:r w:rsidR="00957F32" w:rsidRPr="001A3C29">
        <w:rPr>
          <w:rFonts w:ascii="Times New Roman" w:hAnsi="Times New Roman" w:cs="Times New Roman"/>
          <w:sz w:val="24"/>
          <w:szCs w:val="24"/>
        </w:rPr>
        <w:t xml:space="preserve">taisnīgās atlīdzības </w:t>
      </w:r>
      <w:r w:rsidRPr="001A3C29">
        <w:rPr>
          <w:rFonts w:ascii="Times New Roman" w:hAnsi="Times New Roman" w:cs="Times New Roman"/>
          <w:sz w:val="24"/>
          <w:szCs w:val="24"/>
        </w:rPr>
        <w:t>izmaksu iesniedzējam, bet arī tiesvedības atjaunošanu nacionālā līmenī. Tā, piemēram, 202</w:t>
      </w:r>
      <w:r w:rsidR="00E3757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EP Spriedumu izpildes departaments, ņemot vērā Tiesas konstatētos trūkumus nacionālo tiesu vērtējumā </w:t>
      </w:r>
      <w:r w:rsidR="00E3757A" w:rsidRPr="001A3C29">
        <w:rPr>
          <w:rFonts w:ascii="Times New Roman" w:hAnsi="Times New Roman" w:cs="Times New Roman"/>
          <w:sz w:val="24"/>
          <w:szCs w:val="24"/>
        </w:rPr>
        <w:t xml:space="preserve">vai iestāžu rīcībā </w:t>
      </w:r>
      <w:r w:rsidRPr="001A3C29">
        <w:rPr>
          <w:rFonts w:ascii="Times New Roman" w:hAnsi="Times New Roman" w:cs="Times New Roman"/>
          <w:sz w:val="24"/>
          <w:szCs w:val="24"/>
        </w:rPr>
        <w:t xml:space="preserve">lietās </w:t>
      </w:r>
      <w:r w:rsidR="00E3757A" w:rsidRPr="001A3C29">
        <w:rPr>
          <w:rFonts w:ascii="Times New Roman" w:hAnsi="Times New Roman" w:cs="Times New Roman"/>
          <w:i/>
          <w:sz w:val="24"/>
          <w:szCs w:val="24"/>
        </w:rPr>
        <w:t xml:space="preserve">Tučs </w:t>
      </w:r>
      <w:r w:rsidR="00E3757A" w:rsidRPr="001A3C29">
        <w:rPr>
          <w:rFonts w:ascii="Times New Roman" w:hAnsi="Times New Roman" w:cs="Times New Roman"/>
          <w:i/>
          <w:sz w:val="24"/>
          <w:szCs w:val="24"/>
        </w:rPr>
        <w:lastRenderedPageBreak/>
        <w:t>pret Latviju</w:t>
      </w:r>
      <w:r w:rsidRPr="001A3C29">
        <w:rPr>
          <w:rFonts w:ascii="Times New Roman" w:hAnsi="Times New Roman" w:cs="Times New Roman"/>
          <w:sz w:val="24"/>
          <w:szCs w:val="24"/>
        </w:rPr>
        <w:t>,</w:t>
      </w:r>
      <w:r w:rsidR="00E3757A" w:rsidRPr="001A3C29">
        <w:rPr>
          <w:rFonts w:ascii="Times New Roman" w:hAnsi="Times New Roman" w:cs="Times New Roman"/>
          <w:sz w:val="24"/>
          <w:szCs w:val="24"/>
        </w:rPr>
        <w:t xml:space="preserve"> </w:t>
      </w:r>
      <w:r w:rsidR="00E3757A" w:rsidRPr="001A3C29">
        <w:rPr>
          <w:rFonts w:ascii="Times New Roman" w:hAnsi="Times New Roman" w:cs="Times New Roman"/>
          <w:i/>
          <w:sz w:val="24"/>
          <w:szCs w:val="24"/>
        </w:rPr>
        <w:t>Jansons pret Latviju</w:t>
      </w:r>
      <w:r w:rsidR="00E3757A" w:rsidRPr="001A3C29">
        <w:rPr>
          <w:rFonts w:ascii="Times New Roman" w:hAnsi="Times New Roman" w:cs="Times New Roman"/>
          <w:sz w:val="24"/>
          <w:szCs w:val="24"/>
        </w:rPr>
        <w:t xml:space="preserve">, </w:t>
      </w:r>
      <w:r w:rsidR="00E3757A" w:rsidRPr="001A3C29">
        <w:rPr>
          <w:rFonts w:ascii="Times New Roman" w:hAnsi="Times New Roman" w:cs="Times New Roman"/>
          <w:i/>
          <w:sz w:val="24"/>
          <w:szCs w:val="24"/>
        </w:rPr>
        <w:t>Pīlāgs pret Latviju</w:t>
      </w:r>
      <w:r w:rsidR="00E3757A" w:rsidRPr="001A3C29">
        <w:rPr>
          <w:rFonts w:ascii="Times New Roman" w:hAnsi="Times New Roman" w:cs="Times New Roman"/>
          <w:sz w:val="24"/>
          <w:szCs w:val="24"/>
        </w:rPr>
        <w:t xml:space="preserve">, </w:t>
      </w:r>
      <w:r w:rsidR="00E3757A" w:rsidRPr="001A3C29">
        <w:rPr>
          <w:rFonts w:ascii="Times New Roman" w:hAnsi="Times New Roman" w:cs="Times New Roman"/>
          <w:i/>
          <w:sz w:val="24"/>
          <w:szCs w:val="24"/>
        </w:rPr>
        <w:t>Straume pret Latviju</w:t>
      </w:r>
      <w:r w:rsidR="00E3757A" w:rsidRPr="001A3C29">
        <w:rPr>
          <w:rFonts w:ascii="Times New Roman" w:hAnsi="Times New Roman" w:cs="Times New Roman"/>
          <w:sz w:val="24"/>
          <w:szCs w:val="24"/>
        </w:rPr>
        <w:t xml:space="preserve"> un </w:t>
      </w:r>
      <w:r w:rsidR="00E3757A" w:rsidRPr="001A3C29">
        <w:rPr>
          <w:rFonts w:ascii="Times New Roman" w:hAnsi="Times New Roman" w:cs="Times New Roman"/>
          <w:i/>
          <w:sz w:val="24"/>
          <w:szCs w:val="24"/>
        </w:rPr>
        <w:t>Lapsa pret Latviju</w:t>
      </w:r>
      <w:r w:rsidRPr="001A3C29">
        <w:rPr>
          <w:rFonts w:ascii="Times New Roman" w:hAnsi="Times New Roman" w:cs="Times New Roman"/>
          <w:sz w:val="24"/>
          <w:szCs w:val="24"/>
        </w:rPr>
        <w:t xml:space="preserve"> lūdza Latviju sniegt informāciju, vai iesniedzēj</w:t>
      </w:r>
      <w:r w:rsidR="00E3757A" w:rsidRPr="001A3C29">
        <w:rPr>
          <w:rFonts w:ascii="Times New Roman" w:hAnsi="Times New Roman" w:cs="Times New Roman"/>
          <w:sz w:val="24"/>
          <w:szCs w:val="24"/>
        </w:rPr>
        <w:t xml:space="preserve">i </w:t>
      </w:r>
      <w:r w:rsidRPr="001A3C29">
        <w:rPr>
          <w:rFonts w:ascii="Times New Roman" w:hAnsi="Times New Roman" w:cs="Times New Roman"/>
          <w:sz w:val="24"/>
          <w:szCs w:val="24"/>
        </w:rPr>
        <w:t>nacionālā līmenī ir lūgu</w:t>
      </w:r>
      <w:r w:rsidR="00E3757A" w:rsidRPr="001A3C29">
        <w:rPr>
          <w:rFonts w:ascii="Times New Roman" w:hAnsi="Times New Roman" w:cs="Times New Roman"/>
          <w:sz w:val="24"/>
          <w:szCs w:val="24"/>
        </w:rPr>
        <w:t>ši</w:t>
      </w:r>
      <w:r w:rsidRPr="001A3C29">
        <w:rPr>
          <w:rFonts w:ascii="Times New Roman" w:hAnsi="Times New Roman" w:cs="Times New Roman"/>
          <w:sz w:val="24"/>
          <w:szCs w:val="24"/>
        </w:rPr>
        <w:t xml:space="preserve"> atjaunot </w:t>
      </w:r>
      <w:r w:rsidR="00E3757A" w:rsidRPr="001A3C29">
        <w:rPr>
          <w:rFonts w:ascii="Times New Roman" w:hAnsi="Times New Roman" w:cs="Times New Roman"/>
          <w:sz w:val="24"/>
          <w:szCs w:val="24"/>
        </w:rPr>
        <w:t xml:space="preserve">vai iestādes pašas pēc savas iniciatīvas </w:t>
      </w:r>
      <w:r w:rsidR="00957F32" w:rsidRPr="001A3C29">
        <w:rPr>
          <w:rFonts w:ascii="Times New Roman" w:hAnsi="Times New Roman" w:cs="Times New Roman"/>
          <w:sz w:val="24"/>
          <w:szCs w:val="24"/>
        </w:rPr>
        <w:t xml:space="preserve">ir </w:t>
      </w:r>
      <w:r w:rsidR="00E3757A" w:rsidRPr="001A3C29">
        <w:rPr>
          <w:rFonts w:ascii="Times New Roman" w:hAnsi="Times New Roman" w:cs="Times New Roman"/>
          <w:sz w:val="24"/>
          <w:szCs w:val="24"/>
        </w:rPr>
        <w:t xml:space="preserve">atjaunojušas </w:t>
      </w:r>
      <w:r w:rsidR="00957F32" w:rsidRPr="001A3C29">
        <w:rPr>
          <w:rFonts w:ascii="Times New Roman" w:hAnsi="Times New Roman" w:cs="Times New Roman"/>
          <w:sz w:val="24"/>
          <w:szCs w:val="24"/>
        </w:rPr>
        <w:t>lietas izskatīšanu</w:t>
      </w:r>
      <w:r w:rsidRPr="001A3C29">
        <w:rPr>
          <w:rFonts w:ascii="Times New Roman" w:hAnsi="Times New Roman" w:cs="Times New Roman"/>
          <w:sz w:val="24"/>
          <w:szCs w:val="24"/>
        </w:rPr>
        <w:t xml:space="preserve">. </w:t>
      </w:r>
      <w:r w:rsidR="00E3757A" w:rsidRPr="001A3C29">
        <w:rPr>
          <w:rFonts w:ascii="Times New Roman" w:hAnsi="Times New Roman" w:cs="Times New Roman"/>
          <w:sz w:val="24"/>
          <w:szCs w:val="24"/>
        </w:rPr>
        <w:t xml:space="preserve">Atbildot uz šiem lūgumiem, </w:t>
      </w:r>
      <w:r w:rsidRPr="001A3C29">
        <w:rPr>
          <w:rFonts w:ascii="Times New Roman" w:hAnsi="Times New Roman" w:cs="Times New Roman"/>
          <w:sz w:val="24"/>
          <w:szCs w:val="24"/>
        </w:rPr>
        <w:t xml:space="preserve">Pārstāvis informēja Spriedumu izpildes departamentu, ka </w:t>
      </w:r>
      <w:r w:rsidR="00E3757A" w:rsidRPr="001A3C29">
        <w:rPr>
          <w:rFonts w:ascii="Times New Roman" w:hAnsi="Times New Roman" w:cs="Times New Roman"/>
          <w:sz w:val="24"/>
          <w:szCs w:val="24"/>
        </w:rPr>
        <w:t xml:space="preserve">vairākās lietās, piemēram, </w:t>
      </w:r>
      <w:r w:rsidR="00E3757A" w:rsidRPr="001A3C29">
        <w:rPr>
          <w:rFonts w:ascii="Times New Roman" w:hAnsi="Times New Roman" w:cs="Times New Roman"/>
          <w:i/>
          <w:sz w:val="24"/>
          <w:szCs w:val="24"/>
        </w:rPr>
        <w:t xml:space="preserve">Tučs pret Latviju </w:t>
      </w:r>
      <w:r w:rsidR="00957F32" w:rsidRPr="001A3C29">
        <w:rPr>
          <w:rFonts w:ascii="Times New Roman" w:hAnsi="Times New Roman" w:cs="Times New Roman"/>
          <w:sz w:val="24"/>
          <w:szCs w:val="24"/>
        </w:rPr>
        <w:t xml:space="preserve">un </w:t>
      </w:r>
      <w:r w:rsidR="00E3757A" w:rsidRPr="001A3C29">
        <w:rPr>
          <w:rFonts w:ascii="Times New Roman" w:hAnsi="Times New Roman" w:cs="Times New Roman"/>
          <w:i/>
          <w:sz w:val="24"/>
          <w:szCs w:val="24"/>
        </w:rPr>
        <w:t xml:space="preserve">Lapsa pret Latviju </w:t>
      </w:r>
      <w:r w:rsidR="00E3757A" w:rsidRPr="001A3C29">
        <w:rPr>
          <w:rFonts w:ascii="Times New Roman" w:hAnsi="Times New Roman" w:cs="Times New Roman"/>
          <w:sz w:val="24"/>
          <w:szCs w:val="24"/>
        </w:rPr>
        <w:t xml:space="preserve">iesniedzēji šādu lūgumu nebija izteikuši un nebija nacionālā līmenī izmantojuši savas procesuālās tiesības, lai lūgtu atjaunot tiesvedību. </w:t>
      </w:r>
      <w:r w:rsidR="001606AB" w:rsidRPr="001A3C29">
        <w:rPr>
          <w:rFonts w:ascii="Times New Roman" w:hAnsi="Times New Roman" w:cs="Times New Roman"/>
          <w:sz w:val="24"/>
          <w:szCs w:val="24"/>
        </w:rPr>
        <w:t xml:space="preserve">Savukārt lietā </w:t>
      </w:r>
      <w:r w:rsidR="001606AB" w:rsidRPr="001A3C29">
        <w:rPr>
          <w:rFonts w:ascii="Times New Roman" w:hAnsi="Times New Roman" w:cs="Times New Roman"/>
          <w:i/>
          <w:sz w:val="24"/>
          <w:szCs w:val="24"/>
        </w:rPr>
        <w:t xml:space="preserve">Straume pret Latviju </w:t>
      </w:r>
      <w:r w:rsidR="001606AB" w:rsidRPr="001A3C29">
        <w:rPr>
          <w:rFonts w:ascii="Times New Roman" w:hAnsi="Times New Roman" w:cs="Times New Roman"/>
          <w:sz w:val="24"/>
          <w:szCs w:val="24"/>
        </w:rPr>
        <w:t xml:space="preserve">iesniedzēja bija lūgusi atjaunot tiesvedību nacionālā līmenī, bet tiesas šādu lūgumu noraidīja, uzsvaru liekot uz tiesisko noteiktību civiltiesiskās attiecībās starp darbinieku un darba devēju, kad kopš faktiskajiem apstākļiem konkrētā lietā pagājuši vairāk nekā 10 gadi. Lietā </w:t>
      </w:r>
      <w:r w:rsidR="001606AB" w:rsidRPr="001A3C29">
        <w:rPr>
          <w:rFonts w:ascii="Times New Roman" w:hAnsi="Times New Roman" w:cs="Times New Roman"/>
          <w:i/>
          <w:sz w:val="24"/>
          <w:szCs w:val="24"/>
        </w:rPr>
        <w:t xml:space="preserve">Pīlāgs pret Latviju </w:t>
      </w:r>
      <w:r w:rsidR="001606AB" w:rsidRPr="001A3C29">
        <w:rPr>
          <w:rFonts w:ascii="Times New Roman" w:hAnsi="Times New Roman" w:cs="Times New Roman"/>
          <w:sz w:val="24"/>
          <w:szCs w:val="24"/>
        </w:rPr>
        <w:t xml:space="preserve">iesniedzējs lūdza atjaunot tiesvedību un to arī panāca, </w:t>
      </w:r>
      <w:r w:rsidR="00007541" w:rsidRPr="001A3C29">
        <w:rPr>
          <w:rFonts w:ascii="Times New Roman" w:hAnsi="Times New Roman" w:cs="Times New Roman"/>
          <w:sz w:val="24"/>
          <w:szCs w:val="24"/>
        </w:rPr>
        <w:t xml:space="preserve">bet </w:t>
      </w:r>
      <w:r w:rsidR="001606AB" w:rsidRPr="001A3C29">
        <w:rPr>
          <w:rFonts w:ascii="Times New Roman" w:hAnsi="Times New Roman" w:cs="Times New Roman"/>
          <w:sz w:val="24"/>
          <w:szCs w:val="24"/>
        </w:rPr>
        <w:t xml:space="preserve">lietā </w:t>
      </w:r>
      <w:r w:rsidR="001606AB" w:rsidRPr="001A3C29">
        <w:rPr>
          <w:rFonts w:ascii="Times New Roman" w:hAnsi="Times New Roman" w:cs="Times New Roman"/>
          <w:i/>
          <w:sz w:val="24"/>
          <w:szCs w:val="24"/>
        </w:rPr>
        <w:t>Jansons pret Latviju</w:t>
      </w:r>
      <w:r w:rsidR="001606AB" w:rsidRPr="001A3C29">
        <w:rPr>
          <w:rFonts w:ascii="Times New Roman" w:hAnsi="Times New Roman" w:cs="Times New Roman"/>
          <w:sz w:val="24"/>
          <w:szCs w:val="24"/>
        </w:rPr>
        <w:t>, lai gan iesniedzējs nebija lūdzis atjaunot izmeklēšanu</w:t>
      </w:r>
      <w:r w:rsidR="00957F32" w:rsidRPr="001A3C29">
        <w:rPr>
          <w:rFonts w:ascii="Times New Roman" w:hAnsi="Times New Roman" w:cs="Times New Roman"/>
          <w:sz w:val="24"/>
          <w:szCs w:val="24"/>
        </w:rPr>
        <w:t xml:space="preserve"> krimināllietā par iespējamu patvarību vai mājokļa neaizskaramības pārkāpumu</w:t>
      </w:r>
      <w:r w:rsidR="001606AB" w:rsidRPr="001A3C29">
        <w:rPr>
          <w:rFonts w:ascii="Times New Roman" w:hAnsi="Times New Roman" w:cs="Times New Roman"/>
          <w:sz w:val="24"/>
          <w:szCs w:val="24"/>
        </w:rPr>
        <w:t xml:space="preserve">, attiecīgajam noziedzīgajam nodarījumam jebkurā gadījumā jau bija iestājies noilgums. </w:t>
      </w:r>
      <w:r w:rsidR="00957F32" w:rsidRPr="001A3C29">
        <w:rPr>
          <w:rFonts w:ascii="Times New Roman" w:hAnsi="Times New Roman" w:cs="Times New Roman"/>
          <w:sz w:val="24"/>
          <w:szCs w:val="24"/>
        </w:rPr>
        <w:t xml:space="preserve">Savukārt </w:t>
      </w:r>
      <w:r w:rsidRPr="001A3C29">
        <w:rPr>
          <w:rFonts w:ascii="Times New Roman" w:hAnsi="Times New Roman" w:cs="Times New Roman"/>
          <w:sz w:val="24"/>
          <w:szCs w:val="24"/>
        </w:rPr>
        <w:t xml:space="preserve">lietā </w:t>
      </w:r>
      <w:r w:rsidRPr="001A3C29">
        <w:rPr>
          <w:rFonts w:ascii="Times New Roman" w:hAnsi="Times New Roman" w:cs="Times New Roman"/>
          <w:i/>
          <w:sz w:val="24"/>
          <w:szCs w:val="24"/>
        </w:rPr>
        <w:t xml:space="preserve">Bērziņš un citi pret Latviju </w:t>
      </w:r>
      <w:r w:rsidRPr="001A3C29">
        <w:rPr>
          <w:rFonts w:ascii="Times New Roman" w:hAnsi="Times New Roman" w:cs="Times New Roman"/>
          <w:sz w:val="24"/>
          <w:szCs w:val="24"/>
        </w:rPr>
        <w:t>joprojām turpinās darbs pie iesniedzēju tiesību pārkāpuma restitūcijas, Tiesas spriedumā piedāvāto mehānismu gaismā meklējot piemērotākos veidus, lai atrisinātu iesniedzēju tiesību uz īpašumu pārkāpumu.</w:t>
      </w:r>
    </w:p>
    <w:p w14:paraId="35DABE59"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3C52EFB" w14:textId="7259FA41"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1606AB"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EP Ministru komiteja slēdza uzraudzību pār Tiesas nolēmumu izpildi </w:t>
      </w:r>
      <w:r w:rsidR="00852D32" w:rsidRPr="001A3C29">
        <w:rPr>
          <w:rFonts w:ascii="Times New Roman" w:hAnsi="Times New Roman" w:cs="Times New Roman"/>
          <w:sz w:val="24"/>
          <w:szCs w:val="24"/>
        </w:rPr>
        <w:t>1</w:t>
      </w:r>
      <w:r w:rsidRPr="001A3C29">
        <w:rPr>
          <w:rFonts w:ascii="Times New Roman" w:hAnsi="Times New Roman" w:cs="Times New Roman"/>
          <w:sz w:val="24"/>
          <w:szCs w:val="24"/>
        </w:rPr>
        <w:t xml:space="preserve"> Latvijas lietā</w:t>
      </w:r>
      <w:r w:rsidR="00852D32" w:rsidRPr="001A3C29">
        <w:rPr>
          <w:rFonts w:ascii="Times New Roman" w:hAnsi="Times New Roman" w:cs="Times New Roman"/>
          <w:sz w:val="24"/>
          <w:szCs w:val="24"/>
        </w:rPr>
        <w:t>, kurā</w:t>
      </w:r>
      <w:r w:rsidRPr="001A3C29">
        <w:rPr>
          <w:rFonts w:ascii="Times New Roman" w:hAnsi="Times New Roman" w:cs="Times New Roman"/>
          <w:sz w:val="24"/>
          <w:szCs w:val="24"/>
        </w:rPr>
        <w:t xml:space="preserve"> Tiesa bija konstatējusi person</w:t>
      </w:r>
      <w:r w:rsidR="00852D32" w:rsidRPr="001A3C29">
        <w:rPr>
          <w:rFonts w:ascii="Times New Roman" w:hAnsi="Times New Roman" w:cs="Times New Roman"/>
          <w:sz w:val="24"/>
          <w:szCs w:val="24"/>
        </w:rPr>
        <w:t>as</w:t>
      </w:r>
      <w:r w:rsidRPr="001A3C29">
        <w:rPr>
          <w:rFonts w:ascii="Times New Roman" w:hAnsi="Times New Roman" w:cs="Times New Roman"/>
          <w:sz w:val="24"/>
          <w:szCs w:val="24"/>
        </w:rPr>
        <w:t xml:space="preserve"> tiesību uz taisnīgu tiesu pārkāpumu. 202</w:t>
      </w:r>
      <w:r w:rsidR="00296944" w:rsidRPr="001A3C29">
        <w:rPr>
          <w:rFonts w:ascii="Times New Roman" w:hAnsi="Times New Roman" w:cs="Times New Roman"/>
          <w:sz w:val="24"/>
          <w:szCs w:val="24"/>
        </w:rPr>
        <w:t>3</w:t>
      </w:r>
      <w:r w:rsidRPr="001A3C29">
        <w:rPr>
          <w:rFonts w:ascii="Times New Roman" w:hAnsi="Times New Roman" w:cs="Times New Roman"/>
          <w:sz w:val="24"/>
          <w:szCs w:val="24"/>
        </w:rPr>
        <w:t>.gada nogalē no Tiesas spriedumiem, kuru izpildi EP turpināja uzraudzīt, senākais bija 2020.gada</w:t>
      </w:r>
      <w:r w:rsidR="00296944" w:rsidRPr="001A3C29">
        <w:rPr>
          <w:rFonts w:ascii="Times New Roman" w:hAnsi="Times New Roman" w:cs="Times New Roman"/>
          <w:sz w:val="24"/>
          <w:szCs w:val="24"/>
        </w:rPr>
        <w:t xml:space="preserve"> jūnijā</w:t>
      </w:r>
      <w:r w:rsidRPr="001A3C29">
        <w:rPr>
          <w:rFonts w:ascii="Times New Roman" w:hAnsi="Times New Roman" w:cs="Times New Roman"/>
          <w:sz w:val="24"/>
          <w:szCs w:val="24"/>
        </w:rPr>
        <w:t xml:space="preserve"> pasludinātais Tiesas spriedums lietā </w:t>
      </w:r>
      <w:r w:rsidR="00296944" w:rsidRPr="001A3C29">
        <w:rPr>
          <w:rFonts w:ascii="Times New Roman" w:hAnsi="Times New Roman" w:cs="Times New Roman"/>
          <w:i/>
          <w:sz w:val="24"/>
          <w:szCs w:val="24"/>
        </w:rPr>
        <w:t>Markus</w:t>
      </w:r>
      <w:r w:rsidRPr="001A3C29">
        <w:rPr>
          <w:rFonts w:ascii="Times New Roman" w:hAnsi="Times New Roman" w:cs="Times New Roman"/>
          <w:i/>
          <w:sz w:val="24"/>
          <w:szCs w:val="24"/>
        </w:rPr>
        <w:t xml:space="preserve"> pret Latviju</w:t>
      </w:r>
      <w:r w:rsidRPr="001A3C29">
        <w:rPr>
          <w:rFonts w:ascii="Times New Roman" w:hAnsi="Times New Roman" w:cs="Times New Roman"/>
          <w:sz w:val="24"/>
          <w:szCs w:val="24"/>
        </w:rPr>
        <w:t>, kurā spriedum</w:t>
      </w:r>
      <w:r w:rsidR="00296944" w:rsidRPr="001A3C29">
        <w:rPr>
          <w:rFonts w:ascii="Times New Roman" w:hAnsi="Times New Roman" w:cs="Times New Roman"/>
          <w:sz w:val="24"/>
          <w:szCs w:val="24"/>
        </w:rPr>
        <w:t>a</w:t>
      </w:r>
      <w:r w:rsidRPr="001A3C29">
        <w:rPr>
          <w:rFonts w:ascii="Times New Roman" w:hAnsi="Times New Roman" w:cs="Times New Roman"/>
          <w:sz w:val="24"/>
          <w:szCs w:val="24"/>
        </w:rPr>
        <w:t xml:space="preserve"> izpildes uzraudzība</w:t>
      </w:r>
      <w:r w:rsidR="00296944" w:rsidRPr="001A3C29">
        <w:rPr>
          <w:rFonts w:ascii="Times New Roman" w:hAnsi="Times New Roman" w:cs="Times New Roman"/>
          <w:sz w:val="24"/>
          <w:szCs w:val="24"/>
        </w:rPr>
        <w:t xml:space="preserve"> turpinās arī</w:t>
      </w:r>
      <w:r w:rsidRPr="001A3C29">
        <w:rPr>
          <w:rFonts w:ascii="Times New Roman" w:hAnsi="Times New Roman" w:cs="Times New Roman"/>
          <w:sz w:val="24"/>
          <w:szCs w:val="24"/>
        </w:rPr>
        <w:t xml:space="preserve"> 202</w:t>
      </w:r>
      <w:r w:rsidR="00296944" w:rsidRPr="001A3C29">
        <w:rPr>
          <w:rFonts w:ascii="Times New Roman" w:hAnsi="Times New Roman" w:cs="Times New Roman"/>
          <w:sz w:val="24"/>
          <w:szCs w:val="24"/>
        </w:rPr>
        <w:t>4</w:t>
      </w:r>
      <w:r w:rsidRPr="001A3C29">
        <w:rPr>
          <w:rFonts w:ascii="Times New Roman" w:hAnsi="Times New Roman" w:cs="Times New Roman"/>
          <w:sz w:val="24"/>
          <w:szCs w:val="24"/>
        </w:rPr>
        <w:t>.gad</w:t>
      </w:r>
      <w:r w:rsidR="00296944" w:rsidRPr="001A3C29">
        <w:rPr>
          <w:rFonts w:ascii="Times New Roman" w:hAnsi="Times New Roman" w:cs="Times New Roman"/>
          <w:sz w:val="24"/>
          <w:szCs w:val="24"/>
        </w:rPr>
        <w:t>ā</w:t>
      </w:r>
      <w:r w:rsidRPr="001A3C29">
        <w:rPr>
          <w:rFonts w:ascii="Times New Roman" w:hAnsi="Times New Roman" w:cs="Times New Roman"/>
          <w:sz w:val="24"/>
          <w:szCs w:val="24"/>
        </w:rPr>
        <w:t>. 202</w:t>
      </w:r>
      <w:r w:rsidR="00296944"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nogalē EP Ministru komiteja uzraudzīja Tiesas nolēmumu izpildi 8 Latvijas lietās. Nolēmumu izpildes uzraudzība </w:t>
      </w:r>
      <w:r w:rsidR="00957F32" w:rsidRPr="001A3C29">
        <w:rPr>
          <w:rFonts w:ascii="Times New Roman" w:hAnsi="Times New Roman" w:cs="Times New Roman"/>
          <w:sz w:val="24"/>
          <w:szCs w:val="24"/>
        </w:rPr>
        <w:t>2024.gadā turpinās</w:t>
      </w:r>
      <w:r w:rsidRPr="001A3C29">
        <w:rPr>
          <w:rFonts w:ascii="Times New Roman" w:hAnsi="Times New Roman" w:cs="Times New Roman"/>
          <w:sz w:val="24"/>
          <w:szCs w:val="24"/>
        </w:rPr>
        <w:t xml:space="preserve">: </w:t>
      </w:r>
      <w:r w:rsidR="00FB565C" w:rsidRPr="001A3C29">
        <w:rPr>
          <w:rFonts w:ascii="Times New Roman" w:hAnsi="Times New Roman" w:cs="Times New Roman"/>
          <w:sz w:val="24"/>
          <w:szCs w:val="24"/>
        </w:rPr>
        <w:t>2</w:t>
      </w:r>
      <w:r w:rsidRPr="001A3C29">
        <w:rPr>
          <w:rFonts w:ascii="Times New Roman" w:hAnsi="Times New Roman" w:cs="Times New Roman"/>
          <w:sz w:val="24"/>
          <w:szCs w:val="24"/>
        </w:rPr>
        <w:t xml:space="preserve"> lietās par tiesību uz taisnīgu tiesu pārkāpumiem;</w:t>
      </w:r>
      <w:r w:rsidRPr="001A3C29">
        <w:rPr>
          <w:rStyle w:val="FootnoteReference"/>
          <w:rFonts w:ascii="Times New Roman" w:hAnsi="Times New Roman" w:cs="Times New Roman"/>
          <w:sz w:val="24"/>
          <w:szCs w:val="24"/>
        </w:rPr>
        <w:footnoteReference w:id="50"/>
      </w:r>
      <w:r w:rsidRPr="001A3C29">
        <w:rPr>
          <w:rFonts w:ascii="Times New Roman" w:hAnsi="Times New Roman" w:cs="Times New Roman"/>
          <w:sz w:val="24"/>
          <w:szCs w:val="24"/>
        </w:rPr>
        <w:t xml:space="preserve"> no kurām 1 lietā Tiesa konstatēja arī biedrošanās brīvības pārkāpumu;</w:t>
      </w:r>
      <w:r w:rsidRPr="001A3C29">
        <w:rPr>
          <w:rStyle w:val="FootnoteReference"/>
          <w:rFonts w:ascii="Times New Roman" w:hAnsi="Times New Roman" w:cs="Times New Roman"/>
          <w:sz w:val="24"/>
          <w:szCs w:val="24"/>
        </w:rPr>
        <w:footnoteReference w:id="51"/>
      </w:r>
      <w:r w:rsidRPr="001A3C29">
        <w:rPr>
          <w:rFonts w:ascii="Times New Roman" w:hAnsi="Times New Roman" w:cs="Times New Roman"/>
          <w:sz w:val="24"/>
          <w:szCs w:val="24"/>
        </w:rPr>
        <w:t xml:space="preserve"> 1 lietā par tiesību uz dzīvību (efektīva izmeklēšana) pārkāpumu;</w:t>
      </w:r>
      <w:r w:rsidRPr="001A3C29">
        <w:rPr>
          <w:rStyle w:val="FootnoteReference"/>
          <w:rFonts w:ascii="Times New Roman" w:hAnsi="Times New Roman" w:cs="Times New Roman"/>
          <w:sz w:val="24"/>
          <w:szCs w:val="24"/>
        </w:rPr>
        <w:footnoteReference w:id="52"/>
      </w:r>
      <w:r w:rsidRPr="001A3C29">
        <w:rPr>
          <w:rFonts w:ascii="Times New Roman" w:hAnsi="Times New Roman" w:cs="Times New Roman"/>
          <w:sz w:val="24"/>
          <w:szCs w:val="24"/>
        </w:rPr>
        <w:t xml:space="preserve"> 2 lietās par tiesību uz īpašumu pārkāpumiem;</w:t>
      </w:r>
      <w:r w:rsidRPr="001A3C29">
        <w:rPr>
          <w:rStyle w:val="FootnoteReference"/>
          <w:rFonts w:ascii="Times New Roman" w:hAnsi="Times New Roman" w:cs="Times New Roman"/>
          <w:sz w:val="24"/>
          <w:szCs w:val="24"/>
        </w:rPr>
        <w:footnoteReference w:id="53"/>
      </w:r>
      <w:r w:rsidRPr="001A3C29">
        <w:rPr>
          <w:rFonts w:ascii="Times New Roman" w:hAnsi="Times New Roman" w:cs="Times New Roman"/>
          <w:sz w:val="24"/>
          <w:szCs w:val="24"/>
        </w:rPr>
        <w:t xml:space="preserve"> un </w:t>
      </w:r>
      <w:r w:rsidR="00FB565C" w:rsidRPr="001A3C29">
        <w:rPr>
          <w:rFonts w:ascii="Times New Roman" w:hAnsi="Times New Roman" w:cs="Times New Roman"/>
          <w:sz w:val="24"/>
          <w:szCs w:val="24"/>
        </w:rPr>
        <w:t>3</w:t>
      </w:r>
      <w:r w:rsidRPr="001A3C29">
        <w:rPr>
          <w:rFonts w:ascii="Times New Roman" w:hAnsi="Times New Roman" w:cs="Times New Roman"/>
          <w:sz w:val="24"/>
          <w:szCs w:val="24"/>
        </w:rPr>
        <w:t xml:space="preserve"> lietā</w:t>
      </w:r>
      <w:r w:rsidR="00FB565C" w:rsidRPr="001A3C29">
        <w:rPr>
          <w:rFonts w:ascii="Times New Roman" w:hAnsi="Times New Roman" w:cs="Times New Roman"/>
          <w:sz w:val="24"/>
          <w:szCs w:val="24"/>
        </w:rPr>
        <w:t>s</w:t>
      </w:r>
      <w:r w:rsidRPr="001A3C29">
        <w:rPr>
          <w:rFonts w:ascii="Times New Roman" w:hAnsi="Times New Roman" w:cs="Times New Roman"/>
          <w:sz w:val="24"/>
          <w:szCs w:val="24"/>
        </w:rPr>
        <w:t xml:space="preserve"> par tiesību uz privātās un ģimenes dzīves neaizskaramību pārkāpumu</w:t>
      </w:r>
      <w:r w:rsidR="00FB565C" w:rsidRPr="001A3C29">
        <w:rPr>
          <w:rFonts w:ascii="Times New Roman" w:hAnsi="Times New Roman" w:cs="Times New Roman"/>
          <w:sz w:val="24"/>
          <w:szCs w:val="24"/>
        </w:rPr>
        <w:t>,</w:t>
      </w:r>
      <w:r w:rsidR="00FB565C" w:rsidRPr="001A3C29">
        <w:rPr>
          <w:rStyle w:val="FootnoteReference"/>
          <w:rFonts w:ascii="Times New Roman" w:hAnsi="Times New Roman" w:cs="Times New Roman"/>
          <w:sz w:val="24"/>
          <w:szCs w:val="24"/>
        </w:rPr>
        <w:footnoteReference w:id="54"/>
      </w:r>
      <w:r w:rsidR="00FB565C" w:rsidRPr="001A3C29">
        <w:rPr>
          <w:rFonts w:ascii="Times New Roman" w:hAnsi="Times New Roman" w:cs="Times New Roman"/>
          <w:sz w:val="24"/>
          <w:szCs w:val="24"/>
        </w:rPr>
        <w:t xml:space="preserve"> no kurām vienā arī par</w:t>
      </w:r>
      <w:r w:rsidRPr="001A3C29">
        <w:rPr>
          <w:rFonts w:ascii="Times New Roman" w:hAnsi="Times New Roman" w:cs="Times New Roman"/>
          <w:sz w:val="24"/>
          <w:szCs w:val="24"/>
        </w:rPr>
        <w:t xml:space="preserve"> efektīvu tiesību aizsardzības līdzekļu trūkumu.</w:t>
      </w:r>
      <w:r w:rsidR="00FB565C" w:rsidRPr="001A3C29">
        <w:rPr>
          <w:rStyle w:val="FootnoteReference"/>
          <w:rFonts w:ascii="Times New Roman" w:hAnsi="Times New Roman" w:cs="Times New Roman"/>
          <w:sz w:val="24"/>
          <w:szCs w:val="24"/>
        </w:rPr>
        <w:footnoteReference w:id="55"/>
      </w:r>
      <w:r w:rsidRPr="001A3C29">
        <w:rPr>
          <w:rFonts w:ascii="Times New Roman" w:hAnsi="Times New Roman" w:cs="Times New Roman"/>
          <w:sz w:val="24"/>
          <w:szCs w:val="24"/>
        </w:rPr>
        <w:t xml:space="preserve"> </w:t>
      </w:r>
    </w:p>
    <w:p w14:paraId="5EA81412"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7116DBEA" w14:textId="4470C1EF"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Pārstāvja darba apjoms saistībā ar Latvijas interešu pārstāvību Tiesā gan tiesvedību, gan nolēmumu izpildes ietvaros 2013.-202</w:t>
      </w:r>
      <w:r w:rsidR="00B12D0A" w:rsidRPr="001A3C29">
        <w:rPr>
          <w:rFonts w:ascii="Times New Roman" w:hAnsi="Times New Roman" w:cs="Times New Roman"/>
          <w:sz w:val="24"/>
          <w:szCs w:val="24"/>
        </w:rPr>
        <w:t>3</w:t>
      </w:r>
      <w:r w:rsidRPr="001A3C29">
        <w:rPr>
          <w:rFonts w:ascii="Times New Roman" w:hAnsi="Times New Roman" w:cs="Times New Roman"/>
          <w:sz w:val="24"/>
          <w:szCs w:val="24"/>
        </w:rPr>
        <w:t>.gadā atspoguļots tabulā Nr.3.</w:t>
      </w:r>
    </w:p>
    <w:p w14:paraId="14FF96FF" w14:textId="1B0BDE15" w:rsidR="00743EF4" w:rsidRPr="001A3C29" w:rsidRDefault="00743EF4" w:rsidP="00FD18C3">
      <w:pPr>
        <w:pStyle w:val="ListParagraph"/>
        <w:spacing w:after="0" w:line="240" w:lineRule="auto"/>
        <w:ind w:left="90" w:right="43" w:hanging="425"/>
        <w:contextualSpacing w:val="0"/>
        <w:jc w:val="right"/>
        <w:rPr>
          <w:rFonts w:ascii="Times New Roman" w:hAnsi="Times New Roman" w:cs="Times New Roman"/>
          <w:sz w:val="24"/>
          <w:szCs w:val="24"/>
        </w:rPr>
      </w:pPr>
      <w:r w:rsidRPr="001A3C29">
        <w:rPr>
          <w:rFonts w:ascii="Times New Roman" w:hAnsi="Times New Roman" w:cs="Times New Roman"/>
          <w:sz w:val="24"/>
          <w:szCs w:val="24"/>
        </w:rPr>
        <w:t>Tabula Nr.3</w:t>
      </w:r>
    </w:p>
    <w:tbl>
      <w:tblPr>
        <w:tblW w:w="11316" w:type="dxa"/>
        <w:tblInd w:w="-1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709"/>
        <w:gridCol w:w="709"/>
        <w:gridCol w:w="709"/>
        <w:gridCol w:w="708"/>
        <w:gridCol w:w="709"/>
        <w:gridCol w:w="709"/>
        <w:gridCol w:w="709"/>
        <w:gridCol w:w="708"/>
        <w:gridCol w:w="709"/>
        <w:gridCol w:w="709"/>
        <w:gridCol w:w="709"/>
      </w:tblGrid>
      <w:tr w:rsidR="00B12D0A" w:rsidRPr="001A3C29" w14:paraId="2862862E" w14:textId="50396DF1" w:rsidTr="00B12D0A">
        <w:tc>
          <w:tcPr>
            <w:tcW w:w="3519" w:type="dxa"/>
            <w:shd w:val="clear" w:color="auto" w:fill="BDD6EE" w:themeFill="accent5" w:themeFillTint="66"/>
            <w:vAlign w:val="center"/>
          </w:tcPr>
          <w:p w14:paraId="264654B9" w14:textId="77777777" w:rsidR="00B12D0A" w:rsidRPr="001A3C29" w:rsidRDefault="00B12D0A" w:rsidP="00FD18C3">
            <w:pPr>
              <w:pStyle w:val="ListParagraph"/>
              <w:spacing w:line="240" w:lineRule="auto"/>
              <w:ind w:left="90" w:right="43"/>
              <w:rPr>
                <w:rFonts w:ascii="Times New Roman" w:hAnsi="Times New Roman" w:cs="Times New Roman"/>
              </w:rPr>
            </w:pPr>
          </w:p>
        </w:tc>
        <w:tc>
          <w:tcPr>
            <w:tcW w:w="709" w:type="dxa"/>
            <w:shd w:val="clear" w:color="auto" w:fill="BDD6EE" w:themeFill="accent5" w:themeFillTint="66"/>
            <w:vAlign w:val="center"/>
          </w:tcPr>
          <w:p w14:paraId="732D03B6"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2013</w:t>
            </w:r>
          </w:p>
        </w:tc>
        <w:tc>
          <w:tcPr>
            <w:tcW w:w="709" w:type="dxa"/>
            <w:shd w:val="clear" w:color="auto" w:fill="BDD6EE" w:themeFill="accent5" w:themeFillTint="66"/>
            <w:vAlign w:val="center"/>
          </w:tcPr>
          <w:p w14:paraId="20F45A66"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2014</w:t>
            </w:r>
          </w:p>
        </w:tc>
        <w:tc>
          <w:tcPr>
            <w:tcW w:w="709" w:type="dxa"/>
            <w:shd w:val="clear" w:color="auto" w:fill="BDD6EE" w:themeFill="accent5" w:themeFillTint="66"/>
            <w:vAlign w:val="center"/>
          </w:tcPr>
          <w:p w14:paraId="593CC981"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2015</w:t>
            </w:r>
          </w:p>
        </w:tc>
        <w:tc>
          <w:tcPr>
            <w:tcW w:w="708" w:type="dxa"/>
            <w:shd w:val="clear" w:color="auto" w:fill="BDD6EE" w:themeFill="accent5" w:themeFillTint="66"/>
            <w:vAlign w:val="center"/>
          </w:tcPr>
          <w:p w14:paraId="0C0B3A86"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2016</w:t>
            </w:r>
          </w:p>
        </w:tc>
        <w:tc>
          <w:tcPr>
            <w:tcW w:w="709" w:type="dxa"/>
            <w:shd w:val="clear" w:color="auto" w:fill="BDD6EE" w:themeFill="accent5" w:themeFillTint="66"/>
            <w:vAlign w:val="center"/>
          </w:tcPr>
          <w:p w14:paraId="25D0E64C"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2017</w:t>
            </w:r>
          </w:p>
        </w:tc>
        <w:tc>
          <w:tcPr>
            <w:tcW w:w="709" w:type="dxa"/>
            <w:shd w:val="clear" w:color="auto" w:fill="BDD6EE" w:themeFill="accent5" w:themeFillTint="66"/>
            <w:vAlign w:val="center"/>
          </w:tcPr>
          <w:p w14:paraId="5A1FAD40"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2018</w:t>
            </w:r>
          </w:p>
        </w:tc>
        <w:tc>
          <w:tcPr>
            <w:tcW w:w="709" w:type="dxa"/>
            <w:shd w:val="clear" w:color="auto" w:fill="BDD6EE" w:themeFill="accent5" w:themeFillTint="66"/>
            <w:vAlign w:val="center"/>
          </w:tcPr>
          <w:p w14:paraId="0C466092"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2019</w:t>
            </w:r>
          </w:p>
        </w:tc>
        <w:tc>
          <w:tcPr>
            <w:tcW w:w="708" w:type="dxa"/>
            <w:shd w:val="clear" w:color="auto" w:fill="BDD6EE" w:themeFill="accent5" w:themeFillTint="66"/>
            <w:vAlign w:val="center"/>
          </w:tcPr>
          <w:p w14:paraId="02F37F3C"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2020</w:t>
            </w:r>
          </w:p>
        </w:tc>
        <w:tc>
          <w:tcPr>
            <w:tcW w:w="709" w:type="dxa"/>
            <w:shd w:val="clear" w:color="auto" w:fill="BDD6EE" w:themeFill="accent5" w:themeFillTint="66"/>
            <w:vAlign w:val="center"/>
          </w:tcPr>
          <w:p w14:paraId="5264CB21" w14:textId="77777777" w:rsidR="00B12D0A" w:rsidRPr="001A3C29" w:rsidRDefault="00B12D0A" w:rsidP="00FD18C3">
            <w:pPr>
              <w:pStyle w:val="ListParagraph"/>
              <w:spacing w:after="0" w:line="240" w:lineRule="auto"/>
              <w:ind w:left="90" w:right="-91"/>
              <w:jc w:val="center"/>
              <w:rPr>
                <w:rFonts w:ascii="Times New Roman" w:hAnsi="Times New Roman" w:cs="Times New Roman"/>
                <w:b/>
              </w:rPr>
            </w:pPr>
            <w:r w:rsidRPr="001A3C29">
              <w:rPr>
                <w:rFonts w:ascii="Times New Roman" w:hAnsi="Times New Roman" w:cs="Times New Roman"/>
                <w:b/>
              </w:rPr>
              <w:t>2021</w:t>
            </w:r>
          </w:p>
        </w:tc>
        <w:tc>
          <w:tcPr>
            <w:tcW w:w="709" w:type="dxa"/>
            <w:shd w:val="clear" w:color="auto" w:fill="BDD6EE" w:themeFill="accent5" w:themeFillTint="66"/>
            <w:vAlign w:val="center"/>
          </w:tcPr>
          <w:p w14:paraId="7FD1A2E1" w14:textId="77777777" w:rsidR="00B12D0A" w:rsidRPr="001A3C29" w:rsidRDefault="00B12D0A" w:rsidP="00FD18C3">
            <w:pPr>
              <w:pStyle w:val="ListParagraph"/>
              <w:spacing w:after="0" w:line="240" w:lineRule="auto"/>
              <w:ind w:left="90" w:right="-91"/>
              <w:jc w:val="center"/>
              <w:rPr>
                <w:rFonts w:ascii="Times New Roman" w:hAnsi="Times New Roman" w:cs="Times New Roman"/>
                <w:b/>
              </w:rPr>
            </w:pPr>
            <w:r w:rsidRPr="001A3C29">
              <w:rPr>
                <w:rFonts w:ascii="Times New Roman" w:hAnsi="Times New Roman" w:cs="Times New Roman"/>
                <w:b/>
              </w:rPr>
              <w:t>2022</w:t>
            </w:r>
          </w:p>
        </w:tc>
        <w:tc>
          <w:tcPr>
            <w:tcW w:w="709" w:type="dxa"/>
            <w:shd w:val="clear" w:color="auto" w:fill="BDD6EE" w:themeFill="accent5" w:themeFillTint="66"/>
            <w:vAlign w:val="center"/>
          </w:tcPr>
          <w:p w14:paraId="463BA213" w14:textId="3ECCB63A" w:rsidR="00B12D0A" w:rsidRPr="001A3C29" w:rsidRDefault="00B12D0A" w:rsidP="00FD18C3">
            <w:pPr>
              <w:pStyle w:val="ListParagraph"/>
              <w:spacing w:after="0" w:line="240" w:lineRule="auto"/>
              <w:ind w:left="90" w:right="-91"/>
              <w:jc w:val="center"/>
              <w:rPr>
                <w:rFonts w:ascii="Times New Roman" w:hAnsi="Times New Roman" w:cs="Times New Roman"/>
                <w:b/>
              </w:rPr>
            </w:pPr>
            <w:r w:rsidRPr="001A3C29">
              <w:rPr>
                <w:rFonts w:ascii="Times New Roman" w:hAnsi="Times New Roman" w:cs="Times New Roman"/>
                <w:b/>
              </w:rPr>
              <w:t>2023</w:t>
            </w:r>
          </w:p>
        </w:tc>
      </w:tr>
      <w:tr w:rsidR="00B12D0A" w:rsidRPr="001A3C29" w14:paraId="56ED17B5" w14:textId="78C57F7A" w:rsidTr="00B12D0A">
        <w:tc>
          <w:tcPr>
            <w:tcW w:w="3519" w:type="dxa"/>
            <w:shd w:val="clear" w:color="auto" w:fill="BDD6EE" w:themeFill="accent5" w:themeFillTint="66"/>
            <w:vAlign w:val="center"/>
          </w:tcPr>
          <w:p w14:paraId="66C250AD" w14:textId="7777777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t>Latvijas valdības pozīcijas sniegšanai saņemtās lietas</w:t>
            </w:r>
          </w:p>
        </w:tc>
        <w:tc>
          <w:tcPr>
            <w:tcW w:w="709" w:type="dxa"/>
            <w:vAlign w:val="center"/>
          </w:tcPr>
          <w:p w14:paraId="479DDF01"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0E810142"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29</w:t>
            </w:r>
          </w:p>
        </w:tc>
        <w:tc>
          <w:tcPr>
            <w:tcW w:w="709" w:type="dxa"/>
            <w:vAlign w:val="center"/>
          </w:tcPr>
          <w:p w14:paraId="0619F6EE"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20</w:t>
            </w:r>
          </w:p>
        </w:tc>
        <w:tc>
          <w:tcPr>
            <w:tcW w:w="708" w:type="dxa"/>
            <w:vAlign w:val="center"/>
          </w:tcPr>
          <w:p w14:paraId="2D22B38C"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23</w:t>
            </w:r>
          </w:p>
        </w:tc>
        <w:tc>
          <w:tcPr>
            <w:tcW w:w="709" w:type="dxa"/>
            <w:vAlign w:val="center"/>
          </w:tcPr>
          <w:p w14:paraId="274EC658"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6</w:t>
            </w:r>
          </w:p>
        </w:tc>
        <w:tc>
          <w:tcPr>
            <w:tcW w:w="709" w:type="dxa"/>
            <w:vAlign w:val="center"/>
          </w:tcPr>
          <w:p w14:paraId="141BF88F"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10</w:t>
            </w:r>
          </w:p>
        </w:tc>
        <w:tc>
          <w:tcPr>
            <w:tcW w:w="709" w:type="dxa"/>
            <w:vAlign w:val="center"/>
          </w:tcPr>
          <w:p w14:paraId="101B5095"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12</w:t>
            </w:r>
          </w:p>
        </w:tc>
        <w:tc>
          <w:tcPr>
            <w:tcW w:w="708" w:type="dxa"/>
            <w:vAlign w:val="center"/>
          </w:tcPr>
          <w:p w14:paraId="02EF1450"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22</w:t>
            </w:r>
          </w:p>
        </w:tc>
        <w:tc>
          <w:tcPr>
            <w:tcW w:w="709" w:type="dxa"/>
            <w:vAlign w:val="center"/>
          </w:tcPr>
          <w:p w14:paraId="28EAECAC"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21</w:t>
            </w:r>
          </w:p>
        </w:tc>
        <w:tc>
          <w:tcPr>
            <w:tcW w:w="709" w:type="dxa"/>
            <w:vAlign w:val="center"/>
          </w:tcPr>
          <w:p w14:paraId="57865163"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4BB85D96" w14:textId="60E53550"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19</w:t>
            </w:r>
          </w:p>
        </w:tc>
      </w:tr>
      <w:tr w:rsidR="00B12D0A" w:rsidRPr="001A3C29" w14:paraId="5A156B12" w14:textId="7AEB1D7A" w:rsidTr="00B12D0A">
        <w:tc>
          <w:tcPr>
            <w:tcW w:w="3519" w:type="dxa"/>
            <w:shd w:val="clear" w:color="auto" w:fill="BDD6EE" w:themeFill="accent5" w:themeFillTint="66"/>
            <w:vAlign w:val="center"/>
          </w:tcPr>
          <w:p w14:paraId="60B3654D" w14:textId="7777777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t>Latvijas valdības sniegtās pozīcijas</w:t>
            </w:r>
          </w:p>
        </w:tc>
        <w:tc>
          <w:tcPr>
            <w:tcW w:w="709" w:type="dxa"/>
            <w:vAlign w:val="center"/>
          </w:tcPr>
          <w:p w14:paraId="5D42200D"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20</w:t>
            </w:r>
          </w:p>
        </w:tc>
        <w:tc>
          <w:tcPr>
            <w:tcW w:w="709" w:type="dxa"/>
            <w:vAlign w:val="center"/>
          </w:tcPr>
          <w:p w14:paraId="4CD46DD6"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26</w:t>
            </w:r>
          </w:p>
        </w:tc>
        <w:tc>
          <w:tcPr>
            <w:tcW w:w="709" w:type="dxa"/>
            <w:vAlign w:val="center"/>
          </w:tcPr>
          <w:p w14:paraId="0C867FCA"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23</w:t>
            </w:r>
          </w:p>
        </w:tc>
        <w:tc>
          <w:tcPr>
            <w:tcW w:w="708" w:type="dxa"/>
            <w:vAlign w:val="center"/>
          </w:tcPr>
          <w:p w14:paraId="1EE12214"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16</w:t>
            </w:r>
          </w:p>
        </w:tc>
        <w:tc>
          <w:tcPr>
            <w:tcW w:w="709" w:type="dxa"/>
            <w:vAlign w:val="center"/>
          </w:tcPr>
          <w:p w14:paraId="3DE52DDC"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6</w:t>
            </w:r>
          </w:p>
        </w:tc>
        <w:tc>
          <w:tcPr>
            <w:tcW w:w="709" w:type="dxa"/>
            <w:vAlign w:val="center"/>
          </w:tcPr>
          <w:p w14:paraId="1C1D2D89"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3</w:t>
            </w:r>
          </w:p>
        </w:tc>
        <w:tc>
          <w:tcPr>
            <w:tcW w:w="709" w:type="dxa"/>
            <w:vAlign w:val="center"/>
          </w:tcPr>
          <w:p w14:paraId="2668A7BA"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12</w:t>
            </w:r>
          </w:p>
        </w:tc>
        <w:tc>
          <w:tcPr>
            <w:tcW w:w="708" w:type="dxa"/>
            <w:vAlign w:val="center"/>
          </w:tcPr>
          <w:p w14:paraId="17F764F0"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14</w:t>
            </w:r>
          </w:p>
        </w:tc>
        <w:tc>
          <w:tcPr>
            <w:tcW w:w="709" w:type="dxa"/>
            <w:vAlign w:val="center"/>
          </w:tcPr>
          <w:p w14:paraId="08E800EA"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19</w:t>
            </w:r>
          </w:p>
        </w:tc>
        <w:tc>
          <w:tcPr>
            <w:tcW w:w="709" w:type="dxa"/>
            <w:vAlign w:val="center"/>
          </w:tcPr>
          <w:p w14:paraId="4777CD8D"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22</w:t>
            </w:r>
          </w:p>
        </w:tc>
        <w:tc>
          <w:tcPr>
            <w:tcW w:w="709" w:type="dxa"/>
            <w:vAlign w:val="center"/>
          </w:tcPr>
          <w:p w14:paraId="28D6D74B" w14:textId="25DB4E2A" w:rsidR="00B12D0A" w:rsidRPr="001A3C29" w:rsidRDefault="00B44A23"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21</w:t>
            </w:r>
          </w:p>
        </w:tc>
      </w:tr>
      <w:tr w:rsidR="00B12D0A" w:rsidRPr="001A3C29" w14:paraId="4FD76D46" w14:textId="550E2964" w:rsidTr="00B12D0A">
        <w:tc>
          <w:tcPr>
            <w:tcW w:w="3519" w:type="dxa"/>
            <w:shd w:val="clear" w:color="auto" w:fill="BDD6EE" w:themeFill="accent5" w:themeFillTint="66"/>
            <w:vAlign w:val="center"/>
          </w:tcPr>
          <w:p w14:paraId="02B96B02" w14:textId="7777777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t>Latvijas valdības sniegtie papildu apsvērumi un apsvērumi par taisnīgu atlīdzību</w:t>
            </w:r>
          </w:p>
        </w:tc>
        <w:tc>
          <w:tcPr>
            <w:tcW w:w="709" w:type="dxa"/>
            <w:vAlign w:val="center"/>
          </w:tcPr>
          <w:p w14:paraId="1E4ADA8F"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18</w:t>
            </w:r>
          </w:p>
        </w:tc>
        <w:tc>
          <w:tcPr>
            <w:tcW w:w="709" w:type="dxa"/>
            <w:vAlign w:val="center"/>
          </w:tcPr>
          <w:p w14:paraId="38AF6795"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21</w:t>
            </w:r>
          </w:p>
        </w:tc>
        <w:tc>
          <w:tcPr>
            <w:tcW w:w="709" w:type="dxa"/>
            <w:vAlign w:val="center"/>
          </w:tcPr>
          <w:p w14:paraId="3C25A27C"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8" w:type="dxa"/>
            <w:vAlign w:val="center"/>
          </w:tcPr>
          <w:p w14:paraId="0AD74358"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20</w:t>
            </w:r>
          </w:p>
        </w:tc>
        <w:tc>
          <w:tcPr>
            <w:tcW w:w="709" w:type="dxa"/>
            <w:vAlign w:val="center"/>
          </w:tcPr>
          <w:p w14:paraId="7F3F47B4"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15</w:t>
            </w:r>
          </w:p>
        </w:tc>
        <w:tc>
          <w:tcPr>
            <w:tcW w:w="709" w:type="dxa"/>
            <w:vAlign w:val="center"/>
          </w:tcPr>
          <w:p w14:paraId="39AEC232"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005CD11C"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8" w:type="dxa"/>
            <w:vAlign w:val="center"/>
          </w:tcPr>
          <w:p w14:paraId="03CEC397"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10</w:t>
            </w:r>
          </w:p>
        </w:tc>
        <w:tc>
          <w:tcPr>
            <w:tcW w:w="709" w:type="dxa"/>
            <w:vAlign w:val="center"/>
          </w:tcPr>
          <w:p w14:paraId="2E3235F9"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26</w:t>
            </w:r>
          </w:p>
        </w:tc>
        <w:tc>
          <w:tcPr>
            <w:tcW w:w="709" w:type="dxa"/>
            <w:vAlign w:val="center"/>
          </w:tcPr>
          <w:p w14:paraId="574D698F"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1B56D6AB" w14:textId="061EE8C2" w:rsidR="00B12D0A" w:rsidRPr="001A3C29" w:rsidRDefault="0070556D"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20</w:t>
            </w:r>
          </w:p>
        </w:tc>
      </w:tr>
      <w:tr w:rsidR="00B12D0A" w:rsidRPr="001A3C29" w14:paraId="5D0C257B" w14:textId="6D7622D4" w:rsidTr="00B12D0A">
        <w:tc>
          <w:tcPr>
            <w:tcW w:w="3519" w:type="dxa"/>
            <w:shd w:val="clear" w:color="auto" w:fill="BDD6EE" w:themeFill="accent5" w:themeFillTint="66"/>
            <w:vAlign w:val="center"/>
          </w:tcPr>
          <w:p w14:paraId="1688022E" w14:textId="7777777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t>Sagatavotie un valdībā izskatītie ziņojumi (tiesvedībā esošās lietas, spriedumi, mierizlīgumi)</w:t>
            </w:r>
          </w:p>
        </w:tc>
        <w:tc>
          <w:tcPr>
            <w:tcW w:w="709" w:type="dxa"/>
            <w:vAlign w:val="center"/>
          </w:tcPr>
          <w:p w14:paraId="7AC859D3"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25</w:t>
            </w:r>
          </w:p>
        </w:tc>
        <w:tc>
          <w:tcPr>
            <w:tcW w:w="709" w:type="dxa"/>
            <w:vAlign w:val="center"/>
          </w:tcPr>
          <w:p w14:paraId="732AFFEA"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22</w:t>
            </w:r>
          </w:p>
        </w:tc>
        <w:tc>
          <w:tcPr>
            <w:tcW w:w="709" w:type="dxa"/>
            <w:vAlign w:val="center"/>
          </w:tcPr>
          <w:p w14:paraId="53A8B568"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8" w:type="dxa"/>
            <w:vAlign w:val="center"/>
          </w:tcPr>
          <w:p w14:paraId="0A444B4C"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14</w:t>
            </w:r>
          </w:p>
        </w:tc>
        <w:tc>
          <w:tcPr>
            <w:tcW w:w="709" w:type="dxa"/>
            <w:vAlign w:val="center"/>
          </w:tcPr>
          <w:p w14:paraId="79096764"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17</w:t>
            </w:r>
          </w:p>
        </w:tc>
        <w:tc>
          <w:tcPr>
            <w:tcW w:w="709" w:type="dxa"/>
            <w:vAlign w:val="center"/>
          </w:tcPr>
          <w:p w14:paraId="78D05DC9"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6</w:t>
            </w:r>
          </w:p>
        </w:tc>
        <w:tc>
          <w:tcPr>
            <w:tcW w:w="709" w:type="dxa"/>
            <w:vAlign w:val="center"/>
          </w:tcPr>
          <w:p w14:paraId="6CAAEEF7"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14</w:t>
            </w:r>
          </w:p>
        </w:tc>
        <w:tc>
          <w:tcPr>
            <w:tcW w:w="708" w:type="dxa"/>
            <w:vAlign w:val="center"/>
          </w:tcPr>
          <w:p w14:paraId="749E58D0"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14</w:t>
            </w:r>
          </w:p>
        </w:tc>
        <w:tc>
          <w:tcPr>
            <w:tcW w:w="709" w:type="dxa"/>
            <w:vAlign w:val="center"/>
          </w:tcPr>
          <w:p w14:paraId="79C210BB"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8</w:t>
            </w:r>
          </w:p>
        </w:tc>
        <w:tc>
          <w:tcPr>
            <w:tcW w:w="709" w:type="dxa"/>
            <w:vAlign w:val="center"/>
          </w:tcPr>
          <w:p w14:paraId="2508C8CD"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8</w:t>
            </w:r>
          </w:p>
        </w:tc>
        <w:tc>
          <w:tcPr>
            <w:tcW w:w="709" w:type="dxa"/>
            <w:vAlign w:val="center"/>
          </w:tcPr>
          <w:p w14:paraId="68230E82" w14:textId="1A8BB3CD" w:rsidR="00B12D0A" w:rsidRPr="001A3C29" w:rsidRDefault="00B44A23"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12</w:t>
            </w:r>
          </w:p>
        </w:tc>
      </w:tr>
      <w:tr w:rsidR="00B12D0A" w:rsidRPr="001A3C29" w14:paraId="1DD18DEB" w14:textId="23F075DB" w:rsidTr="00B12D0A">
        <w:tc>
          <w:tcPr>
            <w:tcW w:w="3519" w:type="dxa"/>
            <w:shd w:val="clear" w:color="auto" w:fill="BDD6EE" w:themeFill="accent5" w:themeFillTint="66"/>
            <w:vAlign w:val="center"/>
          </w:tcPr>
          <w:p w14:paraId="3606C4B0" w14:textId="22DC006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lastRenderedPageBreak/>
              <w:t>Rīcības ziņojumi/ plāni par spriedumu izpildi</w:t>
            </w:r>
            <w:r w:rsidR="00753FDA" w:rsidRPr="001A3C29">
              <w:rPr>
                <w:rFonts w:ascii="Times New Roman" w:hAnsi="Times New Roman" w:cs="Times New Roman"/>
                <w:b/>
              </w:rPr>
              <w:t xml:space="preserve"> un citi ar nolēmumu izpildi saistīti dokumenti</w:t>
            </w:r>
          </w:p>
        </w:tc>
        <w:tc>
          <w:tcPr>
            <w:tcW w:w="709" w:type="dxa"/>
            <w:vAlign w:val="center"/>
          </w:tcPr>
          <w:p w14:paraId="3CB46815"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21</w:t>
            </w:r>
          </w:p>
        </w:tc>
        <w:tc>
          <w:tcPr>
            <w:tcW w:w="709" w:type="dxa"/>
            <w:vAlign w:val="center"/>
          </w:tcPr>
          <w:p w14:paraId="7009C6CA"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24</w:t>
            </w:r>
          </w:p>
        </w:tc>
        <w:tc>
          <w:tcPr>
            <w:tcW w:w="709" w:type="dxa"/>
            <w:vAlign w:val="center"/>
          </w:tcPr>
          <w:p w14:paraId="421C396E"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16</w:t>
            </w:r>
          </w:p>
        </w:tc>
        <w:tc>
          <w:tcPr>
            <w:tcW w:w="708" w:type="dxa"/>
            <w:vAlign w:val="center"/>
          </w:tcPr>
          <w:p w14:paraId="4FD40927"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40</w:t>
            </w:r>
          </w:p>
        </w:tc>
        <w:tc>
          <w:tcPr>
            <w:tcW w:w="709" w:type="dxa"/>
            <w:vAlign w:val="center"/>
          </w:tcPr>
          <w:p w14:paraId="146FEEFE"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27</w:t>
            </w:r>
          </w:p>
        </w:tc>
        <w:tc>
          <w:tcPr>
            <w:tcW w:w="709" w:type="dxa"/>
            <w:vAlign w:val="center"/>
          </w:tcPr>
          <w:p w14:paraId="2530473D"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33</w:t>
            </w:r>
          </w:p>
        </w:tc>
        <w:tc>
          <w:tcPr>
            <w:tcW w:w="709" w:type="dxa"/>
            <w:vAlign w:val="center"/>
          </w:tcPr>
          <w:p w14:paraId="4829B525"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3</w:t>
            </w:r>
          </w:p>
        </w:tc>
        <w:tc>
          <w:tcPr>
            <w:tcW w:w="708" w:type="dxa"/>
            <w:vAlign w:val="center"/>
          </w:tcPr>
          <w:p w14:paraId="031718F2" w14:textId="77777777" w:rsidR="00B12D0A" w:rsidRPr="001A3C29" w:rsidRDefault="00B12D0A" w:rsidP="00FD18C3">
            <w:pPr>
              <w:pStyle w:val="ListParagraph"/>
              <w:spacing w:line="240" w:lineRule="auto"/>
              <w:ind w:left="90" w:right="-91"/>
              <w:jc w:val="center"/>
              <w:rPr>
                <w:rFonts w:ascii="Times New Roman" w:hAnsi="Times New Roman" w:cs="Times New Roman"/>
              </w:rPr>
            </w:pPr>
            <w:r w:rsidRPr="001A3C29">
              <w:rPr>
                <w:rFonts w:ascii="Times New Roman" w:hAnsi="Times New Roman" w:cs="Times New Roman"/>
              </w:rPr>
              <w:t>12</w:t>
            </w:r>
          </w:p>
        </w:tc>
        <w:tc>
          <w:tcPr>
            <w:tcW w:w="709" w:type="dxa"/>
            <w:vAlign w:val="center"/>
          </w:tcPr>
          <w:p w14:paraId="2824C0DA"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250722DF" w14:textId="77777777" w:rsidR="00B12D0A" w:rsidRPr="001A3C29" w:rsidRDefault="00B12D0A"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7</w:t>
            </w:r>
          </w:p>
        </w:tc>
        <w:tc>
          <w:tcPr>
            <w:tcW w:w="709" w:type="dxa"/>
            <w:vAlign w:val="center"/>
          </w:tcPr>
          <w:p w14:paraId="5AE62A39" w14:textId="721FBE88" w:rsidR="00B12D0A" w:rsidRPr="001A3C29" w:rsidRDefault="00B44A23" w:rsidP="00FD18C3">
            <w:pPr>
              <w:pStyle w:val="ListParagraph"/>
              <w:spacing w:after="0" w:line="240" w:lineRule="auto"/>
              <w:ind w:left="90" w:right="-91"/>
              <w:jc w:val="center"/>
              <w:rPr>
                <w:rFonts w:ascii="Times New Roman" w:hAnsi="Times New Roman" w:cs="Times New Roman"/>
              </w:rPr>
            </w:pPr>
            <w:r w:rsidRPr="001A3C29">
              <w:rPr>
                <w:rFonts w:ascii="Times New Roman" w:hAnsi="Times New Roman" w:cs="Times New Roman"/>
              </w:rPr>
              <w:t>6</w:t>
            </w:r>
          </w:p>
        </w:tc>
      </w:tr>
      <w:tr w:rsidR="00B12D0A" w:rsidRPr="001A3C29" w14:paraId="7AD805D7" w14:textId="4AEEBA7A" w:rsidTr="00B12D0A">
        <w:tc>
          <w:tcPr>
            <w:tcW w:w="3519" w:type="dxa"/>
            <w:shd w:val="clear" w:color="auto" w:fill="BDD6EE" w:themeFill="accent5" w:themeFillTint="66"/>
            <w:vAlign w:val="center"/>
          </w:tcPr>
          <w:p w14:paraId="0B3E4019" w14:textId="77777777" w:rsidR="00B12D0A" w:rsidRPr="001A3C29" w:rsidRDefault="00B12D0A" w:rsidP="00FD18C3">
            <w:pPr>
              <w:pStyle w:val="ListParagraph"/>
              <w:spacing w:line="240" w:lineRule="auto"/>
              <w:ind w:left="90" w:right="43"/>
              <w:rPr>
                <w:rFonts w:ascii="Times New Roman" w:hAnsi="Times New Roman" w:cs="Times New Roman"/>
                <w:b/>
              </w:rPr>
            </w:pPr>
            <w:r w:rsidRPr="001A3C29">
              <w:rPr>
                <w:rFonts w:ascii="Times New Roman" w:hAnsi="Times New Roman" w:cs="Times New Roman"/>
                <w:b/>
              </w:rPr>
              <w:t>Kopā Tiesai un Tiesas spriedumu izpildes gaitā sagatavoto dokumentu skaits (pozīcijas, papildus apsvērumi, ziņojumi, rīcības ziņojumi/plāni)</w:t>
            </w:r>
          </w:p>
        </w:tc>
        <w:tc>
          <w:tcPr>
            <w:tcW w:w="709" w:type="dxa"/>
            <w:vAlign w:val="center"/>
          </w:tcPr>
          <w:p w14:paraId="6E2DBCBF"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84</w:t>
            </w:r>
          </w:p>
        </w:tc>
        <w:tc>
          <w:tcPr>
            <w:tcW w:w="709" w:type="dxa"/>
            <w:vAlign w:val="center"/>
          </w:tcPr>
          <w:p w14:paraId="6BAED808"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93</w:t>
            </w:r>
          </w:p>
        </w:tc>
        <w:tc>
          <w:tcPr>
            <w:tcW w:w="709" w:type="dxa"/>
            <w:vAlign w:val="center"/>
          </w:tcPr>
          <w:p w14:paraId="2DA2936F"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73</w:t>
            </w:r>
          </w:p>
        </w:tc>
        <w:tc>
          <w:tcPr>
            <w:tcW w:w="708" w:type="dxa"/>
            <w:vAlign w:val="center"/>
          </w:tcPr>
          <w:p w14:paraId="50FECBC9"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90</w:t>
            </w:r>
          </w:p>
        </w:tc>
        <w:tc>
          <w:tcPr>
            <w:tcW w:w="709" w:type="dxa"/>
            <w:vAlign w:val="center"/>
          </w:tcPr>
          <w:p w14:paraId="59DCBC47"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65</w:t>
            </w:r>
          </w:p>
        </w:tc>
        <w:tc>
          <w:tcPr>
            <w:tcW w:w="709" w:type="dxa"/>
            <w:vAlign w:val="center"/>
          </w:tcPr>
          <w:p w14:paraId="042FDCF8"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49</w:t>
            </w:r>
          </w:p>
        </w:tc>
        <w:tc>
          <w:tcPr>
            <w:tcW w:w="709" w:type="dxa"/>
            <w:vAlign w:val="center"/>
          </w:tcPr>
          <w:p w14:paraId="3B3CBC28"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46</w:t>
            </w:r>
          </w:p>
        </w:tc>
        <w:tc>
          <w:tcPr>
            <w:tcW w:w="708" w:type="dxa"/>
            <w:vAlign w:val="center"/>
          </w:tcPr>
          <w:p w14:paraId="240B2EDD" w14:textId="77777777" w:rsidR="00B12D0A" w:rsidRPr="001A3C29" w:rsidRDefault="00B12D0A" w:rsidP="00FD18C3">
            <w:pPr>
              <w:pStyle w:val="ListParagraph"/>
              <w:spacing w:line="240" w:lineRule="auto"/>
              <w:ind w:left="90" w:right="-91"/>
              <w:jc w:val="center"/>
              <w:rPr>
                <w:rFonts w:ascii="Times New Roman" w:hAnsi="Times New Roman" w:cs="Times New Roman"/>
                <w:b/>
              </w:rPr>
            </w:pPr>
            <w:r w:rsidRPr="001A3C29">
              <w:rPr>
                <w:rFonts w:ascii="Times New Roman" w:hAnsi="Times New Roman" w:cs="Times New Roman"/>
                <w:b/>
              </w:rPr>
              <w:t>50</w:t>
            </w:r>
          </w:p>
        </w:tc>
        <w:tc>
          <w:tcPr>
            <w:tcW w:w="709" w:type="dxa"/>
            <w:vAlign w:val="center"/>
          </w:tcPr>
          <w:p w14:paraId="5C119014" w14:textId="77777777" w:rsidR="00B12D0A" w:rsidRPr="001A3C29" w:rsidRDefault="00B12D0A" w:rsidP="00FD18C3">
            <w:pPr>
              <w:pStyle w:val="ListParagraph"/>
              <w:spacing w:after="0" w:line="240" w:lineRule="auto"/>
              <w:ind w:left="90" w:right="-91"/>
              <w:jc w:val="center"/>
              <w:rPr>
                <w:rFonts w:ascii="Times New Roman" w:hAnsi="Times New Roman" w:cs="Times New Roman"/>
                <w:b/>
              </w:rPr>
            </w:pPr>
            <w:r w:rsidRPr="001A3C29">
              <w:rPr>
                <w:rFonts w:ascii="Times New Roman" w:hAnsi="Times New Roman" w:cs="Times New Roman"/>
                <w:b/>
              </w:rPr>
              <w:t>60</w:t>
            </w:r>
          </w:p>
        </w:tc>
        <w:tc>
          <w:tcPr>
            <w:tcW w:w="709" w:type="dxa"/>
            <w:vAlign w:val="center"/>
          </w:tcPr>
          <w:p w14:paraId="28D12729" w14:textId="77777777" w:rsidR="00B12D0A" w:rsidRPr="001A3C29" w:rsidRDefault="00B12D0A" w:rsidP="00FD18C3">
            <w:pPr>
              <w:pStyle w:val="ListParagraph"/>
              <w:spacing w:after="0" w:line="240" w:lineRule="auto"/>
              <w:ind w:left="-83" w:right="-91"/>
              <w:jc w:val="center"/>
              <w:rPr>
                <w:rFonts w:ascii="Times New Roman" w:hAnsi="Times New Roman" w:cs="Times New Roman"/>
                <w:b/>
              </w:rPr>
            </w:pPr>
            <w:r w:rsidRPr="001A3C29">
              <w:rPr>
                <w:rFonts w:ascii="Times New Roman" w:hAnsi="Times New Roman" w:cs="Times New Roman"/>
                <w:b/>
              </w:rPr>
              <w:t>54</w:t>
            </w:r>
          </w:p>
        </w:tc>
        <w:tc>
          <w:tcPr>
            <w:tcW w:w="709" w:type="dxa"/>
            <w:vAlign w:val="center"/>
          </w:tcPr>
          <w:p w14:paraId="4374B821" w14:textId="66A07EDC" w:rsidR="00B12D0A" w:rsidRPr="001A3C29" w:rsidRDefault="00B44A23" w:rsidP="00FD18C3">
            <w:pPr>
              <w:pStyle w:val="ListParagraph"/>
              <w:spacing w:after="0" w:line="240" w:lineRule="auto"/>
              <w:ind w:left="90" w:right="-91"/>
              <w:jc w:val="center"/>
              <w:rPr>
                <w:rFonts w:ascii="Times New Roman" w:hAnsi="Times New Roman" w:cs="Times New Roman"/>
                <w:b/>
              </w:rPr>
            </w:pPr>
            <w:r w:rsidRPr="001A3C29">
              <w:rPr>
                <w:rFonts w:ascii="Times New Roman" w:hAnsi="Times New Roman" w:cs="Times New Roman"/>
                <w:b/>
              </w:rPr>
              <w:t>5</w:t>
            </w:r>
            <w:r w:rsidR="0070556D" w:rsidRPr="001A3C29">
              <w:rPr>
                <w:rFonts w:ascii="Times New Roman" w:hAnsi="Times New Roman" w:cs="Times New Roman"/>
                <w:b/>
              </w:rPr>
              <w:t>9</w:t>
            </w:r>
          </w:p>
        </w:tc>
      </w:tr>
    </w:tbl>
    <w:p w14:paraId="3E518540" w14:textId="2BAAEFD6" w:rsidR="00957F32" w:rsidRPr="001A3C29" w:rsidRDefault="00957F32" w:rsidP="00FD18C3">
      <w:pPr>
        <w:pStyle w:val="ListParagraph"/>
        <w:spacing w:after="0" w:line="240" w:lineRule="auto"/>
        <w:ind w:left="90" w:right="43"/>
        <w:rPr>
          <w:rFonts w:ascii="Times New Roman" w:hAnsi="Times New Roman" w:cs="Times New Roman"/>
          <w:b/>
          <w:sz w:val="16"/>
          <w:szCs w:val="16"/>
        </w:rPr>
      </w:pPr>
    </w:p>
    <w:p w14:paraId="57BFA1F5" w14:textId="77777777" w:rsidR="00D833A5" w:rsidRPr="001A3C29" w:rsidRDefault="00D833A5" w:rsidP="00FD18C3">
      <w:pPr>
        <w:pStyle w:val="ListParagraph"/>
        <w:spacing w:after="0" w:line="240" w:lineRule="auto"/>
        <w:ind w:left="90" w:right="43"/>
        <w:rPr>
          <w:rFonts w:ascii="Times New Roman" w:hAnsi="Times New Roman" w:cs="Times New Roman"/>
          <w:b/>
          <w:sz w:val="16"/>
          <w:szCs w:val="16"/>
        </w:rPr>
      </w:pPr>
    </w:p>
    <w:p w14:paraId="272DBB05" w14:textId="544A37F5" w:rsidR="00743EF4" w:rsidRPr="001A3C29" w:rsidRDefault="00743EF4" w:rsidP="00FD18C3">
      <w:pPr>
        <w:pStyle w:val="ListParagraph"/>
        <w:numPr>
          <w:ilvl w:val="0"/>
          <w:numId w:val="4"/>
        </w:numPr>
        <w:spacing w:after="0" w:line="240" w:lineRule="auto"/>
        <w:ind w:left="90" w:right="43" w:hanging="426"/>
        <w:rPr>
          <w:rFonts w:ascii="Times New Roman" w:hAnsi="Times New Roman" w:cs="Times New Roman"/>
          <w:b/>
          <w:sz w:val="24"/>
          <w:szCs w:val="24"/>
        </w:rPr>
      </w:pPr>
      <w:r w:rsidRPr="001A3C29">
        <w:rPr>
          <w:rFonts w:ascii="Times New Roman" w:hAnsi="Times New Roman" w:cs="Times New Roman"/>
          <w:b/>
          <w:sz w:val="24"/>
          <w:szCs w:val="24"/>
        </w:rPr>
        <w:t>PĀRSTĀVĪBA ANO</w:t>
      </w:r>
    </w:p>
    <w:p w14:paraId="206C7554" w14:textId="77777777" w:rsidR="00743EF4" w:rsidRPr="001A3C29" w:rsidRDefault="00743EF4" w:rsidP="00FD18C3">
      <w:pPr>
        <w:pStyle w:val="ListParagraph"/>
        <w:spacing w:line="240" w:lineRule="auto"/>
        <w:ind w:left="90" w:right="43" w:hanging="426"/>
        <w:rPr>
          <w:rFonts w:ascii="Times New Roman" w:hAnsi="Times New Roman" w:cs="Times New Roman"/>
          <w:bCs/>
          <w:sz w:val="16"/>
          <w:szCs w:val="16"/>
        </w:rPr>
      </w:pPr>
    </w:p>
    <w:p w14:paraId="7BDDC811" w14:textId="00E28FAB"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Īstenojot Latvijas interešu pārstāvību ANO individuālo sūdzību izskatīšanas procesā, Pārstāvis </w:t>
      </w:r>
      <w:r w:rsidR="00852D32" w:rsidRPr="001A3C29">
        <w:rPr>
          <w:rFonts w:ascii="Times New Roman" w:hAnsi="Times New Roman" w:cs="Times New Roman"/>
          <w:sz w:val="24"/>
          <w:szCs w:val="24"/>
        </w:rPr>
        <w:t xml:space="preserve">pilda </w:t>
      </w:r>
      <w:r w:rsidRPr="001A3C29">
        <w:rPr>
          <w:rFonts w:ascii="Times New Roman" w:hAnsi="Times New Roman" w:cs="Times New Roman"/>
          <w:sz w:val="24"/>
          <w:szCs w:val="24"/>
        </w:rPr>
        <w:t>šādas funkcijas:</w:t>
      </w:r>
    </w:p>
    <w:p w14:paraId="065128FE"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729E52A4" w14:textId="77777777" w:rsidR="00743EF4" w:rsidRPr="001A3C2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1A3C29">
        <w:rPr>
          <w:rFonts w:ascii="Times New Roman" w:hAnsi="Times New Roman" w:cs="Times New Roman"/>
        </w:rPr>
        <w:t>pamatojoties uz atbildīgo institūciju sniegto informāciju, kādā no ANO darba valodām sagatavo un iesniedz ANO valdības sākotnējo pārstāvības pozīciju un turpmākos apsvērumus;</w:t>
      </w:r>
    </w:p>
    <w:p w14:paraId="3ED54A86" w14:textId="77777777" w:rsidR="00743EF4" w:rsidRPr="001A3C29" w:rsidRDefault="00743EF4" w:rsidP="00FD18C3">
      <w:pPr>
        <w:pStyle w:val="ListParagraph"/>
        <w:spacing w:after="0" w:line="240" w:lineRule="auto"/>
        <w:ind w:left="630" w:right="43" w:hanging="426"/>
        <w:jc w:val="both"/>
        <w:rPr>
          <w:rFonts w:ascii="Times New Roman" w:hAnsi="Times New Roman" w:cs="Times New Roman"/>
          <w:sz w:val="16"/>
          <w:szCs w:val="16"/>
        </w:rPr>
      </w:pPr>
    </w:p>
    <w:p w14:paraId="1798D4B8" w14:textId="17E627AC" w:rsidR="00743EF4" w:rsidRPr="001A3C2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1A3C29">
        <w:rPr>
          <w:rFonts w:ascii="Times New Roman" w:hAnsi="Times New Roman" w:cs="Times New Roman"/>
        </w:rPr>
        <w:t xml:space="preserve">ja </w:t>
      </w:r>
      <w:r w:rsidR="00852D32" w:rsidRPr="001A3C29">
        <w:rPr>
          <w:rFonts w:ascii="Times New Roman" w:hAnsi="Times New Roman" w:cs="Times New Roman"/>
        </w:rPr>
        <w:t xml:space="preserve">Komiteja </w:t>
      </w:r>
      <w:r w:rsidRPr="001A3C29">
        <w:rPr>
          <w:rFonts w:ascii="Times New Roman" w:hAnsi="Times New Roman" w:cs="Times New Roman"/>
        </w:rPr>
        <w:t xml:space="preserve">pieņem viedokli, konstatējot </w:t>
      </w:r>
      <w:r w:rsidR="00852D32" w:rsidRPr="001A3C29">
        <w:rPr>
          <w:rFonts w:ascii="Times New Roman" w:hAnsi="Times New Roman" w:cs="Times New Roman"/>
        </w:rPr>
        <w:t xml:space="preserve">Pakta </w:t>
      </w:r>
      <w:r w:rsidRPr="001A3C29">
        <w:rPr>
          <w:rFonts w:ascii="Times New Roman" w:hAnsi="Times New Roman" w:cs="Times New Roman"/>
        </w:rPr>
        <w:t xml:space="preserve">pārkāpumu, iesniedz Ministru kabinetā informatīvo ziņojumu par </w:t>
      </w:r>
      <w:r w:rsidR="00852D32" w:rsidRPr="001A3C29">
        <w:rPr>
          <w:rFonts w:ascii="Times New Roman" w:hAnsi="Times New Roman" w:cs="Times New Roman"/>
        </w:rPr>
        <w:t xml:space="preserve">Komitejas </w:t>
      </w:r>
      <w:r w:rsidRPr="001A3C29">
        <w:rPr>
          <w:rFonts w:ascii="Times New Roman" w:hAnsi="Times New Roman" w:cs="Times New Roman"/>
        </w:rPr>
        <w:t xml:space="preserve">viedokļa izvērtējumu, norādot </w:t>
      </w:r>
      <w:r w:rsidR="00852D32" w:rsidRPr="001A3C29">
        <w:rPr>
          <w:rFonts w:ascii="Times New Roman" w:hAnsi="Times New Roman" w:cs="Times New Roman"/>
        </w:rPr>
        <w:t xml:space="preserve">tā </w:t>
      </w:r>
      <w:r w:rsidRPr="001A3C29">
        <w:rPr>
          <w:rFonts w:ascii="Times New Roman" w:hAnsi="Times New Roman" w:cs="Times New Roman"/>
        </w:rPr>
        <w:t>izpildei nepieciešamos pasākumus;</w:t>
      </w:r>
    </w:p>
    <w:p w14:paraId="5D2548BF" w14:textId="77777777" w:rsidR="00743EF4" w:rsidRPr="001A3C29" w:rsidRDefault="00743EF4" w:rsidP="00FD18C3">
      <w:pPr>
        <w:pStyle w:val="ListParagraph"/>
        <w:spacing w:line="240" w:lineRule="auto"/>
        <w:ind w:left="630" w:right="43" w:hanging="426"/>
        <w:rPr>
          <w:rFonts w:ascii="Times New Roman" w:hAnsi="Times New Roman" w:cs="Times New Roman"/>
          <w:sz w:val="16"/>
          <w:szCs w:val="16"/>
        </w:rPr>
      </w:pPr>
    </w:p>
    <w:p w14:paraId="7A64A02C" w14:textId="77777777" w:rsidR="00743EF4" w:rsidRPr="001A3C29" w:rsidRDefault="00743EF4" w:rsidP="00FD18C3">
      <w:pPr>
        <w:pStyle w:val="ListParagraph"/>
        <w:numPr>
          <w:ilvl w:val="0"/>
          <w:numId w:val="6"/>
        </w:numPr>
        <w:spacing w:after="0" w:line="240" w:lineRule="auto"/>
        <w:ind w:left="630" w:right="43" w:hanging="426"/>
        <w:jc w:val="both"/>
        <w:rPr>
          <w:rFonts w:ascii="Times New Roman" w:hAnsi="Times New Roman" w:cs="Times New Roman"/>
        </w:rPr>
      </w:pPr>
      <w:r w:rsidRPr="001A3C29">
        <w:rPr>
          <w:rFonts w:ascii="Times New Roman" w:hAnsi="Times New Roman" w:cs="Times New Roman"/>
        </w:rPr>
        <w:t>pamatojoties uz atbildīgo institūciju sniegto informāciju, sagatavo un iesniedz ANO valdības nostāju par ANO viedokļa izpildi, nodrošina viedokļa tulkošanu latviešu valodā, publicēšanu un izplatīšanu.</w:t>
      </w:r>
    </w:p>
    <w:p w14:paraId="0161C18F" w14:textId="77777777" w:rsidR="00743EF4" w:rsidRPr="001A3C29" w:rsidRDefault="00743EF4" w:rsidP="00FD18C3">
      <w:pPr>
        <w:spacing w:after="0" w:line="240" w:lineRule="auto"/>
        <w:ind w:left="90" w:right="43" w:hanging="426"/>
        <w:jc w:val="both"/>
        <w:rPr>
          <w:rFonts w:ascii="Times New Roman" w:hAnsi="Times New Roman" w:cs="Times New Roman"/>
          <w:sz w:val="16"/>
          <w:szCs w:val="16"/>
        </w:rPr>
      </w:pPr>
    </w:p>
    <w:p w14:paraId="1E4B2AF2" w14:textId="738CACFA"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Īstenojot Latvijas interešu pārstāvību ANO nacionālo ziņojumu izskatīšanas procesā, Pārstāvis </w:t>
      </w:r>
      <w:r w:rsidR="00852D32" w:rsidRPr="001A3C29">
        <w:rPr>
          <w:rFonts w:ascii="Times New Roman" w:hAnsi="Times New Roman" w:cs="Times New Roman"/>
          <w:sz w:val="24"/>
          <w:szCs w:val="24"/>
        </w:rPr>
        <w:t xml:space="preserve">veic </w:t>
      </w:r>
      <w:r w:rsidRPr="001A3C29">
        <w:rPr>
          <w:rFonts w:ascii="Times New Roman" w:hAnsi="Times New Roman" w:cs="Times New Roman"/>
          <w:sz w:val="24"/>
          <w:szCs w:val="24"/>
        </w:rPr>
        <w:t>šādas funkcijas:</w:t>
      </w:r>
    </w:p>
    <w:p w14:paraId="44BB4EE5"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60CE8962" w14:textId="77777777" w:rsidR="00743EF4" w:rsidRPr="001A3C2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1A3C29">
        <w:rPr>
          <w:rFonts w:ascii="Times New Roman" w:hAnsi="Times New Roman" w:cs="Times New Roman"/>
        </w:rPr>
        <w:t>atbilstoši ANO noteiktajām vadlīnijām, pamatojoties uz atbildīgo institūciju sniegto informāciju, sagatavo nacionālos ziņojumus par Pārstāvja kompetencē esošo ANO konvenciju izpildi Latvijā;</w:t>
      </w:r>
    </w:p>
    <w:p w14:paraId="1E0D6B17" w14:textId="77777777" w:rsidR="00A2137D" w:rsidRPr="001A3C29" w:rsidRDefault="00A2137D" w:rsidP="00FD18C3">
      <w:pPr>
        <w:pStyle w:val="ListParagraph"/>
        <w:spacing w:after="0" w:line="240" w:lineRule="auto"/>
        <w:ind w:right="43"/>
        <w:jc w:val="both"/>
        <w:rPr>
          <w:rFonts w:ascii="Times New Roman" w:hAnsi="Times New Roman" w:cs="Times New Roman"/>
          <w:sz w:val="16"/>
          <w:szCs w:val="16"/>
        </w:rPr>
      </w:pPr>
    </w:p>
    <w:p w14:paraId="6E796331" w14:textId="5871BA85" w:rsidR="00743EF4" w:rsidRPr="001A3C2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1A3C29">
        <w:rPr>
          <w:rFonts w:ascii="Times New Roman" w:hAnsi="Times New Roman" w:cs="Times New Roman"/>
        </w:rPr>
        <w:t>iesniedz nacionālos ziņojumus apstiprināšanai Ministru kabinetā, nodrošina nacionālo ziņojumu tulkošanu angļu valodā un to iesniegšanu ANO;</w:t>
      </w:r>
    </w:p>
    <w:p w14:paraId="41DF52E6" w14:textId="77777777" w:rsidR="00743EF4" w:rsidRPr="001A3C29" w:rsidRDefault="00743EF4" w:rsidP="00FD18C3">
      <w:pPr>
        <w:pStyle w:val="ListParagraph"/>
        <w:spacing w:line="240" w:lineRule="auto"/>
        <w:ind w:right="43" w:hanging="426"/>
        <w:rPr>
          <w:rFonts w:ascii="Times New Roman" w:hAnsi="Times New Roman" w:cs="Times New Roman"/>
          <w:sz w:val="16"/>
          <w:szCs w:val="16"/>
        </w:rPr>
      </w:pPr>
    </w:p>
    <w:p w14:paraId="2F7C2463" w14:textId="77777777" w:rsidR="00743EF4" w:rsidRPr="001A3C2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1A3C29">
        <w:rPr>
          <w:rFonts w:ascii="Times New Roman" w:hAnsi="Times New Roman" w:cs="Times New Roman"/>
        </w:rPr>
        <w:t>izveido Latvijas delegāciju nacionālā ziņojuma izskatīšanai ANO, nodrošina tās apstiprināšanu Ministru kabinetā, kā arī piedalās nacionālo ziņojumu izskatīšanā ANO;</w:t>
      </w:r>
    </w:p>
    <w:p w14:paraId="488CB3D8" w14:textId="77777777" w:rsidR="00743EF4" w:rsidRPr="001A3C29" w:rsidRDefault="00743EF4" w:rsidP="00FD18C3">
      <w:pPr>
        <w:pStyle w:val="ListParagraph"/>
        <w:spacing w:line="240" w:lineRule="auto"/>
        <w:ind w:right="43" w:hanging="426"/>
        <w:rPr>
          <w:rFonts w:ascii="Times New Roman" w:hAnsi="Times New Roman" w:cs="Times New Roman"/>
          <w:sz w:val="16"/>
          <w:szCs w:val="16"/>
        </w:rPr>
      </w:pPr>
    </w:p>
    <w:p w14:paraId="58DC430E" w14:textId="76D4D533" w:rsidR="00743EF4" w:rsidRPr="001A3C29" w:rsidRDefault="00743EF4" w:rsidP="00FD18C3">
      <w:pPr>
        <w:pStyle w:val="ListParagraph"/>
        <w:numPr>
          <w:ilvl w:val="0"/>
          <w:numId w:val="7"/>
        </w:numPr>
        <w:spacing w:after="0" w:line="240" w:lineRule="auto"/>
        <w:ind w:right="43" w:hanging="426"/>
        <w:jc w:val="both"/>
        <w:rPr>
          <w:rFonts w:ascii="Times New Roman" w:hAnsi="Times New Roman" w:cs="Times New Roman"/>
        </w:rPr>
      </w:pPr>
      <w:r w:rsidRPr="001A3C29">
        <w:rPr>
          <w:rFonts w:ascii="Times New Roman" w:hAnsi="Times New Roman" w:cs="Times New Roman"/>
        </w:rPr>
        <w:t>apkopo un sagatavo ANO pieprasīto papildinformāciju par Pārstāvja kompetencē esošo ANO konvenciju izpildi Latvijā atsevišķos jautājumos posmā starp nacionāl</w:t>
      </w:r>
      <w:r w:rsidR="0097566C" w:rsidRPr="001A3C29">
        <w:rPr>
          <w:rFonts w:ascii="Times New Roman" w:hAnsi="Times New Roman" w:cs="Times New Roman"/>
        </w:rPr>
        <w:t>o ziņojumu iesniegšanu un</w:t>
      </w:r>
      <w:r w:rsidRPr="001A3C29">
        <w:rPr>
          <w:rFonts w:ascii="Times New Roman" w:hAnsi="Times New Roman" w:cs="Times New Roman"/>
        </w:rPr>
        <w:t xml:space="preserve"> ziņojumu izskatīšanu</w:t>
      </w:r>
      <w:r w:rsidR="0097566C" w:rsidRPr="001A3C29">
        <w:rPr>
          <w:rFonts w:ascii="Times New Roman" w:hAnsi="Times New Roman" w:cs="Times New Roman"/>
        </w:rPr>
        <w:t>, kā arī starp dažādiem ziņošanas periodiem</w:t>
      </w:r>
      <w:r w:rsidRPr="001A3C29">
        <w:rPr>
          <w:rFonts w:ascii="Times New Roman" w:hAnsi="Times New Roman" w:cs="Times New Roman"/>
        </w:rPr>
        <w:t>.</w:t>
      </w:r>
    </w:p>
    <w:p w14:paraId="150544E8" w14:textId="77777777" w:rsidR="00743EF4" w:rsidRPr="001A3C29" w:rsidRDefault="00743EF4" w:rsidP="00FD18C3">
      <w:pPr>
        <w:spacing w:after="0" w:line="240" w:lineRule="auto"/>
        <w:ind w:left="90" w:right="43" w:hanging="426"/>
        <w:jc w:val="both"/>
        <w:rPr>
          <w:rFonts w:ascii="Times New Roman" w:hAnsi="Times New Roman" w:cs="Times New Roman"/>
          <w:sz w:val="16"/>
          <w:szCs w:val="16"/>
        </w:rPr>
      </w:pPr>
    </w:p>
    <w:p w14:paraId="06314370" w14:textId="71FE7C5D"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9A7E45"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Pārstāvja darba apjoms Latvijas interešu pārstāvībā ANO saglabājās </w:t>
      </w:r>
      <w:r w:rsidR="00977E05" w:rsidRPr="001A3C29">
        <w:rPr>
          <w:rFonts w:ascii="Times New Roman" w:hAnsi="Times New Roman" w:cs="Times New Roman"/>
          <w:sz w:val="24"/>
          <w:szCs w:val="24"/>
        </w:rPr>
        <w:t>ievērojams</w:t>
      </w:r>
      <w:r w:rsidRPr="001A3C29">
        <w:rPr>
          <w:rFonts w:ascii="Times New Roman" w:hAnsi="Times New Roman" w:cs="Times New Roman"/>
          <w:sz w:val="24"/>
          <w:szCs w:val="24"/>
        </w:rPr>
        <w:t xml:space="preserve">, jo </w:t>
      </w:r>
      <w:r w:rsidR="009A7E45" w:rsidRPr="001A3C29">
        <w:rPr>
          <w:rFonts w:ascii="Times New Roman" w:hAnsi="Times New Roman" w:cs="Times New Roman"/>
          <w:sz w:val="24"/>
          <w:szCs w:val="24"/>
        </w:rPr>
        <w:t xml:space="preserve">saglabājās augsts </w:t>
      </w:r>
      <w:r w:rsidR="00977E05" w:rsidRPr="001A3C29">
        <w:rPr>
          <w:rFonts w:ascii="Times New Roman" w:hAnsi="Times New Roman" w:cs="Times New Roman"/>
          <w:sz w:val="24"/>
          <w:szCs w:val="24"/>
        </w:rPr>
        <w:t>Komitejā</w:t>
      </w:r>
      <w:r w:rsidR="009A7E45" w:rsidRPr="001A3C29">
        <w:rPr>
          <w:rFonts w:ascii="Times New Roman" w:hAnsi="Times New Roman" w:cs="Times New Roman"/>
          <w:sz w:val="24"/>
          <w:szCs w:val="24"/>
        </w:rPr>
        <w:t xml:space="preserve"> izskatāmo lietu skaits un </w:t>
      </w:r>
      <w:r w:rsidRPr="001A3C29">
        <w:rPr>
          <w:rFonts w:ascii="Times New Roman" w:hAnsi="Times New Roman" w:cs="Times New Roman"/>
          <w:sz w:val="24"/>
          <w:szCs w:val="24"/>
        </w:rPr>
        <w:t xml:space="preserve">turpinājās darbs pie jaunu ziņojumu sagatavošanas iesniegšanai ANO. Tāpat turpināts darbs </w:t>
      </w:r>
      <w:r w:rsidR="00431015" w:rsidRPr="001A3C29">
        <w:rPr>
          <w:rFonts w:ascii="Times New Roman" w:hAnsi="Times New Roman" w:cs="Times New Roman"/>
          <w:sz w:val="24"/>
          <w:szCs w:val="24"/>
        </w:rPr>
        <w:t xml:space="preserve">pie </w:t>
      </w:r>
      <w:r w:rsidRPr="001A3C29">
        <w:rPr>
          <w:rFonts w:ascii="Times New Roman" w:hAnsi="Times New Roman" w:cs="Times New Roman"/>
          <w:sz w:val="24"/>
          <w:szCs w:val="24"/>
        </w:rPr>
        <w:t>papildu informācijas iesniegšana</w:t>
      </w:r>
      <w:r w:rsidR="009A7E45" w:rsidRPr="001A3C29">
        <w:rPr>
          <w:rFonts w:ascii="Times New Roman" w:hAnsi="Times New Roman" w:cs="Times New Roman"/>
          <w:sz w:val="24"/>
          <w:szCs w:val="24"/>
        </w:rPr>
        <w:t>s</w:t>
      </w:r>
      <w:r w:rsidRPr="001A3C29">
        <w:rPr>
          <w:rFonts w:ascii="Times New Roman" w:hAnsi="Times New Roman" w:cs="Times New Roman"/>
          <w:sz w:val="24"/>
          <w:szCs w:val="24"/>
        </w:rPr>
        <w:t xml:space="preserve"> ANO </w:t>
      </w:r>
      <w:r w:rsidR="006D2AE6" w:rsidRPr="001A3C29">
        <w:rPr>
          <w:rFonts w:ascii="Times New Roman" w:hAnsi="Times New Roman" w:cs="Times New Roman"/>
          <w:sz w:val="24"/>
          <w:szCs w:val="24"/>
        </w:rPr>
        <w:t>Ekonomisko, sociālo un kultūras tiesību</w:t>
      </w:r>
      <w:r w:rsidRPr="001A3C29">
        <w:rPr>
          <w:rFonts w:ascii="Times New Roman" w:hAnsi="Times New Roman" w:cs="Times New Roman"/>
          <w:sz w:val="24"/>
          <w:szCs w:val="24"/>
        </w:rPr>
        <w:t xml:space="preserve"> komitejai. 202</w:t>
      </w:r>
      <w:r w:rsidR="009A7E45"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6511D6"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w:t>
      </w:r>
      <w:r w:rsidR="0097566C" w:rsidRPr="001A3C29">
        <w:rPr>
          <w:rFonts w:ascii="Times New Roman" w:hAnsi="Times New Roman" w:cs="Times New Roman"/>
          <w:sz w:val="24"/>
          <w:szCs w:val="24"/>
        </w:rPr>
        <w:t xml:space="preserve">publicēja </w:t>
      </w:r>
      <w:r w:rsidRPr="001A3C29">
        <w:rPr>
          <w:rFonts w:ascii="Times New Roman" w:hAnsi="Times New Roman" w:cs="Times New Roman"/>
          <w:sz w:val="24"/>
          <w:szCs w:val="24"/>
        </w:rPr>
        <w:t xml:space="preserve">viedokli </w:t>
      </w:r>
      <w:r w:rsidR="0097566C" w:rsidRPr="001A3C29">
        <w:rPr>
          <w:rFonts w:ascii="Times New Roman" w:hAnsi="Times New Roman" w:cs="Times New Roman"/>
          <w:sz w:val="24"/>
          <w:szCs w:val="24"/>
        </w:rPr>
        <w:t xml:space="preserve">1 </w:t>
      </w:r>
      <w:r w:rsidRPr="001A3C29">
        <w:rPr>
          <w:rFonts w:ascii="Times New Roman" w:hAnsi="Times New Roman" w:cs="Times New Roman"/>
          <w:sz w:val="24"/>
          <w:szCs w:val="24"/>
        </w:rPr>
        <w:t>Latvijas lietā.</w:t>
      </w:r>
    </w:p>
    <w:p w14:paraId="2AF4DA48" w14:textId="77777777" w:rsidR="00743EF4" w:rsidRPr="001A3C29" w:rsidRDefault="00743EF4" w:rsidP="00FD18C3">
      <w:pPr>
        <w:pStyle w:val="ListParagraph"/>
        <w:spacing w:after="0" w:line="240" w:lineRule="auto"/>
        <w:ind w:left="90" w:right="43"/>
        <w:jc w:val="both"/>
        <w:rPr>
          <w:rFonts w:ascii="Times New Roman" w:hAnsi="Times New Roman" w:cs="Times New Roman"/>
          <w:sz w:val="24"/>
          <w:szCs w:val="24"/>
        </w:rPr>
      </w:pPr>
    </w:p>
    <w:p w14:paraId="0E66D7A6" w14:textId="4AF600A2" w:rsidR="00743EF4" w:rsidRPr="001A3C29" w:rsidRDefault="00743EF4" w:rsidP="00FD18C3">
      <w:pPr>
        <w:pStyle w:val="ListParagraph"/>
        <w:spacing w:after="0" w:line="240" w:lineRule="auto"/>
        <w:ind w:left="90" w:right="43" w:hanging="374"/>
        <w:jc w:val="both"/>
        <w:rPr>
          <w:rFonts w:ascii="Times New Roman" w:hAnsi="Times New Roman" w:cs="Times New Roman"/>
          <w:b/>
          <w:sz w:val="24"/>
          <w:szCs w:val="24"/>
        </w:rPr>
      </w:pPr>
      <w:r w:rsidRPr="001A3C29">
        <w:rPr>
          <w:rFonts w:ascii="Times New Roman" w:hAnsi="Times New Roman" w:cs="Times New Roman"/>
          <w:b/>
          <w:sz w:val="24"/>
          <w:szCs w:val="24"/>
        </w:rPr>
        <w:t>II.1</w:t>
      </w:r>
      <w:r w:rsidR="009A1D4F" w:rsidRPr="001A3C29">
        <w:rPr>
          <w:rFonts w:ascii="Times New Roman" w:hAnsi="Times New Roman" w:cs="Times New Roman"/>
          <w:b/>
          <w:sz w:val="24"/>
          <w:szCs w:val="24"/>
        </w:rPr>
        <w:t>.</w:t>
      </w:r>
      <w:r w:rsidRPr="001A3C29">
        <w:rPr>
          <w:rFonts w:ascii="Times New Roman" w:hAnsi="Times New Roman" w:cs="Times New Roman"/>
          <w:b/>
          <w:sz w:val="24"/>
          <w:szCs w:val="24"/>
        </w:rPr>
        <w:t>NACIONĀLO ZIŅOJUMU SAGATAVOŠANA UN IZSKATĪŠANA ANO</w:t>
      </w:r>
    </w:p>
    <w:p w14:paraId="1A6BA677"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78BA2917" w14:textId="4221A601" w:rsidR="00F00E0C" w:rsidRPr="001A3C29" w:rsidRDefault="00D12313"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FC1B4A" w:rsidRPr="001A3C29">
        <w:rPr>
          <w:rFonts w:ascii="Times New Roman" w:hAnsi="Times New Roman" w:cs="Times New Roman"/>
          <w:sz w:val="24"/>
          <w:szCs w:val="24"/>
        </w:rPr>
        <w:t>1.gada februārī ANO Ekonomisko, sociālo un kultūras tiesību komiteja izskatīja Latvijas kārtējo ziņojumu par paveikto 1966.gada ANO Starptautiskā pakta par ekonomiskajām, sociālajām un kultūras tiesībām ieviešanā Latvijā 2008.-2017.gadā, 2021.gada 8.martā publicējot savus noslēguma secinājumus par Latvijas ziņojumu.</w:t>
      </w:r>
      <w:r w:rsidR="00FC1B4A" w:rsidRPr="001A3C29">
        <w:rPr>
          <w:rStyle w:val="FootnoteReference"/>
          <w:rFonts w:ascii="Times New Roman" w:hAnsi="Times New Roman" w:cs="Times New Roman"/>
          <w:sz w:val="24"/>
          <w:szCs w:val="24"/>
        </w:rPr>
        <w:footnoteReference w:id="56"/>
      </w:r>
      <w:r w:rsidR="00FC1B4A" w:rsidRPr="001A3C29">
        <w:rPr>
          <w:rFonts w:ascii="Times New Roman" w:hAnsi="Times New Roman" w:cs="Times New Roman"/>
          <w:sz w:val="24"/>
          <w:szCs w:val="24"/>
        </w:rPr>
        <w:t xml:space="preserve"> Savos noslēguma secinājumos ANO Ekonomisko, sociālo un kultūras tiesību komiteja lūdza Latviju līdz </w:t>
      </w:r>
      <w:r w:rsidR="00FC1B4A" w:rsidRPr="001A3C29">
        <w:rPr>
          <w:rFonts w:ascii="Times New Roman" w:hAnsi="Times New Roman" w:cs="Times New Roman"/>
          <w:sz w:val="24"/>
          <w:szCs w:val="24"/>
        </w:rPr>
        <w:lastRenderedPageBreak/>
        <w:t xml:space="preserve">2023.gada martam sniegt papildu informāciju par paveikto klimata jomā, nabadzības izskaušanā un veselības aprūpē, jo īpaši attiecībā uz Covid-19 pandēmijas apkarošanu. Līdz ar to 2023.gada 2.martā Latvija ANO Ekonomisko, sociālo un kultūras tiesību komitejai iesniedza lūgto papildinformāciju, vēršot komitejas uzmanību uz </w:t>
      </w:r>
      <w:r w:rsidR="009E0C45" w:rsidRPr="001A3C29">
        <w:rPr>
          <w:rFonts w:ascii="Times New Roman" w:hAnsi="Times New Roman" w:cs="Times New Roman"/>
          <w:sz w:val="24"/>
          <w:szCs w:val="24"/>
        </w:rPr>
        <w:t xml:space="preserve">Latvijas </w:t>
      </w:r>
      <w:r w:rsidR="00FC1B4A" w:rsidRPr="001A3C29">
        <w:rPr>
          <w:rFonts w:ascii="Times New Roman" w:hAnsi="Times New Roman" w:cs="Times New Roman"/>
          <w:sz w:val="24"/>
          <w:szCs w:val="24"/>
        </w:rPr>
        <w:t xml:space="preserve">paveikto iezīmētajās jomās. </w:t>
      </w:r>
      <w:r w:rsidR="00F00E0C" w:rsidRPr="001A3C29">
        <w:rPr>
          <w:rFonts w:ascii="Times New Roman" w:hAnsi="Times New Roman" w:cs="Times New Roman"/>
          <w:sz w:val="24"/>
          <w:szCs w:val="24"/>
        </w:rPr>
        <w:t>Pārstāvis komitejai sniedza</w:t>
      </w:r>
      <w:r w:rsidR="00FC1B4A" w:rsidRPr="001A3C29">
        <w:rPr>
          <w:rFonts w:ascii="Times New Roman" w:hAnsi="Times New Roman" w:cs="Times New Roman"/>
          <w:sz w:val="24"/>
          <w:szCs w:val="24"/>
        </w:rPr>
        <w:t xml:space="preserve"> informāciju par pasākumiem, ko Latvija veic, lai līdz 2050.gadam sasniegtu </w:t>
      </w:r>
      <w:proofErr w:type="spellStart"/>
      <w:r w:rsidR="00FC1B4A" w:rsidRPr="001A3C29">
        <w:rPr>
          <w:rFonts w:ascii="Times New Roman" w:hAnsi="Times New Roman" w:cs="Times New Roman"/>
          <w:sz w:val="24"/>
          <w:szCs w:val="24"/>
        </w:rPr>
        <w:t>klimatneitralitāti</w:t>
      </w:r>
      <w:proofErr w:type="spellEnd"/>
      <w:r w:rsidR="00FC1B4A" w:rsidRPr="001A3C29">
        <w:rPr>
          <w:rFonts w:ascii="Times New Roman" w:hAnsi="Times New Roman" w:cs="Times New Roman"/>
          <w:sz w:val="24"/>
          <w:szCs w:val="24"/>
        </w:rPr>
        <w:t xml:space="preserve">, šajā jomā atsaucoties arī uz Eiropas Savienības līmenī pieņemtajiem tiesību aktiem un politikām. </w:t>
      </w:r>
      <w:r w:rsidR="003E5398" w:rsidRPr="001A3C29">
        <w:rPr>
          <w:rFonts w:ascii="Times New Roman" w:hAnsi="Times New Roman" w:cs="Times New Roman"/>
          <w:sz w:val="24"/>
          <w:szCs w:val="24"/>
        </w:rPr>
        <w:t>Balstoties uz kompetento iestāžu sniegto informāciju, p</w:t>
      </w:r>
      <w:r w:rsidR="00FC1B4A" w:rsidRPr="001A3C29">
        <w:rPr>
          <w:rFonts w:ascii="Times New Roman" w:hAnsi="Times New Roman" w:cs="Times New Roman"/>
          <w:sz w:val="24"/>
          <w:szCs w:val="24"/>
        </w:rPr>
        <w:t>apildinformācij</w:t>
      </w:r>
      <w:r w:rsidR="003E5398" w:rsidRPr="001A3C29">
        <w:rPr>
          <w:rFonts w:ascii="Times New Roman" w:hAnsi="Times New Roman" w:cs="Times New Roman"/>
          <w:sz w:val="24"/>
          <w:szCs w:val="24"/>
        </w:rPr>
        <w:t>ā</w:t>
      </w:r>
      <w:r w:rsidR="00FC1B4A" w:rsidRPr="001A3C29">
        <w:rPr>
          <w:rFonts w:ascii="Times New Roman" w:hAnsi="Times New Roman" w:cs="Times New Roman"/>
          <w:sz w:val="24"/>
          <w:szCs w:val="24"/>
        </w:rPr>
        <w:t xml:space="preserve"> ietvertas atsauces uz 5 Latvijas politikas plānošanas dokumentiem un stratēģijām</w:t>
      </w:r>
      <w:r w:rsidR="003E5398" w:rsidRPr="001A3C29">
        <w:rPr>
          <w:rFonts w:ascii="Times New Roman" w:hAnsi="Times New Roman" w:cs="Times New Roman"/>
          <w:sz w:val="24"/>
          <w:szCs w:val="24"/>
        </w:rPr>
        <w:t xml:space="preserve"> šajā jomā</w:t>
      </w:r>
      <w:r w:rsidR="00FC1B4A" w:rsidRPr="001A3C29">
        <w:rPr>
          <w:rFonts w:ascii="Times New Roman" w:hAnsi="Times New Roman" w:cs="Times New Roman"/>
          <w:sz w:val="24"/>
          <w:szCs w:val="24"/>
        </w:rPr>
        <w:t xml:space="preserve">: (1) Latvijas stratēģija </w:t>
      </w:r>
      <w:proofErr w:type="spellStart"/>
      <w:r w:rsidR="00FC1B4A" w:rsidRPr="001A3C29">
        <w:rPr>
          <w:rFonts w:ascii="Times New Roman" w:hAnsi="Times New Roman" w:cs="Times New Roman"/>
          <w:sz w:val="24"/>
          <w:szCs w:val="24"/>
        </w:rPr>
        <w:t>klimatneitralitātes</w:t>
      </w:r>
      <w:proofErr w:type="spellEnd"/>
      <w:r w:rsidR="00FC1B4A" w:rsidRPr="001A3C29">
        <w:rPr>
          <w:rFonts w:ascii="Times New Roman" w:hAnsi="Times New Roman" w:cs="Times New Roman"/>
          <w:sz w:val="24"/>
          <w:szCs w:val="24"/>
        </w:rPr>
        <w:t xml:space="preserve"> sasniegšanai līdz 2050.gadam; (2) Latvijas Nacionālais enerģētikas un klimata plāns 2021.-2030.gadam; (3) Latvijas pielāgošanās klimata pārmaiņām plāns laika posmam līdz 2030.gadam; (4) </w:t>
      </w:r>
      <w:r w:rsidR="003E5398" w:rsidRPr="001A3C29">
        <w:rPr>
          <w:rFonts w:ascii="Times New Roman" w:hAnsi="Times New Roman" w:cs="Times New Roman"/>
          <w:sz w:val="24"/>
          <w:szCs w:val="24"/>
        </w:rPr>
        <w:t xml:space="preserve">Latvijas </w:t>
      </w:r>
      <w:r w:rsidR="00FC1B4A" w:rsidRPr="001A3C29">
        <w:rPr>
          <w:rFonts w:ascii="Times New Roman" w:hAnsi="Times New Roman" w:cs="Times New Roman"/>
          <w:sz w:val="24"/>
          <w:szCs w:val="24"/>
        </w:rPr>
        <w:t>Nacionālais attīstības plāns 2021.-2027.gadam</w:t>
      </w:r>
      <w:r w:rsidR="003E5398" w:rsidRPr="001A3C29">
        <w:rPr>
          <w:rFonts w:ascii="Times New Roman" w:hAnsi="Times New Roman" w:cs="Times New Roman"/>
          <w:sz w:val="24"/>
          <w:szCs w:val="24"/>
        </w:rPr>
        <w:t>; (5) Vides politikas pamatnostādnes 2021-2027.gadam.</w:t>
      </w:r>
      <w:r w:rsidR="00CA365A" w:rsidRPr="001A3C29">
        <w:rPr>
          <w:rFonts w:ascii="Times New Roman" w:hAnsi="Times New Roman" w:cs="Times New Roman"/>
          <w:sz w:val="24"/>
          <w:szCs w:val="24"/>
        </w:rPr>
        <w:t xml:space="preserve"> Sniegtajā informācijā apkopotā veidā aprakstīti šo dokumentu mērķi un izvirzītās prioritātes klimata pārmaiņu novēršanai</w:t>
      </w:r>
      <w:r w:rsidR="009E0C45" w:rsidRPr="001A3C29">
        <w:rPr>
          <w:rFonts w:ascii="Times New Roman" w:hAnsi="Times New Roman" w:cs="Times New Roman"/>
          <w:sz w:val="24"/>
          <w:szCs w:val="24"/>
        </w:rPr>
        <w:t>, tās ietekmes mazināšanai</w:t>
      </w:r>
      <w:r w:rsidR="00CA365A" w:rsidRPr="001A3C29">
        <w:rPr>
          <w:rFonts w:ascii="Times New Roman" w:hAnsi="Times New Roman" w:cs="Times New Roman"/>
          <w:sz w:val="24"/>
          <w:szCs w:val="24"/>
        </w:rPr>
        <w:t xml:space="preserve"> un </w:t>
      </w:r>
      <w:proofErr w:type="spellStart"/>
      <w:r w:rsidR="00CA365A" w:rsidRPr="001A3C29">
        <w:rPr>
          <w:rFonts w:ascii="Times New Roman" w:hAnsi="Times New Roman" w:cs="Times New Roman"/>
          <w:sz w:val="24"/>
          <w:szCs w:val="24"/>
        </w:rPr>
        <w:t>klimatneitralitātes</w:t>
      </w:r>
      <w:proofErr w:type="spellEnd"/>
      <w:r w:rsidR="00CA365A" w:rsidRPr="001A3C29">
        <w:rPr>
          <w:rFonts w:ascii="Times New Roman" w:hAnsi="Times New Roman" w:cs="Times New Roman"/>
          <w:sz w:val="24"/>
          <w:szCs w:val="24"/>
        </w:rPr>
        <w:t xml:space="preserve"> sasniegšanai. Tāpat, lai arī Latvija nav ANO Vispārējās konvencijas par klimata pārmaiņām 2.pielikuma dalībvalsts, </w:t>
      </w:r>
      <w:r w:rsidR="009E0C45" w:rsidRPr="001A3C29">
        <w:rPr>
          <w:rFonts w:ascii="Times New Roman" w:hAnsi="Times New Roman" w:cs="Times New Roman"/>
          <w:sz w:val="24"/>
          <w:szCs w:val="24"/>
        </w:rPr>
        <w:t xml:space="preserve">sniegta informācija par </w:t>
      </w:r>
      <w:r w:rsidR="00F00E0C" w:rsidRPr="001A3C29">
        <w:rPr>
          <w:rFonts w:ascii="Times New Roman" w:hAnsi="Times New Roman" w:cs="Times New Roman"/>
          <w:sz w:val="24"/>
          <w:szCs w:val="24"/>
        </w:rPr>
        <w:t xml:space="preserve">Latvijas </w:t>
      </w:r>
      <w:r w:rsidR="009E0C45" w:rsidRPr="001A3C29">
        <w:rPr>
          <w:rFonts w:ascii="Times New Roman" w:hAnsi="Times New Roman" w:cs="Times New Roman"/>
          <w:sz w:val="24"/>
          <w:szCs w:val="24"/>
        </w:rPr>
        <w:t xml:space="preserve">trešajām valstīm sniegto atbalstu, </w:t>
      </w:r>
      <w:r w:rsidR="00CA365A" w:rsidRPr="001A3C29">
        <w:rPr>
          <w:rFonts w:ascii="Times New Roman" w:hAnsi="Times New Roman" w:cs="Times New Roman"/>
          <w:sz w:val="24"/>
          <w:szCs w:val="24"/>
        </w:rPr>
        <w:t>kā arī par citiem pasākumiem, ko Latvija kā Eiropas Savienības dalībvalsts īstenojusi, lai sasniegtu šos mērķus. Visbeidzot attiecībā uz ANO Ekonomisko, sociālo un kultūras tiesību komitejas jautājumiem par Latvijas paveikto klimata pārmaiņu novēršanai Latvijas sniegtajā papildinformācijā iekļauta atsauce uz Klimata likumu, kas šobrīd joprojām ir izstrādē.</w:t>
      </w:r>
      <w:r w:rsidR="00A26845" w:rsidRPr="001A3C29">
        <w:rPr>
          <w:rFonts w:ascii="Times New Roman" w:hAnsi="Times New Roman" w:cs="Times New Roman"/>
          <w:sz w:val="24"/>
          <w:szCs w:val="24"/>
        </w:rPr>
        <w:t xml:space="preserve"> </w:t>
      </w:r>
    </w:p>
    <w:p w14:paraId="32687B6B" w14:textId="77777777" w:rsidR="00F00E0C" w:rsidRPr="001A3C29" w:rsidRDefault="00F00E0C" w:rsidP="00FD18C3">
      <w:pPr>
        <w:pStyle w:val="ListParagraph"/>
        <w:spacing w:after="0" w:line="240" w:lineRule="auto"/>
        <w:ind w:left="90" w:right="43"/>
        <w:jc w:val="both"/>
        <w:rPr>
          <w:rFonts w:ascii="Times New Roman" w:hAnsi="Times New Roman" w:cs="Times New Roman"/>
          <w:sz w:val="16"/>
          <w:szCs w:val="16"/>
        </w:rPr>
      </w:pPr>
    </w:p>
    <w:p w14:paraId="2EDDEEAF" w14:textId="1FEA4C68" w:rsidR="00743EF4" w:rsidRPr="001A3C29" w:rsidRDefault="00A26845"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Attiecībā uz Ekonomisko, sociālo un kultūras tiesību komitejas lūgumu sniegt informāciju par nabadzības izskaušanu iesniegtajā papildinformācijā vērsta uzmanība u</w:t>
      </w:r>
      <w:r w:rsidR="00791AB1" w:rsidRPr="001A3C29">
        <w:rPr>
          <w:rFonts w:ascii="Times New Roman" w:hAnsi="Times New Roman" w:cs="Times New Roman"/>
          <w:sz w:val="24"/>
          <w:szCs w:val="24"/>
        </w:rPr>
        <w:t>z Latvijas Ilgtspējīgas attīstības stratēģiju līdz 2030.gadam un Latvijas Nacionālās attīstības plānu 2021.-2027.gadam, kuros iekļauti pasākumi nabadzības riskam pakļauto personu skaita samazināšanai un šo personu iekļaušanai sabiedrībā. Tāpat iekļauta informācija par Sociālas aizsardzības un darba tirgus politikas pamatnostādnēm 2021.-2027.gadam, kā arī skaidroti šajās pamatnostādnēs izvirzītie pasākumi nabadzības izskaušanai.</w:t>
      </w:r>
      <w:r w:rsidR="004C6375" w:rsidRPr="001A3C29">
        <w:rPr>
          <w:rFonts w:ascii="Times New Roman" w:hAnsi="Times New Roman" w:cs="Times New Roman"/>
          <w:sz w:val="24"/>
          <w:szCs w:val="24"/>
        </w:rPr>
        <w:t xml:space="preserve"> Turklāt sniegts apskats par dažādiem pensiju un pabalstu apmēriem, to palielināšanu 2021.-2023.gadā, kā arī izmaiņām mājsaimniecību </w:t>
      </w:r>
      <w:r w:rsidR="009E0C45" w:rsidRPr="001A3C29">
        <w:rPr>
          <w:rFonts w:ascii="Times New Roman" w:hAnsi="Times New Roman" w:cs="Times New Roman"/>
          <w:sz w:val="24"/>
          <w:szCs w:val="24"/>
        </w:rPr>
        <w:t xml:space="preserve">vidējos </w:t>
      </w:r>
      <w:r w:rsidR="004C6375" w:rsidRPr="001A3C29">
        <w:rPr>
          <w:rFonts w:ascii="Times New Roman" w:hAnsi="Times New Roman" w:cs="Times New Roman"/>
          <w:sz w:val="24"/>
          <w:szCs w:val="24"/>
        </w:rPr>
        <w:t xml:space="preserve">ienākumos pārskata periodā. Visbeidzot attiecībā uz komitejas lūgto informāciju par Latvijas paveikto Covid-19 vīrusa izplatības ierobežošanai un vakcīnu pieejamībai </w:t>
      </w:r>
      <w:r w:rsidR="00F00E0C" w:rsidRPr="001A3C29">
        <w:rPr>
          <w:rFonts w:ascii="Times New Roman" w:hAnsi="Times New Roman" w:cs="Times New Roman"/>
          <w:sz w:val="24"/>
          <w:szCs w:val="24"/>
        </w:rPr>
        <w:t xml:space="preserve">iesniegtajā </w:t>
      </w:r>
      <w:r w:rsidR="004C6375" w:rsidRPr="001A3C29">
        <w:rPr>
          <w:rFonts w:ascii="Times New Roman" w:hAnsi="Times New Roman" w:cs="Times New Roman"/>
          <w:sz w:val="24"/>
          <w:szCs w:val="24"/>
        </w:rPr>
        <w:t xml:space="preserve">informācijā </w:t>
      </w:r>
      <w:r w:rsidR="00F00E0C" w:rsidRPr="001A3C29">
        <w:rPr>
          <w:rFonts w:ascii="Times New Roman" w:hAnsi="Times New Roman" w:cs="Times New Roman"/>
          <w:sz w:val="24"/>
          <w:szCs w:val="24"/>
        </w:rPr>
        <w:t>ietverts apskats</w:t>
      </w:r>
      <w:r w:rsidR="004C6375" w:rsidRPr="001A3C29">
        <w:rPr>
          <w:rFonts w:ascii="Times New Roman" w:hAnsi="Times New Roman" w:cs="Times New Roman"/>
          <w:sz w:val="24"/>
          <w:szCs w:val="24"/>
        </w:rPr>
        <w:t xml:space="preserve"> par papildu finansējuma piešķiršanu veselības nozarei, par slimnīcu darbību un pacientiem pieejamajiem pakalpojumiem, tostarp pieaugošā hospitalizācijas pacientu daudzuma ietekmē.</w:t>
      </w:r>
      <w:r w:rsidR="002C7EB8" w:rsidRPr="001A3C29">
        <w:rPr>
          <w:rFonts w:ascii="Times New Roman" w:hAnsi="Times New Roman" w:cs="Times New Roman"/>
          <w:sz w:val="24"/>
          <w:szCs w:val="24"/>
        </w:rPr>
        <w:t xml:space="preserve"> Šajā aspektā sniegta informācija arī par vakcīnu pieejamību un kampaņām, ko Latvija īstenoja, lai informētu sabiedrību par vakcīnu drošumu, par Latvijas ziedotajām vakcīnām citām valstīm, par pacientiem pieejamajiem ārstniecības pakalpojumiem Covid-19 pandēmijas laikā un citiem pasākumiem.</w:t>
      </w:r>
      <w:r w:rsidR="00FA14A6" w:rsidRPr="001A3C29">
        <w:rPr>
          <w:rStyle w:val="FootnoteReference"/>
          <w:rFonts w:ascii="Times New Roman" w:hAnsi="Times New Roman" w:cs="Times New Roman"/>
          <w:sz w:val="24"/>
          <w:szCs w:val="24"/>
        </w:rPr>
        <w:footnoteReference w:id="57"/>
      </w:r>
      <w:r w:rsidR="002C7EB8" w:rsidRPr="001A3C29">
        <w:rPr>
          <w:rFonts w:ascii="Times New Roman" w:hAnsi="Times New Roman" w:cs="Times New Roman"/>
          <w:sz w:val="24"/>
          <w:szCs w:val="24"/>
        </w:rPr>
        <w:t xml:space="preserve"> Pēc Latvijas sniegtās informācijas ANO Ekonomisko, sociālo un kultūras tiesību komiteja 2023.gada 6.novembrī sniedza vērtējumu par Latvijas paveikto, secinot, ka Latvijas īstenotie pasākumi bijuši pietiekami, lai izpildītu komitejas rekomendācijas.</w:t>
      </w:r>
      <w:r w:rsidR="002C7EB8" w:rsidRPr="001A3C29">
        <w:rPr>
          <w:rStyle w:val="FootnoteReference"/>
          <w:rFonts w:ascii="Times New Roman" w:hAnsi="Times New Roman" w:cs="Times New Roman"/>
          <w:sz w:val="24"/>
          <w:szCs w:val="24"/>
        </w:rPr>
        <w:footnoteReference w:id="58"/>
      </w:r>
      <w:r w:rsidR="00CA365A" w:rsidRPr="001A3C29">
        <w:rPr>
          <w:rFonts w:ascii="Times New Roman" w:hAnsi="Times New Roman" w:cs="Times New Roman"/>
          <w:sz w:val="24"/>
          <w:szCs w:val="24"/>
        </w:rPr>
        <w:t xml:space="preserve"> </w:t>
      </w:r>
    </w:p>
    <w:p w14:paraId="131A860B" w14:textId="77777777" w:rsidR="00743EF4" w:rsidRPr="001A3C29" w:rsidRDefault="00743EF4" w:rsidP="00FD18C3">
      <w:pPr>
        <w:pStyle w:val="ListParagraph"/>
        <w:spacing w:line="240" w:lineRule="auto"/>
        <w:rPr>
          <w:rFonts w:ascii="Times New Roman" w:hAnsi="Times New Roman" w:cs="Times New Roman"/>
          <w:sz w:val="16"/>
          <w:szCs w:val="16"/>
        </w:rPr>
      </w:pPr>
    </w:p>
    <w:p w14:paraId="7B951EFF" w14:textId="188DDDD4"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CA365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turpinājās darbs pie Latvijas ziņojuma par </w:t>
      </w:r>
      <w:r w:rsidR="00CA365A" w:rsidRPr="001A3C29">
        <w:rPr>
          <w:rFonts w:ascii="Times New Roman" w:hAnsi="Times New Roman" w:cs="Times New Roman"/>
          <w:sz w:val="24"/>
          <w:szCs w:val="24"/>
        </w:rPr>
        <w:t>Pakta</w:t>
      </w:r>
      <w:r w:rsidRPr="001A3C29">
        <w:rPr>
          <w:rFonts w:ascii="Times New Roman" w:hAnsi="Times New Roman" w:cs="Times New Roman"/>
          <w:sz w:val="24"/>
          <w:szCs w:val="24"/>
        </w:rPr>
        <w:t xml:space="preserve"> ieviešanu Latvijā, Latvijas kārtējā ziņojuma par 1989.gada ANO Konvencijas par bērna tiesībām ieviešanu Latvijā un Latvijas kārtējā ziņojuma par ANO 1965.gada Konvencijas par jebkuras rasu diskriminācijas izskaušanu ieviešanu Latvijā. </w:t>
      </w:r>
      <w:r w:rsidR="00CA365A" w:rsidRPr="001A3C29">
        <w:rPr>
          <w:rFonts w:ascii="Times New Roman" w:hAnsi="Times New Roman" w:cs="Times New Roman"/>
          <w:sz w:val="24"/>
          <w:szCs w:val="24"/>
        </w:rPr>
        <w:t xml:space="preserve">Latvijas kārtējo ziņojumu par Pakta ieviešanu Pārstāvis </w:t>
      </w:r>
      <w:r w:rsidR="00F00E0C" w:rsidRPr="001A3C29">
        <w:rPr>
          <w:rFonts w:ascii="Times New Roman" w:hAnsi="Times New Roman" w:cs="Times New Roman"/>
          <w:sz w:val="24"/>
          <w:szCs w:val="24"/>
        </w:rPr>
        <w:t>Komitejā</w:t>
      </w:r>
      <w:r w:rsidR="00CA365A" w:rsidRPr="001A3C29">
        <w:rPr>
          <w:rFonts w:ascii="Times New Roman" w:hAnsi="Times New Roman" w:cs="Times New Roman"/>
          <w:sz w:val="24"/>
          <w:szCs w:val="24"/>
        </w:rPr>
        <w:t xml:space="preserve"> iesniedza 2024.gada vidū. 2023.gada nogalē Birojs uzsāka darbu pie Latvijas kārtējā ziņojuma par ANO </w:t>
      </w:r>
      <w:r w:rsidR="00CA365A" w:rsidRPr="001A3C29">
        <w:rPr>
          <w:rFonts w:ascii="Times New Roman" w:hAnsi="Times New Roman" w:cs="Times New Roman"/>
          <w:sz w:val="24"/>
          <w:szCs w:val="24"/>
        </w:rPr>
        <w:lastRenderedPageBreak/>
        <w:t>Konvencijas par jebkādas sieviešu diskriminācijas izskaušanu ieviešanu.</w:t>
      </w:r>
      <w:r w:rsidRPr="001A3C29">
        <w:rPr>
          <w:rFonts w:ascii="Times New Roman" w:hAnsi="Times New Roman" w:cs="Times New Roman"/>
          <w:sz w:val="24"/>
          <w:szCs w:val="24"/>
        </w:rPr>
        <w:t xml:space="preserve"> Tāpat ziņojuma ANO Bērnu tiesību komitejai izstrādes ietvaros Birojs turpina sadarboties ar Labklājības ministriju kā atbildīgo iestādi bērnu tiesību jomā Latvijā. Sadarbība ar Labklājības ministriju turpinās arī ANO Bērnu tiesību komitejas 71.sesijā sniegto noslēguma </w:t>
      </w:r>
      <w:r w:rsidR="00F00E0C" w:rsidRPr="001A3C29">
        <w:rPr>
          <w:rFonts w:ascii="Times New Roman" w:hAnsi="Times New Roman" w:cs="Times New Roman"/>
          <w:sz w:val="24"/>
          <w:szCs w:val="24"/>
        </w:rPr>
        <w:t xml:space="preserve">secinājumu </w:t>
      </w:r>
      <w:r w:rsidRPr="001A3C29">
        <w:rPr>
          <w:rFonts w:ascii="Times New Roman" w:hAnsi="Times New Roman" w:cs="Times New Roman"/>
          <w:sz w:val="24"/>
          <w:szCs w:val="24"/>
        </w:rPr>
        <w:t xml:space="preserve">par Latvijas iepriekšējo kārtējo ziņojumu par Bērnu tiesību konvencijas ieviešanu īstenošanai, Birojam sagatavojot atzinumus un nepieciešamo informāciju par Labklājības ministrijas izstrādātajiem </w:t>
      </w:r>
      <w:r w:rsidR="009E0C45" w:rsidRPr="001A3C29">
        <w:rPr>
          <w:rFonts w:ascii="Times New Roman" w:hAnsi="Times New Roman" w:cs="Times New Roman"/>
          <w:sz w:val="24"/>
          <w:szCs w:val="24"/>
        </w:rPr>
        <w:t xml:space="preserve">politikas </w:t>
      </w:r>
      <w:r w:rsidRPr="001A3C29">
        <w:rPr>
          <w:rFonts w:ascii="Times New Roman" w:hAnsi="Times New Roman" w:cs="Times New Roman"/>
          <w:sz w:val="24"/>
          <w:szCs w:val="24"/>
        </w:rPr>
        <w:t xml:space="preserve">plānošanas dokumentiem </w:t>
      </w:r>
      <w:r w:rsidR="009E0C45" w:rsidRPr="001A3C29">
        <w:rPr>
          <w:rFonts w:ascii="Times New Roman" w:hAnsi="Times New Roman" w:cs="Times New Roman"/>
          <w:sz w:val="24"/>
          <w:szCs w:val="24"/>
        </w:rPr>
        <w:t xml:space="preserve">un ziņojumiem </w:t>
      </w:r>
      <w:r w:rsidRPr="001A3C29">
        <w:rPr>
          <w:rFonts w:ascii="Times New Roman" w:hAnsi="Times New Roman" w:cs="Times New Roman"/>
          <w:sz w:val="24"/>
          <w:szCs w:val="24"/>
        </w:rPr>
        <w:t xml:space="preserve">bērnu tiesību jomā. </w:t>
      </w:r>
    </w:p>
    <w:p w14:paraId="22D31606"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1700A18C" w14:textId="1583C22B"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II.2. INDIVIDUĀLO SŪDZĪBU IZSKATĪŠANA KOMITEJĀ</w:t>
      </w:r>
    </w:p>
    <w:p w14:paraId="0E4248A3"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18C3C390" w14:textId="5C5BDB2D"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1A3C29">
        <w:rPr>
          <w:rFonts w:ascii="Times New Roman" w:hAnsi="Times New Roman" w:cs="Times New Roman"/>
          <w:sz w:val="24"/>
          <w:szCs w:val="24"/>
        </w:rPr>
        <w:t>202</w:t>
      </w:r>
      <w:r w:rsidR="0062708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Pārstāvja darba apjoms saistībā ar individuālo sūdzību izskatīšanu </w:t>
      </w:r>
      <w:r w:rsidR="00F00E0C" w:rsidRPr="001A3C29">
        <w:rPr>
          <w:rFonts w:ascii="Times New Roman" w:hAnsi="Times New Roman" w:cs="Times New Roman"/>
          <w:sz w:val="24"/>
          <w:szCs w:val="24"/>
        </w:rPr>
        <w:t>Komitej</w:t>
      </w:r>
      <w:r w:rsidRPr="001A3C29">
        <w:rPr>
          <w:rFonts w:ascii="Times New Roman" w:hAnsi="Times New Roman" w:cs="Times New Roman"/>
          <w:sz w:val="24"/>
          <w:szCs w:val="24"/>
        </w:rPr>
        <w:t xml:space="preserve">ā </w:t>
      </w:r>
      <w:r w:rsidR="00627088" w:rsidRPr="001A3C29">
        <w:rPr>
          <w:rFonts w:ascii="Times New Roman" w:hAnsi="Times New Roman" w:cs="Times New Roman"/>
          <w:sz w:val="24"/>
          <w:szCs w:val="24"/>
        </w:rPr>
        <w:t xml:space="preserve">saglabājās </w:t>
      </w:r>
      <w:r w:rsidR="00F00E0C" w:rsidRPr="001A3C29">
        <w:rPr>
          <w:rFonts w:ascii="Times New Roman" w:hAnsi="Times New Roman" w:cs="Times New Roman"/>
          <w:sz w:val="24"/>
          <w:szCs w:val="24"/>
        </w:rPr>
        <w:t>ievērojams</w:t>
      </w:r>
      <w:r w:rsidRPr="001A3C29">
        <w:rPr>
          <w:rFonts w:ascii="Times New Roman" w:hAnsi="Times New Roman" w:cs="Times New Roman"/>
          <w:sz w:val="24"/>
          <w:szCs w:val="24"/>
        </w:rPr>
        <w:t xml:space="preserve">. </w:t>
      </w:r>
      <w:r w:rsidR="00627088" w:rsidRPr="001A3C29">
        <w:rPr>
          <w:rFonts w:ascii="Times New Roman" w:hAnsi="Times New Roman" w:cs="Times New Roman"/>
          <w:sz w:val="24"/>
          <w:szCs w:val="24"/>
        </w:rPr>
        <w:t xml:space="preserve">Tas skaidrojams ar to, ka, lai gan 2023.gadā </w:t>
      </w:r>
      <w:r w:rsidR="00F00E0C" w:rsidRPr="001A3C29">
        <w:rPr>
          <w:rFonts w:ascii="Times New Roman" w:hAnsi="Times New Roman" w:cs="Times New Roman"/>
          <w:sz w:val="24"/>
          <w:szCs w:val="24"/>
        </w:rPr>
        <w:t>Komiteja</w:t>
      </w:r>
      <w:r w:rsidR="00627088" w:rsidRPr="001A3C29">
        <w:rPr>
          <w:rFonts w:ascii="Times New Roman" w:hAnsi="Times New Roman" w:cs="Times New Roman"/>
          <w:sz w:val="24"/>
          <w:szCs w:val="24"/>
        </w:rPr>
        <w:t xml:space="preserve"> lūdza Latvijas apsvērumus 1 lietā, joprojām apjomīgu noslodzi radīja 2022.gadā </w:t>
      </w:r>
      <w:r w:rsidR="009E0C45" w:rsidRPr="001A3C29">
        <w:rPr>
          <w:rFonts w:ascii="Times New Roman" w:hAnsi="Times New Roman" w:cs="Times New Roman"/>
          <w:sz w:val="24"/>
          <w:szCs w:val="24"/>
        </w:rPr>
        <w:t xml:space="preserve">Latvijas valdības apsvērumu sniegšanai </w:t>
      </w:r>
      <w:r w:rsidR="00627088" w:rsidRPr="001A3C29">
        <w:rPr>
          <w:rFonts w:ascii="Times New Roman" w:hAnsi="Times New Roman" w:cs="Times New Roman"/>
          <w:sz w:val="24"/>
          <w:szCs w:val="24"/>
        </w:rPr>
        <w:t xml:space="preserve">saņemtās lietas, kurās skarti sevišķi sarežģīti jautājumi par Pakta interpretāciju un piemērošanu, kurās ir vairāki desmiti sūdzību iesniedzēju un kurās </w:t>
      </w:r>
      <w:r w:rsidR="00F00E0C" w:rsidRPr="001A3C29">
        <w:rPr>
          <w:rFonts w:ascii="Times New Roman" w:hAnsi="Times New Roman" w:cs="Times New Roman"/>
          <w:sz w:val="24"/>
          <w:szCs w:val="24"/>
        </w:rPr>
        <w:t>Komiteja</w:t>
      </w:r>
      <w:r w:rsidR="00627088" w:rsidRPr="001A3C29">
        <w:rPr>
          <w:rFonts w:ascii="Times New Roman" w:hAnsi="Times New Roman" w:cs="Times New Roman"/>
          <w:sz w:val="24"/>
          <w:szCs w:val="24"/>
        </w:rPr>
        <w:t xml:space="preserve"> bija </w:t>
      </w:r>
      <w:r w:rsidR="009E0C45" w:rsidRPr="001A3C29">
        <w:rPr>
          <w:rFonts w:ascii="Times New Roman" w:hAnsi="Times New Roman" w:cs="Times New Roman"/>
          <w:sz w:val="24"/>
          <w:szCs w:val="24"/>
        </w:rPr>
        <w:t>lūgusi Latviju īstenot pagaidu aizsardzības pasākumus</w:t>
      </w:r>
      <w:r w:rsidR="00627088" w:rsidRPr="001A3C29">
        <w:rPr>
          <w:rFonts w:ascii="Times New Roman" w:hAnsi="Times New Roman" w:cs="Times New Roman"/>
          <w:sz w:val="24"/>
          <w:szCs w:val="24"/>
        </w:rPr>
        <w:t xml:space="preserve">. </w:t>
      </w:r>
      <w:r w:rsidR="00637FCD" w:rsidRPr="001A3C29">
        <w:rPr>
          <w:rFonts w:ascii="Times New Roman" w:hAnsi="Times New Roman" w:cs="Times New Roman"/>
          <w:sz w:val="24"/>
          <w:szCs w:val="24"/>
        </w:rPr>
        <w:t xml:space="preserve">2023.gadā Latvijai apsvērumi lūgti 1 lietā par iespējamiem Pakta 2.pantā (vispārējs diskriminācijas aizliegums), 5.pantā (pieļaujamie ierobežojumi personu Paktā garantētajām tiesībām), 6.pantā (tiesības uz dzīvību), 7.pantā (spīdzināšanas un necilvēcīgas apiešanās aizliegums), 9.pantā (tiesības uz personisko brīvību), 14.pantā (tiesības uz taisnīgu tiesu), 23.pantā (ģimenes aizsardzība), 26.pantā (diskriminācijas aizliegums) garantēto tiesību pārkāpumiem. </w:t>
      </w:r>
      <w:r w:rsidR="00BC7034" w:rsidRPr="001A3C29">
        <w:rPr>
          <w:rFonts w:ascii="Times New Roman" w:hAnsi="Times New Roman" w:cs="Times New Roman"/>
          <w:sz w:val="24"/>
          <w:szCs w:val="24"/>
        </w:rPr>
        <w:t xml:space="preserve">Šajā lietā sūdzības iesniedzējs apgalvo, ka viņa izraidīšana no Latvijas varētu pārkāpt viņa Paktā garantētās tiesības. </w:t>
      </w:r>
      <w:r w:rsidR="00637FCD" w:rsidRPr="001A3C29">
        <w:rPr>
          <w:rFonts w:ascii="Times New Roman" w:hAnsi="Times New Roman" w:cs="Times New Roman"/>
          <w:sz w:val="24"/>
          <w:szCs w:val="24"/>
        </w:rPr>
        <w:t xml:space="preserve">Arī šajā lietā </w:t>
      </w:r>
      <w:r w:rsidR="00F00E0C" w:rsidRPr="001A3C29">
        <w:rPr>
          <w:rFonts w:ascii="Times New Roman" w:hAnsi="Times New Roman" w:cs="Times New Roman"/>
          <w:sz w:val="24"/>
          <w:szCs w:val="24"/>
        </w:rPr>
        <w:t>Komiteja</w:t>
      </w:r>
      <w:r w:rsidR="00637FCD" w:rsidRPr="001A3C29">
        <w:rPr>
          <w:rFonts w:ascii="Times New Roman" w:hAnsi="Times New Roman" w:cs="Times New Roman"/>
          <w:sz w:val="24"/>
          <w:szCs w:val="24"/>
        </w:rPr>
        <w:t xml:space="preserve"> noteica pagaidu aizsardzības pasākumus</w:t>
      </w:r>
      <w:r w:rsidR="009E0C45" w:rsidRPr="001A3C29">
        <w:rPr>
          <w:rFonts w:ascii="Times New Roman" w:hAnsi="Times New Roman" w:cs="Times New Roman"/>
          <w:sz w:val="24"/>
          <w:szCs w:val="24"/>
        </w:rPr>
        <w:t>, aicinot Latviju</w:t>
      </w:r>
      <w:r w:rsidR="00637FCD" w:rsidRPr="001A3C29">
        <w:rPr>
          <w:rFonts w:ascii="Times New Roman" w:hAnsi="Times New Roman" w:cs="Times New Roman"/>
          <w:sz w:val="24"/>
          <w:szCs w:val="24"/>
        </w:rPr>
        <w:t xml:space="preserve"> neizraidīt </w:t>
      </w:r>
      <w:r w:rsidR="009E0C45" w:rsidRPr="001A3C29">
        <w:rPr>
          <w:rFonts w:ascii="Times New Roman" w:hAnsi="Times New Roman" w:cs="Times New Roman"/>
          <w:sz w:val="24"/>
          <w:szCs w:val="24"/>
        </w:rPr>
        <w:t xml:space="preserve">iesniedzēju </w:t>
      </w:r>
      <w:r w:rsidR="00637FCD" w:rsidRPr="001A3C29">
        <w:rPr>
          <w:rFonts w:ascii="Times New Roman" w:hAnsi="Times New Roman" w:cs="Times New Roman"/>
          <w:sz w:val="24"/>
          <w:szCs w:val="24"/>
        </w:rPr>
        <w:t xml:space="preserve">no Latvijas līdz </w:t>
      </w:r>
      <w:r w:rsidR="00F00E0C" w:rsidRPr="001A3C29">
        <w:rPr>
          <w:rFonts w:ascii="Times New Roman" w:hAnsi="Times New Roman" w:cs="Times New Roman"/>
          <w:sz w:val="24"/>
          <w:szCs w:val="24"/>
        </w:rPr>
        <w:t>tā</w:t>
      </w:r>
      <w:r w:rsidR="00637FCD" w:rsidRPr="001A3C29">
        <w:rPr>
          <w:rFonts w:ascii="Times New Roman" w:hAnsi="Times New Roman" w:cs="Times New Roman"/>
          <w:sz w:val="24"/>
          <w:szCs w:val="24"/>
        </w:rPr>
        <w:t xml:space="preserve"> pabeigs skatīt iesniedzēja sūdzības. Vienlaikus gan j</w:t>
      </w:r>
      <w:r w:rsidRPr="001A3C29">
        <w:rPr>
          <w:rFonts w:ascii="Times New Roman" w:hAnsi="Times New Roman" w:cs="Times New Roman"/>
          <w:sz w:val="24"/>
          <w:szCs w:val="24"/>
        </w:rPr>
        <w:t xml:space="preserve">āuzsver, ka atšķirībā no Tiesas </w:t>
      </w:r>
      <w:r w:rsidR="006511D6" w:rsidRPr="001A3C29">
        <w:rPr>
          <w:rFonts w:ascii="Times New Roman" w:hAnsi="Times New Roman" w:cs="Times New Roman"/>
          <w:sz w:val="24"/>
          <w:szCs w:val="24"/>
        </w:rPr>
        <w:t xml:space="preserve">nolēmumiem </w:t>
      </w:r>
      <w:r w:rsidR="00F00E0C" w:rsidRPr="001A3C29">
        <w:rPr>
          <w:rFonts w:ascii="Times New Roman" w:hAnsi="Times New Roman" w:cs="Times New Roman"/>
          <w:sz w:val="24"/>
          <w:szCs w:val="24"/>
        </w:rPr>
        <w:t>Komitejas</w:t>
      </w:r>
      <w:r w:rsidRPr="001A3C29">
        <w:rPr>
          <w:rFonts w:ascii="Times New Roman" w:hAnsi="Times New Roman" w:cs="Times New Roman"/>
          <w:sz w:val="24"/>
          <w:szCs w:val="24"/>
        </w:rPr>
        <w:t xml:space="preserve"> secinājumi, kas izteikti tās viedokļos un citos dokumentos</w:t>
      </w:r>
      <w:r w:rsidR="009E0C45" w:rsidRPr="001A3C29">
        <w:rPr>
          <w:rFonts w:ascii="Times New Roman" w:hAnsi="Times New Roman" w:cs="Times New Roman"/>
          <w:sz w:val="24"/>
          <w:szCs w:val="24"/>
        </w:rPr>
        <w:t xml:space="preserve"> un līdz ar to arī</w:t>
      </w:r>
      <w:r w:rsidRPr="001A3C29">
        <w:rPr>
          <w:rFonts w:ascii="Times New Roman" w:hAnsi="Times New Roman" w:cs="Times New Roman"/>
          <w:sz w:val="24"/>
          <w:szCs w:val="24"/>
        </w:rPr>
        <w:t xml:space="preserve"> noteiktie pagaidu aizsardzības pasākumi, nav juridiski saistoši, taču valstīm tie ir jāņem vērā labā ticībā. Tādā ziņā process </w:t>
      </w:r>
      <w:r w:rsidR="006511D6" w:rsidRPr="001A3C29">
        <w:rPr>
          <w:rFonts w:ascii="Times New Roman" w:hAnsi="Times New Roman" w:cs="Times New Roman"/>
          <w:sz w:val="24"/>
          <w:szCs w:val="24"/>
        </w:rPr>
        <w:t>Komitejā</w:t>
      </w:r>
      <w:r w:rsidRPr="001A3C29">
        <w:rPr>
          <w:rFonts w:ascii="Times New Roman" w:hAnsi="Times New Roman" w:cs="Times New Roman"/>
          <w:sz w:val="24"/>
          <w:szCs w:val="24"/>
        </w:rPr>
        <w:t xml:space="preserve"> atšķiras no procesa Tiesā, kuras noteiktie pagaidu aizsardzības pasākumi ir juridiski saistoši, jo tiesvedības Tiesā process noslēdzas ar valstij juridiski saistošu nolēmumu.</w:t>
      </w:r>
    </w:p>
    <w:p w14:paraId="29323B30"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07156C0B" w14:textId="3020D172"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No 1992.gada līdz 202</w:t>
      </w:r>
      <w:r w:rsidR="00BC7034"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nogalei </w:t>
      </w:r>
      <w:r w:rsidR="006511D6"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ir publicējusi viedokļus </w:t>
      </w:r>
      <w:r w:rsidR="00BC7034" w:rsidRPr="001A3C29">
        <w:rPr>
          <w:rFonts w:ascii="Times New Roman" w:hAnsi="Times New Roman" w:cs="Times New Roman"/>
          <w:sz w:val="24"/>
          <w:szCs w:val="24"/>
        </w:rPr>
        <w:t>10</w:t>
      </w:r>
      <w:r w:rsidRPr="001A3C29">
        <w:rPr>
          <w:rFonts w:ascii="Times New Roman" w:hAnsi="Times New Roman" w:cs="Times New Roman"/>
          <w:sz w:val="24"/>
          <w:szCs w:val="24"/>
        </w:rPr>
        <w:t xml:space="preserve"> Latvijas lietās, no </w:t>
      </w:r>
      <w:r w:rsidR="006511D6" w:rsidRPr="001A3C29">
        <w:rPr>
          <w:rFonts w:ascii="Times New Roman" w:hAnsi="Times New Roman" w:cs="Times New Roman"/>
          <w:sz w:val="24"/>
          <w:szCs w:val="24"/>
        </w:rPr>
        <w:t xml:space="preserve">kuriem </w:t>
      </w:r>
      <w:r w:rsidRPr="001A3C29">
        <w:rPr>
          <w:rFonts w:ascii="Times New Roman" w:hAnsi="Times New Roman" w:cs="Times New Roman"/>
          <w:sz w:val="24"/>
          <w:szCs w:val="24"/>
        </w:rPr>
        <w:t>1 viedoklis</w:t>
      </w:r>
      <w:r w:rsidR="00BC7034" w:rsidRPr="001A3C29">
        <w:rPr>
          <w:rFonts w:ascii="Times New Roman" w:hAnsi="Times New Roman" w:cs="Times New Roman"/>
          <w:sz w:val="24"/>
          <w:szCs w:val="24"/>
        </w:rPr>
        <w:t xml:space="preserve">, secinot, ka nav noticis </w:t>
      </w:r>
      <w:r w:rsidR="009E0C45" w:rsidRPr="001A3C29">
        <w:rPr>
          <w:rFonts w:ascii="Times New Roman" w:hAnsi="Times New Roman" w:cs="Times New Roman"/>
          <w:sz w:val="24"/>
          <w:szCs w:val="24"/>
        </w:rPr>
        <w:t xml:space="preserve">personas </w:t>
      </w:r>
      <w:r w:rsidR="00BC7034" w:rsidRPr="001A3C29">
        <w:rPr>
          <w:rFonts w:ascii="Times New Roman" w:hAnsi="Times New Roman" w:cs="Times New Roman"/>
          <w:sz w:val="24"/>
          <w:szCs w:val="24"/>
        </w:rPr>
        <w:t xml:space="preserve">Paktā garantēto tiesību pārkāpums, </w:t>
      </w:r>
      <w:r w:rsidRPr="001A3C29">
        <w:rPr>
          <w:rFonts w:ascii="Times New Roman" w:hAnsi="Times New Roman" w:cs="Times New Roman"/>
          <w:sz w:val="24"/>
          <w:szCs w:val="24"/>
        </w:rPr>
        <w:t>publicēts 202</w:t>
      </w:r>
      <w:r w:rsidR="00BC7034" w:rsidRPr="001A3C29">
        <w:rPr>
          <w:rFonts w:ascii="Times New Roman" w:hAnsi="Times New Roman" w:cs="Times New Roman"/>
          <w:sz w:val="24"/>
          <w:szCs w:val="24"/>
        </w:rPr>
        <w:t>3</w:t>
      </w:r>
      <w:r w:rsidRPr="001A3C29">
        <w:rPr>
          <w:rFonts w:ascii="Times New Roman" w:hAnsi="Times New Roman" w:cs="Times New Roman"/>
          <w:sz w:val="24"/>
          <w:szCs w:val="24"/>
        </w:rPr>
        <w:t>.gadā.</w:t>
      </w:r>
      <w:r w:rsidRPr="001A3C29">
        <w:rPr>
          <w:rStyle w:val="FootnoteReference"/>
          <w:rFonts w:ascii="Times New Roman" w:hAnsi="Times New Roman" w:cs="Times New Roman"/>
          <w:sz w:val="24"/>
          <w:szCs w:val="24"/>
        </w:rPr>
        <w:footnoteReference w:id="59"/>
      </w:r>
      <w:r w:rsidRPr="001A3C29">
        <w:rPr>
          <w:rFonts w:ascii="Times New Roman" w:hAnsi="Times New Roman" w:cs="Times New Roman"/>
          <w:sz w:val="24"/>
          <w:szCs w:val="24"/>
        </w:rPr>
        <w:t xml:space="preserve"> 202</w:t>
      </w:r>
      <w:r w:rsidR="00BC7034"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6511D6" w:rsidRPr="001A3C29">
        <w:rPr>
          <w:rFonts w:ascii="Times New Roman" w:hAnsi="Times New Roman" w:cs="Times New Roman"/>
          <w:sz w:val="24"/>
          <w:szCs w:val="24"/>
        </w:rPr>
        <w:t>Komitejas</w:t>
      </w:r>
      <w:r w:rsidRPr="001A3C29">
        <w:rPr>
          <w:rFonts w:ascii="Times New Roman" w:hAnsi="Times New Roman" w:cs="Times New Roman"/>
          <w:sz w:val="24"/>
          <w:szCs w:val="24"/>
        </w:rPr>
        <w:t xml:space="preserve"> publicētajā viedoklī lietā </w:t>
      </w:r>
      <w:proofErr w:type="spellStart"/>
      <w:r w:rsidR="008E0C6B" w:rsidRPr="001A3C29">
        <w:rPr>
          <w:rFonts w:ascii="Times New Roman" w:hAnsi="Times New Roman" w:cs="Times New Roman"/>
          <w:i/>
          <w:iCs/>
          <w:sz w:val="24"/>
          <w:szCs w:val="24"/>
        </w:rPr>
        <w:t>Kvasņevskis</w:t>
      </w:r>
      <w:proofErr w:type="spellEnd"/>
      <w:r w:rsidRPr="001A3C29">
        <w:rPr>
          <w:rFonts w:ascii="Times New Roman" w:hAnsi="Times New Roman" w:cs="Times New Roman"/>
          <w:i/>
          <w:iCs/>
          <w:sz w:val="24"/>
          <w:szCs w:val="24"/>
        </w:rPr>
        <w:t xml:space="preserve"> pret Latviju </w:t>
      </w:r>
      <w:r w:rsidRPr="001A3C29">
        <w:rPr>
          <w:rFonts w:ascii="Times New Roman" w:hAnsi="Times New Roman" w:cs="Times New Roman"/>
          <w:sz w:val="24"/>
          <w:szCs w:val="24"/>
        </w:rPr>
        <w:t xml:space="preserve">tā </w:t>
      </w:r>
      <w:r w:rsidR="008E0C6B" w:rsidRPr="001A3C29">
        <w:rPr>
          <w:rFonts w:ascii="Times New Roman" w:hAnsi="Times New Roman" w:cs="Times New Roman"/>
          <w:sz w:val="24"/>
          <w:szCs w:val="24"/>
        </w:rPr>
        <w:t>secināja, ka nav pārkāptas iesniedzēja Pakta 25.pantā garantētās tiesības uz brīvām vēlēšanām (tiesības kandidēt Saeimas vēlēšanās)</w:t>
      </w:r>
      <w:r w:rsidRPr="001A3C29">
        <w:rPr>
          <w:rFonts w:ascii="Times New Roman" w:hAnsi="Times New Roman" w:cs="Times New Roman"/>
          <w:sz w:val="24"/>
          <w:szCs w:val="24"/>
        </w:rPr>
        <w:t>.</w:t>
      </w:r>
      <w:r w:rsidRPr="001A3C29">
        <w:rPr>
          <w:rStyle w:val="FootnoteReference"/>
          <w:rFonts w:ascii="Times New Roman" w:hAnsi="Times New Roman" w:cs="Times New Roman"/>
          <w:sz w:val="24"/>
          <w:szCs w:val="24"/>
        </w:rPr>
        <w:footnoteReference w:id="60"/>
      </w:r>
      <w:r w:rsidRPr="001A3C29">
        <w:rPr>
          <w:rFonts w:ascii="Times New Roman" w:hAnsi="Times New Roman" w:cs="Times New Roman"/>
          <w:sz w:val="24"/>
          <w:szCs w:val="24"/>
        </w:rPr>
        <w:t xml:space="preserve"> Šajā lietā sūdzības iesniedzējs apgalvoja, ka </w:t>
      </w:r>
      <w:r w:rsidR="008E0C6B" w:rsidRPr="001A3C29">
        <w:rPr>
          <w:rFonts w:ascii="Times New Roman" w:hAnsi="Times New Roman" w:cs="Times New Roman"/>
          <w:sz w:val="24"/>
          <w:szCs w:val="24"/>
        </w:rPr>
        <w:t>viņ</w:t>
      </w:r>
      <w:r w:rsidR="0035064B" w:rsidRPr="001A3C29">
        <w:rPr>
          <w:rFonts w:ascii="Times New Roman" w:hAnsi="Times New Roman" w:cs="Times New Roman"/>
          <w:sz w:val="24"/>
          <w:szCs w:val="24"/>
        </w:rPr>
        <w:t>a</w:t>
      </w:r>
      <w:r w:rsidR="008E0C6B" w:rsidRPr="001A3C29">
        <w:rPr>
          <w:rFonts w:ascii="Times New Roman" w:hAnsi="Times New Roman" w:cs="Times New Roman"/>
          <w:sz w:val="24"/>
          <w:szCs w:val="24"/>
        </w:rPr>
        <w:t xml:space="preserve"> tiesību pārkāpumu radījis apstāklis, ka viņš 2010.gada Saeimas vēlēšanās nevarēja kandidēt kā neatkarīgs kandidāts, jo viņš nebija iekļauts nevienas politiskās partijas vai partiju apvienības sarakstā. Proti, iesniedzējs vēlējās kandidēt Saeimas vēlēšanās kā neatkarīgs kandidāts, taču Centrālā vēlēšanu komisija atbilstoši Saeimas vēlēšanu likumam nereģistrē Saeimas vēlēšanās individuālus kandidātus, bet gan partiju vai politisko apvienību iesniegtu kandidātu sarakstus</w:t>
      </w:r>
      <w:r w:rsidRPr="001A3C29">
        <w:rPr>
          <w:rFonts w:ascii="Times New Roman" w:hAnsi="Times New Roman" w:cs="Times New Roman"/>
          <w:sz w:val="24"/>
          <w:szCs w:val="24"/>
        </w:rPr>
        <w:t xml:space="preserve">. </w:t>
      </w:r>
      <w:r w:rsidR="003A7EB4" w:rsidRPr="001A3C29">
        <w:rPr>
          <w:rFonts w:ascii="Times New Roman" w:hAnsi="Times New Roman" w:cs="Times New Roman"/>
          <w:sz w:val="24"/>
          <w:szCs w:val="24"/>
        </w:rPr>
        <w:t xml:space="preserve">Šajā lietā </w:t>
      </w:r>
      <w:r w:rsidR="002C4107" w:rsidRPr="001A3C29">
        <w:rPr>
          <w:rFonts w:ascii="Times New Roman" w:hAnsi="Times New Roman" w:cs="Times New Roman"/>
          <w:sz w:val="24"/>
          <w:szCs w:val="24"/>
        </w:rPr>
        <w:t>Komiteja</w:t>
      </w:r>
      <w:r w:rsidRPr="001A3C29">
        <w:rPr>
          <w:rFonts w:ascii="Times New Roman" w:hAnsi="Times New Roman" w:cs="Times New Roman"/>
          <w:sz w:val="24"/>
          <w:szCs w:val="24"/>
        </w:rPr>
        <w:t xml:space="preserve"> </w:t>
      </w:r>
      <w:r w:rsidR="003A7EB4" w:rsidRPr="001A3C29">
        <w:rPr>
          <w:rFonts w:ascii="Times New Roman" w:hAnsi="Times New Roman" w:cs="Times New Roman"/>
          <w:sz w:val="24"/>
          <w:szCs w:val="24"/>
        </w:rPr>
        <w:t>ņēma vērā Latvijā pastāvošo proporcionālo vēlēšanu sistēmu un atzīmēja, ka Pakta 25.pants nepieprasa dalībvalstīm nodrošināt konkrētu vēlēšanu sistēmu</w:t>
      </w:r>
      <w:r w:rsidR="009E0C45" w:rsidRPr="001A3C29">
        <w:rPr>
          <w:rFonts w:ascii="Times New Roman" w:hAnsi="Times New Roman" w:cs="Times New Roman"/>
          <w:sz w:val="24"/>
          <w:szCs w:val="24"/>
        </w:rPr>
        <w:t>. Tā vietā Pakta dalībvalstīs izveidotajām vēlēšanu sistēmām</w:t>
      </w:r>
      <w:r w:rsidR="003A7EB4" w:rsidRPr="001A3C29">
        <w:rPr>
          <w:rFonts w:ascii="Times New Roman" w:hAnsi="Times New Roman" w:cs="Times New Roman"/>
          <w:sz w:val="24"/>
          <w:szCs w:val="24"/>
        </w:rPr>
        <w:t xml:space="preserve"> jāatbilst Pakta 25.pantā noteiktajām prasībām un jānodrošina vēlētāju tiesības brīvi paust savu gribu. Balstoties uz šo apsvērumu, kā arī faktu, ka iesniedzējam šajā lietā</w:t>
      </w:r>
      <w:r w:rsidR="003E6F35" w:rsidRPr="001A3C29">
        <w:rPr>
          <w:rFonts w:ascii="Times New Roman" w:hAnsi="Times New Roman" w:cs="Times New Roman"/>
          <w:sz w:val="24"/>
          <w:szCs w:val="24"/>
        </w:rPr>
        <w:t>,</w:t>
      </w:r>
      <w:r w:rsidR="003A7EB4" w:rsidRPr="001A3C29">
        <w:rPr>
          <w:rFonts w:ascii="Times New Roman" w:hAnsi="Times New Roman" w:cs="Times New Roman"/>
          <w:sz w:val="24"/>
          <w:szCs w:val="24"/>
        </w:rPr>
        <w:t xml:space="preserve"> </w:t>
      </w:r>
      <w:r w:rsidR="003E6F35" w:rsidRPr="001A3C29">
        <w:rPr>
          <w:rFonts w:ascii="Times New Roman" w:hAnsi="Times New Roman" w:cs="Times New Roman"/>
          <w:sz w:val="24"/>
          <w:szCs w:val="24"/>
        </w:rPr>
        <w:t xml:space="preserve">iekļaujoties kādas politiskās partijas sarakstā, </w:t>
      </w:r>
      <w:r w:rsidR="003A7EB4" w:rsidRPr="001A3C29">
        <w:rPr>
          <w:rFonts w:ascii="Times New Roman" w:hAnsi="Times New Roman" w:cs="Times New Roman"/>
          <w:sz w:val="24"/>
          <w:szCs w:val="24"/>
        </w:rPr>
        <w:t xml:space="preserve">nekas neliedza kandidēt Saeimas vēlēšanās </w:t>
      </w:r>
      <w:r w:rsidR="003E6F35" w:rsidRPr="001A3C29">
        <w:rPr>
          <w:rFonts w:ascii="Times New Roman" w:hAnsi="Times New Roman" w:cs="Times New Roman"/>
          <w:sz w:val="24"/>
          <w:szCs w:val="24"/>
        </w:rPr>
        <w:t xml:space="preserve">arī </w:t>
      </w:r>
      <w:r w:rsidR="003A7EB4" w:rsidRPr="001A3C29">
        <w:rPr>
          <w:rFonts w:ascii="Times New Roman" w:hAnsi="Times New Roman" w:cs="Times New Roman"/>
          <w:sz w:val="24"/>
          <w:szCs w:val="24"/>
        </w:rPr>
        <w:t>kā pie partijas nepiederošam kandidātam</w:t>
      </w:r>
      <w:r w:rsidR="0035064B" w:rsidRPr="001A3C29">
        <w:rPr>
          <w:rFonts w:ascii="Times New Roman" w:hAnsi="Times New Roman" w:cs="Times New Roman"/>
          <w:sz w:val="24"/>
          <w:szCs w:val="24"/>
        </w:rPr>
        <w:t>,</w:t>
      </w:r>
      <w:r w:rsidR="003E6F35" w:rsidRPr="001A3C29">
        <w:rPr>
          <w:rFonts w:ascii="Times New Roman" w:hAnsi="Times New Roman" w:cs="Times New Roman"/>
          <w:sz w:val="24"/>
          <w:szCs w:val="24"/>
        </w:rPr>
        <w:t xml:space="preserve"> Komiteja piekrita, ka Latvijā izveidotā vēlēšanu sistēma bija vērsta uz nepieciešamību nodrošināt politisko spēku proporcionālu pārstāvību Saeimā, pamatojoties uz politisko partiju mijiedarbību un konkurenci. </w:t>
      </w:r>
      <w:r w:rsidR="003E6F35" w:rsidRPr="001A3C29">
        <w:rPr>
          <w:rFonts w:ascii="Times New Roman" w:hAnsi="Times New Roman" w:cs="Times New Roman"/>
          <w:sz w:val="24"/>
          <w:szCs w:val="24"/>
        </w:rPr>
        <w:lastRenderedPageBreak/>
        <w:t xml:space="preserve">Turklāt, ņemot vērā, ka personas var tikt iekļautas partijas vai to apvienības kandidātu sarakstā, nekļūstot par to biedriem, Komiteja secināja, ka </w:t>
      </w:r>
      <w:r w:rsidR="009E0C45" w:rsidRPr="001A3C29">
        <w:rPr>
          <w:rFonts w:ascii="Times New Roman" w:hAnsi="Times New Roman" w:cs="Times New Roman"/>
          <w:sz w:val="24"/>
          <w:szCs w:val="24"/>
        </w:rPr>
        <w:t xml:space="preserve">Latvijā </w:t>
      </w:r>
      <w:r w:rsidR="003E6F35" w:rsidRPr="001A3C29">
        <w:rPr>
          <w:rFonts w:ascii="Times New Roman" w:hAnsi="Times New Roman" w:cs="Times New Roman"/>
          <w:sz w:val="24"/>
          <w:szCs w:val="24"/>
        </w:rPr>
        <w:t>izveidotā sistēma bija objektīva, samērīga un pamatota.</w:t>
      </w:r>
    </w:p>
    <w:p w14:paraId="5BDEA009"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06AE6266" w14:textId="3B99D5E2"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E6292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31.decembrī </w:t>
      </w:r>
      <w:r w:rsidR="002C4107" w:rsidRPr="001A3C29">
        <w:rPr>
          <w:rFonts w:ascii="Times New Roman" w:hAnsi="Times New Roman" w:cs="Times New Roman"/>
          <w:sz w:val="24"/>
          <w:szCs w:val="24"/>
        </w:rPr>
        <w:t>Komiteja turpināja izskatīt</w:t>
      </w:r>
      <w:r w:rsidRPr="001A3C29">
        <w:rPr>
          <w:rFonts w:ascii="Times New Roman" w:hAnsi="Times New Roman" w:cs="Times New Roman"/>
          <w:sz w:val="24"/>
          <w:szCs w:val="24"/>
        </w:rPr>
        <w:t xml:space="preserve"> 12 Latvijas lietas, kurās iesniedzēji sūdzējās par vienu vai vairākiem Pakt</w:t>
      </w:r>
      <w:r w:rsidR="009E0C45" w:rsidRPr="001A3C29">
        <w:rPr>
          <w:rFonts w:ascii="Times New Roman" w:hAnsi="Times New Roman" w:cs="Times New Roman"/>
          <w:sz w:val="24"/>
          <w:szCs w:val="24"/>
        </w:rPr>
        <w:t>ā</w:t>
      </w:r>
      <w:r w:rsidRPr="001A3C29">
        <w:rPr>
          <w:rFonts w:ascii="Times New Roman" w:hAnsi="Times New Roman" w:cs="Times New Roman"/>
          <w:sz w:val="24"/>
          <w:szCs w:val="24"/>
        </w:rPr>
        <w:t xml:space="preserve"> garantēto tiesību pārkāpumiem (2021.gada 31.decembrī – 6 lietas</w:t>
      </w:r>
      <w:r w:rsidR="00E6292A" w:rsidRPr="001A3C29">
        <w:rPr>
          <w:rFonts w:ascii="Times New Roman" w:hAnsi="Times New Roman" w:cs="Times New Roman"/>
          <w:sz w:val="24"/>
          <w:szCs w:val="24"/>
        </w:rPr>
        <w:t>; 2022.gada 31.decembrī – 12 lietas</w:t>
      </w:r>
      <w:r w:rsidRPr="001A3C29">
        <w:rPr>
          <w:rFonts w:ascii="Times New Roman" w:hAnsi="Times New Roman" w:cs="Times New Roman"/>
          <w:sz w:val="24"/>
          <w:szCs w:val="24"/>
        </w:rPr>
        <w:t>). Šajās 12 lietās visvairāk sūdzību ir par iespējamiem mazākumtautībām piederošo personu tiesību pārkāpumiem (8</w:t>
      </w:r>
      <w:r w:rsidR="00AC5E7E" w:rsidRPr="001A3C29">
        <w:rPr>
          <w:rFonts w:ascii="Times New Roman" w:hAnsi="Times New Roman" w:cs="Times New Roman"/>
          <w:sz w:val="24"/>
          <w:szCs w:val="24"/>
        </w:rPr>
        <w:t> </w:t>
      </w:r>
      <w:r w:rsidRPr="001A3C29">
        <w:rPr>
          <w:rFonts w:ascii="Times New Roman" w:hAnsi="Times New Roman" w:cs="Times New Roman"/>
          <w:sz w:val="24"/>
          <w:szCs w:val="24"/>
        </w:rPr>
        <w:t xml:space="preserve">lietas); 6 lietās sūdzības iesniegtas par iespējamiem Pakta 17.panta (tiesības uz privātās un ģimenes dzīves neaizskaramību) pārkāpumiem; </w:t>
      </w:r>
      <w:r w:rsidR="00066CB0" w:rsidRPr="001A3C29">
        <w:rPr>
          <w:rFonts w:ascii="Times New Roman" w:hAnsi="Times New Roman" w:cs="Times New Roman"/>
          <w:sz w:val="24"/>
          <w:szCs w:val="24"/>
        </w:rPr>
        <w:t>5</w:t>
      </w:r>
      <w:r w:rsidRPr="001A3C29">
        <w:rPr>
          <w:rFonts w:ascii="Times New Roman" w:hAnsi="Times New Roman" w:cs="Times New Roman"/>
          <w:sz w:val="24"/>
          <w:szCs w:val="24"/>
        </w:rPr>
        <w:t xml:space="preserve"> lietās sūdzības ir arī par iespējamiem Pakta 14.panta pārkāpumiem; </w:t>
      </w:r>
      <w:r w:rsidR="00066CB0" w:rsidRPr="001A3C29">
        <w:rPr>
          <w:rFonts w:ascii="Times New Roman" w:hAnsi="Times New Roman" w:cs="Times New Roman"/>
          <w:sz w:val="24"/>
          <w:szCs w:val="24"/>
        </w:rPr>
        <w:t>4</w:t>
      </w:r>
      <w:r w:rsidRPr="001A3C29">
        <w:rPr>
          <w:rFonts w:ascii="Times New Roman" w:hAnsi="Times New Roman" w:cs="Times New Roman"/>
          <w:sz w:val="24"/>
          <w:szCs w:val="24"/>
        </w:rPr>
        <w:t xml:space="preserve"> lietās sūdzības iesniegtas arī par iespējamiem Pakta 7.panta un 26.panta pārkāpumiem; </w:t>
      </w:r>
      <w:r w:rsidR="00066CB0" w:rsidRPr="001A3C29">
        <w:rPr>
          <w:rFonts w:ascii="Times New Roman" w:hAnsi="Times New Roman" w:cs="Times New Roman"/>
          <w:sz w:val="24"/>
          <w:szCs w:val="24"/>
        </w:rPr>
        <w:t>2</w:t>
      </w:r>
      <w:r w:rsidR="00AC5E7E" w:rsidRPr="001A3C29">
        <w:rPr>
          <w:rFonts w:ascii="Times New Roman" w:hAnsi="Times New Roman" w:cs="Times New Roman"/>
          <w:sz w:val="24"/>
          <w:szCs w:val="24"/>
        </w:rPr>
        <w:t xml:space="preserve"> </w:t>
      </w:r>
      <w:r w:rsidR="00066CB0" w:rsidRPr="001A3C29">
        <w:rPr>
          <w:rFonts w:ascii="Times New Roman" w:hAnsi="Times New Roman" w:cs="Times New Roman"/>
          <w:sz w:val="24"/>
          <w:szCs w:val="24"/>
        </w:rPr>
        <w:t xml:space="preserve">lietās par </w:t>
      </w:r>
      <w:r w:rsidRPr="001A3C29">
        <w:rPr>
          <w:rFonts w:ascii="Times New Roman" w:hAnsi="Times New Roman" w:cs="Times New Roman"/>
          <w:sz w:val="24"/>
          <w:szCs w:val="24"/>
        </w:rPr>
        <w:t xml:space="preserve">Pakta </w:t>
      </w:r>
      <w:r w:rsidR="00066CB0" w:rsidRPr="001A3C29">
        <w:rPr>
          <w:rFonts w:ascii="Times New Roman" w:hAnsi="Times New Roman" w:cs="Times New Roman"/>
          <w:sz w:val="24"/>
          <w:szCs w:val="24"/>
        </w:rPr>
        <w:t>2</w:t>
      </w:r>
      <w:r w:rsidRPr="001A3C29">
        <w:rPr>
          <w:rFonts w:ascii="Times New Roman" w:hAnsi="Times New Roman" w:cs="Times New Roman"/>
          <w:sz w:val="24"/>
          <w:szCs w:val="24"/>
        </w:rPr>
        <w:t xml:space="preserve">.panta un </w:t>
      </w:r>
      <w:r w:rsidR="00066CB0" w:rsidRPr="001A3C29">
        <w:rPr>
          <w:rFonts w:ascii="Times New Roman" w:hAnsi="Times New Roman" w:cs="Times New Roman"/>
          <w:sz w:val="24"/>
          <w:szCs w:val="24"/>
        </w:rPr>
        <w:t>9</w:t>
      </w:r>
      <w:r w:rsidRPr="001A3C29">
        <w:rPr>
          <w:rFonts w:ascii="Times New Roman" w:hAnsi="Times New Roman" w:cs="Times New Roman"/>
          <w:sz w:val="24"/>
          <w:szCs w:val="24"/>
        </w:rPr>
        <w:t xml:space="preserve">.panta iespējamiem pārkāpumiem; un pa 1 sūdzībai dažādās lietās ir par iespējamiem </w:t>
      </w:r>
      <w:r w:rsidR="00066CB0" w:rsidRPr="001A3C29">
        <w:rPr>
          <w:rFonts w:ascii="Times New Roman" w:hAnsi="Times New Roman" w:cs="Times New Roman"/>
          <w:sz w:val="24"/>
          <w:szCs w:val="24"/>
        </w:rPr>
        <w:t xml:space="preserve">Pakta 5.panta, </w:t>
      </w:r>
      <w:r w:rsidR="00AC5E7E" w:rsidRPr="001A3C29">
        <w:rPr>
          <w:rFonts w:ascii="Times New Roman" w:hAnsi="Times New Roman" w:cs="Times New Roman"/>
          <w:sz w:val="24"/>
          <w:szCs w:val="24"/>
        </w:rPr>
        <w:t xml:space="preserve">6.panta, </w:t>
      </w:r>
      <w:r w:rsidRPr="001A3C29">
        <w:rPr>
          <w:rFonts w:ascii="Times New Roman" w:hAnsi="Times New Roman" w:cs="Times New Roman"/>
          <w:sz w:val="24"/>
          <w:szCs w:val="24"/>
        </w:rPr>
        <w:t>11.panta (aizliegums atņemt brīvību civiltiesisko saistību neizpildes gadījumā), 12.panta (pārvietošanās brīvība), 16.panta (tiesības tikt atzītam par personu likuma priekšā), 19.panta (izteiksmes brīvība), 21.panta (pulcēšanās brīvība)</w:t>
      </w:r>
      <w:r w:rsidR="00066CB0" w:rsidRPr="001A3C29">
        <w:rPr>
          <w:rFonts w:ascii="Times New Roman" w:hAnsi="Times New Roman" w:cs="Times New Roman"/>
          <w:sz w:val="24"/>
          <w:szCs w:val="24"/>
        </w:rPr>
        <w:t>,</w:t>
      </w:r>
      <w:r w:rsidRPr="001A3C29">
        <w:rPr>
          <w:rFonts w:ascii="Times New Roman" w:hAnsi="Times New Roman" w:cs="Times New Roman"/>
          <w:sz w:val="24"/>
          <w:szCs w:val="24"/>
        </w:rPr>
        <w:t xml:space="preserve"> 2</w:t>
      </w:r>
      <w:r w:rsidR="00066CB0" w:rsidRPr="001A3C29">
        <w:rPr>
          <w:rFonts w:ascii="Times New Roman" w:hAnsi="Times New Roman" w:cs="Times New Roman"/>
          <w:sz w:val="24"/>
          <w:szCs w:val="24"/>
        </w:rPr>
        <w:t>3</w:t>
      </w:r>
      <w:r w:rsidRPr="001A3C29">
        <w:rPr>
          <w:rFonts w:ascii="Times New Roman" w:hAnsi="Times New Roman" w:cs="Times New Roman"/>
          <w:sz w:val="24"/>
          <w:szCs w:val="24"/>
        </w:rPr>
        <w:t>.panta</w:t>
      </w:r>
      <w:r w:rsidR="00066CB0" w:rsidRPr="001A3C29">
        <w:rPr>
          <w:rFonts w:ascii="Times New Roman" w:hAnsi="Times New Roman" w:cs="Times New Roman"/>
          <w:sz w:val="24"/>
          <w:szCs w:val="24"/>
        </w:rPr>
        <w:t>, 24.panta (bērna tiesības uz identitāti)</w:t>
      </w:r>
      <w:r w:rsidR="00AC5E7E" w:rsidRPr="001A3C29">
        <w:rPr>
          <w:rFonts w:ascii="Times New Roman" w:hAnsi="Times New Roman" w:cs="Times New Roman"/>
          <w:sz w:val="24"/>
          <w:szCs w:val="24"/>
        </w:rPr>
        <w:t xml:space="preserve"> </w:t>
      </w:r>
      <w:r w:rsidRPr="001A3C29">
        <w:rPr>
          <w:rFonts w:ascii="Times New Roman" w:hAnsi="Times New Roman" w:cs="Times New Roman"/>
          <w:sz w:val="24"/>
          <w:szCs w:val="24"/>
        </w:rPr>
        <w:t>pārkāpumiem.</w:t>
      </w:r>
    </w:p>
    <w:p w14:paraId="6B019075" w14:textId="77777777" w:rsidR="00743EF4" w:rsidRPr="001A3C29" w:rsidRDefault="00743EF4" w:rsidP="00FD18C3">
      <w:pPr>
        <w:spacing w:after="0" w:line="240" w:lineRule="auto"/>
        <w:ind w:left="90"/>
        <w:rPr>
          <w:rFonts w:ascii="Times New Roman" w:hAnsi="Times New Roman" w:cs="Times New Roman"/>
          <w:bCs/>
          <w:sz w:val="16"/>
          <w:szCs w:val="16"/>
        </w:rPr>
      </w:pPr>
    </w:p>
    <w:p w14:paraId="360FDB8E" w14:textId="77777777" w:rsidR="00743EF4" w:rsidRPr="001A3C29" w:rsidRDefault="00743EF4" w:rsidP="00FD18C3">
      <w:pPr>
        <w:pStyle w:val="ListParagraph"/>
        <w:numPr>
          <w:ilvl w:val="0"/>
          <w:numId w:val="4"/>
        </w:numPr>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CITI PĀRSTĀVJA DARBA VIRZIENI</w:t>
      </w:r>
    </w:p>
    <w:p w14:paraId="1966A497"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11C4EBB5" w14:textId="7777777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Līdztekus Latvijas interešu pārstāvībai starptautiski gan Tiesā, gan ANO Pārstāvis veic vienlīdz svarīgu un laika ziņā apjomīgu darbu nacionālajā līmenī, veicinot Latvijas valsts pārvaldes, tiesu varai un tiesu sistēmai piederīgo personu, kā arī sabiedrības kopumā izpratni un izglītošanos par cilvēktiesību jautājumiem. Lai gan šādas Pārstāvja funkcijas Noteikumos nav tieši minētas, Pārstāvja darbība nacionālajā līmenī ir likumsakarīga, jo tā ir cieši saistīta ar kvalitatīvu Latvijas valdības interešu pārstāvību starptautiski. Šīs Pārstāvja darbības mērķis ir pilnveidot izpratni par dažādiem cilvēktiesību jautājumiem, Tiesas judikatūras un darbības metožu attīstību gan Latvijas lietās, gan kopumā, lai veicinātu diskusiju un risinātu ne tikai jau zināmas problēmas Latvijā pastāvošajā regulējumā un praksē, bet arī laikus identificētu un risinātu iespējamos </w:t>
      </w:r>
      <w:proofErr w:type="spellStart"/>
      <w:r w:rsidRPr="001A3C29">
        <w:rPr>
          <w:rFonts w:ascii="Times New Roman" w:hAnsi="Times New Roman" w:cs="Times New Roman"/>
          <w:sz w:val="24"/>
          <w:szCs w:val="24"/>
        </w:rPr>
        <w:t>problēmjautājumus</w:t>
      </w:r>
      <w:proofErr w:type="spellEnd"/>
      <w:r w:rsidRPr="001A3C29">
        <w:rPr>
          <w:rFonts w:ascii="Times New Roman" w:hAnsi="Times New Roman" w:cs="Times New Roman"/>
          <w:sz w:val="24"/>
          <w:szCs w:val="24"/>
        </w:rPr>
        <w:t xml:space="preserve"> pirms tie nonāk izskatīšanā starptautiskā līmenī. </w:t>
      </w:r>
    </w:p>
    <w:p w14:paraId="4A9330BB"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0BC155B2" w14:textId="315A1E60"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Pārskata periodā Pārstāvja tiešsaistes vietnē</w:t>
      </w:r>
      <w:r w:rsidRPr="001A3C29">
        <w:rPr>
          <w:rStyle w:val="FootnoteReference"/>
          <w:rFonts w:ascii="Times New Roman" w:hAnsi="Times New Roman" w:cs="Times New Roman"/>
          <w:sz w:val="24"/>
          <w:szCs w:val="24"/>
        </w:rPr>
        <w:footnoteReference w:id="61"/>
      </w:r>
      <w:r w:rsidRPr="001A3C29">
        <w:rPr>
          <w:rFonts w:ascii="Times New Roman" w:hAnsi="Times New Roman" w:cs="Times New Roman"/>
          <w:sz w:val="24"/>
          <w:szCs w:val="24"/>
        </w:rPr>
        <w:t xml:space="preserve"> regulāri ievietoti paziņojumi par jaunākajiem Tiesas un </w:t>
      </w:r>
      <w:r w:rsidR="0057040F" w:rsidRPr="001A3C29">
        <w:rPr>
          <w:rFonts w:ascii="Times New Roman" w:hAnsi="Times New Roman" w:cs="Times New Roman"/>
          <w:sz w:val="24"/>
          <w:szCs w:val="24"/>
        </w:rPr>
        <w:t>Komitejas</w:t>
      </w:r>
      <w:r w:rsidRPr="001A3C29">
        <w:rPr>
          <w:rFonts w:ascii="Times New Roman" w:hAnsi="Times New Roman" w:cs="Times New Roman"/>
          <w:sz w:val="24"/>
          <w:szCs w:val="24"/>
        </w:rPr>
        <w:t xml:space="preserve"> nolēmumiem un viedokļiem Latvijas lietās, par lietu, kurās Latvija ir valsts-atbildētāja, izskatīšanu Tiesas Lielajā palātā, kā arī Pārstāvja darba pārskati. Tāpat Biroja sagatavotos apkopojumus par Tiesas nolēmumiem </w:t>
      </w:r>
      <w:r w:rsidR="0070556D" w:rsidRPr="001A3C29">
        <w:rPr>
          <w:rFonts w:ascii="Times New Roman" w:hAnsi="Times New Roman" w:cs="Times New Roman"/>
          <w:sz w:val="24"/>
          <w:szCs w:val="24"/>
        </w:rPr>
        <w:t xml:space="preserve">un </w:t>
      </w:r>
      <w:r w:rsidR="0057040F" w:rsidRPr="001A3C29">
        <w:rPr>
          <w:rFonts w:ascii="Times New Roman" w:hAnsi="Times New Roman" w:cs="Times New Roman"/>
          <w:sz w:val="24"/>
          <w:szCs w:val="24"/>
        </w:rPr>
        <w:t>Komitejas</w:t>
      </w:r>
      <w:r w:rsidR="0070556D" w:rsidRPr="001A3C29">
        <w:rPr>
          <w:rFonts w:ascii="Times New Roman" w:hAnsi="Times New Roman" w:cs="Times New Roman"/>
          <w:sz w:val="24"/>
          <w:szCs w:val="24"/>
        </w:rPr>
        <w:t xml:space="preserve"> viedokļiem </w:t>
      </w:r>
      <w:r w:rsidRPr="001A3C29">
        <w:rPr>
          <w:rFonts w:ascii="Times New Roman" w:hAnsi="Times New Roman" w:cs="Times New Roman"/>
          <w:sz w:val="24"/>
          <w:szCs w:val="24"/>
        </w:rPr>
        <w:t xml:space="preserve">regulāri pārpublicēja arī žurnāls “Jurista Vārds”, Augstākā tiesa, un atsevišķus Biroja sagatavotos paziņojumus pārpublicēja arī cilvēktiesību ziņu, viedokļu un tematisko rakstu bezpeļņas platforma </w:t>
      </w:r>
      <w:r w:rsidRPr="001A3C29">
        <w:rPr>
          <w:rFonts w:ascii="Times New Roman" w:hAnsi="Times New Roman" w:cs="Times New Roman"/>
          <w:i/>
          <w:sz w:val="24"/>
          <w:szCs w:val="24"/>
        </w:rPr>
        <w:t xml:space="preserve">cilvektiesibas.info </w:t>
      </w:r>
      <w:r w:rsidRPr="001A3C29">
        <w:rPr>
          <w:rFonts w:ascii="Times New Roman" w:hAnsi="Times New Roman" w:cs="Times New Roman"/>
          <w:sz w:val="24"/>
          <w:szCs w:val="24"/>
        </w:rPr>
        <w:t xml:space="preserve">un citi mediji. Tāpat atbilstoši Noteikumiem Pārstāvis nodrošina Tiesas pieņemto spriedumu Latvijas lietās tulkošanu latviešu valodā un to publicēšanu. </w:t>
      </w:r>
    </w:p>
    <w:p w14:paraId="13014663"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4053A7D" w14:textId="694C04AA"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1A3C29">
        <w:rPr>
          <w:rFonts w:ascii="Times New Roman" w:hAnsi="Times New Roman" w:cs="Times New Roman"/>
          <w:sz w:val="24"/>
          <w:szCs w:val="24"/>
        </w:rPr>
        <w:t>202</w:t>
      </w:r>
      <w:r w:rsidR="0070556D"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Pārstāvja un Biroja darbinieku dalība dažādās lekcijās un semināros salīdzinājumā ar </w:t>
      </w:r>
      <w:r w:rsidR="0070556D" w:rsidRPr="001A3C29">
        <w:rPr>
          <w:rFonts w:ascii="Times New Roman" w:hAnsi="Times New Roman" w:cs="Times New Roman"/>
          <w:sz w:val="24"/>
          <w:szCs w:val="24"/>
        </w:rPr>
        <w:t>2022</w:t>
      </w:r>
      <w:r w:rsidRPr="001A3C29">
        <w:rPr>
          <w:rFonts w:ascii="Times New Roman" w:hAnsi="Times New Roman" w:cs="Times New Roman"/>
          <w:sz w:val="24"/>
          <w:szCs w:val="24"/>
        </w:rPr>
        <w:t xml:space="preserve">.gadu ir </w:t>
      </w:r>
      <w:r w:rsidR="0070556D" w:rsidRPr="001A3C29">
        <w:rPr>
          <w:rFonts w:ascii="Times New Roman" w:hAnsi="Times New Roman" w:cs="Times New Roman"/>
          <w:sz w:val="24"/>
          <w:szCs w:val="24"/>
        </w:rPr>
        <w:t>nedaudz samazinājusies.</w:t>
      </w:r>
      <w:r w:rsidRPr="001A3C29">
        <w:rPr>
          <w:rFonts w:ascii="Times New Roman" w:hAnsi="Times New Roman" w:cs="Times New Roman"/>
          <w:sz w:val="24"/>
          <w:szCs w:val="24"/>
        </w:rPr>
        <w:t xml:space="preserve"> 202</w:t>
      </w:r>
      <w:r w:rsidR="0070556D" w:rsidRPr="001A3C29">
        <w:rPr>
          <w:rFonts w:ascii="Times New Roman" w:hAnsi="Times New Roman" w:cs="Times New Roman"/>
          <w:sz w:val="24"/>
          <w:szCs w:val="24"/>
        </w:rPr>
        <w:t>3</w:t>
      </w:r>
      <w:r w:rsidRPr="001A3C29">
        <w:rPr>
          <w:rFonts w:ascii="Times New Roman" w:hAnsi="Times New Roman" w:cs="Times New Roman"/>
          <w:sz w:val="24"/>
          <w:szCs w:val="24"/>
        </w:rPr>
        <w:t>.gadā Birojs turpināja sadarbību ar Latvijas Tiesnešu mācību centru</w:t>
      </w:r>
      <w:r w:rsidR="0070556D" w:rsidRPr="001A3C29">
        <w:rPr>
          <w:rFonts w:ascii="Times New Roman" w:hAnsi="Times New Roman" w:cs="Times New Roman"/>
          <w:sz w:val="24"/>
          <w:szCs w:val="24"/>
        </w:rPr>
        <w:t xml:space="preserve"> un augstskolām,</w:t>
      </w:r>
      <w:r w:rsidRPr="001A3C29">
        <w:rPr>
          <w:rFonts w:ascii="Times New Roman" w:hAnsi="Times New Roman" w:cs="Times New Roman"/>
          <w:sz w:val="24"/>
          <w:szCs w:val="24"/>
        </w:rPr>
        <w:t xml:space="preserve"> kā arī Ģenerālprokuratūru un Iekšējās drošības biroju. 202</w:t>
      </w:r>
      <w:r w:rsidR="0070556D" w:rsidRPr="001A3C29">
        <w:rPr>
          <w:rFonts w:ascii="Times New Roman" w:hAnsi="Times New Roman" w:cs="Times New Roman"/>
          <w:sz w:val="24"/>
          <w:szCs w:val="24"/>
        </w:rPr>
        <w:t>3</w:t>
      </w:r>
      <w:r w:rsidRPr="001A3C29">
        <w:rPr>
          <w:rFonts w:ascii="Times New Roman" w:hAnsi="Times New Roman" w:cs="Times New Roman"/>
          <w:sz w:val="24"/>
          <w:szCs w:val="24"/>
        </w:rPr>
        <w:t>.gadā Latvijas Tiesnešu mācību centrā Pārstāvis un Biroja darbinieki vadīja vairākas lekcijas un seminārus par Tiesas metodoloģiju un praktisko darbu ar Tiesas datubāzēm. Turklāt līdztekus lekcijām, kas sniegtas tālākizglītības un profesionālās pilnveides ietvaros, 202</w:t>
      </w:r>
      <w:r w:rsidR="00D1042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lekcijas par tiesvedību Tiesā, par EP un cilvēktiesībām </w:t>
      </w:r>
      <w:r w:rsidR="0057040F" w:rsidRPr="001A3C29">
        <w:rPr>
          <w:rFonts w:ascii="Times New Roman" w:hAnsi="Times New Roman" w:cs="Times New Roman"/>
          <w:sz w:val="24"/>
          <w:szCs w:val="24"/>
        </w:rPr>
        <w:t xml:space="preserve">kopumā </w:t>
      </w:r>
      <w:r w:rsidRPr="001A3C29">
        <w:rPr>
          <w:rFonts w:ascii="Times New Roman" w:hAnsi="Times New Roman" w:cs="Times New Roman"/>
          <w:sz w:val="24"/>
          <w:szCs w:val="24"/>
        </w:rPr>
        <w:t>Pārstāvis pasniedza arī Rīgas Juridiskās augstskolas</w:t>
      </w:r>
      <w:r w:rsidR="00D1042A" w:rsidRPr="001A3C29">
        <w:rPr>
          <w:rFonts w:ascii="Times New Roman" w:hAnsi="Times New Roman" w:cs="Times New Roman"/>
          <w:sz w:val="24"/>
          <w:szCs w:val="24"/>
        </w:rPr>
        <w:t xml:space="preserve"> un</w:t>
      </w:r>
      <w:r w:rsidRPr="001A3C29">
        <w:rPr>
          <w:rFonts w:ascii="Times New Roman" w:hAnsi="Times New Roman" w:cs="Times New Roman"/>
          <w:sz w:val="24"/>
          <w:szCs w:val="24"/>
        </w:rPr>
        <w:t xml:space="preserve"> Latvijas Universitātes studentiem. Pārstāvis un Biroja darbinieki 202</w:t>
      </w:r>
      <w:r w:rsidR="00D1042A" w:rsidRPr="001A3C29">
        <w:rPr>
          <w:rFonts w:ascii="Times New Roman" w:hAnsi="Times New Roman" w:cs="Times New Roman"/>
          <w:sz w:val="24"/>
          <w:szCs w:val="24"/>
        </w:rPr>
        <w:t>3</w:t>
      </w:r>
      <w:r w:rsidRPr="001A3C29">
        <w:rPr>
          <w:rFonts w:ascii="Times New Roman" w:hAnsi="Times New Roman" w:cs="Times New Roman"/>
          <w:sz w:val="24"/>
          <w:szCs w:val="24"/>
        </w:rPr>
        <w:t>.gadā piedalījās vairāku nacionālo tiesas procesa izspēļu tiesāšanā: Tiesībsarga biroja organizētajā izspēlē, kas atveido tiesvedības procesu Tiesā un prof. Kārļa Dišlera Konstitucionālo tiesību tiesas procesa izspēlē, kas atveido Satversmes tiesas procesu un kuras ietvaros 202</w:t>
      </w:r>
      <w:r w:rsidR="00D1042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Pr="001A3C29">
        <w:rPr>
          <w:rFonts w:ascii="Times New Roman" w:hAnsi="Times New Roman" w:cs="Times New Roman"/>
          <w:sz w:val="24"/>
          <w:szCs w:val="24"/>
        </w:rPr>
        <w:lastRenderedPageBreak/>
        <w:t xml:space="preserve">risināts jautājums </w:t>
      </w:r>
      <w:r w:rsidR="00D1042A" w:rsidRPr="001A3C29">
        <w:rPr>
          <w:rFonts w:ascii="Times New Roman" w:hAnsi="Times New Roman" w:cs="Times New Roman"/>
          <w:sz w:val="24"/>
          <w:szCs w:val="24"/>
        </w:rPr>
        <w:t>par Latvijas Republikas iedzīvotāja (ārvalstnieka) tiesībām iegūt un saglabāt pastāvīgās uzturēšanās atļauju Latvijas Republikā.</w:t>
      </w:r>
    </w:p>
    <w:p w14:paraId="0D311D91" w14:textId="77777777" w:rsidR="00D1042A" w:rsidRPr="001A3C29" w:rsidRDefault="00D1042A" w:rsidP="00FD18C3">
      <w:pPr>
        <w:pStyle w:val="ListParagraph"/>
        <w:spacing w:after="0" w:line="240" w:lineRule="auto"/>
        <w:ind w:left="90" w:right="43"/>
        <w:jc w:val="both"/>
        <w:rPr>
          <w:rFonts w:ascii="Times New Roman" w:hAnsi="Times New Roman" w:cs="Times New Roman"/>
          <w:sz w:val="16"/>
          <w:szCs w:val="16"/>
        </w:rPr>
      </w:pPr>
    </w:p>
    <w:p w14:paraId="77A18F7E" w14:textId="66143FDD"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Līdzīgi kā iepriekšējos gados, arī 202</w:t>
      </w:r>
      <w:r w:rsidR="001A2FF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1A2FF8" w:rsidRPr="001A3C29">
        <w:rPr>
          <w:rFonts w:ascii="Times New Roman" w:hAnsi="Times New Roman" w:cs="Times New Roman"/>
          <w:sz w:val="24"/>
          <w:szCs w:val="24"/>
        </w:rPr>
        <w:t>Pārstāvis</w:t>
      </w:r>
      <w:r w:rsidRPr="001A3C29">
        <w:rPr>
          <w:rFonts w:ascii="Times New Roman" w:hAnsi="Times New Roman" w:cs="Times New Roman"/>
          <w:sz w:val="24"/>
          <w:szCs w:val="24"/>
        </w:rPr>
        <w:t xml:space="preserve"> sniedza atbalstu ikgadējās cilvēktiesību konferences organizēšanai, kurā 202</w:t>
      </w:r>
      <w:r w:rsidR="001A2FF8"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1A2FF8" w:rsidRPr="001A3C29">
        <w:rPr>
          <w:rFonts w:ascii="Times New Roman" w:hAnsi="Times New Roman" w:cs="Times New Roman"/>
          <w:sz w:val="24"/>
          <w:szCs w:val="24"/>
        </w:rPr>
        <w:t xml:space="preserve">līdzīgi kā pēdējos gados </w:t>
      </w:r>
      <w:r w:rsidRPr="001A3C29">
        <w:rPr>
          <w:rFonts w:ascii="Times New Roman" w:hAnsi="Times New Roman" w:cs="Times New Roman"/>
          <w:sz w:val="24"/>
          <w:szCs w:val="24"/>
        </w:rPr>
        <w:t xml:space="preserve">papildus tēmām par aktuālajiem Tiesas nolēmumiem gan Latvijas, gan citu valstu lietās apskatīta arī Eiropas Savienības </w:t>
      </w:r>
      <w:r w:rsidR="005665ED" w:rsidRPr="001A3C29">
        <w:rPr>
          <w:rFonts w:ascii="Times New Roman" w:hAnsi="Times New Roman" w:cs="Times New Roman"/>
          <w:sz w:val="24"/>
          <w:szCs w:val="24"/>
        </w:rPr>
        <w:t>T</w:t>
      </w:r>
      <w:r w:rsidRPr="001A3C29">
        <w:rPr>
          <w:rFonts w:ascii="Times New Roman" w:hAnsi="Times New Roman" w:cs="Times New Roman"/>
          <w:sz w:val="24"/>
          <w:szCs w:val="24"/>
        </w:rPr>
        <w:t xml:space="preserve">iesas judikatūra, kā arī diskutēts par </w:t>
      </w:r>
      <w:r w:rsidR="001A2FF8" w:rsidRPr="001A3C29">
        <w:rPr>
          <w:rFonts w:ascii="Times New Roman" w:hAnsi="Times New Roman" w:cs="Times New Roman"/>
          <w:sz w:val="24"/>
          <w:szCs w:val="24"/>
        </w:rPr>
        <w:t>sporta tiesībām un to, kā cilvēktiesības ietekmē sportistu ikdienu un sporta tiesības kā jomu</w:t>
      </w:r>
      <w:r w:rsidRPr="001A3C29">
        <w:rPr>
          <w:rFonts w:ascii="Times New Roman" w:hAnsi="Times New Roman" w:cs="Times New Roman"/>
          <w:sz w:val="24"/>
          <w:szCs w:val="24"/>
        </w:rPr>
        <w:t xml:space="preserve">. </w:t>
      </w:r>
      <w:r w:rsidR="001A2FF8" w:rsidRPr="001A3C29">
        <w:rPr>
          <w:rFonts w:ascii="Times New Roman" w:hAnsi="Times New Roman" w:cs="Times New Roman"/>
          <w:sz w:val="24"/>
          <w:szCs w:val="24"/>
        </w:rPr>
        <w:t>Ņemot vērā, ka 2023.gadā mainījās Pārstāvis, cilvēktiesību konferencē bijusī Pārstāve sniedza atskatu par paveikto pēdējos gados, pārstāvot Latvijas intereses Tiesā, kā arī snie</w:t>
      </w:r>
      <w:r w:rsidR="00B91329" w:rsidRPr="001A3C29">
        <w:rPr>
          <w:rFonts w:ascii="Times New Roman" w:hAnsi="Times New Roman" w:cs="Times New Roman"/>
          <w:sz w:val="24"/>
          <w:szCs w:val="24"/>
        </w:rPr>
        <w:t>dza</w:t>
      </w:r>
      <w:r w:rsidR="001A2FF8" w:rsidRPr="001A3C29">
        <w:rPr>
          <w:rFonts w:ascii="Times New Roman" w:hAnsi="Times New Roman" w:cs="Times New Roman"/>
          <w:sz w:val="24"/>
          <w:szCs w:val="24"/>
        </w:rPr>
        <w:t xml:space="preserve"> ieskat</w:t>
      </w:r>
      <w:r w:rsidR="00B91329" w:rsidRPr="001A3C29">
        <w:rPr>
          <w:rFonts w:ascii="Times New Roman" w:hAnsi="Times New Roman" w:cs="Times New Roman"/>
          <w:sz w:val="24"/>
          <w:szCs w:val="24"/>
        </w:rPr>
        <w:t>u</w:t>
      </w:r>
      <w:r w:rsidR="001A2FF8" w:rsidRPr="001A3C29">
        <w:rPr>
          <w:rFonts w:ascii="Times New Roman" w:hAnsi="Times New Roman" w:cs="Times New Roman"/>
          <w:sz w:val="24"/>
          <w:szCs w:val="24"/>
        </w:rPr>
        <w:t xml:space="preserve"> Tiesas nolēmumos un gaidāmajos Tiesas spriedumu izpildes pasākumos. </w:t>
      </w:r>
    </w:p>
    <w:p w14:paraId="55D97382" w14:textId="77777777" w:rsidR="002B574A" w:rsidRPr="001A3C29" w:rsidRDefault="002B574A" w:rsidP="00FD18C3">
      <w:pPr>
        <w:pStyle w:val="ListParagraph"/>
        <w:spacing w:line="240" w:lineRule="auto"/>
        <w:rPr>
          <w:rFonts w:ascii="Times New Roman" w:hAnsi="Times New Roman" w:cs="Times New Roman"/>
          <w:sz w:val="16"/>
          <w:szCs w:val="16"/>
        </w:rPr>
      </w:pPr>
    </w:p>
    <w:p w14:paraId="22C760CE" w14:textId="7D26C93D" w:rsidR="002B574A" w:rsidRPr="001A3C29" w:rsidRDefault="002B574A"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2E0164"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pilnvaru termiņš iztek no Latvijas ievēlētajam tiesnesim Tiesā, tāpēc </w:t>
      </w:r>
      <w:r w:rsidR="002E0164" w:rsidRPr="001A3C29">
        <w:rPr>
          <w:rFonts w:ascii="Times New Roman" w:hAnsi="Times New Roman" w:cs="Times New Roman"/>
          <w:sz w:val="24"/>
          <w:szCs w:val="24"/>
        </w:rPr>
        <w:t xml:space="preserve">2023.gadā </w:t>
      </w:r>
      <w:r w:rsidRPr="001A3C29">
        <w:rPr>
          <w:rFonts w:ascii="Times New Roman" w:hAnsi="Times New Roman" w:cs="Times New Roman"/>
          <w:sz w:val="24"/>
          <w:szCs w:val="24"/>
        </w:rPr>
        <w:t xml:space="preserve">Birojs organizēja atklātu konkursu jauna Latvijas tiesneša kandidātu izvērtēšanai un izvēlei. Atklāts konkurss uz Tiesas tiesneša vietu tika izsludināts 2023.gada 16.jūnijā, ļaujot pretendentiem pieteikties līdz 2023.gada 1.augustam. Kopumā konkursā pieteicās </w:t>
      </w:r>
      <w:r w:rsidR="005665ED" w:rsidRPr="001A3C29">
        <w:rPr>
          <w:rFonts w:ascii="Times New Roman" w:hAnsi="Times New Roman" w:cs="Times New Roman"/>
          <w:sz w:val="24"/>
          <w:szCs w:val="24"/>
        </w:rPr>
        <w:t xml:space="preserve">9 </w:t>
      </w:r>
      <w:r w:rsidRPr="001A3C29">
        <w:rPr>
          <w:rFonts w:ascii="Times New Roman" w:hAnsi="Times New Roman" w:cs="Times New Roman"/>
          <w:sz w:val="24"/>
          <w:szCs w:val="24"/>
        </w:rPr>
        <w:t xml:space="preserve">pretendenti, kuru pieteikumus </w:t>
      </w:r>
      <w:r w:rsidR="005665ED" w:rsidRPr="001A3C29">
        <w:rPr>
          <w:rFonts w:ascii="Times New Roman" w:hAnsi="Times New Roman" w:cs="Times New Roman"/>
          <w:sz w:val="24"/>
          <w:szCs w:val="24"/>
        </w:rPr>
        <w:t xml:space="preserve">2 </w:t>
      </w:r>
      <w:r w:rsidRPr="001A3C29">
        <w:rPr>
          <w:rFonts w:ascii="Times New Roman" w:hAnsi="Times New Roman" w:cs="Times New Roman"/>
          <w:sz w:val="24"/>
          <w:szCs w:val="24"/>
        </w:rPr>
        <w:t xml:space="preserve">kārtās izvērtēja </w:t>
      </w:r>
      <w:r w:rsidR="005665ED" w:rsidRPr="001A3C29">
        <w:rPr>
          <w:rFonts w:ascii="Times New Roman" w:hAnsi="Times New Roman" w:cs="Times New Roman"/>
          <w:sz w:val="24"/>
          <w:szCs w:val="24"/>
        </w:rPr>
        <w:t xml:space="preserve">nacionālā </w:t>
      </w:r>
      <w:r w:rsidRPr="001A3C29">
        <w:rPr>
          <w:rFonts w:ascii="Times New Roman" w:hAnsi="Times New Roman" w:cs="Times New Roman"/>
          <w:sz w:val="24"/>
          <w:szCs w:val="24"/>
        </w:rPr>
        <w:t>tiesneša amata pretendentu atlases komisija</w:t>
      </w:r>
      <w:r w:rsidR="005665ED" w:rsidRPr="001A3C29">
        <w:rPr>
          <w:rFonts w:ascii="Times New Roman" w:hAnsi="Times New Roman" w:cs="Times New Roman"/>
          <w:sz w:val="24"/>
          <w:szCs w:val="24"/>
        </w:rPr>
        <w:t>. Atlases komisij</w:t>
      </w:r>
      <w:r w:rsidR="00CB3AB4" w:rsidRPr="001A3C29">
        <w:rPr>
          <w:rFonts w:ascii="Times New Roman" w:hAnsi="Times New Roman" w:cs="Times New Roman"/>
          <w:sz w:val="24"/>
          <w:szCs w:val="24"/>
        </w:rPr>
        <w:t>ā</w:t>
      </w:r>
      <w:r w:rsidR="005665ED" w:rsidRPr="001A3C29">
        <w:rPr>
          <w:rFonts w:ascii="Times New Roman" w:hAnsi="Times New Roman" w:cs="Times New Roman"/>
          <w:sz w:val="24"/>
          <w:szCs w:val="24"/>
        </w:rPr>
        <w:t>, ko apstiprināja ar Ministru kabineta rīkojumu,</w:t>
      </w:r>
      <w:r w:rsidR="00F7168C" w:rsidRPr="001A3C29">
        <w:rPr>
          <w:rStyle w:val="FootnoteReference"/>
          <w:rFonts w:ascii="Times New Roman" w:hAnsi="Times New Roman" w:cs="Times New Roman"/>
          <w:sz w:val="24"/>
          <w:szCs w:val="24"/>
        </w:rPr>
        <w:footnoteReference w:id="62"/>
      </w:r>
      <w:r w:rsidR="002E0164" w:rsidRPr="001A3C29">
        <w:rPr>
          <w:rFonts w:ascii="Times New Roman" w:hAnsi="Times New Roman" w:cs="Times New Roman"/>
          <w:sz w:val="24"/>
          <w:szCs w:val="24"/>
        </w:rPr>
        <w:t xml:space="preserve"> </w:t>
      </w:r>
      <w:r w:rsidR="00EA4CC3" w:rsidRPr="001A3C29">
        <w:rPr>
          <w:rFonts w:ascii="Times New Roman" w:hAnsi="Times New Roman" w:cs="Times New Roman"/>
          <w:sz w:val="24"/>
          <w:szCs w:val="24"/>
        </w:rPr>
        <w:t>piedalījās pārstāvji no</w:t>
      </w:r>
      <w:r w:rsidRPr="001A3C29">
        <w:rPr>
          <w:rFonts w:ascii="Times New Roman" w:hAnsi="Times New Roman" w:cs="Times New Roman"/>
          <w:sz w:val="24"/>
          <w:szCs w:val="24"/>
        </w:rPr>
        <w:t xml:space="preserve"> </w:t>
      </w:r>
      <w:r w:rsidR="005665ED" w:rsidRPr="001A3C29">
        <w:rPr>
          <w:rFonts w:ascii="Times New Roman" w:hAnsi="Times New Roman" w:cs="Times New Roman"/>
          <w:sz w:val="24"/>
          <w:szCs w:val="24"/>
        </w:rPr>
        <w:t xml:space="preserve">Augstākās tiesas, </w:t>
      </w:r>
      <w:r w:rsidRPr="001A3C29">
        <w:rPr>
          <w:rFonts w:ascii="Times New Roman" w:hAnsi="Times New Roman" w:cs="Times New Roman"/>
          <w:sz w:val="24"/>
          <w:szCs w:val="24"/>
        </w:rPr>
        <w:t xml:space="preserve">Ārlietu ministrijas, </w:t>
      </w:r>
      <w:r w:rsidR="005665ED" w:rsidRPr="001A3C29">
        <w:rPr>
          <w:rFonts w:ascii="Times New Roman" w:hAnsi="Times New Roman" w:cs="Times New Roman"/>
          <w:sz w:val="24"/>
          <w:szCs w:val="24"/>
        </w:rPr>
        <w:t xml:space="preserve">Ģenerālprokuratūras, Latvijas </w:t>
      </w:r>
      <w:r w:rsidR="00CB3AB4" w:rsidRPr="001A3C29">
        <w:rPr>
          <w:rFonts w:ascii="Times New Roman" w:hAnsi="Times New Roman" w:cs="Times New Roman"/>
          <w:sz w:val="24"/>
          <w:szCs w:val="24"/>
        </w:rPr>
        <w:t>Z</w:t>
      </w:r>
      <w:r w:rsidR="005665ED" w:rsidRPr="001A3C29">
        <w:rPr>
          <w:rFonts w:ascii="Times New Roman" w:hAnsi="Times New Roman" w:cs="Times New Roman"/>
          <w:sz w:val="24"/>
          <w:szCs w:val="24"/>
        </w:rPr>
        <w:t xml:space="preserve">vērinātu advokātu padomes, Tiesībsarga biroja, Tieslietu ministrijas, </w:t>
      </w:r>
      <w:r w:rsidRPr="001A3C29">
        <w:rPr>
          <w:rFonts w:ascii="Times New Roman" w:hAnsi="Times New Roman" w:cs="Times New Roman"/>
          <w:sz w:val="24"/>
          <w:szCs w:val="24"/>
        </w:rPr>
        <w:t>Saeimas Juridiskās komisijas</w:t>
      </w:r>
      <w:r w:rsidR="005665ED" w:rsidRPr="001A3C29">
        <w:rPr>
          <w:rFonts w:ascii="Times New Roman" w:hAnsi="Times New Roman" w:cs="Times New Roman"/>
          <w:sz w:val="24"/>
          <w:szCs w:val="24"/>
        </w:rPr>
        <w:t>,</w:t>
      </w:r>
      <w:r w:rsidRPr="001A3C29">
        <w:rPr>
          <w:rFonts w:ascii="Times New Roman" w:hAnsi="Times New Roman" w:cs="Times New Roman"/>
          <w:sz w:val="24"/>
          <w:szCs w:val="24"/>
        </w:rPr>
        <w:t xml:space="preserve"> Satversmes tiesas</w:t>
      </w:r>
      <w:r w:rsidR="005665ED" w:rsidRPr="001A3C29">
        <w:rPr>
          <w:rFonts w:ascii="Times New Roman" w:hAnsi="Times New Roman" w:cs="Times New Roman"/>
          <w:sz w:val="24"/>
          <w:szCs w:val="24"/>
        </w:rPr>
        <w:t xml:space="preserve"> un</w:t>
      </w:r>
      <w:r w:rsidRPr="001A3C29">
        <w:rPr>
          <w:rFonts w:ascii="Times New Roman" w:hAnsi="Times New Roman" w:cs="Times New Roman"/>
          <w:sz w:val="24"/>
          <w:szCs w:val="24"/>
        </w:rPr>
        <w:t xml:space="preserve"> Valsts prezidenta kancelejas. Nacionālās atlases procedūras rezultātā Ministru kabinets </w:t>
      </w:r>
      <w:r w:rsidR="009717BC" w:rsidRPr="001A3C29">
        <w:rPr>
          <w:rFonts w:ascii="Times New Roman" w:hAnsi="Times New Roman" w:cs="Times New Roman"/>
          <w:sz w:val="24"/>
          <w:szCs w:val="24"/>
        </w:rPr>
        <w:t xml:space="preserve">2024.gada februārī </w:t>
      </w:r>
      <w:r w:rsidRPr="001A3C29">
        <w:rPr>
          <w:rFonts w:ascii="Times New Roman" w:hAnsi="Times New Roman" w:cs="Times New Roman"/>
          <w:sz w:val="24"/>
          <w:szCs w:val="24"/>
        </w:rPr>
        <w:t xml:space="preserve">apstiprināja Artūra </w:t>
      </w:r>
      <w:proofErr w:type="spellStart"/>
      <w:r w:rsidRPr="001A3C29">
        <w:rPr>
          <w:rFonts w:ascii="Times New Roman" w:hAnsi="Times New Roman" w:cs="Times New Roman"/>
          <w:sz w:val="24"/>
          <w:szCs w:val="24"/>
        </w:rPr>
        <w:t>Kuča</w:t>
      </w:r>
      <w:proofErr w:type="spellEnd"/>
      <w:r w:rsidRPr="001A3C29">
        <w:rPr>
          <w:rFonts w:ascii="Times New Roman" w:hAnsi="Times New Roman" w:cs="Times New Roman"/>
          <w:sz w:val="24"/>
          <w:szCs w:val="24"/>
        </w:rPr>
        <w:t xml:space="preserve">, Jāņa </w:t>
      </w:r>
      <w:proofErr w:type="spellStart"/>
      <w:r w:rsidRPr="001A3C29">
        <w:rPr>
          <w:rFonts w:ascii="Times New Roman" w:hAnsi="Times New Roman" w:cs="Times New Roman"/>
          <w:sz w:val="24"/>
          <w:szCs w:val="24"/>
        </w:rPr>
        <w:t>Neimaņa</w:t>
      </w:r>
      <w:proofErr w:type="spellEnd"/>
      <w:r w:rsidRPr="001A3C29">
        <w:rPr>
          <w:rFonts w:ascii="Times New Roman" w:hAnsi="Times New Roman" w:cs="Times New Roman"/>
          <w:sz w:val="24"/>
          <w:szCs w:val="24"/>
        </w:rPr>
        <w:t xml:space="preserve"> un Daigas </w:t>
      </w:r>
      <w:proofErr w:type="spellStart"/>
      <w:r w:rsidRPr="001A3C29">
        <w:rPr>
          <w:rFonts w:ascii="Times New Roman" w:hAnsi="Times New Roman" w:cs="Times New Roman"/>
          <w:sz w:val="24"/>
          <w:szCs w:val="24"/>
        </w:rPr>
        <w:t>Rezevskas</w:t>
      </w:r>
      <w:proofErr w:type="spellEnd"/>
      <w:r w:rsidRPr="001A3C29">
        <w:rPr>
          <w:rFonts w:ascii="Times New Roman" w:hAnsi="Times New Roman" w:cs="Times New Roman"/>
          <w:sz w:val="24"/>
          <w:szCs w:val="24"/>
        </w:rPr>
        <w:t xml:space="preserve"> kandidatūras.</w:t>
      </w:r>
      <w:r w:rsidR="00F7168C" w:rsidRPr="001A3C29">
        <w:rPr>
          <w:rStyle w:val="FootnoteReference"/>
          <w:rFonts w:ascii="Times New Roman" w:hAnsi="Times New Roman" w:cs="Times New Roman"/>
          <w:sz w:val="24"/>
          <w:szCs w:val="24"/>
        </w:rPr>
        <w:footnoteReference w:id="63"/>
      </w:r>
      <w:r w:rsidRPr="001A3C29">
        <w:rPr>
          <w:rFonts w:ascii="Times New Roman" w:hAnsi="Times New Roman" w:cs="Times New Roman"/>
          <w:sz w:val="24"/>
          <w:szCs w:val="24"/>
        </w:rPr>
        <w:t xml:space="preserve"> Atlases process noslēdzās 2024.gada 16.aprīlī, kad </w:t>
      </w:r>
      <w:r w:rsidR="00515802" w:rsidRPr="001A3C29">
        <w:rPr>
          <w:rFonts w:ascii="Times New Roman" w:hAnsi="Times New Roman" w:cs="Times New Roman"/>
          <w:sz w:val="24"/>
          <w:szCs w:val="24"/>
        </w:rPr>
        <w:t>EP</w:t>
      </w:r>
      <w:r w:rsidRPr="001A3C29">
        <w:rPr>
          <w:rFonts w:ascii="Times New Roman" w:hAnsi="Times New Roman" w:cs="Times New Roman"/>
          <w:sz w:val="24"/>
          <w:szCs w:val="24"/>
        </w:rPr>
        <w:t xml:space="preserve"> Parlamentārā asambleja ar absolūto balsu vairākumu Latvijas tiesneša Tiesā amatā ievēlēja Artūru Kuču.</w:t>
      </w:r>
      <w:r w:rsidR="00CB3AB4" w:rsidRPr="001A3C29">
        <w:rPr>
          <w:rFonts w:ascii="Times New Roman" w:hAnsi="Times New Roman" w:cs="Times New Roman"/>
          <w:sz w:val="24"/>
          <w:szCs w:val="24"/>
        </w:rPr>
        <w:t xml:space="preserve"> Jaunievēlētais Latvijas tiesnesis darbu Tiesā uzsāks 2024.gada septembrī.</w:t>
      </w:r>
    </w:p>
    <w:p w14:paraId="582E2EA1" w14:textId="77777777" w:rsidR="00D833A5" w:rsidRPr="001A3C29" w:rsidRDefault="00D833A5" w:rsidP="00FD18C3">
      <w:pPr>
        <w:pStyle w:val="ListParagraph"/>
        <w:spacing w:after="0" w:line="240" w:lineRule="auto"/>
        <w:ind w:left="90" w:right="43"/>
        <w:jc w:val="both"/>
        <w:rPr>
          <w:rFonts w:ascii="Times New Roman" w:hAnsi="Times New Roman" w:cs="Times New Roman"/>
          <w:sz w:val="16"/>
          <w:szCs w:val="16"/>
        </w:rPr>
      </w:pPr>
    </w:p>
    <w:p w14:paraId="757879D4" w14:textId="2E7E3B05" w:rsidR="00EC0424" w:rsidRPr="001A3C29" w:rsidRDefault="00EC042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Visbeidzot Pārstāvis 2023.gada oktobrī piedalījās Latvijas Cilvēktiesību centra organizētajā paneļdiskusijā par </w:t>
      </w:r>
      <w:r w:rsidR="00CB3AB4" w:rsidRPr="001A3C29">
        <w:rPr>
          <w:rFonts w:ascii="Times New Roman" w:hAnsi="Times New Roman" w:cs="Times New Roman"/>
          <w:sz w:val="24"/>
          <w:szCs w:val="24"/>
        </w:rPr>
        <w:t xml:space="preserve">nevaldības </w:t>
      </w:r>
      <w:r w:rsidRPr="001A3C29">
        <w:rPr>
          <w:rFonts w:ascii="Times New Roman" w:hAnsi="Times New Roman" w:cs="Times New Roman"/>
          <w:sz w:val="24"/>
          <w:szCs w:val="24"/>
        </w:rPr>
        <w:t xml:space="preserve">sektora sadarbību ar starptautiskajiem cilvēktiesību aizsardzības mehānismiem. </w:t>
      </w:r>
      <w:r w:rsidR="00B54C7A" w:rsidRPr="001A3C29">
        <w:rPr>
          <w:rFonts w:ascii="Times New Roman" w:hAnsi="Times New Roman" w:cs="Times New Roman"/>
          <w:sz w:val="24"/>
          <w:szCs w:val="24"/>
        </w:rPr>
        <w:t xml:space="preserve">Paneļdiskusiju Cilvēktiesību centrs organizēja </w:t>
      </w:r>
      <w:r w:rsidR="00CB3AB4" w:rsidRPr="001A3C29">
        <w:rPr>
          <w:rFonts w:ascii="Times New Roman" w:hAnsi="Times New Roman" w:cs="Times New Roman"/>
          <w:sz w:val="24"/>
          <w:szCs w:val="24"/>
        </w:rPr>
        <w:t>tā</w:t>
      </w:r>
      <w:r w:rsidR="00B54C7A" w:rsidRPr="001A3C29">
        <w:rPr>
          <w:rFonts w:ascii="Times New Roman" w:hAnsi="Times New Roman" w:cs="Times New Roman"/>
          <w:sz w:val="24"/>
          <w:szCs w:val="24"/>
        </w:rPr>
        <w:t xml:space="preserve"> darbības 30 gadu jubilejas atzīmēšanai. </w:t>
      </w:r>
      <w:r w:rsidRPr="001A3C29">
        <w:rPr>
          <w:rFonts w:ascii="Times New Roman" w:hAnsi="Times New Roman" w:cs="Times New Roman"/>
          <w:sz w:val="24"/>
          <w:szCs w:val="24"/>
        </w:rPr>
        <w:t>Šajā panelī Pārstāv</w:t>
      </w:r>
      <w:r w:rsidR="009717BC" w:rsidRPr="001A3C29">
        <w:rPr>
          <w:rFonts w:ascii="Times New Roman" w:hAnsi="Times New Roman" w:cs="Times New Roman"/>
          <w:sz w:val="24"/>
          <w:szCs w:val="24"/>
        </w:rPr>
        <w:t>ja vietniece</w:t>
      </w:r>
      <w:r w:rsidRPr="001A3C29">
        <w:rPr>
          <w:rFonts w:ascii="Times New Roman" w:hAnsi="Times New Roman" w:cs="Times New Roman"/>
          <w:sz w:val="24"/>
          <w:szCs w:val="24"/>
        </w:rPr>
        <w:t xml:space="preserve"> dalījās ar pieredzi no Latvijas </w:t>
      </w:r>
      <w:r w:rsidR="00494216" w:rsidRPr="001A3C29">
        <w:rPr>
          <w:rFonts w:ascii="Times New Roman" w:hAnsi="Times New Roman" w:cs="Times New Roman"/>
          <w:sz w:val="24"/>
          <w:szCs w:val="24"/>
        </w:rPr>
        <w:t xml:space="preserve">pārstāvības starptautiskajās cilvēktiesību institūcijās </w:t>
      </w:r>
      <w:r w:rsidRPr="001A3C29">
        <w:rPr>
          <w:rFonts w:ascii="Times New Roman" w:hAnsi="Times New Roman" w:cs="Times New Roman"/>
          <w:sz w:val="24"/>
          <w:szCs w:val="24"/>
        </w:rPr>
        <w:t xml:space="preserve">perspektīvas gan tiesvedību Tiesā gaitā, gan </w:t>
      </w:r>
      <w:r w:rsidR="00CB3AB4" w:rsidRPr="001A3C29">
        <w:rPr>
          <w:rFonts w:ascii="Times New Roman" w:hAnsi="Times New Roman" w:cs="Times New Roman"/>
          <w:sz w:val="24"/>
          <w:szCs w:val="24"/>
        </w:rPr>
        <w:t xml:space="preserve">Tiesas </w:t>
      </w:r>
      <w:r w:rsidRPr="001A3C29">
        <w:rPr>
          <w:rFonts w:ascii="Times New Roman" w:hAnsi="Times New Roman" w:cs="Times New Roman"/>
          <w:sz w:val="24"/>
          <w:szCs w:val="24"/>
        </w:rPr>
        <w:t xml:space="preserve">spriedumu izpildes procesos, kā arī </w:t>
      </w:r>
      <w:r w:rsidR="00494216" w:rsidRPr="001A3C29">
        <w:rPr>
          <w:rFonts w:ascii="Times New Roman" w:hAnsi="Times New Roman" w:cs="Times New Roman"/>
          <w:sz w:val="24"/>
          <w:szCs w:val="24"/>
        </w:rPr>
        <w:t xml:space="preserve">sniedza informāciju </w:t>
      </w:r>
      <w:r w:rsidRPr="001A3C29">
        <w:rPr>
          <w:rFonts w:ascii="Times New Roman" w:hAnsi="Times New Roman" w:cs="Times New Roman"/>
          <w:sz w:val="24"/>
          <w:szCs w:val="24"/>
        </w:rPr>
        <w:t xml:space="preserve">par iespējām </w:t>
      </w:r>
      <w:r w:rsidR="00CB3AB4" w:rsidRPr="001A3C29">
        <w:rPr>
          <w:rFonts w:ascii="Times New Roman" w:hAnsi="Times New Roman" w:cs="Times New Roman"/>
          <w:sz w:val="24"/>
          <w:szCs w:val="24"/>
        </w:rPr>
        <w:t xml:space="preserve">nevaldības </w:t>
      </w:r>
      <w:r w:rsidRPr="001A3C29">
        <w:rPr>
          <w:rFonts w:ascii="Times New Roman" w:hAnsi="Times New Roman" w:cs="Times New Roman"/>
          <w:sz w:val="24"/>
          <w:szCs w:val="24"/>
        </w:rPr>
        <w:t>organizācijām sniegt alternatīvos ziņojumus par Latvijas ziņojumiem par dažādu ANO konvenciju izpildi Latvijā</w:t>
      </w:r>
      <w:r w:rsidR="00494216" w:rsidRPr="001A3C29">
        <w:rPr>
          <w:rFonts w:ascii="Times New Roman" w:hAnsi="Times New Roman" w:cs="Times New Roman"/>
          <w:sz w:val="24"/>
          <w:szCs w:val="24"/>
        </w:rPr>
        <w:t xml:space="preserve"> un iesaistīties citos procesos</w:t>
      </w:r>
      <w:r w:rsidRPr="001A3C29">
        <w:rPr>
          <w:rFonts w:ascii="Times New Roman" w:hAnsi="Times New Roman" w:cs="Times New Roman"/>
          <w:sz w:val="24"/>
          <w:szCs w:val="24"/>
        </w:rPr>
        <w:t>.</w:t>
      </w:r>
    </w:p>
    <w:p w14:paraId="0C0ADCEC"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17C9FEDC" w14:textId="4A65941C"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III.1. SADARBĪBA AR VALSTS IESTĀDĒM</w:t>
      </w:r>
      <w:r w:rsidR="009717BC" w:rsidRPr="001A3C29">
        <w:rPr>
          <w:rFonts w:ascii="Times New Roman" w:hAnsi="Times New Roman" w:cs="Times New Roman"/>
          <w:b/>
          <w:sz w:val="24"/>
          <w:szCs w:val="24"/>
        </w:rPr>
        <w:t xml:space="preserve"> UN TIESĀM</w:t>
      </w:r>
    </w:p>
    <w:p w14:paraId="3B430F72"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16B453DF" w14:textId="26E03B99"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Līdzīgi kā iepriekšējos gados, arī 202</w:t>
      </w:r>
      <w:r w:rsidR="005F5E5A" w:rsidRPr="001A3C29">
        <w:rPr>
          <w:rFonts w:ascii="Times New Roman" w:hAnsi="Times New Roman" w:cs="Times New Roman"/>
          <w:sz w:val="24"/>
          <w:szCs w:val="24"/>
        </w:rPr>
        <w:t>3</w:t>
      </w:r>
      <w:r w:rsidRPr="001A3C29">
        <w:rPr>
          <w:rFonts w:ascii="Times New Roman" w:hAnsi="Times New Roman" w:cs="Times New Roman"/>
          <w:sz w:val="24"/>
          <w:szCs w:val="24"/>
        </w:rPr>
        <w:t xml:space="preserve">.gada novērojumi liecina, ka Pārstāvja iesaiste jauna normatīvā regulējuma izstrādes procesā, sniedzot atzinumu par tiesību aktu projektiem un piedaloties </w:t>
      </w:r>
      <w:proofErr w:type="spellStart"/>
      <w:r w:rsidRPr="001A3C29">
        <w:rPr>
          <w:rFonts w:ascii="Times New Roman" w:hAnsi="Times New Roman" w:cs="Times New Roman"/>
          <w:sz w:val="24"/>
          <w:szCs w:val="24"/>
        </w:rPr>
        <w:t>starpministriju</w:t>
      </w:r>
      <w:proofErr w:type="spellEnd"/>
      <w:r w:rsidRPr="001A3C29">
        <w:rPr>
          <w:rFonts w:ascii="Times New Roman" w:hAnsi="Times New Roman" w:cs="Times New Roman"/>
          <w:sz w:val="24"/>
          <w:szCs w:val="24"/>
        </w:rPr>
        <w:t xml:space="preserve"> (starpinstitūciju) sanāksmēs, kā arī iesaiste darba grupās, kas izstrādā tiesību aktu projektus vai lemj par nepieciešamajiem uzlabojumiem esošajā regulējumā vai praksē, ir efektīvs veids, kā novērst Latvijas tiesību aktu neatbilstību Konvencijai un tādējādi novērst arī jaunu sūdzību nonākšanu Tiesā. Šāda Pārstāvja iesaiste un līdzdalība veicina valsts amatpersonu izpratni par cilvēktiesību jautājumiem. 202</w:t>
      </w:r>
      <w:r w:rsidR="005F5E5A" w:rsidRPr="001A3C29">
        <w:rPr>
          <w:rFonts w:ascii="Times New Roman" w:hAnsi="Times New Roman" w:cs="Times New Roman"/>
          <w:sz w:val="24"/>
          <w:szCs w:val="24"/>
        </w:rPr>
        <w:t>3</w:t>
      </w:r>
      <w:r w:rsidRPr="001A3C29">
        <w:rPr>
          <w:rFonts w:ascii="Times New Roman" w:hAnsi="Times New Roman" w:cs="Times New Roman"/>
          <w:sz w:val="24"/>
          <w:szCs w:val="24"/>
        </w:rPr>
        <w:t>.gadā Pārstāvja un Biroja iesaiste dažādu viedokļu sniegšanā, darba grupās un normatīvo aktu izstrādes procesā ievērojami pieaugusi.</w:t>
      </w:r>
      <w:r w:rsidR="005F5E5A" w:rsidRPr="001A3C29">
        <w:rPr>
          <w:rFonts w:ascii="Times New Roman" w:hAnsi="Times New Roman" w:cs="Times New Roman"/>
          <w:sz w:val="24"/>
          <w:szCs w:val="24"/>
        </w:rPr>
        <w:t xml:space="preserve"> Īpaši izceļama Pārstāvja un Biroja iesaiste Imigrācijas likuma grozījumu un Latvijas Republikas </w:t>
      </w:r>
      <w:r w:rsidR="009717BC" w:rsidRPr="001A3C29">
        <w:rPr>
          <w:rFonts w:ascii="Times New Roman" w:hAnsi="Times New Roman" w:cs="Times New Roman"/>
          <w:sz w:val="24"/>
          <w:szCs w:val="24"/>
        </w:rPr>
        <w:t xml:space="preserve">valsts </w:t>
      </w:r>
      <w:r w:rsidR="005F5E5A" w:rsidRPr="001A3C29">
        <w:rPr>
          <w:rFonts w:ascii="Times New Roman" w:hAnsi="Times New Roman" w:cs="Times New Roman"/>
          <w:sz w:val="24"/>
          <w:szCs w:val="24"/>
        </w:rPr>
        <w:t xml:space="preserve">robežas likuma grozījumu izstrādē un diskusijās par tiem, kā arī </w:t>
      </w:r>
      <w:r w:rsidR="0093173A" w:rsidRPr="001A3C29">
        <w:rPr>
          <w:rFonts w:ascii="Times New Roman" w:hAnsi="Times New Roman" w:cs="Times New Roman"/>
          <w:sz w:val="24"/>
          <w:szCs w:val="24"/>
        </w:rPr>
        <w:t>EP Konvencijas par vardarbības pret sievietēm un vardarbības ģimenē novēršanu un apkarošanu r</w:t>
      </w:r>
      <w:r w:rsidR="005F5E5A" w:rsidRPr="001A3C29">
        <w:rPr>
          <w:rFonts w:ascii="Times New Roman" w:hAnsi="Times New Roman" w:cs="Times New Roman"/>
          <w:sz w:val="24"/>
          <w:szCs w:val="24"/>
        </w:rPr>
        <w:t>atifikācijas procesā.</w:t>
      </w:r>
    </w:p>
    <w:p w14:paraId="374B32D9" w14:textId="77777777" w:rsidR="005F5E5A" w:rsidRPr="001A3C29" w:rsidRDefault="005F5E5A" w:rsidP="00FD18C3">
      <w:pPr>
        <w:pStyle w:val="ListParagraph"/>
        <w:spacing w:after="0" w:line="240" w:lineRule="auto"/>
        <w:ind w:left="90" w:right="43"/>
        <w:jc w:val="both"/>
        <w:rPr>
          <w:rFonts w:ascii="Times New Roman" w:hAnsi="Times New Roman" w:cs="Times New Roman"/>
          <w:sz w:val="16"/>
          <w:szCs w:val="16"/>
        </w:rPr>
      </w:pPr>
    </w:p>
    <w:p w14:paraId="06AD50E7" w14:textId="49B81C3B" w:rsidR="006E49BD"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1A3C29">
        <w:rPr>
          <w:rFonts w:ascii="Times New Roman" w:hAnsi="Times New Roman" w:cs="Times New Roman"/>
          <w:sz w:val="24"/>
          <w:szCs w:val="24"/>
        </w:rPr>
        <w:lastRenderedPageBreak/>
        <w:t>202</w:t>
      </w:r>
      <w:r w:rsidR="001E6D03"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Pārstāvis sniedza viedokli </w:t>
      </w:r>
      <w:r w:rsidR="001E6D03" w:rsidRPr="001A3C29">
        <w:rPr>
          <w:rFonts w:ascii="Times New Roman" w:hAnsi="Times New Roman" w:cs="Times New Roman"/>
          <w:sz w:val="24"/>
          <w:szCs w:val="24"/>
        </w:rPr>
        <w:t>5</w:t>
      </w:r>
      <w:r w:rsidRPr="001A3C29">
        <w:rPr>
          <w:rFonts w:ascii="Times New Roman" w:hAnsi="Times New Roman" w:cs="Times New Roman"/>
          <w:sz w:val="24"/>
          <w:szCs w:val="24"/>
        </w:rPr>
        <w:t xml:space="preserve"> Satversmes </w:t>
      </w:r>
      <w:r w:rsidR="001E6D03" w:rsidRPr="001A3C29">
        <w:rPr>
          <w:rFonts w:ascii="Times New Roman" w:hAnsi="Times New Roman" w:cs="Times New Roman"/>
          <w:sz w:val="24"/>
          <w:szCs w:val="24"/>
        </w:rPr>
        <w:t>tiesas</w:t>
      </w:r>
      <w:r w:rsidRPr="001A3C29">
        <w:rPr>
          <w:rFonts w:ascii="Times New Roman" w:hAnsi="Times New Roman" w:cs="Times New Roman"/>
          <w:sz w:val="24"/>
          <w:szCs w:val="24"/>
        </w:rPr>
        <w:t xml:space="preserve"> lietās: </w:t>
      </w:r>
      <w:r w:rsidR="001E6D03" w:rsidRPr="001A3C29">
        <w:rPr>
          <w:rFonts w:ascii="Times New Roman" w:hAnsi="Times New Roman" w:cs="Times New Roman"/>
          <w:sz w:val="24"/>
          <w:szCs w:val="24"/>
        </w:rPr>
        <w:t xml:space="preserve">lietā Nr.2020-33-01 “Par Augstskolu likuma 5.panta pirmās daļas trešā teikuma, 56.panta trešās daļas un pārejas noteikumu 49.punkta atbilstību Latvijas Republikas Satversmes 1. un 105.pantam”; lietā Nr.2022-36-01 “Par Pilsonības likuma pārejas noteikumu 7.punkta atbilstību Latvijas Republikas Satversmes 91.panta pirmajam teikumam”; apvienotajās lietās Nr.2023-04-01 un 2023-07-0106 “Par Imigrācijas likuma pārejas noteikumu 58.punkta un 2022.gada 22.septembra likuma “Grozījumi Imigrācijas likumā” 5.panta, ciktāl ar to izslēgts Imigrācijas likuma 24.panta pirmās daļas 8.punkts, atbilstību Latvijas Republikas Satversmes 1.pantam, 91.panta pirmajam teikumam un 96.pantam” un “Par Imigrācijas likuma pārejas noteikumu 58.punkta atbilstību Latvijas Republikas Satversmes 1.pantam, 91.panta pirmajam teikumam un 96.pantam, kā arī </w:t>
      </w:r>
      <w:r w:rsidR="005E1BA0" w:rsidRPr="001A3C29">
        <w:rPr>
          <w:rFonts w:ascii="Times New Roman" w:hAnsi="Times New Roman" w:cs="Times New Roman"/>
          <w:sz w:val="24"/>
          <w:szCs w:val="24"/>
        </w:rPr>
        <w:t>Konvencijas</w:t>
      </w:r>
      <w:r w:rsidR="001E6D03" w:rsidRPr="001A3C29">
        <w:rPr>
          <w:rFonts w:ascii="Times New Roman" w:hAnsi="Times New Roman" w:cs="Times New Roman"/>
          <w:sz w:val="24"/>
          <w:szCs w:val="24"/>
        </w:rPr>
        <w:t xml:space="preserve"> 4.</w:t>
      </w:r>
      <w:r w:rsidR="00140423" w:rsidRPr="001A3C29">
        <w:rPr>
          <w:rFonts w:ascii="Times New Roman" w:hAnsi="Times New Roman" w:cs="Times New Roman"/>
          <w:sz w:val="24"/>
          <w:szCs w:val="24"/>
        </w:rPr>
        <w:t>P</w:t>
      </w:r>
      <w:r w:rsidR="001E6D03" w:rsidRPr="001A3C29">
        <w:rPr>
          <w:rFonts w:ascii="Times New Roman" w:hAnsi="Times New Roman" w:cs="Times New Roman"/>
          <w:sz w:val="24"/>
          <w:szCs w:val="24"/>
        </w:rPr>
        <w:t>rotokola 4.pantam”; kā arī lietā Nr.2022-45-01 “Par Izglītības likuma 9.panta 1.</w:t>
      </w:r>
      <w:r w:rsidR="001E6D03" w:rsidRPr="001A3C29">
        <w:rPr>
          <w:rFonts w:ascii="Times New Roman" w:hAnsi="Times New Roman" w:cs="Times New Roman"/>
          <w:sz w:val="24"/>
          <w:szCs w:val="24"/>
          <w:vertAlign w:val="superscript"/>
        </w:rPr>
        <w:t>1</w:t>
      </w:r>
      <w:r w:rsidR="001E6D03" w:rsidRPr="001A3C29">
        <w:rPr>
          <w:rFonts w:ascii="Times New Roman" w:hAnsi="Times New Roman" w:cs="Times New Roman"/>
          <w:sz w:val="24"/>
          <w:szCs w:val="24"/>
        </w:rPr>
        <w:t xml:space="preserve">daļas, pārejas noteikumu 102.punkta 1.apakšpunkta un 2022.gada 29.septembra likuma “Grozījumi Izglītības likumā” 1., 5. un 6.panta atbilstību Latvijas Republikas Satversmes 1.pantam, 112.panta pirmajam teikumam un 114.pantam”. Pirmajā lietā Satversmes tiesa Pārstāvi aicināja izteikt viedokli tikai </w:t>
      </w:r>
      <w:r w:rsidR="00E917C0" w:rsidRPr="001A3C29">
        <w:rPr>
          <w:rFonts w:ascii="Times New Roman" w:hAnsi="Times New Roman" w:cs="Times New Roman"/>
          <w:sz w:val="24"/>
          <w:szCs w:val="24"/>
        </w:rPr>
        <w:t>lietas izskatīšanas mutvārdu procesā daļā</w:t>
      </w:r>
      <w:r w:rsidR="001E6D03" w:rsidRPr="001A3C29">
        <w:rPr>
          <w:rFonts w:ascii="Times New Roman" w:hAnsi="Times New Roman" w:cs="Times New Roman"/>
          <w:sz w:val="24"/>
          <w:szCs w:val="24"/>
        </w:rPr>
        <w:t xml:space="preserve">, lūdzot sniegt vērtējumu par </w:t>
      </w:r>
      <w:r w:rsidR="005A5A05" w:rsidRPr="001A3C29">
        <w:rPr>
          <w:rFonts w:ascii="Times New Roman" w:hAnsi="Times New Roman" w:cs="Times New Roman"/>
          <w:sz w:val="24"/>
          <w:szCs w:val="24"/>
        </w:rPr>
        <w:t>apstrīdēto normu ietekmi uz personu tiesībām uz īpašumu.</w:t>
      </w:r>
      <w:r w:rsidR="0077286D" w:rsidRPr="001A3C29">
        <w:rPr>
          <w:rFonts w:ascii="Times New Roman" w:hAnsi="Times New Roman" w:cs="Times New Roman"/>
          <w:sz w:val="24"/>
          <w:szCs w:val="24"/>
        </w:rPr>
        <w:t xml:space="preserve"> Līdz ar to Pārstāvja viedoklis šajā lietā pievērsās tikai tiesību uz īpašumu jautājumiem, Pārstāvim uzrunā uzsverot, ka valsts rīcības brīvība, nosakot tiesību uz īpašumu ierobežojumus, ir plaša, un vēl plašāka tā ir tad, ja ierobežojuma leģitīmais mērķis ir saistīts ar valsts konstitucionāl</w:t>
      </w:r>
      <w:r w:rsidR="00E917C0" w:rsidRPr="001A3C29">
        <w:rPr>
          <w:rFonts w:ascii="Times New Roman" w:hAnsi="Times New Roman" w:cs="Times New Roman"/>
          <w:sz w:val="24"/>
          <w:szCs w:val="24"/>
        </w:rPr>
        <w:t>ās</w:t>
      </w:r>
      <w:r w:rsidR="0077286D" w:rsidRPr="001A3C29">
        <w:rPr>
          <w:rFonts w:ascii="Times New Roman" w:hAnsi="Times New Roman" w:cs="Times New Roman"/>
          <w:sz w:val="24"/>
          <w:szCs w:val="24"/>
        </w:rPr>
        <w:t xml:space="preserve"> identitāt</w:t>
      </w:r>
      <w:r w:rsidR="00E917C0" w:rsidRPr="001A3C29">
        <w:rPr>
          <w:rFonts w:ascii="Times New Roman" w:hAnsi="Times New Roman" w:cs="Times New Roman"/>
          <w:sz w:val="24"/>
          <w:szCs w:val="24"/>
        </w:rPr>
        <w:t>es elementa aizsardzību.</w:t>
      </w:r>
      <w:r w:rsidR="009610B0" w:rsidRPr="001A3C29">
        <w:rPr>
          <w:rStyle w:val="FootnoteReference"/>
          <w:rFonts w:ascii="Times New Roman" w:hAnsi="Times New Roman" w:cs="Times New Roman"/>
          <w:sz w:val="24"/>
          <w:szCs w:val="24"/>
        </w:rPr>
        <w:footnoteReference w:id="64"/>
      </w:r>
      <w:r w:rsidR="005A5A05" w:rsidRPr="001A3C29">
        <w:rPr>
          <w:rFonts w:ascii="Times New Roman" w:hAnsi="Times New Roman" w:cs="Times New Roman"/>
          <w:sz w:val="24"/>
          <w:szCs w:val="24"/>
        </w:rPr>
        <w:t xml:space="preserve"> Savukārt lietā Nr.2022</w:t>
      </w:r>
      <w:r w:rsidR="00E917C0" w:rsidRPr="001A3C29">
        <w:rPr>
          <w:rFonts w:ascii="Times New Roman" w:hAnsi="Times New Roman" w:cs="Times New Roman"/>
          <w:sz w:val="24"/>
          <w:szCs w:val="24"/>
        </w:rPr>
        <w:noBreakHyphen/>
      </w:r>
      <w:r w:rsidR="005A5A05" w:rsidRPr="001A3C29">
        <w:rPr>
          <w:rFonts w:ascii="Times New Roman" w:hAnsi="Times New Roman" w:cs="Times New Roman"/>
          <w:sz w:val="24"/>
          <w:szCs w:val="24"/>
        </w:rPr>
        <w:t>36</w:t>
      </w:r>
      <w:r w:rsidR="00E917C0" w:rsidRPr="001A3C29">
        <w:rPr>
          <w:rFonts w:ascii="Times New Roman" w:hAnsi="Times New Roman" w:cs="Times New Roman"/>
          <w:sz w:val="24"/>
          <w:szCs w:val="24"/>
        </w:rPr>
        <w:noBreakHyphen/>
      </w:r>
      <w:r w:rsidR="005A5A05" w:rsidRPr="001A3C29">
        <w:rPr>
          <w:rFonts w:ascii="Times New Roman" w:hAnsi="Times New Roman" w:cs="Times New Roman"/>
          <w:sz w:val="24"/>
          <w:szCs w:val="24"/>
        </w:rPr>
        <w:t>01 Pārstāvis sniedza viedokli</w:t>
      </w:r>
      <w:r w:rsidR="009610B0" w:rsidRPr="001A3C29">
        <w:rPr>
          <w:rFonts w:ascii="Times New Roman" w:hAnsi="Times New Roman" w:cs="Times New Roman"/>
          <w:sz w:val="24"/>
          <w:szCs w:val="24"/>
        </w:rPr>
        <w:t xml:space="preserve"> par Tiesas judikatūru jautājumos par pilsonības atņemšanu personai, kas, iegūstot pilsonību</w:t>
      </w:r>
      <w:r w:rsidR="00EA3512" w:rsidRPr="001A3C29">
        <w:rPr>
          <w:rFonts w:ascii="Times New Roman" w:hAnsi="Times New Roman" w:cs="Times New Roman"/>
          <w:sz w:val="24"/>
          <w:szCs w:val="24"/>
        </w:rPr>
        <w:t>,</w:t>
      </w:r>
      <w:r w:rsidR="009610B0" w:rsidRPr="001A3C29">
        <w:rPr>
          <w:rFonts w:ascii="Times New Roman" w:hAnsi="Times New Roman" w:cs="Times New Roman"/>
          <w:sz w:val="24"/>
          <w:szCs w:val="24"/>
        </w:rPr>
        <w:t xml:space="preserve"> sniegusi nepatiesas ziņas vai noklusējusi būtisku informāciju</w:t>
      </w:r>
      <w:r w:rsidR="007F789C" w:rsidRPr="001A3C29">
        <w:rPr>
          <w:rFonts w:ascii="Times New Roman" w:hAnsi="Times New Roman" w:cs="Times New Roman"/>
          <w:sz w:val="24"/>
          <w:szCs w:val="24"/>
        </w:rPr>
        <w:t>, atsaucoties īpaši uz Tiesas judikatūru par Konvencijas 8.panta piemērošanu</w:t>
      </w:r>
      <w:r w:rsidR="009610B0" w:rsidRPr="001A3C29">
        <w:rPr>
          <w:rFonts w:ascii="Times New Roman" w:hAnsi="Times New Roman" w:cs="Times New Roman"/>
          <w:sz w:val="24"/>
          <w:szCs w:val="24"/>
        </w:rPr>
        <w:t xml:space="preserve">. Šajā lietā Pārstāvis vērsa </w:t>
      </w:r>
      <w:r w:rsidR="00E917C0" w:rsidRPr="001A3C29">
        <w:rPr>
          <w:rFonts w:ascii="Times New Roman" w:hAnsi="Times New Roman" w:cs="Times New Roman"/>
          <w:sz w:val="24"/>
          <w:szCs w:val="24"/>
        </w:rPr>
        <w:t>Satversmes t</w:t>
      </w:r>
      <w:r w:rsidR="009610B0" w:rsidRPr="001A3C29">
        <w:rPr>
          <w:rFonts w:ascii="Times New Roman" w:hAnsi="Times New Roman" w:cs="Times New Roman"/>
          <w:sz w:val="24"/>
          <w:szCs w:val="24"/>
        </w:rPr>
        <w:t xml:space="preserve">iesas uzmanību arī uz </w:t>
      </w:r>
      <w:r w:rsidR="007F789C" w:rsidRPr="001A3C29">
        <w:rPr>
          <w:rFonts w:ascii="Times New Roman" w:hAnsi="Times New Roman" w:cs="Times New Roman"/>
          <w:sz w:val="24"/>
          <w:szCs w:val="24"/>
        </w:rPr>
        <w:t xml:space="preserve">apsvērumu, ka jautājumā varētu būt arī </w:t>
      </w:r>
      <w:r w:rsidR="009610B0" w:rsidRPr="001A3C29">
        <w:rPr>
          <w:rFonts w:ascii="Times New Roman" w:hAnsi="Times New Roman" w:cs="Times New Roman"/>
          <w:sz w:val="24"/>
          <w:szCs w:val="24"/>
        </w:rPr>
        <w:t>vairāk</w:t>
      </w:r>
      <w:r w:rsidR="007F789C" w:rsidRPr="001A3C29">
        <w:rPr>
          <w:rFonts w:ascii="Times New Roman" w:hAnsi="Times New Roman" w:cs="Times New Roman"/>
          <w:sz w:val="24"/>
          <w:szCs w:val="24"/>
        </w:rPr>
        <w:t>as</w:t>
      </w:r>
      <w:r w:rsidR="009610B0" w:rsidRPr="001A3C29">
        <w:rPr>
          <w:rFonts w:ascii="Times New Roman" w:hAnsi="Times New Roman" w:cs="Times New Roman"/>
          <w:sz w:val="24"/>
          <w:szCs w:val="24"/>
        </w:rPr>
        <w:t xml:space="preserve"> savstarpēji salīdzinām</w:t>
      </w:r>
      <w:r w:rsidR="007F789C" w:rsidRPr="001A3C29">
        <w:rPr>
          <w:rFonts w:ascii="Times New Roman" w:hAnsi="Times New Roman" w:cs="Times New Roman"/>
          <w:sz w:val="24"/>
          <w:szCs w:val="24"/>
        </w:rPr>
        <w:t>as</w:t>
      </w:r>
      <w:r w:rsidR="009610B0" w:rsidRPr="001A3C29">
        <w:rPr>
          <w:rFonts w:ascii="Times New Roman" w:hAnsi="Times New Roman" w:cs="Times New Roman"/>
          <w:sz w:val="24"/>
          <w:szCs w:val="24"/>
        </w:rPr>
        <w:t xml:space="preserve"> personu grup</w:t>
      </w:r>
      <w:r w:rsidR="007F789C" w:rsidRPr="001A3C29">
        <w:rPr>
          <w:rFonts w:ascii="Times New Roman" w:hAnsi="Times New Roman" w:cs="Times New Roman"/>
          <w:sz w:val="24"/>
          <w:szCs w:val="24"/>
        </w:rPr>
        <w:t>as</w:t>
      </w:r>
      <w:r w:rsidR="009610B0" w:rsidRPr="001A3C29">
        <w:rPr>
          <w:rFonts w:ascii="Times New Roman" w:hAnsi="Times New Roman" w:cs="Times New Roman"/>
          <w:sz w:val="24"/>
          <w:szCs w:val="24"/>
        </w:rPr>
        <w:t>, kas ieguvušas pilsonību, apzināti noklusējot būtisku informāciju vai sniedzot nepatiesas ziņas</w:t>
      </w:r>
      <w:r w:rsidR="00D9483F" w:rsidRPr="001A3C29">
        <w:rPr>
          <w:rFonts w:ascii="Times New Roman" w:hAnsi="Times New Roman" w:cs="Times New Roman"/>
          <w:sz w:val="24"/>
          <w:szCs w:val="24"/>
        </w:rPr>
        <w:t>,</w:t>
      </w:r>
      <w:r w:rsidR="007F789C" w:rsidRPr="001A3C29">
        <w:rPr>
          <w:rFonts w:ascii="Times New Roman" w:hAnsi="Times New Roman" w:cs="Times New Roman"/>
          <w:sz w:val="24"/>
          <w:szCs w:val="24"/>
        </w:rPr>
        <w:t xml:space="preserve"> dažādos laika posmos</w:t>
      </w:r>
      <w:r w:rsidR="009610B0" w:rsidRPr="001A3C29">
        <w:rPr>
          <w:rFonts w:ascii="Times New Roman" w:hAnsi="Times New Roman" w:cs="Times New Roman"/>
          <w:sz w:val="24"/>
          <w:szCs w:val="24"/>
        </w:rPr>
        <w:t>.</w:t>
      </w:r>
      <w:r w:rsidR="0077286D" w:rsidRPr="001A3C29">
        <w:rPr>
          <w:rStyle w:val="FootnoteReference"/>
          <w:rFonts w:ascii="Times New Roman" w:hAnsi="Times New Roman" w:cs="Times New Roman"/>
          <w:sz w:val="24"/>
          <w:szCs w:val="24"/>
        </w:rPr>
        <w:footnoteReference w:id="65"/>
      </w:r>
      <w:r w:rsidR="009610B0" w:rsidRPr="001A3C29">
        <w:rPr>
          <w:rFonts w:ascii="Times New Roman" w:hAnsi="Times New Roman" w:cs="Times New Roman"/>
          <w:sz w:val="24"/>
          <w:szCs w:val="24"/>
        </w:rPr>
        <w:t xml:space="preserve"> </w:t>
      </w:r>
      <w:r w:rsidR="007F789C" w:rsidRPr="001A3C29">
        <w:rPr>
          <w:rFonts w:ascii="Times New Roman" w:hAnsi="Times New Roman" w:cs="Times New Roman"/>
          <w:sz w:val="24"/>
          <w:szCs w:val="24"/>
        </w:rPr>
        <w:t>Apvienotajās lietās Nr.2023-04-01 un 2023-07-0106 Pārstāvis pauda viedokli, ka apstrīdētās normas atbilst Konvencijas 8.pantam, 14.pantam un 4.</w:t>
      </w:r>
      <w:r w:rsidR="00140423" w:rsidRPr="001A3C29">
        <w:rPr>
          <w:rFonts w:ascii="Times New Roman" w:hAnsi="Times New Roman" w:cs="Times New Roman"/>
          <w:sz w:val="24"/>
          <w:szCs w:val="24"/>
        </w:rPr>
        <w:t>P</w:t>
      </w:r>
      <w:r w:rsidR="007F789C" w:rsidRPr="001A3C29">
        <w:rPr>
          <w:rFonts w:ascii="Times New Roman" w:hAnsi="Times New Roman" w:cs="Times New Roman"/>
          <w:sz w:val="24"/>
          <w:szCs w:val="24"/>
        </w:rPr>
        <w:t xml:space="preserve">rotokola 4.pantam, uzsvaru liekot uz to, ka likumdevēja izstrādātie grozījumi Imigrācijas likumā </w:t>
      </w:r>
      <w:r w:rsidR="006E49BD" w:rsidRPr="001A3C29">
        <w:rPr>
          <w:rFonts w:ascii="Times New Roman" w:hAnsi="Times New Roman" w:cs="Times New Roman"/>
          <w:sz w:val="24"/>
          <w:szCs w:val="24"/>
        </w:rPr>
        <w:t>to kopumā nosaka jaunu sistēmu uzturēšanās atļauju piešķiršanas kārtībai un prasībām, kas, salīdzinājumā ar iepriekšējo regulējumu, nodrošina efektīvu demokrātiskas valsts iekārtas, sabiedrības drošības un citu personu tiesību aizsardzību.</w:t>
      </w:r>
      <w:r w:rsidR="0077286D" w:rsidRPr="001A3C29">
        <w:rPr>
          <w:rStyle w:val="FootnoteReference"/>
          <w:rFonts w:ascii="Times New Roman" w:hAnsi="Times New Roman" w:cs="Times New Roman"/>
          <w:sz w:val="24"/>
          <w:szCs w:val="24"/>
        </w:rPr>
        <w:footnoteReference w:id="66"/>
      </w:r>
      <w:r w:rsidR="006E49BD" w:rsidRPr="001A3C29">
        <w:rPr>
          <w:rFonts w:ascii="Times New Roman" w:hAnsi="Times New Roman" w:cs="Times New Roman"/>
          <w:sz w:val="24"/>
          <w:szCs w:val="24"/>
        </w:rPr>
        <w:t xml:space="preserve"> Visbeidzot lietā Nr.2022-45-01 Pārstāvis sniedza visaptverošu apskatu par Latvijas starptautiskajām saistībām cilvēktiesību jomā mazākumtautību tiesību aizsardzībai, kā arī vērsa Satversmes tiesas uzmanību uz Tiesas secinājumiem lietās </w:t>
      </w:r>
      <w:proofErr w:type="spellStart"/>
      <w:r w:rsidR="006E49BD" w:rsidRPr="001A3C29">
        <w:rPr>
          <w:rFonts w:ascii="Times New Roman" w:hAnsi="Times New Roman" w:cs="Times New Roman"/>
          <w:i/>
          <w:iCs/>
          <w:sz w:val="24"/>
          <w:szCs w:val="24"/>
        </w:rPr>
        <w:t>Valiullina</w:t>
      </w:r>
      <w:proofErr w:type="spellEnd"/>
      <w:r w:rsidR="006E49BD" w:rsidRPr="001A3C29">
        <w:rPr>
          <w:rFonts w:ascii="Times New Roman" w:hAnsi="Times New Roman" w:cs="Times New Roman"/>
          <w:i/>
          <w:iCs/>
          <w:sz w:val="24"/>
          <w:szCs w:val="24"/>
        </w:rPr>
        <w:t xml:space="preserve"> un citi pret Latviju </w:t>
      </w:r>
      <w:r w:rsidR="006E49BD" w:rsidRPr="001A3C29">
        <w:rPr>
          <w:rFonts w:ascii="Times New Roman" w:hAnsi="Times New Roman" w:cs="Times New Roman"/>
          <w:sz w:val="24"/>
          <w:szCs w:val="24"/>
        </w:rPr>
        <w:t xml:space="preserve">un </w:t>
      </w:r>
      <w:r w:rsidR="006E49BD" w:rsidRPr="001A3C29">
        <w:rPr>
          <w:rFonts w:ascii="Times New Roman" w:hAnsi="Times New Roman" w:cs="Times New Roman"/>
          <w:i/>
          <w:iCs/>
          <w:sz w:val="24"/>
          <w:szCs w:val="24"/>
        </w:rPr>
        <w:t>Džibuti un citi pret Latviju</w:t>
      </w:r>
      <w:r w:rsidR="006E49BD" w:rsidRPr="001A3C29">
        <w:rPr>
          <w:rFonts w:ascii="Times New Roman" w:hAnsi="Times New Roman" w:cs="Times New Roman"/>
          <w:sz w:val="24"/>
          <w:szCs w:val="24"/>
        </w:rPr>
        <w:t>.</w:t>
      </w:r>
      <w:r w:rsidR="0077286D" w:rsidRPr="001A3C29">
        <w:rPr>
          <w:rStyle w:val="FootnoteReference"/>
          <w:rFonts w:ascii="Times New Roman" w:hAnsi="Times New Roman" w:cs="Times New Roman"/>
          <w:sz w:val="24"/>
          <w:szCs w:val="24"/>
        </w:rPr>
        <w:footnoteReference w:id="67"/>
      </w:r>
    </w:p>
    <w:p w14:paraId="34AF43E7" w14:textId="371FE0DF" w:rsidR="00743EF4" w:rsidRPr="001A3C29" w:rsidRDefault="00743EF4" w:rsidP="00FD18C3">
      <w:pPr>
        <w:pStyle w:val="ListParagraph"/>
        <w:spacing w:after="0" w:line="240" w:lineRule="auto"/>
        <w:ind w:left="90" w:right="43"/>
        <w:jc w:val="both"/>
        <w:rPr>
          <w:rFonts w:ascii="Times New Roman" w:hAnsi="Times New Roman" w:cs="Times New Roman"/>
          <w:sz w:val="20"/>
          <w:szCs w:val="20"/>
        </w:rPr>
      </w:pPr>
    </w:p>
    <w:p w14:paraId="451F25EB" w14:textId="5D0291E4"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0"/>
          <w:szCs w:val="20"/>
        </w:rPr>
      </w:pPr>
      <w:r w:rsidRPr="001A3C29">
        <w:rPr>
          <w:rFonts w:ascii="Times New Roman" w:hAnsi="Times New Roman" w:cs="Times New Roman"/>
          <w:sz w:val="24"/>
          <w:szCs w:val="24"/>
        </w:rPr>
        <w:t>202</w:t>
      </w:r>
      <w:r w:rsidR="006E49BD" w:rsidRPr="001A3C29">
        <w:rPr>
          <w:rFonts w:ascii="Times New Roman" w:hAnsi="Times New Roman" w:cs="Times New Roman"/>
          <w:sz w:val="24"/>
          <w:szCs w:val="24"/>
        </w:rPr>
        <w:t>3</w:t>
      </w:r>
      <w:r w:rsidRPr="001A3C29">
        <w:rPr>
          <w:rFonts w:ascii="Times New Roman" w:hAnsi="Times New Roman" w:cs="Times New Roman"/>
          <w:sz w:val="24"/>
          <w:szCs w:val="24"/>
        </w:rPr>
        <w:t>.gadā Pārstāvis Saeimā un tās komisijās piedalījās diskusijās par dažādiem starpnozaru jautājumiem un izskatāmajiem likumprojektiem, kā arī sniedza viedokli un atzinumus par specifiskiem cilvēktiesību aspektiem. Pārstāvis un Biroja darbinieki piedalījās vairākās Aizsardzības, iekšlietu un korupcijas novēršanas komisijas sēdēs, kurās debatēja par grozījumiem Imigrācijas likumā</w:t>
      </w:r>
      <w:r w:rsidR="00062ED4" w:rsidRPr="001A3C29">
        <w:rPr>
          <w:rFonts w:ascii="Times New Roman" w:hAnsi="Times New Roman" w:cs="Times New Roman"/>
          <w:sz w:val="24"/>
          <w:szCs w:val="24"/>
        </w:rPr>
        <w:t>, Latvijas Republikas valsts robežas likumā un Valsts robežsardzes likumā</w:t>
      </w:r>
      <w:r w:rsidRPr="001A3C29">
        <w:rPr>
          <w:rFonts w:ascii="Times New Roman" w:hAnsi="Times New Roman" w:cs="Times New Roman"/>
          <w:sz w:val="24"/>
          <w:szCs w:val="24"/>
        </w:rPr>
        <w:t xml:space="preserve">. </w:t>
      </w:r>
      <w:r w:rsidR="00062ED4" w:rsidRPr="001A3C29">
        <w:rPr>
          <w:rFonts w:ascii="Times New Roman" w:hAnsi="Times New Roman" w:cs="Times New Roman"/>
          <w:sz w:val="24"/>
          <w:szCs w:val="24"/>
        </w:rPr>
        <w:t>Tāpat Pārstāvis piedalījās likumprojekta “Par rīcību ar nekustamo īpašumu, kas nepieciešama valsts drošības apdraudējuma novēršanai” izskatīšanā un piedalījās Ārlietu ministrijas viedokļa sniegšanā saistībā ar likumprojektu “Grozījumi likumā ”Par padomju un nacistisko režīmu slavinošo objektu eksponēšanas aizliegumu un to demontāžu Latvijas Republikas teritorijā””</w:t>
      </w:r>
      <w:r w:rsidR="00875F25" w:rsidRPr="001A3C29">
        <w:rPr>
          <w:rFonts w:ascii="Times New Roman" w:hAnsi="Times New Roman" w:cs="Times New Roman"/>
          <w:sz w:val="24"/>
          <w:szCs w:val="24"/>
        </w:rPr>
        <w:t xml:space="preserve"> un likumprojektu par “Par Eiropas Padomes Konvenciju par vardarbības pret sievietēm un vardarbības ģimenē novēršanu un apkarošanu”</w:t>
      </w:r>
      <w:r w:rsidR="00062ED4" w:rsidRPr="001A3C29">
        <w:rPr>
          <w:rFonts w:ascii="Times New Roman" w:hAnsi="Times New Roman" w:cs="Times New Roman"/>
          <w:sz w:val="24"/>
          <w:szCs w:val="24"/>
        </w:rPr>
        <w:t xml:space="preserve">. </w:t>
      </w:r>
      <w:r w:rsidRPr="001A3C29">
        <w:rPr>
          <w:rFonts w:ascii="Times New Roman" w:hAnsi="Times New Roman" w:cs="Times New Roman"/>
          <w:sz w:val="24"/>
          <w:szCs w:val="24"/>
        </w:rPr>
        <w:t xml:space="preserve">Tāpat Pārstāvis un Biroja darbinieki piedalījās </w:t>
      </w:r>
      <w:r w:rsidR="00856743" w:rsidRPr="001A3C29">
        <w:rPr>
          <w:rFonts w:ascii="Times New Roman" w:hAnsi="Times New Roman" w:cs="Times New Roman"/>
          <w:sz w:val="24"/>
          <w:szCs w:val="24"/>
        </w:rPr>
        <w:t xml:space="preserve">vairākās </w:t>
      </w:r>
      <w:r w:rsidRPr="001A3C29">
        <w:rPr>
          <w:rFonts w:ascii="Times New Roman" w:hAnsi="Times New Roman" w:cs="Times New Roman"/>
          <w:sz w:val="24"/>
          <w:szCs w:val="24"/>
        </w:rPr>
        <w:t xml:space="preserve">Saeimas Juridiskās komisijas </w:t>
      </w:r>
      <w:r w:rsidR="00E917C0" w:rsidRPr="001A3C29">
        <w:rPr>
          <w:rFonts w:ascii="Times New Roman" w:hAnsi="Times New Roman" w:cs="Times New Roman"/>
          <w:sz w:val="24"/>
          <w:szCs w:val="24"/>
        </w:rPr>
        <w:t>sēdēs</w:t>
      </w:r>
      <w:r w:rsidR="00856743" w:rsidRPr="001A3C29">
        <w:rPr>
          <w:rFonts w:ascii="Times New Roman" w:hAnsi="Times New Roman" w:cs="Times New Roman"/>
          <w:sz w:val="24"/>
          <w:szCs w:val="24"/>
        </w:rPr>
        <w:t xml:space="preserve">, kurās izskatīja </w:t>
      </w:r>
      <w:r w:rsidR="00856743" w:rsidRPr="001A3C29">
        <w:rPr>
          <w:rFonts w:ascii="Times New Roman" w:hAnsi="Times New Roman" w:cs="Times New Roman"/>
          <w:sz w:val="24"/>
          <w:szCs w:val="24"/>
        </w:rPr>
        <w:lastRenderedPageBreak/>
        <w:t xml:space="preserve">likumprojektu pakotni partnerības institūta izveidei un ieviešanai, kā arī </w:t>
      </w:r>
      <w:r w:rsidRPr="001A3C29">
        <w:rPr>
          <w:rFonts w:ascii="Times New Roman" w:hAnsi="Times New Roman" w:cs="Times New Roman"/>
          <w:sz w:val="24"/>
          <w:szCs w:val="24"/>
        </w:rPr>
        <w:t>Juridiskās komisijas Krimināltiesību politikas apakškomisijas sanāksmēs</w:t>
      </w:r>
      <w:r w:rsidR="00856743" w:rsidRPr="001A3C29">
        <w:rPr>
          <w:rFonts w:ascii="Times New Roman" w:hAnsi="Times New Roman" w:cs="Times New Roman"/>
          <w:sz w:val="24"/>
          <w:szCs w:val="24"/>
        </w:rPr>
        <w:t xml:space="preserve">. </w:t>
      </w:r>
    </w:p>
    <w:p w14:paraId="2670BA35" w14:textId="77777777" w:rsidR="00856743" w:rsidRPr="001A3C29" w:rsidRDefault="00856743" w:rsidP="00FD18C3">
      <w:pPr>
        <w:spacing w:after="0" w:line="240" w:lineRule="auto"/>
        <w:ind w:right="43"/>
        <w:jc w:val="both"/>
        <w:rPr>
          <w:rFonts w:ascii="Times New Roman" w:hAnsi="Times New Roman" w:cs="Times New Roman"/>
          <w:sz w:val="16"/>
          <w:szCs w:val="16"/>
        </w:rPr>
      </w:pPr>
    </w:p>
    <w:p w14:paraId="56FE7925" w14:textId="0D478090"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Kā katru gadu, arī 202</w:t>
      </w:r>
      <w:r w:rsidR="00062ED4" w:rsidRPr="001A3C29">
        <w:rPr>
          <w:rFonts w:ascii="Times New Roman" w:hAnsi="Times New Roman" w:cs="Times New Roman"/>
          <w:sz w:val="24"/>
          <w:szCs w:val="24"/>
        </w:rPr>
        <w:t>3</w:t>
      </w:r>
      <w:r w:rsidRPr="001A3C29">
        <w:rPr>
          <w:rFonts w:ascii="Times New Roman" w:hAnsi="Times New Roman" w:cs="Times New Roman"/>
          <w:sz w:val="24"/>
          <w:szCs w:val="24"/>
        </w:rPr>
        <w:t>.gadā Pārstāvis un Birojs cieši sadarbojās ar Tieslietu ministriju. 202</w:t>
      </w:r>
      <w:r w:rsidR="00856743" w:rsidRPr="001A3C29">
        <w:rPr>
          <w:rFonts w:ascii="Times New Roman" w:hAnsi="Times New Roman" w:cs="Times New Roman"/>
          <w:sz w:val="24"/>
          <w:szCs w:val="24"/>
        </w:rPr>
        <w:t>3</w:t>
      </w:r>
      <w:r w:rsidRPr="001A3C29">
        <w:rPr>
          <w:rFonts w:ascii="Times New Roman" w:hAnsi="Times New Roman" w:cs="Times New Roman"/>
          <w:sz w:val="24"/>
          <w:szCs w:val="24"/>
        </w:rPr>
        <w:t>.gadā gan Pārstāvis, gan Biroja darbinieki iesaistījās atsevišķu jautājumu, tostarp jautājumu, kas skar Tiesas spriedumu izpildi</w:t>
      </w:r>
      <w:r w:rsidR="00856743" w:rsidRPr="001A3C29">
        <w:rPr>
          <w:rFonts w:ascii="Times New Roman" w:hAnsi="Times New Roman" w:cs="Times New Roman"/>
          <w:sz w:val="24"/>
          <w:szCs w:val="24"/>
        </w:rPr>
        <w:t xml:space="preserve"> vai Tiesas nolēmumos identificēto</w:t>
      </w:r>
      <w:r w:rsidR="00E917C0" w:rsidRPr="001A3C29">
        <w:rPr>
          <w:rFonts w:ascii="Times New Roman" w:hAnsi="Times New Roman" w:cs="Times New Roman"/>
          <w:sz w:val="24"/>
          <w:szCs w:val="24"/>
        </w:rPr>
        <w:t>s</w:t>
      </w:r>
      <w:r w:rsidR="00856743" w:rsidRPr="001A3C29">
        <w:rPr>
          <w:rFonts w:ascii="Times New Roman" w:hAnsi="Times New Roman" w:cs="Times New Roman"/>
          <w:sz w:val="24"/>
          <w:szCs w:val="24"/>
        </w:rPr>
        <w:t xml:space="preserve"> trūkumu</w:t>
      </w:r>
      <w:r w:rsidR="00E917C0" w:rsidRPr="001A3C29">
        <w:rPr>
          <w:rFonts w:ascii="Times New Roman" w:hAnsi="Times New Roman" w:cs="Times New Roman"/>
          <w:sz w:val="24"/>
          <w:szCs w:val="24"/>
        </w:rPr>
        <w:t>s</w:t>
      </w:r>
      <w:r w:rsidRPr="001A3C29">
        <w:rPr>
          <w:rFonts w:ascii="Times New Roman" w:hAnsi="Times New Roman" w:cs="Times New Roman"/>
          <w:sz w:val="24"/>
          <w:szCs w:val="24"/>
        </w:rPr>
        <w:t xml:space="preserve">, apspriešanā pastāvīgās Kriminālprocesa likuma darba grupas sanāksmēs. </w:t>
      </w:r>
      <w:r w:rsidR="00856743" w:rsidRPr="001A3C29">
        <w:rPr>
          <w:rFonts w:ascii="Times New Roman" w:hAnsi="Times New Roman" w:cs="Times New Roman"/>
          <w:sz w:val="24"/>
          <w:szCs w:val="24"/>
        </w:rPr>
        <w:t xml:space="preserve">Saistībā ar Tiesas sprieduma lietā </w:t>
      </w:r>
      <w:r w:rsidR="00856743" w:rsidRPr="001A3C29">
        <w:rPr>
          <w:rFonts w:ascii="Times New Roman" w:hAnsi="Times New Roman" w:cs="Times New Roman"/>
          <w:i/>
          <w:iCs/>
          <w:sz w:val="24"/>
          <w:szCs w:val="24"/>
        </w:rPr>
        <w:t xml:space="preserve">E.K. pret Latviju </w:t>
      </w:r>
      <w:r w:rsidR="00856743" w:rsidRPr="001A3C29">
        <w:rPr>
          <w:rFonts w:ascii="Times New Roman" w:hAnsi="Times New Roman" w:cs="Times New Roman"/>
          <w:sz w:val="24"/>
          <w:szCs w:val="24"/>
        </w:rPr>
        <w:t xml:space="preserve">izpildi </w:t>
      </w:r>
      <w:r w:rsidR="00E917C0" w:rsidRPr="001A3C29">
        <w:rPr>
          <w:rFonts w:ascii="Times New Roman" w:hAnsi="Times New Roman" w:cs="Times New Roman"/>
          <w:sz w:val="24"/>
          <w:szCs w:val="24"/>
        </w:rPr>
        <w:t xml:space="preserve">Pārstāvis un </w:t>
      </w:r>
      <w:r w:rsidR="00856743" w:rsidRPr="001A3C29">
        <w:rPr>
          <w:rFonts w:ascii="Times New Roman" w:hAnsi="Times New Roman" w:cs="Times New Roman"/>
          <w:sz w:val="24"/>
          <w:szCs w:val="24"/>
        </w:rPr>
        <w:t>Biroja darbinieki piedalījās Tieslietu ministrijas organizētajās sanāksmēs, kurās vērtēja nepieciešamos grozījumus normatīvajā regulējumā</w:t>
      </w:r>
      <w:r w:rsidR="00E917C0" w:rsidRPr="001A3C29">
        <w:rPr>
          <w:rFonts w:ascii="Times New Roman" w:hAnsi="Times New Roman" w:cs="Times New Roman"/>
          <w:sz w:val="24"/>
          <w:szCs w:val="24"/>
        </w:rPr>
        <w:t>, kā arī apsprieda nepieciešamību izstrādāt</w:t>
      </w:r>
      <w:r w:rsidR="00856743" w:rsidRPr="001A3C29">
        <w:rPr>
          <w:rFonts w:ascii="Times New Roman" w:hAnsi="Times New Roman" w:cs="Times New Roman"/>
          <w:sz w:val="24"/>
          <w:szCs w:val="24"/>
        </w:rPr>
        <w:t xml:space="preserve"> vadlīnij</w:t>
      </w:r>
      <w:r w:rsidR="00E917C0" w:rsidRPr="001A3C29">
        <w:rPr>
          <w:rFonts w:ascii="Times New Roman" w:hAnsi="Times New Roman" w:cs="Times New Roman"/>
          <w:sz w:val="24"/>
          <w:szCs w:val="24"/>
        </w:rPr>
        <w:t>as</w:t>
      </w:r>
      <w:r w:rsidR="00856743" w:rsidRPr="001A3C29">
        <w:rPr>
          <w:rFonts w:ascii="Times New Roman" w:hAnsi="Times New Roman" w:cs="Times New Roman"/>
          <w:sz w:val="24"/>
          <w:szCs w:val="24"/>
        </w:rPr>
        <w:t xml:space="preserve">, lai nodrošinātu efektīvu </w:t>
      </w:r>
      <w:r w:rsidR="00E917C0" w:rsidRPr="001A3C29">
        <w:rPr>
          <w:rFonts w:ascii="Times New Roman" w:hAnsi="Times New Roman" w:cs="Times New Roman"/>
          <w:sz w:val="24"/>
          <w:szCs w:val="24"/>
        </w:rPr>
        <w:t xml:space="preserve">nacionālo institūciju sadarbību </w:t>
      </w:r>
      <w:r w:rsidR="00856743" w:rsidRPr="001A3C29">
        <w:rPr>
          <w:rFonts w:ascii="Times New Roman" w:hAnsi="Times New Roman" w:cs="Times New Roman"/>
          <w:sz w:val="24"/>
          <w:szCs w:val="24"/>
        </w:rPr>
        <w:t>saskarsmes un pagaidu saskarsmes tiesību īstenošanas kārtīb</w:t>
      </w:r>
      <w:r w:rsidR="00E917C0" w:rsidRPr="001A3C29">
        <w:rPr>
          <w:rFonts w:ascii="Times New Roman" w:hAnsi="Times New Roman" w:cs="Times New Roman"/>
          <w:sz w:val="24"/>
          <w:szCs w:val="24"/>
        </w:rPr>
        <w:t>a</w:t>
      </w:r>
      <w:r w:rsidR="00D9483F" w:rsidRPr="001A3C29">
        <w:rPr>
          <w:rFonts w:ascii="Times New Roman" w:hAnsi="Times New Roman" w:cs="Times New Roman"/>
          <w:sz w:val="24"/>
          <w:szCs w:val="24"/>
        </w:rPr>
        <w:t>s nodrošināšanai</w:t>
      </w:r>
      <w:r w:rsidR="00856743" w:rsidRPr="001A3C29">
        <w:rPr>
          <w:rFonts w:ascii="Times New Roman" w:hAnsi="Times New Roman" w:cs="Times New Roman"/>
          <w:sz w:val="24"/>
          <w:szCs w:val="24"/>
        </w:rPr>
        <w:t xml:space="preserve"> Latvijā. </w:t>
      </w:r>
      <w:r w:rsidR="00E917C0" w:rsidRPr="001A3C29">
        <w:rPr>
          <w:rFonts w:ascii="Times New Roman" w:hAnsi="Times New Roman" w:cs="Times New Roman"/>
          <w:sz w:val="24"/>
          <w:szCs w:val="24"/>
        </w:rPr>
        <w:t xml:space="preserve">Turklāt sprieduma lietā </w:t>
      </w:r>
      <w:r w:rsidR="00E917C0" w:rsidRPr="001A3C29">
        <w:rPr>
          <w:rFonts w:ascii="Times New Roman" w:hAnsi="Times New Roman" w:cs="Times New Roman"/>
          <w:i/>
          <w:iCs/>
          <w:sz w:val="24"/>
          <w:szCs w:val="24"/>
        </w:rPr>
        <w:t xml:space="preserve">E.K. pret Latviju </w:t>
      </w:r>
      <w:r w:rsidR="00E917C0" w:rsidRPr="001A3C29">
        <w:rPr>
          <w:rFonts w:ascii="Times New Roman" w:hAnsi="Times New Roman" w:cs="Times New Roman"/>
          <w:sz w:val="24"/>
          <w:szCs w:val="24"/>
        </w:rPr>
        <w:t xml:space="preserve">izpildes pasākumu ietvaros Biroja darbinieki piedalījās videokonferencē ar bāriņtiesas pārstāvjiem, vērtējot sprieduma izpildei nepieciešamos pasākumus. </w:t>
      </w:r>
      <w:r w:rsidRPr="001A3C29">
        <w:rPr>
          <w:rFonts w:ascii="Times New Roman" w:hAnsi="Times New Roman" w:cs="Times New Roman"/>
          <w:sz w:val="24"/>
          <w:szCs w:val="24"/>
        </w:rPr>
        <w:t xml:space="preserve">Biroja darbinieki sniedza ieguldījumu </w:t>
      </w:r>
      <w:r w:rsidR="00E917C0" w:rsidRPr="001A3C29">
        <w:rPr>
          <w:rFonts w:ascii="Times New Roman" w:hAnsi="Times New Roman" w:cs="Times New Roman"/>
          <w:sz w:val="24"/>
          <w:szCs w:val="24"/>
        </w:rPr>
        <w:t xml:space="preserve">arī </w:t>
      </w:r>
      <w:r w:rsidRPr="001A3C29">
        <w:rPr>
          <w:rFonts w:ascii="Times New Roman" w:hAnsi="Times New Roman" w:cs="Times New Roman"/>
          <w:sz w:val="24"/>
          <w:szCs w:val="24"/>
        </w:rPr>
        <w:t xml:space="preserve">Ārlietu ministrijas un Tieslietu ministrijas atzinumam par Krievijas un Baltkrievijas pilsoņu tiesībām iegūt īpašumā zemi Latvijā. </w:t>
      </w:r>
      <w:r w:rsidR="00856743" w:rsidRPr="001A3C29">
        <w:rPr>
          <w:rFonts w:ascii="Times New Roman" w:hAnsi="Times New Roman" w:cs="Times New Roman"/>
          <w:sz w:val="24"/>
          <w:szCs w:val="24"/>
        </w:rPr>
        <w:t>Tāpat 2023.gadā</w:t>
      </w:r>
      <w:r w:rsidRPr="001A3C29">
        <w:rPr>
          <w:rFonts w:ascii="Times New Roman" w:hAnsi="Times New Roman" w:cs="Times New Roman"/>
          <w:sz w:val="24"/>
          <w:szCs w:val="24"/>
        </w:rPr>
        <w:t xml:space="preserve"> Birojs sniedza </w:t>
      </w:r>
      <w:r w:rsidR="00856743" w:rsidRPr="001A3C29">
        <w:rPr>
          <w:rFonts w:ascii="Times New Roman" w:hAnsi="Times New Roman" w:cs="Times New Roman"/>
          <w:sz w:val="24"/>
          <w:szCs w:val="24"/>
        </w:rPr>
        <w:t>vairākus atzinumus par iestāžu sagatavotajiem likumprojektiem un citiem tiesību aktu projektiem.</w:t>
      </w:r>
    </w:p>
    <w:p w14:paraId="7B7A52EF"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sz w:val="16"/>
          <w:szCs w:val="16"/>
        </w:rPr>
      </w:pPr>
    </w:p>
    <w:p w14:paraId="5C3A8B22" w14:textId="7EEA9F6F"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856743" w:rsidRPr="001A3C29">
        <w:rPr>
          <w:rFonts w:ascii="Times New Roman" w:hAnsi="Times New Roman" w:cs="Times New Roman"/>
          <w:sz w:val="24"/>
          <w:szCs w:val="24"/>
        </w:rPr>
        <w:t>3</w:t>
      </w:r>
      <w:r w:rsidRPr="001A3C29">
        <w:rPr>
          <w:rFonts w:ascii="Times New Roman" w:hAnsi="Times New Roman" w:cs="Times New Roman"/>
          <w:sz w:val="24"/>
          <w:szCs w:val="24"/>
        </w:rPr>
        <w:t>.gadā Birojs vairākos jautājumos turpināja iepriekš uzsākto sadarbību ar Iekšlietu ministriju</w:t>
      </w:r>
      <w:r w:rsidR="00856743" w:rsidRPr="001A3C29">
        <w:rPr>
          <w:rFonts w:ascii="Times New Roman" w:hAnsi="Times New Roman" w:cs="Times New Roman"/>
          <w:sz w:val="24"/>
          <w:szCs w:val="24"/>
        </w:rPr>
        <w:t>, Valsts robežsardzi un Iekšējās drošības biroju</w:t>
      </w:r>
      <w:r w:rsidRPr="001A3C29">
        <w:rPr>
          <w:rFonts w:ascii="Times New Roman" w:hAnsi="Times New Roman" w:cs="Times New Roman"/>
          <w:sz w:val="24"/>
          <w:szCs w:val="24"/>
        </w:rPr>
        <w:t xml:space="preserve">. Ņemot vērā situāciju </w:t>
      </w:r>
      <w:r w:rsidR="00D9483F" w:rsidRPr="001A3C29">
        <w:rPr>
          <w:rFonts w:ascii="Times New Roman" w:hAnsi="Times New Roman" w:cs="Times New Roman"/>
          <w:sz w:val="24"/>
          <w:szCs w:val="24"/>
        </w:rPr>
        <w:t xml:space="preserve">Baltkrievijas-Latvijas </w:t>
      </w:r>
      <w:r w:rsidRPr="001A3C29">
        <w:rPr>
          <w:rFonts w:ascii="Times New Roman" w:hAnsi="Times New Roman" w:cs="Times New Roman"/>
          <w:sz w:val="24"/>
          <w:szCs w:val="24"/>
        </w:rPr>
        <w:t>robežas</w:t>
      </w:r>
      <w:r w:rsidR="00856743" w:rsidRPr="001A3C29">
        <w:rPr>
          <w:rFonts w:ascii="Times New Roman" w:hAnsi="Times New Roman" w:cs="Times New Roman"/>
          <w:sz w:val="24"/>
          <w:szCs w:val="24"/>
        </w:rPr>
        <w:t xml:space="preserve"> </w:t>
      </w:r>
      <w:r w:rsidR="00D9483F" w:rsidRPr="001A3C29">
        <w:rPr>
          <w:rFonts w:ascii="Times New Roman" w:hAnsi="Times New Roman" w:cs="Times New Roman"/>
          <w:sz w:val="24"/>
          <w:szCs w:val="24"/>
        </w:rPr>
        <w:t xml:space="preserve">tuvumā </w:t>
      </w:r>
      <w:r w:rsidR="00856743" w:rsidRPr="001A3C29">
        <w:rPr>
          <w:rFonts w:ascii="Times New Roman" w:hAnsi="Times New Roman" w:cs="Times New Roman"/>
          <w:sz w:val="24"/>
          <w:szCs w:val="24"/>
        </w:rPr>
        <w:t xml:space="preserve">un Tiesā </w:t>
      </w:r>
      <w:r w:rsidR="00EA3512" w:rsidRPr="001A3C29">
        <w:rPr>
          <w:rFonts w:ascii="Times New Roman" w:hAnsi="Times New Roman" w:cs="Times New Roman"/>
          <w:sz w:val="24"/>
          <w:szCs w:val="24"/>
        </w:rPr>
        <w:t>izskatāmās lietas</w:t>
      </w:r>
      <w:r w:rsidR="00856743" w:rsidRPr="001A3C29">
        <w:rPr>
          <w:rFonts w:ascii="Times New Roman" w:hAnsi="Times New Roman" w:cs="Times New Roman"/>
          <w:sz w:val="24"/>
          <w:szCs w:val="24"/>
        </w:rPr>
        <w:t>, kas saistītas ar šo situāciju</w:t>
      </w:r>
      <w:r w:rsidRPr="001A3C29">
        <w:rPr>
          <w:rFonts w:ascii="Times New Roman" w:hAnsi="Times New Roman" w:cs="Times New Roman"/>
          <w:sz w:val="24"/>
          <w:szCs w:val="24"/>
        </w:rPr>
        <w:t>, Birojs vairākkārt konsultējās ar Iekšlietu ministriju</w:t>
      </w:r>
      <w:r w:rsidR="00C4058B" w:rsidRPr="001A3C29">
        <w:rPr>
          <w:rFonts w:ascii="Times New Roman" w:hAnsi="Times New Roman" w:cs="Times New Roman"/>
          <w:sz w:val="24"/>
          <w:szCs w:val="24"/>
        </w:rPr>
        <w:t xml:space="preserve">, </w:t>
      </w:r>
      <w:r w:rsidRPr="001A3C29">
        <w:rPr>
          <w:rFonts w:ascii="Times New Roman" w:hAnsi="Times New Roman" w:cs="Times New Roman"/>
          <w:sz w:val="24"/>
          <w:szCs w:val="24"/>
        </w:rPr>
        <w:t>Valsts robežsardzi</w:t>
      </w:r>
      <w:r w:rsidR="00C4058B" w:rsidRPr="001A3C29">
        <w:rPr>
          <w:rFonts w:ascii="Times New Roman" w:hAnsi="Times New Roman" w:cs="Times New Roman"/>
          <w:sz w:val="24"/>
          <w:szCs w:val="24"/>
        </w:rPr>
        <w:t xml:space="preserve"> un Iekšējās drošības biroju</w:t>
      </w:r>
      <w:r w:rsidRPr="001A3C29">
        <w:rPr>
          <w:rFonts w:ascii="Times New Roman" w:hAnsi="Times New Roman" w:cs="Times New Roman"/>
          <w:sz w:val="24"/>
          <w:szCs w:val="24"/>
        </w:rPr>
        <w:t xml:space="preserve">, lai precizētu </w:t>
      </w:r>
      <w:r w:rsidR="00D9483F" w:rsidRPr="001A3C29">
        <w:rPr>
          <w:rFonts w:ascii="Times New Roman" w:hAnsi="Times New Roman" w:cs="Times New Roman"/>
          <w:sz w:val="24"/>
          <w:szCs w:val="24"/>
        </w:rPr>
        <w:t>minētajā teritorijā</w:t>
      </w:r>
      <w:r w:rsidRPr="001A3C29">
        <w:rPr>
          <w:rFonts w:ascii="Times New Roman" w:hAnsi="Times New Roman" w:cs="Times New Roman"/>
          <w:sz w:val="24"/>
          <w:szCs w:val="24"/>
        </w:rPr>
        <w:t xml:space="preserve"> notiekošo, informāciju par </w:t>
      </w:r>
      <w:r w:rsidR="00856743" w:rsidRPr="001A3C29">
        <w:rPr>
          <w:rFonts w:ascii="Times New Roman" w:hAnsi="Times New Roman" w:cs="Times New Roman"/>
          <w:sz w:val="24"/>
          <w:szCs w:val="24"/>
        </w:rPr>
        <w:t>iesniedzējiem</w:t>
      </w:r>
      <w:r w:rsidRPr="001A3C29">
        <w:rPr>
          <w:rFonts w:ascii="Times New Roman" w:hAnsi="Times New Roman" w:cs="Times New Roman"/>
          <w:sz w:val="24"/>
          <w:szCs w:val="24"/>
        </w:rPr>
        <w:t>, šo personu iespējamu ielaišanu Latvijas teritorijā, atgriešanu uz izcelsmes valsti, amatpersonu darbībām un citu informāciju. 202</w:t>
      </w:r>
      <w:r w:rsidR="00856743" w:rsidRPr="001A3C29">
        <w:rPr>
          <w:rFonts w:ascii="Times New Roman" w:hAnsi="Times New Roman" w:cs="Times New Roman"/>
          <w:sz w:val="24"/>
          <w:szCs w:val="24"/>
        </w:rPr>
        <w:t>3</w:t>
      </w:r>
      <w:r w:rsidRPr="001A3C29">
        <w:rPr>
          <w:rFonts w:ascii="Times New Roman" w:hAnsi="Times New Roman" w:cs="Times New Roman"/>
          <w:sz w:val="24"/>
          <w:szCs w:val="24"/>
        </w:rPr>
        <w:t>.gadā Pārstāvis turpināja sadarbību ar</w:t>
      </w:r>
      <w:r w:rsidR="00C4058B" w:rsidRPr="001A3C29">
        <w:rPr>
          <w:rFonts w:ascii="Times New Roman" w:hAnsi="Times New Roman" w:cs="Times New Roman"/>
          <w:sz w:val="24"/>
          <w:szCs w:val="24"/>
        </w:rPr>
        <w:t>ī ar</w:t>
      </w:r>
      <w:r w:rsidRPr="001A3C29">
        <w:rPr>
          <w:rFonts w:ascii="Times New Roman" w:hAnsi="Times New Roman" w:cs="Times New Roman"/>
          <w:sz w:val="24"/>
          <w:szCs w:val="24"/>
        </w:rPr>
        <w:t xml:space="preserve"> Labklājības ministriju, atbildot uz jautājumiem par Bērnu tiesību komitejas noslēguma secinājumu ieviešanu Latvijā.</w:t>
      </w:r>
      <w:r w:rsidR="00856743" w:rsidRPr="001A3C29">
        <w:rPr>
          <w:rFonts w:ascii="Times New Roman" w:hAnsi="Times New Roman" w:cs="Times New Roman"/>
          <w:sz w:val="24"/>
          <w:szCs w:val="24"/>
        </w:rPr>
        <w:t xml:space="preserve"> </w:t>
      </w:r>
      <w:r w:rsidR="00D9483F" w:rsidRPr="001A3C29">
        <w:rPr>
          <w:rFonts w:ascii="Times New Roman" w:hAnsi="Times New Roman" w:cs="Times New Roman"/>
          <w:sz w:val="24"/>
          <w:szCs w:val="24"/>
        </w:rPr>
        <w:t xml:space="preserve">Tāpat </w:t>
      </w:r>
      <w:r w:rsidR="00856743" w:rsidRPr="001A3C29">
        <w:rPr>
          <w:rFonts w:ascii="Times New Roman" w:hAnsi="Times New Roman" w:cs="Times New Roman"/>
          <w:sz w:val="24"/>
          <w:szCs w:val="24"/>
        </w:rPr>
        <w:t>2023.gadā Pārstāvis tikās ar Satversmes tiesas un Tiesībsarga biroja darbiniekiem.</w:t>
      </w:r>
    </w:p>
    <w:p w14:paraId="4CF88951" w14:textId="3618CE0B" w:rsidR="00EF5C0D" w:rsidRPr="001A3C29" w:rsidRDefault="00EF5C0D" w:rsidP="00780492">
      <w:pPr>
        <w:spacing w:after="0" w:line="240" w:lineRule="auto"/>
        <w:rPr>
          <w:rFonts w:ascii="Times New Roman" w:hAnsi="Times New Roman" w:cs="Times New Roman"/>
          <w:bCs/>
          <w:sz w:val="24"/>
          <w:szCs w:val="24"/>
        </w:rPr>
      </w:pPr>
    </w:p>
    <w:p w14:paraId="75B8CCD4" w14:textId="77777777"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III.2. STARPTAUTISKĀ SADARBĪBA</w:t>
      </w:r>
    </w:p>
    <w:p w14:paraId="4D96CA24"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CD59AED" w14:textId="5A70B371"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Starptautiskajā līmenī 202</w:t>
      </w:r>
      <w:r w:rsidR="00856743"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Pārstāvis un Biroja darbinieki turpināja piedalīties darba grupās EP ietvaros, tajā skaitā EP Cilvēktiesību koordinācijas komitejā (CDDH), kurā </w:t>
      </w:r>
      <w:r w:rsidR="00856743" w:rsidRPr="001A3C29">
        <w:rPr>
          <w:rFonts w:ascii="Times New Roman" w:hAnsi="Times New Roman" w:cs="Times New Roman"/>
          <w:sz w:val="24"/>
          <w:szCs w:val="24"/>
        </w:rPr>
        <w:t>2023.gadā Pārstāvis turpināja pildīt priekšsēdētāja amatu</w:t>
      </w:r>
      <w:r w:rsidRPr="001A3C29">
        <w:rPr>
          <w:rFonts w:ascii="Times New Roman" w:hAnsi="Times New Roman" w:cs="Times New Roman"/>
          <w:sz w:val="24"/>
          <w:szCs w:val="24"/>
        </w:rPr>
        <w:t xml:space="preserve">. </w:t>
      </w:r>
      <w:r w:rsidR="00856743" w:rsidRPr="001A3C29">
        <w:rPr>
          <w:rFonts w:ascii="Times New Roman" w:hAnsi="Times New Roman" w:cs="Times New Roman"/>
          <w:sz w:val="24"/>
          <w:szCs w:val="24"/>
        </w:rPr>
        <w:t xml:space="preserve">Latvijas prezidentūras EP Ministru komitejā ietvaros Birojs Latvijā organizēja CDDH biroja sanāksmi, kurā pārstāvji no </w:t>
      </w:r>
      <w:r w:rsidR="00C37429" w:rsidRPr="001A3C29">
        <w:rPr>
          <w:rFonts w:ascii="Times New Roman" w:hAnsi="Times New Roman" w:cs="Times New Roman"/>
          <w:sz w:val="24"/>
          <w:szCs w:val="24"/>
        </w:rPr>
        <w:t xml:space="preserve">Austrijas, Nīderlandes, Polijas, </w:t>
      </w:r>
      <w:r w:rsidR="00C4058B" w:rsidRPr="001A3C29">
        <w:rPr>
          <w:rFonts w:ascii="Times New Roman" w:hAnsi="Times New Roman" w:cs="Times New Roman"/>
          <w:sz w:val="24"/>
          <w:szCs w:val="24"/>
        </w:rPr>
        <w:t xml:space="preserve">Somijas, </w:t>
      </w:r>
      <w:r w:rsidR="00C37429" w:rsidRPr="001A3C29">
        <w:rPr>
          <w:rFonts w:ascii="Times New Roman" w:hAnsi="Times New Roman" w:cs="Times New Roman"/>
          <w:sz w:val="24"/>
          <w:szCs w:val="24"/>
        </w:rPr>
        <w:t>Spānijas</w:t>
      </w:r>
      <w:r w:rsidR="00C4058B" w:rsidRPr="001A3C29">
        <w:rPr>
          <w:rFonts w:ascii="Times New Roman" w:hAnsi="Times New Roman" w:cs="Times New Roman"/>
          <w:sz w:val="24"/>
          <w:szCs w:val="24"/>
        </w:rPr>
        <w:t>,</w:t>
      </w:r>
      <w:r w:rsidR="00C37429" w:rsidRPr="001A3C29">
        <w:rPr>
          <w:rFonts w:ascii="Times New Roman" w:hAnsi="Times New Roman" w:cs="Times New Roman"/>
          <w:sz w:val="24"/>
          <w:szCs w:val="24"/>
        </w:rPr>
        <w:t xml:space="preserve"> Šveices </w:t>
      </w:r>
      <w:r w:rsidR="00C4058B" w:rsidRPr="001A3C29">
        <w:rPr>
          <w:rFonts w:ascii="Times New Roman" w:hAnsi="Times New Roman" w:cs="Times New Roman"/>
          <w:sz w:val="24"/>
          <w:szCs w:val="24"/>
        </w:rPr>
        <w:t xml:space="preserve">un Vācijas </w:t>
      </w:r>
      <w:r w:rsidR="00C37429" w:rsidRPr="001A3C29">
        <w:rPr>
          <w:rFonts w:ascii="Times New Roman" w:hAnsi="Times New Roman" w:cs="Times New Roman"/>
          <w:sz w:val="24"/>
          <w:szCs w:val="24"/>
        </w:rPr>
        <w:t xml:space="preserve">viesojās Rīgā, lai sagatavotos gaidāmajai CDDH plenārsesijai. Tāpat </w:t>
      </w:r>
      <w:r w:rsidRPr="001A3C29">
        <w:rPr>
          <w:rFonts w:ascii="Times New Roman" w:hAnsi="Times New Roman" w:cs="Times New Roman"/>
          <w:sz w:val="24"/>
          <w:szCs w:val="24"/>
        </w:rPr>
        <w:t>202</w:t>
      </w:r>
      <w:r w:rsidR="00856743"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Pārstāvis turpināja darbu kā EP CDDH darba grupas cilvēktiesību un vides aizsardzības jautājumos (CDDH-ENV) vadītājs. </w:t>
      </w:r>
      <w:r w:rsidR="00C37429" w:rsidRPr="001A3C29">
        <w:rPr>
          <w:rFonts w:ascii="Times New Roman" w:hAnsi="Times New Roman" w:cs="Times New Roman"/>
          <w:sz w:val="24"/>
          <w:szCs w:val="24"/>
        </w:rPr>
        <w:t xml:space="preserve">2023.gadā </w:t>
      </w:r>
      <w:r w:rsidRPr="001A3C29">
        <w:rPr>
          <w:rFonts w:ascii="Times New Roman" w:hAnsi="Times New Roman" w:cs="Times New Roman"/>
          <w:sz w:val="24"/>
          <w:szCs w:val="24"/>
        </w:rPr>
        <w:t xml:space="preserve">Birojs sadarbībā ar Latvijas Pastāvīgo pārstāvniecību EP turpināja darbu Tiesas spriedumu izpildes jomā un EP Ministru komitejā izteicās par vairākiem spriedumiem, kuros Tiesa konstatējusi cilvēktiesību pārkāpumus, kuru pamatā ir mēģinājumi ierobežot politisko opozīciju, vērsties pret izteiksmes brīvību un cilvēktiesību aizstāvjiem dažādās Konvencijas dalībvalstīs. </w:t>
      </w:r>
    </w:p>
    <w:p w14:paraId="19A53364" w14:textId="77777777" w:rsidR="00743EF4" w:rsidRPr="001A3C29" w:rsidRDefault="00743EF4" w:rsidP="00FD18C3">
      <w:pPr>
        <w:pStyle w:val="ListParagraph"/>
        <w:spacing w:after="0" w:line="240" w:lineRule="auto"/>
        <w:ind w:left="90" w:right="43"/>
        <w:jc w:val="both"/>
        <w:rPr>
          <w:rFonts w:ascii="Times New Roman" w:hAnsi="Times New Roman" w:cs="Times New Roman"/>
          <w:sz w:val="16"/>
          <w:szCs w:val="16"/>
        </w:rPr>
      </w:pPr>
    </w:p>
    <w:p w14:paraId="71B14D21" w14:textId="1ACE0327"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2019.gadā </w:t>
      </w:r>
      <w:r w:rsidR="00C4058B" w:rsidRPr="001A3C29">
        <w:rPr>
          <w:rFonts w:ascii="Times New Roman" w:hAnsi="Times New Roman" w:cs="Times New Roman"/>
          <w:sz w:val="24"/>
          <w:szCs w:val="24"/>
        </w:rPr>
        <w:t>atsāktais</w:t>
      </w:r>
      <w:r w:rsidRPr="001A3C29">
        <w:rPr>
          <w:rFonts w:ascii="Times New Roman" w:hAnsi="Times New Roman" w:cs="Times New Roman"/>
          <w:sz w:val="24"/>
          <w:szCs w:val="24"/>
        </w:rPr>
        <w:t xml:space="preserve"> darbs pie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pievienošanās Konvencijai, kas joprojām turpinās, </w:t>
      </w:r>
      <w:r w:rsidR="00C4058B" w:rsidRPr="001A3C29">
        <w:rPr>
          <w:rFonts w:ascii="Times New Roman" w:hAnsi="Times New Roman" w:cs="Times New Roman"/>
          <w:sz w:val="24"/>
          <w:szCs w:val="24"/>
        </w:rPr>
        <w:t xml:space="preserve">nozīmēja, ka </w:t>
      </w:r>
      <w:r w:rsidRPr="001A3C29">
        <w:rPr>
          <w:rFonts w:ascii="Times New Roman" w:hAnsi="Times New Roman" w:cs="Times New Roman"/>
          <w:sz w:val="24"/>
          <w:szCs w:val="24"/>
        </w:rPr>
        <w:t>202</w:t>
      </w:r>
      <w:r w:rsidR="00C37429"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w:t>
      </w:r>
      <w:r w:rsidR="00C4058B" w:rsidRPr="001A3C29">
        <w:rPr>
          <w:rFonts w:ascii="Times New Roman" w:hAnsi="Times New Roman" w:cs="Times New Roman"/>
          <w:sz w:val="24"/>
          <w:szCs w:val="24"/>
        </w:rPr>
        <w:t xml:space="preserve">turpinājās </w:t>
      </w:r>
      <w:r w:rsidRPr="001A3C29">
        <w:rPr>
          <w:rFonts w:ascii="Times New Roman" w:hAnsi="Times New Roman" w:cs="Times New Roman"/>
          <w:sz w:val="24"/>
          <w:szCs w:val="24"/>
        </w:rPr>
        <w:t>diskusijas gan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gan EP līmenī. Proti, E</w:t>
      </w:r>
      <w:r w:rsidR="00D9483F" w:rsidRPr="001A3C29">
        <w:rPr>
          <w:rFonts w:ascii="Times New Roman" w:hAnsi="Times New Roman" w:cs="Times New Roman"/>
          <w:sz w:val="24"/>
          <w:szCs w:val="24"/>
        </w:rPr>
        <w:t>iropas Savienības</w:t>
      </w:r>
      <w:r w:rsidRPr="001A3C29">
        <w:rPr>
          <w:rFonts w:ascii="Times New Roman" w:hAnsi="Times New Roman" w:cs="Times New Roman"/>
          <w:sz w:val="24"/>
          <w:szCs w:val="24"/>
        </w:rPr>
        <w:t xml:space="preserve"> līmenī diskusijas notika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Padomes Pamattiesību, pilsoņu tiesību un personu brīvas pārvietošanās jautājumu darba grupā (FREMP), kuras darbā viedokli sniedza arī Ārlietu padomnieku darba grupa; savukārt EP līmenī darbs noritēja darba grupā “46+1”,</w:t>
      </w:r>
      <w:r w:rsidRPr="001A3C29">
        <w:rPr>
          <w:rStyle w:val="FootnoteReference"/>
          <w:rFonts w:ascii="Times New Roman" w:hAnsi="Times New Roman" w:cs="Times New Roman"/>
          <w:sz w:val="24"/>
          <w:szCs w:val="24"/>
        </w:rPr>
        <w:footnoteReference w:id="68"/>
      </w:r>
      <w:r w:rsidRPr="001A3C29">
        <w:rPr>
          <w:rFonts w:ascii="Times New Roman" w:hAnsi="Times New Roman" w:cs="Times New Roman"/>
          <w:sz w:val="24"/>
          <w:szCs w:val="24"/>
        </w:rPr>
        <w:t xml:space="preserve"> kura apsprieda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Pievienošanās līguma tekstu un tā skaidrojošo materiālu. FREMP darba grupā darbs norit pie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iekšējiem noteikumiem, kas būtu pakārtoti Pievienošanās līgumam, un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dalībvalstu </w:t>
      </w:r>
      <w:r w:rsidRPr="001A3C29">
        <w:rPr>
          <w:rFonts w:ascii="Times New Roman" w:hAnsi="Times New Roman" w:cs="Times New Roman"/>
          <w:sz w:val="24"/>
          <w:szCs w:val="24"/>
        </w:rPr>
        <w:lastRenderedPageBreak/>
        <w:t xml:space="preserve">koordinācijas ar Komisiju vienotas nostājas veidošanai sarunās EP darba grupas ietvaros. </w:t>
      </w:r>
      <w:r w:rsidR="00C4058B" w:rsidRPr="001A3C29">
        <w:rPr>
          <w:rFonts w:ascii="Times New Roman" w:hAnsi="Times New Roman" w:cs="Times New Roman"/>
          <w:sz w:val="24"/>
          <w:szCs w:val="24"/>
        </w:rPr>
        <w:t>2023.gada martā tika sasniegts būtisks panākums EP līmenī, panākot EP dalībvalstu vidū provizorisku vienošanos par pievienošanās instrumentu tekstu un saturu.</w:t>
      </w:r>
      <w:r w:rsidR="00C4058B" w:rsidRPr="001A3C29">
        <w:rPr>
          <w:rStyle w:val="FootnoteReference"/>
          <w:rFonts w:ascii="Times New Roman" w:hAnsi="Times New Roman" w:cs="Times New Roman"/>
          <w:sz w:val="24"/>
          <w:szCs w:val="24"/>
        </w:rPr>
        <w:footnoteReference w:id="69"/>
      </w:r>
      <w:r w:rsidR="00C4058B" w:rsidRPr="001A3C29">
        <w:rPr>
          <w:rFonts w:ascii="Times New Roman" w:hAnsi="Times New Roman" w:cs="Times New Roman"/>
          <w:sz w:val="24"/>
          <w:szCs w:val="24"/>
        </w:rPr>
        <w:t xml:space="preserve"> </w:t>
      </w:r>
      <w:r w:rsidRPr="001A3C29">
        <w:rPr>
          <w:rFonts w:ascii="Times New Roman" w:hAnsi="Times New Roman" w:cs="Times New Roman"/>
          <w:sz w:val="24"/>
          <w:szCs w:val="24"/>
        </w:rPr>
        <w:t>Latvijas pozīciju abās organizācijas – EP Strasbūrā un ekspertu darba grupās Briselē – koordinē Birojs. 202</w:t>
      </w:r>
      <w:r w:rsidR="00C37429" w:rsidRPr="001A3C29">
        <w:rPr>
          <w:rFonts w:ascii="Times New Roman" w:hAnsi="Times New Roman" w:cs="Times New Roman"/>
          <w:sz w:val="24"/>
          <w:szCs w:val="24"/>
        </w:rPr>
        <w:t>3</w:t>
      </w:r>
      <w:r w:rsidRPr="001A3C29">
        <w:rPr>
          <w:rFonts w:ascii="Times New Roman" w:hAnsi="Times New Roman" w:cs="Times New Roman"/>
          <w:sz w:val="24"/>
          <w:szCs w:val="24"/>
        </w:rPr>
        <w:t>.gadā Latvija aktīvi atbalstīja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pievienošanos Konvencijai un nepieciešamību aktīvi darboties pie E</w:t>
      </w:r>
      <w:r w:rsidR="00D9483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D9483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iekšējiem noteikumiem</w:t>
      </w:r>
      <w:r w:rsidR="00C37429" w:rsidRPr="001A3C29">
        <w:rPr>
          <w:rFonts w:ascii="Times New Roman" w:hAnsi="Times New Roman" w:cs="Times New Roman"/>
          <w:sz w:val="24"/>
          <w:szCs w:val="24"/>
        </w:rPr>
        <w:t xml:space="preserve">, par šo jautājumu sniedzot arī atbildes </w:t>
      </w:r>
      <w:r w:rsidR="00CB3AB4" w:rsidRPr="001A3C29">
        <w:rPr>
          <w:rFonts w:ascii="Times New Roman" w:hAnsi="Times New Roman" w:cs="Times New Roman"/>
          <w:sz w:val="24"/>
          <w:szCs w:val="24"/>
        </w:rPr>
        <w:t xml:space="preserve">nevaldības </w:t>
      </w:r>
      <w:r w:rsidR="00C37429" w:rsidRPr="001A3C29">
        <w:rPr>
          <w:rFonts w:ascii="Times New Roman" w:hAnsi="Times New Roman" w:cs="Times New Roman"/>
          <w:sz w:val="24"/>
          <w:szCs w:val="24"/>
        </w:rPr>
        <w:t>organizācijām</w:t>
      </w:r>
      <w:r w:rsidRPr="001A3C29">
        <w:rPr>
          <w:rFonts w:ascii="Times New Roman" w:hAnsi="Times New Roman" w:cs="Times New Roman"/>
          <w:sz w:val="24"/>
          <w:szCs w:val="24"/>
        </w:rPr>
        <w:t xml:space="preserve">. </w:t>
      </w:r>
    </w:p>
    <w:p w14:paraId="5BAC4CF5" w14:textId="77777777" w:rsidR="00DB5C06" w:rsidRPr="001A3C29" w:rsidRDefault="00DB5C06" w:rsidP="00FD18C3">
      <w:pPr>
        <w:pStyle w:val="ListParagraph"/>
        <w:spacing w:line="240" w:lineRule="auto"/>
        <w:rPr>
          <w:rFonts w:ascii="Times New Roman" w:hAnsi="Times New Roman" w:cs="Times New Roman"/>
          <w:sz w:val="16"/>
          <w:szCs w:val="16"/>
        </w:rPr>
      </w:pPr>
    </w:p>
    <w:p w14:paraId="28AD070C" w14:textId="6C5BBB4B" w:rsidR="009A1D4F" w:rsidRPr="001A3C29" w:rsidRDefault="00DB5C06"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Visbeidzot 2023.gadā Pārstāvis Latvijas prezidentūras EP Ministru komitejā ciklā Rīgā organizēja Konvencijas dalībvalstu valdību </w:t>
      </w:r>
      <w:r w:rsidR="00D9483F" w:rsidRPr="001A3C29">
        <w:rPr>
          <w:rFonts w:ascii="Times New Roman" w:hAnsi="Times New Roman" w:cs="Times New Roman"/>
          <w:sz w:val="24"/>
          <w:szCs w:val="24"/>
        </w:rPr>
        <w:t xml:space="preserve">pārstāvju Tiesā </w:t>
      </w:r>
      <w:r w:rsidRPr="001A3C29">
        <w:rPr>
          <w:rFonts w:ascii="Times New Roman" w:hAnsi="Times New Roman" w:cs="Times New Roman"/>
          <w:sz w:val="24"/>
          <w:szCs w:val="24"/>
        </w:rPr>
        <w:t xml:space="preserve">sanāksmi. Šī sanāksme atzīmēja desmitgadi, kopš Rīgā norisinājās iepriekšējā valdību pārstāvju </w:t>
      </w:r>
      <w:r w:rsidR="00E80740" w:rsidRPr="001A3C29">
        <w:rPr>
          <w:rFonts w:ascii="Times New Roman" w:hAnsi="Times New Roman" w:cs="Times New Roman"/>
          <w:sz w:val="24"/>
          <w:szCs w:val="24"/>
        </w:rPr>
        <w:t>Tiesā</w:t>
      </w:r>
      <w:r w:rsidRPr="001A3C29">
        <w:rPr>
          <w:rFonts w:ascii="Times New Roman" w:hAnsi="Times New Roman" w:cs="Times New Roman"/>
          <w:sz w:val="24"/>
          <w:szCs w:val="24"/>
        </w:rPr>
        <w:t xml:space="preserve"> sanāksme. Kopumā tajā piedalījās vairāk nekā 35 dalībnieki no 32 </w:t>
      </w:r>
      <w:r w:rsidR="00E80740" w:rsidRPr="001A3C29">
        <w:rPr>
          <w:rFonts w:ascii="Times New Roman" w:hAnsi="Times New Roman" w:cs="Times New Roman"/>
          <w:sz w:val="24"/>
          <w:szCs w:val="24"/>
        </w:rPr>
        <w:t>EP</w:t>
      </w:r>
      <w:r w:rsidRPr="001A3C29">
        <w:rPr>
          <w:rFonts w:ascii="Times New Roman" w:hAnsi="Times New Roman" w:cs="Times New Roman"/>
          <w:sz w:val="24"/>
          <w:szCs w:val="24"/>
        </w:rPr>
        <w:t xml:space="preserve"> dalībvalstīm, tostarp diskusijām pievienojoties attālinātā formātā.</w:t>
      </w:r>
      <w:r w:rsidR="00E80740" w:rsidRPr="001A3C29">
        <w:rPr>
          <w:rFonts w:ascii="Times New Roman" w:hAnsi="Times New Roman" w:cs="Times New Roman"/>
          <w:sz w:val="24"/>
          <w:szCs w:val="24"/>
        </w:rPr>
        <w:t xml:space="preserve"> Šī sanāksme ir tradicionāla valdību pārstāvju iespēja pārrunāt aktualitātes Tiesas judikatūrā, izaicinājumus, ar kuriem pārstāvji saskaras, pārstāvot valstis Tiesā, un citus interesējošus jautājumus. Tomēr Covid-19 pandēmijas laikā noteikto pulcēšanās ierobežojumu dēļ šāda sanāksme kādu laiku nebija notikusi. Tādējādi ar šo sanāksmi Latvija ne tikai atzīmēja desmitgadi kopš iepriekšējās sanāksmes Rīgā, bet arī atjaunoja šo tradīciju līdzīgi kā tas bija ar Latvijas organizēto sanāksmi pirms 10 gadiem.</w:t>
      </w:r>
    </w:p>
    <w:p w14:paraId="4AEEACCC" w14:textId="77777777" w:rsidR="00D833A5" w:rsidRPr="001A3C29" w:rsidRDefault="00D833A5" w:rsidP="00FD18C3">
      <w:pPr>
        <w:spacing w:after="0" w:line="240" w:lineRule="auto"/>
        <w:ind w:right="43"/>
        <w:jc w:val="both"/>
        <w:rPr>
          <w:rFonts w:ascii="Times New Roman" w:hAnsi="Times New Roman" w:cs="Times New Roman"/>
          <w:sz w:val="24"/>
          <w:szCs w:val="24"/>
        </w:rPr>
      </w:pPr>
    </w:p>
    <w:p w14:paraId="3717EE09" w14:textId="4961BB33" w:rsidR="00743EF4" w:rsidRPr="001A3C29" w:rsidRDefault="00743EF4" w:rsidP="00FD18C3">
      <w:pPr>
        <w:pStyle w:val="ListParagraph"/>
        <w:spacing w:after="0" w:line="240" w:lineRule="auto"/>
        <w:ind w:left="90" w:right="43" w:hanging="426"/>
        <w:jc w:val="both"/>
        <w:rPr>
          <w:rFonts w:ascii="Times New Roman" w:hAnsi="Times New Roman" w:cs="Times New Roman"/>
          <w:b/>
          <w:sz w:val="24"/>
          <w:szCs w:val="24"/>
        </w:rPr>
      </w:pPr>
      <w:r w:rsidRPr="001A3C29">
        <w:rPr>
          <w:rFonts w:ascii="Times New Roman" w:hAnsi="Times New Roman" w:cs="Times New Roman"/>
          <w:b/>
          <w:sz w:val="24"/>
          <w:szCs w:val="24"/>
        </w:rPr>
        <w:t>IV.202</w:t>
      </w:r>
      <w:r w:rsidR="00DB5C06" w:rsidRPr="001A3C29">
        <w:rPr>
          <w:rFonts w:ascii="Times New Roman" w:hAnsi="Times New Roman" w:cs="Times New Roman"/>
          <w:b/>
          <w:sz w:val="24"/>
          <w:szCs w:val="24"/>
        </w:rPr>
        <w:t>4</w:t>
      </w:r>
      <w:r w:rsidRPr="001A3C29">
        <w:rPr>
          <w:rFonts w:ascii="Times New Roman" w:hAnsi="Times New Roman" w:cs="Times New Roman"/>
          <w:b/>
          <w:sz w:val="24"/>
          <w:szCs w:val="24"/>
        </w:rPr>
        <w:t>.GADĀ PLĀNOTIE DARBI</w:t>
      </w:r>
    </w:p>
    <w:p w14:paraId="2C139A0D"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0709A2D8" w14:textId="07AFACB3"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DB5C06"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Pārstāvis turpinās iesāktos darbus, īstenojot Latvijas valsts interešu pārstāvību Tiesā un ANO. Pārstāvis nodrošinās valdības apsvērumu sagatavošanu un iesniegšanu Tiesā un </w:t>
      </w:r>
      <w:r w:rsidR="00E66169" w:rsidRPr="001A3C29">
        <w:rPr>
          <w:rFonts w:ascii="Times New Roman" w:hAnsi="Times New Roman" w:cs="Times New Roman"/>
          <w:sz w:val="24"/>
          <w:szCs w:val="24"/>
        </w:rPr>
        <w:t>Komitejā</w:t>
      </w:r>
      <w:r w:rsidRPr="001A3C29">
        <w:rPr>
          <w:rFonts w:ascii="Times New Roman" w:hAnsi="Times New Roman" w:cs="Times New Roman"/>
          <w:sz w:val="24"/>
          <w:szCs w:val="24"/>
        </w:rPr>
        <w:t xml:space="preserve"> izskatāmajās lietās, kā arī Ministru kabineta informēšanu par Tiesas tiesvedībā esošajām lietām</w:t>
      </w:r>
      <w:r w:rsidR="00EA2224" w:rsidRPr="001A3C29">
        <w:rPr>
          <w:rFonts w:ascii="Times New Roman" w:hAnsi="Times New Roman" w:cs="Times New Roman"/>
          <w:sz w:val="24"/>
          <w:szCs w:val="24"/>
        </w:rPr>
        <w:t xml:space="preserve"> un</w:t>
      </w:r>
      <w:r w:rsidRPr="001A3C29">
        <w:rPr>
          <w:rFonts w:ascii="Times New Roman" w:hAnsi="Times New Roman" w:cs="Times New Roman"/>
          <w:sz w:val="24"/>
          <w:szCs w:val="24"/>
        </w:rPr>
        <w:t xml:space="preserve"> pieņemtajiem spriedumiem Latvijas lietās. Ievērojot Tiesas pasludināto nolēmumu skaitu un valdības apsvērumu sniegšanai saņemto lietu skaitu un </w:t>
      </w:r>
      <w:r w:rsidR="00E66169" w:rsidRPr="001A3C29">
        <w:rPr>
          <w:rFonts w:ascii="Times New Roman" w:hAnsi="Times New Roman" w:cs="Times New Roman"/>
          <w:sz w:val="24"/>
          <w:szCs w:val="24"/>
        </w:rPr>
        <w:t xml:space="preserve">šo lietu </w:t>
      </w:r>
      <w:r w:rsidRPr="001A3C29">
        <w:rPr>
          <w:rFonts w:ascii="Times New Roman" w:hAnsi="Times New Roman" w:cs="Times New Roman"/>
          <w:sz w:val="24"/>
          <w:szCs w:val="24"/>
        </w:rPr>
        <w:t xml:space="preserve">sarežģīto dabu, sagaidāms, ka Pārstāvja un Biroja darbs, pārstāvot Latvijas intereses Tiesā, </w:t>
      </w:r>
      <w:r w:rsidR="00E66169" w:rsidRPr="001A3C29">
        <w:rPr>
          <w:rFonts w:ascii="Times New Roman" w:hAnsi="Times New Roman" w:cs="Times New Roman"/>
          <w:sz w:val="24"/>
          <w:szCs w:val="24"/>
        </w:rPr>
        <w:t>radīs ievērojamu noslodzi</w:t>
      </w:r>
      <w:r w:rsidRPr="001A3C29">
        <w:rPr>
          <w:rFonts w:ascii="Times New Roman" w:hAnsi="Times New Roman" w:cs="Times New Roman"/>
          <w:sz w:val="24"/>
          <w:szCs w:val="24"/>
        </w:rPr>
        <w:t xml:space="preserve">. </w:t>
      </w:r>
      <w:r w:rsidR="00DB5C06" w:rsidRPr="001A3C29">
        <w:rPr>
          <w:rFonts w:ascii="Times New Roman" w:hAnsi="Times New Roman" w:cs="Times New Roman"/>
          <w:sz w:val="24"/>
          <w:szCs w:val="24"/>
        </w:rPr>
        <w:t xml:space="preserve">Turklāt Tiesa šobrīd izskata vairākas </w:t>
      </w:r>
      <w:r w:rsidR="00E66169" w:rsidRPr="001A3C29">
        <w:rPr>
          <w:rFonts w:ascii="Times New Roman" w:hAnsi="Times New Roman" w:cs="Times New Roman"/>
          <w:sz w:val="24"/>
          <w:szCs w:val="24"/>
        </w:rPr>
        <w:t xml:space="preserve">Latvijas </w:t>
      </w:r>
      <w:r w:rsidR="00DB5C06" w:rsidRPr="001A3C29">
        <w:rPr>
          <w:rFonts w:ascii="Times New Roman" w:hAnsi="Times New Roman" w:cs="Times New Roman"/>
          <w:sz w:val="24"/>
          <w:szCs w:val="24"/>
        </w:rPr>
        <w:t>lietas, kam var būt ietekme uz Konvencijas interpretāciju plašākā kontekstā, tāpēc sagaidāms, ka ievērojams darbs būs veltāms tieši šo konceptuālo jautājumu vērtēšanai un valdības apsvērumu par tiem sniegšanai.</w:t>
      </w:r>
      <w:r w:rsidR="00E66169" w:rsidRPr="001A3C29">
        <w:rPr>
          <w:rFonts w:ascii="Times New Roman" w:hAnsi="Times New Roman" w:cs="Times New Roman"/>
          <w:sz w:val="24"/>
          <w:szCs w:val="24"/>
        </w:rPr>
        <w:t xml:space="preserve"> Šajā ziņā īpaši būtiski uzsvērt, ka Tiesā izskatāmo lietu skaits un sarežģītība varētu pieaugt, ņemot vērā, ka Tiesa nodarbināto juristu, kas darbojas ar Latvijas lietām, skaits turpina pieaugt, bet Tiesā iesniegtās sūdzības skar arvien sarežģītākus tiesību jautājumus. Turklāt arī Tiesas darbības metodes, atslogojot savu darbu, bet lielāku uzsvaru liekot uz dalībvalstu pozīciju koordinēšanu, radīs papildu noslodzi Birojam, sagatavojot valdības apsvērumus lietās, kur Latvija ir viena no vairākām valstīm-atbildētājām vai viena no vairākām valstīm, kas iesaistās lietā trešās puses statusā.</w:t>
      </w:r>
    </w:p>
    <w:p w14:paraId="17B8DBD6"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9D67065" w14:textId="34AAE35B"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DB5C06"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Pārstāvja galvenie uzdevumi ANO būs iesniegt </w:t>
      </w:r>
      <w:r w:rsidR="00DB5C06" w:rsidRPr="001A3C29">
        <w:rPr>
          <w:rFonts w:ascii="Times New Roman" w:hAnsi="Times New Roman" w:cs="Times New Roman"/>
          <w:sz w:val="24"/>
          <w:szCs w:val="24"/>
        </w:rPr>
        <w:t>Latvijas kārtējo ziņojumu par</w:t>
      </w:r>
      <w:r w:rsidRPr="001A3C29">
        <w:rPr>
          <w:rFonts w:ascii="Times New Roman" w:hAnsi="Times New Roman" w:cs="Times New Roman"/>
          <w:sz w:val="24"/>
          <w:szCs w:val="24"/>
        </w:rPr>
        <w:t xml:space="preserve"> Pakta ieviešanu Latvijā 2014.-2019.gadā, </w:t>
      </w:r>
      <w:r w:rsidR="00DB5C06" w:rsidRPr="001A3C29">
        <w:rPr>
          <w:rFonts w:ascii="Times New Roman" w:hAnsi="Times New Roman" w:cs="Times New Roman"/>
          <w:sz w:val="24"/>
          <w:szCs w:val="24"/>
        </w:rPr>
        <w:t xml:space="preserve">kā arī turpināt darbu pie Latvijas valdības apsvērumu iesniegšanas </w:t>
      </w:r>
      <w:r w:rsidR="009A1D4F" w:rsidRPr="001A3C29">
        <w:rPr>
          <w:rFonts w:ascii="Times New Roman" w:hAnsi="Times New Roman" w:cs="Times New Roman"/>
          <w:sz w:val="24"/>
          <w:szCs w:val="24"/>
        </w:rPr>
        <w:t>Komitejā</w:t>
      </w:r>
      <w:r w:rsidR="00DB5C06" w:rsidRPr="001A3C29">
        <w:rPr>
          <w:rFonts w:ascii="Times New Roman" w:hAnsi="Times New Roman" w:cs="Times New Roman"/>
          <w:sz w:val="24"/>
          <w:szCs w:val="24"/>
        </w:rPr>
        <w:t xml:space="preserve"> izskatāmajās lietās, kuru skaits iepriekšējos gados ievērojami pieauga. Turklāt </w:t>
      </w:r>
      <w:r w:rsidR="009A1D4F" w:rsidRPr="001A3C29">
        <w:rPr>
          <w:rFonts w:ascii="Times New Roman" w:hAnsi="Times New Roman" w:cs="Times New Roman"/>
          <w:sz w:val="24"/>
          <w:szCs w:val="24"/>
        </w:rPr>
        <w:t>arī Komiteja</w:t>
      </w:r>
      <w:r w:rsidR="00DB5C06" w:rsidRPr="001A3C29">
        <w:rPr>
          <w:rFonts w:ascii="Times New Roman" w:hAnsi="Times New Roman" w:cs="Times New Roman"/>
          <w:sz w:val="24"/>
          <w:szCs w:val="24"/>
        </w:rPr>
        <w:t xml:space="preserve"> </w:t>
      </w:r>
      <w:r w:rsidR="009A1D4F" w:rsidRPr="001A3C29">
        <w:rPr>
          <w:rFonts w:ascii="Times New Roman" w:hAnsi="Times New Roman" w:cs="Times New Roman"/>
          <w:sz w:val="24"/>
          <w:szCs w:val="24"/>
        </w:rPr>
        <w:t xml:space="preserve">ir uzlabojusi savas darbības metodes un ātrāk apstrādā jaunas lietas un </w:t>
      </w:r>
      <w:r w:rsidR="00DB5C06" w:rsidRPr="001A3C29">
        <w:rPr>
          <w:rFonts w:ascii="Times New Roman" w:hAnsi="Times New Roman" w:cs="Times New Roman"/>
          <w:sz w:val="24"/>
          <w:szCs w:val="24"/>
        </w:rPr>
        <w:t>pieņem jaunus viedokļus Latvijas lietās, tāpēc arī šajā jomā sagaidāms, ka Pārstāvja</w:t>
      </w:r>
      <w:r w:rsidR="005C51FB" w:rsidRPr="001A3C29">
        <w:rPr>
          <w:rFonts w:ascii="Times New Roman" w:hAnsi="Times New Roman" w:cs="Times New Roman"/>
          <w:sz w:val="24"/>
          <w:szCs w:val="24"/>
        </w:rPr>
        <w:t xml:space="preserve"> un Biroja</w:t>
      </w:r>
      <w:r w:rsidR="00DB5C06" w:rsidRPr="001A3C29">
        <w:rPr>
          <w:rFonts w:ascii="Times New Roman" w:hAnsi="Times New Roman" w:cs="Times New Roman"/>
          <w:sz w:val="24"/>
          <w:szCs w:val="24"/>
        </w:rPr>
        <w:t xml:space="preserve"> darba apjoms varētu pieaugt. Tāpat Pārstāvis turpinās darbu pie Latvijas kārtējiem ziņojumiem par </w:t>
      </w:r>
      <w:r w:rsidRPr="001A3C29">
        <w:rPr>
          <w:rFonts w:ascii="Times New Roman" w:hAnsi="Times New Roman" w:cs="Times New Roman"/>
          <w:sz w:val="24"/>
          <w:szCs w:val="24"/>
        </w:rPr>
        <w:t>ANO Konvencijas par jebkuras rasu diskriminācijas izskaušanu ieviešanu Latvijā 2017.-2020.gadā</w:t>
      </w:r>
      <w:r w:rsidR="00DB5C06" w:rsidRPr="001A3C29">
        <w:rPr>
          <w:rFonts w:ascii="Times New Roman" w:hAnsi="Times New Roman" w:cs="Times New Roman"/>
          <w:sz w:val="24"/>
          <w:szCs w:val="24"/>
        </w:rPr>
        <w:t>,</w:t>
      </w:r>
      <w:r w:rsidRPr="001A3C29">
        <w:rPr>
          <w:rFonts w:ascii="Times New Roman" w:hAnsi="Times New Roman" w:cs="Times New Roman"/>
          <w:sz w:val="24"/>
          <w:szCs w:val="24"/>
        </w:rPr>
        <w:t xml:space="preserve"> ANO Konvencijas par bērnu tiesībām ieviešanu Latvijā 2016.-2020.gadā</w:t>
      </w:r>
      <w:r w:rsidR="00DB5C06" w:rsidRPr="001A3C29">
        <w:rPr>
          <w:rFonts w:ascii="Times New Roman" w:hAnsi="Times New Roman" w:cs="Times New Roman"/>
          <w:sz w:val="24"/>
          <w:szCs w:val="24"/>
        </w:rPr>
        <w:t xml:space="preserve"> un</w:t>
      </w:r>
      <w:r w:rsidRPr="001A3C29">
        <w:rPr>
          <w:rFonts w:ascii="Times New Roman" w:hAnsi="Times New Roman" w:cs="Times New Roman"/>
          <w:sz w:val="24"/>
          <w:szCs w:val="24"/>
        </w:rPr>
        <w:t xml:space="preserve"> ANO Konvencijas par jebkādas sieviešu diskriminācijas izskaušanu ieviešanu Latvijā 2018.-2023.gadā</w:t>
      </w:r>
      <w:r w:rsidR="00DB5C06" w:rsidRPr="001A3C29">
        <w:rPr>
          <w:rFonts w:ascii="Times New Roman" w:hAnsi="Times New Roman" w:cs="Times New Roman"/>
          <w:sz w:val="24"/>
          <w:szCs w:val="24"/>
        </w:rPr>
        <w:t>, kā arī plānots uzsākt darbu pie</w:t>
      </w:r>
      <w:r w:rsidRPr="001A3C29">
        <w:rPr>
          <w:rFonts w:ascii="Times New Roman" w:hAnsi="Times New Roman" w:cs="Times New Roman"/>
          <w:sz w:val="24"/>
          <w:szCs w:val="24"/>
        </w:rPr>
        <w:t xml:space="preserve"> Latvijas kārtējā ziņojuma par ANO Konvencijas pret spīdzināšanu un citiem nežēlīgas, necilvēcīgas vai pazemojošas izturēšanās vai sodīšanas veidiem ieviešanas Latvijā 2020.-2023.gadā. Tomēr, ņemot vērā, ka 202</w:t>
      </w:r>
      <w:r w:rsidR="00DB5C06" w:rsidRPr="001A3C29">
        <w:rPr>
          <w:rFonts w:ascii="Times New Roman" w:hAnsi="Times New Roman" w:cs="Times New Roman"/>
          <w:sz w:val="24"/>
          <w:szCs w:val="24"/>
        </w:rPr>
        <w:t>3</w:t>
      </w:r>
      <w:r w:rsidRPr="001A3C29">
        <w:rPr>
          <w:rFonts w:ascii="Times New Roman" w:hAnsi="Times New Roman" w:cs="Times New Roman"/>
          <w:sz w:val="24"/>
          <w:szCs w:val="24"/>
        </w:rPr>
        <w:t xml:space="preserve">.gadā saglabājies </w:t>
      </w:r>
      <w:r w:rsidRPr="001A3C29">
        <w:rPr>
          <w:rFonts w:ascii="Times New Roman" w:hAnsi="Times New Roman" w:cs="Times New Roman"/>
          <w:sz w:val="24"/>
          <w:szCs w:val="24"/>
        </w:rPr>
        <w:lastRenderedPageBreak/>
        <w:t xml:space="preserve">ievērojams valdības apsvērumu sniegšanai saņemto Tiesā izskatāmo lietu </w:t>
      </w:r>
      <w:r w:rsidR="00DB5C06" w:rsidRPr="001A3C29">
        <w:rPr>
          <w:rFonts w:ascii="Times New Roman" w:hAnsi="Times New Roman" w:cs="Times New Roman"/>
          <w:sz w:val="24"/>
          <w:szCs w:val="24"/>
        </w:rPr>
        <w:t xml:space="preserve">un pasludināto nolēmumu skaits </w:t>
      </w:r>
      <w:r w:rsidRPr="001A3C29">
        <w:rPr>
          <w:rFonts w:ascii="Times New Roman" w:hAnsi="Times New Roman" w:cs="Times New Roman"/>
          <w:sz w:val="24"/>
          <w:szCs w:val="24"/>
        </w:rPr>
        <w:t xml:space="preserve">un pieaudzis </w:t>
      </w:r>
      <w:r w:rsidR="009A1D4F" w:rsidRPr="001A3C29">
        <w:rPr>
          <w:rFonts w:ascii="Times New Roman" w:hAnsi="Times New Roman" w:cs="Times New Roman"/>
          <w:sz w:val="24"/>
          <w:szCs w:val="24"/>
        </w:rPr>
        <w:t>Komitejā</w:t>
      </w:r>
      <w:r w:rsidRPr="001A3C29">
        <w:rPr>
          <w:rFonts w:ascii="Times New Roman" w:hAnsi="Times New Roman" w:cs="Times New Roman"/>
          <w:sz w:val="24"/>
          <w:szCs w:val="24"/>
        </w:rPr>
        <w:t xml:space="preserve"> izskatāmo lietu skaits, turklāt </w:t>
      </w:r>
      <w:r w:rsidR="005C51FB" w:rsidRPr="001A3C29">
        <w:rPr>
          <w:rFonts w:ascii="Times New Roman" w:hAnsi="Times New Roman" w:cs="Times New Roman"/>
          <w:sz w:val="24"/>
          <w:szCs w:val="24"/>
        </w:rPr>
        <w:t xml:space="preserve">sagaidāms, ka turpmākie </w:t>
      </w:r>
      <w:r w:rsidRPr="001A3C29">
        <w:rPr>
          <w:rFonts w:ascii="Times New Roman" w:hAnsi="Times New Roman" w:cs="Times New Roman"/>
          <w:sz w:val="24"/>
          <w:szCs w:val="24"/>
        </w:rPr>
        <w:t xml:space="preserve">Tiesas nolēmumi </w:t>
      </w:r>
      <w:r w:rsidR="005C51FB" w:rsidRPr="001A3C29">
        <w:rPr>
          <w:rFonts w:ascii="Times New Roman" w:hAnsi="Times New Roman" w:cs="Times New Roman"/>
          <w:sz w:val="24"/>
          <w:szCs w:val="24"/>
        </w:rPr>
        <w:t>skars</w:t>
      </w:r>
      <w:r w:rsidRPr="001A3C29">
        <w:rPr>
          <w:rFonts w:ascii="Times New Roman" w:hAnsi="Times New Roman" w:cs="Times New Roman"/>
          <w:sz w:val="24"/>
          <w:szCs w:val="24"/>
        </w:rPr>
        <w:t xml:space="preserve"> komplicēt</w:t>
      </w:r>
      <w:r w:rsidR="005C51FB" w:rsidRPr="001A3C29">
        <w:rPr>
          <w:rFonts w:ascii="Times New Roman" w:hAnsi="Times New Roman" w:cs="Times New Roman"/>
          <w:sz w:val="24"/>
          <w:szCs w:val="24"/>
        </w:rPr>
        <w:t>us tiesību</w:t>
      </w:r>
      <w:r w:rsidRPr="001A3C29">
        <w:rPr>
          <w:rFonts w:ascii="Times New Roman" w:hAnsi="Times New Roman" w:cs="Times New Roman"/>
          <w:sz w:val="24"/>
          <w:szCs w:val="24"/>
        </w:rPr>
        <w:t xml:space="preserve"> jautājum</w:t>
      </w:r>
      <w:r w:rsidR="005C51FB" w:rsidRPr="001A3C29">
        <w:rPr>
          <w:rFonts w:ascii="Times New Roman" w:hAnsi="Times New Roman" w:cs="Times New Roman"/>
          <w:sz w:val="24"/>
          <w:szCs w:val="24"/>
        </w:rPr>
        <w:t>us</w:t>
      </w:r>
      <w:r w:rsidRPr="001A3C29">
        <w:rPr>
          <w:rFonts w:ascii="Times New Roman" w:hAnsi="Times New Roman" w:cs="Times New Roman"/>
          <w:sz w:val="24"/>
          <w:szCs w:val="24"/>
        </w:rPr>
        <w:t xml:space="preserve">, </w:t>
      </w:r>
      <w:r w:rsidR="009A1D4F" w:rsidRPr="001A3C29">
        <w:rPr>
          <w:rFonts w:ascii="Times New Roman" w:hAnsi="Times New Roman" w:cs="Times New Roman"/>
          <w:sz w:val="24"/>
          <w:szCs w:val="24"/>
        </w:rPr>
        <w:t>sagaidāms, ka</w:t>
      </w:r>
      <w:r w:rsidR="005C51FB" w:rsidRPr="001A3C29">
        <w:rPr>
          <w:rFonts w:ascii="Times New Roman" w:hAnsi="Times New Roman" w:cs="Times New Roman"/>
          <w:sz w:val="24"/>
          <w:szCs w:val="24"/>
        </w:rPr>
        <w:t xml:space="preserve"> </w:t>
      </w:r>
      <w:r w:rsidRPr="001A3C29">
        <w:rPr>
          <w:rFonts w:ascii="Times New Roman" w:hAnsi="Times New Roman" w:cs="Times New Roman"/>
          <w:sz w:val="24"/>
          <w:szCs w:val="24"/>
        </w:rPr>
        <w:t>lielākā daļa Pārstāvja darbības 202</w:t>
      </w:r>
      <w:r w:rsidR="00DB5C06"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visticamāk, tiks veltīta Latvijas apsvērumu sniegšanai Tiesā un </w:t>
      </w:r>
      <w:r w:rsidR="009A1D4F" w:rsidRPr="001A3C29">
        <w:rPr>
          <w:rFonts w:ascii="Times New Roman" w:hAnsi="Times New Roman" w:cs="Times New Roman"/>
          <w:sz w:val="24"/>
          <w:szCs w:val="24"/>
        </w:rPr>
        <w:t>Komitejā</w:t>
      </w:r>
      <w:r w:rsidRPr="001A3C29">
        <w:rPr>
          <w:rFonts w:ascii="Times New Roman" w:hAnsi="Times New Roman" w:cs="Times New Roman"/>
          <w:sz w:val="24"/>
          <w:szCs w:val="24"/>
        </w:rPr>
        <w:t xml:space="preserve"> izskatāmajās lietās un Tiesas spriedumu izpildei. </w:t>
      </w:r>
    </w:p>
    <w:p w14:paraId="22A28964"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507D8BBB" w14:textId="32A2DA25"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Nacionālajā līmenī Pārstāvis turpinās sadarbību ar valsts pārvaldes iestādēm, tiesām un </w:t>
      </w:r>
      <w:proofErr w:type="spellStart"/>
      <w:r w:rsidRPr="001A3C29">
        <w:rPr>
          <w:rFonts w:ascii="Times New Roman" w:hAnsi="Times New Roman" w:cs="Times New Roman"/>
          <w:sz w:val="24"/>
          <w:szCs w:val="24"/>
        </w:rPr>
        <w:t>tiesībsargājošajām</w:t>
      </w:r>
      <w:proofErr w:type="spellEnd"/>
      <w:r w:rsidRPr="001A3C29">
        <w:rPr>
          <w:rFonts w:ascii="Times New Roman" w:hAnsi="Times New Roman" w:cs="Times New Roman"/>
          <w:sz w:val="24"/>
          <w:szCs w:val="24"/>
        </w:rPr>
        <w:t xml:space="preserve"> iestādēm, tostarp turpinot piedalīties arī Latvijas Tiesnešu mācību centra organizētās tālākizglītības programmās, Rīgas Juridiskās augstskolas un Latvijas Universitātes rīkotajos kursos un konferencēs, un turpinās informēt atbildīgās iestādes un sabiedrību kopumā par cilvēktiesību aktualitātēm un Tiesas judikatūras attīstību. </w:t>
      </w:r>
      <w:r w:rsidR="005C51FB" w:rsidRPr="001A3C29">
        <w:rPr>
          <w:rFonts w:ascii="Times New Roman" w:hAnsi="Times New Roman" w:cs="Times New Roman"/>
          <w:sz w:val="24"/>
          <w:szCs w:val="24"/>
        </w:rPr>
        <w:t>Ņemot vērā iepriekšējo gadu tendences, sagaidāms, ka Pārstāvis turpinās sniegt viedokļus arī Satversmes tiesā izskatāmajās lietās. Turklāt 2024.gadā plānots uzsākt darbu, lai Latvija pievienotos Konvencijas 16.Protokolam, kas ļaus Latvijas izvēlētām augstākā līmeņa tiesām lūgt konsultatīvu atzinumu par Konvencij</w:t>
      </w:r>
      <w:r w:rsidR="009A1D4F" w:rsidRPr="001A3C29">
        <w:rPr>
          <w:rFonts w:ascii="Times New Roman" w:hAnsi="Times New Roman" w:cs="Times New Roman"/>
          <w:sz w:val="24"/>
          <w:szCs w:val="24"/>
        </w:rPr>
        <w:t xml:space="preserve">ā un tās protokolos garantēto tiesību interpretācijas un </w:t>
      </w:r>
      <w:r w:rsidR="005C51FB" w:rsidRPr="001A3C29">
        <w:rPr>
          <w:rFonts w:ascii="Times New Roman" w:hAnsi="Times New Roman" w:cs="Times New Roman"/>
          <w:sz w:val="24"/>
          <w:szCs w:val="24"/>
        </w:rPr>
        <w:t>piemērošanas jautājumiem, kuros vēl nav izveidojusies skaidra Tiesas judikatūra.</w:t>
      </w:r>
      <w:r w:rsidR="00E010C7" w:rsidRPr="001A3C29">
        <w:rPr>
          <w:rStyle w:val="FootnoteReference"/>
          <w:rFonts w:ascii="Times New Roman" w:hAnsi="Times New Roman" w:cs="Times New Roman"/>
          <w:sz w:val="24"/>
          <w:szCs w:val="24"/>
        </w:rPr>
        <w:footnoteReference w:id="70"/>
      </w:r>
    </w:p>
    <w:p w14:paraId="7B666CEE" w14:textId="77777777" w:rsidR="00743EF4" w:rsidRPr="001A3C29" w:rsidRDefault="00743EF4" w:rsidP="00FD18C3">
      <w:pPr>
        <w:pStyle w:val="ListParagraph"/>
        <w:spacing w:line="240" w:lineRule="auto"/>
        <w:ind w:left="90" w:right="43" w:hanging="426"/>
        <w:rPr>
          <w:rFonts w:ascii="Times New Roman" w:hAnsi="Times New Roman" w:cs="Times New Roman"/>
          <w:sz w:val="16"/>
          <w:szCs w:val="16"/>
        </w:rPr>
      </w:pPr>
    </w:p>
    <w:p w14:paraId="236DEB29" w14:textId="40FCC71E"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DB5C06"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Pārstāvis un Biroja darbinieki turpinās starptautisko sadarbību, piedaloties gan EP ekspertu darba grupās, gan </w:t>
      </w:r>
      <w:r w:rsidR="009A1D4F" w:rsidRPr="001A3C29">
        <w:rPr>
          <w:rFonts w:ascii="Times New Roman" w:hAnsi="Times New Roman" w:cs="Times New Roman"/>
          <w:sz w:val="24"/>
          <w:szCs w:val="24"/>
        </w:rPr>
        <w:t xml:space="preserve">EP </w:t>
      </w:r>
      <w:r w:rsidRPr="001A3C29">
        <w:rPr>
          <w:rFonts w:ascii="Times New Roman" w:hAnsi="Times New Roman" w:cs="Times New Roman"/>
          <w:sz w:val="24"/>
          <w:szCs w:val="24"/>
        </w:rPr>
        <w:t>Ministru vietnieku komitejas sanāksmēs par Tiesas nolēmumu izpildes uzraudzību, diskusijās par E</w:t>
      </w:r>
      <w:r w:rsidR="009A1D4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9A1D4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pievienošanos Konvencijai un E</w:t>
      </w:r>
      <w:r w:rsidR="009A1D4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9A1D4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Iekšējo noteikumu izstrādes procesā E</w:t>
      </w:r>
      <w:r w:rsidR="009A1D4F" w:rsidRPr="001A3C29">
        <w:rPr>
          <w:rFonts w:ascii="Times New Roman" w:hAnsi="Times New Roman" w:cs="Times New Roman"/>
          <w:sz w:val="24"/>
          <w:szCs w:val="24"/>
        </w:rPr>
        <w:t xml:space="preserve">iropas </w:t>
      </w:r>
      <w:r w:rsidRPr="001A3C29">
        <w:rPr>
          <w:rFonts w:ascii="Times New Roman" w:hAnsi="Times New Roman" w:cs="Times New Roman"/>
          <w:sz w:val="24"/>
          <w:szCs w:val="24"/>
        </w:rPr>
        <w:t>S</w:t>
      </w:r>
      <w:r w:rsidR="009A1D4F" w:rsidRPr="001A3C29">
        <w:rPr>
          <w:rFonts w:ascii="Times New Roman" w:hAnsi="Times New Roman" w:cs="Times New Roman"/>
          <w:sz w:val="24"/>
          <w:szCs w:val="24"/>
        </w:rPr>
        <w:t>avienības</w:t>
      </w:r>
      <w:r w:rsidRPr="001A3C29">
        <w:rPr>
          <w:rFonts w:ascii="Times New Roman" w:hAnsi="Times New Roman" w:cs="Times New Roman"/>
          <w:sz w:val="24"/>
          <w:szCs w:val="24"/>
        </w:rPr>
        <w:t xml:space="preserve"> ekspertu darba grup</w:t>
      </w:r>
      <w:r w:rsidR="009A1D4F" w:rsidRPr="001A3C29">
        <w:rPr>
          <w:rFonts w:ascii="Times New Roman" w:hAnsi="Times New Roman" w:cs="Times New Roman"/>
          <w:sz w:val="24"/>
          <w:szCs w:val="24"/>
        </w:rPr>
        <w:t>ās</w:t>
      </w:r>
      <w:r w:rsidRPr="001A3C29">
        <w:rPr>
          <w:rFonts w:ascii="Times New Roman" w:hAnsi="Times New Roman" w:cs="Times New Roman"/>
          <w:sz w:val="24"/>
          <w:szCs w:val="24"/>
        </w:rPr>
        <w:t>. 202</w:t>
      </w:r>
      <w:r w:rsidR="00DB5C06" w:rsidRPr="001A3C29">
        <w:rPr>
          <w:rFonts w:ascii="Times New Roman" w:hAnsi="Times New Roman" w:cs="Times New Roman"/>
          <w:sz w:val="24"/>
          <w:szCs w:val="24"/>
        </w:rPr>
        <w:t>4</w:t>
      </w:r>
      <w:r w:rsidRPr="001A3C29">
        <w:rPr>
          <w:rFonts w:ascii="Times New Roman" w:hAnsi="Times New Roman" w:cs="Times New Roman"/>
          <w:sz w:val="24"/>
          <w:szCs w:val="24"/>
        </w:rPr>
        <w:t xml:space="preserve">.gadā Pārstāvis turpinās </w:t>
      </w:r>
      <w:r w:rsidR="00DB5C06" w:rsidRPr="001A3C29">
        <w:rPr>
          <w:rFonts w:ascii="Times New Roman" w:hAnsi="Times New Roman" w:cs="Times New Roman"/>
          <w:sz w:val="24"/>
          <w:szCs w:val="24"/>
        </w:rPr>
        <w:t xml:space="preserve">piedalīties </w:t>
      </w:r>
      <w:r w:rsidRPr="001A3C29">
        <w:rPr>
          <w:rFonts w:ascii="Times New Roman" w:hAnsi="Times New Roman" w:cs="Times New Roman"/>
          <w:sz w:val="24"/>
          <w:szCs w:val="24"/>
        </w:rPr>
        <w:t>CDDH</w:t>
      </w:r>
      <w:r w:rsidRPr="001A3C29">
        <w:rPr>
          <w:rFonts w:ascii="Times New Roman" w:hAnsi="Times New Roman" w:cs="Times New Roman"/>
          <w:sz w:val="24"/>
          <w:szCs w:val="24"/>
        </w:rPr>
        <w:noBreakHyphen/>
        <w:t>ENV darba grup</w:t>
      </w:r>
      <w:r w:rsidR="00DB5C06" w:rsidRPr="001A3C29">
        <w:rPr>
          <w:rFonts w:ascii="Times New Roman" w:hAnsi="Times New Roman" w:cs="Times New Roman"/>
          <w:sz w:val="24"/>
          <w:szCs w:val="24"/>
        </w:rPr>
        <w:t>as sanāksmēs</w:t>
      </w:r>
      <w:r w:rsidRPr="001A3C29">
        <w:rPr>
          <w:rFonts w:ascii="Times New Roman" w:hAnsi="Times New Roman" w:cs="Times New Roman"/>
          <w:sz w:val="24"/>
          <w:szCs w:val="24"/>
        </w:rPr>
        <w:t>, kas veltīta cilvēktiesību un vides tiesību jautājumiem,</w:t>
      </w:r>
      <w:r w:rsidR="00DB5C06" w:rsidRPr="001A3C29">
        <w:rPr>
          <w:rFonts w:ascii="Times New Roman" w:hAnsi="Times New Roman" w:cs="Times New Roman"/>
          <w:sz w:val="24"/>
          <w:szCs w:val="24"/>
        </w:rPr>
        <w:t xml:space="preserve"> un paudīs Latvijas nostāju par nepieciešamību jaunam vides un cilvēktiesību instrumentam</w:t>
      </w:r>
      <w:r w:rsidR="00F67A87" w:rsidRPr="001A3C29">
        <w:rPr>
          <w:rFonts w:ascii="Times New Roman" w:hAnsi="Times New Roman" w:cs="Times New Roman"/>
          <w:sz w:val="24"/>
          <w:szCs w:val="24"/>
        </w:rPr>
        <w:t>, kā arī, iepazīstoties ar darba grupām, kuras plānots izveidot nākamajam plānošanas periodam, iespējams, iesaistīsies arī citu jautājumu virzībā.</w:t>
      </w:r>
    </w:p>
    <w:p w14:paraId="0F3D028D" w14:textId="77777777" w:rsidR="00780492" w:rsidRPr="001A3C29" w:rsidRDefault="00780492">
      <w:pPr>
        <w:rPr>
          <w:rFonts w:ascii="Times New Roman" w:hAnsi="Times New Roman" w:cs="Times New Roman"/>
          <w:b/>
          <w:sz w:val="24"/>
          <w:szCs w:val="24"/>
        </w:rPr>
      </w:pPr>
      <w:r w:rsidRPr="001A3C29">
        <w:rPr>
          <w:rFonts w:ascii="Times New Roman" w:hAnsi="Times New Roman" w:cs="Times New Roman"/>
          <w:b/>
          <w:sz w:val="24"/>
          <w:szCs w:val="24"/>
        </w:rPr>
        <w:br w:type="page"/>
      </w:r>
    </w:p>
    <w:p w14:paraId="0DC3DBAA" w14:textId="70A54460" w:rsidR="00743EF4" w:rsidRPr="001A3C29" w:rsidRDefault="00743EF4" w:rsidP="00FD18C3">
      <w:pPr>
        <w:spacing w:after="0" w:line="240" w:lineRule="auto"/>
        <w:ind w:right="43"/>
        <w:jc w:val="center"/>
        <w:rPr>
          <w:rFonts w:ascii="Times New Roman" w:hAnsi="Times New Roman" w:cs="Times New Roman"/>
          <w:b/>
          <w:sz w:val="24"/>
          <w:szCs w:val="24"/>
        </w:rPr>
      </w:pPr>
      <w:r w:rsidRPr="001A3C29">
        <w:rPr>
          <w:rFonts w:ascii="Times New Roman" w:hAnsi="Times New Roman" w:cs="Times New Roman"/>
          <w:b/>
          <w:sz w:val="24"/>
          <w:szCs w:val="24"/>
        </w:rPr>
        <w:lastRenderedPageBreak/>
        <w:t>B.DAĻA</w:t>
      </w:r>
    </w:p>
    <w:p w14:paraId="2DCEC2FB" w14:textId="77777777" w:rsidR="00743EF4" w:rsidRPr="001A3C29" w:rsidRDefault="00743EF4" w:rsidP="00FD18C3">
      <w:pPr>
        <w:pStyle w:val="ListParagraph"/>
        <w:spacing w:after="0" w:line="240" w:lineRule="auto"/>
        <w:ind w:left="90" w:right="43" w:hanging="426"/>
        <w:jc w:val="center"/>
        <w:rPr>
          <w:rFonts w:ascii="Times New Roman" w:hAnsi="Times New Roman" w:cs="Times New Roman"/>
          <w:b/>
          <w:sz w:val="24"/>
          <w:szCs w:val="24"/>
        </w:rPr>
      </w:pPr>
    </w:p>
    <w:p w14:paraId="701ACFD4" w14:textId="0CC252CD" w:rsidR="00743EF4" w:rsidRPr="001A3C29" w:rsidRDefault="00743EF4" w:rsidP="00FD18C3">
      <w:pPr>
        <w:pStyle w:val="ListParagraph"/>
        <w:spacing w:after="0" w:line="240" w:lineRule="auto"/>
        <w:ind w:left="90" w:right="43" w:hanging="426"/>
        <w:jc w:val="center"/>
        <w:rPr>
          <w:rFonts w:ascii="Times New Roman" w:hAnsi="Times New Roman" w:cs="Times New Roman"/>
          <w:b/>
          <w:sz w:val="24"/>
          <w:szCs w:val="24"/>
        </w:rPr>
      </w:pPr>
      <w:r w:rsidRPr="001A3C29">
        <w:rPr>
          <w:rFonts w:ascii="Times New Roman" w:hAnsi="Times New Roman" w:cs="Times New Roman"/>
          <w:b/>
          <w:sz w:val="24"/>
          <w:szCs w:val="24"/>
        </w:rPr>
        <w:t>PĀRSKATS PAR TIESAS JUDIKATŪRAS ATTĪSTĪBU LATVIJAS LIETĀS</w:t>
      </w:r>
    </w:p>
    <w:p w14:paraId="4FA3DE24" w14:textId="77777777" w:rsidR="00743EF4" w:rsidRPr="001A3C29" w:rsidRDefault="00743EF4" w:rsidP="00FD18C3">
      <w:pPr>
        <w:pStyle w:val="ListParagraph"/>
        <w:spacing w:after="0" w:line="240" w:lineRule="auto"/>
        <w:ind w:left="90" w:right="43" w:hanging="426"/>
        <w:jc w:val="center"/>
        <w:rPr>
          <w:rFonts w:ascii="Times New Roman" w:hAnsi="Times New Roman" w:cs="Times New Roman"/>
          <w:sz w:val="24"/>
          <w:szCs w:val="24"/>
        </w:rPr>
      </w:pPr>
    </w:p>
    <w:p w14:paraId="5C8DFB18" w14:textId="21EC3B34"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Šīs ziņojuma daļas mērķis ir sniegt pārskatu par Tiesas judikatūras attīstību 202</w:t>
      </w:r>
      <w:r w:rsidR="00AF42B3" w:rsidRPr="001A3C29">
        <w:rPr>
          <w:rFonts w:ascii="Times New Roman" w:hAnsi="Times New Roman" w:cs="Times New Roman"/>
          <w:sz w:val="24"/>
          <w:szCs w:val="24"/>
        </w:rPr>
        <w:t>3</w:t>
      </w:r>
      <w:r w:rsidRPr="001A3C29">
        <w:rPr>
          <w:rFonts w:ascii="Times New Roman" w:hAnsi="Times New Roman" w:cs="Times New Roman"/>
          <w:sz w:val="24"/>
          <w:szCs w:val="24"/>
        </w:rPr>
        <w:t>.gadā pasludinātajos Tiesas nolēmumos Latvijas lietās.</w:t>
      </w:r>
    </w:p>
    <w:p w14:paraId="4DE6B6C3" w14:textId="77777777" w:rsidR="00743EF4" w:rsidRPr="001A3C29" w:rsidRDefault="00743EF4" w:rsidP="00FD18C3">
      <w:pPr>
        <w:pStyle w:val="ListParagraph"/>
        <w:spacing w:after="0" w:line="240" w:lineRule="auto"/>
        <w:ind w:left="90" w:right="43"/>
        <w:jc w:val="both"/>
        <w:rPr>
          <w:rFonts w:ascii="Times New Roman" w:hAnsi="Times New Roman" w:cs="Times New Roman"/>
          <w:sz w:val="20"/>
          <w:szCs w:val="20"/>
        </w:rPr>
      </w:pPr>
    </w:p>
    <w:p w14:paraId="26FE3806" w14:textId="5E4FBFBF" w:rsidR="00743EF4" w:rsidRPr="001A3C29" w:rsidRDefault="00743EF4"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202</w:t>
      </w:r>
      <w:r w:rsidR="00AF42B3" w:rsidRPr="001A3C29">
        <w:rPr>
          <w:rFonts w:ascii="Times New Roman" w:hAnsi="Times New Roman" w:cs="Times New Roman"/>
          <w:sz w:val="24"/>
          <w:szCs w:val="24"/>
        </w:rPr>
        <w:t>3</w:t>
      </w:r>
      <w:r w:rsidRPr="001A3C29">
        <w:rPr>
          <w:rFonts w:ascii="Times New Roman" w:hAnsi="Times New Roman" w:cs="Times New Roman"/>
          <w:sz w:val="24"/>
          <w:szCs w:val="24"/>
        </w:rPr>
        <w:t>.gadā Tiesa pasludināja 1</w:t>
      </w:r>
      <w:r w:rsidR="00AF42B3" w:rsidRPr="001A3C29">
        <w:rPr>
          <w:rFonts w:ascii="Times New Roman" w:hAnsi="Times New Roman" w:cs="Times New Roman"/>
          <w:sz w:val="24"/>
          <w:szCs w:val="24"/>
        </w:rPr>
        <w:t>0</w:t>
      </w:r>
      <w:r w:rsidRPr="001A3C29">
        <w:rPr>
          <w:rFonts w:ascii="Times New Roman" w:hAnsi="Times New Roman" w:cs="Times New Roman"/>
          <w:sz w:val="24"/>
          <w:szCs w:val="24"/>
        </w:rPr>
        <w:t xml:space="preserve"> nolēmumus Latvijas lietās</w:t>
      </w:r>
      <w:r w:rsidR="00AF42B3" w:rsidRPr="001A3C29">
        <w:rPr>
          <w:rFonts w:ascii="Times New Roman" w:hAnsi="Times New Roman" w:cs="Times New Roman"/>
          <w:sz w:val="24"/>
          <w:szCs w:val="24"/>
        </w:rPr>
        <w:t xml:space="preserve">. No 2023.gadā pasludinātajiem nolēmumiem 2 spriedumos Tiesa apskatīja jautājumus par 2018.gada izglītības reformas posmu, kas paredzēja latviešu valodas kā mācību valodas proporcijas palielināšanu visos izglītības līmeņos. Šajās lietās Tiesai bija iespēja apskatīt, vai Konvencijas 1.Protokola 2.pantā garantēto tiesību uz izglītību tvērums kopš tās 1968.gada sprieduma </w:t>
      </w:r>
      <w:r w:rsidR="00AF42B3" w:rsidRPr="001A3C29">
        <w:rPr>
          <w:rFonts w:ascii="Times New Roman" w:hAnsi="Times New Roman" w:cs="Times New Roman"/>
          <w:i/>
          <w:iCs/>
          <w:sz w:val="24"/>
          <w:szCs w:val="24"/>
        </w:rPr>
        <w:t xml:space="preserve">Beļģijas lingvistikas </w:t>
      </w:r>
      <w:r w:rsidR="00AF42B3" w:rsidRPr="001A3C29">
        <w:rPr>
          <w:rFonts w:ascii="Times New Roman" w:hAnsi="Times New Roman" w:cs="Times New Roman"/>
          <w:sz w:val="24"/>
          <w:szCs w:val="24"/>
        </w:rPr>
        <w:t>lietā</w:t>
      </w:r>
      <w:r w:rsidR="00EA6E20" w:rsidRPr="001A3C29">
        <w:rPr>
          <w:rStyle w:val="FootnoteReference"/>
          <w:rFonts w:ascii="Times New Roman" w:hAnsi="Times New Roman" w:cs="Times New Roman"/>
          <w:sz w:val="24"/>
          <w:szCs w:val="24"/>
        </w:rPr>
        <w:footnoteReference w:id="71"/>
      </w:r>
      <w:r w:rsidR="00AF42B3" w:rsidRPr="001A3C29">
        <w:rPr>
          <w:rFonts w:ascii="Times New Roman" w:hAnsi="Times New Roman" w:cs="Times New Roman"/>
          <w:i/>
          <w:iCs/>
          <w:sz w:val="24"/>
          <w:szCs w:val="24"/>
        </w:rPr>
        <w:t xml:space="preserve"> </w:t>
      </w:r>
      <w:r w:rsidR="00AF42B3" w:rsidRPr="001A3C29">
        <w:rPr>
          <w:rFonts w:ascii="Times New Roman" w:hAnsi="Times New Roman" w:cs="Times New Roman"/>
          <w:sz w:val="24"/>
          <w:szCs w:val="24"/>
        </w:rPr>
        <w:t>ir paplašinājies, tādējādi sniedzot secinājumus par Konvencijas</w:t>
      </w:r>
      <w:r w:rsidR="00EA6E20" w:rsidRPr="001A3C29">
        <w:rPr>
          <w:rFonts w:ascii="Times New Roman" w:hAnsi="Times New Roman" w:cs="Times New Roman"/>
          <w:sz w:val="24"/>
          <w:szCs w:val="24"/>
        </w:rPr>
        <w:t xml:space="preserve"> interpretāciju un</w:t>
      </w:r>
      <w:r w:rsidR="00AF42B3" w:rsidRPr="001A3C29">
        <w:rPr>
          <w:rFonts w:ascii="Times New Roman" w:hAnsi="Times New Roman" w:cs="Times New Roman"/>
          <w:sz w:val="24"/>
          <w:szCs w:val="24"/>
        </w:rPr>
        <w:t xml:space="preserve"> piemērošanu, kas var būt noderīg</w:t>
      </w:r>
      <w:r w:rsidR="00EA6E20" w:rsidRPr="001A3C29">
        <w:rPr>
          <w:rFonts w:ascii="Times New Roman" w:hAnsi="Times New Roman" w:cs="Times New Roman"/>
          <w:sz w:val="24"/>
          <w:szCs w:val="24"/>
        </w:rPr>
        <w:t>a</w:t>
      </w:r>
      <w:r w:rsidR="00AF42B3" w:rsidRPr="001A3C29">
        <w:rPr>
          <w:rFonts w:ascii="Times New Roman" w:hAnsi="Times New Roman" w:cs="Times New Roman"/>
          <w:sz w:val="24"/>
          <w:szCs w:val="24"/>
        </w:rPr>
        <w:t xml:space="preserve"> visām EP dalībvalstīm. </w:t>
      </w:r>
      <w:r w:rsidR="00E92011" w:rsidRPr="001A3C29">
        <w:rPr>
          <w:rFonts w:ascii="Times New Roman" w:hAnsi="Times New Roman" w:cs="Times New Roman"/>
          <w:sz w:val="24"/>
          <w:szCs w:val="24"/>
        </w:rPr>
        <w:t xml:space="preserve">Turklāt šajās lietās Tiesai bija iespēja vētīt ļoti nopietnus Latvijas konstitucionālās identitātes elementus, kam bija ietekme uz Tiesas sniegto vērtējumu. </w:t>
      </w:r>
      <w:r w:rsidR="00AF42B3" w:rsidRPr="001A3C29">
        <w:rPr>
          <w:rFonts w:ascii="Times New Roman" w:hAnsi="Times New Roman" w:cs="Times New Roman"/>
          <w:sz w:val="24"/>
          <w:szCs w:val="24"/>
        </w:rPr>
        <w:t>Vēl 1</w:t>
      </w:r>
      <w:r w:rsidR="006C3899" w:rsidRPr="001A3C29">
        <w:rPr>
          <w:rFonts w:ascii="Times New Roman" w:hAnsi="Times New Roman" w:cs="Times New Roman"/>
          <w:sz w:val="24"/>
          <w:szCs w:val="24"/>
        </w:rPr>
        <w:t> </w:t>
      </w:r>
      <w:r w:rsidR="00AF42B3" w:rsidRPr="001A3C29">
        <w:rPr>
          <w:rFonts w:ascii="Times New Roman" w:hAnsi="Times New Roman" w:cs="Times New Roman"/>
          <w:sz w:val="24"/>
          <w:szCs w:val="24"/>
        </w:rPr>
        <w:t xml:space="preserve">nolēmumā Tiesa konstatēja jaunu tiesību aizsardzības līdzekli saistībā ar </w:t>
      </w:r>
      <w:r w:rsidR="00EA6E20" w:rsidRPr="001A3C29">
        <w:rPr>
          <w:rFonts w:ascii="Times New Roman" w:hAnsi="Times New Roman" w:cs="Times New Roman"/>
          <w:sz w:val="24"/>
          <w:szCs w:val="24"/>
        </w:rPr>
        <w:t xml:space="preserve">amatpersonu, kas nav iesaistītas kriminālprocesā, </w:t>
      </w:r>
      <w:r w:rsidR="00AF42B3" w:rsidRPr="001A3C29">
        <w:rPr>
          <w:rFonts w:ascii="Times New Roman" w:hAnsi="Times New Roman" w:cs="Times New Roman"/>
          <w:sz w:val="24"/>
          <w:szCs w:val="24"/>
        </w:rPr>
        <w:t>izteikumiem, kas varētu būt pretrunā personas tiesībām uz nevainīguma prezumpciju, bet vēl citā nolēmumā</w:t>
      </w:r>
      <w:r w:rsidR="00DB0F3A" w:rsidRPr="001A3C29">
        <w:rPr>
          <w:rFonts w:ascii="Times New Roman" w:hAnsi="Times New Roman" w:cs="Times New Roman"/>
          <w:sz w:val="24"/>
          <w:szCs w:val="24"/>
        </w:rPr>
        <w:t>, noraidot personu sūdzības,</w:t>
      </w:r>
      <w:r w:rsidR="00AF42B3" w:rsidRPr="001A3C29">
        <w:rPr>
          <w:rFonts w:ascii="Times New Roman" w:hAnsi="Times New Roman" w:cs="Times New Roman"/>
          <w:sz w:val="24"/>
          <w:szCs w:val="24"/>
        </w:rPr>
        <w:t xml:space="preserve"> </w:t>
      </w:r>
      <w:r w:rsidR="00EA6E20" w:rsidRPr="001A3C29">
        <w:rPr>
          <w:rFonts w:ascii="Times New Roman" w:hAnsi="Times New Roman" w:cs="Times New Roman"/>
          <w:sz w:val="24"/>
          <w:szCs w:val="24"/>
        </w:rPr>
        <w:t xml:space="preserve">Tiesa apstiprināja </w:t>
      </w:r>
      <w:r w:rsidR="00AF42B3" w:rsidRPr="001A3C29">
        <w:rPr>
          <w:rFonts w:ascii="Times New Roman" w:hAnsi="Times New Roman" w:cs="Times New Roman"/>
          <w:sz w:val="24"/>
          <w:szCs w:val="24"/>
        </w:rPr>
        <w:t xml:space="preserve">iepriekš lietā </w:t>
      </w:r>
      <w:proofErr w:type="spellStart"/>
      <w:r w:rsidR="00AF42B3" w:rsidRPr="001A3C29">
        <w:rPr>
          <w:rFonts w:ascii="Times New Roman" w:hAnsi="Times New Roman" w:cs="Times New Roman"/>
          <w:i/>
          <w:iCs/>
          <w:sz w:val="24"/>
          <w:szCs w:val="24"/>
        </w:rPr>
        <w:t>Guravska</w:t>
      </w:r>
      <w:proofErr w:type="spellEnd"/>
      <w:r w:rsidR="00AF42B3" w:rsidRPr="001A3C29">
        <w:rPr>
          <w:rFonts w:ascii="Times New Roman" w:hAnsi="Times New Roman" w:cs="Times New Roman"/>
          <w:i/>
          <w:iCs/>
          <w:sz w:val="24"/>
          <w:szCs w:val="24"/>
        </w:rPr>
        <w:t xml:space="preserve"> pret Latviju </w:t>
      </w:r>
      <w:r w:rsidR="00AF42B3" w:rsidRPr="001A3C29">
        <w:rPr>
          <w:rFonts w:ascii="Times New Roman" w:hAnsi="Times New Roman" w:cs="Times New Roman"/>
          <w:sz w:val="24"/>
          <w:szCs w:val="24"/>
        </w:rPr>
        <w:t>identificēt</w:t>
      </w:r>
      <w:r w:rsidR="00EA6E20" w:rsidRPr="001A3C29">
        <w:rPr>
          <w:rFonts w:ascii="Times New Roman" w:hAnsi="Times New Roman" w:cs="Times New Roman"/>
          <w:sz w:val="24"/>
          <w:szCs w:val="24"/>
        </w:rPr>
        <w:t>ā</w:t>
      </w:r>
      <w:r w:rsidR="00AF42B3" w:rsidRPr="001A3C29">
        <w:rPr>
          <w:rFonts w:ascii="Times New Roman" w:hAnsi="Times New Roman" w:cs="Times New Roman"/>
          <w:sz w:val="24"/>
          <w:szCs w:val="24"/>
        </w:rPr>
        <w:t xml:space="preserve"> tiesību aizsardzības līdzek</w:t>
      </w:r>
      <w:r w:rsidR="00EA6E20" w:rsidRPr="001A3C29">
        <w:rPr>
          <w:rFonts w:ascii="Times New Roman" w:hAnsi="Times New Roman" w:cs="Times New Roman"/>
          <w:sz w:val="24"/>
          <w:szCs w:val="24"/>
        </w:rPr>
        <w:t>ļa</w:t>
      </w:r>
      <w:r w:rsidR="00AF42B3" w:rsidRPr="001A3C29">
        <w:rPr>
          <w:rFonts w:ascii="Times New Roman" w:hAnsi="Times New Roman" w:cs="Times New Roman"/>
          <w:sz w:val="24"/>
          <w:szCs w:val="24"/>
        </w:rPr>
        <w:t xml:space="preserve"> attiecībā uz sūdzībām par nesamērīgi ieilgušu civilprocesu</w:t>
      </w:r>
      <w:r w:rsidR="00EA6E20" w:rsidRPr="001A3C29">
        <w:rPr>
          <w:rFonts w:ascii="Times New Roman" w:hAnsi="Times New Roman" w:cs="Times New Roman"/>
          <w:sz w:val="24"/>
          <w:szCs w:val="24"/>
        </w:rPr>
        <w:t xml:space="preserve"> efektivitāti</w:t>
      </w:r>
      <w:r w:rsidR="00AF42B3" w:rsidRPr="001A3C29">
        <w:rPr>
          <w:rFonts w:ascii="Times New Roman" w:hAnsi="Times New Roman" w:cs="Times New Roman"/>
          <w:sz w:val="24"/>
          <w:szCs w:val="24"/>
        </w:rPr>
        <w:t>.</w:t>
      </w:r>
      <w:r w:rsidR="00DB0F3A" w:rsidRPr="001A3C29">
        <w:rPr>
          <w:rFonts w:ascii="Times New Roman" w:hAnsi="Times New Roman" w:cs="Times New Roman"/>
          <w:sz w:val="24"/>
          <w:szCs w:val="24"/>
        </w:rPr>
        <w:t xml:space="preserve"> </w:t>
      </w:r>
      <w:r w:rsidR="00EA6E20" w:rsidRPr="001A3C29">
        <w:rPr>
          <w:rFonts w:ascii="Times New Roman" w:hAnsi="Times New Roman" w:cs="Times New Roman"/>
          <w:sz w:val="24"/>
          <w:szCs w:val="24"/>
        </w:rPr>
        <w:t>Savukārt lietā</w:t>
      </w:r>
      <w:r w:rsidR="00866362" w:rsidRPr="001A3C29">
        <w:rPr>
          <w:rFonts w:ascii="Times New Roman" w:hAnsi="Times New Roman" w:cs="Times New Roman"/>
          <w:sz w:val="24"/>
          <w:szCs w:val="24"/>
        </w:rPr>
        <w:t xml:space="preserve"> </w:t>
      </w:r>
      <w:proofErr w:type="spellStart"/>
      <w:r w:rsidR="00866362" w:rsidRPr="001A3C29">
        <w:rPr>
          <w:rFonts w:ascii="Times New Roman" w:hAnsi="Times New Roman" w:cs="Times New Roman"/>
          <w:i/>
          <w:iCs/>
          <w:sz w:val="24"/>
          <w:szCs w:val="24"/>
        </w:rPr>
        <w:t>Dalvy</w:t>
      </w:r>
      <w:proofErr w:type="spellEnd"/>
      <w:r w:rsidR="00866362" w:rsidRPr="001A3C29">
        <w:rPr>
          <w:rFonts w:ascii="Times New Roman" w:hAnsi="Times New Roman" w:cs="Times New Roman"/>
          <w:i/>
          <w:iCs/>
          <w:sz w:val="24"/>
          <w:szCs w:val="24"/>
        </w:rPr>
        <w:t xml:space="preserve"> pret 47 EP dalībvalstīm</w:t>
      </w:r>
      <w:r w:rsidR="00DB0F3A" w:rsidRPr="001A3C29">
        <w:rPr>
          <w:rFonts w:ascii="Times New Roman" w:hAnsi="Times New Roman" w:cs="Times New Roman"/>
          <w:sz w:val="24"/>
          <w:szCs w:val="24"/>
        </w:rPr>
        <w:t>, kurā valstis-atbildētājas bija visas Konvencijas dalībvalstis, Tiesa pasludināja lēmumu, nelūdzot valstu apsvērumus. Šajā nolēmumā Tiesa sniedz ieskatu EP iekšējos procesos un atgādina, ka arī tās institūciju darbība var radīt Konvencijas dalībvalstu starptautisko atbildību.</w:t>
      </w:r>
    </w:p>
    <w:p w14:paraId="01B80837" w14:textId="77777777" w:rsidR="00743EF4" w:rsidRPr="001A3C29" w:rsidRDefault="00743EF4" w:rsidP="00FD18C3">
      <w:pPr>
        <w:pStyle w:val="ListParagraph"/>
        <w:spacing w:after="0" w:line="240" w:lineRule="auto"/>
        <w:ind w:left="90"/>
        <w:rPr>
          <w:rFonts w:ascii="Times New Roman" w:hAnsi="Times New Roman" w:cs="Times New Roman"/>
          <w:sz w:val="20"/>
          <w:szCs w:val="20"/>
        </w:rPr>
      </w:pPr>
    </w:p>
    <w:p w14:paraId="0C1FC4C8" w14:textId="111AF375" w:rsidR="00743EF4" w:rsidRPr="001A3C29" w:rsidRDefault="00DA229B" w:rsidP="00FD18C3">
      <w:pPr>
        <w:pStyle w:val="ListParagraph"/>
        <w:numPr>
          <w:ilvl w:val="0"/>
          <w:numId w:val="1"/>
        </w:numPr>
        <w:spacing w:after="0" w:line="240" w:lineRule="auto"/>
        <w:ind w:left="9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Turpmākajās rindkopās Pārstāvis vispirms apskata </w:t>
      </w:r>
      <w:r w:rsidR="00FA33E0" w:rsidRPr="001A3C29">
        <w:rPr>
          <w:rFonts w:ascii="Times New Roman" w:hAnsi="Times New Roman" w:cs="Times New Roman"/>
          <w:sz w:val="24"/>
          <w:szCs w:val="24"/>
        </w:rPr>
        <w:t xml:space="preserve">2023.gadā Tiesas pasludinātajos nolēmumos Latvijas lietās iekļautos </w:t>
      </w:r>
      <w:r w:rsidRPr="001A3C29">
        <w:rPr>
          <w:rFonts w:ascii="Times New Roman" w:hAnsi="Times New Roman" w:cs="Times New Roman"/>
          <w:sz w:val="24"/>
          <w:szCs w:val="24"/>
        </w:rPr>
        <w:t>nozīmīgākos secinājumus attiecībā uz sūdzību pieņemamību izskatīšanai, pēc tam pievēršoties Tiesas secinājumiem, izskatot personu sūdzīb</w:t>
      </w:r>
      <w:r w:rsidR="00FA33E0" w:rsidRPr="001A3C29">
        <w:rPr>
          <w:rFonts w:ascii="Times New Roman" w:hAnsi="Times New Roman" w:cs="Times New Roman"/>
          <w:sz w:val="24"/>
          <w:szCs w:val="24"/>
        </w:rPr>
        <w:t>as</w:t>
      </w:r>
      <w:r w:rsidRPr="001A3C29">
        <w:rPr>
          <w:rFonts w:ascii="Times New Roman" w:hAnsi="Times New Roman" w:cs="Times New Roman"/>
          <w:sz w:val="24"/>
          <w:szCs w:val="24"/>
        </w:rPr>
        <w:t xml:space="preserve"> pēc būtības. </w:t>
      </w:r>
      <w:r w:rsidR="00705DE9" w:rsidRPr="001A3C29">
        <w:rPr>
          <w:rFonts w:ascii="Times New Roman" w:hAnsi="Times New Roman" w:cs="Times New Roman"/>
          <w:sz w:val="24"/>
          <w:szCs w:val="24"/>
        </w:rPr>
        <w:t xml:space="preserve">Šāda secība ļauj pieturēties pie skaidras izpratnes par sūdzību izskatīšanas stadijām Tiesā, </w:t>
      </w:r>
      <w:r w:rsidR="00EA6E20" w:rsidRPr="001A3C29">
        <w:rPr>
          <w:rFonts w:ascii="Times New Roman" w:hAnsi="Times New Roman" w:cs="Times New Roman"/>
          <w:sz w:val="24"/>
          <w:szCs w:val="24"/>
        </w:rPr>
        <w:t xml:space="preserve">vienlaikus </w:t>
      </w:r>
      <w:r w:rsidR="00705DE9" w:rsidRPr="001A3C29">
        <w:rPr>
          <w:rFonts w:ascii="Times New Roman" w:hAnsi="Times New Roman" w:cs="Times New Roman"/>
          <w:sz w:val="24"/>
          <w:szCs w:val="24"/>
        </w:rPr>
        <w:t xml:space="preserve">ļaujot arī lasītājam sekot </w:t>
      </w:r>
      <w:r w:rsidR="00FA33E0" w:rsidRPr="001A3C29">
        <w:rPr>
          <w:rFonts w:ascii="Times New Roman" w:hAnsi="Times New Roman" w:cs="Times New Roman"/>
          <w:sz w:val="24"/>
          <w:szCs w:val="24"/>
        </w:rPr>
        <w:t xml:space="preserve">un izprast, kāda ir </w:t>
      </w:r>
      <w:r w:rsidR="00705DE9" w:rsidRPr="001A3C29">
        <w:rPr>
          <w:rFonts w:ascii="Times New Roman" w:hAnsi="Times New Roman" w:cs="Times New Roman"/>
          <w:sz w:val="24"/>
          <w:szCs w:val="24"/>
        </w:rPr>
        <w:t>sūdzību izvērtēšanas darbību virk</w:t>
      </w:r>
      <w:r w:rsidR="00FA33E0" w:rsidRPr="001A3C29">
        <w:rPr>
          <w:rFonts w:ascii="Times New Roman" w:hAnsi="Times New Roman" w:cs="Times New Roman"/>
          <w:sz w:val="24"/>
          <w:szCs w:val="24"/>
        </w:rPr>
        <w:t>ne</w:t>
      </w:r>
      <w:r w:rsidR="00705DE9" w:rsidRPr="001A3C29">
        <w:rPr>
          <w:rFonts w:ascii="Times New Roman" w:hAnsi="Times New Roman" w:cs="Times New Roman"/>
          <w:sz w:val="24"/>
          <w:szCs w:val="24"/>
        </w:rPr>
        <w:t>.</w:t>
      </w:r>
      <w:r w:rsidR="00E4086E" w:rsidRPr="001A3C29">
        <w:rPr>
          <w:rFonts w:ascii="Times New Roman" w:hAnsi="Times New Roman" w:cs="Times New Roman"/>
          <w:sz w:val="24"/>
          <w:szCs w:val="24"/>
        </w:rPr>
        <w:t xml:space="preserve"> </w:t>
      </w:r>
      <w:r w:rsidR="00EA6E20" w:rsidRPr="001A3C29">
        <w:rPr>
          <w:rFonts w:ascii="Times New Roman" w:hAnsi="Times New Roman" w:cs="Times New Roman"/>
          <w:sz w:val="24"/>
          <w:szCs w:val="24"/>
        </w:rPr>
        <w:t>Līdztekus</w:t>
      </w:r>
      <w:r w:rsidR="00E4086E" w:rsidRPr="001A3C29">
        <w:rPr>
          <w:rFonts w:ascii="Times New Roman" w:hAnsi="Times New Roman" w:cs="Times New Roman"/>
          <w:sz w:val="24"/>
          <w:szCs w:val="24"/>
        </w:rPr>
        <w:t xml:space="preserve"> gan jāatzīmē, ka 2023.gadā pasludinātajos Tiesas lēmumos</w:t>
      </w:r>
      <w:r w:rsidR="00EA6E20" w:rsidRPr="001A3C29">
        <w:rPr>
          <w:rFonts w:ascii="Times New Roman" w:hAnsi="Times New Roman" w:cs="Times New Roman"/>
          <w:sz w:val="24"/>
          <w:szCs w:val="24"/>
        </w:rPr>
        <w:t xml:space="preserve">, noraidot personu sūdzības, </w:t>
      </w:r>
      <w:r w:rsidR="00E4086E" w:rsidRPr="001A3C29">
        <w:rPr>
          <w:rFonts w:ascii="Times New Roman" w:hAnsi="Times New Roman" w:cs="Times New Roman"/>
          <w:sz w:val="24"/>
          <w:szCs w:val="24"/>
        </w:rPr>
        <w:t>Latvijas lietās, ir ietvertas nozīmīgas atziņas par Konvencijas</w:t>
      </w:r>
      <w:r w:rsidR="00EA6E20" w:rsidRPr="001A3C29">
        <w:rPr>
          <w:rFonts w:ascii="Times New Roman" w:hAnsi="Times New Roman" w:cs="Times New Roman"/>
          <w:sz w:val="24"/>
          <w:szCs w:val="24"/>
        </w:rPr>
        <w:t xml:space="preserve"> un tās protokolu</w:t>
      </w:r>
      <w:r w:rsidR="00E4086E" w:rsidRPr="001A3C29">
        <w:rPr>
          <w:rFonts w:ascii="Times New Roman" w:hAnsi="Times New Roman" w:cs="Times New Roman"/>
          <w:sz w:val="24"/>
          <w:szCs w:val="24"/>
        </w:rPr>
        <w:t xml:space="preserve"> interpretāciju un piemērošanu, kas demonstrē, ka ne tikai Tiesas spriedumos, bet arī Tiesas lēmumos, kurus bieži vien plašāka sabiedrība piemirst, ietverti ārkārtīgi būtiski Tiesas secinājumi un skaidrojumi par Konvenciju, Tiesas darbu un metodēm</w:t>
      </w:r>
      <w:r w:rsidR="004609F2" w:rsidRPr="001A3C29">
        <w:rPr>
          <w:rFonts w:ascii="Times New Roman" w:hAnsi="Times New Roman" w:cs="Times New Roman"/>
          <w:sz w:val="24"/>
          <w:szCs w:val="24"/>
        </w:rPr>
        <w:t xml:space="preserve">, kā arī nacionālo tiesību </w:t>
      </w:r>
      <w:r w:rsidR="008D75A8" w:rsidRPr="001A3C29">
        <w:rPr>
          <w:rFonts w:ascii="Times New Roman" w:hAnsi="Times New Roman" w:cs="Times New Roman"/>
          <w:sz w:val="24"/>
          <w:szCs w:val="24"/>
        </w:rPr>
        <w:t>un tiesību aizsardzības mehānismu attīstību</w:t>
      </w:r>
      <w:r w:rsidR="004609F2" w:rsidRPr="001A3C29">
        <w:rPr>
          <w:rFonts w:ascii="Times New Roman" w:hAnsi="Times New Roman" w:cs="Times New Roman"/>
          <w:sz w:val="24"/>
          <w:szCs w:val="24"/>
        </w:rPr>
        <w:t>.</w:t>
      </w:r>
    </w:p>
    <w:p w14:paraId="39CCD2DF" w14:textId="77777777" w:rsidR="00743EF4" w:rsidRPr="001A3C29" w:rsidRDefault="00743EF4" w:rsidP="00FD18C3">
      <w:pPr>
        <w:spacing w:after="0" w:line="240" w:lineRule="auto"/>
        <w:ind w:left="90"/>
        <w:rPr>
          <w:rFonts w:ascii="Times New Roman" w:hAnsi="Times New Roman" w:cs="Times New Roman"/>
          <w:sz w:val="20"/>
          <w:szCs w:val="20"/>
        </w:rPr>
      </w:pPr>
    </w:p>
    <w:p w14:paraId="01C297E9" w14:textId="51FA8F58" w:rsidR="00743EF4" w:rsidRPr="001A3C29" w:rsidRDefault="003A0CC8" w:rsidP="00FD18C3">
      <w:pPr>
        <w:pStyle w:val="ListParagraph"/>
        <w:numPr>
          <w:ilvl w:val="0"/>
          <w:numId w:val="13"/>
        </w:numPr>
        <w:spacing w:after="0" w:line="240" w:lineRule="auto"/>
        <w:ind w:left="-284" w:right="43" w:hanging="142"/>
        <w:jc w:val="both"/>
        <w:rPr>
          <w:rFonts w:ascii="Times New Roman" w:hAnsi="Times New Roman" w:cs="Times New Roman"/>
          <w:b/>
          <w:sz w:val="24"/>
          <w:szCs w:val="24"/>
        </w:rPr>
      </w:pPr>
      <w:r w:rsidRPr="001A3C29">
        <w:rPr>
          <w:rFonts w:ascii="Times New Roman" w:hAnsi="Times New Roman" w:cs="Times New Roman"/>
          <w:b/>
          <w:sz w:val="24"/>
          <w:szCs w:val="24"/>
        </w:rPr>
        <w:t>SŪDZĪBU SVĪTROŠANA NO TIESĀ IZSKATĀMO LIETU SARAKSTA</w:t>
      </w:r>
    </w:p>
    <w:p w14:paraId="214A8736" w14:textId="77777777" w:rsidR="00743EF4" w:rsidRPr="001A3C29" w:rsidRDefault="00743EF4" w:rsidP="00FD18C3">
      <w:pPr>
        <w:spacing w:after="0" w:line="240" w:lineRule="auto"/>
        <w:rPr>
          <w:rFonts w:ascii="Times New Roman" w:hAnsi="Times New Roman" w:cs="Times New Roman"/>
          <w:sz w:val="20"/>
          <w:szCs w:val="20"/>
        </w:rPr>
      </w:pPr>
    </w:p>
    <w:p w14:paraId="3DFF95B8" w14:textId="586EF977" w:rsidR="00743EF4" w:rsidRPr="001A3C29" w:rsidRDefault="003A0CC8" w:rsidP="00FD18C3">
      <w:pPr>
        <w:pStyle w:val="ListParagraph"/>
        <w:numPr>
          <w:ilvl w:val="0"/>
          <w:numId w:val="1"/>
        </w:numPr>
        <w:spacing w:after="0" w:line="240" w:lineRule="auto"/>
        <w:ind w:left="0" w:right="43" w:hanging="426"/>
        <w:jc w:val="both"/>
        <w:rPr>
          <w:rFonts w:ascii="Times New Roman" w:hAnsi="Times New Roman" w:cs="Times New Roman"/>
          <w:b/>
          <w:sz w:val="24"/>
          <w:szCs w:val="24"/>
        </w:rPr>
      </w:pPr>
      <w:r w:rsidRPr="001A3C29">
        <w:rPr>
          <w:rFonts w:ascii="Times New Roman" w:hAnsi="Times New Roman" w:cs="Times New Roman"/>
          <w:sz w:val="24"/>
          <w:szCs w:val="24"/>
        </w:rPr>
        <w:t xml:space="preserve">Arī 2023.gads neizpalika bez lietām, kurās personu sūdzības atbilstoši Konvencijas 37.pantam svītrotas no Tiesā izskatāmo lietu saraksta. Atbilstoši Konvencijas 37.pantam Tiesa personu sūdzības var svītrot no Tiesā izskatāmo lietu saraksta jebkurā tiesvedības stadijā, ja tā konstatē, ka sūdzības izskatīšana vairs nav iespējama vai nepieciešama. Piemēram, kā tas bija arī ar 2023.gadā pasludinātajiem nolēmumiem, ja persona pārtrauc saziņu ar Tiesu un neatbild uz tās atkārtotiem lūgumiem sniegt papildu informāciju. </w:t>
      </w:r>
      <w:r w:rsidR="00D94101" w:rsidRPr="001A3C29">
        <w:rPr>
          <w:rFonts w:ascii="Times New Roman" w:hAnsi="Times New Roman" w:cs="Times New Roman"/>
          <w:sz w:val="24"/>
          <w:szCs w:val="24"/>
        </w:rPr>
        <w:t>Vienlaikus situācijās, kad Tiesas noteiktie termiņi nokavēti no iesniedzēja neatkarīgu iemeslu dēļ, iesniedzējs var lūgt Tiesu noteikt jaunu termiņu.</w:t>
      </w:r>
      <w:r w:rsidR="00917524" w:rsidRPr="001A3C29">
        <w:rPr>
          <w:rFonts w:ascii="Times New Roman" w:hAnsi="Times New Roman" w:cs="Times New Roman"/>
          <w:sz w:val="24"/>
          <w:szCs w:val="24"/>
        </w:rPr>
        <w:t xml:space="preserve"> Tāpēc ierasti Tiesa personas informē vairākkārt par tās iepriekš izteiktajiem lūgumiem iesniegt papildu apsvērumus vai citu informāciju pirms lemj par lietas svītrošanu no Tiesā izskatāmo lietu saraksta. </w:t>
      </w:r>
    </w:p>
    <w:p w14:paraId="09190389" w14:textId="2101B1CE" w:rsidR="00755D21" w:rsidRPr="001A3C29" w:rsidRDefault="00755D21"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lastRenderedPageBreak/>
        <w:t xml:space="preserve">2023.gadā Tiesa, pamatojoties uz Konvencijas 37.panta 1.punkta </w:t>
      </w:r>
      <w:r w:rsidR="00F030B1" w:rsidRPr="001A3C29">
        <w:rPr>
          <w:rFonts w:ascii="Times New Roman" w:hAnsi="Times New Roman" w:cs="Times New Roman"/>
          <w:bCs/>
          <w:sz w:val="24"/>
          <w:szCs w:val="24"/>
        </w:rPr>
        <w:t xml:space="preserve">(a) </w:t>
      </w:r>
      <w:r w:rsidRPr="001A3C29">
        <w:rPr>
          <w:rFonts w:ascii="Times New Roman" w:hAnsi="Times New Roman" w:cs="Times New Roman"/>
          <w:bCs/>
          <w:sz w:val="24"/>
          <w:szCs w:val="24"/>
        </w:rPr>
        <w:t>apakšpunktu</w:t>
      </w:r>
      <w:r w:rsidR="00B473EE" w:rsidRPr="001A3C29">
        <w:rPr>
          <w:rFonts w:ascii="Times New Roman" w:hAnsi="Times New Roman" w:cs="Times New Roman"/>
          <w:bCs/>
          <w:sz w:val="24"/>
          <w:szCs w:val="24"/>
        </w:rPr>
        <w:t>,</w:t>
      </w:r>
      <w:r w:rsidRPr="001A3C29">
        <w:rPr>
          <w:rFonts w:ascii="Times New Roman" w:hAnsi="Times New Roman" w:cs="Times New Roman"/>
          <w:bCs/>
          <w:sz w:val="24"/>
          <w:szCs w:val="24"/>
        </w:rPr>
        <w:t xml:space="preserve"> noraidīja personu sūdzības divās lietās: </w:t>
      </w:r>
      <w:r w:rsidRPr="001A3C29">
        <w:rPr>
          <w:rFonts w:ascii="Times New Roman" w:hAnsi="Times New Roman" w:cs="Times New Roman"/>
          <w:bCs/>
          <w:i/>
          <w:iCs/>
          <w:sz w:val="24"/>
          <w:szCs w:val="24"/>
        </w:rPr>
        <w:t xml:space="preserve">Kļaviņš pret Latviju </w:t>
      </w:r>
      <w:r w:rsidRPr="001A3C29">
        <w:rPr>
          <w:rFonts w:ascii="Times New Roman" w:hAnsi="Times New Roman" w:cs="Times New Roman"/>
          <w:bCs/>
          <w:sz w:val="24"/>
          <w:szCs w:val="24"/>
        </w:rPr>
        <w:t xml:space="preserve">un </w:t>
      </w:r>
      <w:r w:rsidRPr="001A3C29">
        <w:rPr>
          <w:rFonts w:ascii="Times New Roman" w:hAnsi="Times New Roman" w:cs="Times New Roman"/>
          <w:bCs/>
          <w:i/>
          <w:iCs/>
          <w:sz w:val="24"/>
          <w:szCs w:val="24"/>
        </w:rPr>
        <w:t>Martinsons pret Latviju</w:t>
      </w:r>
      <w:r w:rsidRPr="001A3C29">
        <w:rPr>
          <w:rFonts w:ascii="Times New Roman" w:hAnsi="Times New Roman" w:cs="Times New Roman"/>
          <w:bCs/>
          <w:sz w:val="24"/>
          <w:szCs w:val="24"/>
        </w:rPr>
        <w:t xml:space="preserve">. Lietā </w:t>
      </w:r>
      <w:r w:rsidRPr="001A3C29">
        <w:rPr>
          <w:rFonts w:ascii="Times New Roman" w:hAnsi="Times New Roman" w:cs="Times New Roman"/>
          <w:bCs/>
          <w:i/>
          <w:iCs/>
          <w:sz w:val="24"/>
          <w:szCs w:val="24"/>
        </w:rPr>
        <w:t>Kļaviņš pret Latviju</w:t>
      </w:r>
      <w:r w:rsidR="003A573D" w:rsidRPr="001A3C29">
        <w:rPr>
          <w:rStyle w:val="FootnoteReference"/>
          <w:rFonts w:ascii="Times New Roman" w:hAnsi="Times New Roman" w:cs="Times New Roman"/>
          <w:bCs/>
          <w:sz w:val="24"/>
          <w:szCs w:val="24"/>
        </w:rPr>
        <w:footnoteReference w:id="72"/>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iesniedzējs, atsaucoties uz Konvencijas 6.panta 1.punktu, sūdzējās par kriminālprocesa, kurā viņš bija atzīts par cietušo, ilgumu. Pēc tam, kad valdība 2019.gada 18.jūlijā iesniedza apsvērumus par iesniedzēja sūdzību pieņemamību izskatīšanai un būtīb</w:t>
      </w:r>
      <w:r w:rsidR="002D2AA4" w:rsidRPr="001A3C29">
        <w:rPr>
          <w:rFonts w:ascii="Times New Roman" w:hAnsi="Times New Roman" w:cs="Times New Roman"/>
          <w:bCs/>
          <w:sz w:val="24"/>
          <w:szCs w:val="24"/>
        </w:rPr>
        <w:t>u</w:t>
      </w:r>
      <w:r w:rsidRPr="001A3C29">
        <w:rPr>
          <w:rFonts w:ascii="Times New Roman" w:hAnsi="Times New Roman" w:cs="Times New Roman"/>
          <w:bCs/>
          <w:sz w:val="24"/>
          <w:szCs w:val="24"/>
        </w:rPr>
        <w:t xml:space="preserve">, Tiesa tos nosūtīja iesniedzējam atbildes apsvērumu sniegšanai. Tomēr, lai arī iesniedzējs bija iesniedzis savu prasību par taisnīgas atlīdzības piešķiršanu, Tiesa viņam </w:t>
      </w:r>
      <w:r w:rsidR="002D2AA4" w:rsidRPr="001A3C29">
        <w:rPr>
          <w:rFonts w:ascii="Times New Roman" w:hAnsi="Times New Roman" w:cs="Times New Roman"/>
          <w:bCs/>
          <w:sz w:val="24"/>
          <w:szCs w:val="24"/>
        </w:rPr>
        <w:t xml:space="preserve">2023.gada 27.aprīlī </w:t>
      </w:r>
      <w:r w:rsidRPr="001A3C29">
        <w:rPr>
          <w:rFonts w:ascii="Times New Roman" w:hAnsi="Times New Roman" w:cs="Times New Roman"/>
          <w:bCs/>
          <w:sz w:val="24"/>
          <w:szCs w:val="24"/>
        </w:rPr>
        <w:t>lūdza sniegt arī atbildes apsvērumus un citu informāciju, kas bija nepieciešama lietas turpmākai izskatīšanai. Lūgumu Tiesa iesniedzēja pārstāvim nosūtīja ierakstītas vēstules veidā, taču iesniedzējs un viņa pārstāvis</w:t>
      </w:r>
      <w:r w:rsidR="002D2AA4" w:rsidRPr="001A3C29">
        <w:rPr>
          <w:rFonts w:ascii="Times New Roman" w:hAnsi="Times New Roman" w:cs="Times New Roman"/>
          <w:bCs/>
          <w:sz w:val="24"/>
          <w:szCs w:val="24"/>
        </w:rPr>
        <w:t>, lai arī vēstuli saņēma 2023.gada 11.maijā,</w:t>
      </w:r>
      <w:r w:rsidRPr="001A3C29">
        <w:rPr>
          <w:rFonts w:ascii="Times New Roman" w:hAnsi="Times New Roman" w:cs="Times New Roman"/>
          <w:bCs/>
          <w:sz w:val="24"/>
          <w:szCs w:val="24"/>
        </w:rPr>
        <w:t xml:space="preserve"> uz t</w:t>
      </w:r>
      <w:r w:rsidR="00977A41" w:rsidRPr="001A3C29">
        <w:rPr>
          <w:rFonts w:ascii="Times New Roman" w:hAnsi="Times New Roman" w:cs="Times New Roman"/>
          <w:bCs/>
          <w:sz w:val="24"/>
          <w:szCs w:val="24"/>
        </w:rPr>
        <w:t xml:space="preserve">o </w:t>
      </w:r>
      <w:r w:rsidRPr="001A3C29">
        <w:rPr>
          <w:rFonts w:ascii="Times New Roman" w:hAnsi="Times New Roman" w:cs="Times New Roman"/>
          <w:bCs/>
          <w:sz w:val="24"/>
          <w:szCs w:val="24"/>
        </w:rPr>
        <w:t xml:space="preserve">neatbildēja. Šāda iesniedzēja rīcība ļāva Tiesai secināt, ka </w:t>
      </w:r>
      <w:r w:rsidR="00977A41" w:rsidRPr="001A3C29">
        <w:rPr>
          <w:rFonts w:ascii="Times New Roman" w:hAnsi="Times New Roman" w:cs="Times New Roman"/>
          <w:bCs/>
          <w:sz w:val="24"/>
          <w:szCs w:val="24"/>
        </w:rPr>
        <w:t xml:space="preserve">iesniedzējs nevēlas uzturēt savu sūdzību un to noraidīja. Šajā lietā atbilstoši Tiesas lēmumam secināms, ka Tiesa atgādinājumu iesniedzēja pārstāvim sūtīja vienreiz, turklāt no </w:t>
      </w:r>
      <w:r w:rsidR="002D2AA4" w:rsidRPr="001A3C29">
        <w:rPr>
          <w:rFonts w:ascii="Times New Roman" w:hAnsi="Times New Roman" w:cs="Times New Roman"/>
          <w:bCs/>
          <w:sz w:val="24"/>
          <w:szCs w:val="24"/>
        </w:rPr>
        <w:t xml:space="preserve">brīža, kad iesniedzējs saņēma pēdējo (ierakstīto) vēstuli </w:t>
      </w:r>
      <w:r w:rsidR="00977A41" w:rsidRPr="001A3C29">
        <w:rPr>
          <w:rFonts w:ascii="Times New Roman" w:hAnsi="Times New Roman" w:cs="Times New Roman"/>
          <w:bCs/>
          <w:sz w:val="24"/>
          <w:szCs w:val="24"/>
        </w:rPr>
        <w:t xml:space="preserve">līdz Tiesas lēmumam par sūdzības svītrošanu no Tiesā izskatāmo lietu saraksta pagāja nedaudz vairāk </w:t>
      </w:r>
      <w:r w:rsidR="00917524" w:rsidRPr="001A3C29">
        <w:rPr>
          <w:rFonts w:ascii="Times New Roman" w:hAnsi="Times New Roman" w:cs="Times New Roman"/>
          <w:bCs/>
          <w:sz w:val="24"/>
          <w:szCs w:val="24"/>
        </w:rPr>
        <w:t>ne</w:t>
      </w:r>
      <w:r w:rsidR="00977A41" w:rsidRPr="001A3C29">
        <w:rPr>
          <w:rFonts w:ascii="Times New Roman" w:hAnsi="Times New Roman" w:cs="Times New Roman"/>
          <w:bCs/>
          <w:sz w:val="24"/>
          <w:szCs w:val="24"/>
        </w:rPr>
        <w:t xml:space="preserve">kā </w:t>
      </w:r>
      <w:r w:rsidR="002D2AA4" w:rsidRPr="001A3C29">
        <w:rPr>
          <w:rFonts w:ascii="Times New Roman" w:hAnsi="Times New Roman" w:cs="Times New Roman"/>
          <w:bCs/>
          <w:sz w:val="24"/>
          <w:szCs w:val="24"/>
        </w:rPr>
        <w:t>3</w:t>
      </w:r>
      <w:r w:rsidR="00977A41" w:rsidRPr="001A3C29">
        <w:rPr>
          <w:rFonts w:ascii="Times New Roman" w:hAnsi="Times New Roman" w:cs="Times New Roman"/>
          <w:bCs/>
          <w:sz w:val="24"/>
          <w:szCs w:val="24"/>
        </w:rPr>
        <w:t xml:space="preserve"> mēneši</w:t>
      </w:r>
      <w:r w:rsidR="009D7AFB" w:rsidRPr="001A3C29">
        <w:rPr>
          <w:rFonts w:ascii="Times New Roman" w:hAnsi="Times New Roman" w:cs="Times New Roman"/>
          <w:bCs/>
          <w:sz w:val="24"/>
          <w:szCs w:val="24"/>
        </w:rPr>
        <w:t xml:space="preserve">, bet no valdības apsvērumu </w:t>
      </w:r>
      <w:r w:rsidR="00917524" w:rsidRPr="001A3C29">
        <w:rPr>
          <w:rFonts w:ascii="Times New Roman" w:hAnsi="Times New Roman" w:cs="Times New Roman"/>
          <w:bCs/>
          <w:sz w:val="24"/>
          <w:szCs w:val="24"/>
        </w:rPr>
        <w:t xml:space="preserve">Tiesā </w:t>
      </w:r>
      <w:r w:rsidR="009D7AFB" w:rsidRPr="001A3C29">
        <w:rPr>
          <w:rFonts w:ascii="Times New Roman" w:hAnsi="Times New Roman" w:cs="Times New Roman"/>
          <w:bCs/>
          <w:sz w:val="24"/>
          <w:szCs w:val="24"/>
        </w:rPr>
        <w:t>iesniegšanas laika – nedaudz vairāk nekā 4 gadi.</w:t>
      </w:r>
    </w:p>
    <w:p w14:paraId="3DC89DBB" w14:textId="77777777" w:rsidR="00866362" w:rsidRPr="001A3C29" w:rsidRDefault="00866362" w:rsidP="00FD18C3">
      <w:pPr>
        <w:pStyle w:val="ListParagraph"/>
        <w:spacing w:after="0" w:line="240" w:lineRule="auto"/>
        <w:ind w:left="0" w:right="43"/>
        <w:jc w:val="both"/>
        <w:rPr>
          <w:rFonts w:ascii="Times New Roman" w:hAnsi="Times New Roman" w:cs="Times New Roman"/>
          <w:bCs/>
          <w:sz w:val="20"/>
          <w:szCs w:val="20"/>
        </w:rPr>
      </w:pPr>
    </w:p>
    <w:p w14:paraId="00C9DD75" w14:textId="5F9E8472" w:rsidR="00D35542" w:rsidRPr="001A3C29" w:rsidRDefault="00D35542"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Līdzīgu apsvērumu vadīta Tiesa noraidīja arī iesniedzēja lietā </w:t>
      </w:r>
      <w:r w:rsidRPr="001A3C29">
        <w:rPr>
          <w:rFonts w:ascii="Times New Roman" w:hAnsi="Times New Roman" w:cs="Times New Roman"/>
          <w:bCs/>
          <w:i/>
          <w:iCs/>
          <w:sz w:val="24"/>
          <w:szCs w:val="24"/>
        </w:rPr>
        <w:t>Martinsons pret Latviju</w:t>
      </w:r>
      <w:r w:rsidR="003A573D" w:rsidRPr="001A3C29">
        <w:rPr>
          <w:rStyle w:val="FootnoteReference"/>
          <w:rFonts w:ascii="Times New Roman" w:hAnsi="Times New Roman" w:cs="Times New Roman"/>
          <w:bCs/>
          <w:sz w:val="24"/>
          <w:szCs w:val="24"/>
        </w:rPr>
        <w:footnoteReference w:id="73"/>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 xml:space="preserve">sūdzību par iespējamu Konvencijas 5.panta 4.punkta pārkāpumu, kas saistīts ar tiesībām iepazīties ar krimināllietas materiāliem, kas pamatoja apcietinājuma piemērošanu. </w:t>
      </w:r>
      <w:r w:rsidR="009D7AFB" w:rsidRPr="001A3C29">
        <w:rPr>
          <w:rFonts w:ascii="Times New Roman" w:hAnsi="Times New Roman" w:cs="Times New Roman"/>
          <w:bCs/>
          <w:sz w:val="24"/>
          <w:szCs w:val="24"/>
        </w:rPr>
        <w:t xml:space="preserve">Pēc tam, kad Latvija </w:t>
      </w:r>
      <w:r w:rsidR="00866362" w:rsidRPr="001A3C29">
        <w:rPr>
          <w:rFonts w:ascii="Times New Roman" w:hAnsi="Times New Roman" w:cs="Times New Roman"/>
          <w:bCs/>
          <w:sz w:val="24"/>
          <w:szCs w:val="24"/>
        </w:rPr>
        <w:t xml:space="preserve">2023.gada 21.februārī nosūtīja Tiesai tās apsvērumus par iesniedzēja sūdzību pieņemamību izskatīšanai un būtību, Tiesa tos pārsūtīja iesniedzējam atbildes apsvērumu sniegšanai. Atbilstoši Tiesas rīcībā esošajiem izrakstiem no </w:t>
      </w:r>
      <w:proofErr w:type="spellStart"/>
      <w:r w:rsidR="00866362" w:rsidRPr="001A3C29">
        <w:rPr>
          <w:rFonts w:ascii="Times New Roman" w:hAnsi="Times New Roman" w:cs="Times New Roman"/>
          <w:bCs/>
          <w:i/>
          <w:iCs/>
          <w:sz w:val="24"/>
          <w:szCs w:val="24"/>
        </w:rPr>
        <w:t>eComms</w:t>
      </w:r>
      <w:proofErr w:type="spellEnd"/>
      <w:r w:rsidR="00866362" w:rsidRPr="001A3C29">
        <w:rPr>
          <w:rFonts w:ascii="Times New Roman" w:hAnsi="Times New Roman" w:cs="Times New Roman"/>
          <w:bCs/>
          <w:i/>
          <w:iCs/>
          <w:sz w:val="24"/>
          <w:szCs w:val="24"/>
        </w:rPr>
        <w:t xml:space="preserve"> </w:t>
      </w:r>
      <w:r w:rsidR="00866362" w:rsidRPr="001A3C29">
        <w:rPr>
          <w:rFonts w:ascii="Times New Roman" w:hAnsi="Times New Roman" w:cs="Times New Roman"/>
          <w:bCs/>
          <w:sz w:val="24"/>
          <w:szCs w:val="24"/>
        </w:rPr>
        <w:t>sistēmas (Tiesas elektronisko komunikāciju sistēma) iesniedzējs Tiesas vēstuli saņēma 2023.gada 3.martā, lejupielādēja 2023.gada 16.martā, taču nekādu atbildi nesniedza. 2023.gada 25.aprīlī Tiesa atgādināja iesniedzēja pārstāvim par atbildes sniegšanu un vērsa viņa uzmanību uz Konvencijas 37.panta 1.</w:t>
      </w:r>
      <w:r w:rsidR="00F030B1" w:rsidRPr="001A3C29">
        <w:rPr>
          <w:rFonts w:ascii="Times New Roman" w:hAnsi="Times New Roman" w:cs="Times New Roman"/>
          <w:bCs/>
          <w:sz w:val="24"/>
          <w:szCs w:val="24"/>
        </w:rPr>
        <w:t xml:space="preserve">punkta </w:t>
      </w:r>
      <w:r w:rsidR="00866362" w:rsidRPr="001A3C29">
        <w:rPr>
          <w:rFonts w:ascii="Times New Roman" w:hAnsi="Times New Roman" w:cs="Times New Roman"/>
          <w:bCs/>
          <w:sz w:val="24"/>
          <w:szCs w:val="24"/>
        </w:rPr>
        <w:t xml:space="preserve">(a) </w:t>
      </w:r>
      <w:r w:rsidR="00F030B1" w:rsidRPr="001A3C29">
        <w:rPr>
          <w:rFonts w:ascii="Times New Roman" w:hAnsi="Times New Roman" w:cs="Times New Roman"/>
          <w:bCs/>
          <w:sz w:val="24"/>
          <w:szCs w:val="24"/>
        </w:rPr>
        <w:t>apakš</w:t>
      </w:r>
      <w:r w:rsidR="00866362" w:rsidRPr="001A3C29">
        <w:rPr>
          <w:rFonts w:ascii="Times New Roman" w:hAnsi="Times New Roman" w:cs="Times New Roman"/>
          <w:bCs/>
          <w:sz w:val="24"/>
          <w:szCs w:val="24"/>
        </w:rPr>
        <w:t xml:space="preserve">punktu, atbilstoši kuram Tiesa viņa sūdzību varēja svītrot, ja tā secinātu, ka iesniedzējs vairs </w:t>
      </w:r>
      <w:r w:rsidR="00723EE9" w:rsidRPr="001A3C29">
        <w:rPr>
          <w:rFonts w:ascii="Times New Roman" w:hAnsi="Times New Roman" w:cs="Times New Roman"/>
          <w:bCs/>
          <w:sz w:val="24"/>
          <w:szCs w:val="24"/>
        </w:rPr>
        <w:t xml:space="preserve">to </w:t>
      </w:r>
      <w:r w:rsidR="00866362" w:rsidRPr="001A3C29">
        <w:rPr>
          <w:rFonts w:ascii="Times New Roman" w:hAnsi="Times New Roman" w:cs="Times New Roman"/>
          <w:bCs/>
          <w:sz w:val="24"/>
          <w:szCs w:val="24"/>
        </w:rPr>
        <w:t xml:space="preserve">neuztur. Arī šo vēstuli iesniedzēja pārstāvis saņēma un lejupielādēja no </w:t>
      </w:r>
      <w:proofErr w:type="spellStart"/>
      <w:r w:rsidR="00866362" w:rsidRPr="001A3C29">
        <w:rPr>
          <w:rFonts w:ascii="Times New Roman" w:hAnsi="Times New Roman" w:cs="Times New Roman"/>
          <w:bCs/>
          <w:i/>
          <w:iCs/>
          <w:sz w:val="24"/>
          <w:szCs w:val="24"/>
        </w:rPr>
        <w:t>eComms</w:t>
      </w:r>
      <w:proofErr w:type="spellEnd"/>
      <w:r w:rsidR="00866362" w:rsidRPr="001A3C29">
        <w:rPr>
          <w:rFonts w:ascii="Times New Roman" w:hAnsi="Times New Roman" w:cs="Times New Roman"/>
          <w:bCs/>
          <w:i/>
          <w:iCs/>
          <w:sz w:val="24"/>
          <w:szCs w:val="24"/>
        </w:rPr>
        <w:t xml:space="preserve"> </w:t>
      </w:r>
      <w:r w:rsidR="00866362" w:rsidRPr="001A3C29">
        <w:rPr>
          <w:rFonts w:ascii="Times New Roman" w:hAnsi="Times New Roman" w:cs="Times New Roman"/>
          <w:bCs/>
          <w:sz w:val="24"/>
          <w:szCs w:val="24"/>
        </w:rPr>
        <w:t xml:space="preserve">sistēmas, taču atbildi nesniedza. Tādēļ 2023.gada 26.jūnijā Tiesa ierakstītā vēstulē atkārtoti informēja par lūgumu sniegt atbildi, ko iesniedzēja pārstāvis saņēma 2023.gada 29.jūnijā, taču atbildi nesniedza. Līdz ar to 2023.gada 14.septembrī Tiesa iesniedzēja sūdzību svītroja no Tiesā izskatāmo lietu saraksta. Tādējādi no valdības apsvērumu iesniegšanas līdz brīdim, kad Tiesa sūdzību svītroja, pagāja nedaudz vairāk </w:t>
      </w:r>
      <w:r w:rsidR="00723EE9" w:rsidRPr="001A3C29">
        <w:rPr>
          <w:rFonts w:ascii="Times New Roman" w:hAnsi="Times New Roman" w:cs="Times New Roman"/>
          <w:bCs/>
          <w:sz w:val="24"/>
          <w:szCs w:val="24"/>
        </w:rPr>
        <w:t>ne</w:t>
      </w:r>
      <w:r w:rsidR="00866362" w:rsidRPr="001A3C29">
        <w:rPr>
          <w:rFonts w:ascii="Times New Roman" w:hAnsi="Times New Roman" w:cs="Times New Roman"/>
          <w:bCs/>
          <w:sz w:val="24"/>
          <w:szCs w:val="24"/>
        </w:rPr>
        <w:t>kā 6 mēneši, bet no Tiesas pēdējās (ierakstītās) vēstules saņemšanas līdz lietas svītrošanas brīdim – aptuveni pusotrs mēnesis.</w:t>
      </w:r>
    </w:p>
    <w:p w14:paraId="5D90EDFF" w14:textId="0683F864" w:rsidR="005943D3" w:rsidRPr="001A3C29" w:rsidRDefault="005943D3" w:rsidP="00FD18C3">
      <w:pPr>
        <w:pStyle w:val="ListParagraph"/>
        <w:spacing w:after="0" w:line="240" w:lineRule="auto"/>
        <w:ind w:left="0" w:right="43"/>
        <w:jc w:val="both"/>
        <w:rPr>
          <w:rFonts w:ascii="Times New Roman" w:hAnsi="Times New Roman" w:cs="Times New Roman"/>
          <w:bCs/>
          <w:sz w:val="20"/>
          <w:szCs w:val="20"/>
        </w:rPr>
      </w:pPr>
    </w:p>
    <w:p w14:paraId="70EE1036" w14:textId="5A600B97" w:rsidR="005943D3" w:rsidRPr="001A3C29" w:rsidRDefault="005943D3"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Abos lēmumos par lietu svītrošanu no Tiesā izskatāmo lietu saraksta Tiesa iekļāva arī atzīmi par to, ka šīs lietas nebija nepieciešams turpināt izskatīt, lai nodrošinātu pienācīgu cilvēktiesību aizsardzību. Tas ļauj secināt, ka noteiktos gadījumos Tiesa varētu lemt par lietas turpmāku izskatīšanu arī tad, ja persona neatbild uz Tiesas lūgumiem sniegt apsvērumus vai papildu informāciju. Šāds secinājums turklāt iet roku rokā arī ar citu Konvencijas normu, proti, Konvencijas 35.panta 3.punkta (b) apakšpunktu, kas atsaucas uz </w:t>
      </w:r>
      <w:proofErr w:type="spellStart"/>
      <w:r w:rsidRPr="001A3C29">
        <w:rPr>
          <w:rFonts w:ascii="Times New Roman" w:hAnsi="Times New Roman" w:cs="Times New Roman"/>
          <w:bCs/>
          <w:i/>
          <w:iCs/>
          <w:sz w:val="24"/>
          <w:szCs w:val="24"/>
        </w:rPr>
        <w:t>de</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minimis</w:t>
      </w:r>
      <w:proofErr w:type="spellEnd"/>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 xml:space="preserve">prasību. Atbilstoši Konvencijas 35.panta 3.punkta (b) apakšpunktam Tiesa var noraidīt personu sūdzības, ja tās nesasniedz minimālo aizskāruma līmeni, lai sūdzību izskatītu starptautiska tiesa. Tomēr šim pieņemamības kritērijam ir vēl viens priekšnoteikums – lietu nav nepieciešams turpināt izskatīt, lai nodrošinātu pienācīgu cilvēktiesību aizsardzību. Šo pieņemamības kritēriju Tiesa vērtēja, piemēram, lietā </w:t>
      </w:r>
      <w:proofErr w:type="spellStart"/>
      <w:r w:rsidRPr="001A3C29">
        <w:rPr>
          <w:rFonts w:ascii="Times New Roman" w:hAnsi="Times New Roman" w:cs="Times New Roman"/>
          <w:bCs/>
          <w:i/>
          <w:iCs/>
          <w:sz w:val="24"/>
          <w:szCs w:val="24"/>
        </w:rPr>
        <w:t>Sergets</w:t>
      </w:r>
      <w:proofErr w:type="spellEnd"/>
      <w:r w:rsidRPr="001A3C29">
        <w:rPr>
          <w:rFonts w:ascii="Times New Roman" w:hAnsi="Times New Roman" w:cs="Times New Roman"/>
          <w:bCs/>
          <w:i/>
          <w:iCs/>
          <w:sz w:val="24"/>
          <w:szCs w:val="24"/>
        </w:rPr>
        <w:t xml:space="preserve"> pret Latviju</w:t>
      </w:r>
      <w:r w:rsidRPr="001A3C29">
        <w:rPr>
          <w:rFonts w:ascii="Times New Roman" w:hAnsi="Times New Roman" w:cs="Times New Roman"/>
          <w:bCs/>
          <w:sz w:val="24"/>
          <w:szCs w:val="24"/>
        </w:rPr>
        <w:t>,</w:t>
      </w:r>
      <w:r w:rsidR="003A573D" w:rsidRPr="001A3C29">
        <w:rPr>
          <w:rStyle w:val="FootnoteReference"/>
          <w:rFonts w:ascii="Times New Roman" w:hAnsi="Times New Roman" w:cs="Times New Roman"/>
          <w:bCs/>
          <w:sz w:val="24"/>
          <w:szCs w:val="24"/>
        </w:rPr>
        <w:footnoteReference w:id="74"/>
      </w:r>
      <w:r w:rsidRPr="001A3C29">
        <w:rPr>
          <w:rFonts w:ascii="Times New Roman" w:hAnsi="Times New Roman" w:cs="Times New Roman"/>
          <w:bCs/>
          <w:sz w:val="24"/>
          <w:szCs w:val="24"/>
        </w:rPr>
        <w:t xml:space="preserve"> attiecībā uz </w:t>
      </w:r>
      <w:r w:rsidR="00EE61D4" w:rsidRPr="001A3C29">
        <w:rPr>
          <w:rFonts w:ascii="Times New Roman" w:hAnsi="Times New Roman" w:cs="Times New Roman"/>
          <w:bCs/>
          <w:sz w:val="24"/>
          <w:szCs w:val="24"/>
        </w:rPr>
        <w:t>nepieciešamību</w:t>
      </w:r>
      <w:r w:rsidRPr="001A3C29">
        <w:rPr>
          <w:rFonts w:ascii="Times New Roman" w:hAnsi="Times New Roman" w:cs="Times New Roman"/>
          <w:bCs/>
          <w:sz w:val="24"/>
          <w:szCs w:val="24"/>
        </w:rPr>
        <w:t xml:space="preserve"> nodrošināt pienācīgu cilvēktiesību aizsardzību skaidrojot, ka šis elements pieprasa Tiesai turpināt lietas izskatīšanu, ja tā skar jautājumus ar vispārēju nozīmi Konvencijas interpretācijai un piemērošanai vai ir vērsta uz sistēmisku problēmu izgaismošanu konkrētā dalībvalstī. </w:t>
      </w:r>
      <w:r w:rsidR="00EE61D4" w:rsidRPr="001A3C29">
        <w:rPr>
          <w:rFonts w:ascii="Times New Roman" w:hAnsi="Times New Roman" w:cs="Times New Roman"/>
          <w:bCs/>
          <w:sz w:val="24"/>
          <w:szCs w:val="24"/>
        </w:rPr>
        <w:t xml:space="preserve">Tādējādi no Tiesas lēmumiem, ar </w:t>
      </w:r>
      <w:r w:rsidR="00EE61D4" w:rsidRPr="001A3C29">
        <w:rPr>
          <w:rFonts w:ascii="Times New Roman" w:hAnsi="Times New Roman" w:cs="Times New Roman"/>
          <w:bCs/>
          <w:sz w:val="24"/>
          <w:szCs w:val="24"/>
        </w:rPr>
        <w:lastRenderedPageBreak/>
        <w:t>kuriem svītrotas augšminētās lietas no Tiesā izskatāmo lietu saraksta 2023.gadā, izšķetināms arī šis sistēmiskais punkts. Tas sasaucas arī ar Konvencijas sistēmas mērķi – nodrošināt cilvēktiesību aizsardzību, kas ir efektīva un praktiska, nevis teorētiska un iluzora.</w:t>
      </w:r>
    </w:p>
    <w:p w14:paraId="111F9494" w14:textId="77777777" w:rsidR="00743EF4" w:rsidRPr="001A3C29" w:rsidRDefault="00743EF4" w:rsidP="00FD18C3">
      <w:pPr>
        <w:pStyle w:val="ListParagraph"/>
        <w:spacing w:after="0" w:line="240" w:lineRule="auto"/>
        <w:ind w:left="0" w:right="43"/>
        <w:jc w:val="both"/>
        <w:rPr>
          <w:rFonts w:ascii="Times New Roman" w:hAnsi="Times New Roman" w:cs="Times New Roman"/>
          <w:bCs/>
          <w:sz w:val="20"/>
          <w:szCs w:val="20"/>
        </w:rPr>
      </w:pPr>
    </w:p>
    <w:p w14:paraId="1621A6A0" w14:textId="0E79CAC0" w:rsidR="00A46489" w:rsidRPr="001A3C29" w:rsidRDefault="00D94A50" w:rsidP="00FD18C3">
      <w:pPr>
        <w:pStyle w:val="ListParagraph"/>
        <w:numPr>
          <w:ilvl w:val="0"/>
          <w:numId w:val="13"/>
        </w:numPr>
        <w:spacing w:after="0" w:line="240" w:lineRule="auto"/>
        <w:ind w:left="-284" w:right="43" w:hanging="142"/>
        <w:jc w:val="both"/>
        <w:rPr>
          <w:rFonts w:ascii="Times New Roman" w:hAnsi="Times New Roman" w:cs="Times New Roman"/>
          <w:b/>
          <w:sz w:val="24"/>
          <w:szCs w:val="24"/>
        </w:rPr>
      </w:pPr>
      <w:r w:rsidRPr="001A3C29">
        <w:rPr>
          <w:rFonts w:ascii="Times New Roman" w:hAnsi="Times New Roman" w:cs="Times New Roman"/>
          <w:b/>
          <w:sz w:val="24"/>
          <w:szCs w:val="24"/>
        </w:rPr>
        <w:t>SŪDZĪBU PIEŅEMAMĪBA IZSKATĪŠANAI PĒC BŪTĪBAS</w:t>
      </w:r>
    </w:p>
    <w:p w14:paraId="266EC856" w14:textId="7F083F48" w:rsidR="00484047" w:rsidRPr="001A3C29" w:rsidRDefault="00484047" w:rsidP="00FD18C3">
      <w:pPr>
        <w:pStyle w:val="ListParagraph"/>
        <w:spacing w:after="0" w:line="240" w:lineRule="auto"/>
        <w:ind w:left="-142" w:right="43"/>
        <w:jc w:val="both"/>
        <w:rPr>
          <w:rFonts w:ascii="Times New Roman" w:hAnsi="Times New Roman" w:cs="Times New Roman"/>
          <w:b/>
          <w:sz w:val="24"/>
          <w:szCs w:val="24"/>
        </w:rPr>
      </w:pPr>
    </w:p>
    <w:p w14:paraId="7A709CDF" w14:textId="03595F86" w:rsidR="00484047" w:rsidRPr="001A3C29" w:rsidRDefault="009774AA"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2023.gadā Tiesas pasludinātajos nolēmumos Latvijas lietās īpaši skaidri </w:t>
      </w:r>
      <w:r w:rsidR="00ED1A47" w:rsidRPr="001A3C29">
        <w:rPr>
          <w:rFonts w:ascii="Times New Roman" w:hAnsi="Times New Roman" w:cs="Times New Roman"/>
          <w:bCs/>
          <w:sz w:val="24"/>
          <w:szCs w:val="24"/>
        </w:rPr>
        <w:t>saskatāma Tiesas lēmumu noraidīt personu sūdzības divējādā daba</w:t>
      </w:r>
      <w:r w:rsidR="00723EE9" w:rsidRPr="001A3C29">
        <w:rPr>
          <w:rFonts w:ascii="Times New Roman" w:hAnsi="Times New Roman" w:cs="Times New Roman"/>
          <w:bCs/>
          <w:sz w:val="24"/>
          <w:szCs w:val="24"/>
        </w:rPr>
        <w:t>. Proti,</w:t>
      </w:r>
      <w:r w:rsidR="00ED1A47" w:rsidRPr="001A3C29">
        <w:rPr>
          <w:rFonts w:ascii="Times New Roman" w:hAnsi="Times New Roman" w:cs="Times New Roman"/>
          <w:bCs/>
          <w:sz w:val="24"/>
          <w:szCs w:val="24"/>
        </w:rPr>
        <w:t xml:space="preserve"> kad Tiesa noraida sūdzības</w:t>
      </w:r>
      <w:r w:rsidRPr="001A3C29">
        <w:rPr>
          <w:rFonts w:ascii="Times New Roman" w:hAnsi="Times New Roman" w:cs="Times New Roman"/>
          <w:bCs/>
          <w:sz w:val="24"/>
          <w:szCs w:val="24"/>
        </w:rPr>
        <w:t xml:space="preserve"> procesuālu apsvērumu, piemēram, nacionālo tiesību aizsardzības līdzekļu neizsmelšanas dēļ un substantīvu apsvērumu, piemēram, acīmredzami nepamatota</w:t>
      </w:r>
      <w:r w:rsidR="00F030B1" w:rsidRPr="001A3C29">
        <w:rPr>
          <w:rFonts w:ascii="Times New Roman" w:hAnsi="Times New Roman" w:cs="Times New Roman"/>
          <w:bCs/>
          <w:sz w:val="24"/>
          <w:szCs w:val="24"/>
        </w:rPr>
        <w:t>s</w:t>
      </w:r>
      <w:r w:rsidRPr="001A3C29">
        <w:rPr>
          <w:rFonts w:ascii="Times New Roman" w:hAnsi="Times New Roman" w:cs="Times New Roman"/>
          <w:bCs/>
          <w:sz w:val="24"/>
          <w:szCs w:val="24"/>
        </w:rPr>
        <w:t xml:space="preserve"> sūdzības </w:t>
      </w:r>
      <w:r w:rsidR="00C1616C" w:rsidRPr="001A3C29">
        <w:rPr>
          <w:rFonts w:ascii="Times New Roman" w:hAnsi="Times New Roman" w:cs="Times New Roman"/>
          <w:bCs/>
          <w:sz w:val="24"/>
          <w:szCs w:val="24"/>
        </w:rPr>
        <w:t>dēļ</w:t>
      </w:r>
      <w:r w:rsidRPr="001A3C29">
        <w:rPr>
          <w:rFonts w:ascii="Times New Roman" w:hAnsi="Times New Roman" w:cs="Times New Roman"/>
          <w:bCs/>
          <w:sz w:val="24"/>
          <w:szCs w:val="24"/>
        </w:rPr>
        <w:t>.</w:t>
      </w:r>
      <w:r w:rsidR="00E7440F" w:rsidRPr="001A3C29">
        <w:rPr>
          <w:rFonts w:ascii="Times New Roman" w:hAnsi="Times New Roman" w:cs="Times New Roman"/>
          <w:bCs/>
          <w:sz w:val="24"/>
          <w:szCs w:val="24"/>
        </w:rPr>
        <w:t xml:space="preserve"> Pārskata periodā </w:t>
      </w:r>
      <w:r w:rsidR="00C1616C" w:rsidRPr="001A3C29">
        <w:rPr>
          <w:rFonts w:ascii="Times New Roman" w:hAnsi="Times New Roman" w:cs="Times New Roman"/>
          <w:bCs/>
          <w:sz w:val="24"/>
          <w:szCs w:val="24"/>
        </w:rPr>
        <w:t>T</w:t>
      </w:r>
      <w:r w:rsidR="00E7440F" w:rsidRPr="001A3C29">
        <w:rPr>
          <w:rFonts w:ascii="Times New Roman" w:hAnsi="Times New Roman" w:cs="Times New Roman"/>
          <w:bCs/>
          <w:sz w:val="24"/>
          <w:szCs w:val="24"/>
        </w:rPr>
        <w:t xml:space="preserve">iesa </w:t>
      </w:r>
      <w:r w:rsidR="00256DD8" w:rsidRPr="001A3C29">
        <w:rPr>
          <w:rFonts w:ascii="Times New Roman" w:hAnsi="Times New Roman" w:cs="Times New Roman"/>
          <w:bCs/>
          <w:sz w:val="24"/>
          <w:szCs w:val="24"/>
        </w:rPr>
        <w:t>6</w:t>
      </w:r>
      <w:r w:rsidR="00800CF5" w:rsidRPr="001A3C29">
        <w:rPr>
          <w:rFonts w:ascii="Times New Roman" w:hAnsi="Times New Roman" w:cs="Times New Roman"/>
          <w:bCs/>
          <w:sz w:val="24"/>
          <w:szCs w:val="24"/>
        </w:rPr>
        <w:t> </w:t>
      </w:r>
      <w:r w:rsidR="00E7440F" w:rsidRPr="001A3C29">
        <w:rPr>
          <w:rFonts w:ascii="Times New Roman" w:hAnsi="Times New Roman" w:cs="Times New Roman"/>
          <w:bCs/>
          <w:sz w:val="24"/>
          <w:szCs w:val="24"/>
        </w:rPr>
        <w:t>nolēmumos sūdzības noraidīja procesuālu apsvērumu vadīta</w:t>
      </w:r>
      <w:r w:rsidR="008D0276" w:rsidRPr="001A3C29">
        <w:rPr>
          <w:rFonts w:ascii="Times New Roman" w:hAnsi="Times New Roman" w:cs="Times New Roman"/>
          <w:bCs/>
          <w:sz w:val="24"/>
          <w:szCs w:val="24"/>
        </w:rPr>
        <w:t>, bet</w:t>
      </w:r>
      <w:r w:rsidR="00800CF5" w:rsidRPr="001A3C29">
        <w:rPr>
          <w:rFonts w:ascii="Times New Roman" w:hAnsi="Times New Roman" w:cs="Times New Roman"/>
          <w:bCs/>
          <w:sz w:val="24"/>
          <w:szCs w:val="24"/>
        </w:rPr>
        <w:t xml:space="preserve"> vēl</w:t>
      </w:r>
      <w:r w:rsidR="008D0276" w:rsidRPr="001A3C29">
        <w:rPr>
          <w:rFonts w:ascii="Times New Roman" w:hAnsi="Times New Roman" w:cs="Times New Roman"/>
          <w:bCs/>
          <w:sz w:val="24"/>
          <w:szCs w:val="24"/>
        </w:rPr>
        <w:t xml:space="preserve"> </w:t>
      </w:r>
      <w:r w:rsidR="00AE5C47" w:rsidRPr="001A3C29">
        <w:rPr>
          <w:rFonts w:ascii="Times New Roman" w:hAnsi="Times New Roman" w:cs="Times New Roman"/>
          <w:bCs/>
          <w:sz w:val="24"/>
          <w:szCs w:val="24"/>
        </w:rPr>
        <w:t xml:space="preserve">5 </w:t>
      </w:r>
      <w:r w:rsidR="00E7440F" w:rsidRPr="001A3C29">
        <w:rPr>
          <w:rFonts w:ascii="Times New Roman" w:hAnsi="Times New Roman" w:cs="Times New Roman"/>
          <w:bCs/>
          <w:sz w:val="24"/>
          <w:szCs w:val="24"/>
        </w:rPr>
        <w:t xml:space="preserve">nolēmumos </w:t>
      </w:r>
      <w:r w:rsidR="00AE5C47" w:rsidRPr="001A3C29">
        <w:rPr>
          <w:rFonts w:ascii="Times New Roman" w:hAnsi="Times New Roman" w:cs="Times New Roman"/>
          <w:bCs/>
          <w:sz w:val="24"/>
          <w:szCs w:val="24"/>
        </w:rPr>
        <w:t xml:space="preserve">– </w:t>
      </w:r>
      <w:r w:rsidR="00E7440F" w:rsidRPr="001A3C29">
        <w:rPr>
          <w:rFonts w:ascii="Times New Roman" w:hAnsi="Times New Roman" w:cs="Times New Roman"/>
          <w:bCs/>
          <w:sz w:val="24"/>
          <w:szCs w:val="24"/>
        </w:rPr>
        <w:t xml:space="preserve">substantīvu apsvērumu dēļ. </w:t>
      </w:r>
      <w:r w:rsidR="00BB17F3" w:rsidRPr="001A3C29">
        <w:rPr>
          <w:rFonts w:ascii="Times New Roman" w:hAnsi="Times New Roman" w:cs="Times New Roman"/>
          <w:bCs/>
          <w:sz w:val="24"/>
          <w:szCs w:val="24"/>
        </w:rPr>
        <w:t xml:space="preserve">Turklāt 2023.gadā pasludinātajos nolēmumos Latvijas lietās Tiesai bija iespēja ne tikai atgādināt jau senas patiesības, bet </w:t>
      </w:r>
      <w:r w:rsidR="008D0276" w:rsidRPr="001A3C29">
        <w:rPr>
          <w:rFonts w:ascii="Times New Roman" w:hAnsi="Times New Roman" w:cs="Times New Roman"/>
          <w:bCs/>
          <w:sz w:val="24"/>
          <w:szCs w:val="24"/>
        </w:rPr>
        <w:t>identificēt</w:t>
      </w:r>
      <w:r w:rsidR="00BB17F3" w:rsidRPr="001A3C29">
        <w:rPr>
          <w:rFonts w:ascii="Times New Roman" w:hAnsi="Times New Roman" w:cs="Times New Roman"/>
          <w:bCs/>
          <w:sz w:val="24"/>
          <w:szCs w:val="24"/>
        </w:rPr>
        <w:t xml:space="preserve"> jaunu tiesību aizsardzības līdzekli, skaidrojot arī savu metodoloģiju, noraidot personu sūdzības tad, ja izveidojies jauns tiesību aizsardzības līdzeklis. Tāpat, noraidot iesniedzēju sūdzības Latvijas lietās, Tiesa 2023.gadā varēja pārvērtēt tās iepriekšējo judikatūru un noskaidrot, vai starp valstīm ir izveidojusies vienota izpratne par Konvencijas 1.Protokola 2.pantā garantēto tiesību materiāltiesisko tvērumu, kā </w:t>
      </w:r>
      <w:r w:rsidR="00C1616C" w:rsidRPr="001A3C29">
        <w:rPr>
          <w:rFonts w:ascii="Times New Roman" w:hAnsi="Times New Roman" w:cs="Times New Roman"/>
          <w:bCs/>
          <w:sz w:val="24"/>
          <w:szCs w:val="24"/>
        </w:rPr>
        <w:t>arī</w:t>
      </w:r>
      <w:r w:rsidR="00BB17F3" w:rsidRPr="001A3C29">
        <w:rPr>
          <w:rFonts w:ascii="Times New Roman" w:hAnsi="Times New Roman" w:cs="Times New Roman"/>
          <w:bCs/>
          <w:sz w:val="24"/>
          <w:szCs w:val="24"/>
        </w:rPr>
        <w:t xml:space="preserve"> sniegt skaidru vēstījumu </w:t>
      </w:r>
      <w:r w:rsidR="008D76A5" w:rsidRPr="001A3C29">
        <w:rPr>
          <w:rFonts w:ascii="Times New Roman" w:hAnsi="Times New Roman" w:cs="Times New Roman"/>
          <w:bCs/>
          <w:sz w:val="24"/>
          <w:szCs w:val="24"/>
        </w:rPr>
        <w:t>Latvijai un citām Konvencijas dalībvalstīm</w:t>
      </w:r>
      <w:r w:rsidR="00BB17F3" w:rsidRPr="001A3C29">
        <w:rPr>
          <w:rFonts w:ascii="Times New Roman" w:hAnsi="Times New Roman" w:cs="Times New Roman"/>
          <w:bCs/>
          <w:sz w:val="24"/>
          <w:szCs w:val="24"/>
        </w:rPr>
        <w:t>, ka Tiesa nedarbojas un Konvencija nav interpretējama vakuumā.</w:t>
      </w:r>
    </w:p>
    <w:p w14:paraId="3A77B2E3" w14:textId="4043A5EC" w:rsidR="008D0276" w:rsidRPr="001A3C29" w:rsidRDefault="008D0276" w:rsidP="00FD18C3">
      <w:pPr>
        <w:pStyle w:val="ListParagraph"/>
        <w:spacing w:after="0" w:line="240" w:lineRule="auto"/>
        <w:ind w:left="0" w:right="43"/>
        <w:jc w:val="both"/>
        <w:rPr>
          <w:rFonts w:ascii="Times New Roman" w:hAnsi="Times New Roman" w:cs="Times New Roman"/>
          <w:bCs/>
          <w:sz w:val="20"/>
          <w:szCs w:val="20"/>
        </w:rPr>
      </w:pPr>
    </w:p>
    <w:p w14:paraId="30FD74F5" w14:textId="2BD60383" w:rsidR="008D0276" w:rsidRPr="001A3C29" w:rsidRDefault="008D0276"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Tomēr, ņemot vērā, ka Tiesa 2023.gadā pasludināja tikai 7 lēmumus, </w:t>
      </w:r>
      <w:r w:rsidR="00723EE9" w:rsidRPr="001A3C29">
        <w:rPr>
          <w:rFonts w:ascii="Times New Roman" w:hAnsi="Times New Roman" w:cs="Times New Roman"/>
          <w:bCs/>
          <w:sz w:val="24"/>
          <w:szCs w:val="24"/>
        </w:rPr>
        <w:t xml:space="preserve">noraidot personu sūdzības Latvijas lietās, </w:t>
      </w:r>
      <w:r w:rsidRPr="001A3C29">
        <w:rPr>
          <w:rFonts w:ascii="Times New Roman" w:hAnsi="Times New Roman" w:cs="Times New Roman"/>
          <w:bCs/>
          <w:sz w:val="24"/>
          <w:szCs w:val="24"/>
        </w:rPr>
        <w:t xml:space="preserve">būtiski atminēties, ka Tiesa </w:t>
      </w:r>
      <w:r w:rsidR="00723EE9" w:rsidRPr="001A3C29">
        <w:rPr>
          <w:rFonts w:ascii="Times New Roman" w:hAnsi="Times New Roman" w:cs="Times New Roman"/>
          <w:bCs/>
          <w:sz w:val="24"/>
          <w:szCs w:val="24"/>
        </w:rPr>
        <w:t>1 nolēmuma</w:t>
      </w:r>
      <w:r w:rsidRPr="001A3C29">
        <w:rPr>
          <w:rFonts w:ascii="Times New Roman" w:hAnsi="Times New Roman" w:cs="Times New Roman"/>
          <w:bCs/>
          <w:sz w:val="24"/>
          <w:szCs w:val="24"/>
        </w:rPr>
        <w:t xml:space="preserve"> ietvaros var dažādas personu sūdzības gan noraidīt, gan izskatīt pēc būtības. Tā 2023.gadā Tiesa darīja 2 </w:t>
      </w:r>
      <w:r w:rsidR="00723EE9" w:rsidRPr="001A3C29">
        <w:rPr>
          <w:rFonts w:ascii="Times New Roman" w:hAnsi="Times New Roman" w:cs="Times New Roman"/>
          <w:bCs/>
          <w:sz w:val="24"/>
          <w:szCs w:val="24"/>
        </w:rPr>
        <w:t>spriedumos</w:t>
      </w:r>
      <w:r w:rsidR="00AE5C47" w:rsidRPr="001A3C29">
        <w:rPr>
          <w:rFonts w:ascii="Times New Roman" w:hAnsi="Times New Roman" w:cs="Times New Roman"/>
          <w:bCs/>
          <w:sz w:val="24"/>
          <w:szCs w:val="24"/>
        </w:rPr>
        <w:t xml:space="preserve">: </w:t>
      </w:r>
      <w:proofErr w:type="spellStart"/>
      <w:r w:rsidR="00AE5C47" w:rsidRPr="001A3C29">
        <w:rPr>
          <w:rFonts w:ascii="Times New Roman" w:hAnsi="Times New Roman" w:cs="Times New Roman"/>
          <w:bCs/>
          <w:i/>
          <w:iCs/>
          <w:sz w:val="24"/>
          <w:szCs w:val="24"/>
        </w:rPr>
        <w:t>Valiullina</w:t>
      </w:r>
      <w:proofErr w:type="spellEnd"/>
      <w:r w:rsidR="00AE5C47" w:rsidRPr="001A3C29">
        <w:rPr>
          <w:rFonts w:ascii="Times New Roman" w:hAnsi="Times New Roman" w:cs="Times New Roman"/>
          <w:bCs/>
          <w:i/>
          <w:iCs/>
          <w:sz w:val="24"/>
          <w:szCs w:val="24"/>
        </w:rPr>
        <w:t xml:space="preserve"> un citi pret Latviju </w:t>
      </w:r>
      <w:r w:rsidR="00AE5C47" w:rsidRPr="001A3C29">
        <w:rPr>
          <w:rFonts w:ascii="Times New Roman" w:hAnsi="Times New Roman" w:cs="Times New Roman"/>
          <w:bCs/>
          <w:sz w:val="24"/>
          <w:szCs w:val="24"/>
        </w:rPr>
        <w:t xml:space="preserve">un </w:t>
      </w:r>
      <w:r w:rsidR="00AE5C47" w:rsidRPr="001A3C29">
        <w:rPr>
          <w:rFonts w:ascii="Times New Roman" w:hAnsi="Times New Roman" w:cs="Times New Roman"/>
          <w:bCs/>
          <w:i/>
          <w:iCs/>
          <w:sz w:val="24"/>
          <w:szCs w:val="24"/>
        </w:rPr>
        <w:t>Džibuti un citi pret Latviju</w:t>
      </w:r>
      <w:r w:rsidR="00AE5C47" w:rsidRPr="001A3C29">
        <w:rPr>
          <w:rFonts w:ascii="Times New Roman" w:hAnsi="Times New Roman" w:cs="Times New Roman"/>
          <w:bCs/>
          <w:sz w:val="24"/>
          <w:szCs w:val="24"/>
        </w:rPr>
        <w:t xml:space="preserve">, kuros </w:t>
      </w:r>
      <w:r w:rsidR="00C1616C" w:rsidRPr="001A3C29">
        <w:rPr>
          <w:rFonts w:ascii="Times New Roman" w:hAnsi="Times New Roman" w:cs="Times New Roman"/>
          <w:bCs/>
          <w:sz w:val="24"/>
          <w:szCs w:val="24"/>
        </w:rPr>
        <w:t xml:space="preserve">personu sūdzības noraidītas gan procesuālu iemeslu dēļ, gan substantīvu apsvērumu dēļ, </w:t>
      </w:r>
      <w:r w:rsidR="00723EE9" w:rsidRPr="001A3C29">
        <w:rPr>
          <w:rFonts w:ascii="Times New Roman" w:hAnsi="Times New Roman" w:cs="Times New Roman"/>
          <w:bCs/>
          <w:sz w:val="24"/>
          <w:szCs w:val="24"/>
        </w:rPr>
        <w:t>gan</w:t>
      </w:r>
      <w:r w:rsidR="00C1616C" w:rsidRPr="001A3C29">
        <w:rPr>
          <w:rFonts w:ascii="Times New Roman" w:hAnsi="Times New Roman" w:cs="Times New Roman"/>
          <w:bCs/>
          <w:sz w:val="24"/>
          <w:szCs w:val="24"/>
        </w:rPr>
        <w:t xml:space="preserve"> arī izskatī</w:t>
      </w:r>
      <w:r w:rsidR="00723EE9" w:rsidRPr="001A3C29">
        <w:rPr>
          <w:rFonts w:ascii="Times New Roman" w:hAnsi="Times New Roman" w:cs="Times New Roman"/>
          <w:bCs/>
          <w:sz w:val="24"/>
          <w:szCs w:val="24"/>
        </w:rPr>
        <w:t>tas</w:t>
      </w:r>
      <w:r w:rsidR="00C1616C" w:rsidRPr="001A3C29">
        <w:rPr>
          <w:rFonts w:ascii="Times New Roman" w:hAnsi="Times New Roman" w:cs="Times New Roman"/>
          <w:bCs/>
          <w:sz w:val="24"/>
          <w:szCs w:val="24"/>
        </w:rPr>
        <w:t xml:space="preserve"> pēc būtības, secinot, ka nav noticis Konvencijas pārkāpums</w:t>
      </w:r>
      <w:r w:rsidR="00AE5C47" w:rsidRPr="001A3C29">
        <w:rPr>
          <w:rFonts w:ascii="Times New Roman" w:hAnsi="Times New Roman" w:cs="Times New Roman"/>
          <w:bCs/>
          <w:sz w:val="24"/>
          <w:szCs w:val="24"/>
        </w:rPr>
        <w:t>.</w:t>
      </w:r>
      <w:r w:rsidR="00C1616C" w:rsidRPr="001A3C29">
        <w:rPr>
          <w:rFonts w:ascii="Times New Roman" w:hAnsi="Times New Roman" w:cs="Times New Roman"/>
          <w:bCs/>
          <w:sz w:val="24"/>
          <w:szCs w:val="24"/>
        </w:rPr>
        <w:t xml:space="preserve"> Turklāt līdztekus jāmin arī tas, ka Tiesa arī lēmumos var noraidīt personu sūdzības par dažādiem aspektiem dažādu motīvu vadīta. Piemēram, lietās </w:t>
      </w:r>
      <w:proofErr w:type="spellStart"/>
      <w:r w:rsidR="00723EE9" w:rsidRPr="001A3C29">
        <w:rPr>
          <w:rFonts w:ascii="Times New Roman" w:hAnsi="Times New Roman" w:cs="Times New Roman"/>
          <w:bCs/>
          <w:i/>
          <w:iCs/>
          <w:sz w:val="24"/>
          <w:szCs w:val="24"/>
        </w:rPr>
        <w:t>Gapoņenko</w:t>
      </w:r>
      <w:proofErr w:type="spellEnd"/>
      <w:r w:rsidR="00723EE9" w:rsidRPr="001A3C29">
        <w:rPr>
          <w:rFonts w:ascii="Times New Roman" w:hAnsi="Times New Roman" w:cs="Times New Roman"/>
          <w:bCs/>
          <w:i/>
          <w:iCs/>
          <w:sz w:val="24"/>
          <w:szCs w:val="24"/>
        </w:rPr>
        <w:t xml:space="preserve"> pret Latviju</w:t>
      </w:r>
      <w:r w:rsidR="00C1616C" w:rsidRPr="001A3C29">
        <w:rPr>
          <w:rFonts w:ascii="Times New Roman" w:hAnsi="Times New Roman" w:cs="Times New Roman"/>
          <w:bCs/>
          <w:i/>
          <w:iCs/>
          <w:sz w:val="24"/>
          <w:szCs w:val="24"/>
        </w:rPr>
        <w:t xml:space="preserve"> </w:t>
      </w:r>
      <w:r w:rsidR="00C1616C" w:rsidRPr="001A3C29">
        <w:rPr>
          <w:rFonts w:ascii="Times New Roman" w:hAnsi="Times New Roman" w:cs="Times New Roman"/>
          <w:bCs/>
          <w:sz w:val="24"/>
          <w:szCs w:val="24"/>
        </w:rPr>
        <w:t xml:space="preserve">un </w:t>
      </w:r>
      <w:proofErr w:type="spellStart"/>
      <w:r w:rsidR="00C1616C" w:rsidRPr="001A3C29">
        <w:rPr>
          <w:rFonts w:ascii="Times New Roman" w:hAnsi="Times New Roman" w:cs="Times New Roman"/>
          <w:bCs/>
          <w:i/>
          <w:iCs/>
          <w:sz w:val="24"/>
          <w:szCs w:val="24"/>
        </w:rPr>
        <w:t>Šteina</w:t>
      </w:r>
      <w:proofErr w:type="spellEnd"/>
      <w:r w:rsidR="00C1616C" w:rsidRPr="001A3C29">
        <w:rPr>
          <w:rFonts w:ascii="Times New Roman" w:hAnsi="Times New Roman" w:cs="Times New Roman"/>
          <w:bCs/>
          <w:i/>
          <w:iCs/>
          <w:sz w:val="24"/>
          <w:szCs w:val="24"/>
        </w:rPr>
        <w:t xml:space="preserve"> pret Latviju </w:t>
      </w:r>
      <w:r w:rsidR="00C1616C" w:rsidRPr="001A3C29">
        <w:rPr>
          <w:rFonts w:ascii="Times New Roman" w:hAnsi="Times New Roman" w:cs="Times New Roman"/>
          <w:bCs/>
          <w:sz w:val="24"/>
          <w:szCs w:val="24"/>
        </w:rPr>
        <w:t>Tiesa noraidīja sūdzības gan substantīvu apsvērumu dēļ – acīmredzami nepamatota sūdzība –, gan procesuālu apsvērumu dēļ</w:t>
      </w:r>
      <w:r w:rsidR="00723EE9" w:rsidRPr="001A3C29">
        <w:rPr>
          <w:rFonts w:ascii="Times New Roman" w:hAnsi="Times New Roman" w:cs="Times New Roman"/>
          <w:bCs/>
          <w:sz w:val="24"/>
          <w:szCs w:val="24"/>
        </w:rPr>
        <w:t> </w:t>
      </w:r>
      <w:r w:rsidR="00C1616C" w:rsidRPr="001A3C29">
        <w:rPr>
          <w:rFonts w:ascii="Times New Roman" w:hAnsi="Times New Roman" w:cs="Times New Roman"/>
          <w:bCs/>
          <w:sz w:val="24"/>
          <w:szCs w:val="24"/>
        </w:rPr>
        <w:t>– nebija izsmelti nacionālie tiesību aizsardzības līdzek</w:t>
      </w:r>
      <w:r w:rsidR="00723EE9" w:rsidRPr="001A3C29">
        <w:rPr>
          <w:rFonts w:ascii="Times New Roman" w:hAnsi="Times New Roman" w:cs="Times New Roman"/>
          <w:bCs/>
          <w:sz w:val="24"/>
          <w:szCs w:val="24"/>
        </w:rPr>
        <w:t>ļi</w:t>
      </w:r>
      <w:r w:rsidR="00C1616C" w:rsidRPr="001A3C29">
        <w:rPr>
          <w:rFonts w:ascii="Times New Roman" w:hAnsi="Times New Roman" w:cs="Times New Roman"/>
          <w:bCs/>
          <w:sz w:val="24"/>
          <w:szCs w:val="24"/>
        </w:rPr>
        <w:t>. Turpmākajās rindkopās Pārstāvis sniedz izvērstu apskatu par Tiesas secinājumiem, noraidot personu sūdzības.</w:t>
      </w:r>
    </w:p>
    <w:p w14:paraId="26EC9EC8" w14:textId="5210290F" w:rsidR="00C1616C" w:rsidRPr="001A3C29" w:rsidRDefault="00C1616C" w:rsidP="00FD18C3">
      <w:pPr>
        <w:pStyle w:val="ListParagraph"/>
        <w:spacing w:line="240" w:lineRule="auto"/>
        <w:rPr>
          <w:rFonts w:ascii="Times New Roman" w:hAnsi="Times New Roman" w:cs="Times New Roman"/>
          <w:bCs/>
          <w:sz w:val="20"/>
          <w:szCs w:val="20"/>
        </w:rPr>
      </w:pPr>
    </w:p>
    <w:p w14:paraId="51040E66" w14:textId="27EB9916" w:rsidR="00800CF5" w:rsidRPr="001A3C29" w:rsidRDefault="00800CF5" w:rsidP="00FD18C3">
      <w:pPr>
        <w:pStyle w:val="ListParagraph"/>
        <w:spacing w:line="240" w:lineRule="auto"/>
        <w:ind w:left="-426"/>
        <w:rPr>
          <w:rFonts w:ascii="Times New Roman" w:hAnsi="Times New Roman" w:cs="Times New Roman"/>
          <w:b/>
          <w:i/>
          <w:iCs/>
          <w:sz w:val="24"/>
          <w:szCs w:val="24"/>
        </w:rPr>
      </w:pPr>
      <w:r w:rsidRPr="001A3C29">
        <w:rPr>
          <w:rFonts w:ascii="Times New Roman" w:hAnsi="Times New Roman" w:cs="Times New Roman"/>
          <w:b/>
          <w:i/>
          <w:iCs/>
          <w:sz w:val="24"/>
          <w:szCs w:val="24"/>
        </w:rPr>
        <w:t>II.1. Lietas, kurās Tiesa noraidīj</w:t>
      </w:r>
      <w:r w:rsidR="00723EE9" w:rsidRPr="001A3C29">
        <w:rPr>
          <w:rFonts w:ascii="Times New Roman" w:hAnsi="Times New Roman" w:cs="Times New Roman"/>
          <w:b/>
          <w:i/>
          <w:iCs/>
          <w:sz w:val="24"/>
          <w:szCs w:val="24"/>
        </w:rPr>
        <w:t>a</w:t>
      </w:r>
      <w:r w:rsidRPr="001A3C29">
        <w:rPr>
          <w:rFonts w:ascii="Times New Roman" w:hAnsi="Times New Roman" w:cs="Times New Roman"/>
          <w:b/>
          <w:i/>
          <w:iCs/>
          <w:sz w:val="24"/>
          <w:szCs w:val="24"/>
        </w:rPr>
        <w:t xml:space="preserve"> sūdzības gan procesuālu, gan substantīvu apsvērumu dēļ</w:t>
      </w:r>
    </w:p>
    <w:p w14:paraId="2D0CC578" w14:textId="77777777" w:rsidR="00800CF5" w:rsidRPr="001A3C29" w:rsidRDefault="00800CF5" w:rsidP="00FD18C3">
      <w:pPr>
        <w:pStyle w:val="ListParagraph"/>
        <w:spacing w:line="240" w:lineRule="auto"/>
        <w:rPr>
          <w:rFonts w:ascii="Times New Roman" w:hAnsi="Times New Roman" w:cs="Times New Roman"/>
          <w:bCs/>
          <w:sz w:val="20"/>
          <w:szCs w:val="20"/>
        </w:rPr>
      </w:pPr>
    </w:p>
    <w:p w14:paraId="0483FF45" w14:textId="66CB5B14" w:rsidR="00800CF5" w:rsidRPr="001A3C29" w:rsidRDefault="00800CF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Starp 2023.gadā pasludinātajiem Tiesas nolēmumiem ir </w:t>
      </w:r>
      <w:r w:rsidR="003019F9" w:rsidRPr="001A3C29">
        <w:rPr>
          <w:rFonts w:ascii="Times New Roman" w:hAnsi="Times New Roman" w:cs="Times New Roman"/>
          <w:bCs/>
          <w:sz w:val="24"/>
          <w:szCs w:val="24"/>
        </w:rPr>
        <w:t>4</w:t>
      </w:r>
      <w:r w:rsidRPr="001A3C29">
        <w:rPr>
          <w:rFonts w:ascii="Times New Roman" w:hAnsi="Times New Roman" w:cs="Times New Roman"/>
          <w:bCs/>
          <w:sz w:val="24"/>
          <w:szCs w:val="24"/>
        </w:rPr>
        <w:t xml:space="preserve"> nolēmumi, kuros Tiesa noraidīja iesniedzēju sūdzības gan substantīvu, gan procesuālu apsvērumu dēļ. Šie nolēmumi ir</w:t>
      </w:r>
      <w:r w:rsidR="00723EE9" w:rsidRPr="001A3C29">
        <w:rPr>
          <w:rFonts w:ascii="Times New Roman" w:hAnsi="Times New Roman" w:cs="Times New Roman"/>
          <w:bCs/>
          <w:sz w:val="24"/>
          <w:szCs w:val="24"/>
        </w:rPr>
        <w:t xml:space="preserve"> jau pieminētie</w:t>
      </w:r>
      <w:r w:rsidRPr="001A3C29">
        <w:rPr>
          <w:rFonts w:ascii="Times New Roman" w:hAnsi="Times New Roman" w:cs="Times New Roman"/>
          <w:bCs/>
          <w:sz w:val="24"/>
          <w:szCs w:val="24"/>
        </w:rPr>
        <w:t xml:space="preserve">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w:t>
      </w:r>
      <w:r w:rsidR="00723EE9" w:rsidRPr="001A3C29">
        <w:rPr>
          <w:rFonts w:ascii="Times New Roman" w:hAnsi="Times New Roman" w:cs="Times New Roman"/>
          <w:bCs/>
          <w:sz w:val="24"/>
          <w:szCs w:val="24"/>
        </w:rPr>
        <w:t>,</w:t>
      </w:r>
      <w:r w:rsidRPr="001A3C29">
        <w:rPr>
          <w:rFonts w:ascii="Times New Roman" w:hAnsi="Times New Roman" w:cs="Times New Roman"/>
          <w:bCs/>
          <w:sz w:val="24"/>
          <w:szCs w:val="24"/>
        </w:rPr>
        <w:t xml:space="preserve"> </w:t>
      </w:r>
      <w:r w:rsidRPr="001A3C29">
        <w:rPr>
          <w:rFonts w:ascii="Times New Roman" w:hAnsi="Times New Roman" w:cs="Times New Roman"/>
          <w:bCs/>
          <w:i/>
          <w:iCs/>
          <w:sz w:val="24"/>
          <w:szCs w:val="24"/>
        </w:rPr>
        <w:t>Džibuti un citi pret Latviju</w:t>
      </w:r>
      <w:r w:rsidR="00723EE9" w:rsidRPr="001A3C29">
        <w:rPr>
          <w:rFonts w:ascii="Times New Roman" w:hAnsi="Times New Roman" w:cs="Times New Roman"/>
          <w:bCs/>
          <w:sz w:val="24"/>
          <w:szCs w:val="24"/>
        </w:rPr>
        <w:t>,</w:t>
      </w:r>
      <w:r w:rsidR="00723EE9" w:rsidRPr="001A3C29">
        <w:rPr>
          <w:rFonts w:ascii="Times New Roman" w:hAnsi="Times New Roman" w:cs="Times New Roman"/>
          <w:bCs/>
          <w:i/>
          <w:iCs/>
          <w:sz w:val="24"/>
          <w:szCs w:val="24"/>
        </w:rPr>
        <w:t xml:space="preserve"> </w:t>
      </w:r>
      <w:proofErr w:type="spellStart"/>
      <w:r w:rsidR="00723EE9" w:rsidRPr="001A3C29">
        <w:rPr>
          <w:rFonts w:ascii="Times New Roman" w:hAnsi="Times New Roman" w:cs="Times New Roman"/>
          <w:bCs/>
          <w:i/>
          <w:iCs/>
          <w:sz w:val="24"/>
          <w:szCs w:val="24"/>
        </w:rPr>
        <w:t>Šteina</w:t>
      </w:r>
      <w:proofErr w:type="spellEnd"/>
      <w:r w:rsidR="00723EE9" w:rsidRPr="001A3C29">
        <w:rPr>
          <w:rFonts w:ascii="Times New Roman" w:hAnsi="Times New Roman" w:cs="Times New Roman"/>
          <w:bCs/>
          <w:i/>
          <w:iCs/>
          <w:sz w:val="24"/>
          <w:szCs w:val="24"/>
        </w:rPr>
        <w:t xml:space="preserve"> pret Latviju</w:t>
      </w:r>
      <w:r w:rsidR="00723EE9" w:rsidRPr="001A3C29">
        <w:rPr>
          <w:rFonts w:ascii="Times New Roman" w:hAnsi="Times New Roman" w:cs="Times New Roman"/>
          <w:bCs/>
          <w:sz w:val="24"/>
          <w:szCs w:val="24"/>
        </w:rPr>
        <w:t xml:space="preserve"> un </w:t>
      </w:r>
      <w:proofErr w:type="spellStart"/>
      <w:r w:rsidR="00723EE9" w:rsidRPr="001A3C29">
        <w:rPr>
          <w:rFonts w:ascii="Times New Roman" w:hAnsi="Times New Roman" w:cs="Times New Roman"/>
          <w:bCs/>
          <w:i/>
          <w:sz w:val="24"/>
          <w:szCs w:val="24"/>
        </w:rPr>
        <w:t>Gapoņenko</w:t>
      </w:r>
      <w:proofErr w:type="spellEnd"/>
      <w:r w:rsidR="00723EE9" w:rsidRPr="001A3C29">
        <w:rPr>
          <w:rFonts w:ascii="Times New Roman" w:hAnsi="Times New Roman" w:cs="Times New Roman"/>
          <w:bCs/>
          <w:i/>
          <w:sz w:val="24"/>
          <w:szCs w:val="24"/>
        </w:rPr>
        <w:t xml:space="preserve"> pret Latviju</w:t>
      </w:r>
      <w:r w:rsidRPr="001A3C29">
        <w:rPr>
          <w:rFonts w:ascii="Times New Roman" w:hAnsi="Times New Roman" w:cs="Times New Roman"/>
          <w:bCs/>
          <w:sz w:val="24"/>
          <w:szCs w:val="24"/>
        </w:rPr>
        <w:t xml:space="preserve">. Šajās lietās Tiesa noraidīja iesniedzēju sūdzības tādēļ, ka </w:t>
      </w:r>
      <w:r w:rsidR="00723EE9" w:rsidRPr="001A3C29">
        <w:rPr>
          <w:rFonts w:ascii="Times New Roman" w:hAnsi="Times New Roman" w:cs="Times New Roman"/>
          <w:bCs/>
          <w:sz w:val="24"/>
          <w:szCs w:val="24"/>
        </w:rPr>
        <w:t>tās bija acīmredzami nepamatotas, tāpēc, ka iesniedzēji</w:t>
      </w:r>
      <w:r w:rsidRPr="001A3C29">
        <w:rPr>
          <w:rFonts w:ascii="Times New Roman" w:hAnsi="Times New Roman" w:cs="Times New Roman"/>
          <w:bCs/>
          <w:sz w:val="24"/>
          <w:szCs w:val="24"/>
        </w:rPr>
        <w:t xml:space="preserve"> nebija izsmēluši nacionālos tiesību aizsardzības līdzekļus</w:t>
      </w:r>
      <w:r w:rsidR="00723EE9" w:rsidRPr="001A3C29">
        <w:rPr>
          <w:rFonts w:ascii="Times New Roman" w:hAnsi="Times New Roman" w:cs="Times New Roman"/>
          <w:bCs/>
          <w:sz w:val="24"/>
          <w:szCs w:val="24"/>
        </w:rPr>
        <w:t>,</w:t>
      </w:r>
      <w:r w:rsidRPr="001A3C29">
        <w:rPr>
          <w:rFonts w:ascii="Times New Roman" w:hAnsi="Times New Roman" w:cs="Times New Roman"/>
          <w:bCs/>
          <w:sz w:val="24"/>
          <w:szCs w:val="24"/>
        </w:rPr>
        <w:t xml:space="preserve"> un tādēļ, ka iesniedzēju sūdzības neietilpa iesniedzēju piesaukto Konvencijas </w:t>
      </w:r>
      <w:r w:rsidR="00723EE9" w:rsidRPr="001A3C29">
        <w:rPr>
          <w:rFonts w:ascii="Times New Roman" w:hAnsi="Times New Roman" w:cs="Times New Roman"/>
          <w:bCs/>
          <w:sz w:val="24"/>
          <w:szCs w:val="24"/>
        </w:rPr>
        <w:t>normu</w:t>
      </w:r>
      <w:r w:rsidRPr="001A3C29">
        <w:rPr>
          <w:rFonts w:ascii="Times New Roman" w:hAnsi="Times New Roman" w:cs="Times New Roman"/>
          <w:bCs/>
          <w:sz w:val="24"/>
          <w:szCs w:val="24"/>
        </w:rPr>
        <w:t xml:space="preserve"> materiāltiesiskajā tvērumā. </w:t>
      </w:r>
      <w:r w:rsidR="00EA43CA" w:rsidRPr="001A3C29">
        <w:rPr>
          <w:rFonts w:ascii="Times New Roman" w:hAnsi="Times New Roman" w:cs="Times New Roman"/>
          <w:bCs/>
          <w:sz w:val="24"/>
          <w:szCs w:val="24"/>
        </w:rPr>
        <w:t>Turpmākajās rindkopās Pārstāvis vispirms apskata Tiesas lēmumus, bet pēc tam – plašāk Tiesas spriedumus, pievēršot uzmanību arī Tiesas judikatūrai Latvijas lietās, kurās personas sūdzējušās par iespējamiem tiesību uz izglītību pārkāpumiem.</w:t>
      </w:r>
    </w:p>
    <w:p w14:paraId="5A0BD779" w14:textId="77777777" w:rsidR="00D95A93" w:rsidRPr="001A3C29" w:rsidRDefault="00D95A93" w:rsidP="00FD18C3">
      <w:pPr>
        <w:pStyle w:val="ListParagraph"/>
        <w:spacing w:after="0" w:line="240" w:lineRule="auto"/>
        <w:ind w:left="0" w:right="43"/>
        <w:jc w:val="both"/>
        <w:rPr>
          <w:rFonts w:ascii="Times New Roman" w:hAnsi="Times New Roman" w:cs="Times New Roman"/>
          <w:bCs/>
          <w:sz w:val="20"/>
          <w:szCs w:val="20"/>
        </w:rPr>
      </w:pPr>
    </w:p>
    <w:p w14:paraId="32A5C7E9" w14:textId="2968C0C2" w:rsidR="00417CB7" w:rsidRPr="001A3C29" w:rsidRDefault="00C1616C"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Lietā </w:t>
      </w:r>
      <w:proofErr w:type="spellStart"/>
      <w:r w:rsidRPr="001A3C29">
        <w:rPr>
          <w:rFonts w:ascii="Times New Roman" w:hAnsi="Times New Roman" w:cs="Times New Roman"/>
          <w:bCs/>
          <w:i/>
          <w:iCs/>
          <w:sz w:val="24"/>
          <w:szCs w:val="24"/>
        </w:rPr>
        <w:t>Šteina</w:t>
      </w:r>
      <w:proofErr w:type="spellEnd"/>
      <w:r w:rsidRPr="001A3C29">
        <w:rPr>
          <w:rFonts w:ascii="Times New Roman" w:hAnsi="Times New Roman" w:cs="Times New Roman"/>
          <w:bCs/>
          <w:i/>
          <w:iCs/>
          <w:sz w:val="24"/>
          <w:szCs w:val="24"/>
        </w:rPr>
        <w:t xml:space="preserve"> pret Latviju</w:t>
      </w:r>
      <w:r w:rsidR="00DF1081" w:rsidRPr="001A3C29">
        <w:rPr>
          <w:rStyle w:val="FootnoteReference"/>
          <w:rFonts w:ascii="Times New Roman" w:hAnsi="Times New Roman" w:cs="Times New Roman"/>
          <w:bCs/>
          <w:sz w:val="24"/>
          <w:szCs w:val="24"/>
        </w:rPr>
        <w:footnoteReference w:id="75"/>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iesniedzēja sūdzējās par iespējamu Konvencijas 2.panta pārkāpumu trīs dažādos aspektos. Iesniedzējas ieskatā, Latvija nebija</w:t>
      </w:r>
      <w:r w:rsidR="00417CB7" w:rsidRPr="001A3C29">
        <w:rPr>
          <w:rFonts w:ascii="Times New Roman" w:hAnsi="Times New Roman" w:cs="Times New Roman"/>
          <w:bCs/>
          <w:sz w:val="24"/>
          <w:szCs w:val="24"/>
        </w:rPr>
        <w:t>:</w:t>
      </w:r>
    </w:p>
    <w:p w14:paraId="1CF30F43" w14:textId="77777777" w:rsidR="00417CB7" w:rsidRPr="001A3C29" w:rsidRDefault="00417CB7" w:rsidP="00FD18C3">
      <w:pPr>
        <w:pStyle w:val="ListParagraph"/>
        <w:spacing w:line="240" w:lineRule="auto"/>
        <w:rPr>
          <w:rFonts w:ascii="Times New Roman" w:hAnsi="Times New Roman" w:cs="Times New Roman"/>
          <w:bCs/>
          <w:sz w:val="16"/>
          <w:szCs w:val="16"/>
        </w:rPr>
      </w:pPr>
    </w:p>
    <w:p w14:paraId="54FD7004" w14:textId="09BE9671" w:rsidR="00417CB7" w:rsidRPr="001A3C29" w:rsidRDefault="00C1616C" w:rsidP="00FD18C3">
      <w:pPr>
        <w:pStyle w:val="ListParagraph"/>
        <w:numPr>
          <w:ilvl w:val="0"/>
          <w:numId w:val="15"/>
        </w:numPr>
        <w:spacing w:after="0" w:line="240" w:lineRule="auto"/>
        <w:ind w:right="43"/>
        <w:jc w:val="both"/>
        <w:rPr>
          <w:rFonts w:ascii="Times New Roman" w:hAnsi="Times New Roman" w:cs="Times New Roman"/>
          <w:bCs/>
        </w:rPr>
      </w:pPr>
      <w:r w:rsidRPr="001A3C29">
        <w:rPr>
          <w:rFonts w:ascii="Times New Roman" w:hAnsi="Times New Roman" w:cs="Times New Roman"/>
          <w:bCs/>
        </w:rPr>
        <w:t>izpildījusi savu pienākumu aizsargāt iesniedzējas tēva dzīvību, jo psihoneiroloģiskās slimnīcas</w:t>
      </w:r>
      <w:r w:rsidR="00417CB7" w:rsidRPr="001A3C29">
        <w:rPr>
          <w:rFonts w:ascii="Times New Roman" w:hAnsi="Times New Roman" w:cs="Times New Roman"/>
          <w:bCs/>
        </w:rPr>
        <w:t>, kurā uzturējās viņas tēvs,</w:t>
      </w:r>
      <w:r w:rsidRPr="001A3C29">
        <w:rPr>
          <w:rFonts w:ascii="Times New Roman" w:hAnsi="Times New Roman" w:cs="Times New Roman"/>
          <w:bCs/>
        </w:rPr>
        <w:t xml:space="preserve"> personāls, viņas ieskatā, neveica visus nepieciešamos pasākumus, lai preventīvi aizsargātu viņas tēva dzīvību un veselību; </w:t>
      </w:r>
    </w:p>
    <w:p w14:paraId="3215CF4D" w14:textId="77777777" w:rsidR="00417CB7" w:rsidRPr="001A3C29" w:rsidRDefault="00417CB7" w:rsidP="00FD18C3">
      <w:pPr>
        <w:pStyle w:val="ListParagraph"/>
        <w:spacing w:after="0" w:line="240" w:lineRule="auto"/>
        <w:ind w:left="786" w:right="43"/>
        <w:jc w:val="both"/>
        <w:rPr>
          <w:rFonts w:ascii="Times New Roman" w:hAnsi="Times New Roman" w:cs="Times New Roman"/>
          <w:bCs/>
          <w:sz w:val="16"/>
          <w:szCs w:val="16"/>
        </w:rPr>
      </w:pPr>
    </w:p>
    <w:p w14:paraId="540D4DAD" w14:textId="7E4DC2AE" w:rsidR="00417CB7" w:rsidRPr="001A3C29" w:rsidRDefault="00C73B56" w:rsidP="00FD18C3">
      <w:pPr>
        <w:pStyle w:val="ListParagraph"/>
        <w:numPr>
          <w:ilvl w:val="0"/>
          <w:numId w:val="15"/>
        </w:numPr>
        <w:spacing w:after="0" w:line="240" w:lineRule="auto"/>
        <w:ind w:right="43"/>
        <w:jc w:val="both"/>
        <w:rPr>
          <w:rFonts w:ascii="Times New Roman" w:hAnsi="Times New Roman" w:cs="Times New Roman"/>
          <w:bCs/>
        </w:rPr>
      </w:pPr>
      <w:r w:rsidRPr="001A3C29">
        <w:rPr>
          <w:rFonts w:ascii="Times New Roman" w:hAnsi="Times New Roman" w:cs="Times New Roman"/>
          <w:bCs/>
        </w:rPr>
        <w:lastRenderedPageBreak/>
        <w:t>izstrādājusi pietiekamu un efektīvu regulējumu ārstniecības personāla rīcībai, lai aizsargātu pacientu, kad starp diviem pacientiem izraisījies konflikts, k</w:t>
      </w:r>
      <w:r w:rsidR="0063191D" w:rsidRPr="001A3C29">
        <w:rPr>
          <w:rFonts w:ascii="Times New Roman" w:hAnsi="Times New Roman" w:cs="Times New Roman"/>
          <w:bCs/>
        </w:rPr>
        <w:t>ā</w:t>
      </w:r>
      <w:r w:rsidRPr="001A3C29">
        <w:rPr>
          <w:rFonts w:ascii="Times New Roman" w:hAnsi="Times New Roman" w:cs="Times New Roman"/>
          <w:bCs/>
        </w:rPr>
        <w:t xml:space="preserve"> rezultātā radīti miesas bojājumi;</w:t>
      </w:r>
    </w:p>
    <w:p w14:paraId="4194EE06" w14:textId="77777777" w:rsidR="00417CB7" w:rsidRPr="001A3C29" w:rsidRDefault="00417CB7" w:rsidP="00FD18C3">
      <w:pPr>
        <w:spacing w:after="0" w:line="240" w:lineRule="auto"/>
        <w:ind w:right="43"/>
        <w:jc w:val="both"/>
        <w:rPr>
          <w:rFonts w:ascii="Times New Roman" w:hAnsi="Times New Roman" w:cs="Times New Roman"/>
          <w:bCs/>
          <w:sz w:val="16"/>
          <w:szCs w:val="16"/>
        </w:rPr>
      </w:pPr>
    </w:p>
    <w:p w14:paraId="4C87B031" w14:textId="77777777" w:rsidR="00417CB7" w:rsidRPr="001A3C29" w:rsidRDefault="00C73B56" w:rsidP="00FD18C3">
      <w:pPr>
        <w:pStyle w:val="ListParagraph"/>
        <w:numPr>
          <w:ilvl w:val="0"/>
          <w:numId w:val="15"/>
        </w:numPr>
        <w:spacing w:after="0" w:line="240" w:lineRule="auto"/>
        <w:ind w:right="43"/>
        <w:jc w:val="both"/>
        <w:rPr>
          <w:rFonts w:ascii="Times New Roman" w:hAnsi="Times New Roman" w:cs="Times New Roman"/>
          <w:bCs/>
        </w:rPr>
      </w:pPr>
      <w:r w:rsidRPr="001A3C29">
        <w:rPr>
          <w:rFonts w:ascii="Times New Roman" w:hAnsi="Times New Roman" w:cs="Times New Roman"/>
          <w:bCs/>
        </w:rPr>
        <w:t>nodrošinājusi efektīvu iesniedzējas tēva nāves apstākļu izmeklēšanu un vainīgo personu saukšanu pie atbildības</w:t>
      </w:r>
      <w:r w:rsidR="00417CB7" w:rsidRPr="001A3C29">
        <w:rPr>
          <w:rFonts w:ascii="Times New Roman" w:hAnsi="Times New Roman" w:cs="Times New Roman"/>
          <w:bCs/>
        </w:rPr>
        <w:t>;</w:t>
      </w:r>
    </w:p>
    <w:p w14:paraId="0C7F28FC" w14:textId="77777777" w:rsidR="00417CB7" w:rsidRPr="001A3C29" w:rsidRDefault="00417CB7" w:rsidP="00FD18C3">
      <w:pPr>
        <w:pStyle w:val="ListParagraph"/>
        <w:spacing w:line="240" w:lineRule="auto"/>
        <w:rPr>
          <w:rFonts w:ascii="Times New Roman" w:hAnsi="Times New Roman" w:cs="Times New Roman"/>
          <w:bCs/>
          <w:sz w:val="16"/>
          <w:szCs w:val="16"/>
        </w:rPr>
      </w:pPr>
    </w:p>
    <w:p w14:paraId="6DBFBE52" w14:textId="597C81FE" w:rsidR="00417CB7" w:rsidRPr="001A3C29" w:rsidRDefault="00417CB7" w:rsidP="00FD18C3">
      <w:pPr>
        <w:pStyle w:val="ListParagraph"/>
        <w:numPr>
          <w:ilvl w:val="0"/>
          <w:numId w:val="15"/>
        </w:numPr>
        <w:spacing w:after="0" w:line="240" w:lineRule="auto"/>
        <w:ind w:right="43"/>
        <w:jc w:val="both"/>
        <w:rPr>
          <w:rFonts w:ascii="Times New Roman" w:hAnsi="Times New Roman" w:cs="Times New Roman"/>
          <w:bCs/>
        </w:rPr>
      </w:pPr>
      <w:r w:rsidRPr="001A3C29">
        <w:rPr>
          <w:rFonts w:ascii="Times New Roman" w:hAnsi="Times New Roman" w:cs="Times New Roman"/>
          <w:bCs/>
        </w:rPr>
        <w:t>a</w:t>
      </w:r>
      <w:r w:rsidR="007417BA" w:rsidRPr="001A3C29">
        <w:rPr>
          <w:rFonts w:ascii="Times New Roman" w:hAnsi="Times New Roman" w:cs="Times New Roman"/>
          <w:bCs/>
        </w:rPr>
        <w:t>ttiecībā uz pēdējo iesniedzēja uzskatīja</w:t>
      </w:r>
      <w:r w:rsidR="000216B0" w:rsidRPr="001A3C29">
        <w:rPr>
          <w:rFonts w:ascii="Times New Roman" w:hAnsi="Times New Roman" w:cs="Times New Roman"/>
          <w:bCs/>
        </w:rPr>
        <w:t xml:space="preserve"> arī</w:t>
      </w:r>
      <w:r w:rsidR="007417BA" w:rsidRPr="001A3C29">
        <w:rPr>
          <w:rFonts w:ascii="Times New Roman" w:hAnsi="Times New Roman" w:cs="Times New Roman"/>
          <w:bCs/>
        </w:rPr>
        <w:t>, ka šis mehānisms nav bijis efektīvs tiesību aizsardzības līdzeklis.</w:t>
      </w:r>
      <w:r w:rsidR="0063191D" w:rsidRPr="001A3C29">
        <w:rPr>
          <w:rFonts w:ascii="Times New Roman" w:hAnsi="Times New Roman" w:cs="Times New Roman"/>
          <w:bCs/>
        </w:rPr>
        <w:t xml:space="preserve"> </w:t>
      </w:r>
    </w:p>
    <w:p w14:paraId="6FF544E6" w14:textId="77777777" w:rsidR="00417CB7" w:rsidRPr="001A3C29" w:rsidRDefault="00417CB7" w:rsidP="00FD18C3">
      <w:pPr>
        <w:pStyle w:val="ListParagraph"/>
        <w:spacing w:after="0" w:line="240" w:lineRule="auto"/>
        <w:rPr>
          <w:rFonts w:ascii="Times New Roman" w:hAnsi="Times New Roman" w:cs="Times New Roman"/>
          <w:bCs/>
          <w:sz w:val="16"/>
          <w:szCs w:val="16"/>
        </w:rPr>
      </w:pPr>
    </w:p>
    <w:p w14:paraId="031710D0" w14:textId="4C5172A9" w:rsidR="00C1616C" w:rsidRPr="001A3C29" w:rsidRDefault="0063191D" w:rsidP="00FD18C3">
      <w:pPr>
        <w:spacing w:after="0" w:line="240" w:lineRule="auto"/>
        <w:ind w:right="43"/>
        <w:jc w:val="both"/>
        <w:rPr>
          <w:rFonts w:ascii="Times New Roman" w:hAnsi="Times New Roman" w:cs="Times New Roman"/>
          <w:bCs/>
        </w:rPr>
      </w:pPr>
      <w:r w:rsidRPr="001A3C29">
        <w:rPr>
          <w:rFonts w:ascii="Times New Roman" w:hAnsi="Times New Roman" w:cs="Times New Roman"/>
          <w:bCs/>
          <w:sz w:val="24"/>
          <w:szCs w:val="24"/>
        </w:rPr>
        <w:t xml:space="preserve">Tiesa </w:t>
      </w:r>
      <w:r w:rsidR="00417CB7" w:rsidRPr="001A3C29">
        <w:rPr>
          <w:rFonts w:ascii="Times New Roman" w:hAnsi="Times New Roman" w:cs="Times New Roman"/>
          <w:bCs/>
          <w:sz w:val="24"/>
          <w:szCs w:val="24"/>
        </w:rPr>
        <w:t>pirmās</w:t>
      </w:r>
      <w:r w:rsidRPr="001A3C29">
        <w:rPr>
          <w:rFonts w:ascii="Times New Roman" w:hAnsi="Times New Roman" w:cs="Times New Roman"/>
          <w:bCs/>
          <w:sz w:val="24"/>
          <w:szCs w:val="24"/>
        </w:rPr>
        <w:t xml:space="preserve"> trīs iesniedzējas sūdzības noraidīja kā acīmredzami nepamatotas, šos secinājumus pamatojot jau ar saturisku vērtējumu par to, vai Latvijas </w:t>
      </w:r>
      <w:r w:rsidR="00417CB7" w:rsidRPr="001A3C29">
        <w:rPr>
          <w:rFonts w:ascii="Times New Roman" w:hAnsi="Times New Roman" w:cs="Times New Roman"/>
          <w:bCs/>
          <w:sz w:val="24"/>
          <w:szCs w:val="24"/>
        </w:rPr>
        <w:t xml:space="preserve">tiesību </w:t>
      </w:r>
      <w:r w:rsidRPr="001A3C29">
        <w:rPr>
          <w:rFonts w:ascii="Times New Roman" w:hAnsi="Times New Roman" w:cs="Times New Roman"/>
          <w:bCs/>
          <w:sz w:val="24"/>
          <w:szCs w:val="24"/>
        </w:rPr>
        <w:t xml:space="preserve">sistēmā </w:t>
      </w:r>
      <w:r w:rsidR="00417CB7" w:rsidRPr="001A3C29">
        <w:rPr>
          <w:rFonts w:ascii="Times New Roman" w:hAnsi="Times New Roman" w:cs="Times New Roman"/>
          <w:bCs/>
          <w:sz w:val="24"/>
          <w:szCs w:val="24"/>
        </w:rPr>
        <w:t xml:space="preserve">un amatpersonu rīcībā būtu </w:t>
      </w:r>
      <w:r w:rsidRPr="001A3C29">
        <w:rPr>
          <w:rFonts w:ascii="Times New Roman" w:hAnsi="Times New Roman" w:cs="Times New Roman"/>
          <w:bCs/>
          <w:sz w:val="24"/>
          <w:szCs w:val="24"/>
        </w:rPr>
        <w:t>saskat</w:t>
      </w:r>
      <w:r w:rsidR="00417CB7" w:rsidRPr="001A3C29">
        <w:rPr>
          <w:rFonts w:ascii="Times New Roman" w:hAnsi="Times New Roman" w:cs="Times New Roman"/>
          <w:bCs/>
          <w:sz w:val="24"/>
          <w:szCs w:val="24"/>
        </w:rPr>
        <w:t>āmi</w:t>
      </w:r>
      <w:r w:rsidRPr="001A3C29">
        <w:rPr>
          <w:rFonts w:ascii="Times New Roman" w:hAnsi="Times New Roman" w:cs="Times New Roman"/>
          <w:bCs/>
          <w:sz w:val="24"/>
          <w:szCs w:val="24"/>
        </w:rPr>
        <w:t xml:space="preserve"> būtisk</w:t>
      </w:r>
      <w:r w:rsidR="00417CB7" w:rsidRPr="001A3C29">
        <w:rPr>
          <w:rFonts w:ascii="Times New Roman" w:hAnsi="Times New Roman" w:cs="Times New Roman"/>
          <w:bCs/>
          <w:sz w:val="24"/>
          <w:szCs w:val="24"/>
        </w:rPr>
        <w:t>i trūkumi</w:t>
      </w:r>
      <w:r w:rsidRPr="001A3C29">
        <w:rPr>
          <w:rFonts w:ascii="Times New Roman" w:hAnsi="Times New Roman" w:cs="Times New Roman"/>
          <w:bCs/>
          <w:sz w:val="24"/>
          <w:szCs w:val="24"/>
        </w:rPr>
        <w:t xml:space="preserve">. Proti, Tiesa atsaucās uz tās iepriekšējiem secinājumiem Lielās palātas lietās </w:t>
      </w:r>
      <w:r w:rsidRPr="001A3C29">
        <w:rPr>
          <w:rFonts w:ascii="Times New Roman" w:hAnsi="Times New Roman" w:cs="Times New Roman"/>
          <w:bCs/>
          <w:i/>
          <w:iCs/>
          <w:sz w:val="24"/>
          <w:szCs w:val="24"/>
        </w:rPr>
        <w:t xml:space="preserve">Fernandes </w:t>
      </w:r>
      <w:proofErr w:type="spellStart"/>
      <w:r w:rsidRPr="001A3C29">
        <w:rPr>
          <w:rFonts w:ascii="Times New Roman" w:hAnsi="Times New Roman" w:cs="Times New Roman"/>
          <w:bCs/>
          <w:i/>
          <w:iCs/>
          <w:sz w:val="24"/>
          <w:szCs w:val="24"/>
        </w:rPr>
        <w:t>de</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Oliveira</w:t>
      </w:r>
      <w:proofErr w:type="spellEnd"/>
      <w:r w:rsidRPr="001A3C29">
        <w:rPr>
          <w:rFonts w:ascii="Times New Roman" w:hAnsi="Times New Roman" w:cs="Times New Roman"/>
          <w:bCs/>
          <w:i/>
          <w:iCs/>
          <w:sz w:val="24"/>
          <w:szCs w:val="24"/>
        </w:rPr>
        <w:t xml:space="preserve"> pret Portugāli </w:t>
      </w:r>
      <w:r w:rsidRPr="001A3C29">
        <w:rPr>
          <w:rFonts w:ascii="Times New Roman" w:hAnsi="Times New Roman" w:cs="Times New Roman"/>
          <w:bCs/>
          <w:sz w:val="24"/>
          <w:szCs w:val="24"/>
        </w:rPr>
        <w:t xml:space="preserve">un </w:t>
      </w:r>
      <w:r w:rsidRPr="001A3C29">
        <w:rPr>
          <w:rFonts w:ascii="Times New Roman" w:hAnsi="Times New Roman" w:cs="Times New Roman"/>
          <w:bCs/>
          <w:i/>
          <w:iCs/>
          <w:sz w:val="24"/>
          <w:szCs w:val="24"/>
        </w:rPr>
        <w:t xml:space="preserve">Lopes </w:t>
      </w:r>
      <w:proofErr w:type="spellStart"/>
      <w:r w:rsidRPr="001A3C29">
        <w:rPr>
          <w:rFonts w:ascii="Times New Roman" w:hAnsi="Times New Roman" w:cs="Times New Roman"/>
          <w:bCs/>
          <w:i/>
          <w:iCs/>
          <w:sz w:val="24"/>
          <w:szCs w:val="24"/>
        </w:rPr>
        <w:t>de</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Sousa</w:t>
      </w:r>
      <w:proofErr w:type="spellEnd"/>
      <w:r w:rsidRPr="001A3C29">
        <w:rPr>
          <w:rFonts w:ascii="Times New Roman" w:hAnsi="Times New Roman" w:cs="Times New Roman"/>
          <w:bCs/>
          <w:i/>
          <w:iCs/>
          <w:sz w:val="24"/>
          <w:szCs w:val="24"/>
        </w:rPr>
        <w:t xml:space="preserve"> Fernandes pret Portugāli</w:t>
      </w:r>
      <w:r w:rsidRPr="001A3C29">
        <w:rPr>
          <w:rFonts w:ascii="Times New Roman" w:hAnsi="Times New Roman" w:cs="Times New Roman"/>
          <w:bCs/>
          <w:sz w:val="24"/>
          <w:szCs w:val="24"/>
        </w:rPr>
        <w:t>,</w:t>
      </w:r>
      <w:r w:rsidRPr="001A3C29">
        <w:rPr>
          <w:rStyle w:val="FootnoteReference"/>
          <w:rFonts w:ascii="Times New Roman" w:hAnsi="Times New Roman" w:cs="Times New Roman"/>
          <w:bCs/>
          <w:sz w:val="24"/>
          <w:szCs w:val="24"/>
        </w:rPr>
        <w:footnoteReference w:id="76"/>
      </w:r>
      <w:r w:rsidRPr="001A3C29">
        <w:rPr>
          <w:rFonts w:ascii="Times New Roman" w:hAnsi="Times New Roman" w:cs="Times New Roman"/>
          <w:bCs/>
          <w:sz w:val="24"/>
          <w:szCs w:val="24"/>
        </w:rPr>
        <w:t xml:space="preserve"> atzīmējot, ka </w:t>
      </w:r>
      <w:r w:rsidR="00417CB7" w:rsidRPr="001A3C29">
        <w:rPr>
          <w:rFonts w:ascii="Times New Roman" w:hAnsi="Times New Roman" w:cs="Times New Roman"/>
          <w:bCs/>
          <w:sz w:val="24"/>
          <w:szCs w:val="24"/>
        </w:rPr>
        <w:t xml:space="preserve">lietā </w:t>
      </w:r>
      <w:proofErr w:type="spellStart"/>
      <w:r w:rsidR="00417CB7" w:rsidRPr="001A3C29">
        <w:rPr>
          <w:rFonts w:ascii="Times New Roman" w:hAnsi="Times New Roman" w:cs="Times New Roman"/>
          <w:bCs/>
          <w:i/>
          <w:iCs/>
          <w:sz w:val="24"/>
          <w:szCs w:val="24"/>
        </w:rPr>
        <w:t>Šteina</w:t>
      </w:r>
      <w:proofErr w:type="spellEnd"/>
      <w:r w:rsidR="00417CB7" w:rsidRPr="001A3C29">
        <w:rPr>
          <w:rFonts w:ascii="Times New Roman" w:hAnsi="Times New Roman" w:cs="Times New Roman"/>
          <w:bCs/>
          <w:i/>
          <w:iCs/>
          <w:sz w:val="24"/>
          <w:szCs w:val="24"/>
        </w:rPr>
        <w:t xml:space="preserve"> pret Latviju</w:t>
      </w:r>
      <w:r w:rsidRPr="001A3C29">
        <w:rPr>
          <w:rFonts w:ascii="Times New Roman" w:hAnsi="Times New Roman" w:cs="Times New Roman"/>
          <w:bCs/>
          <w:sz w:val="24"/>
          <w:szCs w:val="24"/>
        </w:rPr>
        <w:t xml:space="preserve"> nekas neliecināja, ka ārstniecības personāla rīcībā</w:t>
      </w:r>
      <w:r w:rsidR="00ED1A47" w:rsidRPr="001A3C29">
        <w:rPr>
          <w:rFonts w:ascii="Times New Roman" w:hAnsi="Times New Roman" w:cs="Times New Roman"/>
          <w:bCs/>
          <w:sz w:val="24"/>
          <w:szCs w:val="24"/>
        </w:rPr>
        <w:t xml:space="preserve"> būtu bijusi</w:t>
      </w:r>
      <w:r w:rsidRPr="001A3C29">
        <w:rPr>
          <w:rFonts w:ascii="Times New Roman" w:hAnsi="Times New Roman" w:cs="Times New Roman"/>
          <w:bCs/>
          <w:sz w:val="24"/>
          <w:szCs w:val="24"/>
        </w:rPr>
        <w:t xml:space="preserve"> informācija, ka starp iesniedzējas tēvu un otru pacientu</w:t>
      </w:r>
      <w:r w:rsidR="00ED1A47" w:rsidRPr="001A3C29">
        <w:rPr>
          <w:rFonts w:ascii="Times New Roman" w:hAnsi="Times New Roman" w:cs="Times New Roman"/>
          <w:bCs/>
          <w:sz w:val="24"/>
          <w:szCs w:val="24"/>
        </w:rPr>
        <w:t xml:space="preserve"> varētu izcelties strīds, kura rezultātā iesniedzējas tēvam varētu rasties miesas bojājumi, jo atbilstoši faktiskajiem apstākļiem nesaskaņas </w:t>
      </w:r>
      <w:r w:rsidR="00417CB7" w:rsidRPr="001A3C29">
        <w:rPr>
          <w:rFonts w:ascii="Times New Roman" w:hAnsi="Times New Roman" w:cs="Times New Roman"/>
          <w:bCs/>
          <w:sz w:val="24"/>
          <w:szCs w:val="24"/>
        </w:rPr>
        <w:t xml:space="preserve">starp iesniedzējas tēvu un otru pacientu </w:t>
      </w:r>
      <w:r w:rsidR="00ED1A47" w:rsidRPr="001A3C29">
        <w:rPr>
          <w:rFonts w:ascii="Times New Roman" w:hAnsi="Times New Roman" w:cs="Times New Roman"/>
          <w:bCs/>
          <w:sz w:val="24"/>
          <w:szCs w:val="24"/>
        </w:rPr>
        <w:t>bija pēkšņas. Tādēļ</w:t>
      </w:r>
      <w:r w:rsidR="00417CB7" w:rsidRPr="001A3C29">
        <w:rPr>
          <w:rFonts w:ascii="Times New Roman" w:hAnsi="Times New Roman" w:cs="Times New Roman"/>
          <w:bCs/>
          <w:sz w:val="24"/>
          <w:szCs w:val="24"/>
        </w:rPr>
        <w:t>, Tiesas ieskatā,</w:t>
      </w:r>
      <w:r w:rsidR="00ED1A47" w:rsidRPr="001A3C29">
        <w:rPr>
          <w:rFonts w:ascii="Times New Roman" w:hAnsi="Times New Roman" w:cs="Times New Roman"/>
          <w:bCs/>
          <w:sz w:val="24"/>
          <w:szCs w:val="24"/>
        </w:rPr>
        <w:t xml:space="preserve"> ārstniecības personālam nebija pamata veikt preventīvus pasākumus, lai aizsargātu iesniedzēja</w:t>
      </w:r>
      <w:r w:rsidR="00417CB7" w:rsidRPr="001A3C29">
        <w:rPr>
          <w:rFonts w:ascii="Times New Roman" w:hAnsi="Times New Roman" w:cs="Times New Roman"/>
          <w:bCs/>
          <w:sz w:val="24"/>
          <w:szCs w:val="24"/>
        </w:rPr>
        <w:t>s tēva</w:t>
      </w:r>
      <w:r w:rsidR="00ED1A47" w:rsidRPr="001A3C29">
        <w:rPr>
          <w:rFonts w:ascii="Times New Roman" w:hAnsi="Times New Roman" w:cs="Times New Roman"/>
          <w:bCs/>
          <w:sz w:val="24"/>
          <w:szCs w:val="24"/>
        </w:rPr>
        <w:t xml:space="preserve"> dzīvību </w:t>
      </w:r>
      <w:r w:rsidR="00417CB7" w:rsidRPr="001A3C29">
        <w:rPr>
          <w:rFonts w:ascii="Times New Roman" w:hAnsi="Times New Roman" w:cs="Times New Roman"/>
          <w:bCs/>
          <w:sz w:val="24"/>
          <w:szCs w:val="24"/>
        </w:rPr>
        <w:t>iepretim uzbrucējam.</w:t>
      </w:r>
      <w:r w:rsidR="00ED1A47" w:rsidRPr="001A3C29">
        <w:rPr>
          <w:rFonts w:ascii="Times New Roman" w:hAnsi="Times New Roman" w:cs="Times New Roman"/>
          <w:bCs/>
          <w:sz w:val="24"/>
          <w:szCs w:val="24"/>
        </w:rPr>
        <w:t xml:space="preserve"> Tāpat, atsaucoties uz savu iepriekšējo judikatūru, Tiesa pievienojās valdības argumentam, ka </w:t>
      </w:r>
      <w:r w:rsidR="00756CAA" w:rsidRPr="001A3C29">
        <w:rPr>
          <w:rFonts w:ascii="Times New Roman" w:hAnsi="Times New Roman" w:cs="Times New Roman"/>
          <w:bCs/>
          <w:sz w:val="24"/>
          <w:szCs w:val="24"/>
        </w:rPr>
        <w:t xml:space="preserve">iesniedzējas tēva </w:t>
      </w:r>
      <w:r w:rsidR="00B9570D" w:rsidRPr="001A3C29">
        <w:rPr>
          <w:rFonts w:ascii="Times New Roman" w:hAnsi="Times New Roman" w:cs="Times New Roman"/>
          <w:bCs/>
          <w:sz w:val="24"/>
          <w:szCs w:val="24"/>
        </w:rPr>
        <w:t>nāvi neizraisīja ārstniecības personāla ļaunprātīga rīcība vai apzināta nolaidība, nesniedzot medicīnisko palīdzību, apzinoties, ka gūtās traumas varētu izraisīt viņa nāvi</w:t>
      </w:r>
      <w:r w:rsidR="00417CB7" w:rsidRPr="001A3C29">
        <w:rPr>
          <w:rFonts w:ascii="Times New Roman" w:hAnsi="Times New Roman" w:cs="Times New Roman"/>
          <w:bCs/>
          <w:sz w:val="24"/>
          <w:szCs w:val="24"/>
        </w:rPr>
        <w:t>. T</w:t>
      </w:r>
      <w:r w:rsidR="00B9570D" w:rsidRPr="001A3C29">
        <w:rPr>
          <w:rFonts w:ascii="Times New Roman" w:hAnsi="Times New Roman" w:cs="Times New Roman"/>
          <w:bCs/>
          <w:sz w:val="24"/>
          <w:szCs w:val="24"/>
        </w:rPr>
        <w:t xml:space="preserve">āpēc </w:t>
      </w:r>
      <w:r w:rsidR="00417CB7" w:rsidRPr="001A3C29">
        <w:rPr>
          <w:rFonts w:ascii="Times New Roman" w:hAnsi="Times New Roman" w:cs="Times New Roman"/>
          <w:bCs/>
          <w:sz w:val="24"/>
          <w:szCs w:val="24"/>
        </w:rPr>
        <w:t xml:space="preserve">Tiesa </w:t>
      </w:r>
      <w:r w:rsidR="00B9570D" w:rsidRPr="001A3C29">
        <w:rPr>
          <w:rFonts w:ascii="Times New Roman" w:hAnsi="Times New Roman" w:cs="Times New Roman"/>
          <w:bCs/>
          <w:sz w:val="24"/>
          <w:szCs w:val="24"/>
        </w:rPr>
        <w:t>nevarēja secināt, ka būtu iestājušies īpaši apstākļi, kas pieprasītu val</w:t>
      </w:r>
      <w:r w:rsidR="00417CB7" w:rsidRPr="001A3C29">
        <w:rPr>
          <w:rFonts w:ascii="Times New Roman" w:hAnsi="Times New Roman" w:cs="Times New Roman"/>
          <w:bCs/>
          <w:sz w:val="24"/>
          <w:szCs w:val="24"/>
        </w:rPr>
        <w:t>sts</w:t>
      </w:r>
      <w:r w:rsidR="00B9570D" w:rsidRPr="001A3C29">
        <w:rPr>
          <w:rFonts w:ascii="Times New Roman" w:hAnsi="Times New Roman" w:cs="Times New Roman"/>
          <w:bCs/>
          <w:sz w:val="24"/>
          <w:szCs w:val="24"/>
        </w:rPr>
        <w:t xml:space="preserve"> atbildību par iesniedzējas tēva nāvi. </w:t>
      </w:r>
      <w:r w:rsidR="006A5AF7" w:rsidRPr="001A3C29">
        <w:rPr>
          <w:rFonts w:ascii="Times New Roman" w:hAnsi="Times New Roman" w:cs="Times New Roman"/>
          <w:bCs/>
          <w:sz w:val="24"/>
          <w:szCs w:val="24"/>
        </w:rPr>
        <w:t xml:space="preserve">Turklāt Tiesa vērsa uzmanību uz faktu, ka nacionālā līmenī otrs pacients, kurš uzbruka iesniedzējas tēvam, tika atzīts par vainīgu miesas bojājumu nodarīšanā, piemērojot viņam medicīniska rakstura piespiedu līdzekļus. Šajā kriminālprocesā iesniedzēja un viņas māte varēja izmantot savas procesuālās tiesības kā cietušās, un iesniedzēja nebija apgalvojusi, ka izmeklēšana nebūtu bijusi neatkarīga. Tā vietā iesniedzēja bija argumentējusi, ka process netika uzsākts pietiekami ātri, kam Tiesa nepiekrita, uzsverot, ka izmeklēšanu iestādes uzsāka nekavējoties pēc iesniedzējas mātes iesnieguma. Visbeidzot Tiesa pievērsās iesniedzējas argumentam, ka viņai nebija efektīvu tiesību aizsardzības līdzekļu nacionālā līmenī, secinot, ka Tiesa jau iepriekš lietā </w:t>
      </w:r>
      <w:r w:rsidR="006A5AF7" w:rsidRPr="001A3C29">
        <w:rPr>
          <w:rFonts w:ascii="Times New Roman" w:hAnsi="Times New Roman" w:cs="Times New Roman"/>
          <w:bCs/>
          <w:i/>
          <w:iCs/>
          <w:sz w:val="24"/>
          <w:szCs w:val="24"/>
        </w:rPr>
        <w:t xml:space="preserve">Dumpe pret Latviju </w:t>
      </w:r>
      <w:r w:rsidR="006A5AF7" w:rsidRPr="001A3C29">
        <w:rPr>
          <w:rFonts w:ascii="Times New Roman" w:hAnsi="Times New Roman" w:cs="Times New Roman"/>
          <w:bCs/>
          <w:sz w:val="24"/>
          <w:szCs w:val="24"/>
        </w:rPr>
        <w:t>bija atzinusi, ka Latvijā ir izveidots efektīvs civiltiesisks tiesību aizsardzības līdzeklis šādām situācijām –</w:t>
      </w:r>
      <w:r w:rsidR="00417CB7" w:rsidRPr="001A3C29">
        <w:rPr>
          <w:rFonts w:ascii="Times New Roman" w:hAnsi="Times New Roman" w:cs="Times New Roman"/>
          <w:bCs/>
          <w:sz w:val="24"/>
          <w:szCs w:val="24"/>
        </w:rPr>
        <w:t xml:space="preserve"> </w:t>
      </w:r>
      <w:r w:rsidR="006A5AF7" w:rsidRPr="001A3C29">
        <w:rPr>
          <w:rFonts w:ascii="Times New Roman" w:hAnsi="Times New Roman" w:cs="Times New Roman"/>
          <w:bCs/>
          <w:sz w:val="24"/>
          <w:szCs w:val="24"/>
        </w:rPr>
        <w:t>prasība pret slimnīcu vai ārstniecības personālu.</w:t>
      </w:r>
      <w:r w:rsidR="00E666DB" w:rsidRPr="001A3C29">
        <w:rPr>
          <w:rStyle w:val="FootnoteReference"/>
          <w:rFonts w:ascii="Times New Roman" w:hAnsi="Times New Roman" w:cs="Times New Roman"/>
          <w:bCs/>
          <w:sz w:val="24"/>
          <w:szCs w:val="24"/>
        </w:rPr>
        <w:footnoteReference w:id="77"/>
      </w:r>
      <w:r w:rsidR="006A5AF7" w:rsidRPr="001A3C29">
        <w:rPr>
          <w:rFonts w:ascii="Times New Roman" w:hAnsi="Times New Roman" w:cs="Times New Roman"/>
          <w:bCs/>
          <w:sz w:val="24"/>
          <w:szCs w:val="24"/>
        </w:rPr>
        <w:t xml:space="preserve"> Šo iemeslu dēļ Tiesa noraidīja arī iesniedzējas sūdzību par nacionālo tiesību aizsardzības līdzekļu efektivitāti, secinot, ka iesniedzēja nebija izsmēlusi nacionālos tiesību aizsardzības līdzekļus.</w:t>
      </w:r>
    </w:p>
    <w:p w14:paraId="2ECFF8EC" w14:textId="77777777" w:rsidR="00600A94" w:rsidRPr="001A3C29" w:rsidRDefault="00600A94" w:rsidP="00FD18C3">
      <w:pPr>
        <w:pStyle w:val="ListParagraph"/>
        <w:spacing w:line="240" w:lineRule="auto"/>
        <w:rPr>
          <w:rFonts w:ascii="Times New Roman" w:hAnsi="Times New Roman" w:cs="Times New Roman"/>
          <w:bCs/>
          <w:sz w:val="20"/>
          <w:szCs w:val="20"/>
        </w:rPr>
      </w:pPr>
    </w:p>
    <w:p w14:paraId="7A952B4F" w14:textId="25CF007D" w:rsidR="00965B01" w:rsidRPr="001A3C29" w:rsidRDefault="00A07CFB"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Savukārt </w:t>
      </w:r>
      <w:r w:rsidR="003019F9" w:rsidRPr="001A3C29">
        <w:rPr>
          <w:rFonts w:ascii="Times New Roman" w:hAnsi="Times New Roman" w:cs="Times New Roman"/>
          <w:bCs/>
          <w:sz w:val="24"/>
          <w:szCs w:val="24"/>
        </w:rPr>
        <w:t xml:space="preserve">lietā </w:t>
      </w:r>
      <w:proofErr w:type="spellStart"/>
      <w:r w:rsidR="003019F9" w:rsidRPr="001A3C29">
        <w:rPr>
          <w:rFonts w:ascii="Times New Roman" w:hAnsi="Times New Roman" w:cs="Times New Roman"/>
          <w:bCs/>
          <w:i/>
          <w:sz w:val="24"/>
          <w:szCs w:val="24"/>
        </w:rPr>
        <w:t>Gapoņenko</w:t>
      </w:r>
      <w:proofErr w:type="spellEnd"/>
      <w:r w:rsidR="003019F9" w:rsidRPr="001A3C29">
        <w:rPr>
          <w:rFonts w:ascii="Times New Roman" w:hAnsi="Times New Roman" w:cs="Times New Roman"/>
          <w:bCs/>
          <w:i/>
          <w:sz w:val="24"/>
          <w:szCs w:val="24"/>
        </w:rPr>
        <w:t xml:space="preserve"> pret Latviju</w:t>
      </w:r>
      <w:r w:rsidR="00DF1081" w:rsidRPr="001A3C29">
        <w:rPr>
          <w:rStyle w:val="FootnoteReference"/>
          <w:rFonts w:ascii="Times New Roman" w:hAnsi="Times New Roman" w:cs="Times New Roman"/>
          <w:bCs/>
          <w:iCs/>
          <w:sz w:val="24"/>
          <w:szCs w:val="24"/>
        </w:rPr>
        <w:footnoteReference w:id="78"/>
      </w:r>
      <w:r w:rsidR="003019F9" w:rsidRPr="001A3C29">
        <w:rPr>
          <w:rFonts w:ascii="Times New Roman" w:hAnsi="Times New Roman" w:cs="Times New Roman"/>
          <w:bCs/>
          <w:i/>
          <w:sz w:val="24"/>
          <w:szCs w:val="24"/>
        </w:rPr>
        <w:t xml:space="preserve"> </w:t>
      </w:r>
      <w:r w:rsidR="003019F9" w:rsidRPr="001A3C29">
        <w:rPr>
          <w:rFonts w:ascii="Times New Roman" w:hAnsi="Times New Roman" w:cs="Times New Roman"/>
          <w:bCs/>
          <w:sz w:val="24"/>
          <w:szCs w:val="24"/>
        </w:rPr>
        <w:t xml:space="preserve">Tiesa noraidīja iesniedzēja sūdzības par iespējamiem Konvencijas 5.panta un 10.panta pārkāpumiem substantīvu apsvērumu dēļ, secinot, ka iesniedzēja sūdzības bija acīmredzami nepamatotas. Vienlaikus Tiesa noraidīja iesniedzēja sūdzību par iespējamu Konvencijas 10.panta pārkāpumu saistībā ar apgalvojumu, ka viņam bija liegta piekļuve noteiktām tīmekļa vietnēm, kurās publicēt savus rakstus, norādot, ka iesniedzējs nebija par šo </w:t>
      </w:r>
      <w:r w:rsidRPr="001A3C29">
        <w:rPr>
          <w:rFonts w:ascii="Times New Roman" w:hAnsi="Times New Roman" w:cs="Times New Roman"/>
          <w:bCs/>
          <w:sz w:val="24"/>
          <w:szCs w:val="24"/>
        </w:rPr>
        <w:t xml:space="preserve">aspektu </w:t>
      </w:r>
      <w:r w:rsidR="003019F9" w:rsidRPr="001A3C29">
        <w:rPr>
          <w:rFonts w:ascii="Times New Roman" w:hAnsi="Times New Roman" w:cs="Times New Roman"/>
          <w:bCs/>
          <w:sz w:val="24"/>
          <w:szCs w:val="24"/>
        </w:rPr>
        <w:t xml:space="preserve">vērsies pie konkrētās ieslodzījuma vietas administrācijas un tāpēc nebija izsmēlis nacionālos tiesību aizsardzības līdzekļus. </w:t>
      </w:r>
      <w:r w:rsidR="00533C73" w:rsidRPr="001A3C29">
        <w:rPr>
          <w:rFonts w:ascii="Times New Roman" w:hAnsi="Times New Roman" w:cs="Times New Roman"/>
          <w:bCs/>
          <w:sz w:val="24"/>
          <w:szCs w:val="24"/>
        </w:rPr>
        <w:t xml:space="preserve">Lietā </w:t>
      </w:r>
      <w:proofErr w:type="spellStart"/>
      <w:r w:rsidR="00533C73" w:rsidRPr="001A3C29">
        <w:rPr>
          <w:rFonts w:ascii="Times New Roman" w:hAnsi="Times New Roman" w:cs="Times New Roman"/>
          <w:bCs/>
          <w:i/>
          <w:sz w:val="24"/>
          <w:szCs w:val="24"/>
        </w:rPr>
        <w:t>Gapoņenko</w:t>
      </w:r>
      <w:proofErr w:type="spellEnd"/>
      <w:r w:rsidR="00533C73" w:rsidRPr="001A3C29">
        <w:rPr>
          <w:rFonts w:ascii="Times New Roman" w:hAnsi="Times New Roman" w:cs="Times New Roman"/>
          <w:bCs/>
          <w:i/>
          <w:sz w:val="24"/>
          <w:szCs w:val="24"/>
        </w:rPr>
        <w:t xml:space="preserve"> pret Latviju</w:t>
      </w:r>
      <w:r w:rsidR="00533C73" w:rsidRPr="001A3C29">
        <w:rPr>
          <w:rFonts w:ascii="Times New Roman" w:hAnsi="Times New Roman" w:cs="Times New Roman"/>
          <w:bCs/>
          <w:sz w:val="24"/>
          <w:szCs w:val="24"/>
        </w:rPr>
        <w:t xml:space="preserve">, izvērtējot iesniedzēja sūdzību par iespējamu Konvencijas 5.panta pārkāpumu, Tiesa ņēma vērā, ka iesniedzējs bija apcietināts nedaudz ilgāk par 4 mēnešiem, nodrošinot viņam piemērotā apcietinājuma periodisku pārvērtēšanu. Tiesa atzīmēja, ka nacionālās tiesas bija ne tikai atsaukušās uz pamatotām aizdomām, ka iesniedzējs varētu būt izdarījis viņam inkriminēto noziedzīgo nodarījumu, bet arī uz skaidriem apsvērumiem, ka, atrodoties brīvībā, iesniedzējs </w:t>
      </w:r>
      <w:r w:rsidR="00533C73" w:rsidRPr="001A3C29">
        <w:rPr>
          <w:rFonts w:ascii="Times New Roman" w:hAnsi="Times New Roman" w:cs="Times New Roman"/>
          <w:bCs/>
          <w:sz w:val="24"/>
          <w:szCs w:val="24"/>
        </w:rPr>
        <w:lastRenderedPageBreak/>
        <w:t xml:space="preserve">varētu turpināt veikt </w:t>
      </w:r>
      <w:r w:rsidRPr="001A3C29">
        <w:rPr>
          <w:rFonts w:ascii="Times New Roman" w:hAnsi="Times New Roman" w:cs="Times New Roman"/>
          <w:bCs/>
          <w:sz w:val="24"/>
          <w:szCs w:val="24"/>
        </w:rPr>
        <w:t xml:space="preserve">konkrētus </w:t>
      </w:r>
      <w:r w:rsidR="00533C73" w:rsidRPr="001A3C29">
        <w:rPr>
          <w:rFonts w:ascii="Times New Roman" w:hAnsi="Times New Roman" w:cs="Times New Roman"/>
          <w:bCs/>
          <w:sz w:val="24"/>
          <w:szCs w:val="24"/>
        </w:rPr>
        <w:t xml:space="preserve">noziedzīgus nodarījumus. </w:t>
      </w:r>
      <w:r w:rsidR="00127A33" w:rsidRPr="001A3C29">
        <w:rPr>
          <w:rFonts w:ascii="Times New Roman" w:hAnsi="Times New Roman" w:cs="Times New Roman"/>
          <w:bCs/>
          <w:sz w:val="24"/>
          <w:szCs w:val="24"/>
        </w:rPr>
        <w:t xml:space="preserve">Šajā ziņā Tiesa ne tikai vērsa uzmanību uz to, ka nacionālo tiesu lēmumi bija skaidri pamatoti ar lietā </w:t>
      </w:r>
      <w:r w:rsidRPr="001A3C29">
        <w:rPr>
          <w:rFonts w:ascii="Times New Roman" w:hAnsi="Times New Roman" w:cs="Times New Roman"/>
          <w:bCs/>
          <w:sz w:val="24"/>
          <w:szCs w:val="24"/>
        </w:rPr>
        <w:t>p</w:t>
      </w:r>
      <w:r w:rsidR="00127A33" w:rsidRPr="001A3C29">
        <w:rPr>
          <w:rFonts w:ascii="Times New Roman" w:hAnsi="Times New Roman" w:cs="Times New Roman"/>
          <w:bCs/>
          <w:sz w:val="24"/>
          <w:szCs w:val="24"/>
        </w:rPr>
        <w:t>ieejamajiem pierādījumiem, pārkāpumu atkārtošanas risku</w:t>
      </w:r>
      <w:r w:rsidR="00447890" w:rsidRPr="001A3C29">
        <w:rPr>
          <w:rFonts w:ascii="Times New Roman" w:hAnsi="Times New Roman" w:cs="Times New Roman"/>
          <w:bCs/>
          <w:sz w:val="24"/>
          <w:szCs w:val="24"/>
        </w:rPr>
        <w:t xml:space="preserve">, nevis vispārējiem </w:t>
      </w:r>
      <w:proofErr w:type="spellStart"/>
      <w:r w:rsidR="00447890" w:rsidRPr="001A3C29">
        <w:rPr>
          <w:rFonts w:ascii="Times New Roman" w:hAnsi="Times New Roman" w:cs="Times New Roman"/>
          <w:bCs/>
          <w:sz w:val="24"/>
          <w:szCs w:val="24"/>
        </w:rPr>
        <w:t>prevencijas</w:t>
      </w:r>
      <w:proofErr w:type="spellEnd"/>
      <w:r w:rsidR="00447890" w:rsidRPr="001A3C29">
        <w:rPr>
          <w:rFonts w:ascii="Times New Roman" w:hAnsi="Times New Roman" w:cs="Times New Roman"/>
          <w:bCs/>
          <w:sz w:val="24"/>
          <w:szCs w:val="24"/>
        </w:rPr>
        <w:t xml:space="preserve"> apsvērumiem</w:t>
      </w:r>
      <w:r w:rsidR="00127A33" w:rsidRPr="001A3C29">
        <w:rPr>
          <w:rFonts w:ascii="Times New Roman" w:hAnsi="Times New Roman" w:cs="Times New Roman"/>
          <w:bCs/>
          <w:sz w:val="24"/>
          <w:szCs w:val="24"/>
        </w:rPr>
        <w:t xml:space="preserve"> un nepieciešamību iesniedzēju paturēt apcietinājumā, bet arī uz iesniedzējam inkriminētajiem noziegumiem, kas bija sevišķi smagi. Secinot, ka iesniedzēja sūdzība par iespējamu Konvencijas 5.panta pārkāpum</w:t>
      </w:r>
      <w:r w:rsidR="00447890" w:rsidRPr="001A3C29">
        <w:rPr>
          <w:rFonts w:ascii="Times New Roman" w:hAnsi="Times New Roman" w:cs="Times New Roman"/>
          <w:bCs/>
          <w:sz w:val="24"/>
          <w:szCs w:val="24"/>
        </w:rPr>
        <w:t>u</w:t>
      </w:r>
      <w:r w:rsidR="00127A33" w:rsidRPr="001A3C29">
        <w:rPr>
          <w:rFonts w:ascii="Times New Roman" w:hAnsi="Times New Roman" w:cs="Times New Roman"/>
          <w:bCs/>
          <w:sz w:val="24"/>
          <w:szCs w:val="24"/>
        </w:rPr>
        <w:t xml:space="preserve"> bija acīmredzami nepamatota, Tiesa arī paskaidroja, ka nacionālo tiesu rīcībā nebija saskatāma nekāda patvaļa un tās bija rīkojušās atbilstoši Konvencijas 5.panta prasībām.</w:t>
      </w:r>
      <w:r w:rsidR="00965B01" w:rsidRPr="001A3C29">
        <w:rPr>
          <w:rFonts w:ascii="Times New Roman" w:hAnsi="Times New Roman" w:cs="Times New Roman"/>
          <w:bCs/>
          <w:sz w:val="24"/>
          <w:szCs w:val="24"/>
        </w:rPr>
        <w:t xml:space="preserve"> </w:t>
      </w:r>
      <w:r w:rsidRPr="001A3C29">
        <w:rPr>
          <w:rFonts w:ascii="Times New Roman" w:hAnsi="Times New Roman" w:cs="Times New Roman"/>
          <w:bCs/>
          <w:sz w:val="24"/>
          <w:szCs w:val="24"/>
        </w:rPr>
        <w:t>Būtiski atzīmēt, ka T</w:t>
      </w:r>
      <w:r w:rsidR="00174107" w:rsidRPr="001A3C29">
        <w:rPr>
          <w:rFonts w:ascii="Times New Roman" w:hAnsi="Times New Roman" w:cs="Times New Roman"/>
          <w:bCs/>
          <w:sz w:val="24"/>
          <w:szCs w:val="24"/>
        </w:rPr>
        <w:t xml:space="preserve">iesa </w:t>
      </w:r>
      <w:r w:rsidRPr="001A3C29">
        <w:rPr>
          <w:rFonts w:ascii="Times New Roman" w:hAnsi="Times New Roman" w:cs="Times New Roman"/>
          <w:bCs/>
          <w:sz w:val="24"/>
          <w:szCs w:val="24"/>
        </w:rPr>
        <w:t>argumentācijā</w:t>
      </w:r>
      <w:r w:rsidR="00174107" w:rsidRPr="001A3C29">
        <w:rPr>
          <w:rFonts w:ascii="Times New Roman" w:hAnsi="Times New Roman" w:cs="Times New Roman"/>
          <w:bCs/>
          <w:sz w:val="24"/>
          <w:szCs w:val="24"/>
        </w:rPr>
        <w:t xml:space="preserve"> par Konvencijas 5.pantu nošķīra lietu </w:t>
      </w:r>
      <w:proofErr w:type="spellStart"/>
      <w:r w:rsidR="00174107" w:rsidRPr="001A3C29">
        <w:rPr>
          <w:rFonts w:ascii="Times New Roman" w:hAnsi="Times New Roman" w:cs="Times New Roman"/>
          <w:bCs/>
          <w:i/>
          <w:sz w:val="24"/>
          <w:szCs w:val="24"/>
        </w:rPr>
        <w:t>Gapoņenko</w:t>
      </w:r>
      <w:proofErr w:type="spellEnd"/>
      <w:r w:rsidR="00174107" w:rsidRPr="001A3C29">
        <w:rPr>
          <w:rFonts w:ascii="Times New Roman" w:hAnsi="Times New Roman" w:cs="Times New Roman"/>
          <w:bCs/>
          <w:i/>
          <w:sz w:val="24"/>
          <w:szCs w:val="24"/>
        </w:rPr>
        <w:t xml:space="preserve"> pret Latviju </w:t>
      </w:r>
      <w:r w:rsidR="00174107" w:rsidRPr="001A3C29">
        <w:rPr>
          <w:rFonts w:ascii="Times New Roman" w:hAnsi="Times New Roman" w:cs="Times New Roman"/>
          <w:bCs/>
          <w:sz w:val="24"/>
          <w:szCs w:val="24"/>
        </w:rPr>
        <w:t xml:space="preserve">no citām tās iepriekš izskatītajām lietām, kurās personām bija atņemta brīvība nepamatoti, lai vērstos pret </w:t>
      </w:r>
      <w:r w:rsidRPr="001A3C29">
        <w:rPr>
          <w:rFonts w:ascii="Times New Roman" w:hAnsi="Times New Roman" w:cs="Times New Roman"/>
          <w:bCs/>
          <w:sz w:val="24"/>
          <w:szCs w:val="24"/>
        </w:rPr>
        <w:t>tām</w:t>
      </w:r>
      <w:r w:rsidR="00174107" w:rsidRPr="001A3C29">
        <w:rPr>
          <w:rFonts w:ascii="Times New Roman" w:hAnsi="Times New Roman" w:cs="Times New Roman"/>
          <w:bCs/>
          <w:sz w:val="24"/>
          <w:szCs w:val="24"/>
        </w:rPr>
        <w:t xml:space="preserve"> kā opozicionāriem. Lietā </w:t>
      </w:r>
      <w:proofErr w:type="spellStart"/>
      <w:r w:rsidR="00174107" w:rsidRPr="001A3C29">
        <w:rPr>
          <w:rFonts w:ascii="Times New Roman" w:hAnsi="Times New Roman" w:cs="Times New Roman"/>
          <w:bCs/>
          <w:i/>
          <w:sz w:val="24"/>
          <w:szCs w:val="24"/>
        </w:rPr>
        <w:t>Gapoņenko</w:t>
      </w:r>
      <w:proofErr w:type="spellEnd"/>
      <w:r w:rsidR="00174107" w:rsidRPr="001A3C29">
        <w:rPr>
          <w:rFonts w:ascii="Times New Roman" w:hAnsi="Times New Roman" w:cs="Times New Roman"/>
          <w:bCs/>
          <w:i/>
          <w:sz w:val="24"/>
          <w:szCs w:val="24"/>
        </w:rPr>
        <w:t xml:space="preserve"> pret Latviju </w:t>
      </w:r>
      <w:r w:rsidR="00174107" w:rsidRPr="001A3C29">
        <w:rPr>
          <w:rFonts w:ascii="Times New Roman" w:hAnsi="Times New Roman" w:cs="Times New Roman"/>
          <w:bCs/>
          <w:sz w:val="24"/>
          <w:szCs w:val="24"/>
        </w:rPr>
        <w:t>Tiesa, pretēji iesniedzēja apgalvotajam, šādu situāciju nesaskatīja un, atsaucoties uz nacionālo tiesu sniegto vērtējumu, secināja, ka iesniedzējam piemērotais apcietinājums bija pamatots un nepieciešams.</w:t>
      </w:r>
    </w:p>
    <w:p w14:paraId="1661417B" w14:textId="77777777" w:rsidR="00965B01" w:rsidRPr="001A3C29" w:rsidRDefault="00965B01" w:rsidP="00FD18C3">
      <w:pPr>
        <w:pStyle w:val="ListParagraph"/>
        <w:spacing w:after="0" w:line="240" w:lineRule="auto"/>
        <w:ind w:left="0" w:right="43"/>
        <w:jc w:val="both"/>
        <w:rPr>
          <w:rFonts w:ascii="Times New Roman" w:hAnsi="Times New Roman" w:cs="Times New Roman"/>
          <w:bCs/>
          <w:sz w:val="20"/>
          <w:szCs w:val="20"/>
        </w:rPr>
      </w:pPr>
    </w:p>
    <w:p w14:paraId="04AA121C" w14:textId="4930A556" w:rsidR="0054562A" w:rsidRPr="001A3C29" w:rsidRDefault="00965B01"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Lai arī Tiesas secinājumi par Konvencijas 5.panta piemērošanu ir būtiski Latvijas tiesību sistēmā, interesantākā nolēmuma daļa saistīta tieši ar iesniedzēja sūdzībām par iespējamu Konvencijas 10.panta pārkāpumu. Proti, šajā lietā</w:t>
      </w:r>
      <w:r w:rsidR="00174107" w:rsidRPr="001A3C29">
        <w:rPr>
          <w:rFonts w:ascii="Times New Roman" w:hAnsi="Times New Roman" w:cs="Times New Roman"/>
          <w:bCs/>
          <w:sz w:val="24"/>
          <w:szCs w:val="24"/>
        </w:rPr>
        <w:t xml:space="preserve"> Tiesa atkārtoti uzsvēra, ka Konvencijā noteiktās tiesības līdztekus nepieciešamībai tās nodrošināt praktiskā un efektīvā veidā nav interpretējamas vakuumā. Tiesa ņēma vērā iesniedzējam inkriminētos noziedzīgos nodarījumus, iesniedzēja izteikumus un ģeopolitisko kontekstu, kādā tie izteikti. Proti, Tiesa </w:t>
      </w:r>
      <w:r w:rsidR="00A07CFB" w:rsidRPr="001A3C29">
        <w:rPr>
          <w:rFonts w:ascii="Times New Roman" w:hAnsi="Times New Roman" w:cs="Times New Roman"/>
          <w:bCs/>
          <w:sz w:val="24"/>
          <w:szCs w:val="24"/>
        </w:rPr>
        <w:t>uzsvēra</w:t>
      </w:r>
      <w:r w:rsidR="00174107" w:rsidRPr="001A3C29">
        <w:rPr>
          <w:rFonts w:ascii="Times New Roman" w:hAnsi="Times New Roman" w:cs="Times New Roman"/>
          <w:bCs/>
          <w:sz w:val="24"/>
          <w:szCs w:val="24"/>
        </w:rPr>
        <w:t xml:space="preserve"> iesniedzēja publicēt</w:t>
      </w:r>
      <w:r w:rsidR="00A07CFB" w:rsidRPr="001A3C29">
        <w:rPr>
          <w:rFonts w:ascii="Times New Roman" w:hAnsi="Times New Roman" w:cs="Times New Roman"/>
          <w:bCs/>
          <w:sz w:val="24"/>
          <w:szCs w:val="24"/>
        </w:rPr>
        <w:t>o</w:t>
      </w:r>
      <w:r w:rsidR="00174107" w:rsidRPr="001A3C29">
        <w:rPr>
          <w:rFonts w:ascii="Times New Roman" w:hAnsi="Times New Roman" w:cs="Times New Roman"/>
          <w:bCs/>
          <w:sz w:val="24"/>
          <w:szCs w:val="24"/>
        </w:rPr>
        <w:t xml:space="preserve"> satur</w:t>
      </w:r>
      <w:r w:rsidR="00206C75" w:rsidRPr="001A3C29">
        <w:rPr>
          <w:rFonts w:ascii="Times New Roman" w:hAnsi="Times New Roman" w:cs="Times New Roman"/>
          <w:bCs/>
          <w:sz w:val="24"/>
          <w:szCs w:val="24"/>
        </w:rPr>
        <w:t>u</w:t>
      </w:r>
      <w:r w:rsidR="00B250A1" w:rsidRPr="001A3C29">
        <w:rPr>
          <w:rFonts w:ascii="Times New Roman" w:hAnsi="Times New Roman" w:cs="Times New Roman"/>
          <w:bCs/>
          <w:sz w:val="24"/>
          <w:szCs w:val="24"/>
        </w:rPr>
        <w:t xml:space="preserve">, kurā </w:t>
      </w:r>
      <w:r w:rsidR="00206C75" w:rsidRPr="001A3C29">
        <w:rPr>
          <w:rFonts w:ascii="Times New Roman" w:hAnsi="Times New Roman" w:cs="Times New Roman"/>
          <w:bCs/>
          <w:sz w:val="24"/>
          <w:szCs w:val="24"/>
        </w:rPr>
        <w:t xml:space="preserve">viņš </w:t>
      </w:r>
      <w:r w:rsidR="00B250A1" w:rsidRPr="001A3C29">
        <w:rPr>
          <w:rFonts w:ascii="Times New Roman" w:hAnsi="Times New Roman" w:cs="Times New Roman"/>
          <w:bCs/>
          <w:sz w:val="24"/>
          <w:szCs w:val="24"/>
        </w:rPr>
        <w:t>apgalvo</w:t>
      </w:r>
      <w:r w:rsidR="00206C75" w:rsidRPr="001A3C29">
        <w:rPr>
          <w:rFonts w:ascii="Times New Roman" w:hAnsi="Times New Roman" w:cs="Times New Roman"/>
          <w:bCs/>
          <w:sz w:val="24"/>
          <w:szCs w:val="24"/>
        </w:rPr>
        <w:t>ja</w:t>
      </w:r>
      <w:r w:rsidR="00B250A1" w:rsidRPr="001A3C29">
        <w:rPr>
          <w:rFonts w:ascii="Times New Roman" w:hAnsi="Times New Roman" w:cs="Times New Roman"/>
          <w:bCs/>
          <w:sz w:val="24"/>
          <w:szCs w:val="24"/>
        </w:rPr>
        <w:t>, ka nākotnē ir neizbēgams vardarbīgs konflikts starp Latvijas valsti un tās iedzīvotājiem, kuru dzimtā valoda ir krievu valoda, kas izvērtīsies starptautiskā bruņotā konfliktā starp Ziemeļatlantijas līguma (NATO) dalībvalstīm (ieskaitot Latviju) un Krieviju ar kodolieroču pielietošanu. Šajā ziņā Tiesa atsauc</w:t>
      </w:r>
      <w:r w:rsidR="00206C75" w:rsidRPr="001A3C29">
        <w:rPr>
          <w:rFonts w:ascii="Times New Roman" w:hAnsi="Times New Roman" w:cs="Times New Roman"/>
          <w:bCs/>
          <w:sz w:val="24"/>
          <w:szCs w:val="24"/>
        </w:rPr>
        <w:t>ās</w:t>
      </w:r>
      <w:r w:rsidR="00B250A1" w:rsidRPr="001A3C29">
        <w:rPr>
          <w:rFonts w:ascii="Times New Roman" w:hAnsi="Times New Roman" w:cs="Times New Roman"/>
          <w:bCs/>
          <w:sz w:val="24"/>
          <w:szCs w:val="24"/>
        </w:rPr>
        <w:t xml:space="preserve"> uz tās iepriekš izdarītajiem secinājumiem lietās </w:t>
      </w:r>
      <w:r w:rsidR="00B250A1" w:rsidRPr="001A3C29">
        <w:rPr>
          <w:rFonts w:ascii="Times New Roman" w:hAnsi="Times New Roman" w:cs="Times New Roman"/>
          <w:bCs/>
          <w:i/>
          <w:sz w:val="24"/>
          <w:szCs w:val="24"/>
        </w:rPr>
        <w:t>Gruzija pret Krieviju (II)</w:t>
      </w:r>
      <w:r w:rsidR="00817C6D" w:rsidRPr="001A3C29">
        <w:rPr>
          <w:rFonts w:ascii="Times New Roman" w:hAnsi="Times New Roman" w:cs="Times New Roman"/>
          <w:bCs/>
          <w:iCs/>
          <w:sz w:val="24"/>
          <w:szCs w:val="24"/>
        </w:rPr>
        <w:t>,</w:t>
      </w:r>
      <w:r w:rsidR="00B250A1" w:rsidRPr="001A3C29">
        <w:rPr>
          <w:rFonts w:ascii="Times New Roman" w:hAnsi="Times New Roman" w:cs="Times New Roman"/>
          <w:bCs/>
          <w:sz w:val="24"/>
          <w:szCs w:val="24"/>
        </w:rPr>
        <w:t xml:space="preserve"> </w:t>
      </w:r>
      <w:r w:rsidR="00B250A1" w:rsidRPr="001A3C29">
        <w:rPr>
          <w:rFonts w:ascii="Times New Roman" w:hAnsi="Times New Roman" w:cs="Times New Roman"/>
          <w:bCs/>
          <w:i/>
          <w:sz w:val="24"/>
          <w:szCs w:val="24"/>
        </w:rPr>
        <w:t>Ukraina pret Krieviju (Krima)</w:t>
      </w:r>
      <w:r w:rsidR="00817C6D" w:rsidRPr="001A3C29">
        <w:rPr>
          <w:rFonts w:ascii="Times New Roman" w:hAnsi="Times New Roman" w:cs="Times New Roman"/>
          <w:bCs/>
          <w:i/>
          <w:sz w:val="24"/>
          <w:szCs w:val="24"/>
        </w:rPr>
        <w:t xml:space="preserve"> </w:t>
      </w:r>
      <w:r w:rsidR="00817C6D" w:rsidRPr="001A3C29">
        <w:rPr>
          <w:rFonts w:ascii="Times New Roman" w:hAnsi="Times New Roman" w:cs="Times New Roman"/>
          <w:bCs/>
          <w:iCs/>
          <w:sz w:val="24"/>
          <w:szCs w:val="24"/>
        </w:rPr>
        <w:t xml:space="preserve">un </w:t>
      </w:r>
      <w:r w:rsidR="00817C6D" w:rsidRPr="001A3C29">
        <w:rPr>
          <w:rFonts w:ascii="Times New Roman" w:hAnsi="Times New Roman" w:cs="Times New Roman"/>
          <w:bCs/>
          <w:i/>
          <w:sz w:val="24"/>
          <w:szCs w:val="24"/>
        </w:rPr>
        <w:t>Ukraina un Nīderlande pret Krieviju</w:t>
      </w:r>
      <w:r w:rsidR="00B250A1" w:rsidRPr="001A3C29">
        <w:rPr>
          <w:rStyle w:val="FootnoteReference"/>
          <w:rFonts w:ascii="Times New Roman" w:hAnsi="Times New Roman" w:cs="Times New Roman"/>
          <w:bCs/>
          <w:sz w:val="24"/>
          <w:szCs w:val="24"/>
        </w:rPr>
        <w:footnoteReference w:id="79"/>
      </w:r>
      <w:r w:rsidR="00B250A1" w:rsidRPr="001A3C29">
        <w:rPr>
          <w:rFonts w:ascii="Times New Roman" w:hAnsi="Times New Roman" w:cs="Times New Roman"/>
          <w:bCs/>
          <w:sz w:val="24"/>
          <w:szCs w:val="24"/>
        </w:rPr>
        <w:t xml:space="preserve">, </w:t>
      </w:r>
      <w:r w:rsidR="00206C75" w:rsidRPr="001A3C29">
        <w:rPr>
          <w:rFonts w:ascii="Times New Roman" w:hAnsi="Times New Roman" w:cs="Times New Roman"/>
          <w:bCs/>
          <w:sz w:val="24"/>
          <w:szCs w:val="24"/>
        </w:rPr>
        <w:t xml:space="preserve">atzīmējot, </w:t>
      </w:r>
      <w:r w:rsidR="00B250A1" w:rsidRPr="001A3C29">
        <w:rPr>
          <w:rFonts w:ascii="Times New Roman" w:hAnsi="Times New Roman" w:cs="Times New Roman"/>
          <w:bCs/>
          <w:sz w:val="24"/>
          <w:szCs w:val="24"/>
        </w:rPr>
        <w:t>ka Latvija ir Krievijas, kura lietas izskatīšanas laikā jau bija uzsākusi militāras darbības Gruzijā un ieņēmusi daļu tās teritorijas, kā arī militāri un politiski kontrolēja daļu no Ukrainas teritorijas, kaimiņvalsts. Tādējādi</w:t>
      </w:r>
      <w:r w:rsidR="00DE60A8" w:rsidRPr="001A3C29">
        <w:rPr>
          <w:rFonts w:ascii="Times New Roman" w:hAnsi="Times New Roman" w:cs="Times New Roman"/>
          <w:bCs/>
          <w:sz w:val="24"/>
          <w:szCs w:val="24"/>
        </w:rPr>
        <w:t>, Tiesas ieskatā,</w:t>
      </w:r>
      <w:r w:rsidR="00B250A1" w:rsidRPr="001A3C29">
        <w:rPr>
          <w:rFonts w:ascii="Times New Roman" w:hAnsi="Times New Roman" w:cs="Times New Roman"/>
          <w:bCs/>
          <w:sz w:val="24"/>
          <w:szCs w:val="24"/>
        </w:rPr>
        <w:t xml:space="preserve"> nacionālo tiesu secinājumi, ka iesniedzējam inkriminētie noziegumi bija vērsti pret Latvijas valstiskumu un konstitucionālo iekārtu un bija publicēti tīmeklī, radot plašas piekļuves iespējas tiem</w:t>
      </w:r>
      <w:r w:rsidR="00DE60A8" w:rsidRPr="001A3C29">
        <w:rPr>
          <w:rFonts w:ascii="Times New Roman" w:hAnsi="Times New Roman" w:cs="Times New Roman"/>
          <w:bCs/>
          <w:sz w:val="24"/>
          <w:szCs w:val="24"/>
        </w:rPr>
        <w:t>, bija vērā ņemami, vērtējot iesniedzēja sūdzību</w:t>
      </w:r>
      <w:r w:rsidR="00B250A1" w:rsidRPr="001A3C29">
        <w:rPr>
          <w:rFonts w:ascii="Times New Roman" w:hAnsi="Times New Roman" w:cs="Times New Roman"/>
          <w:bCs/>
          <w:sz w:val="24"/>
          <w:szCs w:val="24"/>
        </w:rPr>
        <w:t>.</w:t>
      </w:r>
      <w:r w:rsidR="00E41E3B" w:rsidRPr="001A3C29">
        <w:rPr>
          <w:rFonts w:ascii="Times New Roman" w:hAnsi="Times New Roman" w:cs="Times New Roman"/>
          <w:bCs/>
          <w:sz w:val="24"/>
          <w:szCs w:val="24"/>
        </w:rPr>
        <w:t xml:space="preserve"> T</w:t>
      </w:r>
      <w:r w:rsidR="00DE60A8" w:rsidRPr="001A3C29">
        <w:rPr>
          <w:rFonts w:ascii="Times New Roman" w:hAnsi="Times New Roman" w:cs="Times New Roman"/>
          <w:bCs/>
          <w:sz w:val="24"/>
          <w:szCs w:val="24"/>
        </w:rPr>
        <w:t>urklāt T</w:t>
      </w:r>
      <w:r w:rsidR="00E41E3B" w:rsidRPr="001A3C29">
        <w:rPr>
          <w:rFonts w:ascii="Times New Roman" w:hAnsi="Times New Roman" w:cs="Times New Roman"/>
          <w:bCs/>
          <w:sz w:val="24"/>
          <w:szCs w:val="24"/>
        </w:rPr>
        <w:t xml:space="preserve">iesa uzsvēra, ka </w:t>
      </w:r>
      <w:r w:rsidR="00273112" w:rsidRPr="001A3C29">
        <w:rPr>
          <w:rFonts w:ascii="Times New Roman" w:hAnsi="Times New Roman" w:cs="Times New Roman"/>
          <w:bCs/>
          <w:sz w:val="24"/>
          <w:szCs w:val="24"/>
        </w:rPr>
        <w:t>iesniedzējam piemērotais apcietinājums bija neilgs, skaidri pamatots ar konkrētās lietas sevišķajiem apstākļiem un periodiski pārskatīts. Šo apsvērumu gaismā Tiesa iesniedzēja sūdzību par iespējamu Konvencijas 10.panta pārkāpumu noraidīja kā acīmredzami nepamatotu.</w:t>
      </w:r>
      <w:r w:rsidR="009A40A3" w:rsidRPr="001A3C29">
        <w:rPr>
          <w:rFonts w:ascii="Times New Roman" w:hAnsi="Times New Roman" w:cs="Times New Roman"/>
          <w:bCs/>
          <w:sz w:val="24"/>
          <w:szCs w:val="24"/>
        </w:rPr>
        <w:t xml:space="preserve"> </w:t>
      </w:r>
      <w:r w:rsidR="0054562A" w:rsidRPr="001A3C29">
        <w:rPr>
          <w:rFonts w:ascii="Times New Roman" w:hAnsi="Times New Roman" w:cs="Times New Roman"/>
          <w:bCs/>
          <w:sz w:val="24"/>
          <w:szCs w:val="24"/>
        </w:rPr>
        <w:t xml:space="preserve">Lietā </w:t>
      </w:r>
      <w:proofErr w:type="spellStart"/>
      <w:r w:rsidR="0054562A" w:rsidRPr="001A3C29">
        <w:rPr>
          <w:rFonts w:ascii="Times New Roman" w:hAnsi="Times New Roman" w:cs="Times New Roman"/>
          <w:bCs/>
          <w:i/>
          <w:sz w:val="24"/>
          <w:szCs w:val="24"/>
        </w:rPr>
        <w:t>Gapoņenko</w:t>
      </w:r>
      <w:proofErr w:type="spellEnd"/>
      <w:r w:rsidR="0054562A" w:rsidRPr="001A3C29">
        <w:rPr>
          <w:rFonts w:ascii="Times New Roman" w:hAnsi="Times New Roman" w:cs="Times New Roman"/>
          <w:bCs/>
          <w:i/>
          <w:sz w:val="24"/>
          <w:szCs w:val="24"/>
        </w:rPr>
        <w:t xml:space="preserve"> pret Latviju </w:t>
      </w:r>
      <w:r w:rsidR="0054562A" w:rsidRPr="001A3C29">
        <w:rPr>
          <w:rFonts w:ascii="Times New Roman" w:hAnsi="Times New Roman" w:cs="Times New Roman"/>
          <w:bCs/>
          <w:sz w:val="24"/>
          <w:szCs w:val="24"/>
        </w:rPr>
        <w:t xml:space="preserve">piesauktais princips, ka Konvencija nav interpretējama vakuumā pieminēts iepriekš arī lietā </w:t>
      </w:r>
      <w:r w:rsidR="0054562A" w:rsidRPr="001A3C29">
        <w:rPr>
          <w:rFonts w:ascii="Times New Roman" w:hAnsi="Times New Roman" w:cs="Times New Roman"/>
          <w:bCs/>
          <w:i/>
          <w:sz w:val="24"/>
          <w:szCs w:val="24"/>
        </w:rPr>
        <w:t>Savickis un citi pret Latviju</w:t>
      </w:r>
      <w:r w:rsidR="0054562A" w:rsidRPr="001A3C29">
        <w:rPr>
          <w:rFonts w:ascii="Times New Roman" w:hAnsi="Times New Roman" w:cs="Times New Roman"/>
          <w:bCs/>
          <w:sz w:val="24"/>
          <w:szCs w:val="24"/>
        </w:rPr>
        <w:t xml:space="preserve"> un faktiski parādās arī Tiesas 2023.gadā pasludinātajos spriedumos lietās </w:t>
      </w:r>
      <w:proofErr w:type="spellStart"/>
      <w:r w:rsidR="0054562A" w:rsidRPr="001A3C29">
        <w:rPr>
          <w:rFonts w:ascii="Times New Roman" w:hAnsi="Times New Roman" w:cs="Times New Roman"/>
          <w:bCs/>
          <w:i/>
          <w:sz w:val="24"/>
          <w:szCs w:val="24"/>
        </w:rPr>
        <w:t>Valiullina</w:t>
      </w:r>
      <w:proofErr w:type="spellEnd"/>
      <w:r w:rsidR="0054562A" w:rsidRPr="001A3C29">
        <w:rPr>
          <w:rFonts w:ascii="Times New Roman" w:hAnsi="Times New Roman" w:cs="Times New Roman"/>
          <w:bCs/>
          <w:i/>
          <w:sz w:val="24"/>
          <w:szCs w:val="24"/>
        </w:rPr>
        <w:t xml:space="preserve"> un citi pret Latviju </w:t>
      </w:r>
      <w:r w:rsidR="0054562A" w:rsidRPr="001A3C29">
        <w:rPr>
          <w:rFonts w:ascii="Times New Roman" w:hAnsi="Times New Roman" w:cs="Times New Roman"/>
          <w:bCs/>
          <w:sz w:val="24"/>
          <w:szCs w:val="24"/>
        </w:rPr>
        <w:t xml:space="preserve">un </w:t>
      </w:r>
      <w:r w:rsidR="0054562A" w:rsidRPr="001A3C29">
        <w:rPr>
          <w:rFonts w:ascii="Times New Roman" w:hAnsi="Times New Roman" w:cs="Times New Roman"/>
          <w:bCs/>
          <w:i/>
          <w:sz w:val="24"/>
          <w:szCs w:val="24"/>
        </w:rPr>
        <w:t>Džibuti un citi pret Latviju</w:t>
      </w:r>
      <w:r w:rsidR="0054562A" w:rsidRPr="001A3C29">
        <w:rPr>
          <w:rFonts w:ascii="Times New Roman" w:hAnsi="Times New Roman" w:cs="Times New Roman"/>
          <w:bCs/>
          <w:sz w:val="24"/>
          <w:szCs w:val="24"/>
        </w:rPr>
        <w:t xml:space="preserve">. Tomēr, ja lietās </w:t>
      </w:r>
      <w:r w:rsidR="0054562A" w:rsidRPr="001A3C29">
        <w:rPr>
          <w:rFonts w:ascii="Times New Roman" w:hAnsi="Times New Roman" w:cs="Times New Roman"/>
          <w:bCs/>
          <w:i/>
          <w:sz w:val="24"/>
          <w:szCs w:val="24"/>
        </w:rPr>
        <w:t>Savickis un citi pret Latviju</w:t>
      </w:r>
      <w:r w:rsidR="0054562A" w:rsidRPr="001A3C29">
        <w:rPr>
          <w:rFonts w:ascii="Times New Roman" w:hAnsi="Times New Roman" w:cs="Times New Roman"/>
          <w:bCs/>
          <w:sz w:val="24"/>
          <w:szCs w:val="24"/>
        </w:rPr>
        <w:t xml:space="preserve">, </w:t>
      </w:r>
      <w:proofErr w:type="spellStart"/>
      <w:r w:rsidR="0054562A" w:rsidRPr="001A3C29">
        <w:rPr>
          <w:rFonts w:ascii="Times New Roman" w:hAnsi="Times New Roman" w:cs="Times New Roman"/>
          <w:bCs/>
          <w:i/>
          <w:sz w:val="24"/>
          <w:szCs w:val="24"/>
        </w:rPr>
        <w:t>Valiullina</w:t>
      </w:r>
      <w:proofErr w:type="spellEnd"/>
      <w:r w:rsidR="0054562A" w:rsidRPr="001A3C29">
        <w:rPr>
          <w:rFonts w:ascii="Times New Roman" w:hAnsi="Times New Roman" w:cs="Times New Roman"/>
          <w:bCs/>
          <w:i/>
          <w:sz w:val="24"/>
          <w:szCs w:val="24"/>
        </w:rPr>
        <w:t xml:space="preserve"> un citi pret Latviju </w:t>
      </w:r>
      <w:r w:rsidR="0054562A" w:rsidRPr="001A3C29">
        <w:rPr>
          <w:rFonts w:ascii="Times New Roman" w:hAnsi="Times New Roman" w:cs="Times New Roman"/>
          <w:bCs/>
          <w:sz w:val="24"/>
          <w:szCs w:val="24"/>
        </w:rPr>
        <w:t xml:space="preserve">un </w:t>
      </w:r>
      <w:r w:rsidR="0054562A" w:rsidRPr="001A3C29">
        <w:rPr>
          <w:rFonts w:ascii="Times New Roman" w:hAnsi="Times New Roman" w:cs="Times New Roman"/>
          <w:bCs/>
          <w:i/>
          <w:sz w:val="24"/>
          <w:szCs w:val="24"/>
        </w:rPr>
        <w:t xml:space="preserve">Džibuti un citi pret Latviju </w:t>
      </w:r>
      <w:r w:rsidR="0054562A" w:rsidRPr="001A3C29">
        <w:rPr>
          <w:rFonts w:ascii="Times New Roman" w:hAnsi="Times New Roman" w:cs="Times New Roman"/>
          <w:bCs/>
          <w:sz w:val="24"/>
          <w:szCs w:val="24"/>
        </w:rPr>
        <w:t xml:space="preserve">šī Tiesas atziņa tika atzīmēta saistībā ar Konvencijas interpretāciju sasaistē ar citiem starptautisko tiesību instrumentiem, tad lietā </w:t>
      </w:r>
      <w:proofErr w:type="spellStart"/>
      <w:r w:rsidR="0054562A" w:rsidRPr="001A3C29">
        <w:rPr>
          <w:rFonts w:ascii="Times New Roman" w:hAnsi="Times New Roman" w:cs="Times New Roman"/>
          <w:bCs/>
          <w:i/>
          <w:sz w:val="24"/>
          <w:szCs w:val="24"/>
        </w:rPr>
        <w:t>Gapoņenko</w:t>
      </w:r>
      <w:proofErr w:type="spellEnd"/>
      <w:r w:rsidR="0054562A" w:rsidRPr="001A3C29">
        <w:rPr>
          <w:rFonts w:ascii="Times New Roman" w:hAnsi="Times New Roman" w:cs="Times New Roman"/>
          <w:bCs/>
          <w:i/>
          <w:sz w:val="24"/>
          <w:szCs w:val="24"/>
        </w:rPr>
        <w:t xml:space="preserve"> pret Latviju </w:t>
      </w:r>
      <w:r w:rsidR="0054562A" w:rsidRPr="001A3C29">
        <w:rPr>
          <w:rFonts w:ascii="Times New Roman" w:hAnsi="Times New Roman" w:cs="Times New Roman"/>
          <w:bCs/>
          <w:sz w:val="24"/>
          <w:szCs w:val="24"/>
        </w:rPr>
        <w:t xml:space="preserve">šī atziņa attiecināta drīzāk uz faktisko situāciju Latvijā, </w:t>
      </w:r>
      <w:r w:rsidR="00DE60A8" w:rsidRPr="001A3C29">
        <w:rPr>
          <w:rFonts w:ascii="Times New Roman" w:hAnsi="Times New Roman" w:cs="Times New Roman"/>
          <w:bCs/>
          <w:sz w:val="24"/>
          <w:szCs w:val="24"/>
        </w:rPr>
        <w:t>Latvijas</w:t>
      </w:r>
      <w:r w:rsidR="0054562A" w:rsidRPr="001A3C29">
        <w:rPr>
          <w:rFonts w:ascii="Times New Roman" w:hAnsi="Times New Roman" w:cs="Times New Roman"/>
          <w:bCs/>
          <w:sz w:val="24"/>
          <w:szCs w:val="24"/>
        </w:rPr>
        <w:t xml:space="preserve"> vēsturisko pieredzi un sensitīviem sociāliem un politiskiem apstākļiem, kas bija būtiski konkrētajā lietā, ņemot vērā iesniedzēja</w:t>
      </w:r>
      <w:r w:rsidR="007F41C4" w:rsidRPr="001A3C29">
        <w:rPr>
          <w:rFonts w:ascii="Times New Roman" w:hAnsi="Times New Roman" w:cs="Times New Roman"/>
          <w:bCs/>
          <w:sz w:val="24"/>
          <w:szCs w:val="24"/>
        </w:rPr>
        <w:t xml:space="preserve"> publikācijas</w:t>
      </w:r>
      <w:r w:rsidR="0054562A" w:rsidRPr="001A3C29">
        <w:rPr>
          <w:rFonts w:ascii="Times New Roman" w:hAnsi="Times New Roman" w:cs="Times New Roman"/>
          <w:bCs/>
          <w:sz w:val="24"/>
          <w:szCs w:val="24"/>
        </w:rPr>
        <w:t xml:space="preserve">. </w:t>
      </w:r>
    </w:p>
    <w:p w14:paraId="326280EC" w14:textId="2504C7E3" w:rsidR="00DE60A8" w:rsidRPr="001A3C29" w:rsidRDefault="00DE60A8" w:rsidP="00AB3F25">
      <w:pPr>
        <w:spacing w:after="0" w:line="240" w:lineRule="auto"/>
        <w:rPr>
          <w:rFonts w:ascii="Times New Roman" w:hAnsi="Times New Roman" w:cs="Times New Roman"/>
          <w:bCs/>
          <w:sz w:val="20"/>
          <w:szCs w:val="20"/>
        </w:rPr>
      </w:pPr>
    </w:p>
    <w:p w14:paraId="055C63B6" w14:textId="26C08E8A" w:rsidR="00754A05" w:rsidRPr="001A3C29" w:rsidRDefault="00754A05" w:rsidP="00FD18C3">
      <w:pPr>
        <w:pStyle w:val="ListParagraph"/>
        <w:spacing w:after="0" w:line="240" w:lineRule="auto"/>
        <w:ind w:left="-426" w:right="43"/>
        <w:jc w:val="both"/>
        <w:rPr>
          <w:rFonts w:ascii="Times New Roman" w:hAnsi="Times New Roman" w:cs="Times New Roman"/>
          <w:bCs/>
          <w:i/>
          <w:iCs/>
          <w:sz w:val="24"/>
          <w:szCs w:val="24"/>
        </w:rPr>
      </w:pPr>
      <w:r w:rsidRPr="001A3C29">
        <w:rPr>
          <w:rFonts w:ascii="Times New Roman" w:hAnsi="Times New Roman" w:cs="Times New Roman"/>
          <w:bCs/>
          <w:i/>
          <w:iCs/>
          <w:sz w:val="24"/>
          <w:szCs w:val="24"/>
        </w:rPr>
        <w:t>II.1.1. Tiesas 2023.gada nolēmumi, kuros skatīti jautājumi par personu tiesībām uz izglītību</w:t>
      </w:r>
    </w:p>
    <w:p w14:paraId="4469EB7F"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2E7C51B0" w14:textId="36DA9EF8"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Abos Tiesas 2023.gadā pasludinātajos spriedumos par 2018.gada izglītības reformu skaidri iezīmējas dažādie veidi, kādos Tiesa noraida personu sūdzības. Tā gan lietā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w:t>
      </w:r>
      <w:r w:rsidRPr="001A3C29">
        <w:rPr>
          <w:rFonts w:ascii="Times New Roman" w:hAnsi="Times New Roman" w:cs="Times New Roman"/>
          <w:bCs/>
          <w:sz w:val="24"/>
          <w:szCs w:val="24"/>
        </w:rPr>
        <w:t xml:space="preserve">, gan lietā </w:t>
      </w:r>
      <w:r w:rsidRPr="001A3C29">
        <w:rPr>
          <w:rFonts w:ascii="Times New Roman" w:hAnsi="Times New Roman" w:cs="Times New Roman"/>
          <w:bCs/>
          <w:i/>
          <w:iCs/>
          <w:sz w:val="24"/>
          <w:szCs w:val="24"/>
        </w:rPr>
        <w:t>Džibuti un citi pret Latviju</w:t>
      </w:r>
      <w:r w:rsidR="00DF1081" w:rsidRPr="001A3C29">
        <w:rPr>
          <w:rStyle w:val="FootnoteReference"/>
          <w:rFonts w:ascii="Times New Roman" w:hAnsi="Times New Roman" w:cs="Times New Roman"/>
          <w:bCs/>
          <w:sz w:val="24"/>
          <w:szCs w:val="24"/>
        </w:rPr>
        <w:footnoteReference w:id="80"/>
      </w:r>
      <w:r w:rsidRPr="001A3C29">
        <w:rPr>
          <w:rFonts w:ascii="Times New Roman" w:hAnsi="Times New Roman" w:cs="Times New Roman"/>
          <w:bCs/>
          <w:sz w:val="24"/>
          <w:szCs w:val="24"/>
        </w:rPr>
        <w:t xml:space="preserve"> Tiesa noraidīja sūdzības gan nacionālo tiesību </w:t>
      </w:r>
      <w:r w:rsidRPr="001A3C29">
        <w:rPr>
          <w:rFonts w:ascii="Times New Roman" w:hAnsi="Times New Roman" w:cs="Times New Roman"/>
          <w:bCs/>
          <w:sz w:val="24"/>
          <w:szCs w:val="24"/>
        </w:rPr>
        <w:lastRenderedPageBreak/>
        <w:t xml:space="preserve">aizsardzības mehānismu neizsmelšanas dēļ, gan tādēļ, ka atsevišķas iesniedzēju sūdzības bija ārpus Konvencijas </w:t>
      </w:r>
      <w:proofErr w:type="spellStart"/>
      <w:r w:rsidRPr="001A3C29">
        <w:rPr>
          <w:rFonts w:ascii="Times New Roman" w:hAnsi="Times New Roman" w:cs="Times New Roman"/>
          <w:bCs/>
          <w:sz w:val="24"/>
          <w:szCs w:val="24"/>
        </w:rPr>
        <w:t>materiāltiesiskā</w:t>
      </w:r>
      <w:proofErr w:type="spellEnd"/>
      <w:r w:rsidRPr="001A3C29">
        <w:rPr>
          <w:rFonts w:ascii="Times New Roman" w:hAnsi="Times New Roman" w:cs="Times New Roman"/>
          <w:bCs/>
          <w:sz w:val="24"/>
          <w:szCs w:val="24"/>
        </w:rPr>
        <w:t xml:space="preserve"> tvēruma. Proti, Tiesa noraidīja iesniedzēju sūdzības par iespējamu tiesību uz privātās dzīves neaizskaramību pārkāpumu, jo iesniedzēji vai nu paši nebija vērsušies Satversmes tiesā ar sūdzībām par 2018.gada grozījumu Izglītības likumā un saistītajos tiesību aktos atbilstību Satversmē un Konvencijā garantētajām tiesībām vai viņu sūdzības šajā daļā neatbilda Satversmes tiesas likumā izvirzītajām prasībām, un Satversmes tiesa šajā daļā atteicās ierosināt tiesvedību. Turklāt, ņemot vērā, ka lietā par 2018.gada izglītības reformas posma ietekmi uz valsts un pašvaldību izglītības iestādēm pieteikumu bija iesnieguši Saeimas deputāti un šajā lietā Satversmes tiesa nevērtēja apstrīdēto normu atbilstību Konvencijas 8.pantam, Satversmes 96.pantam vai 110.pantam, Tiesa secināja, ka iesniedzēji nebija izsmēluši nacionālos tiesību aizsardzības līdzekļus. Būtiski atzīmēt, ka savos spriedumos Tiesa atkārtoti pievērsa uzmanību tās iepriekš lietā </w:t>
      </w:r>
      <w:r w:rsidRPr="001A3C29">
        <w:rPr>
          <w:rFonts w:ascii="Times New Roman" w:hAnsi="Times New Roman" w:cs="Times New Roman"/>
          <w:bCs/>
          <w:i/>
          <w:iCs/>
          <w:sz w:val="24"/>
          <w:szCs w:val="24"/>
        </w:rPr>
        <w:t>Ēcis pret Latviju</w:t>
      </w:r>
      <w:r w:rsidRPr="001A3C29">
        <w:rPr>
          <w:rStyle w:val="FootnoteReference"/>
          <w:rFonts w:ascii="Times New Roman" w:hAnsi="Times New Roman" w:cs="Times New Roman"/>
          <w:bCs/>
          <w:sz w:val="24"/>
          <w:szCs w:val="24"/>
        </w:rPr>
        <w:footnoteReference w:id="81"/>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izdarītajiem secinājumiem, kas parāda Tiesas metodoloģiju, vērtējot, vai persona ir izsmēlusi Satversmes tiesu kā nacionālo tiesību aizsardzības līdzekli. Proti, atbilstoši Tiesas labi iedibinātajai judikatūrai, ja personas sūdzība Tiesā ir saistīta ar Latvijā izveidota normatīvā regulējuma atbilstību Satversmei vai Latvijas starptautiskajām saistībām, personai ir pienākums vispirms vērsties Satversmes tiesā.</w:t>
      </w:r>
      <w:r w:rsidRPr="001A3C29">
        <w:rPr>
          <w:rStyle w:val="FootnoteReference"/>
          <w:rFonts w:ascii="Times New Roman" w:hAnsi="Times New Roman" w:cs="Times New Roman"/>
          <w:bCs/>
          <w:sz w:val="24"/>
          <w:szCs w:val="24"/>
        </w:rPr>
        <w:footnoteReference w:id="82"/>
      </w:r>
      <w:r w:rsidRPr="001A3C29">
        <w:rPr>
          <w:rFonts w:ascii="Times New Roman" w:hAnsi="Times New Roman" w:cs="Times New Roman"/>
          <w:bCs/>
          <w:sz w:val="24"/>
          <w:szCs w:val="24"/>
        </w:rPr>
        <w:t xml:space="preserve"> Tad situācijā, kad Satversmes tiesa ir atteikusies ierosināt lietu pēc konstitucionālās sūdzības, jo persona nav izpildījusi Satversmes tiesas likumā noteiktos lietu pieņemamības kritērijus, Tiesa ierasti uzskatīs, ka persona nav izsmēlusi nacionālos tiesību aizsardzības līdzekļus. Vienlaikus, ja Satversmes tiesa vismaz daļēji būs sniegusi vērtējumu par personas sūdzības būtību, Tiesa uzskatīs, ka iesniedzējs bija sniedzis pietiekamas iespējas nacionālajai tiesai novērst personas iespējamu tiesību pārkāpumu, un līdz ar to arī secinās, ka nacionālie tiesību aizsardzības līdzekļi ir izsmelti. </w:t>
      </w:r>
    </w:p>
    <w:p w14:paraId="72568BA6"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7D3860C7" w14:textId="1B3547EC"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Savukārt iesniedzēju sūdzības par iespējamu tiesību uz izglītību pārkāpumu Tiesa noraidīja substantīvu iemeslu dēļ – iesniedzēju sūdzības bija ārpus Konvencijas 1.Protokola 2.panta </w:t>
      </w:r>
      <w:proofErr w:type="spellStart"/>
      <w:r w:rsidRPr="001A3C29">
        <w:rPr>
          <w:rFonts w:ascii="Times New Roman" w:hAnsi="Times New Roman" w:cs="Times New Roman"/>
          <w:bCs/>
          <w:sz w:val="24"/>
          <w:szCs w:val="24"/>
        </w:rPr>
        <w:t>materiāltiesiskā</w:t>
      </w:r>
      <w:proofErr w:type="spellEnd"/>
      <w:r w:rsidRPr="001A3C29">
        <w:rPr>
          <w:rFonts w:ascii="Times New Roman" w:hAnsi="Times New Roman" w:cs="Times New Roman"/>
          <w:bCs/>
          <w:sz w:val="24"/>
          <w:szCs w:val="24"/>
        </w:rPr>
        <w:t xml:space="preserve"> tvēruma. Turklāt attiecībā uz šo iesniedzēju sūdzību Tiesa lietā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 </w:t>
      </w:r>
      <w:r w:rsidRPr="001A3C29">
        <w:rPr>
          <w:rFonts w:ascii="Times New Roman" w:hAnsi="Times New Roman" w:cs="Times New Roman"/>
          <w:bCs/>
          <w:sz w:val="24"/>
          <w:szCs w:val="24"/>
        </w:rPr>
        <w:t xml:space="preserve">sniedza izvērstu Konvencijas interpretāciju, ņemot vērā gan Konvencijas dalībvalstu praksi, gan citus starptautiskos līgumus, kas ir saistoši Latvijai, gan arī dažādu starptautisko mehānismu izdarītos secinājumus par 2018.gada izglītības reformas posma ietekmi uz mazākumtautību tiesībām Latvijā. Tā Tiesa atgādināja Konvencijas 1.Protokola 2.panta interpretāciju, ko tā bija sniegusi </w:t>
      </w:r>
      <w:r w:rsidRPr="001A3C29">
        <w:rPr>
          <w:rFonts w:ascii="Times New Roman" w:hAnsi="Times New Roman" w:cs="Times New Roman"/>
          <w:bCs/>
          <w:i/>
          <w:iCs/>
          <w:sz w:val="24"/>
          <w:szCs w:val="24"/>
        </w:rPr>
        <w:t xml:space="preserve">Beļģijas lingvistikas </w:t>
      </w:r>
      <w:r w:rsidRPr="001A3C29">
        <w:rPr>
          <w:rFonts w:ascii="Times New Roman" w:hAnsi="Times New Roman" w:cs="Times New Roman"/>
          <w:bCs/>
          <w:sz w:val="24"/>
          <w:szCs w:val="24"/>
        </w:rPr>
        <w:t>lietā,</w:t>
      </w:r>
      <w:r w:rsidRPr="001A3C29">
        <w:rPr>
          <w:rStyle w:val="FootnoteReference"/>
          <w:rFonts w:ascii="Times New Roman" w:hAnsi="Times New Roman" w:cs="Times New Roman"/>
          <w:bCs/>
          <w:sz w:val="24"/>
          <w:szCs w:val="24"/>
        </w:rPr>
        <w:footnoteReference w:id="83"/>
      </w:r>
      <w:r w:rsidRPr="001A3C29">
        <w:rPr>
          <w:rFonts w:ascii="Times New Roman" w:hAnsi="Times New Roman" w:cs="Times New Roman"/>
          <w:bCs/>
          <w:sz w:val="24"/>
          <w:szCs w:val="24"/>
        </w:rPr>
        <w:t xml:space="preserve"> norādot, ka minētajā lietā Tiesa bija secinājusi, ka Konvencija nepieprasa valstīm izveidot kādu noteiktu izglītības sistēmas veidu vai modeli, bet gan nodrošināt, ka personas, kas atrodas to jurisdikcijā, var piekļūt izglītības sistēmai, kas valstī ir izveidota. Tiesa atgādināja, ka Konvencija nenoteic precīzus vai specifiskus pienākumus valstīm saistībā ar veidu, kādā organizēt un subsidēt izglītību. Turklāt Tiesa uzsvēra, ka Konvencijas 1.Protokola 2.pants nenoteic arī valodu, kādā izglītība būtu organizējama, lai nodrošinātu, ka personu tiesības uz izglītību tiktu respektētas. Tomēr Tiesa atgādināja, ka </w:t>
      </w:r>
      <w:r w:rsidRPr="001A3C29">
        <w:rPr>
          <w:rFonts w:ascii="Times New Roman" w:hAnsi="Times New Roman" w:cs="Times New Roman"/>
          <w:bCs/>
          <w:i/>
          <w:iCs/>
          <w:sz w:val="24"/>
          <w:szCs w:val="24"/>
        </w:rPr>
        <w:t xml:space="preserve">Beļģijas lingvistikas </w:t>
      </w:r>
      <w:r w:rsidRPr="001A3C29">
        <w:rPr>
          <w:rFonts w:ascii="Times New Roman" w:hAnsi="Times New Roman" w:cs="Times New Roman"/>
          <w:bCs/>
          <w:sz w:val="24"/>
          <w:szCs w:val="24"/>
        </w:rPr>
        <w:t xml:space="preserve">lietā tā jau atzina, ka tiesības uz izglītību būtu bezjēdzīgas, ja tās neparedzētu, ka personām ir tiesības iegūt izglītību valsts valodā vai kādā no valsts valodām. Tiesa uzsvēra, ka tikai tādējādi tiesības uz izglītību būs efektīvas un spēs sniegt izglītojamajam labumu no iegūtās izglītības, tas ir, tiesības iegūt izglītību atbilstoši valstī izveidotajai kārtībai un prasībām, attiecīgi saņemot valsts atzītu apliecinājumu par apgūto izglītību. Vienlaikus Tiesa atzina, ka tiesības uz izglītību pēc būtības pieprasa valstīm veidot regulējumu, kas, balstoties uz katras sabiedrības un indivīdu nepieciešamībām, dažādās valstīs un dažādos laikos var atšķirties. Regulējumam jābūt tādam, kas neatņem un neliedz tiesības uz izglītību pēc būtības un nenonāk </w:t>
      </w:r>
      <w:r w:rsidRPr="001A3C29">
        <w:rPr>
          <w:rFonts w:ascii="Times New Roman" w:hAnsi="Times New Roman" w:cs="Times New Roman"/>
          <w:bCs/>
          <w:sz w:val="24"/>
          <w:szCs w:val="24"/>
        </w:rPr>
        <w:lastRenderedPageBreak/>
        <w:t xml:space="preserve">pretrunā citām Konvencijā garantētajām tiesībām. Atbilstoši Tiesas secinājumiem </w:t>
      </w:r>
      <w:r w:rsidRPr="001A3C29">
        <w:rPr>
          <w:rFonts w:ascii="Times New Roman" w:hAnsi="Times New Roman" w:cs="Times New Roman"/>
          <w:bCs/>
          <w:i/>
          <w:iCs/>
          <w:sz w:val="24"/>
          <w:szCs w:val="24"/>
        </w:rPr>
        <w:t xml:space="preserve">Beļģu lingvistikas </w:t>
      </w:r>
      <w:r w:rsidRPr="001A3C29">
        <w:rPr>
          <w:rFonts w:ascii="Times New Roman" w:hAnsi="Times New Roman" w:cs="Times New Roman"/>
          <w:bCs/>
          <w:sz w:val="24"/>
          <w:szCs w:val="24"/>
        </w:rPr>
        <w:t xml:space="preserve">lietā Konvencijas 1.Protokola 2.panta otrais teikums nepieprasa, lai valstis izglītības un apmācības jomā ievērotu vecāku vēlmes par valodu, kādā izglītības process būtu īstenojams, bet tikai vecāku </w:t>
      </w:r>
      <w:proofErr w:type="spellStart"/>
      <w:r w:rsidRPr="001A3C29">
        <w:rPr>
          <w:rFonts w:ascii="Times New Roman" w:hAnsi="Times New Roman" w:cs="Times New Roman"/>
          <w:bCs/>
          <w:sz w:val="24"/>
          <w:szCs w:val="24"/>
        </w:rPr>
        <w:t>filosofisko</w:t>
      </w:r>
      <w:proofErr w:type="spellEnd"/>
      <w:r w:rsidRPr="001A3C29">
        <w:rPr>
          <w:rFonts w:ascii="Times New Roman" w:hAnsi="Times New Roman" w:cs="Times New Roman"/>
          <w:bCs/>
          <w:sz w:val="24"/>
          <w:szCs w:val="24"/>
        </w:rPr>
        <w:t xml:space="preserve"> un reliģisko pārliecību. Turklāt atbilstoši Konvencijas 1.Protokola 2.panta izstrādes materiāliem tā otrā teikuma mērķis nekad nav bijis ievērot vecāku vēlmes par to, kādā valodā būtu nodrošināma izglītība, ja tā nav valsts valoda. Šajā lietā, pievēršoties iesniedzēju argumentiem, Tiesa paskaidroja, ka secinājumi, ko tā izdarījusi lietās </w:t>
      </w:r>
      <w:proofErr w:type="spellStart"/>
      <w:r w:rsidRPr="001A3C29">
        <w:rPr>
          <w:rFonts w:ascii="Times New Roman" w:hAnsi="Times New Roman" w:cs="Times New Roman"/>
          <w:bCs/>
          <w:i/>
          <w:iCs/>
          <w:sz w:val="24"/>
          <w:szCs w:val="24"/>
        </w:rPr>
        <w:t>Catan</w:t>
      </w:r>
      <w:proofErr w:type="spellEnd"/>
      <w:r w:rsidRPr="001A3C29">
        <w:rPr>
          <w:rFonts w:ascii="Times New Roman" w:hAnsi="Times New Roman" w:cs="Times New Roman"/>
          <w:bCs/>
          <w:i/>
          <w:iCs/>
          <w:sz w:val="24"/>
          <w:szCs w:val="24"/>
        </w:rPr>
        <w:t xml:space="preserve"> un citi pret Moldovu </w:t>
      </w:r>
      <w:r w:rsidRPr="001A3C29">
        <w:rPr>
          <w:rFonts w:ascii="Times New Roman" w:hAnsi="Times New Roman" w:cs="Times New Roman"/>
          <w:bCs/>
          <w:sz w:val="24"/>
          <w:szCs w:val="24"/>
        </w:rPr>
        <w:t xml:space="preserve">un </w:t>
      </w:r>
      <w:r w:rsidRPr="001A3C29">
        <w:rPr>
          <w:rFonts w:ascii="Times New Roman" w:hAnsi="Times New Roman" w:cs="Times New Roman"/>
          <w:bCs/>
          <w:i/>
          <w:iCs/>
          <w:sz w:val="24"/>
          <w:szCs w:val="24"/>
        </w:rPr>
        <w:t>Kipra pret Turciju</w:t>
      </w:r>
      <w:r w:rsidRPr="001A3C29">
        <w:rPr>
          <w:rStyle w:val="FootnoteReference"/>
          <w:rFonts w:ascii="Times New Roman" w:hAnsi="Times New Roman" w:cs="Times New Roman"/>
          <w:bCs/>
          <w:sz w:val="24"/>
          <w:szCs w:val="24"/>
        </w:rPr>
        <w:footnoteReference w:id="84"/>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 xml:space="preserve">nevar pamatot iesniedzēju apgalvojumu, ka Konvencijas 1.Protokola 2.pants garantētu tiesības personām apgūt izglītību viņiem vēlamā valodā, ja tā nav valsts valoda. Proti, Tiesa atzīmēja, ka minētajās lietās faktiskie apstākļi bija pavisam atšķirīgi no lietas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 </w:t>
      </w:r>
      <w:r w:rsidRPr="001A3C29">
        <w:rPr>
          <w:rFonts w:ascii="Times New Roman" w:hAnsi="Times New Roman" w:cs="Times New Roman"/>
          <w:bCs/>
          <w:sz w:val="24"/>
          <w:szCs w:val="24"/>
        </w:rPr>
        <w:t xml:space="preserve">faktiskajiem apstākļiem; tajās iesniedzēji vēlējās aizsargāt savas un bērnu tiesības apgūt izglītību dzimtajā valodā, kas bija arī valsts valoda. Tādējādi Tiesa uzsvēra, ka lietās </w:t>
      </w:r>
      <w:proofErr w:type="spellStart"/>
      <w:r w:rsidRPr="001A3C29">
        <w:rPr>
          <w:rFonts w:ascii="Times New Roman" w:hAnsi="Times New Roman" w:cs="Times New Roman"/>
          <w:bCs/>
          <w:i/>
          <w:iCs/>
          <w:sz w:val="24"/>
          <w:szCs w:val="24"/>
        </w:rPr>
        <w:t>Catan</w:t>
      </w:r>
      <w:proofErr w:type="spellEnd"/>
      <w:r w:rsidRPr="001A3C29">
        <w:rPr>
          <w:rFonts w:ascii="Times New Roman" w:hAnsi="Times New Roman" w:cs="Times New Roman"/>
          <w:bCs/>
          <w:i/>
          <w:iCs/>
          <w:sz w:val="24"/>
          <w:szCs w:val="24"/>
        </w:rPr>
        <w:t xml:space="preserve"> un citi pret Moldovu un Krieviju </w:t>
      </w:r>
      <w:r w:rsidRPr="001A3C29">
        <w:rPr>
          <w:rFonts w:ascii="Times New Roman" w:hAnsi="Times New Roman" w:cs="Times New Roman"/>
          <w:bCs/>
          <w:sz w:val="24"/>
          <w:szCs w:val="24"/>
        </w:rPr>
        <w:t xml:space="preserve">un </w:t>
      </w:r>
      <w:r w:rsidRPr="001A3C29">
        <w:rPr>
          <w:rFonts w:ascii="Times New Roman" w:hAnsi="Times New Roman" w:cs="Times New Roman"/>
          <w:bCs/>
          <w:i/>
          <w:iCs/>
          <w:sz w:val="24"/>
          <w:szCs w:val="24"/>
        </w:rPr>
        <w:t xml:space="preserve">Kipra pret Turciju </w:t>
      </w:r>
      <w:r w:rsidRPr="001A3C29">
        <w:rPr>
          <w:rFonts w:ascii="Times New Roman" w:hAnsi="Times New Roman" w:cs="Times New Roman"/>
          <w:bCs/>
          <w:sz w:val="24"/>
          <w:szCs w:val="24"/>
        </w:rPr>
        <w:t xml:space="preserve">Tiesa bija apstiprinājusi tās iepriekš </w:t>
      </w:r>
      <w:r w:rsidRPr="001A3C29">
        <w:rPr>
          <w:rFonts w:ascii="Times New Roman" w:hAnsi="Times New Roman" w:cs="Times New Roman"/>
          <w:bCs/>
          <w:i/>
          <w:iCs/>
          <w:sz w:val="24"/>
          <w:szCs w:val="24"/>
        </w:rPr>
        <w:t xml:space="preserve">Beļģijas lingvistikas </w:t>
      </w:r>
      <w:r w:rsidRPr="001A3C29">
        <w:rPr>
          <w:rFonts w:ascii="Times New Roman" w:hAnsi="Times New Roman" w:cs="Times New Roman"/>
          <w:bCs/>
          <w:sz w:val="24"/>
          <w:szCs w:val="24"/>
        </w:rPr>
        <w:t>lietā</w:t>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 xml:space="preserve">izdarītos secinājumus, ka tiesības uz izglītību būtu bezjēdzīgas, ja tās neparedzētu tiesības iegūt izglītību valsts valodā. Savukārt iesniedzēju atsauce uz Tiesas secinājumiem lietā </w:t>
      </w:r>
      <w:proofErr w:type="spellStart"/>
      <w:r w:rsidRPr="001A3C29">
        <w:rPr>
          <w:rFonts w:ascii="Times New Roman" w:hAnsi="Times New Roman" w:cs="Times New Roman"/>
          <w:bCs/>
          <w:i/>
          <w:iCs/>
          <w:sz w:val="24"/>
          <w:szCs w:val="24"/>
        </w:rPr>
        <w:t>Ádám</w:t>
      </w:r>
      <w:proofErr w:type="spellEnd"/>
      <w:r w:rsidRPr="001A3C29">
        <w:rPr>
          <w:rFonts w:ascii="Times New Roman" w:hAnsi="Times New Roman" w:cs="Times New Roman"/>
          <w:bCs/>
          <w:i/>
          <w:iCs/>
          <w:sz w:val="24"/>
          <w:szCs w:val="24"/>
        </w:rPr>
        <w:t xml:space="preserve"> un citi pret Rumāniju</w:t>
      </w:r>
      <w:r w:rsidRPr="001A3C29">
        <w:rPr>
          <w:rStyle w:val="FootnoteReference"/>
          <w:rFonts w:ascii="Times New Roman" w:hAnsi="Times New Roman" w:cs="Times New Roman"/>
          <w:bCs/>
          <w:sz w:val="24"/>
          <w:szCs w:val="24"/>
        </w:rPr>
        <w:footnoteReference w:id="85"/>
      </w:r>
      <w:r w:rsidRPr="001A3C29">
        <w:rPr>
          <w:rFonts w:ascii="Times New Roman" w:hAnsi="Times New Roman" w:cs="Times New Roman"/>
          <w:bCs/>
          <w:i/>
          <w:iCs/>
          <w:sz w:val="24"/>
          <w:szCs w:val="24"/>
        </w:rPr>
        <w:t xml:space="preserve"> </w:t>
      </w:r>
      <w:r w:rsidRPr="001A3C29">
        <w:rPr>
          <w:rFonts w:ascii="Times New Roman" w:hAnsi="Times New Roman" w:cs="Times New Roman"/>
          <w:bCs/>
          <w:sz w:val="24"/>
          <w:szCs w:val="24"/>
        </w:rPr>
        <w:t xml:space="preserve">bija nepamatota, jo šajā lietā Tiesa izskatīja sūdzības par iespējamiem Konvencijas 12.Protokola 1.panta (vispārējs diskriminācijas aizliegums) pārkāpumiem, bet Latvija nav pievienojusies šim protokolam. Turklāt Tiesas secinājumi minētajā lietā nekādi nevedināja uz secinājumu, ka tiesību uz izglītību tvērums būtu paplašināms. Tiesa paskaidroja, ka tās secinājumi attiecībā uz īpašajām minoritāšu grupu vajadzībām nepieprasa Konvencijas dalībvalstīm nodrošināt tiesības, kas nav garantētas Konvencijā vai tās protokolos. Tieši pretēji, Tiesa lietā </w:t>
      </w:r>
      <w:proofErr w:type="spellStart"/>
      <w:r w:rsidRPr="001A3C29">
        <w:rPr>
          <w:rFonts w:ascii="Times New Roman" w:hAnsi="Times New Roman" w:cs="Times New Roman"/>
          <w:i/>
          <w:iCs/>
          <w:color w:val="000000"/>
          <w:sz w:val="24"/>
          <w:szCs w:val="24"/>
          <w:shd w:val="clear" w:color="auto" w:fill="FFFFFF"/>
        </w:rPr>
        <w:t>Ádám</w:t>
      </w:r>
      <w:proofErr w:type="spellEnd"/>
      <w:r w:rsidRPr="001A3C29">
        <w:rPr>
          <w:rFonts w:ascii="Times New Roman" w:hAnsi="Times New Roman" w:cs="Times New Roman"/>
          <w:i/>
          <w:iCs/>
          <w:color w:val="000000"/>
          <w:sz w:val="24"/>
          <w:szCs w:val="24"/>
          <w:shd w:val="clear" w:color="auto" w:fill="FFFFFF"/>
        </w:rPr>
        <w:t xml:space="preserve"> un citi pret Rumāniju </w:t>
      </w:r>
      <w:r w:rsidRPr="001A3C29">
        <w:rPr>
          <w:rFonts w:ascii="Times New Roman" w:hAnsi="Times New Roman" w:cs="Times New Roman"/>
          <w:color w:val="000000"/>
          <w:sz w:val="24"/>
          <w:szCs w:val="24"/>
          <w:shd w:val="clear" w:color="auto" w:fill="FFFFFF"/>
        </w:rPr>
        <w:t>norādīja, ka Vispārējā konvencija par nacionālo minoritāšu aizsardzību (Minoritāšu konvencija) noteic, ka mazākumtautību valodas būtu aizsargājamas un to lietojums – iedrošināms –, taču ne veidā, ka</w:t>
      </w:r>
      <w:r w:rsidR="00DB30DC" w:rsidRPr="001A3C29">
        <w:rPr>
          <w:rFonts w:ascii="Times New Roman" w:hAnsi="Times New Roman" w:cs="Times New Roman"/>
          <w:color w:val="000000"/>
          <w:sz w:val="24"/>
          <w:szCs w:val="24"/>
          <w:shd w:val="clear" w:color="auto" w:fill="FFFFFF"/>
        </w:rPr>
        <w:t>s</w:t>
      </w:r>
      <w:r w:rsidRPr="001A3C29">
        <w:rPr>
          <w:rFonts w:ascii="Times New Roman" w:hAnsi="Times New Roman" w:cs="Times New Roman"/>
          <w:color w:val="000000"/>
          <w:sz w:val="24"/>
          <w:szCs w:val="24"/>
          <w:shd w:val="clear" w:color="auto" w:fill="FFFFFF"/>
        </w:rPr>
        <w:t xml:space="preserve"> varētu kaitēt valsts valodai un nepieciešamībai apgūt to. </w:t>
      </w:r>
    </w:p>
    <w:p w14:paraId="76E5ADB2"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64458C29" w14:textId="69AC543B"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color w:val="000000"/>
          <w:sz w:val="24"/>
          <w:szCs w:val="24"/>
          <w:shd w:val="clear" w:color="auto" w:fill="FFFFFF"/>
        </w:rPr>
        <w:t>Pievēršoties Minoritāšu konvencijai, Tiesa secināja, ka tā patiesi ir visaptverošākais starptautiskais standarts mazākumtautību aizsardzībai un lielākā daļa Konvencijas dalībvalstu to ir ratificējusi. Tomēr līdztekus Tiesa atzīmēja, ka valstīs, kas šo konvenciju ir ratificējušas un līdz ar to apņēmušās aizsargāt mazākumtautībām piederošo personu savdabību, tostarp mazākumtautību valodas, mazākumtautībām piederošo personu tiesības apgūt mazākumtautību valodu un pārvaldīt to, prakse šo tiesību nodrošināšanai ir atšķirīga. Tiesa vērsa uzmanību uz to, ka arī pati Minoritāšu konvencija paredz plašu iespēju klāstu, kādā šīs tiesības nodrošināt. Proti, atbilstoši Minoritāšu konvencijai mazākumtautību valodas var apgūt paralēli mācībām valsts valodā, mazākumtautību valodu nodarbīb</w:t>
      </w:r>
      <w:r w:rsidR="00DB30DC" w:rsidRPr="001A3C29">
        <w:rPr>
          <w:rFonts w:ascii="Times New Roman" w:hAnsi="Times New Roman" w:cs="Times New Roman"/>
          <w:color w:val="000000"/>
          <w:sz w:val="24"/>
          <w:szCs w:val="24"/>
          <w:shd w:val="clear" w:color="auto" w:fill="FFFFFF"/>
        </w:rPr>
        <w:t>ā</w:t>
      </w:r>
      <w:r w:rsidRPr="001A3C29">
        <w:rPr>
          <w:rFonts w:ascii="Times New Roman" w:hAnsi="Times New Roman" w:cs="Times New Roman"/>
          <w:color w:val="000000"/>
          <w:sz w:val="24"/>
          <w:szCs w:val="24"/>
          <w:shd w:val="clear" w:color="auto" w:fill="FFFFFF"/>
        </w:rPr>
        <w:t>s vispārējās izglītības ietvaros, privātās mazākumtautību valodas nodarbīb</w:t>
      </w:r>
      <w:r w:rsidR="00251443" w:rsidRPr="001A3C29">
        <w:rPr>
          <w:rFonts w:ascii="Times New Roman" w:hAnsi="Times New Roman" w:cs="Times New Roman"/>
          <w:color w:val="000000"/>
          <w:sz w:val="24"/>
          <w:szCs w:val="24"/>
          <w:shd w:val="clear" w:color="auto" w:fill="FFFFFF"/>
        </w:rPr>
        <w:t>ā</w:t>
      </w:r>
      <w:r w:rsidRPr="001A3C29">
        <w:rPr>
          <w:rFonts w:ascii="Times New Roman" w:hAnsi="Times New Roman" w:cs="Times New Roman"/>
          <w:color w:val="000000"/>
          <w:sz w:val="24"/>
          <w:szCs w:val="24"/>
          <w:shd w:val="clear" w:color="auto" w:fill="FFFFFF"/>
        </w:rPr>
        <w:t>s vai svētdienas skoliņ</w:t>
      </w:r>
      <w:r w:rsidR="00251443" w:rsidRPr="001A3C29">
        <w:rPr>
          <w:rFonts w:ascii="Times New Roman" w:hAnsi="Times New Roman" w:cs="Times New Roman"/>
          <w:color w:val="000000"/>
          <w:sz w:val="24"/>
          <w:szCs w:val="24"/>
          <w:shd w:val="clear" w:color="auto" w:fill="FFFFFF"/>
        </w:rPr>
        <w:t>ā</w:t>
      </w:r>
      <w:r w:rsidRPr="001A3C29">
        <w:rPr>
          <w:rFonts w:ascii="Times New Roman" w:hAnsi="Times New Roman" w:cs="Times New Roman"/>
          <w:color w:val="000000"/>
          <w:sz w:val="24"/>
          <w:szCs w:val="24"/>
          <w:shd w:val="clear" w:color="auto" w:fill="FFFFFF"/>
        </w:rPr>
        <w:t xml:space="preserve">s, kuras organizē mazākumtautību kopienas. Turklāt Minoritāšu konvencija noteic, ka jānodrošina balanss starp valsts valodas </w:t>
      </w:r>
      <w:proofErr w:type="spellStart"/>
      <w:r w:rsidRPr="001A3C29">
        <w:rPr>
          <w:rFonts w:ascii="Times New Roman" w:hAnsi="Times New Roman" w:cs="Times New Roman"/>
          <w:color w:val="000000"/>
          <w:sz w:val="24"/>
          <w:szCs w:val="24"/>
          <w:shd w:val="clear" w:color="auto" w:fill="FFFFFF"/>
        </w:rPr>
        <w:t>pratību</w:t>
      </w:r>
      <w:proofErr w:type="spellEnd"/>
      <w:r w:rsidRPr="001A3C29">
        <w:rPr>
          <w:rFonts w:ascii="Times New Roman" w:hAnsi="Times New Roman" w:cs="Times New Roman"/>
          <w:color w:val="000000"/>
          <w:sz w:val="24"/>
          <w:szCs w:val="24"/>
          <w:shd w:val="clear" w:color="auto" w:fill="FFFFFF"/>
        </w:rPr>
        <w:t xml:space="preserve"> un mazākumtautību valodas </w:t>
      </w:r>
      <w:proofErr w:type="spellStart"/>
      <w:r w:rsidRPr="001A3C29">
        <w:rPr>
          <w:rFonts w:ascii="Times New Roman" w:hAnsi="Times New Roman" w:cs="Times New Roman"/>
          <w:color w:val="000000"/>
          <w:sz w:val="24"/>
          <w:szCs w:val="24"/>
          <w:shd w:val="clear" w:color="auto" w:fill="FFFFFF"/>
        </w:rPr>
        <w:t>pratību</w:t>
      </w:r>
      <w:proofErr w:type="spellEnd"/>
      <w:r w:rsidRPr="001A3C29">
        <w:rPr>
          <w:rFonts w:ascii="Times New Roman" w:hAnsi="Times New Roman" w:cs="Times New Roman"/>
          <w:color w:val="000000"/>
          <w:sz w:val="24"/>
          <w:szCs w:val="24"/>
          <w:shd w:val="clear" w:color="auto" w:fill="FFFFFF"/>
        </w:rPr>
        <w:t xml:space="preserve">. Atbilstoši Minoritāšu konvencijas Skaidrojošajam ziņojumam Minoritāšu konvencijas 14.pants sniedz valstīm plašu izvēles brīvību attiecībā uz to, kā nodrošināt mazākumtautību valodu apguvi un mācīšanu, ņemot vērā tādus apsvērumus kā pieprasījums, pieejamie resursi un izvēle starp mazākumtautību valodu mācīšanu un mācībām mazākumtautību valodā. Turklāt šīs izvēles jāveic, ņemot vērā nepieciešamību nodrošināt mācības valsts valodā un valsts valodu apmācību. Tādējādi Tiesa secināja, ka, pretēji iesniedzēju apgalvotajam, no tās rīcībā esošajiem starptautiskajiem materiāliem nav iespējams secināt, ka tiesības uz izglītību, ko aizsargā Konvencijas 1.Protokola 2.pants, paredz tiesības piekļūt izglītības iestādēm, kas nodrošina izglītību valodā, ko vēlas konkrēta persona. Šajā ziņā Tiesa atsaucās arī uz Satversmes tiesas 2005.gadā izdarītajiem secinājumiem, ka nav izveidojies vienprātība par mazākumtautību tiesībām izglītībā. Turklāt arī 2019.gadā Satversmes tiesa </w:t>
      </w:r>
      <w:r w:rsidRPr="001A3C29">
        <w:rPr>
          <w:rFonts w:ascii="Times New Roman" w:hAnsi="Times New Roman" w:cs="Times New Roman"/>
          <w:color w:val="000000"/>
          <w:sz w:val="24"/>
          <w:szCs w:val="24"/>
          <w:shd w:val="clear" w:color="auto" w:fill="FFFFFF"/>
        </w:rPr>
        <w:lastRenderedPageBreak/>
        <w:t xml:space="preserve">interpretēja Minoritāšu konvencijas normas un secināja, ka nav pamata secināt, ka valstīm būtu pienākums nodrošināt mazākumtautību tiesību uz savas valodas saglabāšanu un attīstību, etniskās un kultūras identitātes aizsardzību tādējādi, ka izglītība vispārīgi vai kādā noteiktā proporcijā būtu nodrošināma mazākumtautību valodā, neņemot vērā konkrētās valsts konstitucionālo sistēmu. Līdz ar to Tiesa secināja, ka iesniedzēju apsvērumi, ka Konvencijas 1.Protokola 2.panta tvērums būtu paplašināms, ir nepamatoti un noraidīja tos. Tiesa uzsvēra, ka latviešu valoda ir vienīgā valsts valoda Latvijā, tāpēc iesniedzēji nevar sūdzēties par iespējamu Konvencijas 1.Protokola 2.panta pārkāpumu saistībā ar krievu valodas kā mācību valodas samazināšanu Latvijas skolās kā tādu. Tiesai secinot, ka iesniedzēji nebija izvirzījuši argumentus, kas norādītu uz to, ka krievu valodas kā mācību valodas proporcijas samazināšana Latvijas izglītības sistēmā būtu radījusi nelabvēlīgas sekas viņiem saistībā ar izglītības ieguvi, Tiesa noraidīja iesniedzēju sūdzības par iespējamu Konvencijas 1.Protokola 2.panta pārkāpumu, jo tās bija ārpus šīs Konvencijas normas </w:t>
      </w:r>
      <w:proofErr w:type="spellStart"/>
      <w:r w:rsidRPr="001A3C29">
        <w:rPr>
          <w:rFonts w:ascii="Times New Roman" w:hAnsi="Times New Roman" w:cs="Times New Roman"/>
          <w:color w:val="000000"/>
          <w:sz w:val="24"/>
          <w:szCs w:val="24"/>
          <w:shd w:val="clear" w:color="auto" w:fill="FFFFFF"/>
        </w:rPr>
        <w:t>materiāltiesiskā</w:t>
      </w:r>
      <w:proofErr w:type="spellEnd"/>
      <w:r w:rsidRPr="001A3C29">
        <w:rPr>
          <w:rFonts w:ascii="Times New Roman" w:hAnsi="Times New Roman" w:cs="Times New Roman"/>
          <w:color w:val="000000"/>
          <w:sz w:val="24"/>
          <w:szCs w:val="24"/>
          <w:shd w:val="clear" w:color="auto" w:fill="FFFFFF"/>
        </w:rPr>
        <w:t xml:space="preserve"> tvēruma.</w:t>
      </w:r>
    </w:p>
    <w:p w14:paraId="5B1EDC88"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49FF2CDD" w14:textId="20F4BCDB"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Lietā </w:t>
      </w:r>
      <w:r w:rsidRPr="001A3C29">
        <w:rPr>
          <w:rFonts w:ascii="Times New Roman" w:hAnsi="Times New Roman" w:cs="Times New Roman"/>
          <w:bCs/>
          <w:i/>
          <w:iCs/>
          <w:sz w:val="24"/>
          <w:szCs w:val="24"/>
        </w:rPr>
        <w:t xml:space="preserve">Džibuti un citi pret Latviju </w:t>
      </w:r>
      <w:r w:rsidRPr="001A3C29">
        <w:rPr>
          <w:rFonts w:ascii="Times New Roman" w:hAnsi="Times New Roman" w:cs="Times New Roman"/>
          <w:bCs/>
          <w:sz w:val="24"/>
          <w:szCs w:val="24"/>
        </w:rPr>
        <w:t xml:space="preserve">Tiesa atsaucās uz tās iepriekšējiem secinājumiem lietā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 </w:t>
      </w:r>
      <w:r w:rsidRPr="001A3C29">
        <w:rPr>
          <w:rFonts w:ascii="Times New Roman" w:hAnsi="Times New Roman" w:cs="Times New Roman"/>
          <w:bCs/>
          <w:sz w:val="24"/>
          <w:szCs w:val="24"/>
        </w:rPr>
        <w:t>un tos attiecināja arī uz iesniedzēju sūdzībām par iespējamu Konvencijas 1.Protokola 2.panta pārkāpumu privātajās izglītības iestādēs. Vienlaikus šajā lietā Tiesa vērsa uzmanību uz Satversmes tiesas secinājumiem tās 2019.gada 23.aprīļa spriedumā lietā Nr.2018</w:t>
      </w:r>
      <w:r w:rsidRPr="001A3C29">
        <w:rPr>
          <w:rFonts w:ascii="Times New Roman" w:hAnsi="Times New Roman" w:cs="Times New Roman"/>
          <w:bCs/>
          <w:sz w:val="24"/>
          <w:szCs w:val="24"/>
        </w:rPr>
        <w:noBreakHyphen/>
        <w:t xml:space="preserve">12-01, atbilstoši kuriem 2018.gada izglītības reformas posms valsts un pašvaldību izglītības iestādēs neskāra personu tiesības uz izglītību, un Satversmes tiesas secinājumiem tās 2019.gada 13.novembra spriedumā lietā Nr.2018-22-01, atbilstoši kuriem 2018.gada izglītības reformas posms aizskāra personu Satversmes 112.pantā kopsakarā ar Satversmes 114.pantu garantētās tiesības, tādējādi skatot šo personu sūdzības pēc būtības. Tiesa ņēma vērā šo attīstību nacionālo tiesu praksē un secināja, ka no šiem Satversmes tiesas secinājumiem izriet, ka Latvijas Republikas Satversme paredz augstāku mazākumtautībām piederošo personu tiesību aizsardzības līmeni nekā Konvencija, kurā nav ietverta specifiska norma mazākumtautību tiesību aizsardzībai, ja neskaita diskriminācijas aizliegumu, kas ietverts Konvencijas 14.pantā. Tiesa norādīja, ka šāda Satversmes tiesas pieeja ir pilnībā atbilstoša Konvencijas 53.pantam, kas ļauj tās dalībvalstīm pieņemt un nodrošināt to nacionālajās tiesību sistēmās tiesību plašāku interpretāciju un aizsardzību. Tomēr Tiesa paskaidroja, ka šāda nacionālo tiesu pieeja neietekmē Tiesas secinājumus par Konvencijas 1.Protokola 2.pantā garantēto tiesību tvērumu, kurš atbilstoši tās secinājumiem lietā </w:t>
      </w:r>
      <w:proofErr w:type="spellStart"/>
      <w:r w:rsidRPr="001A3C29">
        <w:rPr>
          <w:rFonts w:ascii="Times New Roman" w:hAnsi="Times New Roman" w:cs="Times New Roman"/>
          <w:bCs/>
          <w:i/>
          <w:iCs/>
          <w:sz w:val="24"/>
          <w:szCs w:val="24"/>
        </w:rPr>
        <w:t>Valiullina</w:t>
      </w:r>
      <w:proofErr w:type="spellEnd"/>
      <w:r w:rsidRPr="001A3C29">
        <w:rPr>
          <w:rFonts w:ascii="Times New Roman" w:hAnsi="Times New Roman" w:cs="Times New Roman"/>
          <w:bCs/>
          <w:i/>
          <w:iCs/>
          <w:sz w:val="24"/>
          <w:szCs w:val="24"/>
        </w:rPr>
        <w:t xml:space="preserve"> un citi pret Latviju </w:t>
      </w:r>
      <w:r w:rsidRPr="001A3C29">
        <w:rPr>
          <w:rFonts w:ascii="Times New Roman" w:hAnsi="Times New Roman" w:cs="Times New Roman"/>
          <w:bCs/>
          <w:sz w:val="24"/>
          <w:szCs w:val="24"/>
        </w:rPr>
        <w:t>nav attiecināms uz iesniedzēju sūdzībām, jo negarantē personām tiesības uz izglītību kādā konkrētā valodā. Tādējādi Tiesa norādīja, ka Satversmes tiesa</w:t>
      </w:r>
      <w:r w:rsidR="002D70F5" w:rsidRPr="001A3C29">
        <w:rPr>
          <w:rFonts w:ascii="Times New Roman" w:hAnsi="Times New Roman" w:cs="Times New Roman"/>
          <w:bCs/>
          <w:sz w:val="24"/>
          <w:szCs w:val="24"/>
        </w:rPr>
        <w:t>s</w:t>
      </w:r>
      <w:r w:rsidRPr="001A3C29">
        <w:rPr>
          <w:rFonts w:ascii="Times New Roman" w:hAnsi="Times New Roman" w:cs="Times New Roman"/>
          <w:bCs/>
          <w:sz w:val="24"/>
          <w:szCs w:val="24"/>
        </w:rPr>
        <w:t xml:space="preserve"> pieeja un secinājumi, ar kuriem paplašināta Satversmē garantēto tiesību piemērošana, nevar ietekmēt Konvencijas 1.Protokola 2.pantā garantēto tiesību materiāltiesisko tvērumu, un arī lietā </w:t>
      </w:r>
      <w:r w:rsidRPr="001A3C29">
        <w:rPr>
          <w:rFonts w:ascii="Times New Roman" w:hAnsi="Times New Roman" w:cs="Times New Roman"/>
          <w:bCs/>
          <w:i/>
          <w:iCs/>
          <w:sz w:val="24"/>
          <w:szCs w:val="24"/>
        </w:rPr>
        <w:t xml:space="preserve">Džibuti un citi pret Latviju </w:t>
      </w:r>
      <w:r w:rsidRPr="001A3C29">
        <w:rPr>
          <w:rFonts w:ascii="Times New Roman" w:hAnsi="Times New Roman" w:cs="Times New Roman"/>
          <w:bCs/>
          <w:sz w:val="24"/>
          <w:szCs w:val="24"/>
        </w:rPr>
        <w:t xml:space="preserve">iesniedzēju sūdzības noraidīja kā esošas ārpus piesauktās Konvencijas normas </w:t>
      </w:r>
      <w:proofErr w:type="spellStart"/>
      <w:r w:rsidRPr="001A3C29">
        <w:rPr>
          <w:rFonts w:ascii="Times New Roman" w:hAnsi="Times New Roman" w:cs="Times New Roman"/>
          <w:bCs/>
          <w:sz w:val="24"/>
          <w:szCs w:val="24"/>
        </w:rPr>
        <w:t>materiāltiesiskā</w:t>
      </w:r>
      <w:proofErr w:type="spellEnd"/>
      <w:r w:rsidRPr="001A3C29">
        <w:rPr>
          <w:rFonts w:ascii="Times New Roman" w:hAnsi="Times New Roman" w:cs="Times New Roman"/>
          <w:bCs/>
          <w:sz w:val="24"/>
          <w:szCs w:val="24"/>
        </w:rPr>
        <w:t xml:space="preserve"> tvēruma.</w:t>
      </w:r>
    </w:p>
    <w:p w14:paraId="5D6903DC"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20C5E624" w14:textId="77777777" w:rsidR="00754A05" w:rsidRPr="001A3C29" w:rsidRDefault="00754A05" w:rsidP="00FD18C3">
      <w:pPr>
        <w:pStyle w:val="ListParagraph"/>
        <w:spacing w:after="0" w:line="240" w:lineRule="auto"/>
        <w:ind w:left="-426" w:right="43"/>
        <w:jc w:val="both"/>
        <w:rPr>
          <w:rFonts w:ascii="Times New Roman" w:hAnsi="Times New Roman" w:cs="Times New Roman"/>
          <w:bCs/>
          <w:i/>
          <w:iCs/>
          <w:sz w:val="24"/>
          <w:szCs w:val="24"/>
        </w:rPr>
      </w:pPr>
      <w:r w:rsidRPr="001A3C29">
        <w:rPr>
          <w:rFonts w:ascii="Times New Roman" w:hAnsi="Times New Roman" w:cs="Times New Roman"/>
          <w:bCs/>
          <w:i/>
          <w:iCs/>
          <w:sz w:val="24"/>
          <w:szCs w:val="24"/>
        </w:rPr>
        <w:t>II.1.2. Tiesas judikatūra Latvijas lietās par personu tiesībām uz izglītību</w:t>
      </w:r>
    </w:p>
    <w:p w14:paraId="631AB709"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67F22A05" w14:textId="53EB19CF" w:rsidR="006C5D0E"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Ņemot vērā, ka 2023.gadā Tiesa pasludināja 2 būtiskus nolēmumus, kuros interpretētas </w:t>
      </w:r>
      <w:r w:rsidR="000A66B9" w:rsidRPr="001A3C29">
        <w:rPr>
          <w:rFonts w:ascii="Times New Roman" w:hAnsi="Times New Roman" w:cs="Times New Roman"/>
          <w:bCs/>
          <w:sz w:val="24"/>
          <w:szCs w:val="24"/>
        </w:rPr>
        <w:t xml:space="preserve">Konvencijā garantētās </w:t>
      </w:r>
      <w:r w:rsidRPr="001A3C29">
        <w:rPr>
          <w:rFonts w:ascii="Times New Roman" w:hAnsi="Times New Roman" w:cs="Times New Roman"/>
          <w:bCs/>
          <w:sz w:val="24"/>
          <w:szCs w:val="24"/>
        </w:rPr>
        <w:t xml:space="preserve">personu tiesības uz izglītību, Pārstāvja ieskatā, vērtīgi paraudzīties plašāk uz Tiesas </w:t>
      </w:r>
      <w:r w:rsidR="00000C97" w:rsidRPr="001A3C29">
        <w:rPr>
          <w:rFonts w:ascii="Times New Roman" w:hAnsi="Times New Roman" w:cs="Times New Roman"/>
          <w:bCs/>
          <w:sz w:val="24"/>
          <w:szCs w:val="24"/>
        </w:rPr>
        <w:t>judikatūru</w:t>
      </w:r>
      <w:r w:rsidRPr="001A3C29">
        <w:rPr>
          <w:rFonts w:ascii="Times New Roman" w:hAnsi="Times New Roman" w:cs="Times New Roman"/>
          <w:bCs/>
          <w:sz w:val="24"/>
          <w:szCs w:val="24"/>
        </w:rPr>
        <w:t xml:space="preserve"> Latvijas lietās, kurās skatītas personu sūdzības par iespējamiem tiesību uz izglītību pārkāpumiem. </w:t>
      </w:r>
      <w:r w:rsidR="00874A82" w:rsidRPr="001A3C29">
        <w:rPr>
          <w:rFonts w:ascii="Times New Roman" w:hAnsi="Times New Roman" w:cs="Times New Roman"/>
          <w:bCs/>
          <w:sz w:val="24"/>
          <w:szCs w:val="24"/>
        </w:rPr>
        <w:t xml:space="preserve">Tomēr, ņemot vērā, ka Tiesa līdz šim nevienu sūdzību par iespējamu tiesību uz izglītību pārkāpumu Latvijā nav skatījusi pēc būtības, šis apskats ietverts sadaļā, kurā apkopota informācija par Tiesas lēmumiem, ar kuriem sūdzības noraidītas. </w:t>
      </w:r>
      <w:r w:rsidR="00763E6C" w:rsidRPr="001A3C29">
        <w:rPr>
          <w:rFonts w:ascii="Times New Roman" w:hAnsi="Times New Roman" w:cs="Times New Roman"/>
          <w:bCs/>
          <w:sz w:val="24"/>
          <w:szCs w:val="24"/>
        </w:rPr>
        <w:t xml:space="preserve">Tā </w:t>
      </w:r>
      <w:r w:rsidR="007457FC" w:rsidRPr="001A3C29">
        <w:rPr>
          <w:rFonts w:ascii="Times New Roman" w:hAnsi="Times New Roman" w:cs="Times New Roman"/>
          <w:bCs/>
          <w:sz w:val="24"/>
          <w:szCs w:val="24"/>
        </w:rPr>
        <w:t xml:space="preserve">Pārstāvis vērš uzmanību, ka </w:t>
      </w:r>
      <w:r w:rsidRPr="001A3C29">
        <w:rPr>
          <w:rFonts w:ascii="Times New Roman" w:hAnsi="Times New Roman" w:cs="Times New Roman"/>
          <w:bCs/>
          <w:sz w:val="24"/>
          <w:szCs w:val="24"/>
        </w:rPr>
        <w:t xml:space="preserve">Tiesa iepriekš sūdzības par iespējamiem Konvencijas 1.Protokola 2.panta pārkāpumiem Latvijā ir skatījusi salīdzinoši </w:t>
      </w:r>
      <w:r w:rsidR="00000C97" w:rsidRPr="001A3C29">
        <w:rPr>
          <w:rFonts w:ascii="Times New Roman" w:hAnsi="Times New Roman" w:cs="Times New Roman"/>
          <w:bCs/>
          <w:sz w:val="24"/>
          <w:szCs w:val="24"/>
        </w:rPr>
        <w:t>reti</w:t>
      </w:r>
      <w:r w:rsidRPr="001A3C29">
        <w:rPr>
          <w:rFonts w:ascii="Times New Roman" w:hAnsi="Times New Roman" w:cs="Times New Roman"/>
          <w:bCs/>
          <w:sz w:val="24"/>
          <w:szCs w:val="24"/>
        </w:rPr>
        <w:t>. Turklāt neviena no lietām nebija saistīta ar izglītības valodas jautājumiem</w:t>
      </w:r>
      <w:r w:rsidR="006C5D0E" w:rsidRPr="001A3C29">
        <w:rPr>
          <w:rFonts w:ascii="Times New Roman" w:hAnsi="Times New Roman" w:cs="Times New Roman"/>
          <w:bCs/>
          <w:sz w:val="24"/>
          <w:szCs w:val="24"/>
        </w:rPr>
        <w:t>.</w:t>
      </w:r>
    </w:p>
    <w:p w14:paraId="346C7A1A" w14:textId="77777777" w:rsidR="006C5D0E" w:rsidRPr="001A3C29" w:rsidRDefault="006C5D0E" w:rsidP="00FD18C3">
      <w:pPr>
        <w:pStyle w:val="ListParagraph"/>
        <w:spacing w:after="0" w:line="240" w:lineRule="auto"/>
        <w:ind w:left="0" w:right="43"/>
        <w:jc w:val="both"/>
        <w:rPr>
          <w:rFonts w:ascii="Times New Roman" w:hAnsi="Times New Roman" w:cs="Times New Roman"/>
          <w:bCs/>
          <w:sz w:val="20"/>
          <w:szCs w:val="20"/>
        </w:rPr>
      </w:pPr>
    </w:p>
    <w:p w14:paraId="12ECCACF" w14:textId="7D4A0EB6"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Pirmoreiz</w:t>
      </w:r>
      <w:r w:rsidR="006C5D0E" w:rsidRPr="001A3C29">
        <w:rPr>
          <w:rFonts w:ascii="Times New Roman" w:hAnsi="Times New Roman" w:cs="Times New Roman"/>
          <w:bCs/>
          <w:sz w:val="24"/>
          <w:szCs w:val="24"/>
        </w:rPr>
        <w:t xml:space="preserve"> Latvijas lietā</w:t>
      </w:r>
      <w:r w:rsidRPr="001A3C29">
        <w:rPr>
          <w:rFonts w:ascii="Times New Roman" w:hAnsi="Times New Roman" w:cs="Times New Roman"/>
          <w:bCs/>
          <w:sz w:val="24"/>
          <w:szCs w:val="24"/>
        </w:rPr>
        <w:t xml:space="preserve">, 2002.gadā, Tiesa skatīja personas sūdzību par iespējamu tiesību uz izglītību pārkāpumu lietā </w:t>
      </w:r>
      <w:proofErr w:type="spellStart"/>
      <w:r w:rsidRPr="001A3C29">
        <w:rPr>
          <w:rFonts w:ascii="Times New Roman" w:hAnsi="Times New Roman" w:cs="Times New Roman"/>
          <w:bCs/>
          <w:i/>
          <w:iCs/>
          <w:sz w:val="24"/>
          <w:szCs w:val="24"/>
        </w:rPr>
        <w:t>Sļivenko</w:t>
      </w:r>
      <w:proofErr w:type="spellEnd"/>
      <w:r w:rsidRPr="001A3C29">
        <w:rPr>
          <w:rFonts w:ascii="Times New Roman" w:hAnsi="Times New Roman" w:cs="Times New Roman"/>
          <w:bCs/>
          <w:i/>
          <w:iCs/>
          <w:sz w:val="24"/>
          <w:szCs w:val="24"/>
        </w:rPr>
        <w:t xml:space="preserve"> un citi pret Latviju</w:t>
      </w:r>
      <w:r w:rsidRPr="001A3C29">
        <w:rPr>
          <w:rFonts w:ascii="Times New Roman" w:hAnsi="Times New Roman" w:cs="Times New Roman"/>
          <w:bCs/>
          <w:sz w:val="24"/>
          <w:szCs w:val="24"/>
        </w:rPr>
        <w:t>. Šajā lietā viena no iesniedzējām</w:t>
      </w:r>
      <w:r w:rsidR="00431B71" w:rsidRPr="001A3C29">
        <w:rPr>
          <w:rFonts w:ascii="Times New Roman" w:hAnsi="Times New Roman" w:cs="Times New Roman"/>
          <w:bCs/>
          <w:sz w:val="24"/>
          <w:szCs w:val="24"/>
        </w:rPr>
        <w:t> </w:t>
      </w:r>
      <w:r w:rsidRPr="001A3C29">
        <w:rPr>
          <w:rFonts w:ascii="Times New Roman" w:hAnsi="Times New Roman" w:cs="Times New Roman"/>
          <w:bCs/>
          <w:sz w:val="24"/>
          <w:szCs w:val="24"/>
        </w:rPr>
        <w:t xml:space="preserve">– pirmā </w:t>
      </w:r>
      <w:r w:rsidRPr="001A3C29">
        <w:rPr>
          <w:rFonts w:ascii="Times New Roman" w:hAnsi="Times New Roman" w:cs="Times New Roman"/>
          <w:bCs/>
          <w:sz w:val="24"/>
          <w:szCs w:val="24"/>
        </w:rPr>
        <w:lastRenderedPageBreak/>
        <w:t xml:space="preserve">iesniedzēja meita </w:t>
      </w:r>
      <w:r w:rsidR="006C5D0E" w:rsidRPr="001A3C29">
        <w:rPr>
          <w:rFonts w:ascii="Times New Roman" w:hAnsi="Times New Roman" w:cs="Times New Roman"/>
          <w:bCs/>
          <w:sz w:val="24"/>
          <w:szCs w:val="24"/>
        </w:rPr>
        <w:t xml:space="preserve">– </w:t>
      </w:r>
      <w:r w:rsidRPr="001A3C29">
        <w:rPr>
          <w:rFonts w:ascii="Times New Roman" w:hAnsi="Times New Roman" w:cs="Times New Roman"/>
          <w:bCs/>
          <w:sz w:val="24"/>
          <w:szCs w:val="24"/>
        </w:rPr>
        <w:t xml:space="preserve">apgalvoja, ka viņai piemērotais </w:t>
      </w:r>
      <w:r w:rsidR="006C5D0E" w:rsidRPr="001A3C29">
        <w:rPr>
          <w:rFonts w:ascii="Times New Roman" w:hAnsi="Times New Roman" w:cs="Times New Roman"/>
          <w:bCs/>
          <w:sz w:val="24"/>
          <w:szCs w:val="24"/>
        </w:rPr>
        <w:t xml:space="preserve">izraidīšanas </w:t>
      </w:r>
      <w:r w:rsidRPr="001A3C29">
        <w:rPr>
          <w:rFonts w:ascii="Times New Roman" w:hAnsi="Times New Roman" w:cs="Times New Roman"/>
          <w:bCs/>
          <w:sz w:val="24"/>
          <w:szCs w:val="24"/>
        </w:rPr>
        <w:t xml:space="preserve">apcietinājums iejaucās viņas tiesībās uz izglītību, jo viņai esot bijusi liegta iespēja turpināt mācības skolā. Tiesa iesniedzējas sūdzību noraidīja kā acīmredzami nepamatotu, jo atbilstoši faktiskajiem apstākļiem </w:t>
      </w:r>
      <w:r w:rsidR="006C5D0E" w:rsidRPr="001A3C29">
        <w:rPr>
          <w:rFonts w:ascii="Times New Roman" w:hAnsi="Times New Roman" w:cs="Times New Roman"/>
          <w:bCs/>
          <w:sz w:val="24"/>
          <w:szCs w:val="24"/>
        </w:rPr>
        <w:t>viņa</w:t>
      </w:r>
      <w:r w:rsidRPr="001A3C29">
        <w:rPr>
          <w:rFonts w:ascii="Times New Roman" w:hAnsi="Times New Roman" w:cs="Times New Roman"/>
          <w:bCs/>
          <w:sz w:val="24"/>
          <w:szCs w:val="24"/>
        </w:rPr>
        <w:t xml:space="preserve"> lietas izskatīšanas </w:t>
      </w:r>
      <w:r w:rsidR="006C5D0E" w:rsidRPr="001A3C29">
        <w:rPr>
          <w:rFonts w:ascii="Times New Roman" w:hAnsi="Times New Roman" w:cs="Times New Roman"/>
          <w:bCs/>
          <w:sz w:val="24"/>
          <w:szCs w:val="24"/>
        </w:rPr>
        <w:t xml:space="preserve">Tiesā </w:t>
      </w:r>
      <w:r w:rsidRPr="001A3C29">
        <w:rPr>
          <w:rFonts w:ascii="Times New Roman" w:hAnsi="Times New Roman" w:cs="Times New Roman"/>
          <w:bCs/>
          <w:sz w:val="24"/>
          <w:szCs w:val="24"/>
        </w:rPr>
        <w:t>laikā bija pabeigusi mācības vidusskolā. Turklāt Tiesa atzīmēja, ka iesniedzējas īslaicīgā aizturēšana nebija radījusi būtisku šķērsli viņai turpināt mācības.</w:t>
      </w:r>
      <w:r w:rsidRPr="001A3C29">
        <w:rPr>
          <w:rStyle w:val="FootnoteReference"/>
          <w:rFonts w:ascii="Times New Roman" w:hAnsi="Times New Roman" w:cs="Times New Roman"/>
          <w:bCs/>
          <w:sz w:val="24"/>
          <w:szCs w:val="24"/>
        </w:rPr>
        <w:footnoteReference w:id="86"/>
      </w:r>
      <w:r w:rsidRPr="001A3C29">
        <w:rPr>
          <w:rFonts w:ascii="Times New Roman" w:hAnsi="Times New Roman" w:cs="Times New Roman"/>
          <w:bCs/>
          <w:sz w:val="24"/>
          <w:szCs w:val="24"/>
        </w:rPr>
        <w:t xml:space="preserve"> </w:t>
      </w:r>
    </w:p>
    <w:p w14:paraId="212D2850" w14:textId="77777777" w:rsidR="00754A05" w:rsidRPr="001A3C29" w:rsidRDefault="00754A05" w:rsidP="00FD18C3">
      <w:pPr>
        <w:pStyle w:val="ListParagraph"/>
        <w:spacing w:line="240" w:lineRule="auto"/>
        <w:rPr>
          <w:rFonts w:ascii="Times New Roman" w:hAnsi="Times New Roman" w:cs="Times New Roman"/>
          <w:bCs/>
          <w:sz w:val="20"/>
          <w:szCs w:val="20"/>
        </w:rPr>
      </w:pPr>
    </w:p>
    <w:p w14:paraId="5C7058FB" w14:textId="525B29BD"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2004.gadā Tiesa pasludināja lēmumu lietā </w:t>
      </w:r>
      <w:proofErr w:type="spellStart"/>
      <w:r w:rsidRPr="001A3C29">
        <w:rPr>
          <w:rFonts w:ascii="Times New Roman" w:hAnsi="Times New Roman" w:cs="Times New Roman"/>
          <w:bCs/>
          <w:i/>
          <w:iCs/>
          <w:sz w:val="24"/>
          <w:szCs w:val="24"/>
        </w:rPr>
        <w:t>Vikulov</w:t>
      </w:r>
      <w:proofErr w:type="spellEnd"/>
      <w:r w:rsidRPr="001A3C29">
        <w:rPr>
          <w:rFonts w:ascii="Times New Roman" w:hAnsi="Times New Roman" w:cs="Times New Roman"/>
          <w:bCs/>
          <w:i/>
          <w:iCs/>
          <w:sz w:val="24"/>
          <w:szCs w:val="24"/>
        </w:rPr>
        <w:t xml:space="preserve"> un citi pret Latviju</w:t>
      </w:r>
      <w:r w:rsidRPr="001A3C29">
        <w:rPr>
          <w:rFonts w:ascii="Times New Roman" w:hAnsi="Times New Roman" w:cs="Times New Roman"/>
          <w:bCs/>
          <w:sz w:val="24"/>
          <w:szCs w:val="24"/>
        </w:rPr>
        <w:t>, noraidot iesniedzēja-dēla sūdzību par iespējamu Konvencijas 1.Protokola 2.panta pārkāpumu kā acīmredzami nepamatot</w:t>
      </w:r>
      <w:r w:rsidR="006C5D0E" w:rsidRPr="001A3C29">
        <w:rPr>
          <w:rFonts w:ascii="Times New Roman" w:hAnsi="Times New Roman" w:cs="Times New Roman"/>
          <w:bCs/>
          <w:sz w:val="24"/>
          <w:szCs w:val="24"/>
        </w:rPr>
        <w:t>u</w:t>
      </w:r>
      <w:r w:rsidRPr="001A3C29">
        <w:rPr>
          <w:rFonts w:ascii="Times New Roman" w:hAnsi="Times New Roman" w:cs="Times New Roman"/>
          <w:bCs/>
          <w:sz w:val="24"/>
          <w:szCs w:val="24"/>
        </w:rPr>
        <w:t xml:space="preserve">. Šajā lietā iesniedzējs apgalvoja, ka viņa izraidīšana no Latvijas teritorijas liedza viņam turpināt iegūt vidējo izglītību. Savukārt Tiesa, atsaucoties uz tās iepriekšējiem secinājumiem </w:t>
      </w:r>
      <w:r w:rsidRPr="001A3C29">
        <w:rPr>
          <w:rFonts w:ascii="Times New Roman" w:hAnsi="Times New Roman" w:cs="Times New Roman"/>
          <w:bCs/>
          <w:i/>
          <w:iCs/>
          <w:sz w:val="24"/>
          <w:szCs w:val="24"/>
        </w:rPr>
        <w:t xml:space="preserve">Beļģijas lingvistikas </w:t>
      </w:r>
      <w:r w:rsidRPr="001A3C29">
        <w:rPr>
          <w:rFonts w:ascii="Times New Roman" w:hAnsi="Times New Roman" w:cs="Times New Roman"/>
          <w:bCs/>
          <w:sz w:val="24"/>
          <w:szCs w:val="24"/>
        </w:rPr>
        <w:t xml:space="preserve">lietā, atgādināja, ka Konvencijas 1.Protokola 2.pants aizsargā personu, kas atrodas konkrētas valsts jurisdikcijā, tiesības piekļūt izglītības sistēmai, kas šajā valstī ir izveidota. Tiesa atzīmēja, ka šīs tiesības ir attiecināmas arī uz vidējās izglītības posmu. Tomēr, ņemot vērā, ka neviena Konvencijas norma negarantē personām tiesības iebraukt un uzturēties tai vēlamā valstī, bet personas tiesības uz izglītību ir neatkarīgas no tiesībām tai uzturēties kādā valstī un nekādā veidā neaizsargā personas vēlmi uzturēties konkrētā valstī, valsts rīcību, pieņemot lēmumu atteikt kādai personai uzturēšanos tās teritorijā, nevar uzskatīt par iejaukšanos personas tiesībās uz izglītību. Turklāt Tiesa uzsvēra, ka nacionālās iestādes bija pieņēmušas lēmumu </w:t>
      </w:r>
      <w:r w:rsidR="008D5A5A" w:rsidRPr="001A3C29">
        <w:rPr>
          <w:rFonts w:ascii="Times New Roman" w:hAnsi="Times New Roman" w:cs="Times New Roman"/>
          <w:bCs/>
          <w:sz w:val="24"/>
          <w:szCs w:val="24"/>
        </w:rPr>
        <w:t xml:space="preserve">humanitāru apsvērumu dēļ </w:t>
      </w:r>
      <w:r w:rsidRPr="001A3C29">
        <w:rPr>
          <w:rFonts w:ascii="Times New Roman" w:hAnsi="Times New Roman" w:cs="Times New Roman"/>
          <w:bCs/>
          <w:sz w:val="24"/>
          <w:szCs w:val="24"/>
        </w:rPr>
        <w:t xml:space="preserve">izraidīt </w:t>
      </w:r>
      <w:r w:rsidR="008D5A5A" w:rsidRPr="001A3C29">
        <w:rPr>
          <w:rFonts w:ascii="Times New Roman" w:hAnsi="Times New Roman" w:cs="Times New Roman"/>
          <w:bCs/>
          <w:sz w:val="24"/>
          <w:szCs w:val="24"/>
        </w:rPr>
        <w:t xml:space="preserve">iesniedzēju </w:t>
      </w:r>
      <w:r w:rsidRPr="001A3C29">
        <w:rPr>
          <w:rFonts w:ascii="Times New Roman" w:hAnsi="Times New Roman" w:cs="Times New Roman"/>
          <w:bCs/>
          <w:sz w:val="24"/>
          <w:szCs w:val="24"/>
        </w:rPr>
        <w:t xml:space="preserve">no Latvijas pēc </w:t>
      </w:r>
      <w:r w:rsidR="008D5A5A" w:rsidRPr="001A3C29">
        <w:rPr>
          <w:rFonts w:ascii="Times New Roman" w:hAnsi="Times New Roman" w:cs="Times New Roman"/>
          <w:bCs/>
          <w:sz w:val="24"/>
          <w:szCs w:val="24"/>
        </w:rPr>
        <w:t>mācību</w:t>
      </w:r>
      <w:r w:rsidRPr="001A3C29">
        <w:rPr>
          <w:rFonts w:ascii="Times New Roman" w:hAnsi="Times New Roman" w:cs="Times New Roman"/>
          <w:bCs/>
          <w:sz w:val="24"/>
          <w:szCs w:val="24"/>
        </w:rPr>
        <w:t xml:space="preserve"> gada beigām, tādējādi atļaujot pabeigt mācības konkrētajā klasē, bet nekas lietas materiālos neliecināja, ka viņš nevarētu turpināt izglītības ieguvi Krievijā. Tāpat Tiesa norādīja, ka iesniedzēja īslaicīgā aizturēšana, kuras rezultātā viņš nevarēja piedalīties atsevišķās mācību stundās, neradīja pamatotas šaubas, ka varētu būt noticis Konvencijas 1.Protokola 2.panta pārkāpums. Līdz ar to Tiesa iesniedzēja sūdzības noraidīja.</w:t>
      </w:r>
      <w:r w:rsidRPr="001A3C29">
        <w:rPr>
          <w:rStyle w:val="FootnoteReference"/>
          <w:rFonts w:ascii="Times New Roman" w:hAnsi="Times New Roman" w:cs="Times New Roman"/>
          <w:bCs/>
          <w:sz w:val="24"/>
          <w:szCs w:val="24"/>
        </w:rPr>
        <w:footnoteReference w:id="87"/>
      </w:r>
      <w:r w:rsidRPr="001A3C29">
        <w:rPr>
          <w:rFonts w:ascii="Times New Roman" w:hAnsi="Times New Roman" w:cs="Times New Roman"/>
          <w:bCs/>
          <w:sz w:val="24"/>
          <w:szCs w:val="24"/>
        </w:rPr>
        <w:t xml:space="preserve"> </w:t>
      </w:r>
    </w:p>
    <w:p w14:paraId="5D127FCE"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29BDEDE2" w14:textId="77777777"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2014.gadā Tiesa pasludināja lēmumu lietā </w:t>
      </w:r>
      <w:proofErr w:type="spellStart"/>
      <w:r w:rsidRPr="001A3C29">
        <w:rPr>
          <w:rFonts w:ascii="Times New Roman" w:hAnsi="Times New Roman" w:cs="Times New Roman"/>
          <w:bCs/>
          <w:i/>
          <w:iCs/>
          <w:sz w:val="24"/>
          <w:szCs w:val="24"/>
        </w:rPr>
        <w:t>Maļinovskis</w:t>
      </w:r>
      <w:proofErr w:type="spellEnd"/>
      <w:r w:rsidRPr="001A3C29">
        <w:rPr>
          <w:rFonts w:ascii="Times New Roman" w:hAnsi="Times New Roman" w:cs="Times New Roman"/>
          <w:bCs/>
          <w:i/>
          <w:iCs/>
          <w:sz w:val="24"/>
          <w:szCs w:val="24"/>
        </w:rPr>
        <w:t xml:space="preserve"> pret Latviju</w:t>
      </w:r>
      <w:r w:rsidRPr="001A3C29">
        <w:rPr>
          <w:rFonts w:ascii="Times New Roman" w:hAnsi="Times New Roman" w:cs="Times New Roman"/>
          <w:bCs/>
          <w:sz w:val="24"/>
          <w:szCs w:val="24"/>
        </w:rPr>
        <w:t>, kurā iesniedzējs bija pēc būtības sūdzējies par iespējamu tiesību uz izglītību pārkāpumu, ko viņš saistīja ar atsevišķu viņam piederošu priekšmetu konfiskāciju cietumā un viņam piemēroto disciplinārsodu. Tomēr Tiesa šo iesniedzēja sūdzību noraidīja kā acīmredzami nepamatotu, nesniedzot padziļinātu vērtējumu par sūdzības saturu.</w:t>
      </w:r>
      <w:r w:rsidRPr="001A3C29">
        <w:rPr>
          <w:rStyle w:val="FootnoteReference"/>
          <w:rFonts w:ascii="Times New Roman" w:hAnsi="Times New Roman" w:cs="Times New Roman"/>
          <w:bCs/>
          <w:sz w:val="24"/>
          <w:szCs w:val="24"/>
        </w:rPr>
        <w:footnoteReference w:id="88"/>
      </w:r>
      <w:r w:rsidRPr="001A3C29">
        <w:rPr>
          <w:rFonts w:ascii="Times New Roman" w:hAnsi="Times New Roman" w:cs="Times New Roman"/>
          <w:bCs/>
          <w:sz w:val="24"/>
          <w:szCs w:val="24"/>
        </w:rPr>
        <w:t xml:space="preserve"> </w:t>
      </w:r>
    </w:p>
    <w:p w14:paraId="765BCE17" w14:textId="77777777" w:rsidR="00754A05" w:rsidRPr="001A3C29" w:rsidRDefault="00754A05" w:rsidP="00FD18C3">
      <w:pPr>
        <w:pStyle w:val="ListParagraph"/>
        <w:spacing w:line="240" w:lineRule="auto"/>
        <w:rPr>
          <w:rFonts w:ascii="Times New Roman" w:hAnsi="Times New Roman" w:cs="Times New Roman"/>
          <w:bCs/>
          <w:sz w:val="20"/>
          <w:szCs w:val="20"/>
        </w:rPr>
      </w:pPr>
    </w:p>
    <w:p w14:paraId="3AFE4423" w14:textId="7FF59733" w:rsidR="00754A05" w:rsidRPr="001A3C29" w:rsidRDefault="00754A05"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Visbeidzot 2021.gadā Tiesa pasludināja spriedumu lietā </w:t>
      </w:r>
      <w:r w:rsidRPr="001A3C29">
        <w:rPr>
          <w:rFonts w:ascii="Times New Roman" w:hAnsi="Times New Roman" w:cs="Times New Roman"/>
          <w:bCs/>
          <w:i/>
          <w:iCs/>
          <w:sz w:val="24"/>
          <w:szCs w:val="24"/>
        </w:rPr>
        <w:t>R.M. pret Latviju</w:t>
      </w:r>
      <w:r w:rsidRPr="001A3C29">
        <w:rPr>
          <w:rFonts w:ascii="Times New Roman" w:hAnsi="Times New Roman" w:cs="Times New Roman"/>
          <w:bCs/>
          <w:sz w:val="24"/>
          <w:szCs w:val="24"/>
        </w:rPr>
        <w:t>,</w:t>
      </w:r>
      <w:r w:rsidR="00227066" w:rsidRPr="001A3C29">
        <w:rPr>
          <w:rStyle w:val="FootnoteReference"/>
          <w:rFonts w:ascii="Times New Roman" w:hAnsi="Times New Roman" w:cs="Times New Roman"/>
          <w:bCs/>
          <w:sz w:val="24"/>
          <w:szCs w:val="24"/>
        </w:rPr>
        <w:footnoteReference w:id="89"/>
      </w:r>
      <w:r w:rsidRPr="001A3C29">
        <w:rPr>
          <w:rFonts w:ascii="Times New Roman" w:hAnsi="Times New Roman" w:cs="Times New Roman"/>
          <w:bCs/>
          <w:sz w:val="24"/>
          <w:szCs w:val="24"/>
        </w:rPr>
        <w:t xml:space="preserve"> kurā iesniedzēja (bērna māte) apgalvoja, ka valsts rīcība, uz laiku pārtraucot viņas aizgādības tiesības pār bērnu, pārkāpa bērna tiesības uz izglītību, jo bērnam </w:t>
      </w:r>
      <w:r w:rsidR="00983AE3" w:rsidRPr="001A3C29">
        <w:rPr>
          <w:rFonts w:ascii="Times New Roman" w:hAnsi="Times New Roman" w:cs="Times New Roman"/>
          <w:bCs/>
          <w:sz w:val="24"/>
          <w:szCs w:val="24"/>
        </w:rPr>
        <w:t>periodiski tika</w:t>
      </w:r>
      <w:r w:rsidRPr="001A3C29">
        <w:rPr>
          <w:rFonts w:ascii="Times New Roman" w:hAnsi="Times New Roman" w:cs="Times New Roman"/>
          <w:bCs/>
          <w:sz w:val="24"/>
          <w:szCs w:val="24"/>
        </w:rPr>
        <w:t xml:space="preserve"> liegta pieeja </w:t>
      </w:r>
      <w:r w:rsidR="00983AE3" w:rsidRPr="001A3C29">
        <w:rPr>
          <w:rFonts w:ascii="Times New Roman" w:hAnsi="Times New Roman" w:cs="Times New Roman"/>
          <w:bCs/>
          <w:sz w:val="24"/>
          <w:szCs w:val="24"/>
        </w:rPr>
        <w:t xml:space="preserve">obligātajai </w:t>
      </w:r>
      <w:r w:rsidRPr="001A3C29">
        <w:rPr>
          <w:rFonts w:ascii="Times New Roman" w:hAnsi="Times New Roman" w:cs="Times New Roman"/>
          <w:bCs/>
          <w:sz w:val="24"/>
          <w:szCs w:val="24"/>
        </w:rPr>
        <w:t>pamatizglītībai un profesionālai izglītībai (mūzikas skolā). Tiesa daļu no iesniedzējas sūdzībām svītroja no Tiesā izskatāmo lietu saraksta, bet pārējā daļā secināja, ka tās ir acīmredzami nepamatotas. Proti, vispirms Tiesa atgādināja, ka tiesības uz izglītību, ko aizsargā Konvencijas 1.Protokola 2.pants, paredz tiesības ikvienai personai, kas atrodas valsts jurisdikcijā, pieeju šajā valstī izveidotajai izglītības sistēmai un tiesības iegūt apliecinājumu par mācību pabeigšanu.</w:t>
      </w:r>
      <w:r w:rsidR="00983AE3" w:rsidRPr="001A3C29">
        <w:rPr>
          <w:rStyle w:val="FootnoteReference"/>
          <w:rFonts w:ascii="Times New Roman" w:hAnsi="Times New Roman" w:cs="Times New Roman"/>
          <w:bCs/>
          <w:sz w:val="24"/>
          <w:szCs w:val="24"/>
        </w:rPr>
        <w:footnoteReference w:id="90"/>
      </w:r>
      <w:r w:rsidRPr="001A3C29">
        <w:rPr>
          <w:rFonts w:ascii="Times New Roman" w:hAnsi="Times New Roman" w:cs="Times New Roman"/>
          <w:bCs/>
          <w:sz w:val="24"/>
          <w:szCs w:val="24"/>
        </w:rPr>
        <w:t xml:space="preserve"> Tā kā šajā lietā Tiesa secināja, ka aptuveni pusotru gadu iesniedzējas bērna izglītības statuss neatbilda patiesībai, bet lēmumu par bērna uzņemšanu attālinātās mācībās un apliecinājumu par 7.klases pabeigšanu </w:t>
      </w:r>
      <w:r w:rsidR="00983AE3" w:rsidRPr="001A3C29">
        <w:rPr>
          <w:rFonts w:ascii="Times New Roman" w:hAnsi="Times New Roman" w:cs="Times New Roman"/>
          <w:bCs/>
          <w:sz w:val="24"/>
          <w:szCs w:val="24"/>
        </w:rPr>
        <w:t xml:space="preserve">vēlāk </w:t>
      </w:r>
      <w:r w:rsidRPr="001A3C29">
        <w:rPr>
          <w:rFonts w:ascii="Times New Roman" w:hAnsi="Times New Roman" w:cs="Times New Roman"/>
          <w:bCs/>
          <w:sz w:val="24"/>
          <w:szCs w:val="24"/>
        </w:rPr>
        <w:t xml:space="preserve">atcēla, bija notikusi iejaukšanās bērna Konvencijas 1.Protokola 2.pantā garantētajās tiesībās. Vienlaikus Tiesa atzīmēja, ka jebkurā lietas izskatīšanas stadijā tā atbilstoši Konvencijas 37.panta </w:t>
      </w:r>
      <w:r w:rsidR="00AE028B" w:rsidRPr="001A3C29">
        <w:rPr>
          <w:rFonts w:ascii="Times New Roman" w:hAnsi="Times New Roman" w:cs="Times New Roman"/>
          <w:bCs/>
          <w:sz w:val="24"/>
          <w:szCs w:val="24"/>
        </w:rPr>
        <w:t xml:space="preserve">1.punkta </w:t>
      </w:r>
      <w:r w:rsidRPr="001A3C29">
        <w:rPr>
          <w:rFonts w:ascii="Times New Roman" w:hAnsi="Times New Roman" w:cs="Times New Roman"/>
          <w:bCs/>
          <w:sz w:val="24"/>
          <w:szCs w:val="24"/>
        </w:rPr>
        <w:t xml:space="preserve">(b) </w:t>
      </w:r>
      <w:r w:rsidR="00AE028B" w:rsidRPr="001A3C29">
        <w:rPr>
          <w:rFonts w:ascii="Times New Roman" w:hAnsi="Times New Roman" w:cs="Times New Roman"/>
          <w:bCs/>
          <w:sz w:val="24"/>
          <w:szCs w:val="24"/>
        </w:rPr>
        <w:t>apakš</w:t>
      </w:r>
      <w:r w:rsidRPr="001A3C29">
        <w:rPr>
          <w:rFonts w:ascii="Times New Roman" w:hAnsi="Times New Roman" w:cs="Times New Roman"/>
          <w:bCs/>
          <w:sz w:val="24"/>
          <w:szCs w:val="24"/>
        </w:rPr>
        <w:t xml:space="preserve">punktam sūdzību var svītrot no Tiesā izskatāmo lietu saraksta, ja Tiesa secina, ka sūdzības pamatā izklāstītie fakti ir atrisināti. Vērtējot, vai sūdzība būtu svītrojama, Tiesa apskata, vai apstākļi, par kuriem iesniedzējs sūdzas, joprojām </w:t>
      </w:r>
      <w:r w:rsidRPr="001A3C29">
        <w:rPr>
          <w:rFonts w:ascii="Times New Roman" w:hAnsi="Times New Roman" w:cs="Times New Roman"/>
          <w:bCs/>
          <w:sz w:val="24"/>
          <w:szCs w:val="24"/>
        </w:rPr>
        <w:lastRenderedPageBreak/>
        <w:t xml:space="preserve">pastāv un vai iespējamais tiesību pārkāpums ir atrisināts nacionālā līmenī. Izskatāmajā lietā nebija strīda, ka pēc iesniedzējas aizgādības tiesību atjaunošanas bērnu uzņēma attālinātās mācībās un pēc vairākām pārbaudēm tika secināts, ka bērns var turpināt apgūt izglītību </w:t>
      </w:r>
      <w:r w:rsidR="00983AE3" w:rsidRPr="001A3C29">
        <w:rPr>
          <w:rFonts w:ascii="Times New Roman" w:hAnsi="Times New Roman" w:cs="Times New Roman"/>
          <w:bCs/>
          <w:sz w:val="24"/>
          <w:szCs w:val="24"/>
        </w:rPr>
        <w:t xml:space="preserve">atbilstoši savam vecumam </w:t>
      </w:r>
      <w:r w:rsidRPr="001A3C29">
        <w:rPr>
          <w:rFonts w:ascii="Times New Roman" w:hAnsi="Times New Roman" w:cs="Times New Roman"/>
          <w:bCs/>
          <w:sz w:val="24"/>
          <w:szCs w:val="24"/>
        </w:rPr>
        <w:t xml:space="preserve">8.klasē. Tādējādi pēc iesniedzējas aizgādības tiesību atjaunošanas bērnam vairs nebija traucēta piekļuve izglītībai. Tāpat Tiesa secināja, ka, balstoties uz tās rīcībā esošo informāciju, bija iespējams secināt, </w:t>
      </w:r>
      <w:r w:rsidR="00983AE3" w:rsidRPr="001A3C29">
        <w:rPr>
          <w:rFonts w:ascii="Times New Roman" w:hAnsi="Times New Roman" w:cs="Times New Roman"/>
          <w:bCs/>
          <w:sz w:val="24"/>
          <w:szCs w:val="24"/>
        </w:rPr>
        <w:t xml:space="preserve">ka kompetentās iestādes bija izdarījušas visu nepieciešamo, lai iespējamo tiesību pārkāpumu novērstu. Proti, Tiesa atzīmēja, ka pēc mātes aizgādības tiesību atjaunošanas bērns varēja turpināt mācības atbilstoši vecumam, un, lai arī šis tika panākts, pateicoties konkrētās izglītības iestādes direktores pretimnākšanai un sadarbībai ar kompetentajām iestādēm, Tiesa nevarēja neatzīmēt, ka risinājums tomēr ir atrasts. Tāpat Tiesa secināja, ka pārtraukums izglītības procesā neradīja nelabvēlīgas sekas iesniedzējas dēlam, kurš 7.klasi pabeidza ar labām sekmēm un varēja turpināt apgūt izglītību turpmākajos līmeņos. </w:t>
      </w:r>
      <w:r w:rsidR="00383E2E" w:rsidRPr="001A3C29">
        <w:rPr>
          <w:rFonts w:ascii="Times New Roman" w:hAnsi="Times New Roman" w:cs="Times New Roman"/>
          <w:bCs/>
          <w:sz w:val="24"/>
          <w:szCs w:val="24"/>
        </w:rPr>
        <w:t>Lai arī Tiesa atzīmēja, ka šāda situācija, iespējams, ir saistāma ar iesniedzējas neatlaidību un bērna iespaidīgajiem talantiem un prasmēm, Tiesai ir jāvērtē visi lietas apstākļi kopumā. Līdz ar to Tiesa, balstoties uz augšminētajiem apsvērumiem, lēma, ka iesniedzējas sūdzība ir atrisināta nacionālajā līmenī un svītroja to no izskatāmo lietu saraksta.</w:t>
      </w:r>
    </w:p>
    <w:p w14:paraId="6D21B175" w14:textId="58CC1AB5" w:rsidR="00383E2E" w:rsidRPr="001A3C29" w:rsidRDefault="00383E2E" w:rsidP="00FD18C3">
      <w:pPr>
        <w:pStyle w:val="ListParagraph"/>
        <w:spacing w:after="0" w:line="240" w:lineRule="auto"/>
        <w:ind w:left="0" w:right="43"/>
        <w:jc w:val="both"/>
        <w:rPr>
          <w:rFonts w:ascii="Times New Roman" w:hAnsi="Times New Roman" w:cs="Times New Roman"/>
          <w:bCs/>
          <w:sz w:val="20"/>
          <w:szCs w:val="20"/>
        </w:rPr>
      </w:pPr>
    </w:p>
    <w:p w14:paraId="428B0DC3" w14:textId="4E8AE3A3" w:rsidR="00383E2E" w:rsidRPr="001A3C29" w:rsidRDefault="00383E2E"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Savukārt iesniedzējas sūdzību par iespējamu bērna tiesību uz izglītību pārkāpumu saistībā ar pieeju profesionālajai izglītības iestādei – mūzikas skolai Tiesa noraidīja kā acīmredzami nepamatotu. Tiesa atgādināja, ka Konvencijas 1.Protokola 2.pants nav interpretējams tādējādi, ka tas paredzētu valstīm pienākumu veidot vai subsidēt noteiktas izglītības iestādes. Tā vietā, kā vairākkārt minēts jau iepriekš, valstu pienākums paredz, ka tām jānodrošina, ka personas, kas ir to jurisdikcijā, var piekļūt izglītības sistēmai un iestādēm, kas valstī jau ir izveidotas. Tiesa papildināja, ka šīs tiesības ir attiecināmas uz pamata, vidējo un augstāko izglītības līmeni (</w:t>
      </w:r>
      <w:proofErr w:type="spellStart"/>
      <w:r w:rsidRPr="001A3C29">
        <w:rPr>
          <w:rFonts w:ascii="Times New Roman" w:hAnsi="Times New Roman" w:cs="Times New Roman"/>
          <w:bCs/>
          <w:i/>
          <w:iCs/>
          <w:sz w:val="24"/>
          <w:szCs w:val="24"/>
        </w:rPr>
        <w:t>primary</w:t>
      </w:r>
      <w:proofErr w:type="spellEnd"/>
      <w:r w:rsidRPr="001A3C29">
        <w:rPr>
          <w:rFonts w:ascii="Times New Roman" w:hAnsi="Times New Roman" w:cs="Times New Roman"/>
          <w:bCs/>
          <w:sz w:val="24"/>
          <w:szCs w:val="24"/>
        </w:rPr>
        <w:t xml:space="preserve">, </w:t>
      </w:r>
      <w:proofErr w:type="spellStart"/>
      <w:r w:rsidRPr="001A3C29">
        <w:rPr>
          <w:rFonts w:ascii="Times New Roman" w:hAnsi="Times New Roman" w:cs="Times New Roman"/>
          <w:bCs/>
          <w:i/>
          <w:iCs/>
          <w:sz w:val="24"/>
          <w:szCs w:val="24"/>
        </w:rPr>
        <w:t>secondary</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and</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higher</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levels</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of</w:t>
      </w:r>
      <w:proofErr w:type="spellEnd"/>
      <w:r w:rsidRPr="001A3C29">
        <w:rPr>
          <w:rFonts w:ascii="Times New Roman" w:hAnsi="Times New Roman" w:cs="Times New Roman"/>
          <w:bCs/>
          <w:i/>
          <w:iCs/>
          <w:sz w:val="24"/>
          <w:szCs w:val="24"/>
        </w:rPr>
        <w:t xml:space="preserve"> </w:t>
      </w:r>
      <w:proofErr w:type="spellStart"/>
      <w:r w:rsidRPr="001A3C29">
        <w:rPr>
          <w:rFonts w:ascii="Times New Roman" w:hAnsi="Times New Roman" w:cs="Times New Roman"/>
          <w:bCs/>
          <w:i/>
          <w:iCs/>
          <w:sz w:val="24"/>
          <w:szCs w:val="24"/>
        </w:rPr>
        <w:t>education</w:t>
      </w:r>
      <w:proofErr w:type="spellEnd"/>
      <w:r w:rsidRPr="001A3C29">
        <w:rPr>
          <w:rFonts w:ascii="Times New Roman" w:hAnsi="Times New Roman" w:cs="Times New Roman"/>
          <w:bCs/>
          <w:sz w:val="24"/>
          <w:szCs w:val="24"/>
        </w:rPr>
        <w:t xml:space="preserve">). Turklāt Tiesa atgādināja, ka tā iepriekš lietā </w:t>
      </w:r>
      <w:proofErr w:type="spellStart"/>
      <w:r w:rsidRPr="001A3C29">
        <w:rPr>
          <w:rFonts w:ascii="Times New Roman" w:hAnsi="Times New Roman" w:cs="Times New Roman"/>
          <w:bCs/>
          <w:i/>
          <w:iCs/>
          <w:sz w:val="24"/>
          <w:szCs w:val="24"/>
        </w:rPr>
        <w:t>Cam</w:t>
      </w:r>
      <w:proofErr w:type="spellEnd"/>
      <w:r w:rsidRPr="001A3C29">
        <w:rPr>
          <w:rFonts w:ascii="Times New Roman" w:hAnsi="Times New Roman" w:cs="Times New Roman"/>
          <w:bCs/>
          <w:i/>
          <w:iCs/>
          <w:sz w:val="24"/>
          <w:szCs w:val="24"/>
        </w:rPr>
        <w:t xml:space="preserve"> pret Turciju </w:t>
      </w:r>
      <w:r w:rsidRPr="001A3C29">
        <w:rPr>
          <w:rFonts w:ascii="Times New Roman" w:hAnsi="Times New Roman" w:cs="Times New Roman"/>
          <w:bCs/>
          <w:sz w:val="24"/>
          <w:szCs w:val="24"/>
        </w:rPr>
        <w:t>bija secinājusi, ka apsvērums, ka noteikta izglītības iestāde primāri nodrošina izglītību mākslā, nav pietiekams, lai izslēgtu šādas izglītības iestādes no Konvencijas 1.Protokola 2.panta tvēruma.</w:t>
      </w:r>
      <w:r w:rsidR="00B83923" w:rsidRPr="001A3C29">
        <w:rPr>
          <w:rStyle w:val="FootnoteReference"/>
          <w:rFonts w:ascii="Times New Roman" w:hAnsi="Times New Roman" w:cs="Times New Roman"/>
          <w:bCs/>
          <w:sz w:val="24"/>
          <w:szCs w:val="24"/>
        </w:rPr>
        <w:footnoteReference w:id="91"/>
      </w:r>
      <w:r w:rsidRPr="001A3C29">
        <w:rPr>
          <w:rFonts w:ascii="Times New Roman" w:hAnsi="Times New Roman" w:cs="Times New Roman"/>
          <w:bCs/>
          <w:sz w:val="24"/>
          <w:szCs w:val="24"/>
        </w:rPr>
        <w:t xml:space="preserve"> </w:t>
      </w:r>
      <w:r w:rsidR="00B83923" w:rsidRPr="001A3C29">
        <w:rPr>
          <w:rFonts w:ascii="Times New Roman" w:hAnsi="Times New Roman" w:cs="Times New Roman"/>
          <w:bCs/>
          <w:sz w:val="24"/>
          <w:szCs w:val="24"/>
        </w:rPr>
        <w:t xml:space="preserve">Šajā lietā Latvijas valdība argumentēja, ka pieeja mūzikas skolai neietilpst Konvencijas 1.Protokola 2.panta tvērumā, jo tā ir interešu izglītība, bet Tiesa, lai arī atzina, ka apsvērums, ka izglītības iestāde primāri piedāvā izglītību mākslas nozarē pats par sevi nenozīmē, ka pieeja tai būtu izslēgta no tiesību uz izglītību tvēruma, šajā lietā </w:t>
      </w:r>
      <w:r w:rsidR="001D7657" w:rsidRPr="001A3C29">
        <w:rPr>
          <w:rFonts w:ascii="Times New Roman" w:hAnsi="Times New Roman" w:cs="Times New Roman"/>
          <w:bCs/>
          <w:sz w:val="24"/>
          <w:szCs w:val="24"/>
        </w:rPr>
        <w:t>tai</w:t>
      </w:r>
      <w:r w:rsidR="00B83923" w:rsidRPr="001A3C29">
        <w:rPr>
          <w:rFonts w:ascii="Times New Roman" w:hAnsi="Times New Roman" w:cs="Times New Roman"/>
          <w:bCs/>
          <w:sz w:val="24"/>
          <w:szCs w:val="24"/>
        </w:rPr>
        <w:t xml:space="preserve"> nebija informācijas par mūzikas skolu vietu Latvijas </w:t>
      </w:r>
      <w:r w:rsidR="001D7657" w:rsidRPr="001A3C29">
        <w:rPr>
          <w:rFonts w:ascii="Times New Roman" w:hAnsi="Times New Roman" w:cs="Times New Roman"/>
          <w:bCs/>
          <w:sz w:val="24"/>
          <w:szCs w:val="24"/>
        </w:rPr>
        <w:t>izglītības</w:t>
      </w:r>
      <w:r w:rsidR="00B83923" w:rsidRPr="001A3C29">
        <w:rPr>
          <w:rFonts w:ascii="Times New Roman" w:hAnsi="Times New Roman" w:cs="Times New Roman"/>
          <w:bCs/>
          <w:sz w:val="24"/>
          <w:szCs w:val="24"/>
        </w:rPr>
        <w:t xml:space="preserve"> sistēmā, kā arī pietiekamas informācijas par faktiskajiem apstākļiem, lai izvērtētu šo sūdzību pēc būtības. Līdz ar to Tiesa noraidīja iesniedzējas sūdzību kā acīmredzami </w:t>
      </w:r>
      <w:r w:rsidR="00227066" w:rsidRPr="001A3C29">
        <w:rPr>
          <w:rFonts w:ascii="Times New Roman" w:hAnsi="Times New Roman" w:cs="Times New Roman"/>
          <w:bCs/>
          <w:sz w:val="24"/>
          <w:szCs w:val="24"/>
        </w:rPr>
        <w:t>nepamatotu</w:t>
      </w:r>
      <w:r w:rsidR="00B83923" w:rsidRPr="001A3C29">
        <w:rPr>
          <w:rFonts w:ascii="Times New Roman" w:hAnsi="Times New Roman" w:cs="Times New Roman"/>
          <w:bCs/>
          <w:sz w:val="24"/>
          <w:szCs w:val="24"/>
        </w:rPr>
        <w:t>.</w:t>
      </w:r>
    </w:p>
    <w:p w14:paraId="5FB7F9DB" w14:textId="77777777" w:rsidR="00754A05" w:rsidRPr="001A3C29" w:rsidRDefault="00754A05" w:rsidP="00FD18C3">
      <w:pPr>
        <w:pStyle w:val="ListParagraph"/>
        <w:spacing w:after="0" w:line="240" w:lineRule="auto"/>
        <w:ind w:left="0" w:right="43"/>
        <w:jc w:val="both"/>
        <w:rPr>
          <w:rFonts w:ascii="Times New Roman" w:hAnsi="Times New Roman" w:cs="Times New Roman"/>
          <w:bCs/>
          <w:sz w:val="20"/>
          <w:szCs w:val="20"/>
        </w:rPr>
      </w:pPr>
    </w:p>
    <w:p w14:paraId="3987EE19" w14:textId="41FBA0AA" w:rsidR="00164A29" w:rsidRPr="001A3C29" w:rsidRDefault="00164A29" w:rsidP="00FD18C3">
      <w:pPr>
        <w:pStyle w:val="ListParagraph"/>
        <w:spacing w:line="240" w:lineRule="auto"/>
        <w:ind w:left="-426"/>
        <w:rPr>
          <w:rFonts w:ascii="Times New Roman" w:hAnsi="Times New Roman" w:cs="Times New Roman"/>
          <w:b/>
          <w:i/>
          <w:iCs/>
          <w:sz w:val="24"/>
          <w:szCs w:val="24"/>
        </w:rPr>
      </w:pPr>
      <w:r w:rsidRPr="001A3C29">
        <w:rPr>
          <w:rFonts w:ascii="Times New Roman" w:hAnsi="Times New Roman" w:cs="Times New Roman"/>
          <w:b/>
          <w:i/>
          <w:iCs/>
          <w:sz w:val="24"/>
          <w:szCs w:val="24"/>
        </w:rPr>
        <w:t>II.2. Lietas, kurās Tiesa noraidīj</w:t>
      </w:r>
      <w:r w:rsidR="00D01F84" w:rsidRPr="001A3C29">
        <w:rPr>
          <w:rFonts w:ascii="Times New Roman" w:hAnsi="Times New Roman" w:cs="Times New Roman"/>
          <w:b/>
          <w:i/>
          <w:iCs/>
          <w:sz w:val="24"/>
          <w:szCs w:val="24"/>
        </w:rPr>
        <w:t>a</w:t>
      </w:r>
      <w:r w:rsidRPr="001A3C29">
        <w:rPr>
          <w:rFonts w:ascii="Times New Roman" w:hAnsi="Times New Roman" w:cs="Times New Roman"/>
          <w:b/>
          <w:i/>
          <w:iCs/>
          <w:sz w:val="24"/>
          <w:szCs w:val="24"/>
        </w:rPr>
        <w:t xml:space="preserve"> sūdzības </w:t>
      </w:r>
      <w:r w:rsidR="00A9355C" w:rsidRPr="001A3C29">
        <w:rPr>
          <w:rFonts w:ascii="Times New Roman" w:hAnsi="Times New Roman" w:cs="Times New Roman"/>
          <w:b/>
          <w:i/>
          <w:iCs/>
          <w:sz w:val="24"/>
          <w:szCs w:val="24"/>
        </w:rPr>
        <w:t xml:space="preserve">tikai </w:t>
      </w:r>
      <w:r w:rsidRPr="001A3C29">
        <w:rPr>
          <w:rFonts w:ascii="Times New Roman" w:hAnsi="Times New Roman" w:cs="Times New Roman"/>
          <w:b/>
          <w:i/>
          <w:iCs/>
          <w:sz w:val="24"/>
          <w:szCs w:val="24"/>
        </w:rPr>
        <w:t>procesuālu apsvērumu dēļ</w:t>
      </w:r>
    </w:p>
    <w:p w14:paraId="68C49937" w14:textId="5936CFBC" w:rsidR="00164A29" w:rsidRPr="001A3C29" w:rsidRDefault="00164A29" w:rsidP="00FD18C3">
      <w:pPr>
        <w:pStyle w:val="ListParagraph"/>
        <w:spacing w:after="0" w:line="240" w:lineRule="auto"/>
        <w:ind w:left="0" w:right="43"/>
        <w:jc w:val="both"/>
        <w:rPr>
          <w:rFonts w:ascii="Times New Roman" w:hAnsi="Times New Roman" w:cs="Times New Roman"/>
          <w:bCs/>
          <w:sz w:val="20"/>
          <w:szCs w:val="20"/>
        </w:rPr>
      </w:pPr>
    </w:p>
    <w:p w14:paraId="7DBCBE75" w14:textId="28F0653E" w:rsidR="00877E3C" w:rsidRPr="001A3C29" w:rsidRDefault="00E960E3"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2023.gadā Tiesa pasludināja </w:t>
      </w:r>
      <w:r w:rsidR="00073808" w:rsidRPr="001A3C29">
        <w:rPr>
          <w:rFonts w:ascii="Times New Roman" w:hAnsi="Times New Roman" w:cs="Times New Roman"/>
          <w:bCs/>
          <w:sz w:val="24"/>
          <w:szCs w:val="24"/>
        </w:rPr>
        <w:t>divus</w:t>
      </w:r>
      <w:r w:rsidRPr="001A3C29">
        <w:rPr>
          <w:rFonts w:ascii="Times New Roman" w:hAnsi="Times New Roman" w:cs="Times New Roman"/>
          <w:bCs/>
          <w:sz w:val="24"/>
          <w:szCs w:val="24"/>
        </w:rPr>
        <w:t xml:space="preserve"> nolēmumu</w:t>
      </w:r>
      <w:r w:rsidR="00073808" w:rsidRPr="001A3C29">
        <w:rPr>
          <w:rFonts w:ascii="Times New Roman" w:hAnsi="Times New Roman" w:cs="Times New Roman"/>
          <w:bCs/>
          <w:sz w:val="24"/>
          <w:szCs w:val="24"/>
        </w:rPr>
        <w:t>s</w:t>
      </w:r>
      <w:r w:rsidRPr="001A3C29">
        <w:rPr>
          <w:rFonts w:ascii="Times New Roman" w:hAnsi="Times New Roman" w:cs="Times New Roman"/>
          <w:bCs/>
          <w:sz w:val="24"/>
          <w:szCs w:val="24"/>
        </w:rPr>
        <w:t>, noraidot personas sūdzības procesuālu apsvērumu dēļ</w:t>
      </w:r>
      <w:r w:rsidR="00073808" w:rsidRPr="001A3C29">
        <w:rPr>
          <w:rFonts w:ascii="Times New Roman" w:hAnsi="Times New Roman" w:cs="Times New Roman"/>
          <w:bCs/>
          <w:sz w:val="24"/>
          <w:szCs w:val="24"/>
        </w:rPr>
        <w:t>. Abās lietās iesniedzēju sūdzības noraidītas tādēļ, ka viņi nebija izsmēluši nacionālos tiesību aizsardzības līdzekļus pirms vēršanās ar sūdzībām Tiesā</w:t>
      </w:r>
      <w:r w:rsidR="00E445C5" w:rsidRPr="001A3C29">
        <w:rPr>
          <w:rFonts w:ascii="Times New Roman" w:hAnsi="Times New Roman" w:cs="Times New Roman"/>
          <w:bCs/>
          <w:sz w:val="24"/>
          <w:szCs w:val="24"/>
        </w:rPr>
        <w:t>, un tādēļ a</w:t>
      </w:r>
      <w:r w:rsidR="00073808" w:rsidRPr="001A3C29">
        <w:rPr>
          <w:rFonts w:ascii="Times New Roman" w:hAnsi="Times New Roman" w:cs="Times New Roman"/>
          <w:bCs/>
          <w:sz w:val="24"/>
          <w:szCs w:val="24"/>
        </w:rPr>
        <w:t xml:space="preserve">bās lietās </w:t>
      </w:r>
      <w:r w:rsidRPr="001A3C29">
        <w:rPr>
          <w:rFonts w:ascii="Times New Roman" w:hAnsi="Times New Roman" w:cs="Times New Roman"/>
          <w:bCs/>
          <w:sz w:val="24"/>
          <w:szCs w:val="24"/>
        </w:rPr>
        <w:t xml:space="preserve">Tiesas secinājumi </w:t>
      </w:r>
      <w:r w:rsidR="00073808" w:rsidRPr="001A3C29">
        <w:rPr>
          <w:rFonts w:ascii="Times New Roman" w:hAnsi="Times New Roman" w:cs="Times New Roman"/>
          <w:bCs/>
          <w:sz w:val="24"/>
          <w:szCs w:val="24"/>
        </w:rPr>
        <w:t>ir</w:t>
      </w:r>
      <w:r w:rsidRPr="001A3C29">
        <w:rPr>
          <w:rFonts w:ascii="Times New Roman" w:hAnsi="Times New Roman" w:cs="Times New Roman"/>
          <w:bCs/>
          <w:sz w:val="24"/>
          <w:szCs w:val="24"/>
        </w:rPr>
        <w:t xml:space="preserve"> </w:t>
      </w:r>
      <w:r w:rsidR="00E445C5" w:rsidRPr="001A3C29">
        <w:rPr>
          <w:rFonts w:ascii="Times New Roman" w:hAnsi="Times New Roman" w:cs="Times New Roman"/>
          <w:bCs/>
          <w:sz w:val="24"/>
          <w:szCs w:val="24"/>
        </w:rPr>
        <w:t xml:space="preserve">īpaši </w:t>
      </w:r>
      <w:r w:rsidRPr="001A3C29">
        <w:rPr>
          <w:rFonts w:ascii="Times New Roman" w:hAnsi="Times New Roman" w:cs="Times New Roman"/>
          <w:bCs/>
          <w:sz w:val="24"/>
          <w:szCs w:val="24"/>
        </w:rPr>
        <w:t>nozīmīgi</w:t>
      </w:r>
      <w:r w:rsidR="00E445C5" w:rsidRPr="001A3C29">
        <w:rPr>
          <w:rFonts w:ascii="Times New Roman" w:hAnsi="Times New Roman" w:cs="Times New Roman"/>
          <w:bCs/>
          <w:sz w:val="24"/>
          <w:szCs w:val="24"/>
        </w:rPr>
        <w:t xml:space="preserve"> no nacionālo tiesību perspektīvas</w:t>
      </w:r>
      <w:r w:rsidRPr="001A3C29">
        <w:rPr>
          <w:rFonts w:ascii="Times New Roman" w:hAnsi="Times New Roman" w:cs="Times New Roman"/>
          <w:bCs/>
          <w:sz w:val="24"/>
          <w:szCs w:val="24"/>
        </w:rPr>
        <w:t xml:space="preserve">. Proti, lietā </w:t>
      </w:r>
      <w:proofErr w:type="spellStart"/>
      <w:r w:rsidRPr="001A3C29">
        <w:rPr>
          <w:rFonts w:ascii="Times New Roman" w:hAnsi="Times New Roman" w:cs="Times New Roman"/>
          <w:bCs/>
          <w:i/>
          <w:iCs/>
          <w:sz w:val="24"/>
          <w:szCs w:val="24"/>
        </w:rPr>
        <w:t>Rimšēvičs</w:t>
      </w:r>
      <w:proofErr w:type="spellEnd"/>
      <w:r w:rsidRPr="001A3C29">
        <w:rPr>
          <w:rFonts w:ascii="Times New Roman" w:hAnsi="Times New Roman" w:cs="Times New Roman"/>
          <w:bCs/>
          <w:i/>
          <w:iCs/>
          <w:sz w:val="24"/>
          <w:szCs w:val="24"/>
        </w:rPr>
        <w:t xml:space="preserve"> pret Latviju </w:t>
      </w:r>
      <w:r w:rsidRPr="001A3C29">
        <w:rPr>
          <w:rFonts w:ascii="Times New Roman" w:hAnsi="Times New Roman" w:cs="Times New Roman"/>
          <w:bCs/>
          <w:sz w:val="24"/>
          <w:szCs w:val="24"/>
        </w:rPr>
        <w:t xml:space="preserve">Tiesa atzīmēja, ka Latvijā ir jauns tiesību aizsardzības līdzeklis personu sūdzībām par iespējamu Konvencijas 6.panta 2.punkta (nevainīguma prezumpcija) pārkāpumu. </w:t>
      </w:r>
      <w:r w:rsidR="00B4340D" w:rsidRPr="001A3C29">
        <w:rPr>
          <w:rFonts w:ascii="Times New Roman" w:hAnsi="Times New Roman" w:cs="Times New Roman"/>
          <w:bCs/>
          <w:sz w:val="24"/>
          <w:szCs w:val="24"/>
        </w:rPr>
        <w:t xml:space="preserve">Savukārt nolēmumā </w:t>
      </w:r>
      <w:r w:rsidR="00B4340D" w:rsidRPr="001A3C29">
        <w:rPr>
          <w:rFonts w:ascii="Times New Roman" w:hAnsi="Times New Roman" w:cs="Times New Roman"/>
          <w:bCs/>
          <w:i/>
          <w:iCs/>
          <w:sz w:val="24"/>
          <w:szCs w:val="24"/>
        </w:rPr>
        <w:t>Simons un citi pret Latviju</w:t>
      </w:r>
      <w:r w:rsidR="00B4340D" w:rsidRPr="001A3C29">
        <w:rPr>
          <w:rFonts w:ascii="Times New Roman" w:hAnsi="Times New Roman" w:cs="Times New Roman"/>
          <w:bCs/>
          <w:sz w:val="24"/>
          <w:szCs w:val="24"/>
        </w:rPr>
        <w:t xml:space="preserve">, ar kuru izlemtas trīs lietas, Tiesa apstiprināja jau lietā </w:t>
      </w:r>
      <w:proofErr w:type="spellStart"/>
      <w:r w:rsidR="00B4340D" w:rsidRPr="001A3C29">
        <w:rPr>
          <w:rFonts w:ascii="Times New Roman" w:hAnsi="Times New Roman" w:cs="Times New Roman"/>
          <w:bCs/>
          <w:i/>
          <w:iCs/>
          <w:sz w:val="24"/>
          <w:szCs w:val="24"/>
        </w:rPr>
        <w:t>Guravska</w:t>
      </w:r>
      <w:proofErr w:type="spellEnd"/>
      <w:r w:rsidR="00B4340D" w:rsidRPr="001A3C29">
        <w:rPr>
          <w:rFonts w:ascii="Times New Roman" w:hAnsi="Times New Roman" w:cs="Times New Roman"/>
          <w:bCs/>
          <w:i/>
          <w:iCs/>
          <w:sz w:val="24"/>
          <w:szCs w:val="24"/>
        </w:rPr>
        <w:t xml:space="preserve"> pret Latviju </w:t>
      </w:r>
      <w:r w:rsidR="00B4340D" w:rsidRPr="001A3C29">
        <w:rPr>
          <w:rFonts w:ascii="Times New Roman" w:hAnsi="Times New Roman" w:cs="Times New Roman"/>
          <w:bCs/>
          <w:sz w:val="24"/>
          <w:szCs w:val="24"/>
        </w:rPr>
        <w:t>2020.gadā identificēto efektīvo tiesību aizsardzības līdzekli gadījumos, kad personas uzskata, ka viņu civillietas izskatīšana ir ieilgusi, tādējādi pārkāpjot Konvencijas 6.panta 1.punktā garantētās tiesības uz savlaicīgu lietas izskatīšanu.</w:t>
      </w:r>
      <w:r w:rsidR="00483843" w:rsidRPr="001A3C29">
        <w:rPr>
          <w:rStyle w:val="FootnoteReference"/>
          <w:rFonts w:ascii="Times New Roman" w:hAnsi="Times New Roman" w:cs="Times New Roman"/>
          <w:bCs/>
          <w:sz w:val="24"/>
          <w:szCs w:val="24"/>
        </w:rPr>
        <w:footnoteReference w:id="92"/>
      </w:r>
    </w:p>
    <w:p w14:paraId="11C49B25" w14:textId="060FE28E" w:rsidR="00483843" w:rsidRPr="001A3C29" w:rsidRDefault="00483843" w:rsidP="00FD18C3">
      <w:pPr>
        <w:pStyle w:val="ListParagraph"/>
        <w:spacing w:after="0" w:line="240" w:lineRule="auto"/>
        <w:ind w:left="0" w:right="43"/>
        <w:jc w:val="both"/>
        <w:rPr>
          <w:rFonts w:ascii="Times New Roman" w:hAnsi="Times New Roman" w:cs="Times New Roman"/>
          <w:bCs/>
          <w:sz w:val="20"/>
          <w:szCs w:val="20"/>
        </w:rPr>
      </w:pPr>
    </w:p>
    <w:p w14:paraId="624DBBAF" w14:textId="13283AF8" w:rsidR="00483843" w:rsidRPr="001A3C29" w:rsidRDefault="00E733F2"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lastRenderedPageBreak/>
        <w:t xml:space="preserve">Lietā </w:t>
      </w:r>
      <w:proofErr w:type="spellStart"/>
      <w:r w:rsidRPr="001A3C29">
        <w:rPr>
          <w:rFonts w:ascii="Times New Roman" w:hAnsi="Times New Roman" w:cs="Times New Roman"/>
          <w:bCs/>
          <w:i/>
          <w:sz w:val="24"/>
          <w:szCs w:val="24"/>
        </w:rPr>
        <w:t>Rimšēvičs</w:t>
      </w:r>
      <w:proofErr w:type="spellEnd"/>
      <w:r w:rsidRPr="001A3C29">
        <w:rPr>
          <w:rFonts w:ascii="Times New Roman" w:hAnsi="Times New Roman" w:cs="Times New Roman"/>
          <w:bCs/>
          <w:i/>
          <w:sz w:val="24"/>
          <w:szCs w:val="24"/>
        </w:rPr>
        <w:t xml:space="preserve"> pret Latviju</w:t>
      </w:r>
      <w:r w:rsidR="00DF1081" w:rsidRPr="001A3C29">
        <w:rPr>
          <w:rStyle w:val="FootnoteReference"/>
          <w:rFonts w:ascii="Times New Roman" w:hAnsi="Times New Roman" w:cs="Times New Roman"/>
          <w:bCs/>
          <w:iCs/>
          <w:sz w:val="24"/>
          <w:szCs w:val="24"/>
        </w:rPr>
        <w:footnoteReference w:id="93"/>
      </w:r>
      <w:r w:rsidRPr="001A3C29">
        <w:rPr>
          <w:rFonts w:ascii="Times New Roman" w:hAnsi="Times New Roman" w:cs="Times New Roman"/>
          <w:bCs/>
          <w:i/>
          <w:sz w:val="24"/>
          <w:szCs w:val="24"/>
        </w:rPr>
        <w:t xml:space="preserve"> </w:t>
      </w:r>
      <w:r w:rsidRPr="001A3C29">
        <w:rPr>
          <w:rFonts w:ascii="Times New Roman" w:hAnsi="Times New Roman" w:cs="Times New Roman"/>
          <w:bCs/>
          <w:sz w:val="24"/>
          <w:szCs w:val="24"/>
        </w:rPr>
        <w:t>Tiesa izskatīja personas sūdzību par iespējamu nevainīguma prezumpcijas pārkāpumu saistībā ar amatpersonu izteikumiem par pret iesniedzēju vērstu kriminālprocesu. Tomēr Tiesa iesniedzēja sūdzības noraidīja, atzīmējot, ka Latvijā ir izveidots efektīvs tiesību aizsardzības līdzeklis sūdzībām par kriminālprocesā neiesaistītu amatpersonu izteikumiem, kam varētu būt ietekme uz nevainīguma prezumpciju.</w:t>
      </w:r>
      <w:r w:rsidR="00F93C18" w:rsidRPr="001A3C29">
        <w:rPr>
          <w:rFonts w:ascii="Times New Roman" w:hAnsi="Times New Roman" w:cs="Times New Roman"/>
          <w:bCs/>
          <w:sz w:val="24"/>
          <w:szCs w:val="24"/>
        </w:rPr>
        <w:t xml:space="preserve"> </w:t>
      </w:r>
      <w:r w:rsidR="002C3E3E" w:rsidRPr="001A3C29">
        <w:rPr>
          <w:rFonts w:ascii="Times New Roman" w:hAnsi="Times New Roman" w:cs="Times New Roman"/>
          <w:bCs/>
          <w:sz w:val="24"/>
          <w:szCs w:val="24"/>
        </w:rPr>
        <w:t xml:space="preserve">Proti, Tiesa ņēma vērā valdības argumentu, ka 2018.gadā spēkā stājās grozījumi Kriminālprocesa likuma 19.pantā, papildinot to ar ceturto daļu, kurā noteikts, ka tad, ja valsts amatpersona, kas nav kriminālprocesā iesaistīta persona, ar publisku paziņojumu ir izteikusies par personas vainīgumu, pārkāpjot nevainīguma prezumpciju, procesa virzītājs, pamatojoties uz personas motivētu iesniegumu, publiski informē par nevainīguma prezumpcijas principa pārkāpumu, bet iesnieguma kopiju nosūta izvērtēšanai institūcijai, kura var lemt par amatpersonas atbildību. </w:t>
      </w:r>
      <w:r w:rsidR="008F0B79" w:rsidRPr="001A3C29">
        <w:rPr>
          <w:rFonts w:ascii="Times New Roman" w:hAnsi="Times New Roman" w:cs="Times New Roman"/>
          <w:bCs/>
          <w:sz w:val="24"/>
          <w:szCs w:val="24"/>
        </w:rPr>
        <w:t>Turklāt Tiesa atzīmēja, ka tādā gadījumā, ja nevainīguma prezumpcijas pārkāpums tiek konstatēts, personai pēc tam ir tiesības</w:t>
      </w:r>
      <w:r w:rsidR="00940489" w:rsidRPr="001A3C29">
        <w:rPr>
          <w:rFonts w:ascii="Times New Roman" w:hAnsi="Times New Roman" w:cs="Times New Roman"/>
          <w:bCs/>
          <w:sz w:val="24"/>
          <w:szCs w:val="24"/>
        </w:rPr>
        <w:t xml:space="preserve"> atsaukties</w:t>
      </w:r>
      <w:r w:rsidR="008F0B79" w:rsidRPr="001A3C29">
        <w:rPr>
          <w:rFonts w:ascii="Times New Roman" w:hAnsi="Times New Roman" w:cs="Times New Roman"/>
          <w:bCs/>
          <w:sz w:val="24"/>
          <w:szCs w:val="24"/>
        </w:rPr>
        <w:t xml:space="preserve"> uz šo konstatējumu kā papildu argument</w:t>
      </w:r>
      <w:r w:rsidR="00940489" w:rsidRPr="001A3C29">
        <w:rPr>
          <w:rFonts w:ascii="Times New Roman" w:hAnsi="Times New Roman" w:cs="Times New Roman"/>
          <w:bCs/>
          <w:sz w:val="24"/>
          <w:szCs w:val="24"/>
        </w:rPr>
        <w:t>u</w:t>
      </w:r>
      <w:r w:rsidR="008F0B79" w:rsidRPr="001A3C29">
        <w:rPr>
          <w:rFonts w:ascii="Times New Roman" w:hAnsi="Times New Roman" w:cs="Times New Roman"/>
          <w:bCs/>
          <w:sz w:val="24"/>
          <w:szCs w:val="24"/>
        </w:rPr>
        <w:t xml:space="preserve">, iesniedzot </w:t>
      </w:r>
      <w:r w:rsidR="00C36C48" w:rsidRPr="001A3C29">
        <w:rPr>
          <w:rFonts w:ascii="Times New Roman" w:hAnsi="Times New Roman" w:cs="Times New Roman"/>
          <w:bCs/>
          <w:sz w:val="24"/>
          <w:szCs w:val="24"/>
        </w:rPr>
        <w:t xml:space="preserve">kompensācijas prasību civiltiesiskā kārtā. </w:t>
      </w:r>
      <w:r w:rsidR="005C68A6" w:rsidRPr="001A3C29">
        <w:rPr>
          <w:rFonts w:ascii="Times New Roman" w:hAnsi="Times New Roman" w:cs="Times New Roman"/>
          <w:bCs/>
          <w:sz w:val="24"/>
          <w:szCs w:val="24"/>
        </w:rPr>
        <w:t xml:space="preserve">Tiesa ņēma vērā, ka šis tiesību aizsardzības līdzeklis Latvijā izveidots, </w:t>
      </w:r>
      <w:r w:rsidR="00940489" w:rsidRPr="001A3C29">
        <w:rPr>
          <w:rFonts w:ascii="Times New Roman" w:hAnsi="Times New Roman" w:cs="Times New Roman"/>
          <w:bCs/>
          <w:sz w:val="24"/>
          <w:szCs w:val="24"/>
        </w:rPr>
        <w:t xml:space="preserve">pamatojoties uz Eiropas Savienības Direktīvu Nr.2016/343 un </w:t>
      </w:r>
      <w:r w:rsidR="005C68A6" w:rsidRPr="001A3C29">
        <w:rPr>
          <w:rFonts w:ascii="Times New Roman" w:hAnsi="Times New Roman" w:cs="Times New Roman"/>
          <w:bCs/>
          <w:sz w:val="24"/>
          <w:szCs w:val="24"/>
        </w:rPr>
        <w:t>atsaucoties uz Tiesas judikatūru par efektīviem tiesību aizsardzības līdzekļiem nevainīguma prezumpcijas aizskāruma gadījumā</w:t>
      </w:r>
      <w:r w:rsidR="00940489" w:rsidRPr="001A3C29">
        <w:rPr>
          <w:rFonts w:ascii="Times New Roman" w:hAnsi="Times New Roman" w:cs="Times New Roman"/>
          <w:bCs/>
          <w:sz w:val="24"/>
          <w:szCs w:val="24"/>
        </w:rPr>
        <w:t>. Šo apsvērumu dēļ Tiesa secināja, ka Latvijā ir izveidots efektīvs tiesību aizsardzības līdzeklis. Turklāt, lai arī Tiesa atzīmēja, ka ierasti tā vērtē efektīvu tiesību aizsardzības līdzekļ</w:t>
      </w:r>
      <w:r w:rsidR="0041496E" w:rsidRPr="001A3C29">
        <w:rPr>
          <w:rFonts w:ascii="Times New Roman" w:hAnsi="Times New Roman" w:cs="Times New Roman"/>
          <w:bCs/>
          <w:sz w:val="24"/>
          <w:szCs w:val="24"/>
        </w:rPr>
        <w:t>u</w:t>
      </w:r>
      <w:r w:rsidR="00940489" w:rsidRPr="001A3C29">
        <w:rPr>
          <w:rFonts w:ascii="Times New Roman" w:hAnsi="Times New Roman" w:cs="Times New Roman"/>
          <w:bCs/>
          <w:sz w:val="24"/>
          <w:szCs w:val="24"/>
        </w:rPr>
        <w:t xml:space="preserve"> esību, atsaucoties uz datumu, kurā iesniegta personas sūdzība Tiesā, līdztekus Tiesa norādīja, ka no šī pamatprincipa ir arī izņēmumi, ja konkrētās lietas apstākļi to pieprasa. Tā Tiesa ņēma vērā, ka Kriminālprocesa likuma 19.panta ceturtā daļa stājās spēkā 2018.gada 25.oktobrī, bet iesniedzēja sūdzība Tiesā tika iesniegta 4 mēnešus pirms šī datuma. Tomēr, ņemot vērā, ka iesniedzējam bija iespēja šo tiesību aizsardzības līdzekli izmantot 8 mēnešus pirms </w:t>
      </w:r>
      <w:r w:rsidR="00DF1081" w:rsidRPr="001A3C29">
        <w:rPr>
          <w:rFonts w:ascii="Times New Roman" w:hAnsi="Times New Roman" w:cs="Times New Roman"/>
          <w:bCs/>
          <w:sz w:val="24"/>
          <w:szCs w:val="24"/>
        </w:rPr>
        <w:t>krimināl</w:t>
      </w:r>
      <w:r w:rsidR="00940489" w:rsidRPr="001A3C29">
        <w:rPr>
          <w:rFonts w:ascii="Times New Roman" w:hAnsi="Times New Roman" w:cs="Times New Roman"/>
          <w:bCs/>
          <w:sz w:val="24"/>
          <w:szCs w:val="24"/>
        </w:rPr>
        <w:t xml:space="preserve">lietas nodošanas iztiesāšanai, un tas neparedzēja termiņu sūdzības iesniegšanai, bet iesniedzējs minēto tiesību aizsardzības līdzekli nebija izmantojis, Tiesa secināja, ka iesniedzējs nebija izsmēlis nacionālos tiesību aizsardzības līdzekļus. </w:t>
      </w:r>
      <w:r w:rsidR="00DF1081" w:rsidRPr="001A3C29">
        <w:rPr>
          <w:rFonts w:ascii="Times New Roman" w:hAnsi="Times New Roman" w:cs="Times New Roman"/>
          <w:bCs/>
          <w:sz w:val="24"/>
          <w:szCs w:val="24"/>
        </w:rPr>
        <w:t>Jāuzsver, ka viens no būtiskākajiem apsvērumiem, kas pamato tiesību aizsardzības līdzekļa esību, ir tiesu un citu institūciju prakses piemēri, tāpēc, lai uzturētu secinājumu par šī tiesību aizsardzības līdzekļa efektivitāti, nepieciešams, lai tas darbotos arī praksē, ko var apliecināt tikai ar piemēriem.</w:t>
      </w:r>
    </w:p>
    <w:p w14:paraId="586BB097" w14:textId="6AF4CB57" w:rsidR="00940489" w:rsidRPr="001A3C29" w:rsidRDefault="00940489" w:rsidP="00FD18C3">
      <w:pPr>
        <w:pStyle w:val="ListParagraph"/>
        <w:spacing w:after="0" w:line="240" w:lineRule="auto"/>
        <w:ind w:left="0" w:right="43"/>
        <w:jc w:val="both"/>
        <w:rPr>
          <w:rFonts w:ascii="Times New Roman" w:hAnsi="Times New Roman" w:cs="Times New Roman"/>
          <w:bCs/>
          <w:sz w:val="20"/>
          <w:szCs w:val="20"/>
        </w:rPr>
      </w:pPr>
    </w:p>
    <w:p w14:paraId="48B686B2" w14:textId="359027D2" w:rsidR="00940489" w:rsidRPr="001A3C29" w:rsidRDefault="00FB3F50" w:rsidP="00FD18C3">
      <w:pPr>
        <w:pStyle w:val="ListParagraph"/>
        <w:numPr>
          <w:ilvl w:val="0"/>
          <w:numId w:val="1"/>
        </w:numPr>
        <w:spacing w:after="0" w:line="240" w:lineRule="auto"/>
        <w:ind w:left="0" w:right="43" w:hanging="426"/>
        <w:jc w:val="both"/>
        <w:rPr>
          <w:rFonts w:ascii="Times New Roman" w:hAnsi="Times New Roman" w:cs="Times New Roman"/>
          <w:bCs/>
          <w:sz w:val="24"/>
          <w:szCs w:val="24"/>
        </w:rPr>
      </w:pPr>
      <w:r w:rsidRPr="001A3C29">
        <w:rPr>
          <w:rFonts w:ascii="Times New Roman" w:hAnsi="Times New Roman" w:cs="Times New Roman"/>
          <w:bCs/>
          <w:sz w:val="24"/>
          <w:szCs w:val="24"/>
        </w:rPr>
        <w:t xml:space="preserve">Savukārt lietās </w:t>
      </w:r>
      <w:r w:rsidRPr="001A3C29">
        <w:rPr>
          <w:rFonts w:ascii="Times New Roman" w:hAnsi="Times New Roman" w:cs="Times New Roman"/>
          <w:bCs/>
          <w:i/>
          <w:sz w:val="24"/>
          <w:szCs w:val="24"/>
        </w:rPr>
        <w:t xml:space="preserve">Simons un citi pret Latviju </w:t>
      </w:r>
      <w:r w:rsidRPr="001A3C29">
        <w:rPr>
          <w:rFonts w:ascii="Times New Roman" w:hAnsi="Times New Roman" w:cs="Times New Roman"/>
          <w:bCs/>
          <w:sz w:val="24"/>
          <w:szCs w:val="24"/>
        </w:rPr>
        <w:t xml:space="preserve">Tiesa atkārtoti apstiprināja, ka Latvijā pastāv efektīvs tiesību aizsardzības līdzeklis personu sūdzībām par iespējami ieilgušu civilprocesu. </w:t>
      </w:r>
      <w:r w:rsidR="00D43D67" w:rsidRPr="001A3C29">
        <w:rPr>
          <w:rFonts w:ascii="Times New Roman" w:hAnsi="Times New Roman" w:cs="Times New Roman"/>
          <w:bCs/>
          <w:sz w:val="24"/>
          <w:szCs w:val="24"/>
        </w:rPr>
        <w:t xml:space="preserve">Tiesa atsaucās uz tās secinājumiem lietā </w:t>
      </w:r>
      <w:proofErr w:type="spellStart"/>
      <w:r w:rsidR="00D43D67" w:rsidRPr="001A3C29">
        <w:rPr>
          <w:rFonts w:ascii="Times New Roman" w:hAnsi="Times New Roman" w:cs="Times New Roman"/>
          <w:bCs/>
          <w:i/>
          <w:sz w:val="24"/>
          <w:szCs w:val="24"/>
        </w:rPr>
        <w:t>Guravska</w:t>
      </w:r>
      <w:proofErr w:type="spellEnd"/>
      <w:r w:rsidR="00D43D67" w:rsidRPr="001A3C29">
        <w:rPr>
          <w:rFonts w:ascii="Times New Roman" w:hAnsi="Times New Roman" w:cs="Times New Roman"/>
          <w:bCs/>
          <w:i/>
          <w:sz w:val="24"/>
          <w:szCs w:val="24"/>
        </w:rPr>
        <w:t xml:space="preserve"> pret Latviju </w:t>
      </w:r>
      <w:r w:rsidR="00D43D67" w:rsidRPr="001A3C29">
        <w:rPr>
          <w:rFonts w:ascii="Times New Roman" w:hAnsi="Times New Roman" w:cs="Times New Roman"/>
          <w:bCs/>
          <w:sz w:val="24"/>
          <w:szCs w:val="24"/>
        </w:rPr>
        <w:t xml:space="preserve">un atgādināja, ka kopš 2016.gada 31.marta Latvijā ir iespējams atbilstoši Satversmes 92.pantam un Civillikuma 1635.pantam vērsties ar prasību pret valsti par nesamērīgi ieilgušu civilprocesu. </w:t>
      </w:r>
      <w:r w:rsidR="00B25E25" w:rsidRPr="001A3C29">
        <w:rPr>
          <w:rFonts w:ascii="Times New Roman" w:hAnsi="Times New Roman" w:cs="Times New Roman"/>
          <w:bCs/>
          <w:sz w:val="24"/>
          <w:szCs w:val="24"/>
        </w:rPr>
        <w:t>Tādējādi Tiesa noraidīja personu sūdzības par civilprocesa ilgumu, kas bija: (1) 8 gadi, 7 mēneši un 18 dienas; (2) 8 gadi un 21 diena; (3) 7</w:t>
      </w:r>
      <w:r w:rsidR="00F965A9" w:rsidRPr="001A3C29">
        <w:rPr>
          <w:rFonts w:ascii="Times New Roman" w:hAnsi="Times New Roman" w:cs="Times New Roman"/>
          <w:bCs/>
          <w:sz w:val="24"/>
          <w:szCs w:val="24"/>
        </w:rPr>
        <w:t> </w:t>
      </w:r>
      <w:r w:rsidR="00B25E25" w:rsidRPr="001A3C29">
        <w:rPr>
          <w:rFonts w:ascii="Times New Roman" w:hAnsi="Times New Roman" w:cs="Times New Roman"/>
          <w:bCs/>
          <w:sz w:val="24"/>
          <w:szCs w:val="24"/>
        </w:rPr>
        <w:t>gadi, 10 mēneši un 13 dienas.</w:t>
      </w:r>
    </w:p>
    <w:p w14:paraId="0B81E713" w14:textId="77777777" w:rsidR="00A9355C" w:rsidRPr="001A3C29" w:rsidRDefault="00A9355C" w:rsidP="00A9355C">
      <w:pPr>
        <w:pStyle w:val="ListParagraph"/>
        <w:rPr>
          <w:rFonts w:ascii="Times New Roman" w:hAnsi="Times New Roman" w:cs="Times New Roman"/>
          <w:bCs/>
          <w:sz w:val="20"/>
          <w:szCs w:val="20"/>
        </w:rPr>
      </w:pPr>
    </w:p>
    <w:p w14:paraId="59C208E6" w14:textId="1CAAD3D7" w:rsidR="00073808" w:rsidRPr="001A3C29" w:rsidRDefault="00073808" w:rsidP="00FD18C3">
      <w:pPr>
        <w:pStyle w:val="ListParagraph"/>
        <w:spacing w:line="240" w:lineRule="auto"/>
        <w:ind w:left="-426"/>
        <w:rPr>
          <w:rFonts w:ascii="Times New Roman" w:hAnsi="Times New Roman" w:cs="Times New Roman"/>
          <w:b/>
          <w:i/>
          <w:iCs/>
          <w:sz w:val="24"/>
          <w:szCs w:val="24"/>
        </w:rPr>
      </w:pPr>
      <w:r w:rsidRPr="001A3C29">
        <w:rPr>
          <w:rFonts w:ascii="Times New Roman" w:hAnsi="Times New Roman" w:cs="Times New Roman"/>
          <w:b/>
          <w:i/>
          <w:iCs/>
          <w:sz w:val="24"/>
          <w:szCs w:val="24"/>
        </w:rPr>
        <w:t>II.3. Lietas, kurās Tiesa noraidīj</w:t>
      </w:r>
      <w:r w:rsidR="00B467BF" w:rsidRPr="001A3C29">
        <w:rPr>
          <w:rFonts w:ascii="Times New Roman" w:hAnsi="Times New Roman" w:cs="Times New Roman"/>
          <w:b/>
          <w:i/>
          <w:iCs/>
          <w:sz w:val="24"/>
          <w:szCs w:val="24"/>
        </w:rPr>
        <w:t>a</w:t>
      </w:r>
      <w:r w:rsidRPr="001A3C29">
        <w:rPr>
          <w:rFonts w:ascii="Times New Roman" w:hAnsi="Times New Roman" w:cs="Times New Roman"/>
          <w:b/>
          <w:i/>
          <w:iCs/>
          <w:sz w:val="24"/>
          <w:szCs w:val="24"/>
        </w:rPr>
        <w:t xml:space="preserve"> sūdzības </w:t>
      </w:r>
      <w:r w:rsidR="00A9355C" w:rsidRPr="001A3C29">
        <w:rPr>
          <w:rFonts w:ascii="Times New Roman" w:hAnsi="Times New Roman" w:cs="Times New Roman"/>
          <w:b/>
          <w:i/>
          <w:iCs/>
          <w:sz w:val="24"/>
          <w:szCs w:val="24"/>
        </w:rPr>
        <w:t xml:space="preserve">tikai </w:t>
      </w:r>
      <w:r w:rsidRPr="001A3C29">
        <w:rPr>
          <w:rFonts w:ascii="Times New Roman" w:hAnsi="Times New Roman" w:cs="Times New Roman"/>
          <w:b/>
          <w:i/>
          <w:iCs/>
          <w:sz w:val="24"/>
          <w:szCs w:val="24"/>
        </w:rPr>
        <w:t>substantīvu apsvērumu dēļ</w:t>
      </w:r>
    </w:p>
    <w:p w14:paraId="51877BD8" w14:textId="77777777" w:rsidR="005519CB" w:rsidRPr="001A3C29" w:rsidRDefault="005519CB" w:rsidP="00FD18C3">
      <w:pPr>
        <w:pStyle w:val="ListParagraph"/>
        <w:spacing w:line="240" w:lineRule="auto"/>
        <w:ind w:left="-426"/>
        <w:rPr>
          <w:rFonts w:ascii="Times New Roman" w:hAnsi="Times New Roman" w:cs="Times New Roman"/>
          <w:bCs/>
          <w:iCs/>
          <w:sz w:val="20"/>
          <w:szCs w:val="20"/>
        </w:rPr>
      </w:pPr>
    </w:p>
    <w:p w14:paraId="0E1C21D0" w14:textId="755F2297" w:rsidR="0023094A" w:rsidRPr="001A3C29" w:rsidRDefault="00082BA7" w:rsidP="00FD18C3">
      <w:pPr>
        <w:pStyle w:val="ListParagraph"/>
        <w:numPr>
          <w:ilvl w:val="0"/>
          <w:numId w:val="1"/>
        </w:numPr>
        <w:spacing w:after="0" w:line="240" w:lineRule="auto"/>
        <w:ind w:left="0" w:right="43"/>
        <w:jc w:val="both"/>
        <w:rPr>
          <w:rFonts w:ascii="Times New Roman" w:hAnsi="Times New Roman" w:cs="Times New Roman"/>
          <w:bCs/>
          <w:sz w:val="24"/>
          <w:szCs w:val="24"/>
        </w:rPr>
      </w:pPr>
      <w:r w:rsidRPr="001A3C29">
        <w:rPr>
          <w:rFonts w:ascii="Times New Roman" w:hAnsi="Times New Roman" w:cs="Times New Roman"/>
          <w:bCs/>
          <w:sz w:val="24"/>
          <w:szCs w:val="24"/>
        </w:rPr>
        <w:t xml:space="preserve">2023.gadā Tiesa pasludināja 1 nolēmumu, kurā sūdzības noraidīja tikai substantīvu apsvērumu dēļ – lietā </w:t>
      </w:r>
      <w:proofErr w:type="spellStart"/>
      <w:r w:rsidRPr="001A3C29">
        <w:rPr>
          <w:rFonts w:ascii="Times New Roman" w:hAnsi="Times New Roman" w:cs="Times New Roman"/>
          <w:bCs/>
          <w:i/>
          <w:sz w:val="24"/>
          <w:szCs w:val="24"/>
        </w:rPr>
        <w:t>Dalvy</w:t>
      </w:r>
      <w:proofErr w:type="spellEnd"/>
      <w:r w:rsidRPr="001A3C29">
        <w:rPr>
          <w:rFonts w:ascii="Times New Roman" w:hAnsi="Times New Roman" w:cs="Times New Roman"/>
          <w:bCs/>
          <w:i/>
          <w:sz w:val="24"/>
          <w:szCs w:val="24"/>
        </w:rPr>
        <w:t xml:space="preserve"> pret 47 EP dalībvalstīm</w:t>
      </w:r>
      <w:r w:rsidRPr="001A3C29">
        <w:rPr>
          <w:rFonts w:ascii="Times New Roman" w:hAnsi="Times New Roman" w:cs="Times New Roman"/>
          <w:bCs/>
          <w:sz w:val="24"/>
          <w:szCs w:val="24"/>
        </w:rPr>
        <w:t xml:space="preserve">. Šo lietu Tiesa Latvijai nebija nosūtījusi apsvērumu sniegšanai, lēmumu pasludinot, balstoties tikai uz iesniedzējas sūdzībās izklāstītajiem argumentiem un Tiesas līdzšinējo praksi. Vienlaikus, ņemot vērā, ka lietā izdarītie secinājumi ir vērtīgi Tiesas </w:t>
      </w:r>
      <w:r w:rsidR="0023094A" w:rsidRPr="001A3C29">
        <w:rPr>
          <w:rFonts w:ascii="Times New Roman" w:hAnsi="Times New Roman" w:cs="Times New Roman"/>
          <w:bCs/>
          <w:sz w:val="24"/>
          <w:szCs w:val="24"/>
        </w:rPr>
        <w:t xml:space="preserve">metodoloģijas un </w:t>
      </w:r>
      <w:r w:rsidRPr="001A3C29">
        <w:rPr>
          <w:rFonts w:ascii="Times New Roman" w:hAnsi="Times New Roman" w:cs="Times New Roman"/>
          <w:bCs/>
          <w:sz w:val="24"/>
          <w:szCs w:val="24"/>
        </w:rPr>
        <w:t>judikatūras plašākai izpratnei, Tiesa lēmumu publicēja.</w:t>
      </w:r>
      <w:r w:rsidR="00945494" w:rsidRPr="001A3C29">
        <w:rPr>
          <w:rFonts w:ascii="Times New Roman" w:hAnsi="Times New Roman" w:cs="Times New Roman"/>
          <w:bCs/>
          <w:sz w:val="24"/>
          <w:szCs w:val="24"/>
        </w:rPr>
        <w:t xml:space="preserve"> </w:t>
      </w:r>
    </w:p>
    <w:p w14:paraId="76C463B2" w14:textId="77777777" w:rsidR="0023094A" w:rsidRPr="001A3C29" w:rsidRDefault="0023094A" w:rsidP="00FD18C3">
      <w:pPr>
        <w:pStyle w:val="ListParagraph"/>
        <w:spacing w:after="0" w:line="240" w:lineRule="auto"/>
        <w:ind w:left="0" w:right="43"/>
        <w:jc w:val="both"/>
        <w:rPr>
          <w:rFonts w:ascii="Times New Roman" w:hAnsi="Times New Roman" w:cs="Times New Roman"/>
          <w:bCs/>
          <w:sz w:val="20"/>
          <w:szCs w:val="20"/>
        </w:rPr>
      </w:pPr>
    </w:p>
    <w:p w14:paraId="43ACDDB4" w14:textId="033DA1D6" w:rsidR="00073808" w:rsidRPr="001A3C29" w:rsidRDefault="00945494" w:rsidP="00FD18C3">
      <w:pPr>
        <w:pStyle w:val="ListParagraph"/>
        <w:numPr>
          <w:ilvl w:val="0"/>
          <w:numId w:val="1"/>
        </w:numPr>
        <w:spacing w:after="0" w:line="240" w:lineRule="auto"/>
        <w:ind w:left="0" w:right="43"/>
        <w:jc w:val="both"/>
        <w:rPr>
          <w:rFonts w:ascii="Times New Roman" w:hAnsi="Times New Roman" w:cs="Times New Roman"/>
          <w:bCs/>
          <w:sz w:val="24"/>
          <w:szCs w:val="24"/>
        </w:rPr>
      </w:pPr>
      <w:r w:rsidRPr="001A3C29">
        <w:rPr>
          <w:rFonts w:ascii="Times New Roman" w:hAnsi="Times New Roman" w:cs="Times New Roman"/>
          <w:bCs/>
          <w:sz w:val="24"/>
          <w:szCs w:val="24"/>
        </w:rPr>
        <w:t>Šajā lietā iesniedzēja sūdzējās par iespējamu Konvencijas 6.panta pārkāpumu saistībā ar EP Administratīv</w:t>
      </w:r>
      <w:r w:rsidR="0023094A" w:rsidRPr="001A3C29">
        <w:rPr>
          <w:rFonts w:ascii="Times New Roman" w:hAnsi="Times New Roman" w:cs="Times New Roman"/>
          <w:bCs/>
          <w:sz w:val="24"/>
          <w:szCs w:val="24"/>
        </w:rPr>
        <w:t>ā</w:t>
      </w:r>
      <w:r w:rsidRPr="001A3C29">
        <w:rPr>
          <w:rFonts w:ascii="Times New Roman" w:hAnsi="Times New Roman" w:cs="Times New Roman"/>
          <w:bCs/>
          <w:sz w:val="24"/>
          <w:szCs w:val="24"/>
        </w:rPr>
        <w:t xml:space="preserve"> tribunāla, kurš izskatīja</w:t>
      </w:r>
      <w:r w:rsidR="0023094A" w:rsidRPr="001A3C29">
        <w:rPr>
          <w:rFonts w:ascii="Times New Roman" w:hAnsi="Times New Roman" w:cs="Times New Roman"/>
          <w:bCs/>
          <w:sz w:val="24"/>
          <w:szCs w:val="24"/>
        </w:rPr>
        <w:t xml:space="preserve"> iesniedzējas kā</w:t>
      </w:r>
      <w:r w:rsidRPr="001A3C29">
        <w:rPr>
          <w:rFonts w:ascii="Times New Roman" w:hAnsi="Times New Roman" w:cs="Times New Roman"/>
          <w:bCs/>
          <w:sz w:val="24"/>
          <w:szCs w:val="24"/>
        </w:rPr>
        <w:t xml:space="preserve"> EP darbinie</w:t>
      </w:r>
      <w:r w:rsidR="0023094A" w:rsidRPr="001A3C29">
        <w:rPr>
          <w:rFonts w:ascii="Times New Roman" w:hAnsi="Times New Roman" w:cs="Times New Roman"/>
          <w:bCs/>
          <w:sz w:val="24"/>
          <w:szCs w:val="24"/>
        </w:rPr>
        <w:t>ces</w:t>
      </w:r>
      <w:r w:rsidRPr="001A3C29">
        <w:rPr>
          <w:rFonts w:ascii="Times New Roman" w:hAnsi="Times New Roman" w:cs="Times New Roman"/>
          <w:bCs/>
          <w:sz w:val="24"/>
          <w:szCs w:val="24"/>
        </w:rPr>
        <w:t xml:space="preserve"> sūdzības par darba apstākļiem</w:t>
      </w:r>
      <w:r w:rsidR="0023094A" w:rsidRPr="001A3C29">
        <w:rPr>
          <w:rFonts w:ascii="Times New Roman" w:hAnsi="Times New Roman" w:cs="Times New Roman"/>
          <w:bCs/>
          <w:sz w:val="24"/>
          <w:szCs w:val="24"/>
        </w:rPr>
        <w:t>, darbības atbilstību Konvencijas prasībām</w:t>
      </w:r>
      <w:r w:rsidRPr="001A3C29">
        <w:rPr>
          <w:rFonts w:ascii="Times New Roman" w:hAnsi="Times New Roman" w:cs="Times New Roman"/>
          <w:bCs/>
          <w:sz w:val="24"/>
          <w:szCs w:val="24"/>
        </w:rPr>
        <w:t xml:space="preserve">. Tiesa iesniedzējas sūdzības daļā noraidīja kā esošas ārpus </w:t>
      </w:r>
      <w:r w:rsidR="008A62A4" w:rsidRPr="001A3C29">
        <w:rPr>
          <w:rFonts w:ascii="Times New Roman" w:hAnsi="Times New Roman" w:cs="Times New Roman"/>
          <w:bCs/>
          <w:sz w:val="24"/>
          <w:szCs w:val="24"/>
        </w:rPr>
        <w:t xml:space="preserve">dalībvalstu kompetences, jo, ciktāl tās bija saistītas ar to, ka Administratīvais </w:t>
      </w:r>
      <w:r w:rsidR="008A62A4" w:rsidRPr="001A3C29">
        <w:rPr>
          <w:rFonts w:ascii="Times New Roman" w:hAnsi="Times New Roman" w:cs="Times New Roman"/>
          <w:bCs/>
          <w:sz w:val="24"/>
          <w:szCs w:val="24"/>
        </w:rPr>
        <w:lastRenderedPageBreak/>
        <w:t xml:space="preserve">tribunāls neizskatīja viņas prasību par kompensācijas piešķiršanu, </w:t>
      </w:r>
      <w:r w:rsidR="0023094A" w:rsidRPr="001A3C29">
        <w:rPr>
          <w:rFonts w:ascii="Times New Roman" w:hAnsi="Times New Roman" w:cs="Times New Roman"/>
          <w:bCs/>
          <w:sz w:val="24"/>
          <w:szCs w:val="24"/>
        </w:rPr>
        <w:t>tās skāra</w:t>
      </w:r>
      <w:r w:rsidR="008A62A4" w:rsidRPr="001A3C29">
        <w:rPr>
          <w:rFonts w:ascii="Times New Roman" w:hAnsi="Times New Roman" w:cs="Times New Roman"/>
          <w:bCs/>
          <w:sz w:val="24"/>
          <w:szCs w:val="24"/>
        </w:rPr>
        <w:t xml:space="preserve"> nevis Konvencijas dalībvalstu iespējamu rīcību, bet gan ar paša Administratīvā tribunāla lēmumu saturisko pārbaudi</w:t>
      </w:r>
      <w:r w:rsidR="0023094A" w:rsidRPr="001A3C29">
        <w:rPr>
          <w:rFonts w:ascii="Times New Roman" w:hAnsi="Times New Roman" w:cs="Times New Roman"/>
          <w:bCs/>
          <w:sz w:val="24"/>
          <w:szCs w:val="24"/>
        </w:rPr>
        <w:t>. Tādējādi tās</w:t>
      </w:r>
      <w:r w:rsidR="008A62A4" w:rsidRPr="001A3C29">
        <w:rPr>
          <w:rFonts w:ascii="Times New Roman" w:hAnsi="Times New Roman" w:cs="Times New Roman"/>
          <w:bCs/>
          <w:sz w:val="24"/>
          <w:szCs w:val="24"/>
        </w:rPr>
        <w:t xml:space="preserve"> bija ārpus dalībvalstu jurisdikcijas. Savukārt iesniedzējas sūdzību par to, ka Administratīvais tribunāls neatbilda Konvencijas 6.panta prasībām, Tiesa noraidīja kā acīmredzami nepamatotu. Tiesa uzsvēra, ka tai ir tiesības izskatīt šo iesniedzējas sūdzību, jo iesniedzējas argumenti atšķirībā no iesniedzēju argumentiem par Administratīvā tribunāla darbību citās lietās bija tieši saistīti ar dalībvalstu kompetencēm, pievienojoties starptautiskai organizācijai. Proti, Tiesa vērsa uzmanību uz tās judikatūrā izveidoto metodoloģiju, atbilstoši kurai tā vērtē, vai starptautiskas organizācijas dalībvalstis ir atbildīgas par starptautiskas organizācijas rīcību. Šeit būtisku lomu spēlēja tas, kādā veidā savas sūdzības bija formulējusi pati iesniedzēja, jo viņa iespējamos Konvencijas 6.panta pārkāpumus sasaistīja tieši ar dalībvalstu iespējami nepietiekamu rīcību. Tādā gadījumā, ja Tiesa var izskatīt personas sūdzību pret Konvencijas dalībvalstīm</w:t>
      </w:r>
      <w:r w:rsidR="00EF1308" w:rsidRPr="001A3C29">
        <w:rPr>
          <w:rFonts w:ascii="Times New Roman" w:hAnsi="Times New Roman" w:cs="Times New Roman"/>
          <w:bCs/>
          <w:sz w:val="24"/>
          <w:szCs w:val="24"/>
        </w:rPr>
        <w:t xml:space="preserve">, jo sūdzība ir saistīta tieši ar iespējamu dalībvalstu rīcību, Tiesa vērtē, vai izklāstītie apsvērumi norāda uz acīmredzamu neatbilstību Konvencijas prasībām, lai apgāztu prezumpciju, ka Konvencijas dalībvalstis, kļūstot par starptautiskas organizācijas dalībvalstīm, respektē Konvencijā garantētās tiesības. </w:t>
      </w:r>
      <w:r w:rsidR="00E96FEF" w:rsidRPr="001A3C29">
        <w:rPr>
          <w:rFonts w:ascii="Times New Roman" w:hAnsi="Times New Roman" w:cs="Times New Roman"/>
          <w:bCs/>
          <w:sz w:val="24"/>
          <w:szCs w:val="24"/>
        </w:rPr>
        <w:t xml:space="preserve">Apskatot iesniedzējas izvirzītos argumentus, Tiesa secināja, ka prezumpcija šajā lietā nav atspēkota, jo iesniedzējas galvenā sūdzība, ka Administratīvā tribunāla Statūti neparedzēja mehānismu, atbilstoši kuram pieteikt noraidījumu tā loceklim, bija ne tikai nepietiekami pamatota, bet </w:t>
      </w:r>
      <w:r w:rsidR="0023094A" w:rsidRPr="001A3C29">
        <w:rPr>
          <w:rFonts w:ascii="Times New Roman" w:hAnsi="Times New Roman" w:cs="Times New Roman"/>
          <w:bCs/>
          <w:sz w:val="24"/>
          <w:szCs w:val="24"/>
        </w:rPr>
        <w:t>arī</w:t>
      </w:r>
      <w:r w:rsidR="00E96FEF" w:rsidRPr="001A3C29">
        <w:rPr>
          <w:rFonts w:ascii="Times New Roman" w:hAnsi="Times New Roman" w:cs="Times New Roman"/>
          <w:bCs/>
          <w:sz w:val="24"/>
          <w:szCs w:val="24"/>
        </w:rPr>
        <w:t xml:space="preserve">, vērtējot procesu Administratīvajā tribunālā kopumā, </w:t>
      </w:r>
      <w:r w:rsidR="0023094A" w:rsidRPr="001A3C29">
        <w:rPr>
          <w:rFonts w:ascii="Times New Roman" w:hAnsi="Times New Roman" w:cs="Times New Roman"/>
          <w:bCs/>
          <w:sz w:val="24"/>
          <w:szCs w:val="24"/>
        </w:rPr>
        <w:t>nebija iespējams secināt</w:t>
      </w:r>
      <w:r w:rsidR="00E96FEF" w:rsidRPr="001A3C29">
        <w:rPr>
          <w:rFonts w:ascii="Times New Roman" w:hAnsi="Times New Roman" w:cs="Times New Roman"/>
          <w:bCs/>
          <w:sz w:val="24"/>
          <w:szCs w:val="24"/>
        </w:rPr>
        <w:t xml:space="preserve">, ka tā darbības metodes </w:t>
      </w:r>
      <w:r w:rsidR="0023094A" w:rsidRPr="001A3C29">
        <w:rPr>
          <w:rFonts w:ascii="Times New Roman" w:hAnsi="Times New Roman" w:cs="Times New Roman"/>
          <w:bCs/>
          <w:sz w:val="24"/>
          <w:szCs w:val="24"/>
        </w:rPr>
        <w:t>ne</w:t>
      </w:r>
      <w:r w:rsidR="00E96FEF" w:rsidRPr="001A3C29">
        <w:rPr>
          <w:rFonts w:ascii="Times New Roman" w:hAnsi="Times New Roman" w:cs="Times New Roman"/>
          <w:bCs/>
          <w:sz w:val="24"/>
          <w:szCs w:val="24"/>
        </w:rPr>
        <w:t>nodrošina pietiekami neatkarīgu tribunāla sastāvu</w:t>
      </w:r>
      <w:r w:rsidR="0023094A" w:rsidRPr="001A3C29">
        <w:rPr>
          <w:rFonts w:ascii="Times New Roman" w:hAnsi="Times New Roman" w:cs="Times New Roman"/>
          <w:bCs/>
          <w:sz w:val="24"/>
          <w:szCs w:val="24"/>
        </w:rPr>
        <w:t xml:space="preserve"> un līdz ar to būtu acīmredzami neatbilstošas Konvencijas prasībām. Turklāt Tiesa</w:t>
      </w:r>
      <w:r w:rsidR="00E96FEF" w:rsidRPr="001A3C29">
        <w:rPr>
          <w:rFonts w:ascii="Times New Roman" w:hAnsi="Times New Roman" w:cs="Times New Roman"/>
          <w:bCs/>
          <w:sz w:val="24"/>
          <w:szCs w:val="24"/>
        </w:rPr>
        <w:t xml:space="preserve"> </w:t>
      </w:r>
      <w:r w:rsidR="0023094A" w:rsidRPr="001A3C29">
        <w:rPr>
          <w:rFonts w:ascii="Times New Roman" w:hAnsi="Times New Roman" w:cs="Times New Roman"/>
          <w:bCs/>
          <w:sz w:val="24"/>
          <w:szCs w:val="24"/>
        </w:rPr>
        <w:t>vērsa uzmanību</w:t>
      </w:r>
      <w:r w:rsidR="00E96FEF" w:rsidRPr="001A3C29">
        <w:rPr>
          <w:rFonts w:ascii="Times New Roman" w:hAnsi="Times New Roman" w:cs="Times New Roman"/>
          <w:bCs/>
          <w:sz w:val="24"/>
          <w:szCs w:val="24"/>
        </w:rPr>
        <w:t xml:space="preserve">, ka praksē tiesneši, kas izskata pieteikumus, atstatās, ja identificē, ka nevar lietu izskatīt pietiekami objektīvi. </w:t>
      </w:r>
      <w:r w:rsidR="00A84C06" w:rsidRPr="001A3C29">
        <w:rPr>
          <w:rFonts w:ascii="Times New Roman" w:hAnsi="Times New Roman" w:cs="Times New Roman"/>
          <w:bCs/>
          <w:sz w:val="24"/>
          <w:szCs w:val="24"/>
        </w:rPr>
        <w:t>Līdz ar to Tiesa secināja, ka iesniedzējas sūdzība bija acīmredzami nepamatota, un to noraidīja.</w:t>
      </w:r>
    </w:p>
    <w:p w14:paraId="55140C37" w14:textId="77777777" w:rsidR="00743EF4" w:rsidRPr="001A3C29" w:rsidRDefault="00743EF4" w:rsidP="00FD18C3">
      <w:pPr>
        <w:pStyle w:val="ListParagraph"/>
        <w:spacing w:after="0" w:line="240" w:lineRule="auto"/>
        <w:ind w:left="0" w:right="43"/>
        <w:jc w:val="both"/>
        <w:rPr>
          <w:rFonts w:ascii="Times New Roman" w:hAnsi="Times New Roman" w:cs="Times New Roman"/>
          <w:bCs/>
          <w:sz w:val="20"/>
          <w:szCs w:val="20"/>
        </w:rPr>
      </w:pPr>
    </w:p>
    <w:p w14:paraId="4D797EBC" w14:textId="57794FC9" w:rsidR="00A46489" w:rsidRPr="001A3C29" w:rsidRDefault="00484047" w:rsidP="00FD18C3">
      <w:pPr>
        <w:pStyle w:val="ListParagraph"/>
        <w:numPr>
          <w:ilvl w:val="0"/>
          <w:numId w:val="13"/>
        </w:numPr>
        <w:spacing w:after="0" w:line="240" w:lineRule="auto"/>
        <w:ind w:left="-284" w:right="43" w:hanging="142"/>
        <w:jc w:val="both"/>
        <w:rPr>
          <w:rFonts w:ascii="Times New Roman" w:hAnsi="Times New Roman" w:cs="Times New Roman"/>
          <w:b/>
          <w:sz w:val="24"/>
          <w:szCs w:val="24"/>
        </w:rPr>
      </w:pPr>
      <w:r w:rsidRPr="001A3C29">
        <w:rPr>
          <w:rFonts w:ascii="Times New Roman" w:hAnsi="Times New Roman" w:cs="Times New Roman"/>
          <w:b/>
          <w:sz w:val="24"/>
          <w:szCs w:val="24"/>
        </w:rPr>
        <w:t>TIESAS SPRIEDUMI, IZSKATOT PERSONU SŪDZĪBAS PĒC BŪTĪBAS</w:t>
      </w:r>
    </w:p>
    <w:p w14:paraId="63F6B526" w14:textId="77777777" w:rsidR="00297352" w:rsidRPr="001A3C29" w:rsidRDefault="00297352" w:rsidP="00FD18C3">
      <w:pPr>
        <w:pStyle w:val="ListParagraph"/>
        <w:spacing w:after="0" w:line="240" w:lineRule="auto"/>
        <w:ind w:left="-284" w:right="43"/>
        <w:jc w:val="both"/>
        <w:rPr>
          <w:rFonts w:ascii="Times New Roman" w:hAnsi="Times New Roman" w:cs="Times New Roman"/>
          <w:bCs/>
          <w:sz w:val="20"/>
          <w:szCs w:val="20"/>
        </w:rPr>
      </w:pPr>
    </w:p>
    <w:p w14:paraId="2EF87DD1" w14:textId="50BB5B55" w:rsidR="00743EF4" w:rsidRPr="001A3C29" w:rsidRDefault="00892BD4" w:rsidP="00FD18C3">
      <w:pPr>
        <w:pStyle w:val="ListParagraph"/>
        <w:spacing w:after="0" w:line="240" w:lineRule="auto"/>
        <w:ind w:left="-284" w:right="43" w:hanging="142"/>
        <w:jc w:val="both"/>
        <w:rPr>
          <w:rFonts w:ascii="Times New Roman" w:hAnsi="Times New Roman" w:cs="Times New Roman"/>
          <w:b/>
          <w:bCs/>
          <w:color w:val="000000"/>
          <w:sz w:val="24"/>
          <w:szCs w:val="24"/>
        </w:rPr>
      </w:pPr>
      <w:r w:rsidRPr="001A3C29">
        <w:rPr>
          <w:rFonts w:ascii="Times New Roman" w:hAnsi="Times New Roman" w:cs="Times New Roman"/>
          <w:b/>
          <w:bCs/>
          <w:i/>
          <w:iCs/>
          <w:color w:val="000000"/>
          <w:sz w:val="24"/>
          <w:szCs w:val="24"/>
        </w:rPr>
        <w:t>III</w:t>
      </w:r>
      <w:r w:rsidR="00743EF4" w:rsidRPr="001A3C29">
        <w:rPr>
          <w:rFonts w:ascii="Times New Roman" w:hAnsi="Times New Roman" w:cs="Times New Roman"/>
          <w:b/>
          <w:bCs/>
          <w:i/>
          <w:iCs/>
          <w:color w:val="000000"/>
          <w:sz w:val="24"/>
          <w:szCs w:val="24"/>
        </w:rPr>
        <w:t>.</w:t>
      </w:r>
      <w:r w:rsidR="00FC464F" w:rsidRPr="001A3C29">
        <w:rPr>
          <w:rFonts w:ascii="Times New Roman" w:hAnsi="Times New Roman" w:cs="Times New Roman"/>
          <w:b/>
          <w:bCs/>
          <w:i/>
          <w:iCs/>
          <w:color w:val="000000"/>
          <w:sz w:val="24"/>
          <w:szCs w:val="24"/>
        </w:rPr>
        <w:t>1</w:t>
      </w:r>
      <w:r w:rsidRPr="001A3C29">
        <w:rPr>
          <w:rFonts w:ascii="Times New Roman" w:hAnsi="Times New Roman" w:cs="Times New Roman"/>
          <w:b/>
          <w:bCs/>
          <w:i/>
          <w:iCs/>
          <w:color w:val="000000"/>
          <w:sz w:val="24"/>
          <w:szCs w:val="24"/>
        </w:rPr>
        <w:t xml:space="preserve">. Tiesības uz privātās, ģimenes dzīves un mājokļa neaizskaramību </w:t>
      </w:r>
    </w:p>
    <w:p w14:paraId="0DFF79DE" w14:textId="77777777" w:rsidR="00743EF4" w:rsidRPr="001A3C29" w:rsidRDefault="00743EF4" w:rsidP="00FD18C3">
      <w:pPr>
        <w:pStyle w:val="ListParagraph"/>
        <w:spacing w:after="0" w:line="240" w:lineRule="auto"/>
        <w:ind w:left="0" w:right="43"/>
        <w:jc w:val="both"/>
        <w:rPr>
          <w:rFonts w:ascii="Times New Roman" w:hAnsi="Times New Roman" w:cs="Times New Roman"/>
          <w:sz w:val="20"/>
          <w:szCs w:val="20"/>
        </w:rPr>
      </w:pPr>
    </w:p>
    <w:p w14:paraId="61D73DF5" w14:textId="22318E16" w:rsidR="00743EF4" w:rsidRPr="001A3C29" w:rsidRDefault="00D01F84"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color w:val="000000"/>
          <w:sz w:val="24"/>
          <w:szCs w:val="24"/>
        </w:rPr>
        <w:t>Līdz šim prominentākā Latvijas lieta</w:t>
      </w:r>
      <w:r w:rsidR="00A9355C" w:rsidRPr="001A3C29">
        <w:rPr>
          <w:rFonts w:ascii="Times New Roman" w:hAnsi="Times New Roman" w:cs="Times New Roman"/>
          <w:color w:val="000000"/>
          <w:sz w:val="24"/>
          <w:szCs w:val="24"/>
        </w:rPr>
        <w:t xml:space="preserve">, kas saistīta ar vecāku un bērnu tiesībām, </w:t>
      </w:r>
      <w:r w:rsidRPr="001A3C29">
        <w:rPr>
          <w:rFonts w:ascii="Times New Roman" w:hAnsi="Times New Roman" w:cs="Times New Roman"/>
          <w:color w:val="000000"/>
          <w:sz w:val="24"/>
          <w:szCs w:val="24"/>
        </w:rPr>
        <w:t xml:space="preserve">ir lieta </w:t>
      </w:r>
      <w:r w:rsidRPr="001A3C29">
        <w:rPr>
          <w:rFonts w:ascii="Times New Roman" w:hAnsi="Times New Roman" w:cs="Times New Roman"/>
          <w:i/>
          <w:iCs/>
          <w:color w:val="000000"/>
          <w:sz w:val="24"/>
          <w:szCs w:val="24"/>
        </w:rPr>
        <w:t>X pret Latviju</w:t>
      </w:r>
      <w:r w:rsidRPr="001A3C29">
        <w:rPr>
          <w:rFonts w:ascii="Times New Roman" w:hAnsi="Times New Roman" w:cs="Times New Roman"/>
          <w:color w:val="000000"/>
          <w:sz w:val="24"/>
          <w:szCs w:val="24"/>
        </w:rPr>
        <w:t xml:space="preserve">, kur Lielā palāta izskatīja jautājumu par bērna atgriešanu uz Austrāliju pēc tam, kad viens no bērna vecākiem </w:t>
      </w:r>
      <w:r w:rsidR="00F9237D" w:rsidRPr="001A3C29">
        <w:rPr>
          <w:rFonts w:ascii="Times New Roman" w:hAnsi="Times New Roman" w:cs="Times New Roman"/>
          <w:color w:val="000000"/>
          <w:sz w:val="24"/>
          <w:szCs w:val="24"/>
        </w:rPr>
        <w:t xml:space="preserve">bērnu </w:t>
      </w:r>
      <w:r w:rsidRPr="001A3C29">
        <w:rPr>
          <w:rFonts w:ascii="Times New Roman" w:hAnsi="Times New Roman" w:cs="Times New Roman"/>
          <w:color w:val="000000"/>
          <w:sz w:val="24"/>
          <w:szCs w:val="24"/>
        </w:rPr>
        <w:t>bija prettiesiski izvedis uz Latviju.</w:t>
      </w:r>
      <w:r w:rsidR="00F9237D" w:rsidRPr="001A3C29">
        <w:rPr>
          <w:rFonts w:ascii="Times New Roman" w:hAnsi="Times New Roman" w:cs="Times New Roman"/>
          <w:color w:val="000000"/>
          <w:sz w:val="24"/>
          <w:szCs w:val="24"/>
        </w:rPr>
        <w:t xml:space="preserve"> Šajā lietā Tiesas Lielā palāta secināja, ka Latvijas tiesas, lemjot par iesniedzējas bērna atgriešanu tēvam Austrālijā jeb bērna izcelsmes valstī, nebija pienācīgi ņēmušas vērā iesniedzējas apgalvojumus par to, ka bērna atgriešanās Austrālijā radīs nopietnu risku bērna labklājībai.</w:t>
      </w:r>
      <w:r w:rsidRPr="001A3C29">
        <w:rPr>
          <w:rStyle w:val="FootnoteReference"/>
          <w:rFonts w:ascii="Times New Roman" w:hAnsi="Times New Roman" w:cs="Times New Roman"/>
          <w:color w:val="000000"/>
          <w:sz w:val="24"/>
          <w:szCs w:val="24"/>
        </w:rPr>
        <w:footnoteReference w:id="94"/>
      </w:r>
      <w:r w:rsidRPr="001A3C29">
        <w:rPr>
          <w:rFonts w:ascii="Times New Roman" w:hAnsi="Times New Roman" w:cs="Times New Roman"/>
          <w:color w:val="000000"/>
          <w:sz w:val="24"/>
          <w:szCs w:val="24"/>
        </w:rPr>
        <w:t xml:space="preserve"> </w:t>
      </w:r>
      <w:r w:rsidR="00F9237D" w:rsidRPr="001A3C29">
        <w:rPr>
          <w:rFonts w:ascii="Times New Roman" w:hAnsi="Times New Roman" w:cs="Times New Roman"/>
          <w:color w:val="000000"/>
          <w:sz w:val="24"/>
          <w:szCs w:val="24"/>
        </w:rPr>
        <w:t>Lai arī</w:t>
      </w:r>
      <w:r w:rsidRPr="001A3C29">
        <w:rPr>
          <w:rFonts w:ascii="Times New Roman" w:hAnsi="Times New Roman" w:cs="Times New Roman"/>
          <w:color w:val="000000"/>
          <w:sz w:val="24"/>
          <w:szCs w:val="24"/>
        </w:rPr>
        <w:t xml:space="preserve"> 2023.gadā pasludinātais spriedums lietā </w:t>
      </w:r>
      <w:r w:rsidRPr="001A3C29">
        <w:rPr>
          <w:rFonts w:ascii="Times New Roman" w:hAnsi="Times New Roman" w:cs="Times New Roman"/>
          <w:i/>
          <w:iCs/>
          <w:color w:val="000000"/>
          <w:sz w:val="24"/>
          <w:szCs w:val="24"/>
        </w:rPr>
        <w:t xml:space="preserve">E.K. pret Latviju </w:t>
      </w:r>
      <w:r w:rsidRPr="001A3C29">
        <w:rPr>
          <w:rFonts w:ascii="Times New Roman" w:hAnsi="Times New Roman" w:cs="Times New Roman"/>
          <w:color w:val="000000"/>
          <w:sz w:val="24"/>
          <w:szCs w:val="24"/>
        </w:rPr>
        <w:t>bija saistīts ar līdz šim attiecībā uz Latviju neskatītiem jautājumiem –</w:t>
      </w:r>
      <w:r w:rsidR="00952868" w:rsidRPr="001A3C29">
        <w:rPr>
          <w:rFonts w:ascii="Times New Roman" w:hAnsi="Times New Roman" w:cs="Times New Roman"/>
          <w:color w:val="000000"/>
          <w:sz w:val="24"/>
          <w:szCs w:val="24"/>
        </w:rPr>
        <w:t xml:space="preserve"> </w:t>
      </w:r>
      <w:r w:rsidRPr="001A3C29">
        <w:rPr>
          <w:rFonts w:ascii="Times New Roman" w:hAnsi="Times New Roman" w:cs="Times New Roman"/>
          <w:color w:val="000000"/>
          <w:sz w:val="24"/>
          <w:szCs w:val="24"/>
        </w:rPr>
        <w:t xml:space="preserve">procesu, kādā tiek nodrošināta ar tiesas spriedumu noteikta vecāka un bērna saskarsme, ja viens no bērna vecākiem </w:t>
      </w:r>
      <w:proofErr w:type="spellStart"/>
      <w:r w:rsidRPr="001A3C29">
        <w:rPr>
          <w:rFonts w:ascii="Times New Roman" w:hAnsi="Times New Roman" w:cs="Times New Roman"/>
          <w:color w:val="000000"/>
          <w:sz w:val="24"/>
          <w:szCs w:val="24"/>
        </w:rPr>
        <w:t>pretdarbojas</w:t>
      </w:r>
      <w:proofErr w:type="spellEnd"/>
      <w:r w:rsidRPr="001A3C29">
        <w:rPr>
          <w:rFonts w:ascii="Times New Roman" w:hAnsi="Times New Roman" w:cs="Times New Roman"/>
          <w:color w:val="000000"/>
          <w:sz w:val="24"/>
          <w:szCs w:val="24"/>
        </w:rPr>
        <w:t xml:space="preserve"> šādai saskarsmei</w:t>
      </w:r>
      <w:r w:rsidR="00F9237D" w:rsidRPr="001A3C29">
        <w:rPr>
          <w:rFonts w:ascii="Times New Roman" w:hAnsi="Times New Roman" w:cs="Times New Roman"/>
          <w:color w:val="000000"/>
          <w:sz w:val="24"/>
          <w:szCs w:val="24"/>
        </w:rPr>
        <w:t xml:space="preserve"> –, iepriekš lietā </w:t>
      </w:r>
      <w:r w:rsidR="00F9237D" w:rsidRPr="001A3C29">
        <w:rPr>
          <w:rFonts w:ascii="Times New Roman" w:hAnsi="Times New Roman" w:cs="Times New Roman"/>
          <w:i/>
          <w:iCs/>
          <w:color w:val="000000"/>
          <w:sz w:val="24"/>
          <w:szCs w:val="24"/>
        </w:rPr>
        <w:t>X pret Latviju</w:t>
      </w:r>
      <w:r w:rsidRPr="001A3C29">
        <w:rPr>
          <w:rFonts w:ascii="Times New Roman" w:hAnsi="Times New Roman" w:cs="Times New Roman"/>
          <w:color w:val="000000"/>
          <w:sz w:val="24"/>
          <w:szCs w:val="24"/>
        </w:rPr>
        <w:t xml:space="preserve"> </w:t>
      </w:r>
      <w:r w:rsidR="00F9237D" w:rsidRPr="001A3C29">
        <w:rPr>
          <w:rFonts w:ascii="Times New Roman" w:hAnsi="Times New Roman" w:cs="Times New Roman"/>
          <w:color w:val="000000"/>
          <w:sz w:val="24"/>
          <w:szCs w:val="24"/>
        </w:rPr>
        <w:t xml:space="preserve">izdarītie secinājumi, </w:t>
      </w:r>
      <w:r w:rsidR="00A9355C" w:rsidRPr="001A3C29">
        <w:rPr>
          <w:rFonts w:ascii="Times New Roman" w:hAnsi="Times New Roman" w:cs="Times New Roman"/>
          <w:color w:val="000000"/>
          <w:sz w:val="24"/>
          <w:szCs w:val="24"/>
        </w:rPr>
        <w:t>atbilstoši kuriem,</w:t>
      </w:r>
      <w:r w:rsidR="00F9237D" w:rsidRPr="001A3C29">
        <w:rPr>
          <w:rFonts w:ascii="Times New Roman" w:hAnsi="Times New Roman" w:cs="Times New Roman"/>
          <w:color w:val="000000"/>
          <w:sz w:val="24"/>
          <w:szCs w:val="24"/>
        </w:rPr>
        <w:t xml:space="preserve"> vērtējot ģimenes strīdus, valsts iestādēm un tiesām jāpievērš īpaša uzmanība bērna labākajām interesēm un vecāku un bērnu tiesību aizsardzībai, nepieļaujot formālismu un neefektīvu procesu virzību, joprojām ir aktuāli. </w:t>
      </w:r>
    </w:p>
    <w:p w14:paraId="74FE3CE2" w14:textId="0AF5A12D" w:rsidR="003E41FC" w:rsidRPr="001A3C29" w:rsidRDefault="003E41FC" w:rsidP="00FD18C3">
      <w:pPr>
        <w:pStyle w:val="ListParagraph"/>
        <w:spacing w:after="0" w:line="240" w:lineRule="auto"/>
        <w:ind w:left="0" w:right="43"/>
        <w:jc w:val="both"/>
        <w:rPr>
          <w:rFonts w:ascii="Times New Roman" w:hAnsi="Times New Roman" w:cs="Times New Roman"/>
          <w:sz w:val="20"/>
          <w:szCs w:val="20"/>
        </w:rPr>
      </w:pPr>
    </w:p>
    <w:p w14:paraId="135B30A7" w14:textId="62249C0F" w:rsidR="003E41FC" w:rsidRPr="001A3C29" w:rsidRDefault="003E41FC"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Lietā </w:t>
      </w:r>
      <w:r w:rsidRPr="001A3C29">
        <w:rPr>
          <w:rFonts w:ascii="Times New Roman" w:hAnsi="Times New Roman" w:cs="Times New Roman"/>
          <w:i/>
          <w:iCs/>
          <w:sz w:val="24"/>
          <w:szCs w:val="24"/>
        </w:rPr>
        <w:t>E.K. pret Latviju</w:t>
      </w:r>
      <w:r w:rsidRPr="001A3C29">
        <w:rPr>
          <w:rStyle w:val="FootnoteReference"/>
          <w:rFonts w:ascii="Times New Roman" w:hAnsi="Times New Roman" w:cs="Times New Roman"/>
          <w:sz w:val="24"/>
          <w:szCs w:val="24"/>
        </w:rPr>
        <w:footnoteReference w:id="95"/>
      </w:r>
      <w:r w:rsidRPr="001A3C29">
        <w:rPr>
          <w:rFonts w:ascii="Times New Roman" w:hAnsi="Times New Roman" w:cs="Times New Roman"/>
          <w:i/>
          <w:iCs/>
          <w:sz w:val="24"/>
          <w:szCs w:val="24"/>
        </w:rPr>
        <w:t xml:space="preserve"> </w:t>
      </w:r>
      <w:r w:rsidRPr="001A3C29">
        <w:rPr>
          <w:rFonts w:ascii="Times New Roman" w:hAnsi="Times New Roman" w:cs="Times New Roman"/>
          <w:sz w:val="24"/>
          <w:szCs w:val="24"/>
        </w:rPr>
        <w:t>Tiesa konstatēja iesniedzēja Konvencijas 8.pantā garantēto tiesību pārkāpumu, jo nacionālās tiesas un bāriņtiesa nebija pietiekami savlaicīgi un aktīvi veikušas visas nepieciešamās darbības, lai nodrošinātu sprieduma, ar kuru noteiktas iesniedzēja saskarsmes tiesības ar viņa bērnu</w:t>
      </w:r>
      <w:r w:rsidR="00A9355C" w:rsidRPr="001A3C29">
        <w:rPr>
          <w:rFonts w:ascii="Times New Roman" w:hAnsi="Times New Roman" w:cs="Times New Roman"/>
          <w:sz w:val="24"/>
          <w:szCs w:val="24"/>
        </w:rPr>
        <w:t>,</w:t>
      </w:r>
      <w:r w:rsidRPr="001A3C29">
        <w:rPr>
          <w:rFonts w:ascii="Times New Roman" w:hAnsi="Times New Roman" w:cs="Times New Roman"/>
          <w:sz w:val="24"/>
          <w:szCs w:val="24"/>
        </w:rPr>
        <w:t xml:space="preserve"> izpildi. Izskatot iesniedzēja sūdzību, Tiesa visupirms atgādināja, ka valstīm ir pozitīvs pienākums aizsargāt personu pret patvaļīgu iejaukšanos </w:t>
      </w:r>
      <w:r w:rsidR="00A9355C" w:rsidRPr="001A3C29">
        <w:rPr>
          <w:rFonts w:ascii="Times New Roman" w:hAnsi="Times New Roman" w:cs="Times New Roman"/>
          <w:sz w:val="24"/>
          <w:szCs w:val="24"/>
        </w:rPr>
        <w:t>tās</w:t>
      </w:r>
      <w:r w:rsidRPr="001A3C29">
        <w:rPr>
          <w:rFonts w:ascii="Times New Roman" w:hAnsi="Times New Roman" w:cs="Times New Roman"/>
          <w:sz w:val="24"/>
          <w:szCs w:val="24"/>
        </w:rPr>
        <w:t xml:space="preserve"> tiesībās uz ģimenes dzīves neaizskaramību, kas pieprasa valsts iestādēm un institūcijām </w:t>
      </w:r>
      <w:r w:rsidR="00A9355C" w:rsidRPr="001A3C29">
        <w:rPr>
          <w:rFonts w:ascii="Times New Roman" w:hAnsi="Times New Roman" w:cs="Times New Roman"/>
          <w:sz w:val="24"/>
          <w:szCs w:val="24"/>
        </w:rPr>
        <w:t xml:space="preserve">veidot mehānismus – </w:t>
      </w:r>
      <w:r w:rsidRPr="001A3C29">
        <w:rPr>
          <w:rFonts w:ascii="Times New Roman" w:hAnsi="Times New Roman" w:cs="Times New Roman"/>
          <w:sz w:val="24"/>
          <w:szCs w:val="24"/>
        </w:rPr>
        <w:t>normatīvo regulējumu un efektīv</w:t>
      </w:r>
      <w:r w:rsidR="00A9355C" w:rsidRPr="001A3C29">
        <w:rPr>
          <w:rFonts w:ascii="Times New Roman" w:hAnsi="Times New Roman" w:cs="Times New Roman"/>
          <w:sz w:val="24"/>
          <w:szCs w:val="24"/>
        </w:rPr>
        <w:t>us</w:t>
      </w:r>
      <w:r w:rsidRPr="001A3C29">
        <w:rPr>
          <w:rFonts w:ascii="Times New Roman" w:hAnsi="Times New Roman" w:cs="Times New Roman"/>
          <w:sz w:val="24"/>
          <w:szCs w:val="24"/>
        </w:rPr>
        <w:t xml:space="preserve"> izpildes mehānism</w:t>
      </w:r>
      <w:r w:rsidR="00A9355C" w:rsidRPr="001A3C29">
        <w:rPr>
          <w:rFonts w:ascii="Times New Roman" w:hAnsi="Times New Roman" w:cs="Times New Roman"/>
          <w:sz w:val="24"/>
          <w:szCs w:val="24"/>
        </w:rPr>
        <w:t>us – lai šīs tiesības aizsargātu</w:t>
      </w:r>
      <w:r w:rsidRPr="001A3C29">
        <w:rPr>
          <w:rFonts w:ascii="Times New Roman" w:hAnsi="Times New Roman" w:cs="Times New Roman"/>
          <w:sz w:val="24"/>
          <w:szCs w:val="24"/>
        </w:rPr>
        <w:t xml:space="preserve">. Turklāt šīs </w:t>
      </w:r>
      <w:r w:rsidRPr="001A3C29">
        <w:rPr>
          <w:rFonts w:ascii="Times New Roman" w:hAnsi="Times New Roman" w:cs="Times New Roman"/>
          <w:sz w:val="24"/>
          <w:szCs w:val="24"/>
        </w:rPr>
        <w:lastRenderedPageBreak/>
        <w:t>tiesības ir attiecināmas arī uz gadījumiem, kad starp vecākiem ir strīds par saskarsmes tiesībām ar bērnu. Tiesa atgādināja, ka, lai arī atbilstoši tās judikatūrai bērna viedoklis ir jāņem vērā, bērna viedoklis var mainīties un tas ne vienmēr būs pietiekams, lai atspēkotu vecāku intereses, jo īpaši attiecībā uz regulāru saskarsmi ar bērnu. Proti, bērna tiesības paust viedokli nevar interpretēt tādējādi, ka bērnam būtu veto tiesības jebkurā jautājumā, neņemot vērā citus apsvērumus un objektīvu izvērtējumu par bērna labākajām interesēm, kas ierasti paredz, ka bērna labākajās interesēs ir uzturēt kontaktu ar ģimen</w:t>
      </w:r>
      <w:r w:rsidR="00A9355C" w:rsidRPr="001A3C29">
        <w:rPr>
          <w:rFonts w:ascii="Times New Roman" w:hAnsi="Times New Roman" w:cs="Times New Roman"/>
          <w:sz w:val="24"/>
          <w:szCs w:val="24"/>
        </w:rPr>
        <w:t>es locekļiem</w:t>
      </w:r>
      <w:r w:rsidRPr="001A3C29">
        <w:rPr>
          <w:rFonts w:ascii="Times New Roman" w:hAnsi="Times New Roman" w:cs="Times New Roman"/>
          <w:sz w:val="24"/>
          <w:szCs w:val="24"/>
        </w:rPr>
        <w:t>, ja vien tas bērnam nenodara kaitējumu. Vienlaikus valstu pienākums nodrošināt, ka starp vecākiem un bērniem tiek nodrošināts kontakts, nav absolūts; saskarsmei starp bērnu un vecāku pēc nošķirtības var būt nepieciešams laiks un sagatavošanās pasākumi, kas vērtējami katras individuālas situācijas gaismā</w:t>
      </w:r>
      <w:r w:rsidR="005648AD" w:rsidRPr="001A3C29">
        <w:rPr>
          <w:rFonts w:ascii="Times New Roman" w:hAnsi="Times New Roman" w:cs="Times New Roman"/>
          <w:sz w:val="24"/>
          <w:szCs w:val="24"/>
        </w:rPr>
        <w:t>. Tomēr vecāku nevēlēšanās sadarboties neatbrīvo valsts institūcijas no to Konvencijas 8.pantā noteiktajiem pienākumiem. Tā vietā, valstīm rodas pienākumi meklēt risinājumus, lai konfliktējošās puses samierinātu, paturot prātā bērna labākās intereses, kas noteiktās situācijās var prevalēt pār vecāka interesēm.</w:t>
      </w:r>
      <w:r w:rsidR="00383DE5" w:rsidRPr="001A3C29">
        <w:rPr>
          <w:rFonts w:ascii="Times New Roman" w:hAnsi="Times New Roman" w:cs="Times New Roman"/>
          <w:sz w:val="24"/>
          <w:szCs w:val="24"/>
        </w:rPr>
        <w:t xml:space="preserve"> Tiesa uzsvēra, ka galvenais apsvērums vērtējumā par to, vai valsts ir izpildījusi savu no Konvencijas 8.panta izrietošo pienākumu ir tas, vai </w:t>
      </w:r>
      <w:r w:rsidR="00A9355C" w:rsidRPr="001A3C29">
        <w:rPr>
          <w:rFonts w:ascii="Times New Roman" w:hAnsi="Times New Roman" w:cs="Times New Roman"/>
          <w:sz w:val="24"/>
          <w:szCs w:val="24"/>
        </w:rPr>
        <w:t xml:space="preserve">konkrētās lietas apstākļu gaismā </w:t>
      </w:r>
      <w:r w:rsidR="00383DE5" w:rsidRPr="001A3C29">
        <w:rPr>
          <w:rFonts w:ascii="Times New Roman" w:hAnsi="Times New Roman" w:cs="Times New Roman"/>
          <w:sz w:val="24"/>
          <w:szCs w:val="24"/>
        </w:rPr>
        <w:t xml:space="preserve">valsts iestādes ir veikušas visus nepieciešamos pasākumus, lai veicinātu saskarsmi starp bērnu un vecāku. Turklāt šajā ziņā ļoti nopietns apsvērums ir laiks, jo kavēšanās no valsts institūciju puses var būtiski ietekmēt strīda pamatā esošos jautājumus, un, lai arī piespiedu pasākumi attiecībā uz bērniem šādos jūtīgos jautājumos </w:t>
      </w:r>
      <w:r w:rsidR="004B5300" w:rsidRPr="001A3C29">
        <w:rPr>
          <w:rFonts w:ascii="Times New Roman" w:hAnsi="Times New Roman" w:cs="Times New Roman"/>
          <w:sz w:val="24"/>
          <w:szCs w:val="24"/>
        </w:rPr>
        <w:t>primāri</w:t>
      </w:r>
      <w:r w:rsidR="00383DE5" w:rsidRPr="001A3C29">
        <w:rPr>
          <w:rFonts w:ascii="Times New Roman" w:hAnsi="Times New Roman" w:cs="Times New Roman"/>
          <w:sz w:val="24"/>
          <w:szCs w:val="24"/>
        </w:rPr>
        <w:t xml:space="preserve"> nav vēlami, piespiedu pasākumi attiecībā uz vecākiem, kad tie </w:t>
      </w:r>
      <w:proofErr w:type="spellStart"/>
      <w:r w:rsidR="00383DE5" w:rsidRPr="001A3C29">
        <w:rPr>
          <w:rFonts w:ascii="Times New Roman" w:hAnsi="Times New Roman" w:cs="Times New Roman"/>
          <w:sz w:val="24"/>
          <w:szCs w:val="24"/>
        </w:rPr>
        <w:t>pretdarbojas</w:t>
      </w:r>
      <w:proofErr w:type="spellEnd"/>
      <w:r w:rsidR="00383DE5" w:rsidRPr="001A3C29">
        <w:rPr>
          <w:rFonts w:ascii="Times New Roman" w:hAnsi="Times New Roman" w:cs="Times New Roman"/>
          <w:sz w:val="24"/>
          <w:szCs w:val="24"/>
        </w:rPr>
        <w:t xml:space="preserve"> saskarsmei ar otru vecāku, nevar tikt izslēgti. </w:t>
      </w:r>
    </w:p>
    <w:p w14:paraId="32B04402" w14:textId="2F6FBE4B" w:rsidR="001F27E8" w:rsidRPr="001A3C29" w:rsidRDefault="001F27E8" w:rsidP="00FD18C3">
      <w:pPr>
        <w:pStyle w:val="ListParagraph"/>
        <w:spacing w:after="0" w:line="240" w:lineRule="auto"/>
        <w:ind w:left="0" w:right="43"/>
        <w:jc w:val="both"/>
        <w:rPr>
          <w:rFonts w:ascii="Times New Roman" w:hAnsi="Times New Roman" w:cs="Times New Roman"/>
          <w:sz w:val="20"/>
          <w:szCs w:val="20"/>
        </w:rPr>
      </w:pPr>
    </w:p>
    <w:p w14:paraId="73A3CE39" w14:textId="52FBF3E7" w:rsidR="001F27E8" w:rsidRPr="001A3C29" w:rsidRDefault="001F27E8"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Balstoties uz šiem apsvērumiem, konkrētās lietas apstākļos Tiesa atzīmēja, ka sākotnēji tiesu izpildītājs veica vairākas darbības nacionālās tiesas sprieduma, ar kuru noteikta </w:t>
      </w:r>
      <w:r w:rsidR="00FB2BAF" w:rsidRPr="001A3C29">
        <w:rPr>
          <w:rFonts w:ascii="Times New Roman" w:hAnsi="Times New Roman" w:cs="Times New Roman"/>
          <w:sz w:val="24"/>
          <w:szCs w:val="24"/>
        </w:rPr>
        <w:t xml:space="preserve">iesniedzēja un viņa meitas </w:t>
      </w:r>
      <w:r w:rsidRPr="001A3C29">
        <w:rPr>
          <w:rFonts w:ascii="Times New Roman" w:hAnsi="Times New Roman" w:cs="Times New Roman"/>
          <w:sz w:val="24"/>
          <w:szCs w:val="24"/>
        </w:rPr>
        <w:t xml:space="preserve">saskarsmes kārtība, izpildei un sastādīja aktus par tā nepildīšanu, taču nacionālā tiesa tiesu izpildītāja sagatavotos aktus par sprieduma nepildīšanu atzina par spēkā neesošiem. Proti, nacionālā tiesa secināja, ka situācijā, kad bērna māte bērnu ir nogādājusi uz saskarsmes vietu, bet no saskarsmes realizēšanas ir atteicies bērns, tiesu izpildītājam nav tiesiska pamata vērtēt bērna atteikšanās iemeslus un sastādīt aktu par nolēmuma nepildīšanu. Vērtējot šo situāciju, Tiesa </w:t>
      </w:r>
      <w:r w:rsidR="00FB2BAF" w:rsidRPr="001A3C29">
        <w:rPr>
          <w:rFonts w:ascii="Times New Roman" w:hAnsi="Times New Roman" w:cs="Times New Roman"/>
          <w:sz w:val="24"/>
          <w:szCs w:val="24"/>
        </w:rPr>
        <w:t>nesaskatīja</w:t>
      </w:r>
      <w:r w:rsidRPr="001A3C29">
        <w:rPr>
          <w:rFonts w:ascii="Times New Roman" w:hAnsi="Times New Roman" w:cs="Times New Roman"/>
          <w:sz w:val="24"/>
          <w:szCs w:val="24"/>
        </w:rPr>
        <w:t xml:space="preserve"> </w:t>
      </w:r>
      <w:r w:rsidR="00FB2BAF" w:rsidRPr="001A3C29">
        <w:rPr>
          <w:rFonts w:ascii="Times New Roman" w:hAnsi="Times New Roman" w:cs="Times New Roman"/>
          <w:sz w:val="24"/>
          <w:szCs w:val="24"/>
        </w:rPr>
        <w:t xml:space="preserve">faktā, ka </w:t>
      </w:r>
      <w:r w:rsidRPr="001A3C29">
        <w:rPr>
          <w:rFonts w:ascii="Times New Roman" w:hAnsi="Times New Roman" w:cs="Times New Roman"/>
          <w:sz w:val="24"/>
          <w:szCs w:val="24"/>
        </w:rPr>
        <w:t>tiesu izpildītāja kompeten</w:t>
      </w:r>
      <w:r w:rsidR="00FB2BAF" w:rsidRPr="001A3C29">
        <w:rPr>
          <w:rFonts w:ascii="Times New Roman" w:hAnsi="Times New Roman" w:cs="Times New Roman"/>
          <w:sz w:val="24"/>
          <w:szCs w:val="24"/>
        </w:rPr>
        <w:t>ces</w:t>
      </w:r>
      <w:r w:rsidRPr="001A3C29">
        <w:rPr>
          <w:rFonts w:ascii="Times New Roman" w:hAnsi="Times New Roman" w:cs="Times New Roman"/>
          <w:sz w:val="24"/>
          <w:szCs w:val="24"/>
        </w:rPr>
        <w:t xml:space="preserve"> </w:t>
      </w:r>
      <w:r w:rsidR="00FB2BAF" w:rsidRPr="001A3C29">
        <w:rPr>
          <w:rFonts w:ascii="Times New Roman" w:hAnsi="Times New Roman" w:cs="Times New Roman"/>
          <w:sz w:val="24"/>
          <w:szCs w:val="24"/>
        </w:rPr>
        <w:t xml:space="preserve">nacionālo tiesu spriedumu izpildes jomā bija ierobežotas, </w:t>
      </w:r>
      <w:r w:rsidRPr="001A3C29">
        <w:rPr>
          <w:rFonts w:ascii="Times New Roman" w:hAnsi="Times New Roman" w:cs="Times New Roman"/>
          <w:sz w:val="24"/>
          <w:szCs w:val="24"/>
        </w:rPr>
        <w:t>trūkumu</w:t>
      </w:r>
      <w:r w:rsidR="00FB2BAF" w:rsidRPr="001A3C29">
        <w:rPr>
          <w:rFonts w:ascii="Times New Roman" w:hAnsi="Times New Roman" w:cs="Times New Roman"/>
          <w:sz w:val="24"/>
          <w:szCs w:val="24"/>
        </w:rPr>
        <w:t>s</w:t>
      </w:r>
      <w:r w:rsidRPr="001A3C29">
        <w:rPr>
          <w:rFonts w:ascii="Times New Roman" w:hAnsi="Times New Roman" w:cs="Times New Roman"/>
          <w:sz w:val="24"/>
          <w:szCs w:val="24"/>
        </w:rPr>
        <w:t xml:space="preserve"> no Konvencijas 8.panta skat</w:t>
      </w:r>
      <w:r w:rsidR="00FB2BAF" w:rsidRPr="001A3C29">
        <w:rPr>
          <w:rFonts w:ascii="Times New Roman" w:hAnsi="Times New Roman" w:cs="Times New Roman"/>
          <w:sz w:val="24"/>
          <w:szCs w:val="24"/>
        </w:rPr>
        <w:t>u</w:t>
      </w:r>
      <w:r w:rsidRPr="001A3C29">
        <w:rPr>
          <w:rFonts w:ascii="Times New Roman" w:hAnsi="Times New Roman" w:cs="Times New Roman"/>
          <w:sz w:val="24"/>
          <w:szCs w:val="24"/>
        </w:rPr>
        <w:t xml:space="preserve">punkta. Vienlaikus Tiesa pievērsās </w:t>
      </w:r>
      <w:r w:rsidR="00A9355C" w:rsidRPr="001A3C29">
        <w:rPr>
          <w:rFonts w:ascii="Times New Roman" w:hAnsi="Times New Roman" w:cs="Times New Roman"/>
          <w:sz w:val="24"/>
          <w:szCs w:val="24"/>
        </w:rPr>
        <w:t xml:space="preserve">nacionālās </w:t>
      </w:r>
      <w:r w:rsidR="00FB2BAF" w:rsidRPr="001A3C29">
        <w:rPr>
          <w:rFonts w:ascii="Times New Roman" w:hAnsi="Times New Roman" w:cs="Times New Roman"/>
          <w:sz w:val="24"/>
          <w:szCs w:val="24"/>
        </w:rPr>
        <w:t>tiesas</w:t>
      </w:r>
      <w:r w:rsidRPr="001A3C29">
        <w:rPr>
          <w:rFonts w:ascii="Times New Roman" w:hAnsi="Times New Roman" w:cs="Times New Roman"/>
          <w:sz w:val="24"/>
          <w:szCs w:val="24"/>
        </w:rPr>
        <w:t xml:space="preserve"> lēmumiem, ar kuriem tiesu izpildītāja akti par </w:t>
      </w:r>
      <w:r w:rsidR="00FB2BAF" w:rsidRPr="001A3C29">
        <w:rPr>
          <w:rFonts w:ascii="Times New Roman" w:hAnsi="Times New Roman" w:cs="Times New Roman"/>
          <w:sz w:val="24"/>
          <w:szCs w:val="24"/>
        </w:rPr>
        <w:t>augšminētā s</w:t>
      </w:r>
      <w:r w:rsidRPr="001A3C29">
        <w:rPr>
          <w:rFonts w:ascii="Times New Roman" w:hAnsi="Times New Roman" w:cs="Times New Roman"/>
          <w:sz w:val="24"/>
          <w:szCs w:val="24"/>
        </w:rPr>
        <w:t xml:space="preserve">prieduma nepildīšanu atzīti par spēkā neesošiem. Tiesas ieskatā, </w:t>
      </w:r>
      <w:r w:rsidR="00FB2BAF" w:rsidRPr="001A3C29">
        <w:rPr>
          <w:rFonts w:ascii="Times New Roman" w:hAnsi="Times New Roman" w:cs="Times New Roman"/>
          <w:sz w:val="24"/>
          <w:szCs w:val="24"/>
        </w:rPr>
        <w:t>nacionālā tiesa</w:t>
      </w:r>
      <w:r w:rsidRPr="001A3C29">
        <w:rPr>
          <w:rFonts w:ascii="Times New Roman" w:hAnsi="Times New Roman" w:cs="Times New Roman"/>
          <w:sz w:val="24"/>
          <w:szCs w:val="24"/>
        </w:rPr>
        <w:t xml:space="preserve"> jau šajos lēmumos varēja izvērtēt, vai bērna māte ir izpildījusi </w:t>
      </w:r>
      <w:r w:rsidR="00FB2BAF" w:rsidRPr="001A3C29">
        <w:rPr>
          <w:rFonts w:ascii="Times New Roman" w:hAnsi="Times New Roman" w:cs="Times New Roman"/>
          <w:sz w:val="24"/>
          <w:szCs w:val="24"/>
        </w:rPr>
        <w:t>s</w:t>
      </w:r>
      <w:r w:rsidRPr="001A3C29">
        <w:rPr>
          <w:rFonts w:ascii="Times New Roman" w:hAnsi="Times New Roman" w:cs="Times New Roman"/>
          <w:sz w:val="24"/>
          <w:szCs w:val="24"/>
        </w:rPr>
        <w:t xml:space="preserve">priedumu un, ja nepieciešams, noteikt sodu. </w:t>
      </w:r>
      <w:r w:rsidR="00FB2BAF" w:rsidRPr="001A3C29">
        <w:rPr>
          <w:rFonts w:ascii="Times New Roman" w:hAnsi="Times New Roman" w:cs="Times New Roman"/>
          <w:sz w:val="24"/>
          <w:szCs w:val="24"/>
        </w:rPr>
        <w:t>Lai arī Tiesa atzina, ka iesniedzēja situācija nenoliedzami radīja izaicinājumus tiesām un iestādēm, kam bija jāpievēršas kompleksai jautājum</w:t>
      </w:r>
      <w:r w:rsidR="00465D6B" w:rsidRPr="001A3C29">
        <w:rPr>
          <w:rFonts w:ascii="Times New Roman" w:hAnsi="Times New Roman" w:cs="Times New Roman"/>
          <w:sz w:val="24"/>
          <w:szCs w:val="24"/>
        </w:rPr>
        <w:t>a</w:t>
      </w:r>
      <w:r w:rsidR="00FB2BAF" w:rsidRPr="001A3C29">
        <w:rPr>
          <w:rFonts w:ascii="Times New Roman" w:hAnsi="Times New Roman" w:cs="Times New Roman"/>
          <w:sz w:val="24"/>
          <w:szCs w:val="24"/>
        </w:rPr>
        <w:t xml:space="preserve"> risināšanai, Tiesa uzsvēra, ka iestādēm bija pienākums </w:t>
      </w:r>
      <w:r w:rsidR="00A9355C" w:rsidRPr="001A3C29">
        <w:rPr>
          <w:rFonts w:ascii="Times New Roman" w:hAnsi="Times New Roman" w:cs="Times New Roman"/>
          <w:sz w:val="24"/>
          <w:szCs w:val="24"/>
        </w:rPr>
        <w:t xml:space="preserve">rast </w:t>
      </w:r>
      <w:r w:rsidR="00FB2BAF" w:rsidRPr="001A3C29">
        <w:rPr>
          <w:rFonts w:ascii="Times New Roman" w:hAnsi="Times New Roman" w:cs="Times New Roman"/>
          <w:sz w:val="24"/>
          <w:szCs w:val="24"/>
        </w:rPr>
        <w:t>risinājumu, kas, no vienas puses, nodrošināt</w:t>
      </w:r>
      <w:r w:rsidR="00A9355C" w:rsidRPr="001A3C29">
        <w:rPr>
          <w:rFonts w:ascii="Times New Roman" w:hAnsi="Times New Roman" w:cs="Times New Roman"/>
          <w:sz w:val="24"/>
          <w:szCs w:val="24"/>
        </w:rPr>
        <w:t>u</w:t>
      </w:r>
      <w:r w:rsidR="00FB2BAF" w:rsidRPr="001A3C29">
        <w:rPr>
          <w:rFonts w:ascii="Times New Roman" w:hAnsi="Times New Roman" w:cs="Times New Roman"/>
          <w:sz w:val="24"/>
          <w:szCs w:val="24"/>
        </w:rPr>
        <w:t xml:space="preserve"> bērna labāko interešu aizsardzību un, no otras puses, ļautu iesniedzējam saglabāt attiecības ar bērnu. </w:t>
      </w:r>
      <w:r w:rsidRPr="001A3C29">
        <w:rPr>
          <w:rFonts w:ascii="Times New Roman" w:hAnsi="Times New Roman" w:cs="Times New Roman"/>
          <w:sz w:val="24"/>
          <w:szCs w:val="24"/>
        </w:rPr>
        <w:t>Taču tā vietā, lai samērotu pušu pretējās intereses un ņemtu vērā bērna labākās intereses, ja nepieciešams ar citu institūciju atbalstu,</w:t>
      </w:r>
      <w:r w:rsidR="00FB2BAF" w:rsidRPr="001A3C29">
        <w:rPr>
          <w:rFonts w:ascii="Times New Roman" w:hAnsi="Times New Roman" w:cs="Times New Roman"/>
          <w:sz w:val="24"/>
          <w:szCs w:val="24"/>
        </w:rPr>
        <w:t xml:space="preserve"> </w:t>
      </w:r>
      <w:r w:rsidR="00A9355C" w:rsidRPr="001A3C29">
        <w:rPr>
          <w:rFonts w:ascii="Times New Roman" w:hAnsi="Times New Roman" w:cs="Times New Roman"/>
          <w:sz w:val="24"/>
          <w:szCs w:val="24"/>
        </w:rPr>
        <w:t xml:space="preserve">nacionālā </w:t>
      </w:r>
      <w:r w:rsidRPr="001A3C29">
        <w:rPr>
          <w:rFonts w:ascii="Times New Roman" w:hAnsi="Times New Roman" w:cs="Times New Roman"/>
          <w:sz w:val="24"/>
          <w:szCs w:val="24"/>
        </w:rPr>
        <w:t xml:space="preserve">tiesa ieteica iesniedzējam izmantot citu tiesību aizsardzības līdzekli, kuru viņš jau bija izsmēlis un kas izrādījās neefektīvs. </w:t>
      </w:r>
      <w:r w:rsidR="00FB2BAF" w:rsidRPr="001A3C29">
        <w:rPr>
          <w:rFonts w:ascii="Times New Roman" w:hAnsi="Times New Roman" w:cs="Times New Roman"/>
          <w:sz w:val="24"/>
          <w:szCs w:val="24"/>
        </w:rPr>
        <w:t xml:space="preserve">Šajā ziņā Tiesa uzsvēra, ka tiesām, izskatot atkārtotos iesniedzēja pieteikumus par saskarsmes tiesību īstenošanas kārtības maiņu, bija skaidrs, ka bērna māte spriedumu nepildīja un ka bāriņtiesa jau tad nespēja veikt nepieciešamos pasākumus, lai nodrošinātu saskarsmi starp iesniedzēju un viņa meitu, bet </w:t>
      </w:r>
      <w:r w:rsidR="00CC6A57" w:rsidRPr="001A3C29">
        <w:rPr>
          <w:rFonts w:ascii="Times New Roman" w:hAnsi="Times New Roman" w:cs="Times New Roman"/>
          <w:sz w:val="24"/>
          <w:szCs w:val="24"/>
        </w:rPr>
        <w:t>tās</w:t>
      </w:r>
      <w:r w:rsidR="00FB2BAF" w:rsidRPr="001A3C29">
        <w:rPr>
          <w:rFonts w:ascii="Times New Roman" w:hAnsi="Times New Roman" w:cs="Times New Roman"/>
          <w:sz w:val="24"/>
          <w:szCs w:val="24"/>
        </w:rPr>
        <w:t xml:space="preserve"> nenoteica nekādus turpmākus pasākumus, lai samērotu p</w:t>
      </w:r>
      <w:r w:rsidR="00CC6A57" w:rsidRPr="001A3C29">
        <w:rPr>
          <w:rFonts w:ascii="Times New Roman" w:hAnsi="Times New Roman" w:cs="Times New Roman"/>
          <w:sz w:val="24"/>
          <w:szCs w:val="24"/>
        </w:rPr>
        <w:t>ušu p</w:t>
      </w:r>
      <w:r w:rsidR="00FB2BAF" w:rsidRPr="001A3C29">
        <w:rPr>
          <w:rFonts w:ascii="Times New Roman" w:hAnsi="Times New Roman" w:cs="Times New Roman"/>
          <w:sz w:val="24"/>
          <w:szCs w:val="24"/>
        </w:rPr>
        <w:t>retējās intereses, vai pienākumu pusēm piesaistīt speciālistus jautājuma risināšanai. Šo iemeslu dēļ Tiesa secināja, ka nacionālās tiesas pieeja šajā jautājumā bija pārāk formālistiska un tai vajadzēja uzņemties aktīvāku lomu</w:t>
      </w:r>
      <w:r w:rsidR="00C630E2" w:rsidRPr="001A3C29">
        <w:rPr>
          <w:rFonts w:ascii="Times New Roman" w:hAnsi="Times New Roman" w:cs="Times New Roman"/>
          <w:sz w:val="24"/>
          <w:szCs w:val="24"/>
        </w:rPr>
        <w:t xml:space="preserve"> situācijā, kad kompetentā bāriņtiesa nespēj panākt, ka bērna māte ievērotu tās norādījumus</w:t>
      </w:r>
      <w:r w:rsidR="00465D6B" w:rsidRPr="001A3C29">
        <w:rPr>
          <w:rFonts w:ascii="Times New Roman" w:hAnsi="Times New Roman" w:cs="Times New Roman"/>
          <w:sz w:val="24"/>
          <w:szCs w:val="24"/>
        </w:rPr>
        <w:t>,</w:t>
      </w:r>
      <w:r w:rsidR="00C630E2" w:rsidRPr="001A3C29">
        <w:rPr>
          <w:rFonts w:ascii="Times New Roman" w:hAnsi="Times New Roman" w:cs="Times New Roman"/>
          <w:sz w:val="24"/>
          <w:szCs w:val="24"/>
        </w:rPr>
        <w:t xml:space="preserve"> nodrošinot speciālistu piesaisti.</w:t>
      </w:r>
    </w:p>
    <w:p w14:paraId="5FA79142" w14:textId="51E433C3" w:rsidR="00C630E2" w:rsidRPr="001A3C29" w:rsidRDefault="00C630E2" w:rsidP="00FD18C3">
      <w:pPr>
        <w:pStyle w:val="ListParagraph"/>
        <w:spacing w:after="0" w:line="240" w:lineRule="auto"/>
        <w:ind w:left="0" w:right="43"/>
        <w:jc w:val="both"/>
        <w:rPr>
          <w:rFonts w:ascii="Times New Roman" w:hAnsi="Times New Roman" w:cs="Times New Roman"/>
          <w:sz w:val="20"/>
          <w:szCs w:val="20"/>
        </w:rPr>
      </w:pPr>
    </w:p>
    <w:p w14:paraId="58F377E7" w14:textId="5DF58B21" w:rsidR="00C630E2" w:rsidRPr="001A3C29" w:rsidRDefault="00C630E2"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Noslēgumā Tiesa pievērsās kavējumiem lēmumu pieņemšanas procesā un kopējai institūciju pieejai strīda risināšanai. Tiesa uzsvēra, ka par spīti tam, ka bāriņtiesa jau gadiem zināja par ģimenes strīdu un ar to saistītajām problēmām bērna saskarsmei ar tēvu, tā neizrādīja nepieciešamo rūpību, saņemot iesniedzēja atkārtotās sūdzības. Tiesa atzīmēja, ka 4 gadu laikā </w:t>
      </w:r>
      <w:r w:rsidRPr="001A3C29">
        <w:rPr>
          <w:rFonts w:ascii="Times New Roman" w:hAnsi="Times New Roman" w:cs="Times New Roman"/>
          <w:sz w:val="24"/>
          <w:szCs w:val="24"/>
        </w:rPr>
        <w:lastRenderedPageBreak/>
        <w:t xml:space="preserve">tēva un meitas attiecības un bērna </w:t>
      </w:r>
      <w:proofErr w:type="spellStart"/>
      <w:r w:rsidRPr="001A3C29">
        <w:rPr>
          <w:rFonts w:ascii="Times New Roman" w:hAnsi="Times New Roman" w:cs="Times New Roman"/>
          <w:sz w:val="24"/>
          <w:szCs w:val="24"/>
        </w:rPr>
        <w:t>labbūtība</w:t>
      </w:r>
      <w:proofErr w:type="spellEnd"/>
      <w:r w:rsidRPr="001A3C29">
        <w:rPr>
          <w:rFonts w:ascii="Times New Roman" w:hAnsi="Times New Roman" w:cs="Times New Roman"/>
          <w:sz w:val="24"/>
          <w:szCs w:val="24"/>
        </w:rPr>
        <w:t xml:space="preserve"> būtiski pasliktinājās. Atbilstoši Tiesas judikatūrai lietās, kas skar aizgādību un saskarsmi ar bērnu, laikam ir ļoti būtiska nozīme, jo īpaši situācijā, kad viens no bērna vecākiem mēģina bērnu iespaidot pret otru vecāku, kurš dzīvo šķirti no bērna. Lai arī kompetento iestāžu un tiesas viedokļi atšķīrās par to, vai bērna māte aktīvi ietekmēja bērna viedokli, šim aspektam bija jāpievērš īpaša uzmanība ikvienā lietas stadijā. </w:t>
      </w:r>
      <w:r w:rsidR="00CC6A57" w:rsidRPr="001A3C29">
        <w:rPr>
          <w:rFonts w:ascii="Times New Roman" w:hAnsi="Times New Roman" w:cs="Times New Roman"/>
          <w:sz w:val="24"/>
          <w:szCs w:val="24"/>
        </w:rPr>
        <w:t>Turklāt</w:t>
      </w:r>
      <w:r w:rsidRPr="001A3C29">
        <w:rPr>
          <w:rFonts w:ascii="Times New Roman" w:hAnsi="Times New Roman" w:cs="Times New Roman"/>
          <w:sz w:val="24"/>
          <w:szCs w:val="24"/>
        </w:rPr>
        <w:t xml:space="preserve"> arī bērna labākās intereses pieprasīja, lai jautājums tiktu risināts ātrāk, ne tikai tāpēc, ka bērna interesēs ir uzturēt saikni ar vecāku, kurš dzīvo šķirti, bet arī tāpēc, ka neskaidrība un ieilgusī strīda situācija radīja nelabvēlīgu ietekmi uz bērna veselību. Līdz ar to Tiesa secināja, ka nacionālās iestādes un tiesas nebija veikušas visus nepieciešamos pasākumus, lai veicinātu iesniedzēja un viņa meitas saskarsmi un novērstu vecāku pretējo interešu ietekmi uz bērnu un strīda risinājumu. Valsts tiesām un iestādēm ir pienākums rīkoties tādējādi, lai noskaidrotu nepieciešamos soļus, kas veicami, lai novērstu šķēršļus vecāka un bērna saskarsmei.</w:t>
      </w:r>
    </w:p>
    <w:p w14:paraId="400FE008" w14:textId="4C9BC27C" w:rsidR="00BC54CF" w:rsidRPr="001A3C29" w:rsidRDefault="00BC54CF" w:rsidP="00FD18C3">
      <w:pPr>
        <w:pStyle w:val="ListParagraph"/>
        <w:spacing w:after="0" w:line="240" w:lineRule="auto"/>
        <w:ind w:left="0" w:right="43"/>
        <w:jc w:val="both"/>
        <w:rPr>
          <w:rFonts w:ascii="Times New Roman" w:hAnsi="Times New Roman" w:cs="Times New Roman"/>
          <w:sz w:val="20"/>
          <w:szCs w:val="20"/>
        </w:rPr>
      </w:pPr>
    </w:p>
    <w:p w14:paraId="3DF2B4F3" w14:textId="5B6698AB" w:rsidR="00771529" w:rsidRPr="001A3C29" w:rsidRDefault="00BC54CF"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Pēdējos gados jautājumi par vecāku un bērnu saskarsmes tiesību īstenošanu, aizgādības tiesību atņemšanu un citiem ar vecāku un bērnu</w:t>
      </w:r>
      <w:r w:rsidR="00F928DF" w:rsidRPr="001A3C29">
        <w:rPr>
          <w:rFonts w:ascii="Times New Roman" w:hAnsi="Times New Roman" w:cs="Times New Roman"/>
          <w:sz w:val="24"/>
          <w:szCs w:val="24"/>
        </w:rPr>
        <w:t xml:space="preserve"> attiecībām</w:t>
      </w:r>
      <w:r w:rsidRPr="001A3C29">
        <w:rPr>
          <w:rFonts w:ascii="Times New Roman" w:hAnsi="Times New Roman" w:cs="Times New Roman"/>
          <w:sz w:val="24"/>
          <w:szCs w:val="24"/>
        </w:rPr>
        <w:t xml:space="preserve"> saistītiem jautājumiem arvien biežāk ienāk Tiesas d</w:t>
      </w:r>
      <w:r w:rsidR="00F928DF" w:rsidRPr="001A3C29">
        <w:rPr>
          <w:rFonts w:ascii="Times New Roman" w:hAnsi="Times New Roman" w:cs="Times New Roman"/>
          <w:sz w:val="24"/>
          <w:szCs w:val="24"/>
        </w:rPr>
        <w:t>ienas</w:t>
      </w:r>
      <w:r w:rsidRPr="001A3C29">
        <w:rPr>
          <w:rFonts w:ascii="Times New Roman" w:hAnsi="Times New Roman" w:cs="Times New Roman"/>
          <w:sz w:val="24"/>
          <w:szCs w:val="24"/>
        </w:rPr>
        <w:t>kārtībā, taču lielākoties ne Latvijas lietās.</w:t>
      </w:r>
      <w:r w:rsidRPr="001A3C29">
        <w:rPr>
          <w:rStyle w:val="FootnoteReference"/>
          <w:rFonts w:ascii="Times New Roman" w:hAnsi="Times New Roman" w:cs="Times New Roman"/>
          <w:sz w:val="24"/>
          <w:szCs w:val="24"/>
        </w:rPr>
        <w:footnoteReference w:id="96"/>
      </w:r>
      <w:r w:rsidRPr="001A3C29">
        <w:rPr>
          <w:rFonts w:ascii="Times New Roman" w:hAnsi="Times New Roman" w:cs="Times New Roman"/>
          <w:sz w:val="24"/>
          <w:szCs w:val="24"/>
        </w:rPr>
        <w:t xml:space="preserve"> Vecāku un bērnu tiesību jautājumi pēc Tiesas Lielās palātas sprieduma lietā </w:t>
      </w:r>
      <w:r w:rsidRPr="001A3C29">
        <w:rPr>
          <w:rFonts w:ascii="Times New Roman" w:hAnsi="Times New Roman" w:cs="Times New Roman"/>
          <w:i/>
          <w:iCs/>
          <w:sz w:val="24"/>
          <w:szCs w:val="24"/>
        </w:rPr>
        <w:t>X pret Latviju</w:t>
      </w:r>
      <w:r w:rsidRPr="001A3C29">
        <w:rPr>
          <w:rFonts w:ascii="Times New Roman" w:hAnsi="Times New Roman" w:cs="Times New Roman"/>
          <w:sz w:val="24"/>
          <w:szCs w:val="24"/>
        </w:rPr>
        <w:t xml:space="preserve">, bet pirms Tiesas sprieduma lietā </w:t>
      </w:r>
      <w:r w:rsidRPr="001A3C29">
        <w:rPr>
          <w:rFonts w:ascii="Times New Roman" w:hAnsi="Times New Roman" w:cs="Times New Roman"/>
          <w:i/>
          <w:iCs/>
          <w:sz w:val="24"/>
          <w:szCs w:val="24"/>
        </w:rPr>
        <w:t xml:space="preserve">E.K. pret Latviju </w:t>
      </w:r>
      <w:r w:rsidRPr="001A3C29">
        <w:rPr>
          <w:rFonts w:ascii="Times New Roman" w:hAnsi="Times New Roman" w:cs="Times New Roman"/>
          <w:sz w:val="24"/>
          <w:szCs w:val="24"/>
        </w:rPr>
        <w:t xml:space="preserve">attiecībā uz Latviju parādījušies nolēmumos lietās </w:t>
      </w:r>
      <w:proofErr w:type="spellStart"/>
      <w:r w:rsidR="003D0E9D" w:rsidRPr="001A3C29">
        <w:rPr>
          <w:rFonts w:ascii="Times New Roman" w:hAnsi="Times New Roman" w:cs="Times New Roman"/>
          <w:i/>
          <w:iCs/>
          <w:sz w:val="24"/>
          <w:szCs w:val="24"/>
        </w:rPr>
        <w:t>Glavacka</w:t>
      </w:r>
      <w:proofErr w:type="spellEnd"/>
      <w:r w:rsidR="003D0E9D" w:rsidRPr="001A3C29">
        <w:rPr>
          <w:rFonts w:ascii="Times New Roman" w:hAnsi="Times New Roman" w:cs="Times New Roman"/>
          <w:i/>
          <w:iCs/>
          <w:sz w:val="24"/>
          <w:szCs w:val="24"/>
        </w:rPr>
        <w:t xml:space="preserve"> pret Latviju</w:t>
      </w:r>
      <w:r w:rsidR="003D0E9D" w:rsidRPr="001A3C29">
        <w:rPr>
          <w:rFonts w:ascii="Times New Roman" w:hAnsi="Times New Roman" w:cs="Times New Roman"/>
          <w:sz w:val="24"/>
          <w:szCs w:val="24"/>
        </w:rPr>
        <w:t xml:space="preserve">, </w:t>
      </w:r>
      <w:r w:rsidRPr="001A3C29">
        <w:rPr>
          <w:rFonts w:ascii="Times New Roman" w:hAnsi="Times New Roman" w:cs="Times New Roman"/>
          <w:i/>
          <w:iCs/>
          <w:sz w:val="24"/>
          <w:szCs w:val="24"/>
        </w:rPr>
        <w:t>Andersena pret Latviju</w:t>
      </w:r>
      <w:r w:rsidRPr="001A3C29">
        <w:rPr>
          <w:rFonts w:ascii="Times New Roman" w:hAnsi="Times New Roman" w:cs="Times New Roman"/>
          <w:sz w:val="24"/>
          <w:szCs w:val="24"/>
        </w:rPr>
        <w:t xml:space="preserve">, </w:t>
      </w:r>
      <w:proofErr w:type="spellStart"/>
      <w:r w:rsidRPr="001A3C29">
        <w:rPr>
          <w:rFonts w:ascii="Times New Roman" w:hAnsi="Times New Roman" w:cs="Times New Roman"/>
          <w:i/>
          <w:iCs/>
          <w:sz w:val="24"/>
          <w:szCs w:val="24"/>
        </w:rPr>
        <w:t>Sļadzevskis</w:t>
      </w:r>
      <w:proofErr w:type="spellEnd"/>
      <w:r w:rsidRPr="001A3C29">
        <w:rPr>
          <w:rFonts w:ascii="Times New Roman" w:hAnsi="Times New Roman" w:cs="Times New Roman"/>
          <w:i/>
          <w:iCs/>
          <w:sz w:val="24"/>
          <w:szCs w:val="24"/>
        </w:rPr>
        <w:t xml:space="preserve"> pret Latviju</w:t>
      </w:r>
      <w:r w:rsidR="00D82BA6" w:rsidRPr="001A3C29">
        <w:rPr>
          <w:rFonts w:ascii="Times New Roman" w:hAnsi="Times New Roman" w:cs="Times New Roman"/>
          <w:sz w:val="24"/>
          <w:szCs w:val="24"/>
        </w:rPr>
        <w:t xml:space="preserve">, </w:t>
      </w:r>
      <w:r w:rsidR="00D82BA6" w:rsidRPr="001A3C29">
        <w:rPr>
          <w:rFonts w:ascii="Times New Roman" w:hAnsi="Times New Roman" w:cs="Times New Roman"/>
          <w:i/>
          <w:iCs/>
          <w:sz w:val="24"/>
          <w:szCs w:val="24"/>
        </w:rPr>
        <w:t>Veiss pret Latviju</w:t>
      </w:r>
      <w:r w:rsidRPr="001A3C29">
        <w:rPr>
          <w:rFonts w:ascii="Times New Roman" w:hAnsi="Times New Roman" w:cs="Times New Roman"/>
          <w:sz w:val="24"/>
          <w:szCs w:val="24"/>
        </w:rPr>
        <w:t xml:space="preserve"> un jau pieminētajā </w:t>
      </w:r>
      <w:r w:rsidRPr="001A3C29">
        <w:rPr>
          <w:rFonts w:ascii="Times New Roman" w:hAnsi="Times New Roman" w:cs="Times New Roman"/>
          <w:i/>
          <w:iCs/>
          <w:sz w:val="24"/>
          <w:szCs w:val="24"/>
        </w:rPr>
        <w:t>R.M. pret Latviju</w:t>
      </w:r>
      <w:r w:rsidR="00F928DF" w:rsidRPr="001A3C29">
        <w:rPr>
          <w:rFonts w:ascii="Times New Roman" w:hAnsi="Times New Roman" w:cs="Times New Roman"/>
          <w:sz w:val="24"/>
          <w:szCs w:val="24"/>
        </w:rPr>
        <w:t>. T</w:t>
      </w:r>
      <w:r w:rsidRPr="001A3C29">
        <w:rPr>
          <w:rFonts w:ascii="Times New Roman" w:hAnsi="Times New Roman" w:cs="Times New Roman"/>
          <w:sz w:val="24"/>
          <w:szCs w:val="24"/>
        </w:rPr>
        <w:t xml:space="preserve">omēr nevienā nolēmumā Tiesa neskatīja jautājumu tieši par saskarsmes tiesību </w:t>
      </w:r>
      <w:r w:rsidR="00D82BA6" w:rsidRPr="001A3C29">
        <w:rPr>
          <w:rFonts w:ascii="Times New Roman" w:hAnsi="Times New Roman" w:cs="Times New Roman"/>
          <w:sz w:val="24"/>
          <w:szCs w:val="24"/>
        </w:rPr>
        <w:t>īstenošana</w:t>
      </w:r>
      <w:r w:rsidRPr="001A3C29">
        <w:rPr>
          <w:rFonts w:ascii="Times New Roman" w:hAnsi="Times New Roman" w:cs="Times New Roman"/>
          <w:sz w:val="24"/>
          <w:szCs w:val="24"/>
        </w:rPr>
        <w:t>s kārtību</w:t>
      </w:r>
      <w:r w:rsidR="00D82BA6" w:rsidRPr="001A3C29">
        <w:rPr>
          <w:rFonts w:ascii="Times New Roman" w:hAnsi="Times New Roman" w:cs="Times New Roman"/>
          <w:sz w:val="24"/>
          <w:szCs w:val="24"/>
        </w:rPr>
        <w:t xml:space="preserve"> un mehānismiem, kas Latvijā izveidoti, lai nodrošinātu tiesas sprieduma par saskarsmes tiesībām izpildi</w:t>
      </w:r>
      <w:r w:rsidRPr="001A3C29">
        <w:rPr>
          <w:rFonts w:ascii="Times New Roman" w:hAnsi="Times New Roman" w:cs="Times New Roman"/>
          <w:sz w:val="24"/>
          <w:szCs w:val="24"/>
        </w:rPr>
        <w:t xml:space="preserve">. </w:t>
      </w:r>
    </w:p>
    <w:p w14:paraId="2314A32C" w14:textId="77777777" w:rsidR="00771529" w:rsidRPr="001A3C29" w:rsidRDefault="00771529" w:rsidP="00FD18C3">
      <w:pPr>
        <w:pStyle w:val="ListParagraph"/>
        <w:spacing w:line="240" w:lineRule="auto"/>
        <w:rPr>
          <w:rFonts w:ascii="Times New Roman" w:hAnsi="Times New Roman" w:cs="Times New Roman"/>
          <w:sz w:val="20"/>
          <w:szCs w:val="20"/>
        </w:rPr>
      </w:pPr>
    </w:p>
    <w:p w14:paraId="1D31C7E9" w14:textId="53FDC7B9" w:rsidR="00BC54CF" w:rsidRPr="001A3C29" w:rsidRDefault="00BC54CF"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Tā, piemēram, lietā </w:t>
      </w:r>
      <w:r w:rsidRPr="001A3C29">
        <w:rPr>
          <w:rFonts w:ascii="Times New Roman" w:hAnsi="Times New Roman" w:cs="Times New Roman"/>
          <w:i/>
          <w:iCs/>
          <w:sz w:val="24"/>
          <w:szCs w:val="24"/>
        </w:rPr>
        <w:t>Andersena pret Latviju</w:t>
      </w:r>
      <w:r w:rsidRPr="001A3C29">
        <w:rPr>
          <w:rFonts w:ascii="Times New Roman" w:hAnsi="Times New Roman" w:cs="Times New Roman"/>
          <w:sz w:val="24"/>
          <w:szCs w:val="24"/>
        </w:rPr>
        <w:t>,</w:t>
      </w:r>
      <w:r w:rsidR="00CC6A57" w:rsidRPr="001A3C29">
        <w:rPr>
          <w:rStyle w:val="FootnoteReference"/>
          <w:rFonts w:ascii="Times New Roman" w:hAnsi="Times New Roman" w:cs="Times New Roman"/>
          <w:sz w:val="24"/>
          <w:szCs w:val="24"/>
        </w:rPr>
        <w:footnoteReference w:id="97"/>
      </w:r>
      <w:r w:rsidRPr="001A3C29">
        <w:rPr>
          <w:rFonts w:ascii="Times New Roman" w:hAnsi="Times New Roman" w:cs="Times New Roman"/>
          <w:sz w:val="24"/>
          <w:szCs w:val="24"/>
        </w:rPr>
        <w:t xml:space="preserve"> līdzīgi kā lietā </w:t>
      </w:r>
      <w:r w:rsidRPr="001A3C29">
        <w:rPr>
          <w:rFonts w:ascii="Times New Roman" w:hAnsi="Times New Roman" w:cs="Times New Roman"/>
          <w:i/>
          <w:iCs/>
          <w:sz w:val="24"/>
          <w:szCs w:val="24"/>
        </w:rPr>
        <w:t>X pret Latviju</w:t>
      </w:r>
      <w:r w:rsidRPr="001A3C29">
        <w:rPr>
          <w:rFonts w:ascii="Times New Roman" w:hAnsi="Times New Roman" w:cs="Times New Roman"/>
          <w:sz w:val="24"/>
          <w:szCs w:val="24"/>
        </w:rPr>
        <w:t>, jautājums bija par bērna civiltiesisko nolaupīšanu, Tiesai secinot, ka nav noticis Konvencijas 8.pantā garantēto tiesību pārkāpums. Šajā lietā Tiesa, atsaucoties uz tās judikatūrā nostiprināto metodoloģiju, vērtēja, vai iejaukšanās iesniedzējas tiesībās uz ģimenes dzīves neaizskaramību bija noteikta ar likumu, vai tai bija likumīgs mērķis un vai tā bija samērīga. Tiesa piekrita Latvijas tiesu secinājumiem, ka iesniedzējas meitas pastāvīgā dzīvesvieta bija Norvēģijā, no kurienes māte viņu bija aizvedusi bez tēva piekrišanas, un tāpēc Latvijas tiesas šajā lietā bija pamatoti piemērojušas Hāgas Konvencijas par starptautiskās bērnu nolaupīšanas civiltiesiskajiem aspektiem normas. Tiesa arī piekrita, ka iesniedzējas meitas atgriešanas likumīgais mērķis bija viņas un viņas tēva tiesību un interešu aizsardzība</w:t>
      </w:r>
      <w:r w:rsidR="00771529" w:rsidRPr="001A3C29">
        <w:rPr>
          <w:rFonts w:ascii="Times New Roman" w:hAnsi="Times New Roman" w:cs="Times New Roman"/>
          <w:sz w:val="24"/>
          <w:szCs w:val="24"/>
        </w:rPr>
        <w:t>, un tāpēc apskatīja, vai</w:t>
      </w:r>
      <w:r w:rsidRPr="001A3C29">
        <w:rPr>
          <w:rFonts w:ascii="Times New Roman" w:hAnsi="Times New Roman" w:cs="Times New Roman"/>
          <w:sz w:val="24"/>
          <w:szCs w:val="24"/>
        </w:rPr>
        <w:t xml:space="preserve">, lemjot par iesniedzējas meitas atgriešanu Norvēģijā, </w:t>
      </w:r>
      <w:r w:rsidR="00771529" w:rsidRPr="001A3C29">
        <w:rPr>
          <w:rFonts w:ascii="Times New Roman" w:hAnsi="Times New Roman" w:cs="Times New Roman"/>
          <w:sz w:val="24"/>
          <w:szCs w:val="24"/>
        </w:rPr>
        <w:t xml:space="preserve">tiesas </w:t>
      </w:r>
      <w:r w:rsidRPr="001A3C29">
        <w:rPr>
          <w:rFonts w:ascii="Times New Roman" w:hAnsi="Times New Roman" w:cs="Times New Roman"/>
          <w:sz w:val="24"/>
          <w:szCs w:val="24"/>
        </w:rPr>
        <w:t>bija ievērojušas samērīguma principu. Proti, vai lēmumu pieņemšanas procesā pienācīgi tika izvērtēti riski, kuriem</w:t>
      </w:r>
      <w:r w:rsidR="00771529" w:rsidRPr="001A3C29">
        <w:rPr>
          <w:rFonts w:ascii="Times New Roman" w:hAnsi="Times New Roman" w:cs="Times New Roman"/>
          <w:sz w:val="24"/>
          <w:szCs w:val="24"/>
        </w:rPr>
        <w:t>,</w:t>
      </w:r>
      <w:r w:rsidRPr="001A3C29">
        <w:rPr>
          <w:rFonts w:ascii="Times New Roman" w:hAnsi="Times New Roman" w:cs="Times New Roman"/>
          <w:sz w:val="24"/>
          <w:szCs w:val="24"/>
        </w:rPr>
        <w:t xml:space="preserve"> iesniedzējas ieskatā</w:t>
      </w:r>
      <w:r w:rsidR="00771529" w:rsidRPr="001A3C29">
        <w:rPr>
          <w:rFonts w:ascii="Times New Roman" w:hAnsi="Times New Roman" w:cs="Times New Roman"/>
          <w:sz w:val="24"/>
          <w:szCs w:val="24"/>
        </w:rPr>
        <w:t>,</w:t>
      </w:r>
      <w:r w:rsidRPr="001A3C29">
        <w:rPr>
          <w:rFonts w:ascii="Times New Roman" w:hAnsi="Times New Roman" w:cs="Times New Roman"/>
          <w:sz w:val="24"/>
          <w:szCs w:val="24"/>
        </w:rPr>
        <w:t xml:space="preserve"> meita tiktu pakļauta pēc atgriešanās Norvēģijā, un vai tiesas bija pārliecinājušās par reālu un atbilstošu aizsardzības mehānismu esamību Norvēģijā. Tiesa uzsvēra, ka iesniedzējas apgalvojumi par vardarbību ģimenē bija viens no galvenajiem jautājumiem nacionālajā tiesvedībā. Latvijas tiesas bija izvērtējušas visus </w:t>
      </w:r>
      <w:r w:rsidR="00771529" w:rsidRPr="001A3C29">
        <w:rPr>
          <w:rFonts w:ascii="Times New Roman" w:hAnsi="Times New Roman" w:cs="Times New Roman"/>
          <w:sz w:val="24"/>
          <w:szCs w:val="24"/>
        </w:rPr>
        <w:t>to</w:t>
      </w:r>
      <w:r w:rsidRPr="001A3C29">
        <w:rPr>
          <w:rFonts w:ascii="Times New Roman" w:hAnsi="Times New Roman" w:cs="Times New Roman"/>
          <w:sz w:val="24"/>
          <w:szCs w:val="24"/>
        </w:rPr>
        <w:t xml:space="preserve"> rīcībā esošos pierādījumus par iespējamo vardarbību no iesniedzējas vīra puses, it īpaši pievēršoties abu pušu iesniegto pierādījumu pretrunīgumam, un secinot, ka lielākā daļa pierādījumu, it īpaši Norvēģijas iestāžu sniegtā informācija, vardarbības faktu neapstiprināja. Tiesa īpaši atzīmēja, ka Latvijas tiesas bija rūpīgi izvērtējušas visus iesniedzējas sniegtos apsvērumus, sniedzot tiem pienācīgu vērtējumu procesuālajos nolēmumos pat tad, ja tiesas tiem nepiekrita. Latvijas tiesas arī bija izvērtējušas atbilstoša institucionālā aizsardzības mehānisma esamību Norvēģijā, par ko liecināja atsauces uz Norvēģijas iestāžu informētību par konfliktu starp iesniedzēju un viņas vīru, un pausto gatavību aktīvi iesaistīties tā risināšanā. Visbeidzot Tiesa atzīmēja, ka tās konstatētā procesuālā rakstura nepilnība blakus</w:t>
      </w:r>
      <w:r w:rsidR="009F3FE6" w:rsidRPr="001A3C29">
        <w:rPr>
          <w:rFonts w:ascii="Times New Roman" w:hAnsi="Times New Roman" w:cs="Times New Roman"/>
          <w:sz w:val="24"/>
          <w:szCs w:val="24"/>
        </w:rPr>
        <w:t xml:space="preserve"> </w:t>
      </w:r>
      <w:r w:rsidRPr="001A3C29">
        <w:rPr>
          <w:rFonts w:ascii="Times New Roman" w:hAnsi="Times New Roman" w:cs="Times New Roman"/>
          <w:sz w:val="24"/>
          <w:szCs w:val="24"/>
        </w:rPr>
        <w:t xml:space="preserve">sūdzības izskatīšanā Rīgas </w:t>
      </w:r>
      <w:r w:rsidRPr="001A3C29">
        <w:rPr>
          <w:rFonts w:ascii="Times New Roman" w:hAnsi="Times New Roman" w:cs="Times New Roman"/>
          <w:sz w:val="24"/>
          <w:szCs w:val="24"/>
        </w:rPr>
        <w:lastRenderedPageBreak/>
        <w:t>apgabaltiesā</w:t>
      </w:r>
      <w:r w:rsidR="00771529" w:rsidRPr="001A3C29">
        <w:rPr>
          <w:rFonts w:ascii="Times New Roman" w:hAnsi="Times New Roman" w:cs="Times New Roman"/>
          <w:sz w:val="24"/>
          <w:szCs w:val="24"/>
        </w:rPr>
        <w:t>, kas bija radījusi Konvencijas 6.panta pārkāpumu,</w:t>
      </w:r>
      <w:r w:rsidRPr="001A3C29">
        <w:rPr>
          <w:rFonts w:ascii="Times New Roman" w:hAnsi="Times New Roman" w:cs="Times New Roman"/>
          <w:sz w:val="24"/>
          <w:szCs w:val="24"/>
        </w:rPr>
        <w:t xml:space="preserve"> nekādā veidā neietekmēja to, ka tiesvedības gaitā kopumā tika ievērotas iesniedzējas un viņas meitas likumīgās intereses. Tiesas ieskatā</w:t>
      </w:r>
      <w:r w:rsidR="00771529" w:rsidRPr="001A3C29">
        <w:rPr>
          <w:rFonts w:ascii="Times New Roman" w:hAnsi="Times New Roman" w:cs="Times New Roman"/>
          <w:sz w:val="24"/>
          <w:szCs w:val="24"/>
        </w:rPr>
        <w:t>,</w:t>
      </w:r>
      <w:r w:rsidRPr="001A3C29">
        <w:rPr>
          <w:rFonts w:ascii="Times New Roman" w:hAnsi="Times New Roman" w:cs="Times New Roman"/>
          <w:sz w:val="24"/>
          <w:szCs w:val="24"/>
        </w:rPr>
        <w:t xml:space="preserve"> Latvijas tiesas bija ņēmušas vērā visus </w:t>
      </w:r>
      <w:r w:rsidR="00AB5764" w:rsidRPr="001A3C29">
        <w:rPr>
          <w:rFonts w:ascii="Times New Roman" w:hAnsi="Times New Roman" w:cs="Times New Roman"/>
          <w:sz w:val="24"/>
          <w:szCs w:val="24"/>
        </w:rPr>
        <w:t>tām</w:t>
      </w:r>
      <w:r w:rsidRPr="001A3C29">
        <w:rPr>
          <w:rFonts w:ascii="Times New Roman" w:hAnsi="Times New Roman" w:cs="Times New Roman"/>
          <w:sz w:val="24"/>
          <w:szCs w:val="24"/>
        </w:rPr>
        <w:t xml:space="preserve"> iesniegtos pierādījumus un argumentus, un to lēmumi bija pienācīgi pamatoti, kas ļāva Latvijas tiesām panākt taisnīgu līdzsvaru starp konkurējošajām interesēm, vienlaikus nodrošinot bērna labāko interešu ievērošanu.</w:t>
      </w:r>
      <w:r w:rsidR="003D0E9D" w:rsidRPr="001A3C29">
        <w:rPr>
          <w:rFonts w:ascii="Times New Roman" w:hAnsi="Times New Roman" w:cs="Times New Roman"/>
          <w:sz w:val="24"/>
          <w:szCs w:val="24"/>
        </w:rPr>
        <w:t xml:space="preserve"> </w:t>
      </w:r>
      <w:r w:rsidR="00AB5764" w:rsidRPr="001A3C29">
        <w:rPr>
          <w:rFonts w:ascii="Times New Roman" w:hAnsi="Times New Roman" w:cs="Times New Roman"/>
          <w:sz w:val="24"/>
          <w:szCs w:val="24"/>
        </w:rPr>
        <w:t>Savukārt l</w:t>
      </w:r>
      <w:r w:rsidR="003D0E9D" w:rsidRPr="001A3C29">
        <w:rPr>
          <w:rFonts w:ascii="Times New Roman" w:hAnsi="Times New Roman" w:cs="Times New Roman"/>
          <w:sz w:val="24"/>
          <w:szCs w:val="24"/>
        </w:rPr>
        <w:t xml:space="preserve">ietā </w:t>
      </w:r>
      <w:proofErr w:type="spellStart"/>
      <w:r w:rsidR="003D0E9D" w:rsidRPr="001A3C29">
        <w:rPr>
          <w:rFonts w:ascii="Times New Roman" w:hAnsi="Times New Roman" w:cs="Times New Roman"/>
          <w:i/>
          <w:iCs/>
          <w:sz w:val="24"/>
          <w:szCs w:val="24"/>
        </w:rPr>
        <w:t>Glavacka</w:t>
      </w:r>
      <w:proofErr w:type="spellEnd"/>
      <w:r w:rsidR="003D0E9D" w:rsidRPr="001A3C29">
        <w:rPr>
          <w:rFonts w:ascii="Times New Roman" w:hAnsi="Times New Roman" w:cs="Times New Roman"/>
          <w:i/>
          <w:iCs/>
          <w:sz w:val="24"/>
          <w:szCs w:val="24"/>
        </w:rPr>
        <w:t xml:space="preserve"> pret Latviju</w:t>
      </w:r>
      <w:r w:rsidR="003D0E9D" w:rsidRPr="001A3C29">
        <w:rPr>
          <w:rFonts w:ascii="Times New Roman" w:hAnsi="Times New Roman" w:cs="Times New Roman"/>
          <w:sz w:val="24"/>
          <w:szCs w:val="24"/>
        </w:rPr>
        <w:t>,</w:t>
      </w:r>
      <w:r w:rsidR="003D0E9D" w:rsidRPr="001A3C29">
        <w:rPr>
          <w:rStyle w:val="FootnoteReference"/>
          <w:rFonts w:ascii="Times New Roman" w:hAnsi="Times New Roman" w:cs="Times New Roman"/>
          <w:sz w:val="24"/>
          <w:szCs w:val="24"/>
        </w:rPr>
        <w:footnoteReference w:id="98"/>
      </w:r>
      <w:r w:rsidR="003D0E9D" w:rsidRPr="001A3C29">
        <w:rPr>
          <w:rFonts w:ascii="Times New Roman" w:hAnsi="Times New Roman" w:cs="Times New Roman"/>
          <w:sz w:val="24"/>
          <w:szCs w:val="24"/>
        </w:rPr>
        <w:t xml:space="preserve"> kur iesniedzējas sūdzība bija līdzīga tai, kādu izskatīja lietā </w:t>
      </w:r>
      <w:r w:rsidR="003D0E9D" w:rsidRPr="001A3C29">
        <w:rPr>
          <w:rFonts w:ascii="Times New Roman" w:hAnsi="Times New Roman" w:cs="Times New Roman"/>
          <w:i/>
          <w:iCs/>
          <w:sz w:val="24"/>
          <w:szCs w:val="24"/>
        </w:rPr>
        <w:t>Andersena pret Latviju</w:t>
      </w:r>
      <w:r w:rsidR="003D0E9D" w:rsidRPr="001A3C29">
        <w:rPr>
          <w:rFonts w:ascii="Times New Roman" w:hAnsi="Times New Roman" w:cs="Times New Roman"/>
          <w:sz w:val="24"/>
          <w:szCs w:val="24"/>
        </w:rPr>
        <w:t>, jo tā bija saistīta ar Latvijas tiesu lēmumu atgriezt</w:t>
      </w:r>
      <w:r w:rsidR="00AB5764" w:rsidRPr="001A3C29">
        <w:rPr>
          <w:rFonts w:ascii="Times New Roman" w:hAnsi="Times New Roman" w:cs="Times New Roman"/>
          <w:sz w:val="24"/>
          <w:szCs w:val="24"/>
        </w:rPr>
        <w:t xml:space="preserve"> iesniedzējas</w:t>
      </w:r>
      <w:r w:rsidR="003D0E9D" w:rsidRPr="001A3C29">
        <w:rPr>
          <w:rFonts w:ascii="Times New Roman" w:hAnsi="Times New Roman" w:cs="Times New Roman"/>
          <w:sz w:val="24"/>
          <w:szCs w:val="24"/>
        </w:rPr>
        <w:t xml:space="preserve"> bērnu Īrijā, Tiesa </w:t>
      </w:r>
      <w:r w:rsidR="00657899" w:rsidRPr="001A3C29">
        <w:rPr>
          <w:rFonts w:ascii="Times New Roman" w:hAnsi="Times New Roman" w:cs="Times New Roman"/>
          <w:sz w:val="24"/>
          <w:szCs w:val="24"/>
        </w:rPr>
        <w:t>pieņēma lēmumu iesniedzējas sūdzību svītrot</w:t>
      </w:r>
      <w:r w:rsidR="003D0E9D" w:rsidRPr="001A3C29">
        <w:rPr>
          <w:rFonts w:ascii="Times New Roman" w:hAnsi="Times New Roman" w:cs="Times New Roman"/>
          <w:sz w:val="24"/>
          <w:szCs w:val="24"/>
        </w:rPr>
        <w:t xml:space="preserve"> no Tiesā izskatāmo lietu saraksta, secinot, ka iesniedzēja un otrs bērna vecāks nacionālā līmenī bija vienojušies, ka bērns turpinās dzīvot Latvijā</w:t>
      </w:r>
      <w:r w:rsidR="0047061C" w:rsidRPr="001A3C29">
        <w:rPr>
          <w:rFonts w:ascii="Times New Roman" w:hAnsi="Times New Roman" w:cs="Times New Roman"/>
          <w:sz w:val="24"/>
          <w:szCs w:val="24"/>
        </w:rPr>
        <w:t>, tādējādi atrisinot lietas pamatā bijušo strīdu.</w:t>
      </w:r>
    </w:p>
    <w:p w14:paraId="1D78A4F2" w14:textId="6F54BC08" w:rsidR="00771529" w:rsidRPr="001A3C29" w:rsidRDefault="00771529" w:rsidP="00FD18C3">
      <w:pPr>
        <w:pStyle w:val="ListParagraph"/>
        <w:spacing w:after="0" w:line="240" w:lineRule="auto"/>
        <w:ind w:left="0" w:right="43"/>
        <w:jc w:val="both"/>
        <w:rPr>
          <w:rFonts w:ascii="Times New Roman" w:hAnsi="Times New Roman" w:cs="Times New Roman"/>
          <w:sz w:val="20"/>
          <w:szCs w:val="20"/>
        </w:rPr>
      </w:pPr>
    </w:p>
    <w:p w14:paraId="0443C6BD" w14:textId="53AEF778" w:rsidR="00771529" w:rsidRPr="001A3C29" w:rsidRDefault="00AB5764"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Lietās</w:t>
      </w:r>
      <w:r w:rsidR="00C27182" w:rsidRPr="001A3C29">
        <w:rPr>
          <w:rFonts w:ascii="Times New Roman" w:hAnsi="Times New Roman" w:cs="Times New Roman"/>
          <w:sz w:val="24"/>
          <w:szCs w:val="24"/>
        </w:rPr>
        <w:t xml:space="preserve"> </w:t>
      </w:r>
      <w:r w:rsidR="00C27182" w:rsidRPr="001A3C29">
        <w:rPr>
          <w:rFonts w:ascii="Times New Roman" w:hAnsi="Times New Roman" w:cs="Times New Roman"/>
          <w:i/>
          <w:iCs/>
          <w:sz w:val="24"/>
          <w:szCs w:val="24"/>
        </w:rPr>
        <w:t>Veiss pret Latviju</w:t>
      </w:r>
      <w:r w:rsidR="00EA18FA" w:rsidRPr="001A3C29">
        <w:rPr>
          <w:rStyle w:val="FootnoteReference"/>
          <w:rFonts w:ascii="Times New Roman" w:hAnsi="Times New Roman" w:cs="Times New Roman"/>
          <w:sz w:val="24"/>
          <w:szCs w:val="24"/>
        </w:rPr>
        <w:footnoteReference w:id="99"/>
      </w:r>
      <w:r w:rsidR="00C27182" w:rsidRPr="001A3C29">
        <w:rPr>
          <w:rFonts w:ascii="Times New Roman" w:hAnsi="Times New Roman" w:cs="Times New Roman"/>
          <w:i/>
          <w:iCs/>
          <w:sz w:val="24"/>
          <w:szCs w:val="24"/>
        </w:rPr>
        <w:t xml:space="preserve"> </w:t>
      </w:r>
      <w:r w:rsidR="00C27182" w:rsidRPr="001A3C29">
        <w:rPr>
          <w:rFonts w:ascii="Times New Roman" w:hAnsi="Times New Roman" w:cs="Times New Roman"/>
          <w:sz w:val="24"/>
          <w:szCs w:val="24"/>
        </w:rPr>
        <w:t>un</w:t>
      </w:r>
      <w:r w:rsidR="00771529" w:rsidRPr="001A3C29">
        <w:rPr>
          <w:rFonts w:ascii="Times New Roman" w:hAnsi="Times New Roman" w:cs="Times New Roman"/>
          <w:sz w:val="24"/>
          <w:szCs w:val="24"/>
        </w:rPr>
        <w:t xml:space="preserve"> </w:t>
      </w:r>
      <w:proofErr w:type="spellStart"/>
      <w:r w:rsidR="00771529" w:rsidRPr="001A3C29">
        <w:rPr>
          <w:rFonts w:ascii="Times New Roman" w:hAnsi="Times New Roman" w:cs="Times New Roman"/>
          <w:i/>
          <w:iCs/>
          <w:sz w:val="24"/>
          <w:szCs w:val="24"/>
        </w:rPr>
        <w:t>Sļadzevskis</w:t>
      </w:r>
      <w:proofErr w:type="spellEnd"/>
      <w:r w:rsidR="00771529" w:rsidRPr="001A3C29">
        <w:rPr>
          <w:rFonts w:ascii="Times New Roman" w:hAnsi="Times New Roman" w:cs="Times New Roman"/>
          <w:i/>
          <w:iCs/>
          <w:sz w:val="24"/>
          <w:szCs w:val="24"/>
        </w:rPr>
        <w:t xml:space="preserve"> pret Latviju</w:t>
      </w:r>
      <w:r w:rsidR="00C27182" w:rsidRPr="001A3C29">
        <w:rPr>
          <w:rStyle w:val="FootnoteReference"/>
          <w:rFonts w:ascii="Times New Roman" w:hAnsi="Times New Roman" w:cs="Times New Roman"/>
          <w:sz w:val="24"/>
          <w:szCs w:val="24"/>
        </w:rPr>
        <w:footnoteReference w:id="100"/>
      </w:r>
      <w:r w:rsidR="00771529" w:rsidRPr="001A3C29">
        <w:rPr>
          <w:rFonts w:ascii="Times New Roman" w:hAnsi="Times New Roman" w:cs="Times New Roman"/>
          <w:i/>
          <w:iCs/>
          <w:sz w:val="24"/>
          <w:szCs w:val="24"/>
        </w:rPr>
        <w:t xml:space="preserve"> </w:t>
      </w:r>
      <w:r w:rsidR="00771529" w:rsidRPr="001A3C29">
        <w:rPr>
          <w:rFonts w:ascii="Times New Roman" w:hAnsi="Times New Roman" w:cs="Times New Roman"/>
          <w:sz w:val="24"/>
          <w:szCs w:val="24"/>
        </w:rPr>
        <w:t xml:space="preserve">iezīmējās arī lietā </w:t>
      </w:r>
      <w:r w:rsidR="00771529" w:rsidRPr="001A3C29">
        <w:rPr>
          <w:rFonts w:ascii="Times New Roman" w:hAnsi="Times New Roman" w:cs="Times New Roman"/>
          <w:i/>
          <w:iCs/>
          <w:sz w:val="24"/>
          <w:szCs w:val="24"/>
        </w:rPr>
        <w:t xml:space="preserve">E.K. pret Latviju </w:t>
      </w:r>
      <w:r w:rsidR="00771529" w:rsidRPr="001A3C29">
        <w:rPr>
          <w:rFonts w:ascii="Times New Roman" w:hAnsi="Times New Roman" w:cs="Times New Roman"/>
          <w:sz w:val="24"/>
          <w:szCs w:val="24"/>
        </w:rPr>
        <w:t xml:space="preserve">atzīmētais, ka nacionālajām tiesām un kompetentajām iestādēm jautājumos, kas skar bērnu un vecāku tiesības, jārīkojas ar īpašu rūpību un nolēmumi jāpieņem savlaicīgi. Lietā </w:t>
      </w:r>
      <w:proofErr w:type="spellStart"/>
      <w:r w:rsidR="00771529" w:rsidRPr="001A3C29">
        <w:rPr>
          <w:rFonts w:ascii="Times New Roman" w:hAnsi="Times New Roman" w:cs="Times New Roman"/>
          <w:i/>
          <w:iCs/>
          <w:sz w:val="24"/>
          <w:szCs w:val="24"/>
        </w:rPr>
        <w:t>Sļadzeviskis</w:t>
      </w:r>
      <w:proofErr w:type="spellEnd"/>
      <w:r w:rsidR="00771529" w:rsidRPr="001A3C29">
        <w:rPr>
          <w:rFonts w:ascii="Times New Roman" w:hAnsi="Times New Roman" w:cs="Times New Roman"/>
          <w:i/>
          <w:iCs/>
          <w:sz w:val="24"/>
          <w:szCs w:val="24"/>
        </w:rPr>
        <w:t xml:space="preserve"> pret Latviju </w:t>
      </w:r>
      <w:r w:rsidR="00771529" w:rsidRPr="001A3C29">
        <w:rPr>
          <w:rFonts w:ascii="Times New Roman" w:hAnsi="Times New Roman" w:cs="Times New Roman"/>
          <w:sz w:val="24"/>
          <w:szCs w:val="24"/>
        </w:rPr>
        <w:t>iesniedzējs sūdzējās par iespējamu Konvencijas 6.panta pārkāpumu saistībā ar nesamērīgi ieilgušu civilprocesu, kurā izlēma jautājumu par viņa un viņa bērna saskarsmes tiesībām. Tiesa konstatēja Konvencijas 6.panta pārkāpumu, jo iesniedzēja civillietu nacionālās tiesas izskatīja ilgāk nekā 7 gadus un 10 mēnešus. Lai arī iesniedzēja civillieta nacionālā līmenī bija sarežģīta, jo tajā vienkopus skatīja dažādus jautājumus, kas saistīti ar laulības šķiršanu, aizgādības tiesībām, saskarsmes tiesībām, tiesvedības ilgums, ņemot vērā pienākumu valstij šādās lietās rīkoties ar īpašu rūpību, nebija samērīgs.</w:t>
      </w:r>
      <w:r w:rsidR="00EA18FA" w:rsidRPr="001A3C29">
        <w:rPr>
          <w:rFonts w:ascii="Times New Roman" w:hAnsi="Times New Roman" w:cs="Times New Roman"/>
          <w:sz w:val="24"/>
          <w:szCs w:val="24"/>
        </w:rPr>
        <w:t xml:space="preserve"> Savukārt lietā </w:t>
      </w:r>
      <w:r w:rsidR="00EA18FA" w:rsidRPr="001A3C29">
        <w:rPr>
          <w:rFonts w:ascii="Times New Roman" w:hAnsi="Times New Roman" w:cs="Times New Roman"/>
          <w:i/>
          <w:iCs/>
          <w:sz w:val="24"/>
          <w:szCs w:val="24"/>
        </w:rPr>
        <w:t xml:space="preserve">Veiss pret Latviju </w:t>
      </w:r>
      <w:r w:rsidR="00EA18FA" w:rsidRPr="001A3C29">
        <w:rPr>
          <w:rFonts w:ascii="Times New Roman" w:hAnsi="Times New Roman" w:cs="Times New Roman"/>
          <w:sz w:val="24"/>
          <w:szCs w:val="24"/>
        </w:rPr>
        <w:t xml:space="preserve">iesniedzējs sūdzējās par civilprocesa ilgumu, kura ietvaros noskaidroja </w:t>
      </w:r>
      <w:r w:rsidR="0050069D" w:rsidRPr="001A3C29">
        <w:rPr>
          <w:rFonts w:ascii="Times New Roman" w:hAnsi="Times New Roman" w:cs="Times New Roman"/>
          <w:sz w:val="24"/>
          <w:szCs w:val="24"/>
        </w:rPr>
        <w:t>bērna</w:t>
      </w:r>
      <w:r w:rsidR="00EA18FA" w:rsidRPr="001A3C29">
        <w:rPr>
          <w:rFonts w:ascii="Times New Roman" w:hAnsi="Times New Roman" w:cs="Times New Roman"/>
          <w:sz w:val="24"/>
          <w:szCs w:val="24"/>
        </w:rPr>
        <w:t xml:space="preserve"> paternitāti. Arī šajā lietā Tiesa konstatēja Konvencijas 6.panta pārkāpumu, jo civilprocess, kas ilga gandrīz 6 gadus</w:t>
      </w:r>
      <w:r w:rsidR="0050069D" w:rsidRPr="001A3C29">
        <w:rPr>
          <w:rFonts w:ascii="Times New Roman" w:hAnsi="Times New Roman" w:cs="Times New Roman"/>
          <w:sz w:val="24"/>
          <w:szCs w:val="24"/>
        </w:rPr>
        <w:t>, bija nesamērīgi ilgs, ņemot vērā iesniedzēja skartās intereses</w:t>
      </w:r>
      <w:r w:rsidR="00EA18FA" w:rsidRPr="001A3C29">
        <w:rPr>
          <w:rFonts w:ascii="Times New Roman" w:hAnsi="Times New Roman" w:cs="Times New Roman"/>
          <w:sz w:val="24"/>
          <w:szCs w:val="24"/>
        </w:rPr>
        <w:t>.</w:t>
      </w:r>
    </w:p>
    <w:p w14:paraId="1F189034" w14:textId="2A48AF52" w:rsidR="005C78BF" w:rsidRPr="001A3C29" w:rsidRDefault="005C78BF" w:rsidP="00FD18C3">
      <w:pPr>
        <w:pStyle w:val="ListParagraph"/>
        <w:spacing w:after="0" w:line="240" w:lineRule="auto"/>
        <w:ind w:left="0" w:right="43"/>
        <w:jc w:val="both"/>
        <w:rPr>
          <w:rFonts w:ascii="Times New Roman" w:hAnsi="Times New Roman" w:cs="Times New Roman"/>
          <w:sz w:val="20"/>
          <w:szCs w:val="20"/>
        </w:rPr>
      </w:pPr>
    </w:p>
    <w:p w14:paraId="71664624" w14:textId="588FA922" w:rsidR="005C78BF" w:rsidRPr="001A3C29" w:rsidRDefault="005C78BF" w:rsidP="00FD18C3">
      <w:pPr>
        <w:pStyle w:val="ListParagraph"/>
        <w:numPr>
          <w:ilvl w:val="0"/>
          <w:numId w:val="1"/>
        </w:numPr>
        <w:spacing w:line="240" w:lineRule="auto"/>
        <w:ind w:left="0"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Visbeidzot Ziņojuma B daļā jau </w:t>
      </w:r>
      <w:r w:rsidR="00886424" w:rsidRPr="001A3C29">
        <w:rPr>
          <w:rFonts w:ascii="Times New Roman" w:hAnsi="Times New Roman" w:cs="Times New Roman"/>
          <w:sz w:val="24"/>
          <w:szCs w:val="24"/>
        </w:rPr>
        <w:t xml:space="preserve">iepriekš </w:t>
      </w:r>
      <w:r w:rsidRPr="001A3C29">
        <w:rPr>
          <w:rFonts w:ascii="Times New Roman" w:hAnsi="Times New Roman" w:cs="Times New Roman"/>
          <w:sz w:val="24"/>
          <w:szCs w:val="24"/>
        </w:rPr>
        <w:t xml:space="preserve">pieminētajā lietā </w:t>
      </w:r>
      <w:r w:rsidRPr="001A3C29">
        <w:rPr>
          <w:rFonts w:ascii="Times New Roman" w:hAnsi="Times New Roman" w:cs="Times New Roman"/>
          <w:i/>
          <w:iCs/>
          <w:sz w:val="24"/>
          <w:szCs w:val="24"/>
        </w:rPr>
        <w:t>R.M. pret Latviju</w:t>
      </w:r>
      <w:r w:rsidR="00E81AD1" w:rsidRPr="001A3C29">
        <w:rPr>
          <w:rStyle w:val="FootnoteReference"/>
          <w:rFonts w:ascii="Times New Roman" w:hAnsi="Times New Roman" w:cs="Times New Roman"/>
          <w:sz w:val="24"/>
          <w:szCs w:val="24"/>
        </w:rPr>
        <w:footnoteReference w:id="101"/>
      </w:r>
      <w:r w:rsidRPr="001A3C29">
        <w:rPr>
          <w:rFonts w:ascii="Times New Roman" w:hAnsi="Times New Roman" w:cs="Times New Roman"/>
          <w:i/>
          <w:iCs/>
          <w:sz w:val="24"/>
          <w:szCs w:val="24"/>
        </w:rPr>
        <w:t xml:space="preserve"> </w:t>
      </w:r>
      <w:r w:rsidRPr="001A3C29">
        <w:rPr>
          <w:rFonts w:ascii="Times New Roman" w:hAnsi="Times New Roman" w:cs="Times New Roman"/>
          <w:sz w:val="24"/>
          <w:szCs w:val="24"/>
        </w:rPr>
        <w:t>iesniedzēja vērsās Tiesā ar sūdzību,</w:t>
      </w:r>
      <w:r w:rsidRPr="001A3C29">
        <w:rPr>
          <w:rFonts w:ascii="Times New Roman" w:hAnsi="Times New Roman" w:cs="Times New Roman"/>
        </w:rPr>
        <w:t xml:space="preserve"> </w:t>
      </w:r>
      <w:r w:rsidRPr="001A3C29">
        <w:rPr>
          <w:rFonts w:ascii="Times New Roman" w:hAnsi="Times New Roman" w:cs="Times New Roman"/>
          <w:sz w:val="24"/>
          <w:szCs w:val="24"/>
        </w:rPr>
        <w:t xml:space="preserve">ka viņas aizgādības tiesību pār viņas dēlu pārtraukšanas rezultātā iestādes ir pārkāpušas viņas un bērna tiesības uz ģimenes dzīves neaizskaramību. Tiesa norādīja, ka iesniedzējas aizgādības un saskarsmes tiesību pārtraukšana ierobežoja iesniedzējas tiesības uz ģimenes dzīves neaizskaramību, tomēr šie ierobežojumi bija noteikti saskaņā ar likumu un to mērķis bija aizsargāt citu personu, īpaši iesniedzējas dēla, tiesības. Pievēršoties jautājumam par to, vai ierobežojums bija nepieciešams demokrātiskā sabiedrībā un tādēļ samērīgs, savā vērtējumā Tiesa ņēma vērā, ka iesniedzējas dēls bija neaizsargāts bērns un vēlāk arī pusaudzis, kurš varētu būt cietis no vardarbības, </w:t>
      </w:r>
      <w:r w:rsidR="00313521" w:rsidRPr="001A3C29">
        <w:rPr>
          <w:rFonts w:ascii="Times New Roman" w:hAnsi="Times New Roman" w:cs="Times New Roman"/>
          <w:sz w:val="24"/>
          <w:szCs w:val="24"/>
        </w:rPr>
        <w:t xml:space="preserve">un </w:t>
      </w:r>
      <w:r w:rsidRPr="001A3C29">
        <w:rPr>
          <w:rFonts w:ascii="Times New Roman" w:hAnsi="Times New Roman" w:cs="Times New Roman"/>
          <w:sz w:val="24"/>
          <w:szCs w:val="24"/>
        </w:rPr>
        <w:t xml:space="preserve">kurš no mazotnes </w:t>
      </w:r>
      <w:r w:rsidR="00886424" w:rsidRPr="001A3C29">
        <w:rPr>
          <w:rFonts w:ascii="Times New Roman" w:hAnsi="Times New Roman" w:cs="Times New Roman"/>
          <w:sz w:val="24"/>
          <w:szCs w:val="24"/>
        </w:rPr>
        <w:t xml:space="preserve">bija </w:t>
      </w:r>
      <w:r w:rsidRPr="001A3C29">
        <w:rPr>
          <w:rFonts w:ascii="Times New Roman" w:hAnsi="Times New Roman" w:cs="Times New Roman"/>
          <w:sz w:val="24"/>
          <w:szCs w:val="24"/>
        </w:rPr>
        <w:t xml:space="preserve">uzrādījis uzvedības problēmas un vairākkārt mēģinājis nodarīt pāri sev un citiem. Turklāt Tiesa ņēma vērā, ka iestāžu lēmums pārtraukt iesniedzējas aizgādības tiesības tika pieņemts pēc tam, kad viņas dēls laikapstākļiem neatbilstošās drēbēs klīda pa ielām. Pievēršoties jautājumam, vai nacionālās iestādes lēmumu pieņemšanas gaitā ņēma vērā bērna intereses un situāciju kopumā, Tiesa norādīja, ka sākotnējo lēmumu pieņēma bāriņtiesas priekšsēdētājs, bet turpmākos lēmumus pieņēma koleģiāli, sniedzot iesniedzējai iespējas piedalīties lēmumu pieņemšanas procesā, ko iesniedzēja arī izmantoja. Turklāt iesniedzēja pārsūdzēja šos lēmumus administratīvajā tiesā, tādēļ Tiesa secināja, ka iesniedzējai tika dota iespēja izvirzīt argumentus un sniegt savus pierādījumus tiesas procesā. Tāpat Tiesa atzina, ka nacionālo tiesu apsvērumi, proti, iespējamā vardarbība pret bērnu, iesniedzējas atteikšanās sadarboties ar iestādēm, bērna slēpšana un paša bērna </w:t>
      </w:r>
      <w:proofErr w:type="spellStart"/>
      <w:r w:rsidRPr="001A3C29">
        <w:rPr>
          <w:rFonts w:ascii="Times New Roman" w:hAnsi="Times New Roman" w:cs="Times New Roman"/>
          <w:sz w:val="24"/>
          <w:szCs w:val="24"/>
        </w:rPr>
        <w:t>psihoemocionālais</w:t>
      </w:r>
      <w:proofErr w:type="spellEnd"/>
      <w:r w:rsidRPr="001A3C29">
        <w:rPr>
          <w:rFonts w:ascii="Times New Roman" w:hAnsi="Times New Roman" w:cs="Times New Roman"/>
          <w:sz w:val="24"/>
          <w:szCs w:val="24"/>
        </w:rPr>
        <w:t xml:space="preserve"> stāvoklis, bija būtiski, izvērtējot aizgādības tiesību pārtraukšanu. Tiesa ņēma vērā arī, ka nacionālās tiesas bija atsaukušās uz tiesu ekspertīžu rezultātā konstatēto emocionālo vardarbību pret bērnu un vispusīgi izvērtējušas iesniedzējas ģimenes situāciju. Šajā ziņā Tiesa uzsvēra, cik </w:t>
      </w:r>
      <w:r w:rsidRPr="001A3C29">
        <w:rPr>
          <w:rFonts w:ascii="Times New Roman" w:hAnsi="Times New Roman" w:cs="Times New Roman"/>
          <w:sz w:val="24"/>
          <w:szCs w:val="24"/>
        </w:rPr>
        <w:lastRenderedPageBreak/>
        <w:t>nozīmīga ir vecāku sadarbība ar valsts iestādēm, lai nodrošinātu bērna labākās intereses, un norādīja, ka iesniedzējas sadarbības trūkums saasināja radušos situāciju un bija galvenais faktors, kas objektīvi ierobežoja iestāžu iespējas atrast pareizo līdzsvaru starp iesaistītajām interesēm. Ņemot vērā minēto un valsts iestāžu rīcības brīvības robežas, lai arī bērns pats nepiedalījās tiesas procesā, Tiesas ieskatā, nacionālās tiesas bija ņēmušas vērā viņa labākās intereses. Turklāt nacionālās tiesas bija skaidri norādījušas, ka tās varētu pārskatīt ierobežojumus, ja izzustu apstākļi, kas bija par pamatu attiecīgo lēmumu pieņemšanai. Tiesa uzsvēra, ka iesniedzēja šo situāciju varēja uzlabot, sadarbojoties ar iestādēm, taču viņa to nedarīja. Šādi apsvērumi ļāva Tiesai secināt, ka nav noticis Konvencijas 8.panta pārkāpums.</w:t>
      </w:r>
    </w:p>
    <w:p w14:paraId="1970DC2A" w14:textId="77777777" w:rsidR="00743EF4" w:rsidRPr="001A3C29" w:rsidRDefault="00743EF4" w:rsidP="00FD18C3">
      <w:pPr>
        <w:pStyle w:val="ListParagraph"/>
        <w:spacing w:line="240" w:lineRule="auto"/>
        <w:rPr>
          <w:rFonts w:ascii="Times New Roman" w:hAnsi="Times New Roman" w:cs="Times New Roman"/>
          <w:color w:val="000000"/>
          <w:sz w:val="20"/>
          <w:szCs w:val="20"/>
        </w:rPr>
      </w:pPr>
    </w:p>
    <w:p w14:paraId="19BAE9E9" w14:textId="66FA6EDA" w:rsidR="00743EF4" w:rsidRPr="001A3C29" w:rsidRDefault="00FC464F" w:rsidP="00FD18C3">
      <w:pPr>
        <w:pStyle w:val="ListParagraph"/>
        <w:spacing w:after="0" w:line="240" w:lineRule="auto"/>
        <w:ind w:left="-284" w:right="43" w:hanging="142"/>
        <w:jc w:val="both"/>
        <w:rPr>
          <w:rFonts w:ascii="Times New Roman" w:hAnsi="Times New Roman" w:cs="Times New Roman"/>
          <w:i/>
          <w:color w:val="000000"/>
          <w:sz w:val="24"/>
          <w:szCs w:val="24"/>
        </w:rPr>
      </w:pPr>
      <w:r w:rsidRPr="001A3C29">
        <w:rPr>
          <w:rFonts w:ascii="Times New Roman" w:hAnsi="Times New Roman" w:cs="Times New Roman"/>
          <w:bCs/>
          <w:i/>
          <w:color w:val="000000"/>
          <w:sz w:val="24"/>
          <w:szCs w:val="24"/>
        </w:rPr>
        <w:t>I</w:t>
      </w:r>
      <w:r w:rsidR="00743EF4" w:rsidRPr="001A3C29">
        <w:rPr>
          <w:rFonts w:ascii="Times New Roman" w:hAnsi="Times New Roman" w:cs="Times New Roman"/>
          <w:bCs/>
          <w:i/>
          <w:color w:val="000000"/>
          <w:sz w:val="24"/>
          <w:szCs w:val="24"/>
        </w:rPr>
        <w:t>II.</w:t>
      </w:r>
      <w:r w:rsidRPr="001A3C29">
        <w:rPr>
          <w:rFonts w:ascii="Times New Roman" w:hAnsi="Times New Roman" w:cs="Times New Roman"/>
          <w:bCs/>
          <w:i/>
          <w:color w:val="000000"/>
          <w:sz w:val="24"/>
          <w:szCs w:val="24"/>
        </w:rPr>
        <w:t>2</w:t>
      </w:r>
      <w:r w:rsidR="00743EF4" w:rsidRPr="001A3C29">
        <w:rPr>
          <w:rFonts w:ascii="Times New Roman" w:hAnsi="Times New Roman" w:cs="Times New Roman"/>
          <w:bCs/>
          <w:i/>
          <w:color w:val="000000"/>
          <w:sz w:val="24"/>
          <w:szCs w:val="24"/>
        </w:rPr>
        <w:t xml:space="preserve">. </w:t>
      </w:r>
      <w:r w:rsidRPr="001A3C29">
        <w:rPr>
          <w:rFonts w:ascii="Times New Roman" w:hAnsi="Times New Roman" w:cs="Times New Roman"/>
          <w:bCs/>
          <w:i/>
          <w:color w:val="000000"/>
          <w:sz w:val="24"/>
          <w:szCs w:val="24"/>
        </w:rPr>
        <w:t>Diskriminācijas aizlieguma princips</w:t>
      </w:r>
    </w:p>
    <w:p w14:paraId="32AC6164" w14:textId="77777777" w:rsidR="00743EF4" w:rsidRPr="001A3C29" w:rsidRDefault="00743EF4" w:rsidP="00FD18C3">
      <w:pPr>
        <w:pStyle w:val="ListParagraph"/>
        <w:spacing w:line="240" w:lineRule="auto"/>
        <w:rPr>
          <w:rFonts w:ascii="Times New Roman" w:hAnsi="Times New Roman" w:cs="Times New Roman"/>
          <w:color w:val="000000"/>
          <w:sz w:val="20"/>
          <w:szCs w:val="20"/>
        </w:rPr>
      </w:pPr>
    </w:p>
    <w:p w14:paraId="1A2119B0" w14:textId="65C876F1" w:rsidR="00743EF4" w:rsidRPr="001A3C29" w:rsidRDefault="008F52F1"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color w:val="000000"/>
          <w:sz w:val="24"/>
          <w:szCs w:val="24"/>
        </w:rPr>
        <w:t xml:space="preserve">Noslēgumā Pārstāvis atkārtoti pievēršas Tiesas spriedumiem lietās </w:t>
      </w:r>
      <w:proofErr w:type="spellStart"/>
      <w:r w:rsidRPr="001A3C29">
        <w:rPr>
          <w:rFonts w:ascii="Times New Roman" w:hAnsi="Times New Roman" w:cs="Times New Roman"/>
          <w:i/>
          <w:iCs/>
          <w:color w:val="000000"/>
          <w:sz w:val="24"/>
          <w:szCs w:val="24"/>
        </w:rPr>
        <w:t>Valiullina</w:t>
      </w:r>
      <w:proofErr w:type="spellEnd"/>
      <w:r w:rsidRPr="001A3C29">
        <w:rPr>
          <w:rFonts w:ascii="Times New Roman" w:hAnsi="Times New Roman" w:cs="Times New Roman"/>
          <w:i/>
          <w:iCs/>
          <w:color w:val="000000"/>
          <w:sz w:val="24"/>
          <w:szCs w:val="24"/>
        </w:rPr>
        <w:t xml:space="preserve"> un citi pret Latviju </w:t>
      </w:r>
      <w:r w:rsidRPr="001A3C29">
        <w:rPr>
          <w:rFonts w:ascii="Times New Roman" w:hAnsi="Times New Roman" w:cs="Times New Roman"/>
          <w:color w:val="000000"/>
          <w:sz w:val="24"/>
          <w:szCs w:val="24"/>
        </w:rPr>
        <w:t xml:space="preserve">un </w:t>
      </w:r>
      <w:r w:rsidRPr="001A3C29">
        <w:rPr>
          <w:rFonts w:ascii="Times New Roman" w:hAnsi="Times New Roman" w:cs="Times New Roman"/>
          <w:i/>
          <w:iCs/>
          <w:color w:val="000000"/>
          <w:sz w:val="24"/>
          <w:szCs w:val="24"/>
        </w:rPr>
        <w:t>Džibuti un citi pret Latviju</w:t>
      </w:r>
      <w:r w:rsidRPr="001A3C29">
        <w:rPr>
          <w:rFonts w:ascii="Times New Roman" w:hAnsi="Times New Roman" w:cs="Times New Roman"/>
          <w:color w:val="000000"/>
          <w:sz w:val="24"/>
          <w:szCs w:val="24"/>
        </w:rPr>
        <w:t xml:space="preserve">. </w:t>
      </w:r>
      <w:r w:rsidR="00570989" w:rsidRPr="001A3C29">
        <w:rPr>
          <w:rFonts w:ascii="Times New Roman" w:hAnsi="Times New Roman" w:cs="Times New Roman"/>
          <w:color w:val="000000"/>
          <w:sz w:val="24"/>
          <w:szCs w:val="24"/>
        </w:rPr>
        <w:t xml:space="preserve">Tiesas sniegtais vērtējums un secinājumi par iesniedzēju sūdzībām par iespējamiem Konvencijas 8.panta un 1.Protokola 2.panta pārkāpumiem atsevišķi izklāstīti jau </w:t>
      </w:r>
      <w:r w:rsidR="00AB3F25" w:rsidRPr="001A3C29">
        <w:rPr>
          <w:rFonts w:ascii="Times New Roman" w:hAnsi="Times New Roman" w:cs="Times New Roman"/>
          <w:color w:val="000000"/>
          <w:sz w:val="24"/>
          <w:szCs w:val="24"/>
        </w:rPr>
        <w:t xml:space="preserve">Ziņojuma </w:t>
      </w:r>
      <w:r w:rsidR="00570989" w:rsidRPr="001A3C29">
        <w:rPr>
          <w:rFonts w:ascii="Times New Roman" w:hAnsi="Times New Roman" w:cs="Times New Roman"/>
          <w:color w:val="000000"/>
          <w:sz w:val="24"/>
          <w:szCs w:val="24"/>
        </w:rPr>
        <w:t>iepriekšējās rindkopās.</w:t>
      </w:r>
      <w:r w:rsidR="00570989" w:rsidRPr="001A3C29">
        <w:rPr>
          <w:rStyle w:val="FootnoteReference"/>
          <w:rFonts w:ascii="Times New Roman" w:hAnsi="Times New Roman" w:cs="Times New Roman"/>
          <w:color w:val="000000"/>
          <w:sz w:val="24"/>
          <w:szCs w:val="24"/>
        </w:rPr>
        <w:footnoteReference w:id="102"/>
      </w:r>
      <w:r w:rsidR="00570989" w:rsidRPr="001A3C29">
        <w:rPr>
          <w:rFonts w:ascii="Times New Roman" w:hAnsi="Times New Roman" w:cs="Times New Roman"/>
          <w:color w:val="000000"/>
          <w:sz w:val="24"/>
          <w:szCs w:val="24"/>
        </w:rPr>
        <w:t xml:space="preserve"> Tomēr Tiesas secinājumi šajās lietās attiecīb</w:t>
      </w:r>
      <w:r w:rsidR="00C704B5" w:rsidRPr="001A3C29">
        <w:rPr>
          <w:rFonts w:ascii="Times New Roman" w:hAnsi="Times New Roman" w:cs="Times New Roman"/>
          <w:color w:val="000000"/>
          <w:sz w:val="24"/>
          <w:szCs w:val="24"/>
        </w:rPr>
        <w:t xml:space="preserve">ā uz diskriminācijas aizlieguma principu kopsakarā ar personu tiesībām uz izglītību, iespējams, ir nozīmīgākie secinājumi Tiesas 2023.gadā pasludinātajos nolēmumos Latvijas lietās, jo tie papildus Tiesas vērtējumam par to, vai Konvencijas 1.Protokola 2.pantā garantēto tiesību saturs ir attīstījies, pievēršas jautājumiem </w:t>
      </w:r>
      <w:r w:rsidR="00EB7F40" w:rsidRPr="001A3C29">
        <w:rPr>
          <w:rFonts w:ascii="Times New Roman" w:hAnsi="Times New Roman" w:cs="Times New Roman"/>
          <w:color w:val="000000"/>
          <w:sz w:val="24"/>
          <w:szCs w:val="24"/>
        </w:rPr>
        <w:t xml:space="preserve">par </w:t>
      </w:r>
      <w:r w:rsidR="00C704B5" w:rsidRPr="001A3C29">
        <w:rPr>
          <w:rFonts w:ascii="Times New Roman" w:hAnsi="Times New Roman" w:cs="Times New Roman"/>
          <w:color w:val="000000"/>
          <w:sz w:val="24"/>
          <w:szCs w:val="24"/>
        </w:rPr>
        <w:t xml:space="preserve">Latvijas konstitucionālās identitātes aspekta un Latvijas starptautisko saistību cilvēktiesību jomā </w:t>
      </w:r>
      <w:proofErr w:type="spellStart"/>
      <w:r w:rsidR="00C704B5" w:rsidRPr="001A3C29">
        <w:rPr>
          <w:rFonts w:ascii="Times New Roman" w:hAnsi="Times New Roman" w:cs="Times New Roman"/>
          <w:color w:val="000000"/>
          <w:sz w:val="24"/>
          <w:szCs w:val="24"/>
        </w:rPr>
        <w:t>sazobi</w:t>
      </w:r>
      <w:proofErr w:type="spellEnd"/>
      <w:r w:rsidR="00C704B5" w:rsidRPr="001A3C29">
        <w:rPr>
          <w:rFonts w:ascii="Times New Roman" w:hAnsi="Times New Roman" w:cs="Times New Roman"/>
          <w:color w:val="000000"/>
          <w:sz w:val="24"/>
          <w:szCs w:val="24"/>
        </w:rPr>
        <w:t>.</w:t>
      </w:r>
      <w:r w:rsidR="002437E9" w:rsidRPr="001A3C29">
        <w:rPr>
          <w:rFonts w:ascii="Times New Roman" w:hAnsi="Times New Roman" w:cs="Times New Roman"/>
          <w:color w:val="000000"/>
          <w:sz w:val="24"/>
          <w:szCs w:val="24"/>
        </w:rPr>
        <w:t xml:space="preserve"> Tādā ziņā Tiesas secinājumi lietās </w:t>
      </w:r>
      <w:proofErr w:type="spellStart"/>
      <w:r w:rsidR="002437E9" w:rsidRPr="001A3C29">
        <w:rPr>
          <w:rFonts w:ascii="Times New Roman" w:hAnsi="Times New Roman" w:cs="Times New Roman"/>
          <w:i/>
          <w:iCs/>
          <w:color w:val="000000"/>
          <w:sz w:val="24"/>
          <w:szCs w:val="24"/>
        </w:rPr>
        <w:t>Valiullina</w:t>
      </w:r>
      <w:proofErr w:type="spellEnd"/>
      <w:r w:rsidR="002437E9" w:rsidRPr="001A3C29">
        <w:rPr>
          <w:rFonts w:ascii="Times New Roman" w:hAnsi="Times New Roman" w:cs="Times New Roman"/>
          <w:i/>
          <w:iCs/>
          <w:color w:val="000000"/>
          <w:sz w:val="24"/>
          <w:szCs w:val="24"/>
        </w:rPr>
        <w:t xml:space="preserve"> un citi pret Latviju </w:t>
      </w:r>
      <w:r w:rsidR="002437E9" w:rsidRPr="001A3C29">
        <w:rPr>
          <w:rFonts w:ascii="Times New Roman" w:hAnsi="Times New Roman" w:cs="Times New Roman"/>
          <w:color w:val="000000"/>
          <w:sz w:val="24"/>
          <w:szCs w:val="24"/>
        </w:rPr>
        <w:t xml:space="preserve">un </w:t>
      </w:r>
      <w:r w:rsidR="002437E9" w:rsidRPr="001A3C29">
        <w:rPr>
          <w:rFonts w:ascii="Times New Roman" w:hAnsi="Times New Roman" w:cs="Times New Roman"/>
          <w:i/>
          <w:iCs/>
          <w:color w:val="000000"/>
          <w:sz w:val="24"/>
          <w:szCs w:val="24"/>
        </w:rPr>
        <w:t xml:space="preserve">Džibuti un citi pret Latviju </w:t>
      </w:r>
      <w:r w:rsidR="002437E9" w:rsidRPr="001A3C29">
        <w:rPr>
          <w:rFonts w:ascii="Times New Roman" w:hAnsi="Times New Roman" w:cs="Times New Roman"/>
          <w:color w:val="000000"/>
          <w:sz w:val="24"/>
          <w:szCs w:val="24"/>
        </w:rPr>
        <w:t xml:space="preserve">turpina iepriekšējā gadā iesākto lietā </w:t>
      </w:r>
      <w:r w:rsidR="002437E9" w:rsidRPr="001A3C29">
        <w:rPr>
          <w:rFonts w:ascii="Times New Roman" w:hAnsi="Times New Roman" w:cs="Times New Roman"/>
          <w:i/>
          <w:iCs/>
          <w:color w:val="000000"/>
          <w:sz w:val="24"/>
          <w:szCs w:val="24"/>
        </w:rPr>
        <w:t>Savickis un citi pret Latviju</w:t>
      </w:r>
      <w:r w:rsidR="002437E9" w:rsidRPr="001A3C29">
        <w:rPr>
          <w:rFonts w:ascii="Times New Roman" w:hAnsi="Times New Roman" w:cs="Times New Roman"/>
          <w:color w:val="000000"/>
          <w:sz w:val="24"/>
          <w:szCs w:val="24"/>
        </w:rPr>
        <w:t>,</w:t>
      </w:r>
      <w:r w:rsidR="00D7353A" w:rsidRPr="001A3C29">
        <w:rPr>
          <w:rStyle w:val="FootnoteReference"/>
          <w:rFonts w:ascii="Times New Roman" w:hAnsi="Times New Roman" w:cs="Times New Roman"/>
          <w:color w:val="000000"/>
          <w:sz w:val="24"/>
          <w:szCs w:val="24"/>
        </w:rPr>
        <w:footnoteReference w:id="103"/>
      </w:r>
      <w:r w:rsidR="002437E9" w:rsidRPr="001A3C29">
        <w:rPr>
          <w:rFonts w:ascii="Times New Roman" w:hAnsi="Times New Roman" w:cs="Times New Roman"/>
          <w:color w:val="000000"/>
          <w:sz w:val="24"/>
          <w:szCs w:val="24"/>
        </w:rPr>
        <w:t xml:space="preserve"> kur Tiesa</w:t>
      </w:r>
      <w:r w:rsidR="00AC0E02" w:rsidRPr="001A3C29">
        <w:rPr>
          <w:rFonts w:ascii="Times New Roman" w:hAnsi="Times New Roman" w:cs="Times New Roman"/>
          <w:color w:val="000000"/>
          <w:sz w:val="24"/>
          <w:szCs w:val="24"/>
        </w:rPr>
        <w:t>i jau bija</w:t>
      </w:r>
      <w:r w:rsidR="002437E9" w:rsidRPr="001A3C29">
        <w:rPr>
          <w:rFonts w:ascii="Times New Roman" w:hAnsi="Times New Roman" w:cs="Times New Roman"/>
          <w:color w:val="000000"/>
          <w:sz w:val="24"/>
          <w:szCs w:val="24"/>
        </w:rPr>
        <w:t xml:space="preserve"> iespēja demonstrēt tās pieeju jautājumos, kas saistīti ar valstu konstitucionālo identitāti</w:t>
      </w:r>
      <w:r w:rsidR="002B402A" w:rsidRPr="001A3C29">
        <w:rPr>
          <w:rFonts w:ascii="Times New Roman" w:hAnsi="Times New Roman" w:cs="Times New Roman"/>
          <w:color w:val="000000"/>
          <w:sz w:val="24"/>
          <w:szCs w:val="24"/>
        </w:rPr>
        <w:t xml:space="preserve"> veidojošiem elementiem</w:t>
      </w:r>
      <w:r w:rsidR="002437E9" w:rsidRPr="001A3C29">
        <w:rPr>
          <w:rFonts w:ascii="Times New Roman" w:hAnsi="Times New Roman" w:cs="Times New Roman"/>
          <w:color w:val="000000"/>
          <w:sz w:val="24"/>
          <w:szCs w:val="24"/>
        </w:rPr>
        <w:t>.</w:t>
      </w:r>
      <w:r w:rsidR="00AB3F25" w:rsidRPr="001A3C29">
        <w:rPr>
          <w:rFonts w:ascii="Times New Roman" w:hAnsi="Times New Roman" w:cs="Times New Roman"/>
          <w:color w:val="000000"/>
          <w:sz w:val="24"/>
          <w:szCs w:val="24"/>
        </w:rPr>
        <w:t xml:space="preserve"> Turklāt lietā </w:t>
      </w:r>
      <w:proofErr w:type="spellStart"/>
      <w:r w:rsidR="00AB3F25" w:rsidRPr="001A3C29">
        <w:rPr>
          <w:rFonts w:ascii="Times New Roman" w:hAnsi="Times New Roman" w:cs="Times New Roman"/>
          <w:i/>
          <w:iCs/>
          <w:color w:val="000000"/>
          <w:sz w:val="24"/>
          <w:szCs w:val="24"/>
        </w:rPr>
        <w:t>Valiullina</w:t>
      </w:r>
      <w:proofErr w:type="spellEnd"/>
      <w:r w:rsidR="00AB3F25" w:rsidRPr="001A3C29">
        <w:rPr>
          <w:rFonts w:ascii="Times New Roman" w:hAnsi="Times New Roman" w:cs="Times New Roman"/>
          <w:i/>
          <w:iCs/>
          <w:color w:val="000000"/>
          <w:sz w:val="24"/>
          <w:szCs w:val="24"/>
        </w:rPr>
        <w:t xml:space="preserve"> un citi pret Latviju </w:t>
      </w:r>
      <w:r w:rsidR="00AB3F25" w:rsidRPr="001A3C29">
        <w:rPr>
          <w:rFonts w:ascii="Times New Roman" w:hAnsi="Times New Roman" w:cs="Times New Roman"/>
          <w:color w:val="000000"/>
          <w:sz w:val="24"/>
          <w:szCs w:val="24"/>
        </w:rPr>
        <w:t xml:space="preserve">parādās </w:t>
      </w:r>
      <w:proofErr w:type="spellStart"/>
      <w:r w:rsidR="00AB3F25" w:rsidRPr="001A3C29">
        <w:rPr>
          <w:rFonts w:ascii="Times New Roman" w:hAnsi="Times New Roman" w:cs="Times New Roman"/>
          <w:color w:val="000000"/>
          <w:sz w:val="24"/>
          <w:szCs w:val="24"/>
        </w:rPr>
        <w:t>trialogs</w:t>
      </w:r>
      <w:proofErr w:type="spellEnd"/>
      <w:r w:rsidR="00AB3F25" w:rsidRPr="001A3C29">
        <w:rPr>
          <w:rFonts w:ascii="Times New Roman" w:hAnsi="Times New Roman" w:cs="Times New Roman"/>
          <w:color w:val="000000"/>
          <w:sz w:val="24"/>
          <w:szCs w:val="24"/>
        </w:rPr>
        <w:t xml:space="preserve"> starp Tiesu, Satversmes tiesu un Eiropas Savienības Tiesu.</w:t>
      </w:r>
    </w:p>
    <w:p w14:paraId="3CEFC6B7" w14:textId="01C5201F" w:rsidR="002437E9" w:rsidRPr="001A3C29" w:rsidRDefault="002437E9" w:rsidP="00AA71D0">
      <w:pPr>
        <w:pStyle w:val="ListParagraph"/>
        <w:spacing w:after="0" w:line="240" w:lineRule="auto"/>
        <w:ind w:left="0" w:right="43" w:hanging="426"/>
        <w:jc w:val="both"/>
        <w:rPr>
          <w:rFonts w:ascii="Times New Roman" w:hAnsi="Times New Roman" w:cs="Times New Roman"/>
          <w:sz w:val="20"/>
          <w:szCs w:val="20"/>
        </w:rPr>
      </w:pPr>
    </w:p>
    <w:p w14:paraId="53E8C751" w14:textId="47450CCF" w:rsidR="00AA71D0" w:rsidRPr="001A3C29" w:rsidRDefault="00DB6964" w:rsidP="00AA71D0">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Lietā </w:t>
      </w:r>
      <w:proofErr w:type="spellStart"/>
      <w:r w:rsidRPr="001A3C29">
        <w:rPr>
          <w:rFonts w:ascii="Times New Roman" w:hAnsi="Times New Roman" w:cs="Times New Roman"/>
          <w:i/>
          <w:iCs/>
          <w:sz w:val="24"/>
          <w:szCs w:val="24"/>
        </w:rPr>
        <w:t>Valiullina</w:t>
      </w:r>
      <w:proofErr w:type="spellEnd"/>
      <w:r w:rsidRPr="001A3C29">
        <w:rPr>
          <w:rFonts w:ascii="Times New Roman" w:hAnsi="Times New Roman" w:cs="Times New Roman"/>
          <w:i/>
          <w:iCs/>
          <w:sz w:val="24"/>
          <w:szCs w:val="24"/>
        </w:rPr>
        <w:t xml:space="preserve"> un citi pret Latviju </w:t>
      </w:r>
      <w:r w:rsidRPr="001A3C29">
        <w:rPr>
          <w:rFonts w:ascii="Times New Roman" w:hAnsi="Times New Roman" w:cs="Times New Roman"/>
          <w:sz w:val="24"/>
          <w:szCs w:val="24"/>
        </w:rPr>
        <w:t>Tiesa</w:t>
      </w:r>
      <w:r w:rsidR="00AA71D0" w:rsidRPr="001A3C29">
        <w:rPr>
          <w:rFonts w:ascii="Times New Roman" w:hAnsi="Times New Roman" w:cs="Times New Roman"/>
          <w:sz w:val="24"/>
          <w:szCs w:val="24"/>
        </w:rPr>
        <w:t xml:space="preserve">, pievēršoties iesniedzēju sūdzību par iespējamu Konvencijas 1.Protokola 2.panta kopsakarā ar Konvencijas 14.pantu pārkāpumu būtībai, vērtēja, vai konkrētajā gadījumā normas, ar kuru ieviests 2018.gada izglītības reformas posms, radīja diskrimināciju uz valodas pamata. Proti, Tiesa šajā lietā, balstoties uz iesniedzēju pašu sniegto informāciju un citiem tās rīcībā esošajiem materiāliem, secināja, ka atšķirīga attieksme šajā lietā starp iesniedzējiem un skolēniem, kuri turpināja iegūt izglītību latviešu valodā, bija vērtējama </w:t>
      </w:r>
      <w:r w:rsidR="00AB3F25" w:rsidRPr="001A3C29">
        <w:rPr>
          <w:rFonts w:ascii="Times New Roman" w:hAnsi="Times New Roman" w:cs="Times New Roman"/>
          <w:sz w:val="24"/>
          <w:szCs w:val="24"/>
        </w:rPr>
        <w:t xml:space="preserve">tikai </w:t>
      </w:r>
      <w:r w:rsidR="00AA71D0" w:rsidRPr="001A3C29">
        <w:rPr>
          <w:rFonts w:ascii="Times New Roman" w:hAnsi="Times New Roman" w:cs="Times New Roman"/>
          <w:sz w:val="24"/>
          <w:szCs w:val="24"/>
        </w:rPr>
        <w:t>no valodas, nevis iesniedzēju etniskās izcelsmes perspektīvas. Šāda pieeja bija ne tikai faktos balstīta, bet atšķirībā no metodoloģijas, ko Tiesa izmanto, izskatot sūdzības par iespējamu diskrimināciju etniskās izcelsmes dēļ, nepieprasīja sevišķi svarīgus un būtiskus apsvērumus (</w:t>
      </w:r>
      <w:proofErr w:type="spellStart"/>
      <w:r w:rsidR="00AA71D0" w:rsidRPr="001A3C29">
        <w:rPr>
          <w:rFonts w:ascii="Times New Roman" w:hAnsi="Times New Roman" w:cs="Times New Roman"/>
          <w:i/>
          <w:iCs/>
          <w:sz w:val="24"/>
          <w:szCs w:val="24"/>
        </w:rPr>
        <w:t>very</w:t>
      </w:r>
      <w:proofErr w:type="spellEnd"/>
      <w:r w:rsidR="00AA71D0" w:rsidRPr="001A3C29">
        <w:rPr>
          <w:rFonts w:ascii="Times New Roman" w:hAnsi="Times New Roman" w:cs="Times New Roman"/>
          <w:i/>
          <w:iCs/>
          <w:sz w:val="24"/>
          <w:szCs w:val="24"/>
        </w:rPr>
        <w:t xml:space="preserve"> </w:t>
      </w:r>
      <w:proofErr w:type="spellStart"/>
      <w:r w:rsidR="00AA71D0" w:rsidRPr="001A3C29">
        <w:rPr>
          <w:rFonts w:ascii="Times New Roman" w:hAnsi="Times New Roman" w:cs="Times New Roman"/>
          <w:i/>
          <w:iCs/>
          <w:sz w:val="24"/>
          <w:szCs w:val="24"/>
        </w:rPr>
        <w:t>weighty</w:t>
      </w:r>
      <w:proofErr w:type="spellEnd"/>
      <w:r w:rsidR="00AA71D0" w:rsidRPr="001A3C29">
        <w:rPr>
          <w:rFonts w:ascii="Times New Roman" w:hAnsi="Times New Roman" w:cs="Times New Roman"/>
          <w:i/>
          <w:iCs/>
          <w:sz w:val="24"/>
          <w:szCs w:val="24"/>
        </w:rPr>
        <w:t xml:space="preserve"> </w:t>
      </w:r>
      <w:proofErr w:type="spellStart"/>
      <w:r w:rsidR="00AA71D0" w:rsidRPr="001A3C29">
        <w:rPr>
          <w:rFonts w:ascii="Times New Roman" w:hAnsi="Times New Roman" w:cs="Times New Roman"/>
          <w:i/>
          <w:iCs/>
          <w:sz w:val="24"/>
          <w:szCs w:val="24"/>
        </w:rPr>
        <w:t>reasons</w:t>
      </w:r>
      <w:proofErr w:type="spellEnd"/>
      <w:r w:rsidR="00AA71D0" w:rsidRPr="001A3C29">
        <w:rPr>
          <w:rFonts w:ascii="Times New Roman" w:hAnsi="Times New Roman" w:cs="Times New Roman"/>
          <w:i/>
          <w:iCs/>
          <w:sz w:val="24"/>
          <w:szCs w:val="24"/>
        </w:rPr>
        <w:t xml:space="preserve"> </w:t>
      </w:r>
      <w:r w:rsidR="00AA71D0" w:rsidRPr="001A3C29">
        <w:rPr>
          <w:rFonts w:ascii="Times New Roman" w:hAnsi="Times New Roman" w:cs="Times New Roman"/>
          <w:sz w:val="24"/>
          <w:szCs w:val="24"/>
        </w:rPr>
        <w:t>– angļu val.), lai atšķirīgu attieksmi atzītu par nepieciešamu un samērīgu.</w:t>
      </w:r>
      <w:r w:rsidR="00AA71D0" w:rsidRPr="001A3C29">
        <w:rPr>
          <w:rStyle w:val="FootnoteReference"/>
          <w:rFonts w:ascii="Times New Roman" w:hAnsi="Times New Roman" w:cs="Times New Roman"/>
          <w:sz w:val="24"/>
          <w:szCs w:val="24"/>
        </w:rPr>
        <w:footnoteReference w:id="104"/>
      </w:r>
    </w:p>
    <w:p w14:paraId="39C00159" w14:textId="77777777" w:rsidR="00AA71D0" w:rsidRPr="001A3C29" w:rsidRDefault="00AA71D0" w:rsidP="00AA71D0">
      <w:pPr>
        <w:pStyle w:val="ListParagraph"/>
        <w:spacing w:after="0" w:line="240" w:lineRule="auto"/>
        <w:ind w:left="0" w:right="43"/>
        <w:jc w:val="both"/>
        <w:rPr>
          <w:rFonts w:ascii="Times New Roman" w:hAnsi="Times New Roman" w:cs="Times New Roman"/>
          <w:sz w:val="20"/>
          <w:szCs w:val="20"/>
        </w:rPr>
      </w:pPr>
    </w:p>
    <w:p w14:paraId="24335036" w14:textId="3183E2E3" w:rsidR="00AA71D0" w:rsidRPr="001A3C29" w:rsidRDefault="00BE31BB" w:rsidP="00AA71D0">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Savukārt, vērtējot,</w:t>
      </w:r>
      <w:r w:rsidR="00AA71D0" w:rsidRPr="001A3C29">
        <w:rPr>
          <w:rFonts w:ascii="Times New Roman" w:hAnsi="Times New Roman" w:cs="Times New Roman"/>
          <w:sz w:val="24"/>
          <w:szCs w:val="24"/>
        </w:rPr>
        <w:t xml:space="preserve"> vai šai atšķirīgai attieksmei bija leģitīms mērķis</w:t>
      </w:r>
      <w:r w:rsidRPr="001A3C29">
        <w:rPr>
          <w:rFonts w:ascii="Times New Roman" w:hAnsi="Times New Roman" w:cs="Times New Roman"/>
          <w:sz w:val="24"/>
          <w:szCs w:val="24"/>
        </w:rPr>
        <w:t xml:space="preserve">, </w:t>
      </w:r>
      <w:r w:rsidR="00AA71D0" w:rsidRPr="001A3C29">
        <w:rPr>
          <w:rFonts w:ascii="Times New Roman" w:hAnsi="Times New Roman" w:cs="Times New Roman"/>
          <w:sz w:val="24"/>
          <w:szCs w:val="24"/>
        </w:rPr>
        <w:t xml:space="preserve">Tiesa secināja, ka konkrētajā gadījumā </w:t>
      </w:r>
      <w:r w:rsidR="00313521" w:rsidRPr="001A3C29">
        <w:rPr>
          <w:rFonts w:ascii="Times New Roman" w:hAnsi="Times New Roman" w:cs="Times New Roman"/>
          <w:sz w:val="24"/>
          <w:szCs w:val="24"/>
        </w:rPr>
        <w:t>tai</w:t>
      </w:r>
      <w:r w:rsidR="00AA71D0" w:rsidRPr="001A3C29">
        <w:rPr>
          <w:rFonts w:ascii="Times New Roman" w:hAnsi="Times New Roman" w:cs="Times New Roman"/>
          <w:sz w:val="24"/>
          <w:szCs w:val="24"/>
        </w:rPr>
        <w:t xml:space="preserve"> bija vairāki leģitīmie mērķi</w:t>
      </w:r>
      <w:r w:rsidR="00EB7F40" w:rsidRPr="001A3C29">
        <w:rPr>
          <w:rFonts w:ascii="Times New Roman" w:hAnsi="Times New Roman" w:cs="Times New Roman"/>
          <w:sz w:val="24"/>
          <w:szCs w:val="24"/>
        </w:rPr>
        <w:t xml:space="preserve"> –</w:t>
      </w:r>
      <w:r w:rsidR="00AA71D0" w:rsidRPr="001A3C29">
        <w:rPr>
          <w:rFonts w:ascii="Times New Roman" w:hAnsi="Times New Roman" w:cs="Times New Roman"/>
          <w:sz w:val="24"/>
          <w:szCs w:val="24"/>
        </w:rPr>
        <w:t xml:space="preserve"> valsts valodas aizsardzība un tās lietojuma veicināšana</w:t>
      </w:r>
      <w:r w:rsidRPr="001A3C29">
        <w:rPr>
          <w:rFonts w:ascii="Times New Roman" w:hAnsi="Times New Roman" w:cs="Times New Roman"/>
          <w:sz w:val="24"/>
          <w:szCs w:val="24"/>
        </w:rPr>
        <w:t>, kā arī</w:t>
      </w:r>
      <w:r w:rsidR="00AA71D0" w:rsidRPr="001A3C29">
        <w:rPr>
          <w:rFonts w:ascii="Times New Roman" w:hAnsi="Times New Roman" w:cs="Times New Roman"/>
          <w:sz w:val="24"/>
          <w:szCs w:val="24"/>
        </w:rPr>
        <w:t xml:space="preserve"> nepieciešamība nodrošināt ikvienam izglītojamam pieejamu vienotu izglītības sistēmu. Savā vērtējumā par pirmo leģitīmo mērķi Tiesa īpaši uzsvēra, ka Latvija</w:t>
      </w:r>
      <w:r w:rsidRPr="001A3C29">
        <w:rPr>
          <w:rFonts w:ascii="Times New Roman" w:hAnsi="Times New Roman" w:cs="Times New Roman"/>
          <w:sz w:val="24"/>
          <w:szCs w:val="24"/>
        </w:rPr>
        <w:t xml:space="preserve"> latviešu valodai ir noteikusi valsts valodas statusu,</w:t>
      </w:r>
      <w:r w:rsidR="00AA71D0" w:rsidRPr="001A3C29">
        <w:rPr>
          <w:rFonts w:ascii="Times New Roman" w:hAnsi="Times New Roman" w:cs="Times New Roman"/>
          <w:sz w:val="24"/>
          <w:szCs w:val="24"/>
        </w:rPr>
        <w:t xml:space="preserve"> </w:t>
      </w:r>
      <w:r w:rsidRPr="001A3C29">
        <w:rPr>
          <w:rFonts w:ascii="Times New Roman" w:hAnsi="Times New Roman" w:cs="Times New Roman"/>
          <w:sz w:val="24"/>
          <w:szCs w:val="24"/>
        </w:rPr>
        <w:t>ko aizsargā Satversme</w:t>
      </w:r>
      <w:r w:rsidR="00AA71D0" w:rsidRPr="001A3C29">
        <w:rPr>
          <w:rFonts w:ascii="Times New Roman" w:hAnsi="Times New Roman" w:cs="Times New Roman"/>
          <w:sz w:val="24"/>
          <w:szCs w:val="24"/>
        </w:rPr>
        <w:t xml:space="preserve">. </w:t>
      </w:r>
      <w:r w:rsidR="00EB7F40" w:rsidRPr="001A3C29">
        <w:rPr>
          <w:rFonts w:ascii="Times New Roman" w:hAnsi="Times New Roman" w:cs="Times New Roman"/>
          <w:sz w:val="24"/>
          <w:szCs w:val="24"/>
        </w:rPr>
        <w:t>L</w:t>
      </w:r>
      <w:r w:rsidR="00AA71D0" w:rsidRPr="001A3C29">
        <w:rPr>
          <w:rFonts w:ascii="Times New Roman" w:hAnsi="Times New Roman" w:cs="Times New Roman"/>
          <w:sz w:val="24"/>
          <w:szCs w:val="24"/>
        </w:rPr>
        <w:t>atviešu valoda kā vienīgā valsts valoda Latvijā ir daļa no Latvijas konstitucionālā</w:t>
      </w:r>
      <w:r w:rsidR="007169DE" w:rsidRPr="001A3C29">
        <w:rPr>
          <w:rFonts w:ascii="Times New Roman" w:hAnsi="Times New Roman" w:cs="Times New Roman"/>
          <w:sz w:val="24"/>
          <w:szCs w:val="24"/>
        </w:rPr>
        <w:t>s identitātes</w:t>
      </w:r>
      <w:r w:rsidR="00AA71D0" w:rsidRPr="001A3C29">
        <w:rPr>
          <w:rFonts w:ascii="Times New Roman" w:hAnsi="Times New Roman" w:cs="Times New Roman"/>
          <w:sz w:val="24"/>
          <w:szCs w:val="24"/>
        </w:rPr>
        <w:t>, līdzīgi kā valsts teritorija un karogs.</w:t>
      </w:r>
      <w:r w:rsidRPr="001A3C29">
        <w:rPr>
          <w:rStyle w:val="FootnoteReference"/>
          <w:rFonts w:ascii="Times New Roman" w:hAnsi="Times New Roman" w:cs="Times New Roman"/>
          <w:sz w:val="24"/>
          <w:szCs w:val="24"/>
        </w:rPr>
        <w:footnoteReference w:id="105"/>
      </w:r>
      <w:r w:rsidR="00AA71D0" w:rsidRPr="001A3C29">
        <w:rPr>
          <w:rFonts w:ascii="Times New Roman" w:hAnsi="Times New Roman" w:cs="Times New Roman"/>
          <w:sz w:val="24"/>
          <w:szCs w:val="24"/>
        </w:rPr>
        <w:t xml:space="preserve"> </w:t>
      </w:r>
      <w:r w:rsidR="00715750" w:rsidRPr="001A3C29">
        <w:rPr>
          <w:rFonts w:ascii="Times New Roman" w:hAnsi="Times New Roman" w:cs="Times New Roman"/>
          <w:sz w:val="24"/>
          <w:szCs w:val="24"/>
        </w:rPr>
        <w:t xml:space="preserve">Šajā ziņā Tiesa arī atgādināja, ka, nosakot kādai valodai valsts valodas statusu, </w:t>
      </w:r>
      <w:r w:rsidR="00EB7F40" w:rsidRPr="001A3C29">
        <w:rPr>
          <w:rFonts w:ascii="Times New Roman" w:hAnsi="Times New Roman" w:cs="Times New Roman"/>
          <w:sz w:val="24"/>
          <w:szCs w:val="24"/>
        </w:rPr>
        <w:t>valstis</w:t>
      </w:r>
      <w:r w:rsidR="00715750" w:rsidRPr="001A3C29">
        <w:rPr>
          <w:rFonts w:ascii="Times New Roman" w:hAnsi="Times New Roman" w:cs="Times New Roman"/>
          <w:sz w:val="24"/>
          <w:szCs w:val="24"/>
        </w:rPr>
        <w:t xml:space="preserve"> apņemas nodrošināt, ka t</w:t>
      </w:r>
      <w:r w:rsidR="00EB7F40" w:rsidRPr="001A3C29">
        <w:rPr>
          <w:rFonts w:ascii="Times New Roman" w:hAnsi="Times New Roman" w:cs="Times New Roman"/>
          <w:sz w:val="24"/>
          <w:szCs w:val="24"/>
        </w:rPr>
        <w:t>o</w:t>
      </w:r>
      <w:r w:rsidR="00715750" w:rsidRPr="001A3C29">
        <w:rPr>
          <w:rFonts w:ascii="Times New Roman" w:hAnsi="Times New Roman" w:cs="Times New Roman"/>
          <w:sz w:val="24"/>
          <w:szCs w:val="24"/>
        </w:rPr>
        <w:t xml:space="preserve"> iedzīvotājiem ir tiesības izmantot šo valodu, iegūstot un izplatot informāciju gan privāti, gan saziņā ar valsts institūcijām. Tiesa uzsvēra, ka tieši no šādas perspektīvas ir jāvērtē valsts pasākumi, kas vērsti uz šīs valodas aizsardzību, jo no statusa, ko valsts piešķir valodai, izriet arī personu subjektīvās tiesības izmantot šo valodu. </w:t>
      </w:r>
      <w:r w:rsidR="00AA71D0" w:rsidRPr="001A3C29">
        <w:rPr>
          <w:rFonts w:ascii="Times New Roman" w:hAnsi="Times New Roman" w:cs="Times New Roman"/>
          <w:sz w:val="24"/>
          <w:szCs w:val="24"/>
        </w:rPr>
        <w:t xml:space="preserve">Turklāt, </w:t>
      </w:r>
      <w:r w:rsidR="00AA71D0" w:rsidRPr="001A3C29">
        <w:rPr>
          <w:rFonts w:ascii="Times New Roman" w:hAnsi="Times New Roman" w:cs="Times New Roman"/>
          <w:sz w:val="24"/>
          <w:szCs w:val="24"/>
        </w:rPr>
        <w:lastRenderedPageBreak/>
        <w:t>atsaucoties uz Satversmes tiesas vērtējumu par dažādiem izglītības reformas posmiem Latvijā, Eiropas Komisijas par demokrātiju caur tiesībām (Venēcijas komisijas) viedokli par Latvij</w:t>
      </w:r>
      <w:r w:rsidR="007169DE" w:rsidRPr="001A3C29">
        <w:rPr>
          <w:rFonts w:ascii="Times New Roman" w:hAnsi="Times New Roman" w:cs="Times New Roman"/>
          <w:sz w:val="24"/>
          <w:szCs w:val="24"/>
        </w:rPr>
        <w:t>as 2018.gadā īstenoto izglītības reformas posmu</w:t>
      </w:r>
      <w:r w:rsidR="00AA71D0" w:rsidRPr="001A3C29">
        <w:rPr>
          <w:rFonts w:ascii="Times New Roman" w:hAnsi="Times New Roman" w:cs="Times New Roman"/>
          <w:sz w:val="24"/>
          <w:szCs w:val="24"/>
        </w:rPr>
        <w:t xml:space="preserve"> un Minoritāšu konvencijas Konsultatīvās komitejas viedokli par citām valstīm, Tiesa secināja, ka nepieciešamība uzlabot valsts valodas prasmes var tikt uzskatīta par leģitīmu mērķi</w:t>
      </w:r>
      <w:r w:rsidR="00715750" w:rsidRPr="001A3C29">
        <w:rPr>
          <w:rFonts w:ascii="Times New Roman" w:hAnsi="Times New Roman" w:cs="Times New Roman"/>
          <w:sz w:val="24"/>
          <w:szCs w:val="24"/>
        </w:rPr>
        <w:t>.</w:t>
      </w:r>
      <w:r w:rsidR="00AA71D0" w:rsidRPr="001A3C29">
        <w:rPr>
          <w:rFonts w:ascii="Times New Roman" w:hAnsi="Times New Roman" w:cs="Times New Roman"/>
          <w:sz w:val="24"/>
          <w:szCs w:val="24"/>
        </w:rPr>
        <w:t xml:space="preserve"> </w:t>
      </w:r>
      <w:r w:rsidR="00886424" w:rsidRPr="001A3C29">
        <w:rPr>
          <w:rFonts w:ascii="Times New Roman" w:hAnsi="Times New Roman" w:cs="Times New Roman"/>
          <w:sz w:val="24"/>
          <w:szCs w:val="24"/>
        </w:rPr>
        <w:t>Šo atziņu bija a</w:t>
      </w:r>
      <w:r w:rsidR="00AB3F25" w:rsidRPr="001A3C29">
        <w:rPr>
          <w:rFonts w:ascii="Times New Roman" w:hAnsi="Times New Roman" w:cs="Times New Roman"/>
          <w:sz w:val="24"/>
          <w:szCs w:val="24"/>
        </w:rPr>
        <w:t>pstiprinājusi</w:t>
      </w:r>
      <w:r w:rsidR="00886424" w:rsidRPr="001A3C29">
        <w:rPr>
          <w:rFonts w:ascii="Times New Roman" w:hAnsi="Times New Roman" w:cs="Times New Roman"/>
          <w:sz w:val="24"/>
          <w:szCs w:val="24"/>
        </w:rPr>
        <w:t xml:space="preserve"> arī Eiropas Savienības Tiesa lietā </w:t>
      </w:r>
      <w:proofErr w:type="spellStart"/>
      <w:r w:rsidR="00886424" w:rsidRPr="001A3C29">
        <w:rPr>
          <w:rFonts w:ascii="Times New Roman" w:hAnsi="Times New Roman" w:cs="Times New Roman"/>
          <w:i/>
          <w:iCs/>
          <w:sz w:val="24"/>
          <w:szCs w:val="24"/>
        </w:rPr>
        <w:t>Cilēvičs</w:t>
      </w:r>
      <w:proofErr w:type="spellEnd"/>
      <w:r w:rsidR="00886424" w:rsidRPr="001A3C29">
        <w:rPr>
          <w:rFonts w:ascii="Times New Roman" w:hAnsi="Times New Roman" w:cs="Times New Roman"/>
          <w:i/>
          <w:iCs/>
          <w:sz w:val="24"/>
          <w:szCs w:val="24"/>
        </w:rPr>
        <w:t xml:space="preserve"> un citi</w:t>
      </w:r>
      <w:r w:rsidR="00886424" w:rsidRPr="001A3C29">
        <w:rPr>
          <w:rFonts w:ascii="Times New Roman" w:hAnsi="Times New Roman" w:cs="Times New Roman"/>
          <w:sz w:val="24"/>
          <w:szCs w:val="24"/>
        </w:rPr>
        <w:t>.</w:t>
      </w:r>
      <w:r w:rsidR="00886424" w:rsidRPr="001A3C29">
        <w:rPr>
          <w:rStyle w:val="FootnoteReference"/>
          <w:rFonts w:ascii="Times New Roman" w:hAnsi="Times New Roman" w:cs="Times New Roman"/>
          <w:sz w:val="24"/>
          <w:szCs w:val="24"/>
        </w:rPr>
        <w:footnoteReference w:id="106"/>
      </w:r>
      <w:r w:rsidR="00886424" w:rsidRPr="001A3C29">
        <w:rPr>
          <w:rFonts w:ascii="Times New Roman" w:hAnsi="Times New Roman" w:cs="Times New Roman"/>
          <w:sz w:val="24"/>
          <w:szCs w:val="24"/>
        </w:rPr>
        <w:t xml:space="preserve"> </w:t>
      </w:r>
      <w:r w:rsidR="00AA71D0" w:rsidRPr="001A3C29">
        <w:rPr>
          <w:rFonts w:ascii="Times New Roman" w:hAnsi="Times New Roman" w:cs="Times New Roman"/>
          <w:sz w:val="24"/>
          <w:szCs w:val="24"/>
        </w:rPr>
        <w:t xml:space="preserve">Savukārt vērtējumā par otro izvirzīto leģitīmo mērķi – nepieciešamība nodrošināt vienotu izglītības sistēmu bez segregācijas – Tiesa atsaucās uz savu iepriekšējo judikatūru, uzsverot, ka lieta </w:t>
      </w:r>
      <w:proofErr w:type="spellStart"/>
      <w:r w:rsidR="00AA71D0" w:rsidRPr="001A3C29">
        <w:rPr>
          <w:rFonts w:ascii="Times New Roman" w:hAnsi="Times New Roman" w:cs="Times New Roman"/>
          <w:i/>
          <w:iCs/>
          <w:sz w:val="24"/>
          <w:szCs w:val="24"/>
        </w:rPr>
        <w:t>Valiullina</w:t>
      </w:r>
      <w:proofErr w:type="spellEnd"/>
      <w:r w:rsidR="00AA71D0" w:rsidRPr="001A3C29">
        <w:rPr>
          <w:rFonts w:ascii="Times New Roman" w:hAnsi="Times New Roman" w:cs="Times New Roman"/>
          <w:i/>
          <w:iCs/>
          <w:sz w:val="24"/>
          <w:szCs w:val="24"/>
        </w:rPr>
        <w:t xml:space="preserve"> un citi pret Latviju</w:t>
      </w:r>
      <w:r w:rsidR="00AA71D0" w:rsidRPr="001A3C29">
        <w:rPr>
          <w:rFonts w:ascii="Times New Roman" w:hAnsi="Times New Roman" w:cs="Times New Roman"/>
          <w:sz w:val="24"/>
          <w:szCs w:val="24"/>
        </w:rPr>
        <w:t xml:space="preserve"> būtiski atšķiras no Tiesas iepriekš skatītajām lietām</w:t>
      </w:r>
      <w:r w:rsidR="00EB7F40" w:rsidRPr="001A3C29">
        <w:rPr>
          <w:rFonts w:ascii="Times New Roman" w:hAnsi="Times New Roman" w:cs="Times New Roman"/>
          <w:sz w:val="24"/>
          <w:szCs w:val="24"/>
        </w:rPr>
        <w:t>, kurās skatīti jautājumi par</w:t>
      </w:r>
      <w:r w:rsidR="00AA71D0" w:rsidRPr="001A3C29">
        <w:rPr>
          <w:rFonts w:ascii="Times New Roman" w:hAnsi="Times New Roman" w:cs="Times New Roman"/>
          <w:sz w:val="24"/>
          <w:szCs w:val="24"/>
        </w:rPr>
        <w:t xml:space="preserve"> segregācij</w:t>
      </w:r>
      <w:r w:rsidR="00EB7F40" w:rsidRPr="001A3C29">
        <w:rPr>
          <w:rFonts w:ascii="Times New Roman" w:hAnsi="Times New Roman" w:cs="Times New Roman"/>
          <w:sz w:val="24"/>
          <w:szCs w:val="24"/>
        </w:rPr>
        <w:t>u</w:t>
      </w:r>
      <w:r w:rsidR="00AA71D0" w:rsidRPr="001A3C29">
        <w:rPr>
          <w:rFonts w:ascii="Times New Roman" w:hAnsi="Times New Roman" w:cs="Times New Roman"/>
          <w:sz w:val="24"/>
          <w:szCs w:val="24"/>
        </w:rPr>
        <w:t xml:space="preserve"> izglītībā. Proti, Tiesa norādīja, ka šajā lietā, atšķirībā no tās iepriekš skatītajām lietām,</w:t>
      </w:r>
      <w:r w:rsidR="00715750" w:rsidRPr="001A3C29">
        <w:rPr>
          <w:rStyle w:val="FootnoteReference"/>
          <w:rFonts w:ascii="Times New Roman" w:hAnsi="Times New Roman" w:cs="Times New Roman"/>
          <w:sz w:val="24"/>
          <w:szCs w:val="24"/>
        </w:rPr>
        <w:footnoteReference w:id="107"/>
      </w:r>
      <w:r w:rsidR="00AA71D0" w:rsidRPr="001A3C29">
        <w:rPr>
          <w:rFonts w:ascii="Times New Roman" w:hAnsi="Times New Roman" w:cs="Times New Roman"/>
          <w:sz w:val="24"/>
          <w:szCs w:val="24"/>
        </w:rPr>
        <w:t xml:space="preserve"> Latvijā īstenot</w:t>
      </w:r>
      <w:r w:rsidR="00715750" w:rsidRPr="001A3C29">
        <w:rPr>
          <w:rFonts w:ascii="Times New Roman" w:hAnsi="Times New Roman" w:cs="Times New Roman"/>
          <w:sz w:val="24"/>
          <w:szCs w:val="24"/>
        </w:rPr>
        <w:t>ais</w:t>
      </w:r>
      <w:r w:rsidR="00AA71D0" w:rsidRPr="001A3C29">
        <w:rPr>
          <w:rFonts w:ascii="Times New Roman" w:hAnsi="Times New Roman" w:cs="Times New Roman"/>
          <w:sz w:val="24"/>
          <w:szCs w:val="24"/>
        </w:rPr>
        <w:t xml:space="preserve"> 2018.gada izglītības reformas posms bija tieši vērsts uz to, lai novērstu segregāciju, </w:t>
      </w:r>
      <w:r w:rsidR="009F7B5B" w:rsidRPr="001A3C29">
        <w:rPr>
          <w:rFonts w:ascii="Times New Roman" w:hAnsi="Times New Roman" w:cs="Times New Roman"/>
          <w:sz w:val="24"/>
          <w:szCs w:val="24"/>
        </w:rPr>
        <w:t xml:space="preserve">kas bija Latvijas mantojums pēc vairāk nekā 50 gadu okupācijas, </w:t>
      </w:r>
      <w:r w:rsidR="00AA71D0" w:rsidRPr="001A3C29">
        <w:rPr>
          <w:rFonts w:ascii="Times New Roman" w:hAnsi="Times New Roman" w:cs="Times New Roman"/>
          <w:sz w:val="24"/>
          <w:szCs w:val="24"/>
        </w:rPr>
        <w:t xml:space="preserve">tādējādi Latvijai rīkojoties atbilstoši tās </w:t>
      </w:r>
      <w:r w:rsidR="00EB7F40" w:rsidRPr="001A3C29">
        <w:rPr>
          <w:rFonts w:ascii="Times New Roman" w:hAnsi="Times New Roman" w:cs="Times New Roman"/>
          <w:sz w:val="24"/>
          <w:szCs w:val="24"/>
        </w:rPr>
        <w:t xml:space="preserve">Konvencijā noteiktajiem </w:t>
      </w:r>
      <w:r w:rsidR="00AA71D0" w:rsidRPr="001A3C29">
        <w:rPr>
          <w:rFonts w:ascii="Times New Roman" w:hAnsi="Times New Roman" w:cs="Times New Roman"/>
          <w:sz w:val="24"/>
          <w:szCs w:val="24"/>
        </w:rPr>
        <w:t>pozitīvaj</w:t>
      </w:r>
      <w:r w:rsidR="00715750" w:rsidRPr="001A3C29">
        <w:rPr>
          <w:rFonts w:ascii="Times New Roman" w:hAnsi="Times New Roman" w:cs="Times New Roman"/>
          <w:sz w:val="24"/>
          <w:szCs w:val="24"/>
        </w:rPr>
        <w:t>iem</w:t>
      </w:r>
      <w:r w:rsidR="00AA71D0" w:rsidRPr="001A3C29">
        <w:rPr>
          <w:rFonts w:ascii="Times New Roman" w:hAnsi="Times New Roman" w:cs="Times New Roman"/>
          <w:sz w:val="24"/>
          <w:szCs w:val="24"/>
        </w:rPr>
        <w:t xml:space="preserve"> pienākum</w:t>
      </w:r>
      <w:r w:rsidR="00715750" w:rsidRPr="001A3C29">
        <w:rPr>
          <w:rFonts w:ascii="Times New Roman" w:hAnsi="Times New Roman" w:cs="Times New Roman"/>
          <w:sz w:val="24"/>
          <w:szCs w:val="24"/>
        </w:rPr>
        <w:t>ie</w:t>
      </w:r>
      <w:r w:rsidR="00AA71D0" w:rsidRPr="001A3C29">
        <w:rPr>
          <w:rFonts w:ascii="Times New Roman" w:hAnsi="Times New Roman" w:cs="Times New Roman"/>
          <w:sz w:val="24"/>
          <w:szCs w:val="24"/>
        </w:rPr>
        <w:t>m.</w:t>
      </w:r>
    </w:p>
    <w:p w14:paraId="5F98DCAA" w14:textId="77777777" w:rsidR="00AA71D0" w:rsidRPr="001A3C29" w:rsidRDefault="00AA71D0" w:rsidP="004D4E50">
      <w:pPr>
        <w:pStyle w:val="ListParagraph"/>
        <w:spacing w:after="0" w:line="240" w:lineRule="auto"/>
        <w:ind w:left="0" w:right="43"/>
        <w:jc w:val="both"/>
        <w:rPr>
          <w:rFonts w:ascii="Times New Roman" w:hAnsi="Times New Roman" w:cs="Times New Roman"/>
          <w:sz w:val="20"/>
          <w:szCs w:val="20"/>
        </w:rPr>
      </w:pPr>
    </w:p>
    <w:p w14:paraId="195ED754" w14:textId="583510A1" w:rsidR="00AA71D0" w:rsidRPr="001A3C29" w:rsidRDefault="00AA71D0" w:rsidP="007169DE">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Visbeidzot Tiesa sniedza vērtējumu par 2018.gadā īstenotās izglītības reformas samērīgumu ar izvirzītajiem leģitīmajiem mērķiem. </w:t>
      </w:r>
      <w:r w:rsidR="007169DE" w:rsidRPr="001A3C29">
        <w:rPr>
          <w:rFonts w:ascii="Times New Roman" w:hAnsi="Times New Roman" w:cs="Times New Roman"/>
          <w:sz w:val="24"/>
          <w:szCs w:val="24"/>
        </w:rPr>
        <w:t xml:space="preserve">Šajā ziņā Tiesa ņēma vērā Latvijas vēsturisko situāciju, kad latviešu valodas lietojums vispārīgi un arī izglītībā vairāk nekā 50 gadus, kad Latvija bija okupēta, bija ievērojami ierobežots. Tiesa piekrita Latvijas valdības apsvērumiem un Satversmes tiesas atziņām, ka Latvijai bija pienākums pēc neatkarības atjaunošanas atjaunot latviešu valodas lietojumu izglītībā, līdztekus labojot faktisko nevienlīdzību, kas Latvijā rusifikācijas politiku rezultātā </w:t>
      </w:r>
      <w:r w:rsidR="004E15DF" w:rsidRPr="001A3C29">
        <w:rPr>
          <w:rFonts w:ascii="Times New Roman" w:hAnsi="Times New Roman" w:cs="Times New Roman"/>
          <w:sz w:val="24"/>
          <w:szCs w:val="24"/>
        </w:rPr>
        <w:t xml:space="preserve">ilgstoši </w:t>
      </w:r>
      <w:r w:rsidR="007169DE" w:rsidRPr="001A3C29">
        <w:rPr>
          <w:rFonts w:ascii="Times New Roman" w:hAnsi="Times New Roman" w:cs="Times New Roman"/>
          <w:sz w:val="24"/>
          <w:szCs w:val="24"/>
        </w:rPr>
        <w:t>bija uzspiesta un radīj</w:t>
      </w:r>
      <w:r w:rsidR="004E15DF" w:rsidRPr="001A3C29">
        <w:rPr>
          <w:rFonts w:ascii="Times New Roman" w:hAnsi="Times New Roman" w:cs="Times New Roman"/>
          <w:sz w:val="24"/>
          <w:szCs w:val="24"/>
        </w:rPr>
        <w:t>a</w:t>
      </w:r>
      <w:r w:rsidR="007169DE" w:rsidRPr="001A3C29">
        <w:rPr>
          <w:rFonts w:ascii="Times New Roman" w:hAnsi="Times New Roman" w:cs="Times New Roman"/>
          <w:sz w:val="24"/>
          <w:szCs w:val="24"/>
        </w:rPr>
        <w:t xml:space="preserve"> situāciju, ka Latvijā krievu valodā runājošie var vadīt dzīvi, nezinot un nepārvaldot latviešu valodu. Tiesas ieskatā, </w:t>
      </w:r>
      <w:r w:rsidRPr="001A3C29">
        <w:rPr>
          <w:rFonts w:ascii="Times New Roman" w:hAnsi="Times New Roman" w:cs="Times New Roman"/>
          <w:sz w:val="24"/>
          <w:szCs w:val="24"/>
        </w:rPr>
        <w:t xml:space="preserve">2018.gada reformas posms turpināja Latvijas </w:t>
      </w:r>
      <w:r w:rsidR="007169DE" w:rsidRPr="001A3C29">
        <w:rPr>
          <w:rFonts w:ascii="Times New Roman" w:hAnsi="Times New Roman" w:cs="Times New Roman"/>
          <w:sz w:val="24"/>
          <w:szCs w:val="24"/>
        </w:rPr>
        <w:t>kopš neatkarības atjaunošanas</w:t>
      </w:r>
      <w:r w:rsidRPr="001A3C29">
        <w:rPr>
          <w:rFonts w:ascii="Times New Roman" w:hAnsi="Times New Roman" w:cs="Times New Roman"/>
          <w:sz w:val="24"/>
          <w:szCs w:val="24"/>
        </w:rPr>
        <w:t xml:space="preserve"> </w:t>
      </w:r>
      <w:r w:rsidR="00EB7F40" w:rsidRPr="001A3C29">
        <w:rPr>
          <w:rFonts w:ascii="Times New Roman" w:hAnsi="Times New Roman" w:cs="Times New Roman"/>
          <w:sz w:val="24"/>
          <w:szCs w:val="24"/>
        </w:rPr>
        <w:t>uzsākto</w:t>
      </w:r>
      <w:r w:rsidRPr="001A3C29">
        <w:rPr>
          <w:rFonts w:ascii="Times New Roman" w:hAnsi="Times New Roman" w:cs="Times New Roman"/>
          <w:sz w:val="24"/>
          <w:szCs w:val="24"/>
        </w:rPr>
        <w:t xml:space="preserve"> reformu</w:t>
      </w:r>
      <w:r w:rsidR="00EB7F40" w:rsidRPr="001A3C29">
        <w:rPr>
          <w:rFonts w:ascii="Times New Roman" w:hAnsi="Times New Roman" w:cs="Times New Roman"/>
          <w:sz w:val="24"/>
          <w:szCs w:val="24"/>
        </w:rPr>
        <w:t xml:space="preserve"> ķēdi</w:t>
      </w:r>
      <w:r w:rsidRPr="001A3C29">
        <w:rPr>
          <w:rFonts w:ascii="Times New Roman" w:hAnsi="Times New Roman" w:cs="Times New Roman"/>
          <w:sz w:val="24"/>
          <w:szCs w:val="24"/>
        </w:rPr>
        <w:t xml:space="preserve">, </w:t>
      </w:r>
      <w:r w:rsidR="00EB7F40" w:rsidRPr="001A3C29">
        <w:rPr>
          <w:rFonts w:ascii="Times New Roman" w:hAnsi="Times New Roman" w:cs="Times New Roman"/>
          <w:sz w:val="24"/>
          <w:szCs w:val="24"/>
        </w:rPr>
        <w:t xml:space="preserve">pakāpeniski </w:t>
      </w:r>
      <w:r w:rsidRPr="001A3C29">
        <w:rPr>
          <w:rFonts w:ascii="Times New Roman" w:hAnsi="Times New Roman" w:cs="Times New Roman"/>
          <w:sz w:val="24"/>
          <w:szCs w:val="24"/>
        </w:rPr>
        <w:t>palielinot latviešu valodas lietojumu izglītībā, lai nodrošinātu vienotu izglītības sistēmu, kas spētu piedāvāt pieejamu, pieņemamu un pielāgoties spējīgu izglītīb</w:t>
      </w:r>
      <w:r w:rsidR="007169DE" w:rsidRPr="001A3C29">
        <w:rPr>
          <w:rFonts w:ascii="Times New Roman" w:hAnsi="Times New Roman" w:cs="Times New Roman"/>
          <w:sz w:val="24"/>
          <w:szCs w:val="24"/>
        </w:rPr>
        <w:t>u</w:t>
      </w:r>
      <w:r w:rsidR="004E15DF" w:rsidRPr="001A3C29">
        <w:rPr>
          <w:rFonts w:ascii="Times New Roman" w:hAnsi="Times New Roman" w:cs="Times New Roman"/>
          <w:sz w:val="24"/>
          <w:szCs w:val="24"/>
        </w:rPr>
        <w:t xml:space="preserve"> atbilstoši Latvijas starptautiskajām saistībām</w:t>
      </w:r>
      <w:r w:rsidRPr="001A3C29">
        <w:rPr>
          <w:rFonts w:ascii="Times New Roman" w:hAnsi="Times New Roman" w:cs="Times New Roman"/>
          <w:sz w:val="24"/>
          <w:szCs w:val="24"/>
        </w:rPr>
        <w:t xml:space="preserve">. Šajā saistībā Tiesa atgādināja arī, ka jautājumi, kas skar nepieciešamību aizsargāt un spēcināt valsts valodu ir cieši saistīti ar valsts konstitucionālo identitāti, tāpēc, ņemot vērā, ka nebija pamata apšaubīt Satversmes tiesas vērtējumu, tas </w:t>
      </w:r>
      <w:r w:rsidR="004E15DF" w:rsidRPr="001A3C29">
        <w:rPr>
          <w:rFonts w:ascii="Times New Roman" w:hAnsi="Times New Roman" w:cs="Times New Roman"/>
          <w:sz w:val="24"/>
          <w:szCs w:val="24"/>
        </w:rPr>
        <w:t xml:space="preserve">atbilstoši subsidiaritātes principam </w:t>
      </w:r>
      <w:r w:rsidRPr="001A3C29">
        <w:rPr>
          <w:rFonts w:ascii="Times New Roman" w:hAnsi="Times New Roman" w:cs="Times New Roman"/>
          <w:sz w:val="24"/>
          <w:szCs w:val="24"/>
        </w:rPr>
        <w:t>nebija Tiesas uzdevums pārskatīt Satversmes tiesas secinājumus.</w:t>
      </w:r>
      <w:r w:rsidR="007169DE" w:rsidRPr="001A3C29">
        <w:rPr>
          <w:rFonts w:ascii="Times New Roman" w:hAnsi="Times New Roman" w:cs="Times New Roman"/>
          <w:sz w:val="24"/>
          <w:szCs w:val="24"/>
        </w:rPr>
        <w:t xml:space="preserve"> Turklāt līdztekus Tiesa uzsvēra, ka valstij jānodrošina, ka mazākumtautību grupām saglabājas iespējas mācīties savu valodu un saglabāt savu kultūru un identitāti, paralēli nodrošinot, ka mazākumtautībām piederošas personas prastu valsts valodu tādā līmenī, lai efektīvi piedalītos dažādos demokrātiskos procesos</w:t>
      </w:r>
      <w:r w:rsidR="00BD696C" w:rsidRPr="001A3C29">
        <w:rPr>
          <w:rFonts w:ascii="Times New Roman" w:hAnsi="Times New Roman" w:cs="Times New Roman"/>
          <w:sz w:val="24"/>
          <w:szCs w:val="24"/>
        </w:rPr>
        <w:t>, un 2018.gada izglītības reformas posms bija vērsts arī uz mazākumtautībām piederošo personu iekļaušanu sabiedrībā, lai tās varētu efektīvi piedalīties demokrātiskos procesos.</w:t>
      </w:r>
    </w:p>
    <w:p w14:paraId="6677800A" w14:textId="77777777" w:rsidR="00AA71D0" w:rsidRPr="001A3C29" w:rsidRDefault="00AA71D0" w:rsidP="00EF378D">
      <w:pPr>
        <w:pStyle w:val="ListParagraph"/>
        <w:spacing w:after="0" w:line="240" w:lineRule="auto"/>
        <w:ind w:left="0" w:right="43"/>
        <w:jc w:val="both"/>
        <w:rPr>
          <w:rFonts w:ascii="Times New Roman" w:hAnsi="Times New Roman" w:cs="Times New Roman"/>
          <w:sz w:val="20"/>
          <w:szCs w:val="20"/>
        </w:rPr>
      </w:pPr>
    </w:p>
    <w:p w14:paraId="02E33F0C" w14:textId="25BB9D82" w:rsidR="00743EF4" w:rsidRPr="001A3C29" w:rsidRDefault="004E15DF" w:rsidP="00FD18C3">
      <w:pPr>
        <w:pStyle w:val="ListParagraph"/>
        <w:numPr>
          <w:ilvl w:val="0"/>
          <w:numId w:val="1"/>
        </w:numPr>
        <w:spacing w:after="0" w:line="240" w:lineRule="auto"/>
        <w:ind w:left="0" w:right="43"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Tāpat </w:t>
      </w:r>
      <w:r w:rsidR="00AA71D0" w:rsidRPr="001A3C29">
        <w:rPr>
          <w:rFonts w:ascii="Times New Roman" w:hAnsi="Times New Roman" w:cs="Times New Roman"/>
          <w:sz w:val="24"/>
          <w:szCs w:val="24"/>
        </w:rPr>
        <w:t xml:space="preserve">Tiesa atzīmēja, ka izglītība mazākumtautību valodā kā pamatprincips nav izplatīta </w:t>
      </w:r>
      <w:r w:rsidRPr="001A3C29">
        <w:rPr>
          <w:rFonts w:ascii="Times New Roman" w:hAnsi="Times New Roman" w:cs="Times New Roman"/>
          <w:sz w:val="24"/>
          <w:szCs w:val="24"/>
        </w:rPr>
        <w:t>Konvencijas</w:t>
      </w:r>
      <w:r w:rsidR="00AA71D0" w:rsidRPr="001A3C29">
        <w:rPr>
          <w:rFonts w:ascii="Times New Roman" w:hAnsi="Times New Roman" w:cs="Times New Roman"/>
          <w:sz w:val="24"/>
          <w:szCs w:val="24"/>
        </w:rPr>
        <w:t xml:space="preserve"> dalībvalstīs</w:t>
      </w:r>
      <w:r w:rsidR="00DD26E2" w:rsidRPr="001A3C29">
        <w:rPr>
          <w:rFonts w:ascii="Times New Roman" w:hAnsi="Times New Roman" w:cs="Times New Roman"/>
          <w:sz w:val="24"/>
          <w:szCs w:val="24"/>
        </w:rPr>
        <w:t>, un arī</w:t>
      </w:r>
      <w:r w:rsidR="00AA71D0" w:rsidRPr="001A3C29">
        <w:rPr>
          <w:rFonts w:ascii="Times New Roman" w:hAnsi="Times New Roman" w:cs="Times New Roman"/>
          <w:sz w:val="24"/>
          <w:szCs w:val="24"/>
        </w:rPr>
        <w:t xml:space="preserve"> Satversmes ties</w:t>
      </w:r>
      <w:r w:rsidR="00DD26E2" w:rsidRPr="001A3C29">
        <w:rPr>
          <w:rFonts w:ascii="Times New Roman" w:hAnsi="Times New Roman" w:cs="Times New Roman"/>
          <w:sz w:val="24"/>
          <w:szCs w:val="24"/>
        </w:rPr>
        <w:t>a, interpretējot Minoritāšu konvenciju, gan 2005.gadā, gan 2019.gadā bija secinājusi</w:t>
      </w:r>
      <w:r w:rsidR="00AA71D0" w:rsidRPr="001A3C29">
        <w:rPr>
          <w:rFonts w:ascii="Times New Roman" w:hAnsi="Times New Roman" w:cs="Times New Roman"/>
          <w:sz w:val="24"/>
          <w:szCs w:val="24"/>
        </w:rPr>
        <w:t xml:space="preserve">, ka </w:t>
      </w:r>
      <w:r w:rsidR="00DD26E2" w:rsidRPr="001A3C29">
        <w:rPr>
          <w:rFonts w:ascii="Times New Roman" w:hAnsi="Times New Roman" w:cs="Times New Roman"/>
          <w:sz w:val="24"/>
          <w:szCs w:val="24"/>
        </w:rPr>
        <w:t>attiecībā uz</w:t>
      </w:r>
      <w:r w:rsidR="00AA71D0" w:rsidRPr="001A3C29">
        <w:rPr>
          <w:rFonts w:ascii="Times New Roman" w:hAnsi="Times New Roman" w:cs="Times New Roman"/>
          <w:sz w:val="24"/>
          <w:szCs w:val="24"/>
        </w:rPr>
        <w:t xml:space="preserve"> mazākumtautību tiesībām izglītīb</w:t>
      </w:r>
      <w:r w:rsidRPr="001A3C29">
        <w:rPr>
          <w:rFonts w:ascii="Times New Roman" w:hAnsi="Times New Roman" w:cs="Times New Roman"/>
          <w:sz w:val="24"/>
          <w:szCs w:val="24"/>
        </w:rPr>
        <w:t>ā nav izveidojies Eiropas konsenss</w:t>
      </w:r>
      <w:r w:rsidR="00DD26E2" w:rsidRPr="001A3C29">
        <w:rPr>
          <w:rFonts w:ascii="Times New Roman" w:hAnsi="Times New Roman" w:cs="Times New Roman"/>
          <w:sz w:val="24"/>
          <w:szCs w:val="24"/>
        </w:rPr>
        <w:t>, kas paredzētu, ka</w:t>
      </w:r>
      <w:r w:rsidR="00AA71D0" w:rsidRPr="001A3C29">
        <w:rPr>
          <w:rFonts w:ascii="Times New Roman" w:hAnsi="Times New Roman" w:cs="Times New Roman"/>
          <w:sz w:val="24"/>
          <w:szCs w:val="24"/>
        </w:rPr>
        <w:t xml:space="preserve"> valstīm būtu pienākums nodrošināt izglītības tādu modeli, kurā izglītību varētu apgūt mazākumtautības valodā, neņemot vērā konkrēto konstitucionālo sistēmu.</w:t>
      </w:r>
      <w:r w:rsidR="00DD26E2" w:rsidRPr="001A3C29">
        <w:rPr>
          <w:rFonts w:ascii="Times New Roman" w:hAnsi="Times New Roman" w:cs="Times New Roman"/>
          <w:sz w:val="24"/>
          <w:szCs w:val="24"/>
        </w:rPr>
        <w:t xml:space="preserve"> Tiesa uzsvēra, ka valstīm ir plaša rīcības brīvība, organizējot to izglītības sistēmas un to, kādā veidā šajās sistēmās nodrošināt, ka mazākumtautīb</w:t>
      </w:r>
      <w:r w:rsidR="00EB7F40" w:rsidRPr="001A3C29">
        <w:rPr>
          <w:rFonts w:ascii="Times New Roman" w:hAnsi="Times New Roman" w:cs="Times New Roman"/>
          <w:sz w:val="24"/>
          <w:szCs w:val="24"/>
        </w:rPr>
        <w:t>ām piederošas persona</w:t>
      </w:r>
      <w:r w:rsidR="00DD26E2" w:rsidRPr="001A3C29">
        <w:rPr>
          <w:rFonts w:ascii="Times New Roman" w:hAnsi="Times New Roman" w:cs="Times New Roman"/>
          <w:sz w:val="24"/>
          <w:szCs w:val="24"/>
        </w:rPr>
        <w:t>s var saglabāt savu identitāti, kultūru un valodu. Ņemot vērā</w:t>
      </w:r>
      <w:r w:rsidR="00AA71D0" w:rsidRPr="001A3C29">
        <w:rPr>
          <w:rFonts w:ascii="Times New Roman" w:hAnsi="Times New Roman" w:cs="Times New Roman"/>
          <w:sz w:val="24"/>
          <w:szCs w:val="24"/>
        </w:rPr>
        <w:t xml:space="preserve"> reformas plašāko kontekstu</w:t>
      </w:r>
      <w:r w:rsidR="00EB7F40" w:rsidRPr="001A3C29">
        <w:rPr>
          <w:rFonts w:ascii="Times New Roman" w:hAnsi="Times New Roman" w:cs="Times New Roman"/>
          <w:sz w:val="24"/>
          <w:szCs w:val="24"/>
        </w:rPr>
        <w:t> </w:t>
      </w:r>
      <w:r w:rsidR="00AA71D0" w:rsidRPr="001A3C29">
        <w:rPr>
          <w:rFonts w:ascii="Times New Roman" w:hAnsi="Times New Roman" w:cs="Times New Roman"/>
          <w:sz w:val="24"/>
          <w:szCs w:val="24"/>
        </w:rPr>
        <w:t>– vēsturisko situāciju, kuras dēļ izglītība krievu valodā kļuva izplatīta Latvijas teritorijā</w:t>
      </w:r>
      <w:r w:rsidR="00DD26E2" w:rsidRPr="001A3C29">
        <w:rPr>
          <w:rFonts w:ascii="Times New Roman" w:hAnsi="Times New Roman" w:cs="Times New Roman"/>
          <w:sz w:val="24"/>
          <w:szCs w:val="24"/>
        </w:rPr>
        <w:t>,</w:t>
      </w:r>
      <w:r w:rsidR="00AA71D0" w:rsidRPr="001A3C29">
        <w:rPr>
          <w:rFonts w:ascii="Times New Roman" w:hAnsi="Times New Roman" w:cs="Times New Roman"/>
          <w:sz w:val="24"/>
          <w:szCs w:val="24"/>
        </w:rPr>
        <w:t xml:space="preserve"> Latvija</w:t>
      </w:r>
      <w:r w:rsidR="00DD26E2" w:rsidRPr="001A3C29">
        <w:rPr>
          <w:rFonts w:ascii="Times New Roman" w:hAnsi="Times New Roman" w:cs="Times New Roman"/>
          <w:sz w:val="24"/>
          <w:szCs w:val="24"/>
        </w:rPr>
        <w:t>i esot</w:t>
      </w:r>
      <w:r w:rsidR="00AA71D0" w:rsidRPr="001A3C29">
        <w:rPr>
          <w:rFonts w:ascii="Times New Roman" w:hAnsi="Times New Roman" w:cs="Times New Roman"/>
          <w:sz w:val="24"/>
          <w:szCs w:val="24"/>
        </w:rPr>
        <w:t xml:space="preserve"> agresijas, prettiesiskas okupācijas un aneksijas upuri</w:t>
      </w:r>
      <w:r w:rsidR="00DD26E2" w:rsidRPr="001A3C29">
        <w:rPr>
          <w:rFonts w:ascii="Times New Roman" w:hAnsi="Times New Roman" w:cs="Times New Roman"/>
          <w:sz w:val="24"/>
          <w:szCs w:val="24"/>
        </w:rPr>
        <w:t>m</w:t>
      </w:r>
      <w:r w:rsidR="00886424" w:rsidRPr="001A3C29">
        <w:rPr>
          <w:rFonts w:ascii="Times New Roman" w:hAnsi="Times New Roman" w:cs="Times New Roman"/>
          <w:sz w:val="24"/>
          <w:szCs w:val="24"/>
        </w:rPr>
        <w:t xml:space="preserve"> –</w:t>
      </w:r>
      <w:r w:rsidR="00DD26E2" w:rsidRPr="001A3C29">
        <w:rPr>
          <w:rFonts w:ascii="Times New Roman" w:hAnsi="Times New Roman" w:cs="Times New Roman"/>
          <w:sz w:val="24"/>
          <w:szCs w:val="24"/>
        </w:rPr>
        <w:t>,</w:t>
      </w:r>
      <w:r w:rsidR="00AA71D0" w:rsidRPr="001A3C29">
        <w:rPr>
          <w:rFonts w:ascii="Times New Roman" w:hAnsi="Times New Roman" w:cs="Times New Roman"/>
          <w:sz w:val="24"/>
          <w:szCs w:val="24"/>
        </w:rPr>
        <w:t xml:space="preserve"> </w:t>
      </w:r>
      <w:r w:rsidR="00DD26E2" w:rsidRPr="001A3C29">
        <w:rPr>
          <w:rFonts w:ascii="Times New Roman" w:hAnsi="Times New Roman" w:cs="Times New Roman"/>
          <w:sz w:val="24"/>
          <w:szCs w:val="24"/>
        </w:rPr>
        <w:t>kā arī apsvērumu, ka šajā laikā Latvijā</w:t>
      </w:r>
      <w:r w:rsidR="00AA71D0" w:rsidRPr="001A3C29">
        <w:rPr>
          <w:rFonts w:ascii="Times New Roman" w:hAnsi="Times New Roman" w:cs="Times New Roman"/>
          <w:sz w:val="24"/>
          <w:szCs w:val="24"/>
        </w:rPr>
        <w:t xml:space="preserve"> tika izveidota </w:t>
      </w:r>
      <w:proofErr w:type="spellStart"/>
      <w:r w:rsidR="00AA71D0" w:rsidRPr="001A3C29">
        <w:rPr>
          <w:rFonts w:ascii="Times New Roman" w:hAnsi="Times New Roman" w:cs="Times New Roman"/>
          <w:sz w:val="24"/>
          <w:szCs w:val="24"/>
        </w:rPr>
        <w:t>segregēta</w:t>
      </w:r>
      <w:proofErr w:type="spellEnd"/>
      <w:r w:rsidR="00AA71D0" w:rsidRPr="001A3C29">
        <w:rPr>
          <w:rFonts w:ascii="Times New Roman" w:hAnsi="Times New Roman" w:cs="Times New Roman"/>
          <w:sz w:val="24"/>
          <w:szCs w:val="24"/>
        </w:rPr>
        <w:t xml:space="preserve"> izglītības sistēma, kas papildus šķēla arī Latvijas sabiedrību</w:t>
      </w:r>
      <w:r w:rsidR="00DD26E2" w:rsidRPr="001A3C29">
        <w:rPr>
          <w:rFonts w:ascii="Times New Roman" w:hAnsi="Times New Roman" w:cs="Times New Roman"/>
          <w:sz w:val="24"/>
          <w:szCs w:val="24"/>
        </w:rPr>
        <w:t>, Tiesas ieskatā, pēc</w:t>
      </w:r>
      <w:r w:rsidR="00AA71D0" w:rsidRPr="001A3C29">
        <w:rPr>
          <w:rFonts w:ascii="Times New Roman" w:hAnsi="Times New Roman" w:cs="Times New Roman"/>
          <w:sz w:val="24"/>
          <w:szCs w:val="24"/>
        </w:rPr>
        <w:t xml:space="preserve"> neatkarības atjaunošanas Latvija</w:t>
      </w:r>
      <w:r w:rsidR="00DD26E2" w:rsidRPr="001A3C29">
        <w:rPr>
          <w:rFonts w:ascii="Times New Roman" w:hAnsi="Times New Roman" w:cs="Times New Roman"/>
          <w:sz w:val="24"/>
          <w:szCs w:val="24"/>
        </w:rPr>
        <w:t>s</w:t>
      </w:r>
      <w:r w:rsidR="00AA71D0" w:rsidRPr="001A3C29">
        <w:rPr>
          <w:rFonts w:ascii="Times New Roman" w:hAnsi="Times New Roman" w:cs="Times New Roman"/>
          <w:sz w:val="24"/>
          <w:szCs w:val="24"/>
        </w:rPr>
        <w:t xml:space="preserve"> pakāpeniski ievies</w:t>
      </w:r>
      <w:r w:rsidR="00DD26E2" w:rsidRPr="001A3C29">
        <w:rPr>
          <w:rFonts w:ascii="Times New Roman" w:hAnsi="Times New Roman" w:cs="Times New Roman"/>
          <w:sz w:val="24"/>
          <w:szCs w:val="24"/>
        </w:rPr>
        <w:t>tā</w:t>
      </w:r>
      <w:r w:rsidR="00AA71D0" w:rsidRPr="001A3C29">
        <w:rPr>
          <w:rFonts w:ascii="Times New Roman" w:hAnsi="Times New Roman" w:cs="Times New Roman"/>
          <w:sz w:val="24"/>
          <w:szCs w:val="24"/>
        </w:rPr>
        <w:t xml:space="preserve"> izglītības reform</w:t>
      </w:r>
      <w:r w:rsidR="00DD26E2" w:rsidRPr="001A3C29">
        <w:rPr>
          <w:rFonts w:ascii="Times New Roman" w:hAnsi="Times New Roman" w:cs="Times New Roman"/>
          <w:sz w:val="24"/>
          <w:szCs w:val="24"/>
        </w:rPr>
        <w:t>a</w:t>
      </w:r>
      <w:r w:rsidR="00AA71D0" w:rsidRPr="001A3C29">
        <w:rPr>
          <w:rFonts w:ascii="Times New Roman" w:hAnsi="Times New Roman" w:cs="Times New Roman"/>
          <w:sz w:val="24"/>
          <w:szCs w:val="24"/>
        </w:rPr>
        <w:t>, lai atjaunotu latviešu valodas kā vienīgās mācību valodas statusu Latvijā</w:t>
      </w:r>
      <w:r w:rsidR="00DD26E2" w:rsidRPr="001A3C29">
        <w:rPr>
          <w:rFonts w:ascii="Times New Roman" w:hAnsi="Times New Roman" w:cs="Times New Roman"/>
          <w:sz w:val="24"/>
          <w:szCs w:val="24"/>
        </w:rPr>
        <w:t xml:space="preserve"> bija </w:t>
      </w:r>
      <w:r w:rsidR="00DD26E2" w:rsidRPr="001A3C29">
        <w:rPr>
          <w:rFonts w:ascii="Times New Roman" w:hAnsi="Times New Roman" w:cs="Times New Roman"/>
          <w:sz w:val="24"/>
          <w:szCs w:val="24"/>
        </w:rPr>
        <w:lastRenderedPageBreak/>
        <w:t>nepieciešama</w:t>
      </w:r>
      <w:r w:rsidR="002346C1" w:rsidRPr="001A3C29">
        <w:rPr>
          <w:rFonts w:ascii="Times New Roman" w:hAnsi="Times New Roman" w:cs="Times New Roman"/>
          <w:sz w:val="24"/>
          <w:szCs w:val="24"/>
        </w:rPr>
        <w:t>,</w:t>
      </w:r>
      <w:r w:rsidR="00DD26E2" w:rsidRPr="001A3C29">
        <w:rPr>
          <w:rFonts w:ascii="Times New Roman" w:hAnsi="Times New Roman" w:cs="Times New Roman"/>
          <w:sz w:val="24"/>
          <w:szCs w:val="24"/>
        </w:rPr>
        <w:t xml:space="preserve"> pamatota</w:t>
      </w:r>
      <w:r w:rsidR="002346C1" w:rsidRPr="001A3C29">
        <w:rPr>
          <w:rFonts w:ascii="Times New Roman" w:hAnsi="Times New Roman" w:cs="Times New Roman"/>
          <w:sz w:val="24"/>
          <w:szCs w:val="24"/>
        </w:rPr>
        <w:t xml:space="preserve"> un samērīga</w:t>
      </w:r>
      <w:r w:rsidR="00AA71D0" w:rsidRPr="001A3C29">
        <w:rPr>
          <w:rFonts w:ascii="Times New Roman" w:hAnsi="Times New Roman" w:cs="Times New Roman"/>
          <w:sz w:val="24"/>
          <w:szCs w:val="24"/>
        </w:rPr>
        <w:t>. Tiesa nesaskatīja pamatu secinājumam, ka iesniedzējiem būtu bijis liegts mācīties savu dzimto valodu vai saglabāt savu identitāti. Tieši pretēji, Tiesa uzsvēra, ka Latvijas īstenotie pasākumi bija mērķēti uz nepieciešamību aizsargāt latviešu valodu kā vienīgo valsts valodu un nodrošināt vienotu izglītības sistēmu</w:t>
      </w:r>
      <w:r w:rsidR="002346C1" w:rsidRPr="001A3C29">
        <w:rPr>
          <w:rFonts w:ascii="Times New Roman" w:hAnsi="Times New Roman" w:cs="Times New Roman"/>
          <w:sz w:val="24"/>
          <w:szCs w:val="24"/>
        </w:rPr>
        <w:t>, vienlaikus nodrošinot mazākumtautībām piederošo personu tiesības</w:t>
      </w:r>
      <w:r w:rsidR="0058428A" w:rsidRPr="001A3C29">
        <w:rPr>
          <w:rFonts w:ascii="Times New Roman" w:hAnsi="Times New Roman" w:cs="Times New Roman"/>
          <w:sz w:val="24"/>
          <w:szCs w:val="24"/>
        </w:rPr>
        <w:t xml:space="preserve"> </w:t>
      </w:r>
      <w:r w:rsidR="00886424" w:rsidRPr="001A3C29">
        <w:rPr>
          <w:rFonts w:ascii="Times New Roman" w:hAnsi="Times New Roman" w:cs="Times New Roman"/>
          <w:sz w:val="24"/>
          <w:szCs w:val="24"/>
        </w:rPr>
        <w:t xml:space="preserve">mācīties un saglabāt savu kultūru, identitāti un valodu </w:t>
      </w:r>
      <w:r w:rsidR="0058428A" w:rsidRPr="001A3C29">
        <w:rPr>
          <w:rFonts w:ascii="Times New Roman" w:hAnsi="Times New Roman" w:cs="Times New Roman"/>
          <w:sz w:val="24"/>
          <w:szCs w:val="24"/>
        </w:rPr>
        <w:t>atbilstoši Latvijas starptautiskajām saistībām</w:t>
      </w:r>
      <w:r w:rsidR="00AA71D0" w:rsidRPr="001A3C29">
        <w:rPr>
          <w:rFonts w:ascii="Times New Roman" w:hAnsi="Times New Roman" w:cs="Times New Roman"/>
          <w:sz w:val="24"/>
          <w:szCs w:val="24"/>
        </w:rPr>
        <w:t>.</w:t>
      </w:r>
    </w:p>
    <w:p w14:paraId="225FAEA6" w14:textId="2525ABC9" w:rsidR="00EB7F40" w:rsidRPr="001A3C29" w:rsidRDefault="00EB7F40" w:rsidP="00EB7F40">
      <w:pPr>
        <w:pStyle w:val="ListParagraph"/>
        <w:spacing w:after="0" w:line="240" w:lineRule="auto"/>
        <w:ind w:left="0" w:right="43"/>
        <w:jc w:val="both"/>
        <w:rPr>
          <w:rFonts w:ascii="Times New Roman" w:hAnsi="Times New Roman" w:cs="Times New Roman"/>
          <w:sz w:val="20"/>
          <w:szCs w:val="20"/>
        </w:rPr>
      </w:pPr>
    </w:p>
    <w:p w14:paraId="18D7FDF2" w14:textId="35142857" w:rsidR="004031FE" w:rsidRPr="001A3C29" w:rsidRDefault="00296250" w:rsidP="004031FE">
      <w:pPr>
        <w:pStyle w:val="ListParagraph"/>
        <w:numPr>
          <w:ilvl w:val="0"/>
          <w:numId w:val="1"/>
        </w:numPr>
        <w:spacing w:after="0" w:line="240" w:lineRule="auto"/>
        <w:ind w:left="0" w:right="46"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Balstoties uz tās iepriekš izdarītajiem secinājumiem lietā </w:t>
      </w:r>
      <w:proofErr w:type="spellStart"/>
      <w:r w:rsidRPr="001A3C29">
        <w:rPr>
          <w:rFonts w:ascii="Times New Roman" w:hAnsi="Times New Roman" w:cs="Times New Roman"/>
          <w:i/>
          <w:iCs/>
          <w:sz w:val="24"/>
          <w:szCs w:val="24"/>
        </w:rPr>
        <w:t>Valiullina</w:t>
      </w:r>
      <w:proofErr w:type="spellEnd"/>
      <w:r w:rsidRPr="001A3C29">
        <w:rPr>
          <w:rFonts w:ascii="Times New Roman" w:hAnsi="Times New Roman" w:cs="Times New Roman"/>
          <w:i/>
          <w:iCs/>
          <w:sz w:val="24"/>
          <w:szCs w:val="24"/>
        </w:rPr>
        <w:t xml:space="preserve"> un citi pret Latviju</w:t>
      </w:r>
      <w:r w:rsidRPr="001A3C29">
        <w:rPr>
          <w:rFonts w:ascii="Times New Roman" w:hAnsi="Times New Roman" w:cs="Times New Roman"/>
          <w:sz w:val="24"/>
          <w:szCs w:val="24"/>
        </w:rPr>
        <w:t xml:space="preserve">, Tiesa secināja, ka arī lietā </w:t>
      </w:r>
      <w:r w:rsidRPr="001A3C29">
        <w:rPr>
          <w:rFonts w:ascii="Times New Roman" w:hAnsi="Times New Roman" w:cs="Times New Roman"/>
          <w:i/>
          <w:iCs/>
          <w:sz w:val="24"/>
          <w:szCs w:val="24"/>
        </w:rPr>
        <w:t xml:space="preserve">Džibuti un citi pret Latviju </w:t>
      </w:r>
      <w:r w:rsidRPr="001A3C29">
        <w:rPr>
          <w:rFonts w:ascii="Times New Roman" w:hAnsi="Times New Roman" w:cs="Times New Roman"/>
          <w:sz w:val="24"/>
          <w:szCs w:val="24"/>
        </w:rPr>
        <w:t xml:space="preserve">nav pieļauts Konvencijas 1.Protokola 2.pantā kopsakarā ar Konvencijas 14.pantu garantēto tiesību pārkāpums. </w:t>
      </w:r>
      <w:r w:rsidR="004031FE" w:rsidRPr="001A3C29">
        <w:rPr>
          <w:rFonts w:ascii="Times New Roman" w:hAnsi="Times New Roman" w:cs="Times New Roman"/>
          <w:sz w:val="24"/>
          <w:szCs w:val="24"/>
        </w:rPr>
        <w:t xml:space="preserve">Proti, līdzīgu apsvērumu kā lietā </w:t>
      </w:r>
      <w:proofErr w:type="spellStart"/>
      <w:r w:rsidR="004031FE" w:rsidRPr="001A3C29">
        <w:rPr>
          <w:rFonts w:ascii="Times New Roman" w:hAnsi="Times New Roman" w:cs="Times New Roman"/>
          <w:i/>
          <w:iCs/>
          <w:sz w:val="24"/>
          <w:szCs w:val="24"/>
        </w:rPr>
        <w:t>Valiullina</w:t>
      </w:r>
      <w:proofErr w:type="spellEnd"/>
      <w:r w:rsidR="004031FE" w:rsidRPr="001A3C29">
        <w:rPr>
          <w:rFonts w:ascii="Times New Roman" w:hAnsi="Times New Roman" w:cs="Times New Roman"/>
          <w:i/>
          <w:iCs/>
          <w:sz w:val="24"/>
          <w:szCs w:val="24"/>
        </w:rPr>
        <w:t xml:space="preserve"> un citi pret Latviju</w:t>
      </w:r>
      <w:r w:rsidR="004031FE" w:rsidRPr="001A3C29">
        <w:rPr>
          <w:rFonts w:ascii="Times New Roman" w:hAnsi="Times New Roman" w:cs="Times New Roman"/>
          <w:sz w:val="24"/>
          <w:szCs w:val="24"/>
        </w:rPr>
        <w:t xml:space="preserve"> vadīta Tiesa secināja, ka arī privātajās izglītības iestādēs attiecībā uz izglītojamajiem, kuri turpināja iegūt izglītību latviešu valodā, un iesniedzējiem, kuri iepriekš daļu mācību vielas bija apguvuši krievu valodā, pastāvēja atšķirīga attieksme. Arī šajā lietā Tiesa ņēma vērā, ka konkrēto iesniedzēju etniskā piederība un dzīves gājums ir atšķirīgi, taču kopīgais iesniedzēju sūdzībās bija tas, ka viņi uzstāja, ka diskrimināciju veidojot atšķirīgā attieksme valodas lietošanā. Tādēļ Tiesa nolēma lietu izskatīt tikai par sūdzībām par iespējamu diskrimināciju uz valodas pamata. </w:t>
      </w:r>
      <w:r w:rsidR="00886424" w:rsidRPr="001A3C29">
        <w:rPr>
          <w:rFonts w:ascii="Times New Roman" w:hAnsi="Times New Roman" w:cs="Times New Roman"/>
          <w:sz w:val="24"/>
          <w:szCs w:val="24"/>
        </w:rPr>
        <w:t xml:space="preserve">Turklāt Tiesa atzina, ka leģitīmie mērķi, ko tā bija atzinusi lietā </w:t>
      </w:r>
      <w:proofErr w:type="spellStart"/>
      <w:r w:rsidR="00886424" w:rsidRPr="001A3C29">
        <w:rPr>
          <w:rFonts w:ascii="Times New Roman" w:hAnsi="Times New Roman" w:cs="Times New Roman"/>
          <w:i/>
          <w:iCs/>
          <w:sz w:val="24"/>
          <w:szCs w:val="24"/>
        </w:rPr>
        <w:t>Valiullina</w:t>
      </w:r>
      <w:proofErr w:type="spellEnd"/>
      <w:r w:rsidR="00886424" w:rsidRPr="001A3C29">
        <w:rPr>
          <w:rFonts w:ascii="Times New Roman" w:hAnsi="Times New Roman" w:cs="Times New Roman"/>
          <w:i/>
          <w:iCs/>
          <w:sz w:val="24"/>
          <w:szCs w:val="24"/>
        </w:rPr>
        <w:t xml:space="preserve"> un citi pret Latviju</w:t>
      </w:r>
      <w:r w:rsidR="00886424" w:rsidRPr="001A3C29">
        <w:rPr>
          <w:rFonts w:ascii="Times New Roman" w:hAnsi="Times New Roman" w:cs="Times New Roman"/>
          <w:sz w:val="24"/>
          <w:szCs w:val="24"/>
        </w:rPr>
        <w:t xml:space="preserve">, </w:t>
      </w:r>
      <w:r w:rsidR="008F6BD1" w:rsidRPr="001A3C29">
        <w:rPr>
          <w:rFonts w:ascii="Times New Roman" w:hAnsi="Times New Roman" w:cs="Times New Roman"/>
          <w:sz w:val="24"/>
          <w:szCs w:val="24"/>
        </w:rPr>
        <w:t xml:space="preserve">bija pamatoti arī šajā lietā. Tiesa ņēma vērā iesniedzēju apgalvojumu, ka privātās izglītības iestādes Latvijā neveido daļu no valsts izveidotās vispārējās izglītības sistēmas, tomēr Tiesa šim apgalvojumam nepiekrita. Atgādinot, ka tas primāri ir nacionālo iestāžu un tiesu pienākums interpretēt un piemērot nacionālos tiesību aktus, un tikai tad, ja nacionālo iestāžu un tiesu sniegtais izvērtējums ir acīmredzami nepamatots, Tiesa pārskatīs šos secinājumus, Tiesa secināja, atsaucoties uz Satversmes tiesas sniegto visaptverošo analīzi, kuras objektivitāti </w:t>
      </w:r>
      <w:r w:rsidR="00DD6605" w:rsidRPr="001A3C29">
        <w:rPr>
          <w:rFonts w:ascii="Times New Roman" w:hAnsi="Times New Roman" w:cs="Times New Roman"/>
          <w:sz w:val="24"/>
          <w:szCs w:val="24"/>
        </w:rPr>
        <w:t xml:space="preserve">un pamatotību </w:t>
      </w:r>
      <w:r w:rsidR="008F6BD1" w:rsidRPr="001A3C29">
        <w:rPr>
          <w:rFonts w:ascii="Times New Roman" w:hAnsi="Times New Roman" w:cs="Times New Roman"/>
          <w:sz w:val="24"/>
          <w:szCs w:val="24"/>
        </w:rPr>
        <w:t xml:space="preserve">iesniedzēji nebija apšaubījuši, </w:t>
      </w:r>
      <w:r w:rsidR="0093715C" w:rsidRPr="001A3C29">
        <w:rPr>
          <w:rFonts w:ascii="Times New Roman" w:hAnsi="Times New Roman" w:cs="Times New Roman"/>
          <w:sz w:val="24"/>
          <w:szCs w:val="24"/>
        </w:rPr>
        <w:t xml:space="preserve">ka </w:t>
      </w:r>
      <w:r w:rsidR="008F6BD1" w:rsidRPr="001A3C29">
        <w:rPr>
          <w:rFonts w:ascii="Times New Roman" w:hAnsi="Times New Roman" w:cs="Times New Roman"/>
          <w:sz w:val="24"/>
          <w:szCs w:val="24"/>
        </w:rPr>
        <w:t xml:space="preserve">Latvijas tiesību sistēma nebija unikāla, jo līdzīgi kā citās valstīs, Latvijā izveidotais izglītības standarts bija attiecināms gan uz valsts, gan uz privātajām izglītības iestādēm, un privātās izglītības iestādes bija daļa no Latvijā izveidotās vispārējās izglītības sistēmas. </w:t>
      </w:r>
    </w:p>
    <w:p w14:paraId="726CD455" w14:textId="4E6BF2D8" w:rsidR="00DD6605" w:rsidRPr="001A3C29" w:rsidRDefault="00DD6605" w:rsidP="00DD6605">
      <w:pPr>
        <w:pStyle w:val="ListParagraph"/>
        <w:spacing w:after="0" w:line="240" w:lineRule="auto"/>
        <w:ind w:left="0" w:right="46"/>
        <w:jc w:val="both"/>
        <w:rPr>
          <w:rFonts w:ascii="Times New Roman" w:hAnsi="Times New Roman" w:cs="Times New Roman"/>
          <w:sz w:val="20"/>
          <w:szCs w:val="20"/>
        </w:rPr>
      </w:pPr>
    </w:p>
    <w:p w14:paraId="581CF6B9" w14:textId="285F1BBD" w:rsidR="00DD6605" w:rsidRPr="001A3C29" w:rsidRDefault="00DD6605" w:rsidP="00DD6605">
      <w:pPr>
        <w:pStyle w:val="ListParagraph"/>
        <w:numPr>
          <w:ilvl w:val="0"/>
          <w:numId w:val="1"/>
        </w:numPr>
        <w:spacing w:after="0" w:line="240" w:lineRule="auto"/>
        <w:ind w:left="0" w:right="46"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Attiecībā uz 2018.gada izglītības reformas posma samērīgumu privātajās izglītības iestādēs savā vērtējumā Tiesa plaši atsaucās uz secinājumiem lietā </w:t>
      </w:r>
      <w:proofErr w:type="spellStart"/>
      <w:r w:rsidRPr="001A3C29">
        <w:rPr>
          <w:rFonts w:ascii="Times New Roman" w:hAnsi="Times New Roman" w:cs="Times New Roman"/>
          <w:i/>
          <w:iCs/>
          <w:sz w:val="24"/>
          <w:szCs w:val="24"/>
        </w:rPr>
        <w:t>Valiullina</w:t>
      </w:r>
      <w:proofErr w:type="spellEnd"/>
      <w:r w:rsidRPr="001A3C29">
        <w:rPr>
          <w:rFonts w:ascii="Times New Roman" w:hAnsi="Times New Roman" w:cs="Times New Roman"/>
          <w:i/>
          <w:iCs/>
          <w:sz w:val="24"/>
          <w:szCs w:val="24"/>
        </w:rPr>
        <w:t xml:space="preserve"> un citi pret Latviju</w:t>
      </w:r>
      <w:r w:rsidRPr="001A3C29">
        <w:rPr>
          <w:rFonts w:ascii="Times New Roman" w:hAnsi="Times New Roman" w:cs="Times New Roman"/>
          <w:sz w:val="24"/>
          <w:szCs w:val="24"/>
        </w:rPr>
        <w:t xml:space="preserve"> un izvērtēja, vai šie secinājumi ir vienlīdz attiecināmi arī uz privātajām izglītības iestādēm. Tiesa vērsa uzmanību, ka secinājums, ka valsts ir tiesīga īstenot pasākumus, lai labotu vēsturisku apstākļu rezultātā radītās faktiskās nevienlīdzības latviešu valodas lietojumam izglītībā, vienlaikus nodrošinot mazākumtautību tiesības saglabāt un attīstīt savu valodu, kultūru un identitāti, ir attiecināms arī uz privātajām izglītības iestādēm. Savukārt, izvērtējot iesniedzēju argumentu, ka 2018.gada grozījumi neesot bijuši paredzami, Tiesa atgādināja savus iepriekšējos secinājumus, ka jau iepriekšējie grozījumi, kas saistīti ar mācību valodu, bija piemērojami privātajām izglītības iestādēm. Turklāt no atsevišķu iesniedzēju sūdzībām izrietēja, ka privātās izglītības iestādes jau pirms 2018.gada grozījumiem īstenoja daļu tās programmas latviešu valodā. Tādēļ 2018.gada grozījumus nevar</w:t>
      </w:r>
      <w:r w:rsidR="006F6BBC" w:rsidRPr="001A3C29">
        <w:rPr>
          <w:rFonts w:ascii="Times New Roman" w:hAnsi="Times New Roman" w:cs="Times New Roman"/>
          <w:sz w:val="24"/>
          <w:szCs w:val="24"/>
        </w:rPr>
        <w:t>ēja</w:t>
      </w:r>
      <w:r w:rsidRPr="001A3C29">
        <w:rPr>
          <w:rFonts w:ascii="Times New Roman" w:hAnsi="Times New Roman" w:cs="Times New Roman"/>
          <w:sz w:val="24"/>
          <w:szCs w:val="24"/>
        </w:rPr>
        <w:t xml:space="preserve"> uzskatīt par neparedzamiem un pēkšņiem arī attiecība uz privātajām izglītības iestādēm. Tāpat Tiesa </w:t>
      </w:r>
      <w:r w:rsidR="006F6BBC" w:rsidRPr="001A3C29">
        <w:rPr>
          <w:rFonts w:ascii="Times New Roman" w:hAnsi="Times New Roman" w:cs="Times New Roman"/>
          <w:sz w:val="24"/>
          <w:szCs w:val="24"/>
        </w:rPr>
        <w:t>atgādināja</w:t>
      </w:r>
      <w:r w:rsidRPr="001A3C29">
        <w:rPr>
          <w:rFonts w:ascii="Times New Roman" w:hAnsi="Times New Roman" w:cs="Times New Roman"/>
          <w:sz w:val="24"/>
          <w:szCs w:val="24"/>
        </w:rPr>
        <w:t xml:space="preserve">, ka 2018.gada grozījumi joprojām paredzēja gan iespēju izmantot krievu valodu kā mācību valodu, gan iespējas apgūt mazākumtautību kultūru un vēsturi. Tiesa </w:t>
      </w:r>
      <w:r w:rsidR="006F6BBC" w:rsidRPr="001A3C29">
        <w:rPr>
          <w:rFonts w:ascii="Times New Roman" w:hAnsi="Times New Roman" w:cs="Times New Roman"/>
          <w:sz w:val="24"/>
          <w:szCs w:val="24"/>
        </w:rPr>
        <w:t xml:space="preserve">atkārtoti </w:t>
      </w:r>
      <w:r w:rsidRPr="001A3C29">
        <w:rPr>
          <w:rFonts w:ascii="Times New Roman" w:hAnsi="Times New Roman" w:cs="Times New Roman"/>
          <w:sz w:val="24"/>
          <w:szCs w:val="24"/>
        </w:rPr>
        <w:t xml:space="preserve">uzsvēra, ka Eiropā nav vienprātības attiecībā uz tiesībām iegūt izglītību dzimtajā valodā, kas nav valsts valoda, un dalībvalstīm ir plaša rīcības brīvība šajā jautājumā. Tiesa secināja, ka Latvija šo rīcības brīvību nebija izmantojusi patvaļīgi un tās veiktie pasākumi bija samērīgi, ievērojot nepieciešamību nodrošināt vienotu izglītības sistēmu un aizsargāt un veicināt latviešu valodas lietošanu, lai atbalstītu vienlīdzīgu piekļuvi Latvijas izglītības sistēmai. </w:t>
      </w:r>
      <w:r w:rsidR="004D2D91" w:rsidRPr="001A3C29">
        <w:rPr>
          <w:rFonts w:ascii="Times New Roman" w:hAnsi="Times New Roman" w:cs="Times New Roman"/>
          <w:sz w:val="24"/>
          <w:szCs w:val="24"/>
        </w:rPr>
        <w:t xml:space="preserve">Savukārt iesniedzēju atsauci uz Pastāvīgās starptautiskās tiesas secinājumiem lietā </w:t>
      </w:r>
      <w:proofErr w:type="spellStart"/>
      <w:r w:rsidR="004D2D91" w:rsidRPr="001A3C29">
        <w:rPr>
          <w:rFonts w:ascii="Times New Roman" w:hAnsi="Times New Roman" w:cs="Times New Roman"/>
          <w:i/>
          <w:iCs/>
          <w:sz w:val="24"/>
          <w:szCs w:val="24"/>
        </w:rPr>
        <w:t>Minority</w:t>
      </w:r>
      <w:proofErr w:type="spellEnd"/>
      <w:r w:rsidR="004D2D91" w:rsidRPr="001A3C29">
        <w:rPr>
          <w:rFonts w:ascii="Times New Roman" w:hAnsi="Times New Roman" w:cs="Times New Roman"/>
          <w:i/>
          <w:iCs/>
          <w:sz w:val="24"/>
          <w:szCs w:val="24"/>
        </w:rPr>
        <w:t xml:space="preserve"> </w:t>
      </w:r>
      <w:proofErr w:type="spellStart"/>
      <w:r w:rsidR="004D2D91" w:rsidRPr="001A3C29">
        <w:rPr>
          <w:rFonts w:ascii="Times New Roman" w:hAnsi="Times New Roman" w:cs="Times New Roman"/>
          <w:i/>
          <w:iCs/>
          <w:sz w:val="24"/>
          <w:szCs w:val="24"/>
        </w:rPr>
        <w:t>Schools</w:t>
      </w:r>
      <w:proofErr w:type="spellEnd"/>
      <w:r w:rsidR="004D2D91" w:rsidRPr="001A3C29">
        <w:rPr>
          <w:rFonts w:ascii="Times New Roman" w:hAnsi="Times New Roman" w:cs="Times New Roman"/>
          <w:i/>
          <w:iCs/>
          <w:sz w:val="24"/>
          <w:szCs w:val="24"/>
        </w:rPr>
        <w:t xml:space="preserve"> in </w:t>
      </w:r>
      <w:proofErr w:type="spellStart"/>
      <w:r w:rsidR="004D2D91" w:rsidRPr="001A3C29">
        <w:rPr>
          <w:rFonts w:ascii="Times New Roman" w:hAnsi="Times New Roman" w:cs="Times New Roman"/>
          <w:i/>
          <w:iCs/>
          <w:sz w:val="24"/>
          <w:szCs w:val="24"/>
        </w:rPr>
        <w:t>Albania</w:t>
      </w:r>
      <w:proofErr w:type="spellEnd"/>
      <w:r w:rsidR="004D2D91" w:rsidRPr="001A3C29">
        <w:rPr>
          <w:rFonts w:ascii="Times New Roman" w:hAnsi="Times New Roman" w:cs="Times New Roman"/>
          <w:i/>
          <w:iCs/>
          <w:sz w:val="24"/>
          <w:szCs w:val="24"/>
        </w:rPr>
        <w:t xml:space="preserve"> </w:t>
      </w:r>
      <w:r w:rsidR="004D2D91" w:rsidRPr="001A3C29">
        <w:rPr>
          <w:rFonts w:ascii="Times New Roman" w:hAnsi="Times New Roman" w:cs="Times New Roman"/>
          <w:sz w:val="24"/>
          <w:szCs w:val="24"/>
        </w:rPr>
        <w:t xml:space="preserve">Tiesa atzina par nepamatotu. Proti, minētajā lietā ANO Pastāvīgā tiesa bija vērtējusi situāciju, kurā tika pilnībā likvidētas privātās izglītības iestādes, savukārt izskatāmajā lietā nebija jautājuma, ka privātās izglītības iestādes varēja turpināt darboties Latvijas izglītības sistēmā. Tā vietā lietā </w:t>
      </w:r>
      <w:r w:rsidR="004D2D91" w:rsidRPr="001A3C29">
        <w:rPr>
          <w:rFonts w:ascii="Times New Roman" w:hAnsi="Times New Roman" w:cs="Times New Roman"/>
          <w:i/>
          <w:iCs/>
          <w:sz w:val="24"/>
          <w:szCs w:val="24"/>
        </w:rPr>
        <w:t xml:space="preserve">Džibuti un citi pret Latviju </w:t>
      </w:r>
      <w:r w:rsidR="004D2D91" w:rsidRPr="001A3C29">
        <w:rPr>
          <w:rFonts w:ascii="Times New Roman" w:hAnsi="Times New Roman" w:cs="Times New Roman"/>
          <w:sz w:val="24"/>
          <w:szCs w:val="24"/>
        </w:rPr>
        <w:t xml:space="preserve">jautājums bija, vai izglītības reformas posms, </w:t>
      </w:r>
      <w:r w:rsidR="004D2D91" w:rsidRPr="001A3C29">
        <w:rPr>
          <w:rFonts w:ascii="Times New Roman" w:hAnsi="Times New Roman" w:cs="Times New Roman"/>
          <w:sz w:val="24"/>
          <w:szCs w:val="24"/>
        </w:rPr>
        <w:lastRenderedPageBreak/>
        <w:t>ar kuru palielināta vienīgās valsts valodas kā mācību valodas proporcija gan valsts, gan privātajās izglītības iestādēs, radīja iesniedzēju tiesību pārkāpumu.</w:t>
      </w:r>
      <w:r w:rsidR="004D2D91" w:rsidRPr="001A3C29">
        <w:rPr>
          <w:rFonts w:ascii="Times New Roman" w:hAnsi="Times New Roman" w:cs="Times New Roman"/>
          <w:i/>
          <w:iCs/>
          <w:sz w:val="24"/>
          <w:szCs w:val="24"/>
        </w:rPr>
        <w:t xml:space="preserve"> </w:t>
      </w:r>
      <w:r w:rsidRPr="001A3C29">
        <w:rPr>
          <w:rFonts w:ascii="Times New Roman" w:hAnsi="Times New Roman" w:cs="Times New Roman"/>
          <w:sz w:val="24"/>
          <w:szCs w:val="24"/>
        </w:rPr>
        <w:t xml:space="preserve">Tiesa atzīmēja – tādēļ, ka tiesības uz izglītību ir jānodrošina gan valsts, gan </w:t>
      </w:r>
      <w:r w:rsidR="00780492" w:rsidRPr="001A3C29">
        <w:rPr>
          <w:rFonts w:ascii="Times New Roman" w:hAnsi="Times New Roman" w:cs="Times New Roman"/>
          <w:sz w:val="24"/>
          <w:szCs w:val="24"/>
        </w:rPr>
        <w:t xml:space="preserve">privātajās </w:t>
      </w:r>
      <w:r w:rsidRPr="001A3C29">
        <w:rPr>
          <w:rFonts w:ascii="Times New Roman" w:hAnsi="Times New Roman" w:cs="Times New Roman"/>
          <w:sz w:val="24"/>
          <w:szCs w:val="24"/>
        </w:rPr>
        <w:t xml:space="preserve">skolās vienādi, kā arī paturot prātā izglītības kā sabiedriskā pakalpojuma būtisko nozīmi cilvēktiesību stiprināšanai, apstāklim, ka izglītība notika privātajā izglītības iestādē nav izšķirošas nozīmes. Turklāt Tiesa atsaucās uz tās iepriekšējo secinājumu, ka arī privātās izglītības iestādes ietilpst valsts kopējā izglītības sistēmā, īsteno vienotiem standartiem pakļautu izglītības programmu, kuru pabeidzot skolēni iegūst tādus pašus atestātus kā skolēni valsts un pašvaldības izglītības iestādēs, un arī privātās izglītības iestādes izglītības programmu īstenošanai saņem valsts un pašvaldību finansējumu. Ņemot vērā šos apsvērumus, Tiesa secināja, ka tās apsvērumi lietā </w:t>
      </w:r>
      <w:proofErr w:type="spellStart"/>
      <w:r w:rsidRPr="001A3C29">
        <w:rPr>
          <w:rFonts w:ascii="Times New Roman" w:hAnsi="Times New Roman" w:cs="Times New Roman"/>
          <w:i/>
          <w:iCs/>
          <w:sz w:val="24"/>
          <w:szCs w:val="24"/>
        </w:rPr>
        <w:t>Valiullina</w:t>
      </w:r>
      <w:proofErr w:type="spellEnd"/>
      <w:r w:rsidRPr="001A3C29">
        <w:rPr>
          <w:rFonts w:ascii="Times New Roman" w:hAnsi="Times New Roman" w:cs="Times New Roman"/>
          <w:i/>
          <w:iCs/>
          <w:sz w:val="24"/>
          <w:szCs w:val="24"/>
        </w:rPr>
        <w:t xml:space="preserve"> un citi pret Latviju</w:t>
      </w:r>
      <w:r w:rsidRPr="001A3C29">
        <w:rPr>
          <w:rFonts w:ascii="Times New Roman" w:hAnsi="Times New Roman" w:cs="Times New Roman"/>
          <w:sz w:val="24"/>
          <w:szCs w:val="24"/>
        </w:rPr>
        <w:t xml:space="preserve"> ir vienlīdz attiecināmi uz privātajām izglītības iestādēm un tādēļ nav noticis iesniedzēju tiesību pārkāpums.</w:t>
      </w:r>
    </w:p>
    <w:p w14:paraId="6A31FFA8" w14:textId="77777777" w:rsidR="00DD6605" w:rsidRPr="001A3C29" w:rsidRDefault="00DD6605" w:rsidP="006F6BBC">
      <w:pPr>
        <w:pStyle w:val="ListParagraph"/>
        <w:spacing w:after="0" w:line="240" w:lineRule="auto"/>
        <w:ind w:right="46"/>
        <w:jc w:val="both"/>
        <w:rPr>
          <w:rFonts w:ascii="Times New Roman" w:hAnsi="Times New Roman" w:cs="Times New Roman"/>
          <w:sz w:val="20"/>
          <w:szCs w:val="20"/>
        </w:rPr>
      </w:pPr>
    </w:p>
    <w:p w14:paraId="75A07C50" w14:textId="21CE28B2" w:rsidR="00DD6605" w:rsidRPr="001A3C29" w:rsidRDefault="00DD6605" w:rsidP="006F6BBC">
      <w:pPr>
        <w:pStyle w:val="ListParagraph"/>
        <w:numPr>
          <w:ilvl w:val="0"/>
          <w:numId w:val="1"/>
        </w:numPr>
        <w:spacing w:after="0" w:line="240" w:lineRule="auto"/>
        <w:ind w:left="0" w:right="46" w:hanging="426"/>
        <w:jc w:val="both"/>
        <w:rPr>
          <w:rFonts w:ascii="Times New Roman" w:hAnsi="Times New Roman" w:cs="Times New Roman"/>
          <w:sz w:val="24"/>
          <w:szCs w:val="24"/>
        </w:rPr>
      </w:pPr>
      <w:r w:rsidRPr="001A3C29">
        <w:rPr>
          <w:rFonts w:ascii="Times New Roman" w:hAnsi="Times New Roman" w:cs="Times New Roman"/>
          <w:sz w:val="24"/>
          <w:szCs w:val="24"/>
        </w:rPr>
        <w:t xml:space="preserve">Noslēgumā Tiesa pievērsās arī iesniedzēju argumentam par atšķirīgo attieksmi starp skolēniem, kuri izglītību ieguvuši krievu valodā, un skolēniem, kuri izglītību turpina iegūt kādā no Eiropas Savienības oficiālajām valodām vai tādas valsts valodā, kurai ar Latviju ir noslēgts divpusējs vai daudzpusējs starptautiskais līgums. Atbildot uz šo iesniedzēju argumentu, Tiesa uzsvēra, ka Eiropas Savienības dalībvalsts lēmums veicināt citu Eiropas Savienības oficiālo valodu apguvi nevar tikt uzskatīts par patvaļīgu vai acīmredzami nepamatotu. </w:t>
      </w:r>
      <w:r w:rsidR="000B58C2" w:rsidRPr="001A3C29">
        <w:rPr>
          <w:rFonts w:ascii="Times New Roman" w:hAnsi="Times New Roman" w:cs="Times New Roman"/>
          <w:sz w:val="24"/>
          <w:szCs w:val="24"/>
        </w:rPr>
        <w:t xml:space="preserve">Proti, </w:t>
      </w:r>
      <w:r w:rsidRPr="001A3C29">
        <w:rPr>
          <w:rFonts w:ascii="Times New Roman" w:hAnsi="Times New Roman" w:cs="Times New Roman"/>
          <w:sz w:val="24"/>
          <w:szCs w:val="24"/>
        </w:rPr>
        <w:t>Latvijas lēmums veicināt Eiropas Savienības oficiālo valodu apguvi bija pamatots un nepieciešams, lai dotu iespēju izglītojamajiem gūt labumu no Latvijas dalības Eiropas Savienībā.</w:t>
      </w:r>
      <w:r w:rsidR="006F6BBC" w:rsidRPr="001A3C29">
        <w:rPr>
          <w:rFonts w:ascii="Times New Roman" w:hAnsi="Times New Roman" w:cs="Times New Roman"/>
          <w:sz w:val="24"/>
          <w:szCs w:val="24"/>
        </w:rPr>
        <w:t xml:space="preserve"> Uz šo savos secinājumos bija norādījusi arī Venēcijas komisija, līdztekus </w:t>
      </w:r>
      <w:r w:rsidR="000B58C2" w:rsidRPr="001A3C29">
        <w:rPr>
          <w:rFonts w:ascii="Times New Roman" w:hAnsi="Times New Roman" w:cs="Times New Roman"/>
          <w:sz w:val="24"/>
          <w:szCs w:val="24"/>
        </w:rPr>
        <w:t>atzīmējot, ka valstīm ir jā</w:t>
      </w:r>
      <w:r w:rsidR="006F6BBC" w:rsidRPr="001A3C29">
        <w:rPr>
          <w:rFonts w:ascii="Times New Roman" w:hAnsi="Times New Roman" w:cs="Times New Roman"/>
          <w:sz w:val="24"/>
          <w:szCs w:val="24"/>
        </w:rPr>
        <w:t>nodrošin</w:t>
      </w:r>
      <w:r w:rsidR="000B58C2" w:rsidRPr="001A3C29">
        <w:rPr>
          <w:rFonts w:ascii="Times New Roman" w:hAnsi="Times New Roman" w:cs="Times New Roman"/>
          <w:sz w:val="24"/>
          <w:szCs w:val="24"/>
        </w:rPr>
        <w:t>a</w:t>
      </w:r>
      <w:r w:rsidR="006F6BBC" w:rsidRPr="001A3C29">
        <w:rPr>
          <w:rFonts w:ascii="Times New Roman" w:hAnsi="Times New Roman" w:cs="Times New Roman"/>
          <w:sz w:val="24"/>
          <w:szCs w:val="24"/>
        </w:rPr>
        <w:t xml:space="preserve">, ka </w:t>
      </w:r>
      <w:r w:rsidR="000B58C2" w:rsidRPr="001A3C29">
        <w:rPr>
          <w:rFonts w:ascii="Times New Roman" w:hAnsi="Times New Roman" w:cs="Times New Roman"/>
          <w:sz w:val="24"/>
          <w:szCs w:val="24"/>
        </w:rPr>
        <w:t xml:space="preserve">arī </w:t>
      </w:r>
      <w:r w:rsidR="006F6BBC" w:rsidRPr="001A3C29">
        <w:rPr>
          <w:rFonts w:ascii="Times New Roman" w:hAnsi="Times New Roman" w:cs="Times New Roman"/>
          <w:sz w:val="24"/>
          <w:szCs w:val="24"/>
        </w:rPr>
        <w:t>mazākumtautībām piederošās personas, kuru dzimtā valoda nav viena no Eiropas Savienības oficiālajām valodām, saglabā iespējas pienācīgā līmenī iemācīties savu dzimto valodu. Tā kā Tiesa jau bija iepriekš secinājusi, ka iesniedzējiem, kuru dzimtā valoda bija krievu valoda, bija pilnvērtīgas iespējas turpināt savas dzimtās valodas apguvi pienācīgā līmenī, kā arī ņemot vērā valstu plašo rīcības brīvību</w:t>
      </w:r>
      <w:r w:rsidR="000B58C2" w:rsidRPr="001A3C29">
        <w:rPr>
          <w:rFonts w:ascii="Times New Roman" w:hAnsi="Times New Roman" w:cs="Times New Roman"/>
          <w:sz w:val="24"/>
          <w:szCs w:val="24"/>
        </w:rPr>
        <w:t>, regulējot izglītības valodas jautājums</w:t>
      </w:r>
      <w:r w:rsidR="006F6BBC" w:rsidRPr="001A3C29">
        <w:rPr>
          <w:rFonts w:ascii="Times New Roman" w:hAnsi="Times New Roman" w:cs="Times New Roman"/>
          <w:sz w:val="24"/>
          <w:szCs w:val="24"/>
        </w:rPr>
        <w:t xml:space="preserve">, </w:t>
      </w:r>
      <w:r w:rsidR="007B1D3F" w:rsidRPr="001A3C29">
        <w:rPr>
          <w:rFonts w:ascii="Times New Roman" w:hAnsi="Times New Roman" w:cs="Times New Roman"/>
          <w:sz w:val="24"/>
          <w:szCs w:val="24"/>
        </w:rPr>
        <w:t xml:space="preserve">lai arī Tiesa atzina, ka starp skolēniem, kuri izglītību ieguvuši krievu valodā, un skolēniem, kuri izglītību turpina iegūt kādā no Eiropas Savienības oficiālajām valodām, ir konstatējama atšķirīga attieksme, Tiesa secināja, ka arī šajā aspektā nav noticis iesniedzēju tiesību pārkāpums. </w:t>
      </w:r>
      <w:r w:rsidRPr="001A3C29">
        <w:rPr>
          <w:rFonts w:ascii="Times New Roman" w:hAnsi="Times New Roman" w:cs="Times New Roman"/>
          <w:sz w:val="24"/>
          <w:szCs w:val="24"/>
        </w:rPr>
        <w:t>Savukārt attiecībā uz salīdzinājumu starp skolēniem, kuri izglītību ieguvuši krievu valodā, un skolēniem, kuri izglītību turpina iegūt tās valsts oficiālajā valodā, ar kuru Latvijai noslēgts divpusējs vai daudzpusējs līgums, Tiesa secināja, ka starp šīm divām grupām nav konstatējama atšķirīga attieksme.</w:t>
      </w:r>
    </w:p>
    <w:p w14:paraId="7DACAC29" w14:textId="45304C6A" w:rsidR="00EB7F40" w:rsidRDefault="00EB7F40" w:rsidP="004031FE">
      <w:pPr>
        <w:pStyle w:val="ListParagraph"/>
        <w:spacing w:after="0" w:line="240" w:lineRule="auto"/>
        <w:ind w:left="0" w:right="43"/>
        <w:jc w:val="both"/>
        <w:rPr>
          <w:rFonts w:ascii="Times New Roman" w:hAnsi="Times New Roman" w:cs="Times New Roman"/>
          <w:sz w:val="24"/>
          <w:szCs w:val="24"/>
        </w:rPr>
      </w:pPr>
    </w:p>
    <w:p w14:paraId="68F06B27" w14:textId="6A4B9F8A" w:rsidR="00774759" w:rsidRDefault="00774759" w:rsidP="004031FE">
      <w:pPr>
        <w:pStyle w:val="ListParagraph"/>
        <w:spacing w:after="0" w:line="240" w:lineRule="auto"/>
        <w:ind w:left="0" w:right="43"/>
        <w:jc w:val="both"/>
        <w:rPr>
          <w:rFonts w:ascii="Times New Roman" w:hAnsi="Times New Roman" w:cs="Times New Roman"/>
          <w:sz w:val="24"/>
          <w:szCs w:val="24"/>
        </w:rPr>
      </w:pPr>
    </w:p>
    <w:p w14:paraId="7234724E" w14:textId="77777777" w:rsidR="00774759" w:rsidRPr="001A3C29" w:rsidRDefault="00774759" w:rsidP="004031FE">
      <w:pPr>
        <w:pStyle w:val="ListParagraph"/>
        <w:spacing w:after="0" w:line="240" w:lineRule="auto"/>
        <w:ind w:left="0" w:right="43"/>
        <w:jc w:val="both"/>
        <w:rPr>
          <w:rFonts w:ascii="Times New Roman" w:hAnsi="Times New Roman" w:cs="Times New Roman"/>
          <w:sz w:val="24"/>
          <w:szCs w:val="24"/>
        </w:rPr>
      </w:pPr>
    </w:p>
    <w:p w14:paraId="1F2C7516" w14:textId="0AC01012" w:rsidR="00743EF4" w:rsidRPr="001A3C29" w:rsidRDefault="00AF4B91" w:rsidP="00FD18C3">
      <w:pPr>
        <w:spacing w:after="0" w:line="240" w:lineRule="auto"/>
        <w:rPr>
          <w:rFonts w:ascii="Times New Roman" w:hAnsi="Times New Roman" w:cs="Times New Roman"/>
          <w:color w:val="000000" w:themeColor="text1"/>
          <w:sz w:val="24"/>
          <w:szCs w:val="24"/>
        </w:rPr>
      </w:pPr>
      <w:r w:rsidRPr="001A3C29">
        <w:rPr>
          <w:rFonts w:ascii="Times New Roman" w:hAnsi="Times New Roman" w:cs="Times New Roman"/>
          <w:color w:val="000000" w:themeColor="text1"/>
          <w:sz w:val="24"/>
          <w:szCs w:val="24"/>
        </w:rPr>
        <w:t>i</w:t>
      </w:r>
      <w:r w:rsidR="00743EF4" w:rsidRPr="001A3C29">
        <w:rPr>
          <w:rFonts w:ascii="Times New Roman" w:hAnsi="Times New Roman" w:cs="Times New Roman"/>
          <w:color w:val="000000" w:themeColor="text1"/>
          <w:sz w:val="24"/>
          <w:szCs w:val="24"/>
        </w:rPr>
        <w:t>esniedzēj</w:t>
      </w:r>
      <w:r w:rsidRPr="001A3C29">
        <w:rPr>
          <w:rFonts w:ascii="Times New Roman" w:hAnsi="Times New Roman" w:cs="Times New Roman"/>
          <w:color w:val="000000" w:themeColor="text1"/>
          <w:sz w:val="24"/>
          <w:szCs w:val="24"/>
        </w:rPr>
        <w:t>a</w:t>
      </w:r>
      <w:r w:rsidR="00743EF4" w:rsidRPr="001A3C29">
        <w:rPr>
          <w:rFonts w:ascii="Times New Roman" w:hAnsi="Times New Roman" w:cs="Times New Roman"/>
          <w:color w:val="000000" w:themeColor="text1"/>
          <w:sz w:val="24"/>
          <w:szCs w:val="24"/>
        </w:rPr>
        <w:t xml:space="preserve">: ārlietu </w:t>
      </w:r>
      <w:r w:rsidR="00A7235D" w:rsidRPr="001A3C29">
        <w:rPr>
          <w:rFonts w:ascii="Times New Roman" w:hAnsi="Times New Roman" w:cs="Times New Roman"/>
          <w:color w:val="000000" w:themeColor="text1"/>
          <w:sz w:val="24"/>
          <w:szCs w:val="24"/>
        </w:rPr>
        <w:t>ministre</w:t>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t xml:space="preserve"> </w:t>
      </w:r>
      <w:r w:rsidR="00A7235D" w:rsidRPr="001A3C29">
        <w:rPr>
          <w:rFonts w:ascii="Times New Roman" w:hAnsi="Times New Roman" w:cs="Times New Roman"/>
          <w:color w:val="000000" w:themeColor="text1"/>
          <w:sz w:val="24"/>
          <w:szCs w:val="24"/>
        </w:rPr>
        <w:t xml:space="preserve">       </w:t>
      </w:r>
      <w:r w:rsidR="00743EF4" w:rsidRPr="001A3C29">
        <w:rPr>
          <w:rFonts w:ascii="Times New Roman" w:hAnsi="Times New Roman" w:cs="Times New Roman"/>
          <w:color w:val="000000" w:themeColor="text1"/>
          <w:sz w:val="24"/>
          <w:szCs w:val="24"/>
        </w:rPr>
        <w:t xml:space="preserve"> </w:t>
      </w:r>
      <w:proofErr w:type="spellStart"/>
      <w:r w:rsidR="00A7235D" w:rsidRPr="001A3C29">
        <w:rPr>
          <w:rFonts w:ascii="Times New Roman" w:hAnsi="Times New Roman" w:cs="Times New Roman"/>
          <w:color w:val="000000" w:themeColor="text1"/>
          <w:sz w:val="24"/>
          <w:szCs w:val="24"/>
        </w:rPr>
        <w:t>B.Braže</w:t>
      </w:r>
      <w:proofErr w:type="spellEnd"/>
    </w:p>
    <w:p w14:paraId="079489EA" w14:textId="6112203B" w:rsidR="00743EF4" w:rsidRDefault="00743EF4" w:rsidP="00FD18C3">
      <w:pPr>
        <w:spacing w:after="0" w:line="240" w:lineRule="auto"/>
        <w:rPr>
          <w:rFonts w:ascii="Times New Roman" w:hAnsi="Times New Roman" w:cs="Times New Roman"/>
          <w:color w:val="000000" w:themeColor="text1"/>
          <w:sz w:val="24"/>
          <w:szCs w:val="24"/>
        </w:rPr>
      </w:pPr>
    </w:p>
    <w:p w14:paraId="0F6B680E" w14:textId="268394CA" w:rsidR="00774759" w:rsidRDefault="00774759" w:rsidP="00FD18C3">
      <w:pPr>
        <w:spacing w:after="0" w:line="240" w:lineRule="auto"/>
        <w:rPr>
          <w:rFonts w:ascii="Times New Roman" w:hAnsi="Times New Roman" w:cs="Times New Roman"/>
          <w:color w:val="000000" w:themeColor="text1"/>
          <w:sz w:val="24"/>
          <w:szCs w:val="24"/>
        </w:rPr>
      </w:pPr>
    </w:p>
    <w:p w14:paraId="20EFC999" w14:textId="77777777" w:rsidR="00774759" w:rsidRPr="001A3C29" w:rsidRDefault="00774759" w:rsidP="00FD18C3">
      <w:pPr>
        <w:spacing w:after="0" w:line="240" w:lineRule="auto"/>
        <w:rPr>
          <w:rFonts w:ascii="Times New Roman" w:hAnsi="Times New Roman" w:cs="Times New Roman"/>
          <w:color w:val="000000" w:themeColor="text1"/>
          <w:sz w:val="24"/>
          <w:szCs w:val="24"/>
        </w:rPr>
      </w:pPr>
      <w:bookmarkStart w:id="3" w:name="_GoBack"/>
      <w:bookmarkEnd w:id="3"/>
    </w:p>
    <w:p w14:paraId="687B7CF8" w14:textId="70C18269" w:rsidR="00743EF4" w:rsidRPr="001A3C29" w:rsidRDefault="00AF4B91" w:rsidP="00FD18C3">
      <w:pPr>
        <w:spacing w:after="0" w:line="240" w:lineRule="auto"/>
        <w:rPr>
          <w:rFonts w:ascii="Times New Roman" w:hAnsi="Times New Roman" w:cs="Times New Roman"/>
          <w:color w:val="000000" w:themeColor="text1"/>
          <w:sz w:val="24"/>
          <w:szCs w:val="24"/>
        </w:rPr>
      </w:pPr>
      <w:proofErr w:type="spellStart"/>
      <w:r w:rsidRPr="001A3C29">
        <w:rPr>
          <w:rFonts w:ascii="Times New Roman" w:hAnsi="Times New Roman" w:cs="Times New Roman"/>
          <w:color w:val="000000" w:themeColor="text1"/>
          <w:sz w:val="24"/>
          <w:szCs w:val="24"/>
        </w:rPr>
        <w:t>v</w:t>
      </w:r>
      <w:r w:rsidR="00743EF4" w:rsidRPr="001A3C29">
        <w:rPr>
          <w:rFonts w:ascii="Times New Roman" w:hAnsi="Times New Roman" w:cs="Times New Roman"/>
          <w:color w:val="000000" w:themeColor="text1"/>
          <w:sz w:val="24"/>
          <w:szCs w:val="24"/>
        </w:rPr>
        <w:t>iza</w:t>
      </w:r>
      <w:proofErr w:type="spellEnd"/>
      <w:r w:rsidR="00743EF4" w:rsidRPr="001A3C29">
        <w:rPr>
          <w:rFonts w:ascii="Times New Roman" w:hAnsi="Times New Roman" w:cs="Times New Roman"/>
          <w:color w:val="000000" w:themeColor="text1"/>
          <w:sz w:val="24"/>
          <w:szCs w:val="24"/>
        </w:rPr>
        <w:t>: valsts sekretārs</w:t>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r>
      <w:r w:rsidR="00743EF4" w:rsidRPr="001A3C29">
        <w:rPr>
          <w:rFonts w:ascii="Times New Roman" w:hAnsi="Times New Roman" w:cs="Times New Roman"/>
          <w:color w:val="000000" w:themeColor="text1"/>
          <w:sz w:val="24"/>
          <w:szCs w:val="24"/>
        </w:rPr>
        <w:tab/>
        <w:t xml:space="preserve"> </w:t>
      </w:r>
      <w:proofErr w:type="spellStart"/>
      <w:r w:rsidR="00743EF4" w:rsidRPr="001A3C29">
        <w:rPr>
          <w:rFonts w:ascii="Times New Roman" w:hAnsi="Times New Roman" w:cs="Times New Roman"/>
          <w:color w:val="000000" w:themeColor="text1"/>
          <w:sz w:val="24"/>
          <w:szCs w:val="24"/>
        </w:rPr>
        <w:t>A.</w:t>
      </w:r>
      <w:r w:rsidR="00A7235D" w:rsidRPr="001A3C29">
        <w:rPr>
          <w:rFonts w:ascii="Times New Roman" w:hAnsi="Times New Roman" w:cs="Times New Roman"/>
          <w:color w:val="000000" w:themeColor="text1"/>
          <w:sz w:val="24"/>
          <w:szCs w:val="24"/>
        </w:rPr>
        <w:t>Viļumsons</w:t>
      </w:r>
      <w:proofErr w:type="spellEnd"/>
    </w:p>
    <w:p w14:paraId="64762150" w14:textId="77777777" w:rsidR="00743EF4" w:rsidRPr="001A3C29" w:rsidRDefault="00743EF4" w:rsidP="00FD18C3">
      <w:pPr>
        <w:spacing w:after="0" w:line="240" w:lineRule="auto"/>
        <w:ind w:left="90"/>
        <w:rPr>
          <w:rFonts w:ascii="Times New Roman" w:hAnsi="Times New Roman" w:cs="Times New Roman"/>
          <w:color w:val="000000" w:themeColor="text1"/>
          <w:sz w:val="24"/>
          <w:szCs w:val="24"/>
        </w:rPr>
      </w:pPr>
    </w:p>
    <w:p w14:paraId="22E8F77F" w14:textId="77777777" w:rsidR="00743EF4" w:rsidRPr="001A3C29" w:rsidRDefault="00743EF4" w:rsidP="00FD18C3">
      <w:pPr>
        <w:spacing w:after="0" w:line="240" w:lineRule="auto"/>
        <w:ind w:left="90"/>
        <w:rPr>
          <w:rFonts w:ascii="Times New Roman" w:hAnsi="Times New Roman" w:cs="Times New Roman"/>
          <w:color w:val="000000" w:themeColor="text1"/>
          <w:sz w:val="24"/>
          <w:szCs w:val="24"/>
        </w:rPr>
      </w:pPr>
    </w:p>
    <w:p w14:paraId="327ADB90" w14:textId="77777777" w:rsidR="00743EF4" w:rsidRPr="001A3C29" w:rsidRDefault="00743EF4" w:rsidP="0093715C">
      <w:pPr>
        <w:spacing w:after="0" w:line="240" w:lineRule="auto"/>
        <w:rPr>
          <w:rFonts w:ascii="Times New Roman" w:hAnsi="Times New Roman" w:cs="Times New Roman"/>
          <w:color w:val="000000" w:themeColor="text1"/>
          <w:sz w:val="20"/>
          <w:szCs w:val="20"/>
        </w:rPr>
      </w:pPr>
      <w:proofErr w:type="spellStart"/>
      <w:r w:rsidRPr="001A3C29">
        <w:rPr>
          <w:rFonts w:ascii="Times New Roman" w:hAnsi="Times New Roman" w:cs="Times New Roman"/>
          <w:color w:val="000000" w:themeColor="text1"/>
          <w:sz w:val="20"/>
          <w:szCs w:val="20"/>
        </w:rPr>
        <w:t>E.L.Vītola</w:t>
      </w:r>
      <w:proofErr w:type="spellEnd"/>
      <w:r w:rsidRPr="001A3C29">
        <w:rPr>
          <w:rFonts w:ascii="Times New Roman" w:hAnsi="Times New Roman" w:cs="Times New Roman"/>
          <w:color w:val="000000" w:themeColor="text1"/>
          <w:sz w:val="20"/>
          <w:szCs w:val="20"/>
        </w:rPr>
        <w:t>,</w:t>
      </w:r>
    </w:p>
    <w:p w14:paraId="4903B2D4" w14:textId="51FAF1C5" w:rsidR="006C087C" w:rsidRPr="001A3C29" w:rsidRDefault="00743EF4" w:rsidP="0093715C">
      <w:pPr>
        <w:spacing w:after="0" w:line="240" w:lineRule="auto"/>
        <w:rPr>
          <w:rFonts w:ascii="Times New Roman" w:hAnsi="Times New Roman" w:cs="Times New Roman"/>
        </w:rPr>
      </w:pPr>
      <w:r w:rsidRPr="001A3C29">
        <w:rPr>
          <w:rFonts w:ascii="Times New Roman" w:hAnsi="Times New Roman" w:cs="Times New Roman"/>
          <w:color w:val="000000" w:themeColor="text1"/>
          <w:sz w:val="20"/>
          <w:szCs w:val="20"/>
        </w:rPr>
        <w:t>67016</w:t>
      </w:r>
      <w:r w:rsidR="0093715C" w:rsidRPr="001A3C29">
        <w:rPr>
          <w:rFonts w:ascii="Times New Roman" w:hAnsi="Times New Roman" w:cs="Times New Roman"/>
          <w:color w:val="000000" w:themeColor="text1"/>
          <w:sz w:val="20"/>
          <w:szCs w:val="20"/>
        </w:rPr>
        <w:t>340</w:t>
      </w:r>
      <w:r w:rsidRPr="001A3C29">
        <w:rPr>
          <w:rFonts w:ascii="Times New Roman" w:hAnsi="Times New Roman" w:cs="Times New Roman"/>
          <w:color w:val="000000" w:themeColor="text1"/>
          <w:sz w:val="20"/>
          <w:szCs w:val="20"/>
        </w:rPr>
        <w:t xml:space="preserve">, </w:t>
      </w:r>
      <w:hyperlink r:id="rId12" w:history="1">
        <w:r w:rsidRPr="001A3C29">
          <w:rPr>
            <w:rStyle w:val="Hyperlink"/>
            <w:rFonts w:ascii="Times New Roman" w:hAnsi="Times New Roman" w:cs="Times New Roman"/>
            <w:color w:val="000000" w:themeColor="text1"/>
            <w:sz w:val="20"/>
            <w:szCs w:val="20"/>
          </w:rPr>
          <w:t>elinaluize.vitola@mfa.gov.lv</w:t>
        </w:r>
      </w:hyperlink>
      <w:r w:rsidRPr="001A3C29">
        <w:rPr>
          <w:rFonts w:ascii="Times New Roman" w:hAnsi="Times New Roman" w:cs="Times New Roman"/>
          <w:color w:val="000000" w:themeColor="text1"/>
          <w:sz w:val="20"/>
          <w:szCs w:val="20"/>
        </w:rPr>
        <w:t xml:space="preserve"> </w:t>
      </w:r>
    </w:p>
    <w:sectPr w:rsidR="006C087C" w:rsidRPr="001A3C29" w:rsidSect="00A82AE0">
      <w:footerReference w:type="default" r:id="rId13"/>
      <w:footerReference w:type="first" r:id="rId14"/>
      <w:pgSz w:w="11906" w:h="16838"/>
      <w:pgMar w:top="1134" w:right="849" w:bottom="1418" w:left="180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82B41" w16cex:dateUtc="2024-08-27T07:38:00Z"/>
  <w16cex:commentExtensible w16cex:durableId="2A79770F" w16cex:dateUtc="2024-08-28T07:14:00Z"/>
  <w16cex:commentExtensible w16cex:durableId="2A7991D2" w16cex:dateUtc="2024-08-28T09:08:00Z"/>
  <w16cex:commentExtensible w16cex:durableId="2A7998EB" w16cex:dateUtc="2024-08-28T09:39:00Z"/>
  <w16cex:commentExtensible w16cex:durableId="2A799A7D" w16cex:dateUtc="2024-08-28T09: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95CB2" w14:textId="77777777" w:rsidR="00256DD8" w:rsidRDefault="00256DD8" w:rsidP="00743EF4">
      <w:pPr>
        <w:spacing w:after="0" w:line="240" w:lineRule="auto"/>
      </w:pPr>
      <w:r>
        <w:separator/>
      </w:r>
    </w:p>
  </w:endnote>
  <w:endnote w:type="continuationSeparator" w:id="0">
    <w:p w14:paraId="3A35C4BA" w14:textId="77777777" w:rsidR="00256DD8" w:rsidRDefault="00256DD8" w:rsidP="00743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93390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52EEF7A0" w14:textId="37BEEF30" w:rsidR="00256DD8" w:rsidRPr="00E03403" w:rsidRDefault="00256DD8" w:rsidP="00A82AE0">
            <w:pPr>
              <w:spacing w:after="0" w:line="240" w:lineRule="auto"/>
              <w:jc w:val="both"/>
              <w:rPr>
                <w:rFonts w:ascii="Times New Roman" w:hAnsi="Times New Roman" w:cs="Times New Roman"/>
                <w:sz w:val="20"/>
                <w:szCs w:val="20"/>
              </w:rPr>
            </w:pPr>
            <w:r w:rsidRPr="00E03403">
              <w:rPr>
                <w:rFonts w:ascii="Times New Roman" w:hAnsi="Times New Roman" w:cs="Times New Roman"/>
                <w:sz w:val="20"/>
                <w:szCs w:val="20"/>
              </w:rPr>
              <w:t>AMzino_</w:t>
            </w:r>
            <w:r w:rsidRPr="00B078C6">
              <w:rPr>
                <w:rFonts w:ascii="Times New Roman" w:hAnsi="Times New Roman" w:cs="Times New Roman"/>
                <w:sz w:val="20"/>
                <w:szCs w:val="20"/>
              </w:rPr>
              <w:t>20240</w:t>
            </w:r>
            <w:r w:rsidR="00454B27" w:rsidRPr="00B078C6">
              <w:rPr>
                <w:rFonts w:ascii="Times New Roman" w:hAnsi="Times New Roman" w:cs="Times New Roman"/>
                <w:sz w:val="20"/>
                <w:szCs w:val="20"/>
              </w:rPr>
              <w:t>8</w:t>
            </w:r>
            <w:r w:rsidR="00B078C6" w:rsidRPr="00B078C6">
              <w:rPr>
                <w:rFonts w:ascii="Times New Roman" w:hAnsi="Times New Roman" w:cs="Times New Roman"/>
                <w:sz w:val="20"/>
                <w:szCs w:val="20"/>
              </w:rPr>
              <w:t>28</w:t>
            </w:r>
            <w:r w:rsidRPr="00B078C6">
              <w:rPr>
                <w:rFonts w:ascii="Times New Roman" w:hAnsi="Times New Roman" w:cs="Times New Roman"/>
                <w:sz w:val="20"/>
                <w:szCs w:val="20"/>
              </w:rPr>
              <w:t>_Par</w:t>
            </w:r>
            <w:r w:rsidRPr="00E03403">
              <w:rPr>
                <w:rFonts w:ascii="Times New Roman" w:hAnsi="Times New Roman" w:cs="Times New Roman"/>
                <w:sz w:val="20"/>
                <w:szCs w:val="20"/>
              </w:rPr>
              <w:t xml:space="preserve"> Latvijas pārstāvja starptautiskajās cilvēktiesību institūcijās darbu 2023.gadā</w:t>
            </w:r>
          </w:p>
          <w:p w14:paraId="349E8A2B" w14:textId="77777777" w:rsidR="00256DD8" w:rsidRPr="00F71187" w:rsidRDefault="00256DD8" w:rsidP="00743EF4">
            <w:pPr>
              <w:jc w:val="right"/>
              <w:rPr>
                <w:rFonts w:ascii="Times New Roman" w:hAnsi="Times New Roman" w:cs="Times New Roman"/>
              </w:rPr>
            </w:pPr>
            <w:r w:rsidRPr="00E03403">
              <w:rPr>
                <w:rFonts w:ascii="Times New Roman" w:hAnsi="Times New Roman" w:cs="Times New Roman"/>
                <w:bCs/>
              </w:rPr>
              <w:fldChar w:fldCharType="begin"/>
            </w:r>
            <w:r w:rsidRPr="00E03403">
              <w:rPr>
                <w:rFonts w:ascii="Times New Roman" w:hAnsi="Times New Roman" w:cs="Times New Roman"/>
                <w:bCs/>
              </w:rPr>
              <w:instrText xml:space="preserve"> PAGE </w:instrText>
            </w:r>
            <w:r w:rsidRPr="00E03403">
              <w:rPr>
                <w:rFonts w:ascii="Times New Roman" w:hAnsi="Times New Roman" w:cs="Times New Roman"/>
                <w:bCs/>
              </w:rPr>
              <w:fldChar w:fldCharType="separate"/>
            </w:r>
            <w:r w:rsidRPr="00E03403">
              <w:rPr>
                <w:rFonts w:ascii="Times New Roman" w:hAnsi="Times New Roman" w:cs="Times New Roman"/>
                <w:bCs/>
                <w:noProof/>
              </w:rPr>
              <w:t>27</w:t>
            </w:r>
            <w:r w:rsidRPr="00E03403">
              <w:rPr>
                <w:rFonts w:ascii="Times New Roman" w:hAnsi="Times New Roman" w:cs="Times New Roman"/>
                <w:bCs/>
              </w:rPr>
              <w:fldChar w:fldCharType="end"/>
            </w:r>
            <w:r w:rsidRPr="00E03403">
              <w:rPr>
                <w:rFonts w:ascii="Times New Roman" w:hAnsi="Times New Roman" w:cs="Times New Roman"/>
              </w:rPr>
              <w:t>-</w:t>
            </w:r>
            <w:r w:rsidRPr="00E03403">
              <w:rPr>
                <w:rFonts w:ascii="Times New Roman" w:hAnsi="Times New Roman" w:cs="Times New Roman"/>
                <w:bCs/>
              </w:rPr>
              <w:fldChar w:fldCharType="begin"/>
            </w:r>
            <w:r w:rsidRPr="00E03403">
              <w:rPr>
                <w:rFonts w:ascii="Times New Roman" w:hAnsi="Times New Roman" w:cs="Times New Roman"/>
                <w:bCs/>
              </w:rPr>
              <w:instrText xml:space="preserve"> NUMPAGES  </w:instrText>
            </w:r>
            <w:r w:rsidRPr="00E03403">
              <w:rPr>
                <w:rFonts w:ascii="Times New Roman" w:hAnsi="Times New Roman" w:cs="Times New Roman"/>
                <w:bCs/>
              </w:rPr>
              <w:fldChar w:fldCharType="separate"/>
            </w:r>
            <w:r w:rsidRPr="00E03403">
              <w:rPr>
                <w:rFonts w:ascii="Times New Roman" w:hAnsi="Times New Roman" w:cs="Times New Roman"/>
                <w:bCs/>
                <w:noProof/>
              </w:rPr>
              <w:t>30</w:t>
            </w:r>
            <w:r w:rsidRPr="00E03403">
              <w:rPr>
                <w:rFonts w:ascii="Times New Roman" w:hAnsi="Times New Roman" w:cs="Times New Roman"/>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DAECF" w14:textId="1FCEEC37" w:rsidR="00256DD8" w:rsidRPr="00966C18" w:rsidRDefault="00256DD8" w:rsidP="00966C18">
    <w:pPr>
      <w:spacing w:after="0"/>
      <w:jc w:val="both"/>
      <w:rPr>
        <w:rFonts w:ascii="Times New Roman" w:hAnsi="Times New Roman" w:cs="Times New Roman"/>
        <w:sz w:val="20"/>
        <w:szCs w:val="20"/>
      </w:rPr>
    </w:pPr>
    <w:r w:rsidRPr="005F0456">
      <w:rPr>
        <w:rFonts w:ascii="Times New Roman" w:hAnsi="Times New Roman" w:cs="Times New Roman"/>
        <w:sz w:val="20"/>
        <w:szCs w:val="20"/>
      </w:rPr>
      <w:t>AMzino_202</w:t>
    </w:r>
    <w:r w:rsidR="00350496">
      <w:rPr>
        <w:rFonts w:ascii="Times New Roman" w:hAnsi="Times New Roman" w:cs="Times New Roman"/>
        <w:sz w:val="20"/>
        <w:szCs w:val="20"/>
      </w:rPr>
      <w:t>40</w:t>
    </w:r>
    <w:r w:rsidR="00454B27">
      <w:rPr>
        <w:rFonts w:ascii="Times New Roman" w:hAnsi="Times New Roman" w:cs="Times New Roman"/>
        <w:sz w:val="20"/>
        <w:szCs w:val="20"/>
      </w:rPr>
      <w:t>8</w:t>
    </w:r>
    <w:r w:rsidR="00454B27" w:rsidRPr="00B078C6">
      <w:rPr>
        <w:rFonts w:ascii="Times New Roman" w:hAnsi="Times New Roman" w:cs="Times New Roman"/>
        <w:sz w:val="20"/>
        <w:szCs w:val="20"/>
      </w:rPr>
      <w:t>2</w:t>
    </w:r>
    <w:r w:rsidR="00774759">
      <w:rPr>
        <w:rFonts w:ascii="Times New Roman" w:hAnsi="Times New Roman" w:cs="Times New Roman"/>
        <w:sz w:val="20"/>
        <w:szCs w:val="20"/>
      </w:rPr>
      <w:t>8</w:t>
    </w:r>
    <w:r w:rsidRPr="005F0456">
      <w:rPr>
        <w:rFonts w:ascii="Times New Roman" w:hAnsi="Times New Roman" w:cs="Times New Roman"/>
        <w:sz w:val="20"/>
        <w:szCs w:val="20"/>
      </w:rPr>
      <w:t>_Par Latvijas pārstāvja starptautiskajās cilvēktiesību institūcijās darbu 202</w:t>
    </w:r>
    <w:r>
      <w:rPr>
        <w:rFonts w:ascii="Times New Roman" w:hAnsi="Times New Roman" w:cs="Times New Roman"/>
        <w:sz w:val="20"/>
        <w:szCs w:val="20"/>
      </w:rPr>
      <w:t>3</w:t>
    </w:r>
    <w:r w:rsidRPr="005F0456">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657EA" w14:textId="77777777" w:rsidR="00256DD8" w:rsidRDefault="00256DD8" w:rsidP="00743EF4">
      <w:pPr>
        <w:spacing w:after="0" w:line="240" w:lineRule="auto"/>
      </w:pPr>
      <w:r>
        <w:separator/>
      </w:r>
    </w:p>
  </w:footnote>
  <w:footnote w:type="continuationSeparator" w:id="0">
    <w:p w14:paraId="3BDDBD2D" w14:textId="77777777" w:rsidR="00256DD8" w:rsidRDefault="00256DD8" w:rsidP="00743EF4">
      <w:pPr>
        <w:spacing w:after="0" w:line="240" w:lineRule="auto"/>
      </w:pPr>
      <w:r>
        <w:continuationSeparator/>
      </w:r>
    </w:p>
  </w:footnote>
  <w:footnote w:id="1">
    <w:p w14:paraId="4E74F9A9" w14:textId="77777777" w:rsidR="00256DD8" w:rsidRPr="00886424" w:rsidRDefault="00256DD8" w:rsidP="000D0851">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Noteikumu 10.punkts.</w:t>
      </w:r>
    </w:p>
  </w:footnote>
  <w:footnote w:id="2">
    <w:p w14:paraId="789AA47A" w14:textId="77777777" w:rsidR="00256DD8" w:rsidRPr="00886424" w:rsidRDefault="00256DD8" w:rsidP="000D0851">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Noteikumu 11.punkts.</w:t>
      </w:r>
    </w:p>
  </w:footnote>
  <w:footnote w:id="3">
    <w:p w14:paraId="5FA4E596" w14:textId="77777777" w:rsidR="00256DD8" w:rsidRPr="00886424" w:rsidRDefault="00256DD8" w:rsidP="000D0851">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Noteikumu 12.punkts.</w:t>
      </w:r>
    </w:p>
  </w:footnote>
  <w:footnote w:id="4">
    <w:p w14:paraId="5408A2B4" w14:textId="77777777" w:rsidR="00256DD8" w:rsidRPr="00886424" w:rsidRDefault="00256DD8" w:rsidP="000D0851">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Noteikumu 13.punkts.</w:t>
      </w:r>
    </w:p>
  </w:footnote>
  <w:footnote w:id="5">
    <w:p w14:paraId="23BDBBD0" w14:textId="6717DA4B"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Pārstāvja vietnieks turpināja pildīt šīs funkcijas līdz 2024.gada 2.jūnijam</w:t>
      </w:r>
      <w:r w:rsidR="006E0216" w:rsidRPr="00886424">
        <w:rPr>
          <w:rFonts w:ascii="Times New Roman" w:hAnsi="Times New Roman" w:cs="Times New Roman"/>
        </w:rPr>
        <w:t>, kad Ministru kabinets apstiprināja jaunu Pārstāvi.</w:t>
      </w:r>
    </w:p>
  </w:footnote>
  <w:footnote w:id="6">
    <w:p w14:paraId="6A56ACDA" w14:textId="10720909" w:rsidR="00256DD8" w:rsidRPr="00886424" w:rsidRDefault="00256DD8" w:rsidP="000D0851">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Tostarp 3 lietas, kurās Latvija iesaistījusies trešās puses statusā.</w:t>
      </w:r>
    </w:p>
  </w:footnote>
  <w:footnote w:id="7">
    <w:p w14:paraId="6A5536CD" w14:textId="7FC8022A" w:rsidR="00350496" w:rsidRPr="00886424" w:rsidRDefault="00350496"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2023.gada ietvaros Tiesa lūgusi dalībvalstis koordinēt savas pozīcijas </w:t>
      </w:r>
      <w:r w:rsidR="00E93989" w:rsidRPr="00886424">
        <w:rPr>
          <w:rFonts w:ascii="Times New Roman" w:hAnsi="Times New Roman" w:cs="Times New Roman"/>
        </w:rPr>
        <w:t>2</w:t>
      </w:r>
      <w:r w:rsidRPr="00886424">
        <w:rPr>
          <w:rFonts w:ascii="Times New Roman" w:hAnsi="Times New Roman" w:cs="Times New Roman"/>
        </w:rPr>
        <w:t xml:space="preserve"> lietās: lietā </w:t>
      </w:r>
      <w:proofErr w:type="spellStart"/>
      <w:r w:rsidRPr="00886424">
        <w:rPr>
          <w:rFonts w:ascii="Times New Roman" w:hAnsi="Times New Roman" w:cs="Times New Roman"/>
          <w:i/>
        </w:rPr>
        <w:t>Duarte</w:t>
      </w:r>
      <w:proofErr w:type="spellEnd"/>
      <w:r w:rsidRPr="00886424">
        <w:rPr>
          <w:rFonts w:ascii="Times New Roman" w:hAnsi="Times New Roman" w:cs="Times New Roman"/>
          <w:i/>
        </w:rPr>
        <w:t xml:space="preserve"> </w:t>
      </w:r>
      <w:proofErr w:type="spellStart"/>
      <w:r w:rsidRPr="00886424">
        <w:rPr>
          <w:rFonts w:ascii="Times New Roman" w:hAnsi="Times New Roman" w:cs="Times New Roman"/>
          <w:i/>
        </w:rPr>
        <w:t>Agostinho</w:t>
      </w:r>
      <w:proofErr w:type="spellEnd"/>
      <w:r w:rsidRPr="00886424">
        <w:rPr>
          <w:rFonts w:ascii="Times New Roman" w:hAnsi="Times New Roman" w:cs="Times New Roman"/>
          <w:i/>
        </w:rPr>
        <w:t xml:space="preserve"> un citi pret Portugāli un 32 citām valstīm</w:t>
      </w:r>
      <w:r w:rsidRPr="00886424">
        <w:rPr>
          <w:rFonts w:ascii="Times New Roman" w:hAnsi="Times New Roman" w:cs="Times New Roman"/>
        </w:rPr>
        <w:t xml:space="preserve">, kur kopumā 32 valstis koordinēja savas pozīcijas tiesvedības laikā, tostarp Lielās palātas sēdes laikā; un lietā </w:t>
      </w:r>
      <w:r w:rsidRPr="00886424">
        <w:rPr>
          <w:rFonts w:ascii="Times New Roman" w:hAnsi="Times New Roman" w:cs="Times New Roman"/>
          <w:i/>
        </w:rPr>
        <w:t>Ukraina un Nīderlande pret Krieviju</w:t>
      </w:r>
      <w:r w:rsidRPr="00886424">
        <w:rPr>
          <w:rFonts w:ascii="Times New Roman" w:hAnsi="Times New Roman" w:cs="Times New Roman"/>
        </w:rPr>
        <w:t>, kur kopumā 26 valstis, kas iesaistījās trešās puses statusā koordinēja savas pozīcijas.</w:t>
      </w:r>
    </w:p>
  </w:footnote>
  <w:footnote w:id="8">
    <w:p w14:paraId="1A3222C1" w14:textId="77777777"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M.A. un citi pret Latviju; Liepnieks pret Latviju; </w:t>
      </w:r>
      <w:proofErr w:type="spellStart"/>
      <w:r w:rsidRPr="00886424">
        <w:rPr>
          <w:rFonts w:ascii="Times New Roman" w:hAnsi="Times New Roman" w:cs="Times New Roman"/>
          <w:i/>
          <w:iCs/>
        </w:rPr>
        <w:t>Hanovs</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Dubjago</w:t>
      </w:r>
      <w:proofErr w:type="spellEnd"/>
      <w:r w:rsidRPr="00886424">
        <w:rPr>
          <w:rFonts w:ascii="Times New Roman" w:hAnsi="Times New Roman" w:cs="Times New Roman"/>
          <w:i/>
          <w:iCs/>
        </w:rPr>
        <w:t xml:space="preserve"> pret Latviju; K.L. pret Latviju; </w:t>
      </w:r>
      <w:proofErr w:type="spellStart"/>
      <w:r w:rsidRPr="00886424">
        <w:rPr>
          <w:rFonts w:ascii="Times New Roman" w:hAnsi="Times New Roman" w:cs="Times New Roman"/>
          <w:i/>
          <w:iCs/>
        </w:rPr>
        <w:t>Silonovs</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Sisa</w:t>
      </w:r>
      <w:proofErr w:type="spellEnd"/>
      <w:r w:rsidRPr="00886424">
        <w:rPr>
          <w:rFonts w:ascii="Times New Roman" w:hAnsi="Times New Roman" w:cs="Times New Roman"/>
          <w:i/>
          <w:iCs/>
        </w:rPr>
        <w:t xml:space="preserve"> pret Latviju; SIA TAVEX pret Latviju; </w:t>
      </w:r>
      <w:proofErr w:type="spellStart"/>
      <w:r w:rsidRPr="00886424">
        <w:rPr>
          <w:rFonts w:ascii="Times New Roman" w:hAnsi="Times New Roman" w:cs="Times New Roman"/>
          <w:i/>
          <w:iCs/>
        </w:rPr>
        <w:t>Trēgers</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Gapoņenko</w:t>
      </w:r>
      <w:proofErr w:type="spellEnd"/>
      <w:r w:rsidRPr="00886424">
        <w:rPr>
          <w:rFonts w:ascii="Times New Roman" w:hAnsi="Times New Roman" w:cs="Times New Roman"/>
          <w:i/>
          <w:iCs/>
        </w:rPr>
        <w:t xml:space="preserve"> pret Latviju (II); Students pret Latviju; Studente pret Latviju; M.Ž.D. un citi pret Latviju; A.S. pret Latviju; S.S. pret Latviju; M.K. pret Latviju; O.Č. pret Latviju.</w:t>
      </w:r>
    </w:p>
  </w:footnote>
  <w:footnote w:id="9">
    <w:p w14:paraId="106C0DBF" w14:textId="02D8C0D8"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2017.gadā Tiesa ieviesa vienkāršotu kārtību lietu izskatīšanai (</w:t>
      </w:r>
      <w:proofErr w:type="spellStart"/>
      <w:r w:rsidRPr="00886424">
        <w:rPr>
          <w:rFonts w:ascii="Times New Roman" w:hAnsi="Times New Roman" w:cs="Times New Roman"/>
          <w:i/>
          <w:iCs/>
        </w:rPr>
        <w:t>immediate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simplified</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procedure</w:t>
      </w:r>
      <w:proofErr w:type="spellEnd"/>
      <w:r w:rsidRPr="00886424">
        <w:rPr>
          <w:rFonts w:ascii="Times New Roman" w:hAnsi="Times New Roman" w:cs="Times New Roman"/>
        </w:rPr>
        <w:t xml:space="preserve"> jeb IMSI). Lai atvieglotu un padarītāku efektīvāku Tiesas darbu, tā vairs negatavo lietas faktu izklāstu, tā vietā valstij-atbildētājai pārsūtot iesniedzēja sniegto informāciju kopā ar Tiesas sagatavotu īsu kopsavilkumu par lietas galvenajiem aspektiem un jautājumiem. Šādās lietās izvērsta faktu izklāsta sagatavošana gulstas uz valsti-atbildētāju. </w:t>
      </w:r>
    </w:p>
  </w:footnote>
  <w:footnote w:id="10">
    <w:p w14:paraId="1C5824BE" w14:textId="0F4C5012"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Kopš 2019.gada sākuma Tiesa ir ieviesusi sūdzību izskatīšanas kārtību, kuras ietvaros puses vispirms tiek aicinātas apsvērt mierizlīguma noslēgšanas iespēju. Šāda lietu izskatīšanas kārtība galvenokārt tiek izmantota lietās, kur</w:t>
      </w:r>
      <w:r w:rsidRPr="00886424">
        <w:rPr>
          <w:rFonts w:ascii="Times New Roman" w:hAnsi="Times New Roman" w:cs="Times New Roman"/>
          <w:i/>
          <w:iCs/>
        </w:rPr>
        <w:t xml:space="preserve"> </w:t>
      </w:r>
      <w:r w:rsidRPr="00886424">
        <w:rPr>
          <w:rFonts w:ascii="Times New Roman" w:hAnsi="Times New Roman" w:cs="Times New Roman"/>
        </w:rPr>
        <w:t>Tiesa, balstoties uz iesniedzēja sniegto informāciju, saskata iespēju noslēgt mierizlīgumu. Pirmais lietas izskatīšanas posms ir bezstrīdus fāze (</w:t>
      </w:r>
      <w:r w:rsidRPr="00886424">
        <w:rPr>
          <w:rFonts w:ascii="Times New Roman" w:hAnsi="Times New Roman" w:cs="Times New Roman"/>
          <w:i/>
          <w:iCs/>
        </w:rPr>
        <w:t>non-</w:t>
      </w:r>
      <w:proofErr w:type="spellStart"/>
      <w:r w:rsidRPr="00886424">
        <w:rPr>
          <w:rFonts w:ascii="Times New Roman" w:hAnsi="Times New Roman" w:cs="Times New Roman"/>
          <w:i/>
          <w:iCs/>
        </w:rPr>
        <w:t>contentious</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phase</w:t>
      </w:r>
      <w:proofErr w:type="spellEnd"/>
      <w:r w:rsidRPr="00886424">
        <w:rPr>
          <w:rFonts w:ascii="Times New Roman" w:hAnsi="Times New Roman" w:cs="Times New Roman"/>
        </w:rPr>
        <w:t>), kas ilgst aptuveni 12 nedēļas, turklāt šīs tiesvedības stadijas ietvaros Tiesa bieži jau iezīmē aptuvenu kompensācijas apmēru, kuru Tiesa, ņemot vērā tās līdzšinējo judikatūru, varētu piešķirt, ja tā konstatētu Konvencijas pārkāpumu. Ja mierizlīgums netiek noslēgts, otrajā posmā puses sniedz apsvērumus par sūdzību pieņemamību izskatīšanai un būtību.</w:t>
      </w:r>
    </w:p>
  </w:footnote>
  <w:footnote w:id="11">
    <w:p w14:paraId="7C864404" w14:textId="77777777"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Atbilstoši šai lietu apstrādes kārtībai lietas, kas ietilps to lietu kategorijā, kas skar Konvencijas sistēmu, tās attīstību, konkrētajā valstī būtiskus sociālus, morālus jautājumus utt., Tiesa izskatīs Tiesas Palātā, savukārt citas lietas pēc iespējas tiek nodotas izskatīšanai Tiesas Komitejās, kas izskata lietas trīs tiesnešu sastāvā, skat. arī: </w:t>
      </w:r>
      <w:hyperlink r:id="rId1" w:history="1">
        <w:r w:rsidRPr="00886424">
          <w:rPr>
            <w:rStyle w:val="Hyperlink"/>
            <w:rFonts w:ascii="Times New Roman" w:hAnsi="Times New Roman" w:cs="Times New Roman"/>
          </w:rPr>
          <w:t>https://hudoc.echr.coe.int/app/conversion/pdf/?library=ECHR&amp;id=003-6966913-9378085&amp;filename=ECHR%20launches%20new%20case-processing%20strategy.pdf</w:t>
        </w:r>
      </w:hyperlink>
      <w:r w:rsidRPr="00886424">
        <w:rPr>
          <w:rFonts w:ascii="Times New Roman" w:hAnsi="Times New Roman" w:cs="Times New Roman"/>
        </w:rPr>
        <w:t xml:space="preserve">. </w:t>
      </w:r>
    </w:p>
  </w:footnote>
  <w:footnote w:id="12">
    <w:p w14:paraId="17492250" w14:textId="29FFC561"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i/>
          <w:iCs/>
        </w:rPr>
        <w:t xml:space="preserve"> M.A. un citi pret Latviju; </w:t>
      </w:r>
      <w:proofErr w:type="spellStart"/>
      <w:r w:rsidRPr="00886424">
        <w:rPr>
          <w:rFonts w:ascii="Times New Roman" w:hAnsi="Times New Roman" w:cs="Times New Roman"/>
          <w:i/>
          <w:iCs/>
        </w:rPr>
        <w:t>Duarte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Agostinho</w:t>
      </w:r>
      <w:proofErr w:type="spellEnd"/>
      <w:r w:rsidRPr="00886424">
        <w:rPr>
          <w:rFonts w:ascii="Times New Roman" w:hAnsi="Times New Roman" w:cs="Times New Roman"/>
          <w:i/>
          <w:iCs/>
        </w:rPr>
        <w:t xml:space="preserve"> un citi pret Portugāli un 32 citām valstīm; </w:t>
      </w:r>
      <w:proofErr w:type="spellStart"/>
      <w:r w:rsidRPr="00886424">
        <w:rPr>
          <w:rFonts w:ascii="Times New Roman" w:hAnsi="Times New Roman" w:cs="Times New Roman"/>
          <w:i/>
          <w:iCs/>
        </w:rPr>
        <w:t>Valiullina</w:t>
      </w:r>
      <w:proofErr w:type="spellEnd"/>
      <w:r w:rsidRPr="00886424">
        <w:rPr>
          <w:rFonts w:ascii="Times New Roman" w:hAnsi="Times New Roman" w:cs="Times New Roman"/>
          <w:i/>
          <w:iCs/>
        </w:rPr>
        <w:t xml:space="preserve"> un citi pret Latviju; Osis pret Latviju; </w:t>
      </w:r>
      <w:proofErr w:type="spellStart"/>
      <w:r w:rsidRPr="00886424">
        <w:rPr>
          <w:rFonts w:ascii="Times New Roman" w:hAnsi="Times New Roman" w:cs="Times New Roman"/>
          <w:i/>
          <w:iCs/>
        </w:rPr>
        <w:t>Škavronskis</w:t>
      </w:r>
      <w:proofErr w:type="spellEnd"/>
      <w:r w:rsidRPr="00886424">
        <w:rPr>
          <w:rFonts w:ascii="Times New Roman" w:hAnsi="Times New Roman" w:cs="Times New Roman"/>
          <w:i/>
          <w:iCs/>
        </w:rPr>
        <w:t xml:space="preserve"> pret Latviju; Martinsons pret Latviju; </w:t>
      </w:r>
      <w:proofErr w:type="spellStart"/>
      <w:r w:rsidRPr="00886424">
        <w:rPr>
          <w:rFonts w:ascii="Times New Roman" w:hAnsi="Times New Roman" w:cs="Times New Roman"/>
          <w:i/>
          <w:iCs/>
        </w:rPr>
        <w:t>Finbergs</w:t>
      </w:r>
      <w:proofErr w:type="spellEnd"/>
      <w:r w:rsidRPr="00886424">
        <w:rPr>
          <w:rFonts w:ascii="Times New Roman" w:hAnsi="Times New Roman" w:cs="Times New Roman"/>
          <w:i/>
          <w:iCs/>
        </w:rPr>
        <w:t xml:space="preserve"> pret Latviju; Valtaiķu Evaņģēliski Luteriskā draudze pret Latviju; Veiss pret Latviju; SIA </w:t>
      </w:r>
      <w:proofErr w:type="spellStart"/>
      <w:r w:rsidRPr="00886424">
        <w:rPr>
          <w:rFonts w:ascii="Times New Roman" w:hAnsi="Times New Roman" w:cs="Times New Roman"/>
          <w:i/>
          <w:iCs/>
        </w:rPr>
        <w:t>Insider</w:t>
      </w:r>
      <w:proofErr w:type="spellEnd"/>
      <w:r w:rsidRPr="00886424">
        <w:rPr>
          <w:rFonts w:ascii="Times New Roman" w:hAnsi="Times New Roman" w:cs="Times New Roman"/>
          <w:i/>
          <w:iCs/>
        </w:rPr>
        <w:t xml:space="preserve"> pret Krieviju; Liepnieks pret Latviju; M.A. pret Latviju; </w:t>
      </w:r>
      <w:proofErr w:type="spellStart"/>
      <w:r w:rsidRPr="00886424">
        <w:rPr>
          <w:rFonts w:ascii="Times New Roman" w:hAnsi="Times New Roman" w:cs="Times New Roman"/>
          <w:i/>
          <w:iCs/>
        </w:rPr>
        <w:t>Dubjago</w:t>
      </w:r>
      <w:proofErr w:type="spellEnd"/>
      <w:r w:rsidRPr="00886424">
        <w:rPr>
          <w:rFonts w:ascii="Times New Roman" w:hAnsi="Times New Roman" w:cs="Times New Roman"/>
          <w:i/>
          <w:iCs/>
        </w:rPr>
        <w:t xml:space="preserve"> pret Latviju; K.L. pret Latviju; </w:t>
      </w:r>
      <w:proofErr w:type="spellStart"/>
      <w:r w:rsidRPr="00886424">
        <w:rPr>
          <w:rFonts w:ascii="Times New Roman" w:hAnsi="Times New Roman" w:cs="Times New Roman"/>
          <w:i/>
          <w:iCs/>
        </w:rPr>
        <w:t>Hanovs</w:t>
      </w:r>
      <w:proofErr w:type="spellEnd"/>
      <w:r w:rsidRPr="00886424">
        <w:rPr>
          <w:rFonts w:ascii="Times New Roman" w:hAnsi="Times New Roman" w:cs="Times New Roman"/>
          <w:i/>
          <w:iCs/>
        </w:rPr>
        <w:t xml:space="preserve"> pret Latviju; Ukraina pret Krieviju (X); E.K. pret Latviju; M.Ž.D. un citi pret Latviju; </w:t>
      </w:r>
      <w:proofErr w:type="spellStart"/>
      <w:r w:rsidRPr="00886424">
        <w:rPr>
          <w:rFonts w:ascii="Times New Roman" w:hAnsi="Times New Roman" w:cs="Times New Roman"/>
          <w:i/>
          <w:iCs/>
        </w:rPr>
        <w:t>Silonov</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Sisa</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Gapoņenko</w:t>
      </w:r>
      <w:proofErr w:type="spellEnd"/>
      <w:r w:rsidRPr="00886424">
        <w:rPr>
          <w:rFonts w:ascii="Times New Roman" w:hAnsi="Times New Roman" w:cs="Times New Roman"/>
          <w:i/>
          <w:iCs/>
        </w:rPr>
        <w:t xml:space="preserve"> pret Latviju (II); SIA </w:t>
      </w:r>
      <w:proofErr w:type="spellStart"/>
      <w:r w:rsidRPr="00886424">
        <w:rPr>
          <w:rFonts w:ascii="Times New Roman" w:hAnsi="Times New Roman" w:cs="Times New Roman"/>
          <w:i/>
          <w:iCs/>
        </w:rPr>
        <w:t>Tavex</w:t>
      </w:r>
      <w:proofErr w:type="spellEnd"/>
      <w:r w:rsidRPr="00886424">
        <w:rPr>
          <w:rFonts w:ascii="Times New Roman" w:hAnsi="Times New Roman" w:cs="Times New Roman"/>
          <w:i/>
          <w:iCs/>
        </w:rPr>
        <w:t xml:space="preserve"> pret Latviju; Students un Studente pret Latviju; A.S. pret Latviju.</w:t>
      </w:r>
    </w:p>
  </w:footnote>
  <w:footnote w:id="13">
    <w:p w14:paraId="6BB61780" w14:textId="77777777"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i/>
          <w:iCs/>
        </w:rPr>
        <w:t xml:space="preserve"> M.A. un citi pret Latviju.</w:t>
      </w:r>
    </w:p>
  </w:footnote>
  <w:footnote w:id="14">
    <w:p w14:paraId="43B06B6E" w14:textId="5274323A"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Konvencijas 15.Protokola skaidrojošais ziņojums,</w:t>
      </w:r>
      <w:r w:rsidR="00E93989" w:rsidRPr="00886424">
        <w:rPr>
          <w:rFonts w:ascii="Times New Roman" w:hAnsi="Times New Roman" w:cs="Times New Roman"/>
        </w:rPr>
        <w:t xml:space="preserve"> angļu valodā</w:t>
      </w:r>
      <w:r w:rsidRPr="00886424">
        <w:rPr>
          <w:rFonts w:ascii="Times New Roman" w:hAnsi="Times New Roman" w:cs="Times New Roman"/>
        </w:rPr>
        <w:t xml:space="preserve"> pieejams:</w:t>
      </w:r>
    </w:p>
    <w:p w14:paraId="62164462" w14:textId="77777777" w:rsidR="00256DD8" w:rsidRPr="00886424" w:rsidRDefault="00774759" w:rsidP="00A82AE0">
      <w:pPr>
        <w:pStyle w:val="FootnoteText"/>
        <w:jc w:val="both"/>
        <w:rPr>
          <w:rFonts w:ascii="Times New Roman" w:hAnsi="Times New Roman" w:cs="Times New Roman"/>
        </w:rPr>
      </w:pPr>
      <w:hyperlink r:id="rId2" w:history="1">
        <w:r w:rsidR="00256DD8" w:rsidRPr="00886424">
          <w:rPr>
            <w:rStyle w:val="Hyperlink"/>
            <w:rFonts w:ascii="Times New Roman" w:hAnsi="Times New Roman" w:cs="Times New Roman"/>
          </w:rPr>
          <w:t>https://www.echr.coe.int/documents/protocol_15_explanatory_report_eng.pdf</w:t>
        </w:r>
      </w:hyperlink>
      <w:r w:rsidR="00256DD8" w:rsidRPr="00886424">
        <w:rPr>
          <w:rFonts w:ascii="Times New Roman" w:hAnsi="Times New Roman" w:cs="Times New Roman"/>
        </w:rPr>
        <w:t xml:space="preserve">. </w:t>
      </w:r>
    </w:p>
  </w:footnote>
  <w:footnote w:id="15">
    <w:p w14:paraId="76F2D73F" w14:textId="066D61A1"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Valiullina</w:t>
      </w:r>
      <w:proofErr w:type="spellEnd"/>
      <w:r w:rsidRPr="00886424">
        <w:rPr>
          <w:rFonts w:ascii="Times New Roman" w:hAnsi="Times New Roman" w:cs="Times New Roman"/>
          <w:i/>
          <w:iCs/>
        </w:rPr>
        <w:t xml:space="preserve"> un citi pret Latviju </w:t>
      </w:r>
      <w:r w:rsidRPr="00886424">
        <w:rPr>
          <w:rFonts w:ascii="Times New Roman" w:hAnsi="Times New Roman" w:cs="Times New Roman"/>
        </w:rPr>
        <w:t xml:space="preserve">un </w:t>
      </w:r>
      <w:r w:rsidRPr="00886424">
        <w:rPr>
          <w:rFonts w:ascii="Times New Roman" w:hAnsi="Times New Roman" w:cs="Times New Roman"/>
          <w:i/>
          <w:iCs/>
        </w:rPr>
        <w:t>Džibuti un citi pret Latviju</w:t>
      </w:r>
      <w:r w:rsidRPr="00886424">
        <w:rPr>
          <w:rFonts w:ascii="Times New Roman" w:hAnsi="Times New Roman" w:cs="Times New Roman"/>
        </w:rPr>
        <w:t xml:space="preserve">. </w:t>
      </w:r>
    </w:p>
  </w:footnote>
  <w:footnote w:id="16">
    <w:p w14:paraId="0B4A5340" w14:textId="5F5B08DA" w:rsidR="00256DD8" w:rsidRPr="00886424" w:rsidRDefault="00256DD8" w:rsidP="000D0851">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Tiesas apkopotā statistika </w:t>
      </w:r>
      <w:r w:rsidR="00E93989" w:rsidRPr="00886424">
        <w:rPr>
          <w:rFonts w:ascii="Times New Roman" w:hAnsi="Times New Roman" w:cs="Times New Roman"/>
        </w:rPr>
        <w:t xml:space="preserve">angļu valodā </w:t>
      </w:r>
      <w:r w:rsidRPr="00886424">
        <w:rPr>
          <w:rFonts w:ascii="Times New Roman" w:hAnsi="Times New Roman" w:cs="Times New Roman"/>
        </w:rPr>
        <w:t xml:space="preserve">pieejama: </w:t>
      </w:r>
      <w:hyperlink r:id="rId3" w:history="1">
        <w:r w:rsidRPr="00886424">
          <w:rPr>
            <w:rStyle w:val="Hyperlink"/>
            <w:rFonts w:ascii="Times New Roman" w:hAnsi="Times New Roman" w:cs="Times New Roman"/>
          </w:rPr>
          <w:t>https://www.echr.coe.int/documents/d/echr/CP_Latvia_ENG</w:t>
        </w:r>
      </w:hyperlink>
      <w:r w:rsidRPr="00886424">
        <w:rPr>
          <w:rFonts w:ascii="Times New Roman" w:hAnsi="Times New Roman" w:cs="Times New Roman"/>
        </w:rPr>
        <w:t>.</w:t>
      </w:r>
      <w:r w:rsidRPr="00886424">
        <w:rPr>
          <w:rFonts w:ascii="Times New Roman" w:hAnsi="Times New Roman" w:cs="Times New Roman"/>
          <w:i/>
          <w:iCs/>
        </w:rPr>
        <w:t xml:space="preserve"> </w:t>
      </w:r>
    </w:p>
  </w:footnote>
  <w:footnote w:id="17">
    <w:p w14:paraId="3D686417" w14:textId="77777777" w:rsidR="00256DD8" w:rsidRPr="00886424" w:rsidRDefault="00256DD8" w:rsidP="000D0851">
      <w:pPr>
        <w:pStyle w:val="FootnoteText"/>
        <w:jc w:val="both"/>
        <w:rPr>
          <w:rFonts w:ascii="Times New Roman" w:hAnsi="Times New Roman" w:cs="Times New Roman"/>
          <w:i/>
          <w:iCs/>
        </w:rPr>
      </w:pPr>
      <w:r w:rsidRPr="00886424">
        <w:rPr>
          <w:rStyle w:val="FootnoteReference"/>
          <w:rFonts w:ascii="Times New Roman" w:hAnsi="Times New Roman" w:cs="Times New Roman"/>
          <w:i/>
          <w:iCs/>
        </w:rPr>
        <w:footnoteRef/>
      </w:r>
      <w:r w:rsidRPr="00886424">
        <w:rPr>
          <w:rFonts w:ascii="Times New Roman" w:hAnsi="Times New Roman" w:cs="Times New Roman"/>
          <w:i/>
          <w:iCs/>
        </w:rPr>
        <w:t xml:space="preserve"> E.K. pret Latviju.</w:t>
      </w:r>
    </w:p>
  </w:footnote>
  <w:footnote w:id="18">
    <w:p w14:paraId="68D495C7" w14:textId="77777777"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Duarte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Agostinho</w:t>
      </w:r>
      <w:proofErr w:type="spellEnd"/>
      <w:r w:rsidRPr="00886424">
        <w:rPr>
          <w:rFonts w:ascii="Times New Roman" w:hAnsi="Times New Roman" w:cs="Times New Roman"/>
          <w:i/>
          <w:iCs/>
        </w:rPr>
        <w:t xml:space="preserve"> un citi pret Portugāli un 32 citām valstīm </w:t>
      </w:r>
      <w:r w:rsidRPr="00886424">
        <w:rPr>
          <w:rFonts w:ascii="Times New Roman" w:hAnsi="Times New Roman" w:cs="Times New Roman"/>
        </w:rPr>
        <w:t>(iesniegums Nr.39371/20).</w:t>
      </w:r>
    </w:p>
  </w:footnote>
  <w:footnote w:id="19">
    <w:p w14:paraId="3E82E1D0" w14:textId="77777777"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Ieskaitot tās lietas, par kurām Tiesa nav lūgusi Latvijas valdības apsvērumus. </w:t>
      </w:r>
    </w:p>
  </w:footnote>
  <w:footnote w:id="20">
    <w:p w14:paraId="3E1DBF54" w14:textId="77777777"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Ieskaitot tās lietas, par kurām Tiesa nav lūgusi Latvijas valdības apsvērumus. </w:t>
      </w:r>
    </w:p>
  </w:footnote>
  <w:footnote w:id="21">
    <w:p w14:paraId="1641E065" w14:textId="77777777"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Ieskaitot spriedumus, kas 2023.gada 31.decembrī vēl nebija stājušies spēkā.</w:t>
      </w:r>
    </w:p>
  </w:footnote>
  <w:footnote w:id="22">
    <w:p w14:paraId="784A453A" w14:textId="77777777"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Lēmumi lietās</w:t>
      </w:r>
      <w:r w:rsidRPr="00886424">
        <w:rPr>
          <w:rFonts w:ascii="Times New Roman" w:hAnsi="Times New Roman" w:cs="Times New Roman"/>
          <w:i/>
          <w:iCs/>
        </w:rPr>
        <w:t xml:space="preserve">: </w:t>
      </w:r>
      <w:proofErr w:type="spellStart"/>
      <w:r w:rsidRPr="00886424">
        <w:rPr>
          <w:rFonts w:ascii="Times New Roman" w:hAnsi="Times New Roman" w:cs="Times New Roman"/>
          <w:i/>
          <w:iCs/>
        </w:rPr>
        <w:t>Šteina</w:t>
      </w:r>
      <w:proofErr w:type="spellEnd"/>
      <w:r w:rsidRPr="00886424">
        <w:rPr>
          <w:rFonts w:ascii="Times New Roman" w:hAnsi="Times New Roman" w:cs="Times New Roman"/>
          <w:i/>
          <w:iCs/>
        </w:rPr>
        <w:t xml:space="preserve"> pret Latviju, </w:t>
      </w:r>
      <w:proofErr w:type="spellStart"/>
      <w:r w:rsidRPr="00886424">
        <w:rPr>
          <w:rFonts w:ascii="Times New Roman" w:hAnsi="Times New Roman" w:cs="Times New Roman"/>
          <w:i/>
          <w:iCs/>
        </w:rPr>
        <w:t>Dalvy</w:t>
      </w:r>
      <w:proofErr w:type="spellEnd"/>
      <w:r w:rsidRPr="00886424">
        <w:rPr>
          <w:rFonts w:ascii="Times New Roman" w:hAnsi="Times New Roman" w:cs="Times New Roman"/>
          <w:i/>
          <w:iCs/>
        </w:rPr>
        <w:t xml:space="preserve"> pret 47 dalībvalstīm. </w:t>
      </w:r>
      <w:proofErr w:type="spellStart"/>
      <w:r w:rsidRPr="00886424">
        <w:rPr>
          <w:rFonts w:ascii="Times New Roman" w:hAnsi="Times New Roman" w:cs="Times New Roman"/>
          <w:i/>
          <w:iCs/>
        </w:rPr>
        <w:t>Gapoņenko</w:t>
      </w:r>
      <w:proofErr w:type="spellEnd"/>
      <w:r w:rsidRPr="00886424">
        <w:rPr>
          <w:rFonts w:ascii="Times New Roman" w:hAnsi="Times New Roman" w:cs="Times New Roman"/>
          <w:i/>
          <w:iCs/>
        </w:rPr>
        <w:t xml:space="preserve"> pret Latviju; Kļaviņš pret Latviju; Martinsons pret Latviju; </w:t>
      </w:r>
      <w:proofErr w:type="spellStart"/>
      <w:r w:rsidRPr="00886424">
        <w:rPr>
          <w:rFonts w:ascii="Times New Roman" w:hAnsi="Times New Roman" w:cs="Times New Roman"/>
          <w:i/>
          <w:iCs/>
        </w:rPr>
        <w:t>Rimšēvičs</w:t>
      </w:r>
      <w:proofErr w:type="spellEnd"/>
      <w:r w:rsidRPr="00886424">
        <w:rPr>
          <w:rFonts w:ascii="Times New Roman" w:hAnsi="Times New Roman" w:cs="Times New Roman"/>
          <w:i/>
          <w:iCs/>
        </w:rPr>
        <w:t xml:space="preserve"> pret Latviju; Simons un citi pret Latviju. </w:t>
      </w:r>
    </w:p>
  </w:footnote>
  <w:footnote w:id="23">
    <w:p w14:paraId="544EA74C" w14:textId="5954639A"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Spriedums lietā</w:t>
      </w:r>
      <w:r w:rsidRPr="00886424">
        <w:rPr>
          <w:rFonts w:ascii="Times New Roman" w:hAnsi="Times New Roman" w:cs="Times New Roman"/>
          <w:i/>
          <w:iCs/>
        </w:rPr>
        <w:t xml:space="preserve"> E.K. pret Latviju. </w:t>
      </w:r>
    </w:p>
  </w:footnote>
  <w:footnote w:id="24">
    <w:p w14:paraId="6874F7BB" w14:textId="77777777"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Spriedumi lietās</w:t>
      </w:r>
      <w:r w:rsidRPr="00886424">
        <w:rPr>
          <w:rFonts w:ascii="Times New Roman" w:hAnsi="Times New Roman" w:cs="Times New Roman"/>
          <w:i/>
          <w:iCs/>
        </w:rPr>
        <w:t xml:space="preserve">: </w:t>
      </w:r>
      <w:proofErr w:type="spellStart"/>
      <w:r w:rsidRPr="00886424">
        <w:rPr>
          <w:rFonts w:ascii="Times New Roman" w:hAnsi="Times New Roman" w:cs="Times New Roman"/>
          <w:i/>
          <w:iCs/>
        </w:rPr>
        <w:t>Valiullina</w:t>
      </w:r>
      <w:proofErr w:type="spellEnd"/>
      <w:r w:rsidRPr="00886424">
        <w:rPr>
          <w:rFonts w:ascii="Times New Roman" w:hAnsi="Times New Roman" w:cs="Times New Roman"/>
          <w:i/>
          <w:iCs/>
        </w:rPr>
        <w:t xml:space="preserve"> un citi pret Latviju </w:t>
      </w:r>
      <w:r w:rsidRPr="00886424">
        <w:rPr>
          <w:rFonts w:ascii="Times New Roman" w:hAnsi="Times New Roman" w:cs="Times New Roman"/>
        </w:rPr>
        <w:t>un</w:t>
      </w:r>
      <w:r w:rsidRPr="00886424">
        <w:rPr>
          <w:rFonts w:ascii="Times New Roman" w:hAnsi="Times New Roman" w:cs="Times New Roman"/>
          <w:i/>
          <w:iCs/>
        </w:rPr>
        <w:t xml:space="preserve"> Džibuti un citi pret Latviju. </w:t>
      </w:r>
      <w:r w:rsidRPr="00886424">
        <w:rPr>
          <w:rFonts w:ascii="Times New Roman" w:hAnsi="Times New Roman" w:cs="Times New Roman"/>
        </w:rPr>
        <w:t>Šajās lietās spriedumi stājās spēkā 2024.gada 19.februārī, kad Tiesa noraidīja iesniedzēju lūgumus nodot šīs lietas izskatīšanai Tiesas Lielajā palātā. Abās lietās Tiesa noraidīja iesniedzēju sūdzības par iespējamiem Konvencijas 8.panta un 1.Protokola 2.panta (tiesības uz izglītību) pārkāpumiem un atzina, ka nav noticis iesniedzēju Konvencijas 14.pantā (diskriminācijas aizliegums) kopsakarā ar Konvencijas 1.Protokola 2.pantā garantēto tiesību pārkāpums.</w:t>
      </w:r>
      <w:r w:rsidRPr="00886424">
        <w:rPr>
          <w:rFonts w:ascii="Times New Roman" w:hAnsi="Times New Roman" w:cs="Times New Roman"/>
          <w:i/>
          <w:iCs/>
        </w:rPr>
        <w:t xml:space="preserve"> </w:t>
      </w:r>
    </w:p>
  </w:footnote>
  <w:footnote w:id="25">
    <w:p w14:paraId="6A50BB10" w14:textId="77777777"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Sīkāku vērtējumu aicinām skatīt Ziņojuma B daļā un Ziņojuma pielikumā.</w:t>
      </w:r>
    </w:p>
  </w:footnote>
  <w:footnote w:id="26">
    <w:p w14:paraId="23C51522" w14:textId="2A441ABC"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i/>
          <w:iCs/>
        </w:rPr>
        <w:t xml:space="preserve"> </w:t>
      </w:r>
      <w:proofErr w:type="spellStart"/>
      <w:r w:rsidRPr="00886424">
        <w:rPr>
          <w:rFonts w:ascii="Times New Roman" w:hAnsi="Times New Roman" w:cs="Times New Roman"/>
          <w:i/>
          <w:iCs/>
        </w:rPr>
        <w:t>Šteina</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Nr.7463/17</w:t>
      </w:r>
      <w:r w:rsidRPr="00886424">
        <w:rPr>
          <w:rFonts w:ascii="Times New Roman" w:hAnsi="Times New Roman" w:cs="Times New Roman"/>
          <w:i/>
          <w:iCs/>
        </w:rPr>
        <w:t>)</w:t>
      </w:r>
      <w:r w:rsidRPr="00886424">
        <w:rPr>
          <w:rFonts w:ascii="Times New Roman" w:hAnsi="Times New Roman" w:cs="Times New Roman"/>
        </w:rPr>
        <w:t>, 2023.gada 11.maija lēmums.</w:t>
      </w:r>
    </w:p>
  </w:footnote>
  <w:footnote w:id="27">
    <w:p w14:paraId="7FB3CBD9" w14:textId="5443E04C"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i/>
          <w:iCs/>
        </w:rPr>
        <w:t xml:space="preserve"> </w:t>
      </w:r>
      <w:proofErr w:type="spellStart"/>
      <w:r w:rsidRPr="00886424">
        <w:rPr>
          <w:rFonts w:ascii="Times New Roman" w:hAnsi="Times New Roman" w:cs="Times New Roman"/>
          <w:i/>
          <w:iCs/>
        </w:rPr>
        <w:t>Dalvy</w:t>
      </w:r>
      <w:proofErr w:type="spellEnd"/>
      <w:r w:rsidRPr="00886424">
        <w:rPr>
          <w:rFonts w:ascii="Times New Roman" w:hAnsi="Times New Roman" w:cs="Times New Roman"/>
          <w:i/>
          <w:iCs/>
        </w:rPr>
        <w:t xml:space="preserve"> pret 47 </w:t>
      </w:r>
      <w:r w:rsidR="00E43401" w:rsidRPr="00886424">
        <w:rPr>
          <w:rFonts w:ascii="Times New Roman" w:hAnsi="Times New Roman" w:cs="Times New Roman"/>
          <w:i/>
          <w:iCs/>
        </w:rPr>
        <w:t>EP</w:t>
      </w:r>
      <w:r w:rsidRPr="00886424">
        <w:rPr>
          <w:rFonts w:ascii="Times New Roman" w:hAnsi="Times New Roman" w:cs="Times New Roman"/>
          <w:i/>
          <w:iCs/>
        </w:rPr>
        <w:t xml:space="preserve"> dalībvalstīm </w:t>
      </w:r>
      <w:r w:rsidRPr="00886424">
        <w:rPr>
          <w:rFonts w:ascii="Times New Roman" w:hAnsi="Times New Roman" w:cs="Times New Roman"/>
        </w:rPr>
        <w:t>(iesniegums Nr.61548/21),</w:t>
      </w:r>
      <w:r w:rsidRPr="00886424">
        <w:rPr>
          <w:rFonts w:ascii="Times New Roman" w:hAnsi="Times New Roman" w:cs="Times New Roman"/>
          <w:i/>
          <w:iCs/>
        </w:rPr>
        <w:t xml:space="preserve"> </w:t>
      </w:r>
      <w:r w:rsidRPr="00886424">
        <w:rPr>
          <w:rFonts w:ascii="Times New Roman" w:hAnsi="Times New Roman" w:cs="Times New Roman"/>
        </w:rPr>
        <w:t>2023.gada 23.maija lēmums.</w:t>
      </w:r>
    </w:p>
  </w:footnote>
  <w:footnote w:id="28">
    <w:p w14:paraId="73D61F20" w14:textId="64746ECB"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Gapoņenko</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Nr.30237/18), 2023.gada 23.maija lēmums.</w:t>
      </w:r>
    </w:p>
  </w:footnote>
  <w:footnote w:id="29">
    <w:p w14:paraId="35EA480A" w14:textId="2B86A23A"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Rimšēvičs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Nr.31634/18), 2023.gada 10.oktobra lēmums.</w:t>
      </w:r>
    </w:p>
  </w:footnote>
  <w:footnote w:id="30">
    <w:p w14:paraId="3DBE872E" w14:textId="7E2B28F8"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Simons un citi pret Latviju </w:t>
      </w:r>
      <w:r w:rsidRPr="00886424">
        <w:rPr>
          <w:rFonts w:ascii="Times New Roman" w:hAnsi="Times New Roman" w:cs="Times New Roman"/>
        </w:rPr>
        <w:t>(iesniegums Nr.41183/16, 41230/16 un vēl viens), 2023.gada 23.novembra lēmums.</w:t>
      </w:r>
    </w:p>
  </w:footnote>
  <w:footnote w:id="31">
    <w:p w14:paraId="4C525560" w14:textId="5A343A90"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i/>
          <w:iCs/>
        </w:rPr>
        <w:t xml:space="preserve"> Martinsons pret Latviju </w:t>
      </w:r>
      <w:r w:rsidRPr="00886424">
        <w:rPr>
          <w:rFonts w:ascii="Times New Roman" w:hAnsi="Times New Roman" w:cs="Times New Roman"/>
        </w:rPr>
        <w:t>(iesniegums Nr.4200/19), 2023.gada 14.septembra lēmums</w:t>
      </w:r>
      <w:r w:rsidRPr="00886424">
        <w:rPr>
          <w:rFonts w:ascii="Times New Roman" w:hAnsi="Times New Roman" w:cs="Times New Roman"/>
          <w:i/>
          <w:iCs/>
        </w:rPr>
        <w:t xml:space="preserve">; Kļaviņš pret Latviju </w:t>
      </w:r>
      <w:r w:rsidRPr="00886424">
        <w:rPr>
          <w:rFonts w:ascii="Times New Roman" w:hAnsi="Times New Roman" w:cs="Times New Roman"/>
        </w:rPr>
        <w:t>(iesniegums Nr.76865/17), 2023.gada 31.augusta lēmums.</w:t>
      </w:r>
    </w:p>
  </w:footnote>
  <w:footnote w:id="32">
    <w:p w14:paraId="20603553" w14:textId="432A5402"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Skatīt 23.rindkopu iepriekš.</w:t>
      </w:r>
    </w:p>
  </w:footnote>
  <w:footnote w:id="33">
    <w:p w14:paraId="16870626" w14:textId="1AAD1BAB"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E43401" w:rsidRPr="00886424">
        <w:rPr>
          <w:rFonts w:ascii="Times New Roman" w:hAnsi="Times New Roman" w:cs="Times New Roman"/>
        </w:rPr>
        <w:t xml:space="preserve">EP Spriedumu izpildes departamenta tiešsaistes datubāze, pieejama: </w:t>
      </w:r>
      <w:hyperlink r:id="rId4" w:history="1">
        <w:r w:rsidR="00A70303" w:rsidRPr="00886424">
          <w:rPr>
            <w:rStyle w:val="Hyperlink"/>
            <w:rFonts w:ascii="Times New Roman" w:hAnsi="Times New Roman" w:cs="Times New Roman"/>
          </w:rPr>
          <w:t>http://hudoc.exec.coe.int/eng</w:t>
        </w:r>
      </w:hyperlink>
      <w:r w:rsidRPr="00886424">
        <w:rPr>
          <w:rFonts w:ascii="Times New Roman" w:hAnsi="Times New Roman" w:cs="Times New Roman"/>
        </w:rPr>
        <w:t xml:space="preserve">. </w:t>
      </w:r>
    </w:p>
  </w:footnote>
  <w:footnote w:id="34">
    <w:p w14:paraId="55039F31" w14:textId="5391B331"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hyperlink r:id="rId5" w:history="1">
        <w:r w:rsidRPr="00886424">
          <w:rPr>
            <w:rStyle w:val="Hyperlink"/>
            <w:rFonts w:ascii="Times New Roman" w:hAnsi="Times New Roman" w:cs="Times New Roman"/>
          </w:rPr>
          <w:t>https://www.mfa.gov.lv/lv/jaunumi?category[586]=586&amp;page=0</w:t>
        </w:r>
      </w:hyperlink>
      <w:r w:rsidRPr="00886424">
        <w:rPr>
          <w:rFonts w:ascii="Times New Roman" w:hAnsi="Times New Roman" w:cs="Times New Roman"/>
        </w:rPr>
        <w:t>.</w:t>
      </w:r>
      <w:r w:rsidRPr="00886424">
        <w:rPr>
          <w:rFonts w:ascii="Times New Roman" w:hAnsi="Times New Roman" w:cs="Times New Roman"/>
          <w:i/>
          <w:iCs/>
        </w:rPr>
        <w:t xml:space="preserve"> </w:t>
      </w:r>
    </w:p>
  </w:footnote>
  <w:footnote w:id="35">
    <w:p w14:paraId="7D9EF944" w14:textId="04C05A85"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iCs/>
        </w:rPr>
        <w:t xml:space="preserve">Jansons pret Latviju </w:t>
      </w:r>
      <w:r w:rsidRPr="00886424">
        <w:rPr>
          <w:rFonts w:ascii="Times New Roman" w:hAnsi="Times New Roman" w:cs="Times New Roman"/>
        </w:rPr>
        <w:t xml:space="preserve">izpildi angļu valodā pieejams: </w:t>
      </w:r>
      <w:hyperlink r:id="rId6" w:history="1">
        <w:r w:rsidRPr="00886424">
          <w:rPr>
            <w:rStyle w:val="Hyperlink"/>
            <w:rFonts w:ascii="Times New Roman" w:hAnsi="Times New Roman" w:cs="Times New Roman"/>
          </w:rPr>
          <w:t>https://hudoc.exec.coe.int/eng?i=DH-DD(2023)1480E</w:t>
        </w:r>
      </w:hyperlink>
      <w:r w:rsidRPr="00886424">
        <w:rPr>
          <w:rFonts w:ascii="Times New Roman" w:hAnsi="Times New Roman" w:cs="Times New Roman"/>
        </w:rPr>
        <w:t xml:space="preserve">. </w:t>
      </w:r>
    </w:p>
  </w:footnote>
  <w:footnote w:id="36">
    <w:p w14:paraId="5CB70D8C" w14:textId="61A6406C"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iCs/>
        </w:rPr>
        <w:t xml:space="preserve">Lapsa pret Latviju </w:t>
      </w:r>
      <w:r w:rsidRPr="00886424">
        <w:rPr>
          <w:rFonts w:ascii="Times New Roman" w:hAnsi="Times New Roman" w:cs="Times New Roman"/>
        </w:rPr>
        <w:t xml:space="preserve">izpildi angļu valodā pieejams: </w:t>
      </w:r>
      <w:hyperlink r:id="rId7" w:history="1">
        <w:r w:rsidRPr="00886424">
          <w:rPr>
            <w:rStyle w:val="Hyperlink"/>
            <w:rFonts w:ascii="Times New Roman" w:hAnsi="Times New Roman" w:cs="Times New Roman"/>
          </w:rPr>
          <w:t>https://hudoc.exec.coe.int/eng?i=DH-DD(2023)646E</w:t>
        </w:r>
      </w:hyperlink>
      <w:r w:rsidRPr="00886424">
        <w:rPr>
          <w:rFonts w:ascii="Times New Roman" w:hAnsi="Times New Roman" w:cs="Times New Roman"/>
        </w:rPr>
        <w:t xml:space="preserve">. </w:t>
      </w:r>
    </w:p>
  </w:footnote>
  <w:footnote w:id="37">
    <w:p w14:paraId="0D33B87E" w14:textId="72975523"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plāns par Tiesas sprieduma lietā </w:t>
      </w:r>
      <w:r w:rsidRPr="00886424">
        <w:rPr>
          <w:rFonts w:ascii="Times New Roman" w:hAnsi="Times New Roman" w:cs="Times New Roman"/>
          <w:i/>
          <w:iCs/>
        </w:rPr>
        <w:t xml:space="preserve">Pīlāgs pret Latviju </w:t>
      </w:r>
      <w:r w:rsidRPr="00886424">
        <w:rPr>
          <w:rFonts w:ascii="Times New Roman" w:hAnsi="Times New Roman" w:cs="Times New Roman"/>
        </w:rPr>
        <w:t xml:space="preserve">izpildi angļu valodā pieejams: </w:t>
      </w:r>
      <w:hyperlink r:id="rId8" w:history="1">
        <w:r w:rsidRPr="00886424">
          <w:rPr>
            <w:rStyle w:val="Hyperlink"/>
            <w:rFonts w:ascii="Times New Roman" w:hAnsi="Times New Roman" w:cs="Times New Roman"/>
          </w:rPr>
          <w:t>https://hudoc.exec.coe.int/eng?i=DH-DD(2023)97E</w:t>
        </w:r>
      </w:hyperlink>
      <w:r w:rsidRPr="00886424">
        <w:rPr>
          <w:rFonts w:ascii="Times New Roman" w:hAnsi="Times New Roman" w:cs="Times New Roman"/>
        </w:rPr>
        <w:t xml:space="preserve">. </w:t>
      </w:r>
    </w:p>
  </w:footnote>
  <w:footnote w:id="38">
    <w:p w14:paraId="05B4C51E" w14:textId="01AE787B"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iCs/>
        </w:rPr>
        <w:t xml:space="preserve">Tučs pret Latviju </w:t>
      </w:r>
      <w:r w:rsidRPr="00886424">
        <w:rPr>
          <w:rFonts w:ascii="Times New Roman" w:hAnsi="Times New Roman" w:cs="Times New Roman"/>
        </w:rPr>
        <w:t xml:space="preserve">izpildi angļu valodā pieejams: </w:t>
      </w:r>
      <w:hyperlink r:id="rId9" w:history="1">
        <w:r w:rsidRPr="00886424">
          <w:rPr>
            <w:rStyle w:val="Hyperlink"/>
            <w:rFonts w:ascii="Times New Roman" w:hAnsi="Times New Roman" w:cs="Times New Roman"/>
          </w:rPr>
          <w:t>https://hudoc.exec.coe.int/eng?i=DH-DD(2023)581E</w:t>
        </w:r>
      </w:hyperlink>
      <w:r w:rsidRPr="00886424">
        <w:rPr>
          <w:rFonts w:ascii="Times New Roman" w:hAnsi="Times New Roman" w:cs="Times New Roman"/>
        </w:rPr>
        <w:t xml:space="preserve">. </w:t>
      </w:r>
    </w:p>
  </w:footnote>
  <w:footnote w:id="39">
    <w:p w14:paraId="24BFB8C6" w14:textId="3007BEE8"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iCs/>
        </w:rPr>
        <w:t xml:space="preserve">Straume pret Latviju </w:t>
      </w:r>
      <w:r w:rsidRPr="00886424">
        <w:rPr>
          <w:rFonts w:ascii="Times New Roman" w:hAnsi="Times New Roman" w:cs="Times New Roman"/>
        </w:rPr>
        <w:t xml:space="preserve">izpildi angļu valodā pieejams: </w:t>
      </w:r>
      <w:hyperlink r:id="rId10" w:history="1">
        <w:r w:rsidRPr="00886424">
          <w:rPr>
            <w:rStyle w:val="Hyperlink"/>
            <w:rFonts w:ascii="Times New Roman" w:hAnsi="Times New Roman" w:cs="Times New Roman"/>
          </w:rPr>
          <w:t>https://hudoc.exec.coe.int/eng?i=DH-DD(2023)673E</w:t>
        </w:r>
      </w:hyperlink>
      <w:r w:rsidRPr="00886424">
        <w:rPr>
          <w:rFonts w:ascii="Times New Roman" w:hAnsi="Times New Roman" w:cs="Times New Roman"/>
        </w:rPr>
        <w:t xml:space="preserve">. </w:t>
      </w:r>
    </w:p>
  </w:footnote>
  <w:footnote w:id="40">
    <w:p w14:paraId="4834DB10" w14:textId="23812810"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Izņēmums no šī ir spriedums lietā </w:t>
      </w:r>
      <w:r w:rsidRPr="00886424">
        <w:rPr>
          <w:rFonts w:ascii="Times New Roman" w:hAnsi="Times New Roman" w:cs="Times New Roman"/>
          <w:i/>
          <w:iCs/>
        </w:rPr>
        <w:t>Pīlāgs pret Latviju</w:t>
      </w:r>
      <w:r w:rsidRPr="00886424">
        <w:rPr>
          <w:rFonts w:ascii="Times New Roman" w:hAnsi="Times New Roman" w:cs="Times New Roman"/>
        </w:rPr>
        <w:t>.</w:t>
      </w:r>
    </w:p>
  </w:footnote>
  <w:footnote w:id="41">
    <w:p w14:paraId="66DADEB5" w14:textId="22DA2C91"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proofErr w:type="spellStart"/>
      <w:r w:rsidRPr="00886424">
        <w:rPr>
          <w:rFonts w:ascii="Times New Roman" w:hAnsi="Times New Roman" w:cs="Times New Roman"/>
          <w:i/>
        </w:rPr>
        <w:t>Močuļskis</w:t>
      </w:r>
      <w:proofErr w:type="spellEnd"/>
      <w:r w:rsidRPr="00886424">
        <w:rPr>
          <w:rFonts w:ascii="Times New Roman" w:hAnsi="Times New Roman" w:cs="Times New Roman"/>
          <w:i/>
        </w:rPr>
        <w:t xml:space="preserve"> pret Latviju </w:t>
      </w:r>
      <w:r w:rsidRPr="00886424">
        <w:rPr>
          <w:rFonts w:ascii="Times New Roman" w:hAnsi="Times New Roman" w:cs="Times New Roman"/>
        </w:rPr>
        <w:t xml:space="preserve">izpildi angļu valodā pieejams: </w:t>
      </w:r>
      <w:hyperlink r:id="rId11" w:history="1">
        <w:r w:rsidRPr="00886424">
          <w:rPr>
            <w:rStyle w:val="Hyperlink"/>
            <w:rFonts w:ascii="Times New Roman" w:hAnsi="Times New Roman" w:cs="Times New Roman"/>
          </w:rPr>
          <w:t>https://hudoc.exec.coe.int/?i=DH-DD(2023)77E</w:t>
        </w:r>
      </w:hyperlink>
      <w:r w:rsidRPr="00886424">
        <w:rPr>
          <w:rFonts w:ascii="Times New Roman" w:hAnsi="Times New Roman" w:cs="Times New Roman"/>
        </w:rPr>
        <w:t xml:space="preserve">. </w:t>
      </w:r>
    </w:p>
  </w:footnote>
  <w:footnote w:id="42">
    <w:p w14:paraId="302D3B34" w14:textId="5B47BA3A"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Jansons pret Latviju </w:t>
      </w:r>
      <w:r w:rsidRPr="00886424">
        <w:rPr>
          <w:rFonts w:ascii="Times New Roman" w:hAnsi="Times New Roman" w:cs="Times New Roman"/>
        </w:rPr>
        <w:t>(iesniegums Nr.1434/14), 2022.gada 8.septembra spriedums.</w:t>
      </w:r>
    </w:p>
  </w:footnote>
  <w:footnote w:id="43">
    <w:p w14:paraId="7226F20F" w14:textId="0F3BA264"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Lapsa pret Latviju </w:t>
      </w:r>
      <w:r w:rsidRPr="00886424">
        <w:rPr>
          <w:rFonts w:ascii="Times New Roman" w:hAnsi="Times New Roman" w:cs="Times New Roman"/>
        </w:rPr>
        <w:t>(iesniegums Nr.57444/19), 2022.gada 20.oktobra spriedums.</w:t>
      </w:r>
    </w:p>
  </w:footnote>
  <w:footnote w:id="44">
    <w:p w14:paraId="4CAC069A" w14:textId="6940FC3B"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Pīlāgs pret Latviju </w:t>
      </w:r>
      <w:r w:rsidRPr="00886424">
        <w:rPr>
          <w:rFonts w:ascii="Times New Roman" w:hAnsi="Times New Roman" w:cs="Times New Roman"/>
        </w:rPr>
        <w:t>(iesniegums Nr.71064/12), 2020.gada 17.decembra spriedums.</w:t>
      </w:r>
    </w:p>
  </w:footnote>
  <w:footnote w:id="45">
    <w:p w14:paraId="6F95C258" w14:textId="14174421"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bookmarkStart w:id="2" w:name="_Hlk174280348"/>
      <w:r w:rsidRPr="00886424">
        <w:rPr>
          <w:rFonts w:ascii="Times New Roman" w:hAnsi="Times New Roman" w:cs="Times New Roman"/>
        </w:rPr>
        <w:t xml:space="preserve">Latvijas rīcības plāns par Tiesas sprieduma lietā </w:t>
      </w:r>
      <w:r w:rsidRPr="00886424">
        <w:rPr>
          <w:rFonts w:ascii="Times New Roman" w:hAnsi="Times New Roman" w:cs="Times New Roman"/>
          <w:i/>
        </w:rPr>
        <w:t xml:space="preserve">Pīlāgs pret Latviju </w:t>
      </w:r>
      <w:r w:rsidRPr="00886424">
        <w:rPr>
          <w:rFonts w:ascii="Times New Roman" w:hAnsi="Times New Roman" w:cs="Times New Roman"/>
        </w:rPr>
        <w:t xml:space="preserve">izpildi angļu valodā pieejams: </w:t>
      </w:r>
      <w:bookmarkEnd w:id="2"/>
      <w:r w:rsidRPr="00886424">
        <w:fldChar w:fldCharType="begin"/>
      </w:r>
      <w:r w:rsidRPr="00886424">
        <w:rPr>
          <w:rFonts w:ascii="Times New Roman" w:hAnsi="Times New Roman" w:cs="Times New Roman"/>
        </w:rPr>
        <w:instrText xml:space="preserve"> HYPERLINK "https://hudoc.exec.coe.int/?i=DH-DD(2023)97E" </w:instrText>
      </w:r>
      <w:r w:rsidRPr="00886424">
        <w:fldChar w:fldCharType="separate"/>
      </w:r>
      <w:r w:rsidRPr="00886424">
        <w:rPr>
          <w:rStyle w:val="Hyperlink"/>
          <w:rFonts w:ascii="Times New Roman" w:hAnsi="Times New Roman" w:cs="Times New Roman"/>
        </w:rPr>
        <w:t>https://hudoc.exec.coe.int/?i=DH-DD(2023)97E</w:t>
      </w:r>
      <w:r w:rsidRPr="00886424">
        <w:rPr>
          <w:rStyle w:val="Hyperlink"/>
          <w:rFonts w:ascii="Times New Roman" w:hAnsi="Times New Roman" w:cs="Times New Roman"/>
        </w:rPr>
        <w:fldChar w:fldCharType="end"/>
      </w:r>
      <w:r w:rsidRPr="00886424">
        <w:rPr>
          <w:rFonts w:ascii="Times New Roman" w:hAnsi="Times New Roman" w:cs="Times New Roman"/>
        </w:rPr>
        <w:t xml:space="preserve">. </w:t>
      </w:r>
    </w:p>
  </w:footnote>
  <w:footnote w:id="46">
    <w:p w14:paraId="1D984A94" w14:textId="5E8048C9"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rPr>
        <w:t xml:space="preserve">Tučs pret Latviju </w:t>
      </w:r>
      <w:r w:rsidRPr="00886424">
        <w:rPr>
          <w:rFonts w:ascii="Times New Roman" w:hAnsi="Times New Roman" w:cs="Times New Roman"/>
        </w:rPr>
        <w:t xml:space="preserve">izpildi angļu valodā pieejams: </w:t>
      </w:r>
      <w:hyperlink r:id="rId12" w:history="1">
        <w:r w:rsidRPr="00886424">
          <w:rPr>
            <w:rStyle w:val="Hyperlink"/>
            <w:rFonts w:ascii="Times New Roman" w:hAnsi="Times New Roman" w:cs="Times New Roman"/>
          </w:rPr>
          <w:t>https://hudoc.exec.coe.int/?i=DH-DD(2023)581E</w:t>
        </w:r>
      </w:hyperlink>
      <w:r w:rsidRPr="00886424">
        <w:rPr>
          <w:rFonts w:ascii="Times New Roman" w:hAnsi="Times New Roman" w:cs="Times New Roman"/>
        </w:rPr>
        <w:t xml:space="preserve">. </w:t>
      </w:r>
    </w:p>
  </w:footnote>
  <w:footnote w:id="47">
    <w:p w14:paraId="554E322A" w14:textId="7EAA5BA4"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EP Ministru komitejas rezolūcija par Tiesas sprieduma lietā </w:t>
      </w:r>
      <w:r w:rsidRPr="00886424">
        <w:rPr>
          <w:rFonts w:ascii="Times New Roman" w:hAnsi="Times New Roman" w:cs="Times New Roman"/>
          <w:i/>
        </w:rPr>
        <w:t xml:space="preserve">Tučs pret Latviju </w:t>
      </w:r>
      <w:r w:rsidRPr="00886424">
        <w:rPr>
          <w:rFonts w:ascii="Times New Roman" w:hAnsi="Times New Roman" w:cs="Times New Roman"/>
        </w:rPr>
        <w:t xml:space="preserve">izpildi angļu valodā pieejama: </w:t>
      </w:r>
      <w:hyperlink r:id="rId13" w:history="1">
        <w:r w:rsidRPr="00886424">
          <w:rPr>
            <w:rStyle w:val="Hyperlink"/>
            <w:rFonts w:ascii="Times New Roman" w:hAnsi="Times New Roman" w:cs="Times New Roman"/>
          </w:rPr>
          <w:t>https://hudoc.exec.coe.int/?i=001-225839</w:t>
        </w:r>
      </w:hyperlink>
      <w:r w:rsidRPr="00886424">
        <w:rPr>
          <w:rFonts w:ascii="Times New Roman" w:hAnsi="Times New Roman" w:cs="Times New Roman"/>
        </w:rPr>
        <w:t xml:space="preserve">. </w:t>
      </w:r>
    </w:p>
  </w:footnote>
  <w:footnote w:id="48">
    <w:p w14:paraId="6CAEC7F0" w14:textId="4B009714"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Skatīt Augstākās tiesas Senāta Civillietu departamenta 2022.gada 6.oktobra spriedumu lietā Nr.C30586020, SKC-171/2022.</w:t>
      </w:r>
    </w:p>
  </w:footnote>
  <w:footnote w:id="49">
    <w:p w14:paraId="3312E536" w14:textId="6C61D7BF"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rīcības ziņojums par Tiesas sprieduma lietā </w:t>
      </w:r>
      <w:r w:rsidRPr="00886424">
        <w:rPr>
          <w:rFonts w:ascii="Times New Roman" w:hAnsi="Times New Roman" w:cs="Times New Roman"/>
          <w:i/>
        </w:rPr>
        <w:t xml:space="preserve">Straume pret Latviju </w:t>
      </w:r>
      <w:r w:rsidRPr="00886424">
        <w:rPr>
          <w:rFonts w:ascii="Times New Roman" w:hAnsi="Times New Roman" w:cs="Times New Roman"/>
        </w:rPr>
        <w:t xml:space="preserve">izpildi angļu valodā pieejams: </w:t>
      </w:r>
      <w:hyperlink r:id="rId14" w:history="1">
        <w:r w:rsidRPr="00886424">
          <w:rPr>
            <w:rStyle w:val="Hyperlink"/>
            <w:rFonts w:ascii="Times New Roman" w:hAnsi="Times New Roman" w:cs="Times New Roman"/>
          </w:rPr>
          <w:t>https://hudoc.exec.coe.int/?i=DH-DD(2023)673E</w:t>
        </w:r>
      </w:hyperlink>
      <w:r w:rsidRPr="00886424">
        <w:rPr>
          <w:rFonts w:ascii="Times New Roman" w:hAnsi="Times New Roman" w:cs="Times New Roman"/>
        </w:rPr>
        <w:t xml:space="preserve">. </w:t>
      </w:r>
    </w:p>
  </w:footnote>
  <w:footnote w:id="50">
    <w:p w14:paraId="2191EF62" w14:textId="40BBDD58" w:rsidR="00256DD8" w:rsidRPr="00886424" w:rsidRDefault="00256DD8" w:rsidP="00A82AE0">
      <w:pPr>
        <w:pStyle w:val="FootnoteText"/>
        <w:ind w:right="43"/>
        <w:jc w:val="both"/>
        <w:rPr>
          <w:rFonts w:ascii="Times New Roman" w:hAnsi="Times New Roman" w:cs="Times New Roman"/>
          <w:i/>
          <w:iCs/>
        </w:rPr>
      </w:pPr>
      <w:r w:rsidRPr="00886424">
        <w:rPr>
          <w:rStyle w:val="FootnoteReference"/>
          <w:rFonts w:ascii="Times New Roman" w:hAnsi="Times New Roman" w:cs="Times New Roman"/>
          <w:iCs/>
        </w:rPr>
        <w:footnoteRef/>
      </w:r>
      <w:r w:rsidRPr="00886424">
        <w:rPr>
          <w:rFonts w:ascii="Times New Roman" w:hAnsi="Times New Roman" w:cs="Times New Roman"/>
          <w:iCs/>
        </w:rPr>
        <w:t xml:space="preserve"> </w:t>
      </w:r>
      <w:r w:rsidRPr="00886424">
        <w:rPr>
          <w:rFonts w:ascii="Times New Roman" w:hAnsi="Times New Roman" w:cs="Times New Roman"/>
          <w:i/>
          <w:iCs/>
        </w:rPr>
        <w:t>Pīlāgs pret Latviju</w:t>
      </w:r>
      <w:r w:rsidRPr="00886424">
        <w:rPr>
          <w:rFonts w:ascii="Times New Roman" w:hAnsi="Times New Roman" w:cs="Times New Roman"/>
          <w:iCs/>
        </w:rPr>
        <w:t xml:space="preserve"> (iesniegums Nr.66897/13), 2022.gada 3.marta spriedums; </w:t>
      </w:r>
      <w:r w:rsidRPr="00886424">
        <w:rPr>
          <w:rFonts w:ascii="Times New Roman" w:hAnsi="Times New Roman" w:cs="Times New Roman"/>
          <w:i/>
          <w:iCs/>
        </w:rPr>
        <w:t>Straume pret Latviju</w:t>
      </w:r>
      <w:r w:rsidRPr="00886424">
        <w:rPr>
          <w:rFonts w:ascii="Times New Roman" w:hAnsi="Times New Roman" w:cs="Times New Roman"/>
          <w:iCs/>
        </w:rPr>
        <w:t xml:space="preserve"> (iesniegums Nr.59402/14), 2022.gada 2.jūnija spriedums.</w:t>
      </w:r>
    </w:p>
  </w:footnote>
  <w:footnote w:id="51">
    <w:p w14:paraId="7699570B" w14:textId="77777777" w:rsidR="00256DD8" w:rsidRPr="00886424" w:rsidRDefault="00256DD8" w:rsidP="00A82AE0">
      <w:pPr>
        <w:pStyle w:val="FootnoteText"/>
        <w:jc w:val="both"/>
        <w:rPr>
          <w:rFonts w:ascii="Times New Roman" w:hAnsi="Times New Roman" w:cs="Times New Roman"/>
          <w:iCs/>
        </w:rPr>
      </w:pPr>
      <w:r w:rsidRPr="00886424">
        <w:rPr>
          <w:rStyle w:val="FootnoteReference"/>
          <w:rFonts w:ascii="Times New Roman" w:hAnsi="Times New Roman" w:cs="Times New Roman"/>
          <w:iCs/>
        </w:rPr>
        <w:footnoteRef/>
      </w:r>
      <w:r w:rsidRPr="00886424">
        <w:rPr>
          <w:rFonts w:ascii="Times New Roman" w:hAnsi="Times New Roman" w:cs="Times New Roman"/>
          <w:i/>
          <w:iCs/>
        </w:rPr>
        <w:t xml:space="preserve"> Straume pret Latviju </w:t>
      </w:r>
      <w:r w:rsidRPr="00886424">
        <w:rPr>
          <w:rFonts w:ascii="Times New Roman" w:hAnsi="Times New Roman" w:cs="Times New Roman"/>
          <w:iCs/>
        </w:rPr>
        <w:t>(iesniegums Nr.59402/14), 2022.gada 2.jūnija spriedums.</w:t>
      </w:r>
    </w:p>
  </w:footnote>
  <w:footnote w:id="52">
    <w:p w14:paraId="73AD3608" w14:textId="77777777"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iCs/>
        </w:rPr>
        <w:footnoteRef/>
      </w:r>
      <w:r w:rsidRPr="00886424">
        <w:rPr>
          <w:rFonts w:ascii="Times New Roman" w:hAnsi="Times New Roman" w:cs="Times New Roman"/>
          <w:i/>
          <w:iCs/>
        </w:rPr>
        <w:t xml:space="preserve"> Lapsa pret Latviju </w:t>
      </w:r>
      <w:r w:rsidRPr="00886424">
        <w:rPr>
          <w:rFonts w:ascii="Times New Roman" w:hAnsi="Times New Roman" w:cs="Times New Roman"/>
          <w:iCs/>
        </w:rPr>
        <w:t>(iesniegums Nr.57444/19), 2022.gada 20.oktobra spriedums.</w:t>
      </w:r>
    </w:p>
  </w:footnote>
  <w:footnote w:id="53">
    <w:p w14:paraId="56FEC69E" w14:textId="77777777" w:rsidR="00256DD8" w:rsidRPr="00886424" w:rsidRDefault="00256DD8" w:rsidP="00A82AE0">
      <w:pPr>
        <w:pStyle w:val="FootnoteText"/>
        <w:jc w:val="both"/>
        <w:rPr>
          <w:rFonts w:ascii="Times New Roman" w:hAnsi="Times New Roman" w:cs="Times New Roman"/>
          <w:i/>
          <w:iCs/>
        </w:rPr>
      </w:pPr>
      <w:r w:rsidRPr="00886424">
        <w:rPr>
          <w:rStyle w:val="FootnoteReference"/>
          <w:rFonts w:ascii="Times New Roman" w:hAnsi="Times New Roman" w:cs="Times New Roman"/>
          <w:iCs/>
        </w:rPr>
        <w:footnoteRef/>
      </w:r>
      <w:r w:rsidRPr="00886424">
        <w:rPr>
          <w:rFonts w:ascii="Times New Roman" w:hAnsi="Times New Roman" w:cs="Times New Roman"/>
          <w:i/>
          <w:iCs/>
        </w:rPr>
        <w:t xml:space="preserve"> Markus pret Latviju </w:t>
      </w:r>
      <w:r w:rsidRPr="00886424">
        <w:rPr>
          <w:rFonts w:ascii="Times New Roman" w:hAnsi="Times New Roman" w:cs="Times New Roman"/>
          <w:iCs/>
        </w:rPr>
        <w:t>(iesniegums Nr.17483/10), 2020.gada 11.jūnija spriedums;</w:t>
      </w:r>
      <w:r w:rsidRPr="00886424">
        <w:rPr>
          <w:rFonts w:ascii="Times New Roman" w:hAnsi="Times New Roman" w:cs="Times New Roman"/>
          <w:i/>
          <w:iCs/>
        </w:rPr>
        <w:t xml:space="preserve"> Bērziņš un citi pret Latviju </w:t>
      </w:r>
      <w:r w:rsidRPr="00886424">
        <w:rPr>
          <w:rFonts w:ascii="Times New Roman" w:hAnsi="Times New Roman" w:cs="Times New Roman"/>
          <w:iCs/>
        </w:rPr>
        <w:t>(iesniegums Nr.73105/12), 2021.gada 21.septembra spriedums.</w:t>
      </w:r>
    </w:p>
  </w:footnote>
  <w:footnote w:id="54">
    <w:p w14:paraId="15BEC2AB" w14:textId="020C13F3" w:rsidR="00256DD8" w:rsidRPr="00886424" w:rsidRDefault="00256DD8" w:rsidP="00A82AE0">
      <w:pPr>
        <w:pStyle w:val="FootnoteText"/>
        <w:jc w:val="both"/>
        <w:rPr>
          <w:rFonts w:ascii="Times New Roman" w:hAnsi="Times New Roman" w:cs="Times New Roman"/>
          <w:iCs/>
        </w:rPr>
      </w:pPr>
      <w:r w:rsidRPr="00886424">
        <w:rPr>
          <w:rStyle w:val="FootnoteReference"/>
          <w:rFonts w:ascii="Times New Roman" w:hAnsi="Times New Roman" w:cs="Times New Roman"/>
          <w:iCs/>
        </w:rPr>
        <w:footnoteRef/>
      </w:r>
      <w:r w:rsidRPr="00886424">
        <w:rPr>
          <w:rFonts w:ascii="Times New Roman" w:hAnsi="Times New Roman" w:cs="Times New Roman"/>
          <w:iCs/>
        </w:rPr>
        <w:t xml:space="preserve"> </w:t>
      </w:r>
      <w:proofErr w:type="spellStart"/>
      <w:r w:rsidRPr="00886424">
        <w:rPr>
          <w:rFonts w:ascii="Times New Roman" w:hAnsi="Times New Roman" w:cs="Times New Roman"/>
          <w:i/>
          <w:iCs/>
        </w:rPr>
        <w:t>Močuļskis</w:t>
      </w:r>
      <w:proofErr w:type="spellEnd"/>
      <w:r w:rsidRPr="00886424">
        <w:rPr>
          <w:rFonts w:ascii="Times New Roman" w:hAnsi="Times New Roman" w:cs="Times New Roman"/>
          <w:i/>
          <w:iCs/>
        </w:rPr>
        <w:t xml:space="preserve"> pret Latviju </w:t>
      </w:r>
      <w:r w:rsidRPr="00886424">
        <w:rPr>
          <w:rFonts w:ascii="Times New Roman" w:hAnsi="Times New Roman" w:cs="Times New Roman"/>
          <w:iCs/>
        </w:rPr>
        <w:t xml:space="preserve">(iesniegums Nr.71064/12), 2020.gada 12.decembra spriedums; </w:t>
      </w:r>
      <w:r w:rsidRPr="00886424">
        <w:rPr>
          <w:rFonts w:ascii="Times New Roman" w:hAnsi="Times New Roman" w:cs="Times New Roman"/>
          <w:i/>
          <w:iCs/>
        </w:rPr>
        <w:t xml:space="preserve">Jansons pret Latviju </w:t>
      </w:r>
      <w:r w:rsidRPr="00886424">
        <w:rPr>
          <w:rFonts w:ascii="Times New Roman" w:hAnsi="Times New Roman" w:cs="Times New Roman"/>
          <w:iCs/>
        </w:rPr>
        <w:t xml:space="preserve">(iesniegums Nr.1434/14/), 2022.gada 8.septembra spriedums; </w:t>
      </w:r>
      <w:r w:rsidRPr="00886424">
        <w:rPr>
          <w:rFonts w:ascii="Times New Roman" w:hAnsi="Times New Roman" w:cs="Times New Roman"/>
          <w:i/>
          <w:iCs/>
        </w:rPr>
        <w:t xml:space="preserve">E.K. pret Latviju </w:t>
      </w:r>
      <w:r w:rsidRPr="00886424">
        <w:rPr>
          <w:rFonts w:ascii="Times New Roman" w:hAnsi="Times New Roman" w:cs="Times New Roman"/>
          <w:iCs/>
        </w:rPr>
        <w:t>(iesniegums Nr.25942/20), 2023.gada 13.aprīļa spriedums.</w:t>
      </w:r>
    </w:p>
  </w:footnote>
  <w:footnote w:id="55">
    <w:p w14:paraId="69E03BAA" w14:textId="6B4CFBA6"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Jansons pret Latviju </w:t>
      </w:r>
      <w:r w:rsidRPr="00886424">
        <w:rPr>
          <w:rFonts w:ascii="Times New Roman" w:hAnsi="Times New Roman" w:cs="Times New Roman"/>
          <w:iCs/>
        </w:rPr>
        <w:t>(iesniegums Nr.1434/14/), 2022.gada 8.septembra spriedums.</w:t>
      </w:r>
    </w:p>
  </w:footnote>
  <w:footnote w:id="56">
    <w:p w14:paraId="6062DB37" w14:textId="5FDB7E92"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ANO Ekonomisko, sociālo un kultūras tiesību komitejas noslēguma secinājumi latviešu valodā pieejami: </w:t>
      </w:r>
      <w:hyperlink r:id="rId15" w:history="1">
        <w:r w:rsidRPr="00886424">
          <w:rPr>
            <w:rStyle w:val="Hyperlink"/>
            <w:rFonts w:ascii="Times New Roman" w:hAnsi="Times New Roman" w:cs="Times New Roman"/>
          </w:rPr>
          <w:t>https://www.mfa.gov.lv/lv/media/3994/download?attachment</w:t>
        </w:r>
      </w:hyperlink>
      <w:r w:rsidRPr="00886424">
        <w:rPr>
          <w:rFonts w:ascii="Times New Roman" w:hAnsi="Times New Roman" w:cs="Times New Roman"/>
        </w:rPr>
        <w:t xml:space="preserve">. </w:t>
      </w:r>
    </w:p>
  </w:footnote>
  <w:footnote w:id="57">
    <w:p w14:paraId="52E24011" w14:textId="77777777"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Latvijas sniegtā papildu informācija par ANO Ekonomisko, sociālo un kultūras tiesību komitejas 2021.gada 8.marta noslēguma secinājumiem angļu valodā pieejama: </w:t>
      </w:r>
    </w:p>
    <w:p w14:paraId="6FE687DB" w14:textId="25268C54" w:rsidR="00256DD8" w:rsidRPr="00886424" w:rsidRDefault="00774759" w:rsidP="00A82AE0">
      <w:pPr>
        <w:pStyle w:val="FootnoteText"/>
        <w:jc w:val="both"/>
        <w:rPr>
          <w:rFonts w:ascii="Times New Roman" w:hAnsi="Times New Roman" w:cs="Times New Roman"/>
        </w:rPr>
      </w:pPr>
      <w:hyperlink r:id="rId16" w:history="1">
        <w:r w:rsidR="00256DD8" w:rsidRPr="00886424">
          <w:rPr>
            <w:rStyle w:val="Hyperlink"/>
            <w:rFonts w:ascii="Times New Roman" w:hAnsi="Times New Roman" w:cs="Times New Roman"/>
          </w:rPr>
          <w:t>https://www.mfa.gov.lv/lv/media/9180/download?attachment</w:t>
        </w:r>
      </w:hyperlink>
      <w:r w:rsidR="00256DD8" w:rsidRPr="00886424">
        <w:rPr>
          <w:rFonts w:ascii="Times New Roman" w:hAnsi="Times New Roman" w:cs="Times New Roman"/>
        </w:rPr>
        <w:t xml:space="preserve">. </w:t>
      </w:r>
    </w:p>
  </w:footnote>
  <w:footnote w:id="58">
    <w:p w14:paraId="33BE5B52" w14:textId="47F9EA76"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ANO Ekonomisko, sociālo un kultūras tiesību komitejas vērtējums angļu valodā pieejams: </w:t>
      </w:r>
      <w:hyperlink r:id="rId17" w:history="1">
        <w:r w:rsidRPr="00886424">
          <w:rPr>
            <w:rStyle w:val="Hyperlink"/>
            <w:rFonts w:ascii="Times New Roman" w:hAnsi="Times New Roman" w:cs="Times New Roman"/>
          </w:rPr>
          <w:t>https://tbinternet.ohchr.org/_layouts/15/TreatyBodyExternal/DownloadDraft.aspx?key=KzddR3ISX+UGm9533MtadkJt1fa65CnpkG6grtoA8C+mjNSkiDO7HngCpq74AY0G5/JktWnrmwreLT/Kapq08w==</w:t>
        </w:r>
      </w:hyperlink>
      <w:r w:rsidRPr="00886424">
        <w:rPr>
          <w:rFonts w:ascii="Times New Roman" w:hAnsi="Times New Roman" w:cs="Times New Roman"/>
        </w:rPr>
        <w:t xml:space="preserve">. </w:t>
      </w:r>
    </w:p>
  </w:footnote>
  <w:footnote w:id="59">
    <w:p w14:paraId="34905C65" w14:textId="6DC3F56B"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Viens no </w:t>
      </w:r>
      <w:r w:rsidR="00EA0E0D" w:rsidRPr="00886424">
        <w:rPr>
          <w:rFonts w:ascii="Times New Roman" w:hAnsi="Times New Roman" w:cs="Times New Roman"/>
        </w:rPr>
        <w:t>Komitejas</w:t>
      </w:r>
      <w:r w:rsidRPr="00886424">
        <w:rPr>
          <w:rFonts w:ascii="Times New Roman" w:hAnsi="Times New Roman" w:cs="Times New Roman"/>
        </w:rPr>
        <w:t xml:space="preserve"> viedokļiem lietā </w:t>
      </w:r>
      <w:r w:rsidRPr="00886424">
        <w:rPr>
          <w:rFonts w:ascii="Times New Roman" w:hAnsi="Times New Roman" w:cs="Times New Roman"/>
          <w:i/>
          <w:iCs/>
        </w:rPr>
        <w:t>A.M. pret Latviju</w:t>
      </w:r>
      <w:r w:rsidRPr="00886424">
        <w:rPr>
          <w:rFonts w:ascii="Times New Roman" w:hAnsi="Times New Roman" w:cs="Times New Roman"/>
        </w:rPr>
        <w:t xml:space="preserve"> (2020) par iespējamu Pakta 14.panta (tiesības uz taisnīgu tiesu) pārkāpumu neskatīja iesniedzēja sūdzību kā tādu, jo iesniedzējs šajā lietā pārtrauca komunikāciju ar </w:t>
      </w:r>
      <w:r w:rsidR="00EA0E0D" w:rsidRPr="00886424">
        <w:rPr>
          <w:rFonts w:ascii="Times New Roman" w:hAnsi="Times New Roman" w:cs="Times New Roman"/>
        </w:rPr>
        <w:t>Komiteju</w:t>
      </w:r>
      <w:r w:rsidRPr="00886424">
        <w:rPr>
          <w:rFonts w:ascii="Times New Roman" w:hAnsi="Times New Roman" w:cs="Times New Roman"/>
        </w:rPr>
        <w:t xml:space="preserve">. </w:t>
      </w:r>
    </w:p>
  </w:footnote>
  <w:footnote w:id="60">
    <w:p w14:paraId="21356144" w14:textId="11AB0B5A" w:rsidR="00256DD8" w:rsidRPr="00886424" w:rsidRDefault="00256DD8" w:rsidP="00A82AE0">
      <w:pPr>
        <w:pStyle w:val="FootnoteText"/>
        <w:jc w:val="both"/>
        <w:rPr>
          <w:rFonts w:ascii="Times New Roman" w:hAnsi="Times New Roman" w:cs="Times New Roman"/>
          <w:b/>
          <w:bCs/>
          <w:i/>
          <w:iCs/>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EA0E0D" w:rsidRPr="00886424">
        <w:rPr>
          <w:rFonts w:ascii="Times New Roman" w:hAnsi="Times New Roman" w:cs="Times New Roman"/>
        </w:rPr>
        <w:t>Komitejas</w:t>
      </w:r>
      <w:r w:rsidRPr="00886424">
        <w:rPr>
          <w:rFonts w:ascii="Times New Roman" w:hAnsi="Times New Roman" w:cs="Times New Roman"/>
        </w:rPr>
        <w:t xml:space="preserve"> 2023.gada 25.oktobra viedoklis lietā </w:t>
      </w:r>
      <w:proofErr w:type="spellStart"/>
      <w:r w:rsidRPr="00886424">
        <w:rPr>
          <w:rFonts w:ascii="Times New Roman" w:hAnsi="Times New Roman" w:cs="Times New Roman"/>
          <w:i/>
          <w:iCs/>
        </w:rPr>
        <w:t>Kvasņevskis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 xml:space="preserve">(iesniegums Nr.3244/2018), angļu valodā pieejams: </w:t>
      </w:r>
      <w:hyperlink r:id="rId18" w:history="1">
        <w:r w:rsidRPr="00886424">
          <w:rPr>
            <w:rStyle w:val="Hyperlink"/>
            <w:rFonts w:ascii="Times New Roman" w:hAnsi="Times New Roman" w:cs="Times New Roman"/>
          </w:rPr>
          <w:t>https://www.mfa.gov.lv/lv/media/11346/download?attachment</w:t>
        </w:r>
      </w:hyperlink>
      <w:r w:rsidRPr="00886424">
        <w:rPr>
          <w:rFonts w:ascii="Times New Roman" w:hAnsi="Times New Roman" w:cs="Times New Roman"/>
        </w:rPr>
        <w:t xml:space="preserve">. </w:t>
      </w:r>
    </w:p>
  </w:footnote>
  <w:footnote w:id="61">
    <w:p w14:paraId="17E127A0" w14:textId="69DF2A60" w:rsidR="00256DD8" w:rsidRPr="00886424" w:rsidRDefault="00256DD8" w:rsidP="00A82AE0">
      <w:pPr>
        <w:pStyle w:val="FootnoteText"/>
        <w:ind w:right="43"/>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223FB5" w:rsidRPr="00886424">
        <w:rPr>
          <w:rFonts w:ascii="Times New Roman" w:hAnsi="Times New Roman" w:cs="Times New Roman"/>
        </w:rPr>
        <w:t>Pārstāvja</w:t>
      </w:r>
      <w:r w:rsidRPr="00886424">
        <w:rPr>
          <w:rFonts w:ascii="Times New Roman" w:hAnsi="Times New Roman" w:cs="Times New Roman"/>
        </w:rPr>
        <w:t xml:space="preserve"> tīmekļa vietne: </w:t>
      </w:r>
      <w:hyperlink r:id="rId19" w:history="1">
        <w:r w:rsidRPr="00886424">
          <w:rPr>
            <w:rStyle w:val="Hyperlink"/>
            <w:rFonts w:ascii="Times New Roman" w:hAnsi="Times New Roman" w:cs="Times New Roman"/>
          </w:rPr>
          <w:t>https://www.mfa.gov.lv/lv/par-mums/latvijas-parstavis-starptautiskajas-cilvektiesibu-institucijas</w:t>
        </w:r>
      </w:hyperlink>
      <w:r w:rsidRPr="00886424">
        <w:rPr>
          <w:rFonts w:ascii="Times New Roman" w:hAnsi="Times New Roman" w:cs="Times New Roman"/>
        </w:rPr>
        <w:t xml:space="preserve">. </w:t>
      </w:r>
    </w:p>
  </w:footnote>
  <w:footnote w:id="62">
    <w:p w14:paraId="4007F063" w14:textId="01D0BAC8"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Ministru kabineta 2023.gada 16.jūnija rīkojums Nr.346, Latvijas Vēstnesis Nr.118, 20.06.2023.</w:t>
      </w:r>
    </w:p>
  </w:footnote>
  <w:footnote w:id="63">
    <w:p w14:paraId="51F38696" w14:textId="36F7AA46"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Ministru kabineta 2024.gada 27.februāra rīkojums Nr.156, Latvijas Vēstnesis Nr.43, 29.02.2024.</w:t>
      </w:r>
    </w:p>
  </w:footnote>
  <w:footnote w:id="64">
    <w:p w14:paraId="4AB8DB6E" w14:textId="4545949A"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 Satversmes tiesas 2023.gada 9.februāra spriedums lietā Nr.2020-33-01, 13.punkts.</w:t>
      </w:r>
    </w:p>
  </w:footnote>
  <w:footnote w:id="65">
    <w:p w14:paraId="3C68D8A9" w14:textId="22771513"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 Satversmes tiesas 2023.gada 30.novembra spriedums lietā Nr.2022-36-01, 8.punkts.</w:t>
      </w:r>
    </w:p>
  </w:footnote>
  <w:footnote w:id="66">
    <w:p w14:paraId="1AF5BBC9" w14:textId="081E1FCF"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 Satversmes tiesas 2024.gada 15.februāra spriedums lietā Nr.2023-04-0106, 11.punkts.</w:t>
      </w:r>
    </w:p>
  </w:footnote>
  <w:footnote w:id="67">
    <w:p w14:paraId="46B40F65" w14:textId="76286A41"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 Satversmes tiesas 2024.gada 10.jūlija spriedums lietā Nr.2022-45-01, 9.punkts.</w:t>
      </w:r>
    </w:p>
  </w:footnote>
  <w:footnote w:id="68">
    <w:p w14:paraId="4C0BC2F0" w14:textId="381D996B" w:rsidR="00256DD8" w:rsidRPr="00886424" w:rsidRDefault="00256DD8" w:rsidP="000D0851">
      <w:pPr>
        <w:pStyle w:val="FootnoteText"/>
        <w:jc w:val="both"/>
        <w:rPr>
          <w:rFonts w:ascii="Times New Roman" w:hAnsi="Times New Roman" w:cs="Times New Roman"/>
          <w:iCs/>
        </w:rPr>
      </w:pPr>
      <w:r w:rsidRPr="00886424">
        <w:rPr>
          <w:rStyle w:val="FootnoteReference"/>
          <w:rFonts w:ascii="Times New Roman" w:hAnsi="Times New Roman" w:cs="Times New Roman"/>
          <w:iCs/>
        </w:rPr>
        <w:footnoteRef/>
      </w:r>
      <w:r w:rsidRPr="00886424">
        <w:rPr>
          <w:rFonts w:ascii="Times New Roman" w:hAnsi="Times New Roman" w:cs="Times New Roman"/>
          <w:iCs/>
        </w:rPr>
        <w:t xml:space="preserve"> Sākotnēji darba grupas nosaukums bija “47+1”, taču pēc Krievijas iebrukuma Ukrainā 2022.gada 24.februārī Krieviju 2022.gada martā izslēdza no EP. Līdz ar šo darba grupu pārdēvēja par “46+1”.</w:t>
      </w:r>
    </w:p>
  </w:footnote>
  <w:footnote w:id="69">
    <w:p w14:paraId="01F0AAFA" w14:textId="474E62A6"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8D3201" w:rsidRPr="00886424">
        <w:rPr>
          <w:rFonts w:ascii="Times New Roman" w:hAnsi="Times New Roman" w:cs="Times New Roman"/>
        </w:rPr>
        <w:t xml:space="preserve">Plašāka informācija angļu valodā pieejama EP tīmekļa vietnē: </w:t>
      </w:r>
      <w:hyperlink r:id="rId20" w:history="1">
        <w:r w:rsidRPr="00886424">
          <w:rPr>
            <w:rStyle w:val="Hyperlink"/>
            <w:rFonts w:ascii="Times New Roman" w:hAnsi="Times New Roman" w:cs="Times New Roman"/>
          </w:rPr>
          <w:t>https://www.coe.int/en/web/human-rights-rule-of-law/-/latest-meeting-of-the-cddh-ad-hoc-negociation-group-46-1-</w:t>
        </w:r>
      </w:hyperlink>
      <w:r w:rsidRPr="00886424">
        <w:rPr>
          <w:rFonts w:ascii="Times New Roman" w:hAnsi="Times New Roman" w:cs="Times New Roman"/>
        </w:rPr>
        <w:t xml:space="preserve">. </w:t>
      </w:r>
    </w:p>
  </w:footnote>
  <w:footnote w:id="70">
    <w:p w14:paraId="5E1345FF" w14:textId="67672E76"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Konvencijas 16.Protokols, starptautisks līgums, CETS no.214, pieņemts 2013.gada 2.oktobrī, angļu valodā pieejams: </w:t>
      </w:r>
      <w:hyperlink r:id="rId21" w:history="1">
        <w:r w:rsidRPr="00886424">
          <w:rPr>
            <w:rStyle w:val="Hyperlink"/>
            <w:rFonts w:ascii="Times New Roman" w:hAnsi="Times New Roman" w:cs="Times New Roman"/>
          </w:rPr>
          <w:t>https://rm.coe.int/1680084832</w:t>
        </w:r>
      </w:hyperlink>
      <w:r w:rsidRPr="00886424">
        <w:rPr>
          <w:rFonts w:ascii="Times New Roman" w:hAnsi="Times New Roman" w:cs="Times New Roman"/>
        </w:rPr>
        <w:t xml:space="preserve">. </w:t>
      </w:r>
    </w:p>
  </w:footnote>
  <w:footnote w:id="71">
    <w:p w14:paraId="5372E9D9" w14:textId="606B398A" w:rsidR="00EA6E20" w:rsidRPr="00886424" w:rsidRDefault="00EA6E20"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917524" w:rsidRPr="00886424">
        <w:rPr>
          <w:rFonts w:ascii="Times New Roman" w:hAnsi="Times New Roman" w:cs="Times New Roman"/>
          <w:i/>
          <w:iCs/>
        </w:rPr>
        <w:t>Lieta par dažiem likumu, kas attiecas uz valodas izmantošanu izglītībā Beļģijā, aspektiem</w:t>
      </w:r>
      <w:r w:rsidR="00917524" w:rsidRPr="00886424">
        <w:rPr>
          <w:rFonts w:ascii="Times New Roman" w:hAnsi="Times New Roman" w:cs="Times New Roman"/>
        </w:rPr>
        <w:t xml:space="preserve"> (iesniegumi Nrs.1474/62, 1677/62, 1691/62, 1769/63, 1994/63, 2126/64), 1968.gada 23.jūlija spriedums (būtība).</w:t>
      </w:r>
    </w:p>
  </w:footnote>
  <w:footnote w:id="72">
    <w:p w14:paraId="36A6E19B" w14:textId="54C9BAB4"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Kļaviņš pret Latviju </w:t>
      </w:r>
      <w:r w:rsidRPr="00886424">
        <w:rPr>
          <w:rFonts w:ascii="Times New Roman" w:hAnsi="Times New Roman" w:cs="Times New Roman"/>
        </w:rPr>
        <w:t>(iesniegums Nr.76865/17), 2023.gada 31.augusta lēmums.</w:t>
      </w:r>
    </w:p>
  </w:footnote>
  <w:footnote w:id="73">
    <w:p w14:paraId="79AFD64A" w14:textId="330CF507"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Martinsons pret Latviju </w:t>
      </w:r>
      <w:r w:rsidRPr="00886424">
        <w:rPr>
          <w:rFonts w:ascii="Times New Roman" w:hAnsi="Times New Roman" w:cs="Times New Roman"/>
        </w:rPr>
        <w:t>(iesniegums Nr.4200/19), 2023.gada 14.septembra lēmums.</w:t>
      </w:r>
    </w:p>
  </w:footnote>
  <w:footnote w:id="74">
    <w:p w14:paraId="42629300" w14:textId="0DEA4D24"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Sergets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Nr.41744/12), 2020.gada 6.oktobra lēmums, 27.rindkopa.</w:t>
      </w:r>
    </w:p>
  </w:footnote>
  <w:footnote w:id="75">
    <w:p w14:paraId="32B7A606" w14:textId="5F71A4E0" w:rsidR="00DF1081" w:rsidRPr="00886424" w:rsidRDefault="00DF1081">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Šteina</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Nr.7463/17), 2023.gada 11.maija lēmums.</w:t>
      </w:r>
    </w:p>
  </w:footnote>
  <w:footnote w:id="76">
    <w:p w14:paraId="2693C466" w14:textId="705C8989"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Lopes </w:t>
      </w:r>
      <w:proofErr w:type="spellStart"/>
      <w:r w:rsidRPr="00886424">
        <w:rPr>
          <w:rFonts w:ascii="Times New Roman" w:hAnsi="Times New Roman" w:cs="Times New Roman"/>
          <w:i/>
          <w:iCs/>
        </w:rPr>
        <w:t>de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Sousa</w:t>
      </w:r>
      <w:proofErr w:type="spellEnd"/>
      <w:r w:rsidRPr="00886424">
        <w:rPr>
          <w:rFonts w:ascii="Times New Roman" w:hAnsi="Times New Roman" w:cs="Times New Roman"/>
          <w:i/>
          <w:iCs/>
        </w:rPr>
        <w:t xml:space="preserve"> Fernandes pret Portugāli </w:t>
      </w:r>
      <w:r w:rsidRPr="00886424">
        <w:rPr>
          <w:rFonts w:ascii="Times New Roman" w:hAnsi="Times New Roman" w:cs="Times New Roman"/>
        </w:rPr>
        <w:t xml:space="preserve">(iesniegums Nr.56080/13), 2017.gada 19.decembra Lielās palātas spriedums; </w:t>
      </w:r>
      <w:r w:rsidRPr="00886424">
        <w:rPr>
          <w:rFonts w:ascii="Times New Roman" w:hAnsi="Times New Roman" w:cs="Times New Roman"/>
          <w:i/>
          <w:iCs/>
        </w:rPr>
        <w:t xml:space="preserve">Fernandes </w:t>
      </w:r>
      <w:proofErr w:type="spellStart"/>
      <w:r w:rsidRPr="00886424">
        <w:rPr>
          <w:rFonts w:ascii="Times New Roman" w:hAnsi="Times New Roman" w:cs="Times New Roman"/>
          <w:i/>
          <w:iCs/>
        </w:rPr>
        <w:t>de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Oliveira</w:t>
      </w:r>
      <w:proofErr w:type="spellEnd"/>
      <w:r w:rsidRPr="00886424">
        <w:rPr>
          <w:rFonts w:ascii="Times New Roman" w:hAnsi="Times New Roman" w:cs="Times New Roman"/>
          <w:i/>
          <w:iCs/>
        </w:rPr>
        <w:t xml:space="preserve"> pret Portugāli </w:t>
      </w:r>
      <w:r w:rsidRPr="00886424">
        <w:rPr>
          <w:rFonts w:ascii="Times New Roman" w:hAnsi="Times New Roman" w:cs="Times New Roman"/>
        </w:rPr>
        <w:t>(iesniegums Nr.78103/14), 2019.gada 31.janvāra Lielās palātas spriedums.</w:t>
      </w:r>
    </w:p>
  </w:footnote>
  <w:footnote w:id="77">
    <w:p w14:paraId="1AF2F461" w14:textId="3669732F"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Dumpe pret Latviju </w:t>
      </w:r>
      <w:r w:rsidRPr="00886424">
        <w:rPr>
          <w:rFonts w:ascii="Times New Roman" w:hAnsi="Times New Roman" w:cs="Times New Roman"/>
        </w:rPr>
        <w:t>(iesniegums Nr.71506/13), 2018.gada 16.oktobra lēmums.</w:t>
      </w:r>
    </w:p>
  </w:footnote>
  <w:footnote w:id="78">
    <w:p w14:paraId="11529075" w14:textId="127BEA5D" w:rsidR="00DF1081" w:rsidRPr="00886424" w:rsidRDefault="00DF1081">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Gapoņenko</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Nr.30237/18), 2023.gada 23.maija lēmums.</w:t>
      </w:r>
    </w:p>
  </w:footnote>
  <w:footnote w:id="79">
    <w:p w14:paraId="4E3D3D44" w14:textId="3CAD553E" w:rsidR="00B250A1" w:rsidRPr="00886424" w:rsidRDefault="00B250A1"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206C75" w:rsidRPr="00886424">
        <w:rPr>
          <w:rFonts w:ascii="Times New Roman" w:hAnsi="Times New Roman" w:cs="Times New Roman"/>
          <w:i/>
          <w:iCs/>
        </w:rPr>
        <w:t xml:space="preserve">Gruzija pret Krieviju (II) </w:t>
      </w:r>
      <w:r w:rsidR="00206C75" w:rsidRPr="00886424">
        <w:rPr>
          <w:rFonts w:ascii="Times New Roman" w:hAnsi="Times New Roman" w:cs="Times New Roman"/>
        </w:rPr>
        <w:t xml:space="preserve">(iesniegums Nr.38263/08), 2021.gada 21.janvāra Lielās palātas spriedums; </w:t>
      </w:r>
      <w:r w:rsidR="00206C75" w:rsidRPr="00886424">
        <w:rPr>
          <w:rFonts w:ascii="Times New Roman" w:hAnsi="Times New Roman" w:cs="Times New Roman"/>
          <w:i/>
          <w:iCs/>
        </w:rPr>
        <w:t xml:space="preserve">Ukraina pret Krieviju (Krima) </w:t>
      </w:r>
      <w:r w:rsidR="00206C75" w:rsidRPr="00886424">
        <w:rPr>
          <w:rFonts w:ascii="Times New Roman" w:hAnsi="Times New Roman" w:cs="Times New Roman"/>
        </w:rPr>
        <w:t xml:space="preserve">(iesniegumi Nrs.20958/14, 38334/18), 2020.gada 16.decembra Lielās palātas lēmums; </w:t>
      </w:r>
      <w:r w:rsidR="00206C75" w:rsidRPr="00886424">
        <w:rPr>
          <w:rFonts w:ascii="Times New Roman" w:hAnsi="Times New Roman" w:cs="Times New Roman"/>
          <w:i/>
          <w:iCs/>
        </w:rPr>
        <w:t xml:space="preserve">Ukraina un Nīderlande pret Krieviju </w:t>
      </w:r>
      <w:r w:rsidR="00206C75" w:rsidRPr="00886424">
        <w:rPr>
          <w:rFonts w:ascii="Times New Roman" w:hAnsi="Times New Roman" w:cs="Times New Roman"/>
        </w:rPr>
        <w:t>(iesniegumi Nrs.8019/16, 43800/14 un citi), 2022.gada 30.novembra Lielās palātas lēmums.</w:t>
      </w:r>
    </w:p>
  </w:footnote>
  <w:footnote w:id="80">
    <w:p w14:paraId="7C1157DF" w14:textId="4AB1E1FE" w:rsidR="00DF1081" w:rsidRPr="00886424" w:rsidRDefault="00DF1081"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Valiullina</w:t>
      </w:r>
      <w:proofErr w:type="spellEnd"/>
      <w:r w:rsidRPr="00886424">
        <w:rPr>
          <w:rFonts w:ascii="Times New Roman" w:hAnsi="Times New Roman" w:cs="Times New Roman"/>
          <w:i/>
          <w:iCs/>
        </w:rPr>
        <w:t xml:space="preserve"> un citi pret Latviju </w:t>
      </w:r>
      <w:r w:rsidRPr="00886424">
        <w:rPr>
          <w:rFonts w:ascii="Times New Roman" w:hAnsi="Times New Roman" w:cs="Times New Roman"/>
        </w:rPr>
        <w:t xml:space="preserve">(iesniegums Nr.56928/19, 7306/20 un vēl viens), 2023.gada 14.septembra spriedums; </w:t>
      </w:r>
      <w:r w:rsidRPr="00886424">
        <w:rPr>
          <w:rFonts w:ascii="Times New Roman" w:hAnsi="Times New Roman" w:cs="Times New Roman"/>
          <w:i/>
          <w:iCs/>
        </w:rPr>
        <w:t xml:space="preserve">Džibuti un citi pret Latviju </w:t>
      </w:r>
      <w:r w:rsidRPr="00886424">
        <w:rPr>
          <w:rFonts w:ascii="Times New Roman" w:hAnsi="Times New Roman" w:cs="Times New Roman"/>
        </w:rPr>
        <w:t>(iesniegums Nr.225/20, 11642/20 un vēl viens), 2023.gada 16.novembra spriedums.</w:t>
      </w:r>
    </w:p>
  </w:footnote>
  <w:footnote w:id="81">
    <w:p w14:paraId="4788CF40" w14:textId="77777777" w:rsidR="00754A05" w:rsidRPr="00886424" w:rsidRDefault="00754A05" w:rsidP="00754A05">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Ēcis pret Latviju </w:t>
      </w:r>
      <w:r w:rsidRPr="00886424">
        <w:rPr>
          <w:rFonts w:ascii="Times New Roman" w:hAnsi="Times New Roman" w:cs="Times New Roman"/>
        </w:rPr>
        <w:t>(iesniegums Nr.12879/09), 2019.gada 10.janvāra spriedums.</w:t>
      </w:r>
    </w:p>
  </w:footnote>
  <w:footnote w:id="82">
    <w:p w14:paraId="6683B09A" w14:textId="77777777" w:rsidR="00754A05" w:rsidRPr="00886424" w:rsidRDefault="00754A05" w:rsidP="00754A05">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Skatīt, piemēram, </w:t>
      </w:r>
      <w:proofErr w:type="spellStart"/>
      <w:r w:rsidRPr="00886424">
        <w:rPr>
          <w:rFonts w:ascii="Times New Roman" w:hAnsi="Times New Roman" w:cs="Times New Roman"/>
          <w:i/>
          <w:iCs/>
        </w:rPr>
        <w:t>Grišankovs</w:t>
      </w:r>
      <w:proofErr w:type="spellEnd"/>
      <w:r w:rsidRPr="00886424">
        <w:rPr>
          <w:rFonts w:ascii="Times New Roman" w:hAnsi="Times New Roman" w:cs="Times New Roman"/>
          <w:i/>
          <w:iCs/>
        </w:rPr>
        <w:t xml:space="preserve"> un </w:t>
      </w:r>
      <w:proofErr w:type="spellStart"/>
      <w:r w:rsidRPr="00886424">
        <w:rPr>
          <w:rFonts w:ascii="Times New Roman" w:hAnsi="Times New Roman" w:cs="Times New Roman"/>
          <w:i/>
          <w:iCs/>
        </w:rPr>
        <w:t>Grišankova</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 xml:space="preserve">(iesniegums Nr.36117/02), 2003.gada 13.februāra lēmums; </w:t>
      </w:r>
      <w:r w:rsidRPr="00886424">
        <w:rPr>
          <w:rFonts w:ascii="Times New Roman" w:hAnsi="Times New Roman" w:cs="Times New Roman"/>
          <w:i/>
          <w:iCs/>
        </w:rPr>
        <w:t xml:space="preserve">Larionovs un </w:t>
      </w:r>
      <w:proofErr w:type="spellStart"/>
      <w:r w:rsidRPr="00886424">
        <w:rPr>
          <w:rFonts w:ascii="Times New Roman" w:hAnsi="Times New Roman" w:cs="Times New Roman"/>
          <w:i/>
          <w:iCs/>
        </w:rPr>
        <w:t>Tess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(iesniegumi Nrs.45520/04 un 19363/05), 2014.gada 25.novembra lēmums.</w:t>
      </w:r>
    </w:p>
  </w:footnote>
  <w:footnote w:id="83">
    <w:p w14:paraId="651AE26E" w14:textId="77777777" w:rsidR="00754A05" w:rsidRPr="00886424" w:rsidRDefault="00754A05" w:rsidP="00754A05">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Lieta par dažiem likumu, kas attiecas uz valodas izmantošanu izglītībā Beļģijā, aspektiem</w:t>
      </w:r>
      <w:r w:rsidRPr="00886424">
        <w:rPr>
          <w:rFonts w:ascii="Times New Roman" w:hAnsi="Times New Roman" w:cs="Times New Roman"/>
        </w:rPr>
        <w:t xml:space="preserve"> (iesniegumi Nrs.1474/62, 1677/62, 1691/62, 1769/63, 1994/63, 2126/64), 1968.gada 23.jūlija spriedums (būtība).</w:t>
      </w:r>
    </w:p>
  </w:footnote>
  <w:footnote w:id="84">
    <w:p w14:paraId="536D71AC" w14:textId="77777777" w:rsidR="00754A05" w:rsidRPr="00886424" w:rsidRDefault="00754A05" w:rsidP="00754A05">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Catan</w:t>
      </w:r>
      <w:proofErr w:type="spellEnd"/>
      <w:r w:rsidRPr="00886424">
        <w:rPr>
          <w:rFonts w:ascii="Times New Roman" w:hAnsi="Times New Roman" w:cs="Times New Roman"/>
          <w:i/>
          <w:iCs/>
        </w:rPr>
        <w:t xml:space="preserve"> un citi pret Moldovu un Krieviju </w:t>
      </w:r>
      <w:r w:rsidRPr="00886424">
        <w:rPr>
          <w:rFonts w:ascii="Times New Roman" w:hAnsi="Times New Roman" w:cs="Times New Roman"/>
        </w:rPr>
        <w:t xml:space="preserve">(iesniegumi Nrs.43370/04,l 18454/06 un citi), 2012.gada 19.oktobra Lielās palātas spriedums; </w:t>
      </w:r>
      <w:r w:rsidRPr="00886424">
        <w:rPr>
          <w:rFonts w:ascii="Times New Roman" w:hAnsi="Times New Roman" w:cs="Times New Roman"/>
          <w:i/>
          <w:iCs/>
        </w:rPr>
        <w:t xml:space="preserve">Kipra pret Turciju </w:t>
      </w:r>
      <w:r w:rsidRPr="00886424">
        <w:rPr>
          <w:rFonts w:ascii="Times New Roman" w:hAnsi="Times New Roman" w:cs="Times New Roman"/>
        </w:rPr>
        <w:t>(iesniegums Nr.25781/94), 2001.gada 10.maija Lielās palātas spriedums.</w:t>
      </w:r>
    </w:p>
  </w:footnote>
  <w:footnote w:id="85">
    <w:p w14:paraId="28AEB9EA" w14:textId="77777777" w:rsidR="00754A05" w:rsidRPr="00886424" w:rsidRDefault="00754A05" w:rsidP="00754A05">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Ádám</w:t>
      </w:r>
      <w:proofErr w:type="spellEnd"/>
      <w:r w:rsidRPr="00886424">
        <w:rPr>
          <w:rFonts w:ascii="Times New Roman" w:hAnsi="Times New Roman" w:cs="Times New Roman"/>
          <w:i/>
          <w:iCs/>
        </w:rPr>
        <w:t xml:space="preserve"> un citi pret Rumāniju </w:t>
      </w:r>
      <w:r w:rsidRPr="00886424">
        <w:rPr>
          <w:rFonts w:ascii="Times New Roman" w:hAnsi="Times New Roman" w:cs="Times New Roman"/>
        </w:rPr>
        <w:t>(iesniegumi Nrs.81114/17, 49716/18 un citi), 2020.gada 13.oktobra spriedums.</w:t>
      </w:r>
    </w:p>
  </w:footnote>
  <w:footnote w:id="86">
    <w:p w14:paraId="521F0519" w14:textId="5876CA01" w:rsidR="00754A05" w:rsidRPr="00886424" w:rsidRDefault="00754A05" w:rsidP="00754A05">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006C5D0E" w:rsidRPr="00886424">
        <w:rPr>
          <w:rFonts w:ascii="Times New Roman" w:hAnsi="Times New Roman" w:cs="Times New Roman"/>
          <w:i/>
          <w:iCs/>
        </w:rPr>
        <w:t>Sļivenko</w:t>
      </w:r>
      <w:proofErr w:type="spellEnd"/>
      <w:r w:rsidR="006C5D0E" w:rsidRPr="00886424">
        <w:rPr>
          <w:rFonts w:ascii="Times New Roman" w:hAnsi="Times New Roman" w:cs="Times New Roman"/>
          <w:i/>
          <w:iCs/>
        </w:rPr>
        <w:t xml:space="preserve"> un citi pret Latviju </w:t>
      </w:r>
      <w:r w:rsidR="006C5D0E" w:rsidRPr="00886424">
        <w:rPr>
          <w:rFonts w:ascii="Times New Roman" w:hAnsi="Times New Roman" w:cs="Times New Roman"/>
        </w:rPr>
        <w:t>(iesniegums Nr.48321/99), 2002.gada 23.janvāra Lielās palātas lēmums.</w:t>
      </w:r>
    </w:p>
  </w:footnote>
  <w:footnote w:id="87">
    <w:p w14:paraId="0B1367AD" w14:textId="053BE199" w:rsidR="00754A05" w:rsidRPr="00886424" w:rsidRDefault="00754A05" w:rsidP="00754A05">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006C5D0E" w:rsidRPr="00886424">
        <w:rPr>
          <w:rFonts w:ascii="Times New Roman" w:hAnsi="Times New Roman" w:cs="Times New Roman"/>
          <w:i/>
          <w:iCs/>
        </w:rPr>
        <w:t>Vikulov</w:t>
      </w:r>
      <w:proofErr w:type="spellEnd"/>
      <w:r w:rsidR="006C5D0E" w:rsidRPr="00886424">
        <w:rPr>
          <w:rFonts w:ascii="Times New Roman" w:hAnsi="Times New Roman" w:cs="Times New Roman"/>
          <w:i/>
          <w:iCs/>
        </w:rPr>
        <w:t xml:space="preserve"> un citi pret Latviju </w:t>
      </w:r>
      <w:r w:rsidR="006C5D0E" w:rsidRPr="00886424">
        <w:rPr>
          <w:rFonts w:ascii="Times New Roman" w:hAnsi="Times New Roman" w:cs="Times New Roman"/>
        </w:rPr>
        <w:t>(iesniegums Nr.16870/03), 2004.gada 25.marta lēmums.</w:t>
      </w:r>
    </w:p>
  </w:footnote>
  <w:footnote w:id="88">
    <w:p w14:paraId="027D184A" w14:textId="408F1D5E" w:rsidR="00754A05" w:rsidRPr="00886424" w:rsidRDefault="00754A05" w:rsidP="00754A05">
      <w:pPr>
        <w:pStyle w:val="FootnoteText"/>
        <w:rPr>
          <w:rFonts w:ascii="Times New Roman" w:hAnsi="Times New Roman" w:cs="Times New Roman"/>
        </w:rPr>
      </w:pPr>
      <w:r w:rsidRPr="00886424">
        <w:rPr>
          <w:rStyle w:val="FootnoteReference"/>
          <w:rFonts w:ascii="Times New Roman" w:hAnsi="Times New Roman" w:cs="Times New Roman"/>
        </w:rPr>
        <w:footnoteRef/>
      </w:r>
      <w:r w:rsidR="008D5A5A" w:rsidRPr="00886424">
        <w:rPr>
          <w:rFonts w:ascii="Times New Roman" w:hAnsi="Times New Roman" w:cs="Times New Roman"/>
        </w:rPr>
        <w:t xml:space="preserve"> </w:t>
      </w:r>
      <w:proofErr w:type="spellStart"/>
      <w:r w:rsidR="008D5A5A" w:rsidRPr="00886424">
        <w:rPr>
          <w:rFonts w:ascii="Times New Roman" w:hAnsi="Times New Roman" w:cs="Times New Roman"/>
          <w:i/>
          <w:iCs/>
        </w:rPr>
        <w:t>Maļinovskis</w:t>
      </w:r>
      <w:proofErr w:type="spellEnd"/>
      <w:r w:rsidR="008D5A5A" w:rsidRPr="00886424">
        <w:rPr>
          <w:rFonts w:ascii="Times New Roman" w:hAnsi="Times New Roman" w:cs="Times New Roman"/>
          <w:i/>
          <w:iCs/>
        </w:rPr>
        <w:t xml:space="preserve"> pret Latviju </w:t>
      </w:r>
      <w:r w:rsidR="008D5A5A" w:rsidRPr="00886424">
        <w:rPr>
          <w:rFonts w:ascii="Times New Roman" w:hAnsi="Times New Roman" w:cs="Times New Roman"/>
        </w:rPr>
        <w:t>(iesniegums Nr.48435/07), 2014.gada 4.marta lēmums.</w:t>
      </w:r>
    </w:p>
  </w:footnote>
  <w:footnote w:id="89">
    <w:p w14:paraId="1AA94DF1" w14:textId="7172C1BA" w:rsidR="00227066" w:rsidRPr="00886424" w:rsidRDefault="00227066">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R.M. pret Latviju </w:t>
      </w:r>
      <w:r w:rsidRPr="00886424">
        <w:rPr>
          <w:rFonts w:ascii="Times New Roman" w:hAnsi="Times New Roman" w:cs="Times New Roman"/>
        </w:rPr>
        <w:t>(iesniegums Nr.53487/13), 2021.gada 9.decembra spriedums.</w:t>
      </w:r>
    </w:p>
  </w:footnote>
  <w:footnote w:id="90">
    <w:p w14:paraId="5870863A" w14:textId="08D9D390" w:rsidR="00983AE3" w:rsidRPr="00886424" w:rsidRDefault="00983AE3"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Tiesa šajā ziņā atsaucās uz lietu </w:t>
      </w:r>
      <w:proofErr w:type="spellStart"/>
      <w:r w:rsidRPr="00886424">
        <w:rPr>
          <w:rFonts w:ascii="Times New Roman" w:hAnsi="Times New Roman" w:cs="Times New Roman"/>
          <w:i/>
          <w:iCs/>
        </w:rPr>
        <w:t>Catan</w:t>
      </w:r>
      <w:proofErr w:type="spellEnd"/>
      <w:r w:rsidRPr="00886424">
        <w:rPr>
          <w:rFonts w:ascii="Times New Roman" w:hAnsi="Times New Roman" w:cs="Times New Roman"/>
          <w:i/>
          <w:iCs/>
        </w:rPr>
        <w:t xml:space="preserve"> un citi pret Moldovu un Krieviju </w:t>
      </w:r>
      <w:r w:rsidRPr="00886424">
        <w:rPr>
          <w:rFonts w:ascii="Times New Roman" w:hAnsi="Times New Roman" w:cs="Times New Roman"/>
        </w:rPr>
        <w:t xml:space="preserve">un </w:t>
      </w:r>
      <w:proofErr w:type="spellStart"/>
      <w:r w:rsidRPr="00886424">
        <w:rPr>
          <w:rFonts w:ascii="Times New Roman" w:hAnsi="Times New Roman" w:cs="Times New Roman"/>
          <w:i/>
          <w:iCs/>
        </w:rPr>
        <w:t>Leyle</w:t>
      </w:r>
      <w:proofErr w:type="spellEnd"/>
      <w:r w:rsidRPr="00886424">
        <w:rPr>
          <w:rFonts w:ascii="Times New Roman" w:hAnsi="Times New Roman" w:cs="Times New Roman"/>
          <w:i/>
          <w:iCs/>
        </w:rPr>
        <w:t xml:space="preserve"> </w:t>
      </w:r>
      <w:proofErr w:type="spellStart"/>
      <w:r w:rsidRPr="00886424">
        <w:rPr>
          <w:rFonts w:ascii="Times New Roman" w:hAnsi="Times New Roman" w:cs="Times New Roman"/>
          <w:i/>
          <w:iCs/>
        </w:rPr>
        <w:t>Sahin</w:t>
      </w:r>
      <w:proofErr w:type="spellEnd"/>
      <w:r w:rsidRPr="00886424">
        <w:rPr>
          <w:rFonts w:ascii="Times New Roman" w:hAnsi="Times New Roman" w:cs="Times New Roman"/>
          <w:i/>
          <w:iCs/>
        </w:rPr>
        <w:t xml:space="preserve"> pret Turciju </w:t>
      </w:r>
      <w:r w:rsidRPr="00886424">
        <w:rPr>
          <w:rFonts w:ascii="Times New Roman" w:hAnsi="Times New Roman" w:cs="Times New Roman"/>
        </w:rPr>
        <w:t>(iesniegums Nr.44774/98), 2005.gada 10.novembra Lielās palātas spriedums.</w:t>
      </w:r>
    </w:p>
  </w:footnote>
  <w:footnote w:id="91">
    <w:p w14:paraId="6FEED831" w14:textId="1287968A" w:rsidR="00B83923" w:rsidRPr="00886424" w:rsidRDefault="00B83923">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00227066" w:rsidRPr="00886424">
        <w:rPr>
          <w:rFonts w:ascii="Times New Roman" w:hAnsi="Times New Roman" w:cs="Times New Roman"/>
          <w:i/>
          <w:iCs/>
        </w:rPr>
        <w:t>Cam</w:t>
      </w:r>
      <w:proofErr w:type="spellEnd"/>
      <w:r w:rsidR="00227066" w:rsidRPr="00886424">
        <w:rPr>
          <w:rFonts w:ascii="Times New Roman" w:hAnsi="Times New Roman" w:cs="Times New Roman"/>
          <w:i/>
          <w:iCs/>
        </w:rPr>
        <w:t xml:space="preserve"> pret Turciju </w:t>
      </w:r>
      <w:r w:rsidR="00227066" w:rsidRPr="00886424">
        <w:rPr>
          <w:rFonts w:ascii="Times New Roman" w:hAnsi="Times New Roman" w:cs="Times New Roman"/>
        </w:rPr>
        <w:t>(iesniegums Nr.51500/08), 2016.gada 23.februāra spriedums.</w:t>
      </w:r>
    </w:p>
  </w:footnote>
  <w:footnote w:id="92">
    <w:p w14:paraId="22EA8D54" w14:textId="734B2BDB" w:rsidR="00256DD8" w:rsidRPr="00886424" w:rsidRDefault="00256DD8" w:rsidP="00A82AE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00DF1081" w:rsidRPr="00886424">
        <w:rPr>
          <w:rFonts w:ascii="Times New Roman" w:hAnsi="Times New Roman" w:cs="Times New Roman"/>
          <w:i/>
          <w:iCs/>
        </w:rPr>
        <w:t>Guravska</w:t>
      </w:r>
      <w:proofErr w:type="spellEnd"/>
      <w:r w:rsidR="00DF1081" w:rsidRPr="00886424">
        <w:rPr>
          <w:rFonts w:ascii="Times New Roman" w:hAnsi="Times New Roman" w:cs="Times New Roman"/>
          <w:i/>
          <w:iCs/>
        </w:rPr>
        <w:t xml:space="preserve"> pret Latviju </w:t>
      </w:r>
      <w:r w:rsidR="00DF1081" w:rsidRPr="00886424">
        <w:rPr>
          <w:rFonts w:ascii="Times New Roman" w:hAnsi="Times New Roman" w:cs="Times New Roman"/>
        </w:rPr>
        <w:t>(iesniegums Nr.41553/18), 2020.gada 7.jūlija lēmums.</w:t>
      </w:r>
    </w:p>
  </w:footnote>
  <w:footnote w:id="93">
    <w:p w14:paraId="646605F2" w14:textId="361AFD94" w:rsidR="00DF1081" w:rsidRPr="00886424" w:rsidRDefault="00DF1081">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R</w:t>
      </w:r>
      <w:r w:rsidR="00952868">
        <w:rPr>
          <w:rFonts w:ascii="Times New Roman" w:hAnsi="Times New Roman" w:cs="Times New Roman"/>
          <w:i/>
          <w:iCs/>
        </w:rPr>
        <w:t>i</w:t>
      </w:r>
      <w:r w:rsidRPr="00886424">
        <w:rPr>
          <w:rFonts w:ascii="Times New Roman" w:hAnsi="Times New Roman" w:cs="Times New Roman"/>
          <w:i/>
          <w:iCs/>
        </w:rPr>
        <w:t>mšēvičs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Nr.31634/18), 2023.gada 10.oktobra lēmums.</w:t>
      </w:r>
    </w:p>
  </w:footnote>
  <w:footnote w:id="94">
    <w:p w14:paraId="5DBF20C5" w14:textId="72E70B21" w:rsidR="00D01F84" w:rsidRPr="00886424" w:rsidRDefault="00D01F84">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F9237D" w:rsidRPr="00886424">
        <w:rPr>
          <w:rFonts w:ascii="Times New Roman" w:hAnsi="Times New Roman" w:cs="Times New Roman"/>
          <w:i/>
          <w:iCs/>
        </w:rPr>
        <w:t xml:space="preserve">X pret Latviju </w:t>
      </w:r>
      <w:r w:rsidR="00F9237D" w:rsidRPr="00886424">
        <w:rPr>
          <w:rFonts w:ascii="Times New Roman" w:hAnsi="Times New Roman" w:cs="Times New Roman"/>
        </w:rPr>
        <w:t>(iesniegums Nr.27853/09), 2013.gada 26.novembra Lielās palātas spriedums.</w:t>
      </w:r>
    </w:p>
  </w:footnote>
  <w:footnote w:id="95">
    <w:p w14:paraId="2E85D059" w14:textId="7008E92C" w:rsidR="003E41FC" w:rsidRPr="00886424" w:rsidRDefault="003E41FC">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4D4E50" w:rsidRPr="00886424">
        <w:rPr>
          <w:rFonts w:ascii="Times New Roman" w:hAnsi="Times New Roman" w:cs="Times New Roman"/>
          <w:i/>
          <w:iCs/>
        </w:rPr>
        <w:t xml:space="preserve">E.K. pret Latviju </w:t>
      </w:r>
      <w:r w:rsidR="004D4E50" w:rsidRPr="00886424">
        <w:rPr>
          <w:rFonts w:ascii="Times New Roman" w:hAnsi="Times New Roman" w:cs="Times New Roman"/>
        </w:rPr>
        <w:t>(iesniegums Nr.25942/20), 2023.gada 13.aprīļa spriedums.</w:t>
      </w:r>
    </w:p>
  </w:footnote>
  <w:footnote w:id="96">
    <w:p w14:paraId="57A184D3" w14:textId="35F7080A" w:rsidR="00BC54CF" w:rsidRPr="00886424" w:rsidRDefault="00BC54CF" w:rsidP="00D82BA6">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5D4B5F" w:rsidRPr="00886424">
        <w:rPr>
          <w:rFonts w:ascii="Times New Roman" w:hAnsi="Times New Roman" w:cs="Times New Roman"/>
        </w:rPr>
        <w:t xml:space="preserve">Piemēram, </w:t>
      </w:r>
      <w:proofErr w:type="spellStart"/>
      <w:r w:rsidR="00D82BA6" w:rsidRPr="00886424">
        <w:rPr>
          <w:rFonts w:ascii="Times New Roman" w:hAnsi="Times New Roman" w:cs="Times New Roman"/>
          <w:i/>
          <w:iCs/>
        </w:rPr>
        <w:t>Strand</w:t>
      </w:r>
      <w:proofErr w:type="spellEnd"/>
      <w:r w:rsidR="00D82BA6" w:rsidRPr="00886424">
        <w:rPr>
          <w:rFonts w:ascii="Times New Roman" w:hAnsi="Times New Roman" w:cs="Times New Roman"/>
          <w:i/>
          <w:iCs/>
        </w:rPr>
        <w:t xml:space="preserve"> </w:t>
      </w:r>
      <w:proofErr w:type="spellStart"/>
      <w:r w:rsidR="00D82BA6" w:rsidRPr="00886424">
        <w:rPr>
          <w:rFonts w:ascii="Times New Roman" w:hAnsi="Times New Roman" w:cs="Times New Roman"/>
          <w:i/>
          <w:iCs/>
        </w:rPr>
        <w:t>Lobben</w:t>
      </w:r>
      <w:proofErr w:type="spellEnd"/>
      <w:r w:rsidR="00D82BA6" w:rsidRPr="00886424">
        <w:rPr>
          <w:rFonts w:ascii="Times New Roman" w:hAnsi="Times New Roman" w:cs="Times New Roman"/>
          <w:i/>
          <w:iCs/>
        </w:rPr>
        <w:t xml:space="preserve"> un citi pret Norvēģiju </w:t>
      </w:r>
      <w:r w:rsidR="00D82BA6" w:rsidRPr="00886424">
        <w:rPr>
          <w:rFonts w:ascii="Times New Roman" w:hAnsi="Times New Roman" w:cs="Times New Roman"/>
        </w:rPr>
        <w:t xml:space="preserve">(iesniegums Nr.37283/13), 2019.gada 10.septembra Lielās palātas spriedums; </w:t>
      </w:r>
      <w:r w:rsidR="00D82BA6" w:rsidRPr="00886424">
        <w:rPr>
          <w:rFonts w:ascii="Times New Roman" w:hAnsi="Times New Roman" w:cs="Times New Roman"/>
          <w:i/>
          <w:iCs/>
        </w:rPr>
        <w:t xml:space="preserve">I.V. pret Igauniju </w:t>
      </w:r>
      <w:r w:rsidR="00D82BA6" w:rsidRPr="00886424">
        <w:rPr>
          <w:rFonts w:ascii="Times New Roman" w:hAnsi="Times New Roman" w:cs="Times New Roman"/>
        </w:rPr>
        <w:t xml:space="preserve">(iesniegums Nr.37031/21), 2023.gada 10.oktobra spriedums; </w:t>
      </w:r>
      <w:proofErr w:type="spellStart"/>
      <w:r w:rsidR="00D82BA6" w:rsidRPr="00886424">
        <w:rPr>
          <w:rFonts w:ascii="Times New Roman" w:hAnsi="Times New Roman" w:cs="Times New Roman"/>
          <w:i/>
          <w:iCs/>
        </w:rPr>
        <w:t>Abdi</w:t>
      </w:r>
      <w:proofErr w:type="spellEnd"/>
      <w:r w:rsidR="00D82BA6" w:rsidRPr="00886424">
        <w:rPr>
          <w:rFonts w:ascii="Times New Roman" w:hAnsi="Times New Roman" w:cs="Times New Roman"/>
          <w:i/>
          <w:iCs/>
        </w:rPr>
        <w:t xml:space="preserve"> </w:t>
      </w:r>
      <w:proofErr w:type="spellStart"/>
      <w:r w:rsidR="00D82BA6" w:rsidRPr="00886424">
        <w:rPr>
          <w:rFonts w:ascii="Times New Roman" w:hAnsi="Times New Roman" w:cs="Times New Roman"/>
          <w:i/>
          <w:iCs/>
        </w:rPr>
        <w:t>Ibrahim</w:t>
      </w:r>
      <w:proofErr w:type="spellEnd"/>
      <w:r w:rsidR="00D82BA6" w:rsidRPr="00886424">
        <w:rPr>
          <w:rFonts w:ascii="Times New Roman" w:hAnsi="Times New Roman" w:cs="Times New Roman"/>
          <w:i/>
          <w:iCs/>
        </w:rPr>
        <w:t xml:space="preserve"> pret Norvēģiju </w:t>
      </w:r>
      <w:r w:rsidR="00D82BA6" w:rsidRPr="00886424">
        <w:rPr>
          <w:rFonts w:ascii="Times New Roman" w:hAnsi="Times New Roman" w:cs="Times New Roman"/>
        </w:rPr>
        <w:t xml:space="preserve">(iesniegums Nr.15379/16), 2021.gada 10.decembra Lielās palātas spriedums. </w:t>
      </w:r>
    </w:p>
  </w:footnote>
  <w:footnote w:id="97">
    <w:p w14:paraId="5808EEDC" w14:textId="2082A2B1" w:rsidR="00CC6A57" w:rsidRPr="00886424" w:rsidRDefault="00CC6A57">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Andersena pret Latviju </w:t>
      </w:r>
      <w:r w:rsidRPr="00886424">
        <w:rPr>
          <w:rFonts w:ascii="Times New Roman" w:hAnsi="Times New Roman" w:cs="Times New Roman"/>
        </w:rPr>
        <w:t>(iesniegums Nr.79441/17), 2019.gada 19.septembra spriedums.</w:t>
      </w:r>
    </w:p>
  </w:footnote>
  <w:footnote w:id="98">
    <w:p w14:paraId="2B54B186" w14:textId="4C06C56E" w:rsidR="003D0E9D" w:rsidRPr="00886424" w:rsidRDefault="003D0E9D">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Glavacka</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Nr.17842/16), 2017.gada 23.maija lēmums.</w:t>
      </w:r>
    </w:p>
  </w:footnote>
  <w:footnote w:id="99">
    <w:p w14:paraId="5BBEAD46" w14:textId="36E6426E" w:rsidR="00EA18FA" w:rsidRPr="00886424" w:rsidRDefault="00EA18FA">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Veiss pret Latviju </w:t>
      </w:r>
      <w:r w:rsidRPr="00886424">
        <w:rPr>
          <w:rFonts w:ascii="Times New Roman" w:hAnsi="Times New Roman" w:cs="Times New Roman"/>
        </w:rPr>
        <w:t>(iesniegums Nr.15152/12), 2014.gada 28.aprīļa spriedums.</w:t>
      </w:r>
    </w:p>
  </w:footnote>
  <w:footnote w:id="100">
    <w:p w14:paraId="04EA9644" w14:textId="5C8DAB4E" w:rsidR="00C27182" w:rsidRPr="00886424" w:rsidRDefault="00C27182">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Sļadzevskis</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Nr.32003/13), 2020.gada 11.jūnija spriedums</w:t>
      </w:r>
      <w:r w:rsidR="00EA18FA" w:rsidRPr="00886424">
        <w:rPr>
          <w:rFonts w:ascii="Times New Roman" w:hAnsi="Times New Roman" w:cs="Times New Roman"/>
        </w:rPr>
        <w:t>.</w:t>
      </w:r>
    </w:p>
  </w:footnote>
  <w:footnote w:id="101">
    <w:p w14:paraId="658EB435" w14:textId="3A8EA323" w:rsidR="00E81AD1" w:rsidRPr="00886424" w:rsidRDefault="00E81AD1">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R.M. pret Latviju </w:t>
      </w:r>
      <w:r w:rsidRPr="00886424">
        <w:rPr>
          <w:rFonts w:ascii="Times New Roman" w:hAnsi="Times New Roman" w:cs="Times New Roman"/>
        </w:rPr>
        <w:t>(iesniegums Nr.53487/13), 2021.gada 9.decembra spriedums.</w:t>
      </w:r>
    </w:p>
  </w:footnote>
  <w:footnote w:id="102">
    <w:p w14:paraId="538BC7B6" w14:textId="42175F71" w:rsidR="00570989" w:rsidRPr="00886424" w:rsidRDefault="00570989">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DB6964" w:rsidRPr="00886424">
        <w:rPr>
          <w:rFonts w:ascii="Times New Roman" w:hAnsi="Times New Roman" w:cs="Times New Roman"/>
        </w:rPr>
        <w:t>Skatīt iepriekš Ziņojuma B daļas II.1.1. sadaļu.</w:t>
      </w:r>
    </w:p>
  </w:footnote>
  <w:footnote w:id="103">
    <w:p w14:paraId="31D20CAE" w14:textId="65C3D7BD" w:rsidR="00D7353A" w:rsidRPr="00886424" w:rsidRDefault="00D7353A">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00DB6964" w:rsidRPr="00886424">
        <w:rPr>
          <w:rFonts w:ascii="Times New Roman" w:hAnsi="Times New Roman" w:cs="Times New Roman"/>
          <w:i/>
          <w:iCs/>
        </w:rPr>
        <w:t xml:space="preserve">Savickis un citi pret Latviju </w:t>
      </w:r>
      <w:r w:rsidR="00DB6964" w:rsidRPr="00886424">
        <w:rPr>
          <w:rFonts w:ascii="Times New Roman" w:hAnsi="Times New Roman" w:cs="Times New Roman"/>
        </w:rPr>
        <w:t>(iesniegums Nr.49270/11), 2022.gada 9.jūnija Lielās palātas spriedums.</w:t>
      </w:r>
    </w:p>
  </w:footnote>
  <w:footnote w:id="104">
    <w:p w14:paraId="2D86C358" w14:textId="64F01ACE" w:rsidR="00AA71D0" w:rsidRPr="00886424" w:rsidRDefault="00AA71D0">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Turpat, 183.rindkopa.</w:t>
      </w:r>
    </w:p>
  </w:footnote>
  <w:footnote w:id="105">
    <w:p w14:paraId="1DE3D59F" w14:textId="4180D404" w:rsidR="00BE31BB" w:rsidRPr="00886424" w:rsidRDefault="00BE31BB">
      <w:pPr>
        <w:pStyle w:val="FootnoteText"/>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proofErr w:type="spellStart"/>
      <w:r w:rsidRPr="00886424">
        <w:rPr>
          <w:rFonts w:ascii="Times New Roman" w:hAnsi="Times New Roman" w:cs="Times New Roman"/>
          <w:i/>
          <w:iCs/>
        </w:rPr>
        <w:t>Mentzen</w:t>
      </w:r>
      <w:proofErr w:type="spellEnd"/>
      <w:r w:rsidRPr="00886424">
        <w:rPr>
          <w:rFonts w:ascii="Times New Roman" w:hAnsi="Times New Roman" w:cs="Times New Roman"/>
          <w:i/>
          <w:iCs/>
        </w:rPr>
        <w:t xml:space="preserve"> pret Latviju </w:t>
      </w:r>
      <w:r w:rsidRPr="00886424">
        <w:rPr>
          <w:rFonts w:ascii="Times New Roman" w:hAnsi="Times New Roman" w:cs="Times New Roman"/>
        </w:rPr>
        <w:t>(iesniegums Nr.71074/01), 2004.gada 7.decembra lēmums.</w:t>
      </w:r>
    </w:p>
  </w:footnote>
  <w:footnote w:id="106">
    <w:p w14:paraId="1CBECA27" w14:textId="008EC3FE" w:rsidR="00886424" w:rsidRPr="00886424" w:rsidRDefault="00886424" w:rsidP="00886424">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w:t>
      </w:r>
      <w:r w:rsidRPr="00886424">
        <w:rPr>
          <w:rFonts w:ascii="Times New Roman" w:hAnsi="Times New Roman" w:cs="Times New Roman"/>
          <w:i/>
          <w:iCs/>
        </w:rPr>
        <w:t xml:space="preserve">Boriss Cilevičs un Citi, </w:t>
      </w:r>
      <w:r w:rsidRPr="00886424">
        <w:rPr>
          <w:rFonts w:ascii="Times New Roman" w:hAnsi="Times New Roman" w:cs="Times New Roman"/>
        </w:rPr>
        <w:t>C-391/20, EU:C:2022:638, Eiropas Savienības Tiesas 2022.gada 7.septembra spriedums.</w:t>
      </w:r>
    </w:p>
  </w:footnote>
  <w:footnote w:id="107">
    <w:p w14:paraId="2B556DDE" w14:textId="176C96EF" w:rsidR="00715750" w:rsidRPr="00886424" w:rsidRDefault="00715750" w:rsidP="00715750">
      <w:pPr>
        <w:pStyle w:val="FootnoteText"/>
        <w:jc w:val="both"/>
        <w:rPr>
          <w:rFonts w:ascii="Times New Roman" w:hAnsi="Times New Roman" w:cs="Times New Roman"/>
        </w:rPr>
      </w:pPr>
      <w:r w:rsidRPr="00886424">
        <w:rPr>
          <w:rStyle w:val="FootnoteReference"/>
          <w:rFonts w:ascii="Times New Roman" w:hAnsi="Times New Roman" w:cs="Times New Roman"/>
        </w:rPr>
        <w:footnoteRef/>
      </w:r>
      <w:r w:rsidRPr="00886424">
        <w:rPr>
          <w:rFonts w:ascii="Times New Roman" w:hAnsi="Times New Roman" w:cs="Times New Roman"/>
        </w:rPr>
        <w:t xml:space="preserve"> Piemēram, </w:t>
      </w:r>
      <w:r w:rsidRPr="00886424">
        <w:rPr>
          <w:rFonts w:ascii="Times New Roman" w:hAnsi="Times New Roman" w:cs="Times New Roman"/>
          <w:i/>
          <w:iCs/>
        </w:rPr>
        <w:t>D.H. un citi pret Čehiju</w:t>
      </w:r>
      <w:r w:rsidRPr="00886424">
        <w:rPr>
          <w:rFonts w:ascii="Times New Roman" w:hAnsi="Times New Roman" w:cs="Times New Roman"/>
        </w:rPr>
        <w:t xml:space="preserve"> (iesniegums Nr.57325/00), 2007.gada 13.novembra Lielās palātas spriedums; </w:t>
      </w:r>
      <w:proofErr w:type="spellStart"/>
      <w:r w:rsidRPr="00886424">
        <w:rPr>
          <w:rFonts w:ascii="Times New Roman" w:hAnsi="Times New Roman" w:cs="Times New Roman"/>
          <w:i/>
          <w:iCs/>
        </w:rPr>
        <w:t>Oršuš</w:t>
      </w:r>
      <w:proofErr w:type="spellEnd"/>
      <w:r w:rsidRPr="00886424">
        <w:rPr>
          <w:rFonts w:ascii="Times New Roman" w:hAnsi="Times New Roman" w:cs="Times New Roman"/>
          <w:i/>
          <w:iCs/>
        </w:rPr>
        <w:t xml:space="preserve"> un citi pret Horvātiju </w:t>
      </w:r>
      <w:r w:rsidRPr="00886424">
        <w:rPr>
          <w:rFonts w:ascii="Times New Roman" w:hAnsi="Times New Roman" w:cs="Times New Roman"/>
        </w:rPr>
        <w:t>(iesniegums Nr.15766/03), 2010.gada Lielās palātas spriedums.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198"/>
    <w:multiLevelType w:val="hybridMultilevel"/>
    <w:tmpl w:val="3B8A9508"/>
    <w:lvl w:ilvl="0" w:tplc="3C3E8DAE">
      <w:start w:val="1"/>
      <w:numFmt w:val="lowerLetter"/>
      <w:lvlText w:val="%1)"/>
      <w:lvlJc w:val="left"/>
      <w:pPr>
        <w:ind w:left="720" w:hanging="360"/>
      </w:pPr>
      <w:rPr>
        <w:rFonts w:hint="default"/>
      </w:rPr>
    </w:lvl>
    <w:lvl w:ilvl="1" w:tplc="B1B4BA88">
      <w:start w:val="1"/>
      <w:numFmt w:val="lowerLetter"/>
      <w:lvlText w:val="%2."/>
      <w:lvlJc w:val="left"/>
      <w:pPr>
        <w:ind w:left="1440" w:hanging="360"/>
      </w:pPr>
    </w:lvl>
    <w:lvl w:ilvl="2" w:tplc="7C542504" w:tentative="1">
      <w:start w:val="1"/>
      <w:numFmt w:val="lowerRoman"/>
      <w:lvlText w:val="%3."/>
      <w:lvlJc w:val="right"/>
      <w:pPr>
        <w:ind w:left="2160" w:hanging="180"/>
      </w:pPr>
    </w:lvl>
    <w:lvl w:ilvl="3" w:tplc="964EC836" w:tentative="1">
      <w:start w:val="1"/>
      <w:numFmt w:val="decimal"/>
      <w:lvlText w:val="%4."/>
      <w:lvlJc w:val="left"/>
      <w:pPr>
        <w:ind w:left="2880" w:hanging="360"/>
      </w:pPr>
    </w:lvl>
    <w:lvl w:ilvl="4" w:tplc="49A0FB58" w:tentative="1">
      <w:start w:val="1"/>
      <w:numFmt w:val="lowerLetter"/>
      <w:lvlText w:val="%5."/>
      <w:lvlJc w:val="left"/>
      <w:pPr>
        <w:ind w:left="3600" w:hanging="360"/>
      </w:pPr>
    </w:lvl>
    <w:lvl w:ilvl="5" w:tplc="22AC6956" w:tentative="1">
      <w:start w:val="1"/>
      <w:numFmt w:val="lowerRoman"/>
      <w:lvlText w:val="%6."/>
      <w:lvlJc w:val="right"/>
      <w:pPr>
        <w:ind w:left="4320" w:hanging="180"/>
      </w:pPr>
    </w:lvl>
    <w:lvl w:ilvl="6" w:tplc="A03E0230" w:tentative="1">
      <w:start w:val="1"/>
      <w:numFmt w:val="decimal"/>
      <w:lvlText w:val="%7."/>
      <w:lvlJc w:val="left"/>
      <w:pPr>
        <w:ind w:left="5040" w:hanging="360"/>
      </w:pPr>
    </w:lvl>
    <w:lvl w:ilvl="7" w:tplc="626C4632" w:tentative="1">
      <w:start w:val="1"/>
      <w:numFmt w:val="lowerLetter"/>
      <w:lvlText w:val="%8."/>
      <w:lvlJc w:val="left"/>
      <w:pPr>
        <w:ind w:left="5760" w:hanging="360"/>
      </w:pPr>
    </w:lvl>
    <w:lvl w:ilvl="8" w:tplc="825CAA2E" w:tentative="1">
      <w:start w:val="1"/>
      <w:numFmt w:val="lowerRoman"/>
      <w:lvlText w:val="%9."/>
      <w:lvlJc w:val="right"/>
      <w:pPr>
        <w:ind w:left="6480" w:hanging="180"/>
      </w:pPr>
    </w:lvl>
  </w:abstractNum>
  <w:abstractNum w:abstractNumId="1" w15:restartNumberingAfterBreak="0">
    <w:nsid w:val="108D1283"/>
    <w:multiLevelType w:val="hybridMultilevel"/>
    <w:tmpl w:val="F49464B6"/>
    <w:lvl w:ilvl="0" w:tplc="25CC8C70">
      <w:start w:val="1"/>
      <w:numFmt w:val="decimal"/>
      <w:lvlText w:val="%1."/>
      <w:lvlJc w:val="left"/>
      <w:pPr>
        <w:ind w:left="720" w:hanging="360"/>
      </w:pPr>
      <w:rPr>
        <w:rFonts w:hint="default"/>
        <w:b w:val="0"/>
        <w:i w:val="0"/>
        <w:sz w:val="24"/>
        <w:szCs w:val="24"/>
      </w:rPr>
    </w:lvl>
    <w:lvl w:ilvl="1" w:tplc="517C77EC" w:tentative="1">
      <w:start w:val="1"/>
      <w:numFmt w:val="lowerLetter"/>
      <w:lvlText w:val="%2."/>
      <w:lvlJc w:val="left"/>
      <w:pPr>
        <w:ind w:left="1440" w:hanging="360"/>
      </w:pPr>
    </w:lvl>
    <w:lvl w:ilvl="2" w:tplc="F848822C" w:tentative="1">
      <w:start w:val="1"/>
      <w:numFmt w:val="lowerRoman"/>
      <w:lvlText w:val="%3."/>
      <w:lvlJc w:val="right"/>
      <w:pPr>
        <w:ind w:left="2160" w:hanging="180"/>
      </w:pPr>
    </w:lvl>
    <w:lvl w:ilvl="3" w:tplc="77543136" w:tentative="1">
      <w:start w:val="1"/>
      <w:numFmt w:val="decimal"/>
      <w:lvlText w:val="%4."/>
      <w:lvlJc w:val="left"/>
      <w:pPr>
        <w:ind w:left="2880" w:hanging="360"/>
      </w:pPr>
    </w:lvl>
    <w:lvl w:ilvl="4" w:tplc="3F889DD8" w:tentative="1">
      <w:start w:val="1"/>
      <w:numFmt w:val="lowerLetter"/>
      <w:lvlText w:val="%5."/>
      <w:lvlJc w:val="left"/>
      <w:pPr>
        <w:ind w:left="3600" w:hanging="360"/>
      </w:pPr>
    </w:lvl>
    <w:lvl w:ilvl="5" w:tplc="E4C26632" w:tentative="1">
      <w:start w:val="1"/>
      <w:numFmt w:val="lowerRoman"/>
      <w:lvlText w:val="%6."/>
      <w:lvlJc w:val="right"/>
      <w:pPr>
        <w:ind w:left="4320" w:hanging="180"/>
      </w:pPr>
    </w:lvl>
    <w:lvl w:ilvl="6" w:tplc="E3D27FD8" w:tentative="1">
      <w:start w:val="1"/>
      <w:numFmt w:val="decimal"/>
      <w:lvlText w:val="%7."/>
      <w:lvlJc w:val="left"/>
      <w:pPr>
        <w:ind w:left="5040" w:hanging="360"/>
      </w:pPr>
    </w:lvl>
    <w:lvl w:ilvl="7" w:tplc="FEC45336" w:tentative="1">
      <w:start w:val="1"/>
      <w:numFmt w:val="lowerLetter"/>
      <w:lvlText w:val="%8."/>
      <w:lvlJc w:val="left"/>
      <w:pPr>
        <w:ind w:left="5760" w:hanging="360"/>
      </w:pPr>
    </w:lvl>
    <w:lvl w:ilvl="8" w:tplc="BB4E27DC" w:tentative="1">
      <w:start w:val="1"/>
      <w:numFmt w:val="lowerRoman"/>
      <w:lvlText w:val="%9."/>
      <w:lvlJc w:val="right"/>
      <w:pPr>
        <w:ind w:left="6480" w:hanging="180"/>
      </w:pPr>
    </w:lvl>
  </w:abstractNum>
  <w:abstractNum w:abstractNumId="2" w15:restartNumberingAfterBreak="0">
    <w:nsid w:val="110B7DE4"/>
    <w:multiLevelType w:val="hybridMultilevel"/>
    <w:tmpl w:val="4CA24364"/>
    <w:lvl w:ilvl="0" w:tplc="22C8C114">
      <w:start w:val="1"/>
      <w:numFmt w:val="lowerLetter"/>
      <w:lvlText w:val="%1)"/>
      <w:lvlJc w:val="left"/>
      <w:pPr>
        <w:ind w:left="720" w:hanging="360"/>
      </w:pPr>
      <w:rPr>
        <w:rFonts w:hint="default"/>
      </w:rPr>
    </w:lvl>
    <w:lvl w:ilvl="1" w:tplc="B7D61988" w:tentative="1">
      <w:start w:val="1"/>
      <w:numFmt w:val="lowerLetter"/>
      <w:lvlText w:val="%2."/>
      <w:lvlJc w:val="left"/>
      <w:pPr>
        <w:ind w:left="1440" w:hanging="360"/>
      </w:pPr>
    </w:lvl>
    <w:lvl w:ilvl="2" w:tplc="D7822C56" w:tentative="1">
      <w:start w:val="1"/>
      <w:numFmt w:val="lowerRoman"/>
      <w:lvlText w:val="%3."/>
      <w:lvlJc w:val="right"/>
      <w:pPr>
        <w:ind w:left="2160" w:hanging="180"/>
      </w:pPr>
    </w:lvl>
    <w:lvl w:ilvl="3" w:tplc="37DA2F2E" w:tentative="1">
      <w:start w:val="1"/>
      <w:numFmt w:val="decimal"/>
      <w:lvlText w:val="%4."/>
      <w:lvlJc w:val="left"/>
      <w:pPr>
        <w:ind w:left="2880" w:hanging="360"/>
      </w:pPr>
    </w:lvl>
    <w:lvl w:ilvl="4" w:tplc="563EF7B2" w:tentative="1">
      <w:start w:val="1"/>
      <w:numFmt w:val="lowerLetter"/>
      <w:lvlText w:val="%5."/>
      <w:lvlJc w:val="left"/>
      <w:pPr>
        <w:ind w:left="3600" w:hanging="360"/>
      </w:pPr>
    </w:lvl>
    <w:lvl w:ilvl="5" w:tplc="14ECF768" w:tentative="1">
      <w:start w:val="1"/>
      <w:numFmt w:val="lowerRoman"/>
      <w:lvlText w:val="%6."/>
      <w:lvlJc w:val="right"/>
      <w:pPr>
        <w:ind w:left="4320" w:hanging="180"/>
      </w:pPr>
    </w:lvl>
    <w:lvl w:ilvl="6" w:tplc="D54EC24C" w:tentative="1">
      <w:start w:val="1"/>
      <w:numFmt w:val="decimal"/>
      <w:lvlText w:val="%7."/>
      <w:lvlJc w:val="left"/>
      <w:pPr>
        <w:ind w:left="5040" w:hanging="360"/>
      </w:pPr>
    </w:lvl>
    <w:lvl w:ilvl="7" w:tplc="81B0CA38" w:tentative="1">
      <w:start w:val="1"/>
      <w:numFmt w:val="lowerLetter"/>
      <w:lvlText w:val="%8."/>
      <w:lvlJc w:val="left"/>
      <w:pPr>
        <w:ind w:left="5760" w:hanging="360"/>
      </w:pPr>
    </w:lvl>
    <w:lvl w:ilvl="8" w:tplc="6AF6BB70" w:tentative="1">
      <w:start w:val="1"/>
      <w:numFmt w:val="lowerRoman"/>
      <w:lvlText w:val="%9."/>
      <w:lvlJc w:val="right"/>
      <w:pPr>
        <w:ind w:left="6480" w:hanging="180"/>
      </w:pPr>
    </w:lvl>
  </w:abstractNum>
  <w:abstractNum w:abstractNumId="3" w15:restartNumberingAfterBreak="0">
    <w:nsid w:val="12CD655A"/>
    <w:multiLevelType w:val="hybridMultilevel"/>
    <w:tmpl w:val="331AB466"/>
    <w:lvl w:ilvl="0" w:tplc="49140100">
      <w:start w:val="1"/>
      <w:numFmt w:val="decimal"/>
      <w:lvlText w:val="%1)"/>
      <w:lvlJc w:val="left"/>
      <w:pPr>
        <w:ind w:left="720" w:hanging="360"/>
      </w:pPr>
      <w:rPr>
        <w:rFonts w:asciiTheme="minorHAnsi" w:eastAsiaTheme="minorHAnsi"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2A4B57"/>
    <w:multiLevelType w:val="hybridMultilevel"/>
    <w:tmpl w:val="3D040FC8"/>
    <w:lvl w:ilvl="0" w:tplc="2D2E83B6">
      <w:start w:val="1"/>
      <w:numFmt w:val="lowerLetter"/>
      <w:lvlText w:val="%1)"/>
      <w:lvlJc w:val="left"/>
      <w:pPr>
        <w:ind w:left="720" w:hanging="360"/>
      </w:pPr>
      <w:rPr>
        <w:rFonts w:hint="default"/>
      </w:rPr>
    </w:lvl>
    <w:lvl w:ilvl="1" w:tplc="59EE6540" w:tentative="1">
      <w:start w:val="1"/>
      <w:numFmt w:val="lowerLetter"/>
      <w:lvlText w:val="%2."/>
      <w:lvlJc w:val="left"/>
      <w:pPr>
        <w:ind w:left="1440" w:hanging="360"/>
      </w:pPr>
    </w:lvl>
    <w:lvl w:ilvl="2" w:tplc="D8FCB2BE" w:tentative="1">
      <w:start w:val="1"/>
      <w:numFmt w:val="lowerRoman"/>
      <w:lvlText w:val="%3."/>
      <w:lvlJc w:val="right"/>
      <w:pPr>
        <w:ind w:left="2160" w:hanging="180"/>
      </w:pPr>
    </w:lvl>
    <w:lvl w:ilvl="3" w:tplc="B928B344" w:tentative="1">
      <w:start w:val="1"/>
      <w:numFmt w:val="decimal"/>
      <w:lvlText w:val="%4."/>
      <w:lvlJc w:val="left"/>
      <w:pPr>
        <w:ind w:left="2880" w:hanging="360"/>
      </w:pPr>
    </w:lvl>
    <w:lvl w:ilvl="4" w:tplc="BC349746" w:tentative="1">
      <w:start w:val="1"/>
      <w:numFmt w:val="lowerLetter"/>
      <w:lvlText w:val="%5."/>
      <w:lvlJc w:val="left"/>
      <w:pPr>
        <w:ind w:left="3600" w:hanging="360"/>
      </w:pPr>
    </w:lvl>
    <w:lvl w:ilvl="5" w:tplc="F4761D22" w:tentative="1">
      <w:start w:val="1"/>
      <w:numFmt w:val="lowerRoman"/>
      <w:lvlText w:val="%6."/>
      <w:lvlJc w:val="right"/>
      <w:pPr>
        <w:ind w:left="4320" w:hanging="180"/>
      </w:pPr>
    </w:lvl>
    <w:lvl w:ilvl="6" w:tplc="0E9AAC80" w:tentative="1">
      <w:start w:val="1"/>
      <w:numFmt w:val="decimal"/>
      <w:lvlText w:val="%7."/>
      <w:lvlJc w:val="left"/>
      <w:pPr>
        <w:ind w:left="5040" w:hanging="360"/>
      </w:pPr>
    </w:lvl>
    <w:lvl w:ilvl="7" w:tplc="3460B784" w:tentative="1">
      <w:start w:val="1"/>
      <w:numFmt w:val="lowerLetter"/>
      <w:lvlText w:val="%8."/>
      <w:lvlJc w:val="left"/>
      <w:pPr>
        <w:ind w:left="5760" w:hanging="360"/>
      </w:pPr>
    </w:lvl>
    <w:lvl w:ilvl="8" w:tplc="D4F8B3C4" w:tentative="1">
      <w:start w:val="1"/>
      <w:numFmt w:val="lowerRoman"/>
      <w:lvlText w:val="%9."/>
      <w:lvlJc w:val="right"/>
      <w:pPr>
        <w:ind w:left="6480" w:hanging="180"/>
      </w:pPr>
    </w:lvl>
  </w:abstractNum>
  <w:abstractNum w:abstractNumId="5" w15:restartNumberingAfterBreak="0">
    <w:nsid w:val="380E33AA"/>
    <w:multiLevelType w:val="hybridMultilevel"/>
    <w:tmpl w:val="06622700"/>
    <w:lvl w:ilvl="0" w:tplc="45567F9C">
      <w:start w:val="1"/>
      <w:numFmt w:val="upperRoman"/>
      <w:lvlText w:val="%1."/>
      <w:lvlJc w:val="left"/>
      <w:pPr>
        <w:ind w:left="384" w:hanging="720"/>
      </w:pPr>
      <w:rPr>
        <w:rFonts w:hint="default"/>
      </w:rPr>
    </w:lvl>
    <w:lvl w:ilvl="1" w:tplc="04260019" w:tentative="1">
      <w:start w:val="1"/>
      <w:numFmt w:val="lowerLetter"/>
      <w:lvlText w:val="%2."/>
      <w:lvlJc w:val="left"/>
      <w:pPr>
        <w:ind w:left="744" w:hanging="360"/>
      </w:pPr>
    </w:lvl>
    <w:lvl w:ilvl="2" w:tplc="0426001B" w:tentative="1">
      <w:start w:val="1"/>
      <w:numFmt w:val="lowerRoman"/>
      <w:lvlText w:val="%3."/>
      <w:lvlJc w:val="right"/>
      <w:pPr>
        <w:ind w:left="1464" w:hanging="180"/>
      </w:pPr>
    </w:lvl>
    <w:lvl w:ilvl="3" w:tplc="0426000F" w:tentative="1">
      <w:start w:val="1"/>
      <w:numFmt w:val="decimal"/>
      <w:lvlText w:val="%4."/>
      <w:lvlJc w:val="left"/>
      <w:pPr>
        <w:ind w:left="2184" w:hanging="360"/>
      </w:pPr>
    </w:lvl>
    <w:lvl w:ilvl="4" w:tplc="04260019" w:tentative="1">
      <w:start w:val="1"/>
      <w:numFmt w:val="lowerLetter"/>
      <w:lvlText w:val="%5."/>
      <w:lvlJc w:val="left"/>
      <w:pPr>
        <w:ind w:left="2904" w:hanging="360"/>
      </w:pPr>
    </w:lvl>
    <w:lvl w:ilvl="5" w:tplc="0426001B" w:tentative="1">
      <w:start w:val="1"/>
      <w:numFmt w:val="lowerRoman"/>
      <w:lvlText w:val="%6."/>
      <w:lvlJc w:val="right"/>
      <w:pPr>
        <w:ind w:left="3624" w:hanging="180"/>
      </w:pPr>
    </w:lvl>
    <w:lvl w:ilvl="6" w:tplc="0426000F" w:tentative="1">
      <w:start w:val="1"/>
      <w:numFmt w:val="decimal"/>
      <w:lvlText w:val="%7."/>
      <w:lvlJc w:val="left"/>
      <w:pPr>
        <w:ind w:left="4344" w:hanging="360"/>
      </w:pPr>
    </w:lvl>
    <w:lvl w:ilvl="7" w:tplc="04260019" w:tentative="1">
      <w:start w:val="1"/>
      <w:numFmt w:val="lowerLetter"/>
      <w:lvlText w:val="%8."/>
      <w:lvlJc w:val="left"/>
      <w:pPr>
        <w:ind w:left="5064" w:hanging="360"/>
      </w:pPr>
    </w:lvl>
    <w:lvl w:ilvl="8" w:tplc="0426001B" w:tentative="1">
      <w:start w:val="1"/>
      <w:numFmt w:val="lowerRoman"/>
      <w:lvlText w:val="%9."/>
      <w:lvlJc w:val="right"/>
      <w:pPr>
        <w:ind w:left="5784" w:hanging="180"/>
      </w:pPr>
    </w:lvl>
  </w:abstractNum>
  <w:abstractNum w:abstractNumId="6" w15:restartNumberingAfterBreak="0">
    <w:nsid w:val="3C5C6674"/>
    <w:multiLevelType w:val="hybridMultilevel"/>
    <w:tmpl w:val="C3148BBA"/>
    <w:lvl w:ilvl="0" w:tplc="CC546F4C">
      <w:start w:val="1"/>
      <w:numFmt w:val="upperRoman"/>
      <w:lvlText w:val="%1."/>
      <w:lvlJc w:val="left"/>
      <w:pPr>
        <w:ind w:left="294" w:hanging="720"/>
      </w:pPr>
      <w:rPr>
        <w:rFonts w:hint="default"/>
      </w:rPr>
    </w:lvl>
    <w:lvl w:ilvl="1" w:tplc="19729DC0" w:tentative="1">
      <w:start w:val="1"/>
      <w:numFmt w:val="lowerLetter"/>
      <w:lvlText w:val="%2."/>
      <w:lvlJc w:val="left"/>
      <w:pPr>
        <w:ind w:left="654" w:hanging="360"/>
      </w:pPr>
    </w:lvl>
    <w:lvl w:ilvl="2" w:tplc="4CAA9A30" w:tentative="1">
      <w:start w:val="1"/>
      <w:numFmt w:val="lowerRoman"/>
      <w:lvlText w:val="%3."/>
      <w:lvlJc w:val="right"/>
      <w:pPr>
        <w:ind w:left="1374" w:hanging="180"/>
      </w:pPr>
    </w:lvl>
    <w:lvl w:ilvl="3" w:tplc="A664DAF2" w:tentative="1">
      <w:start w:val="1"/>
      <w:numFmt w:val="decimal"/>
      <w:lvlText w:val="%4."/>
      <w:lvlJc w:val="left"/>
      <w:pPr>
        <w:ind w:left="2094" w:hanging="360"/>
      </w:pPr>
    </w:lvl>
    <w:lvl w:ilvl="4" w:tplc="08E496EE" w:tentative="1">
      <w:start w:val="1"/>
      <w:numFmt w:val="lowerLetter"/>
      <w:lvlText w:val="%5."/>
      <w:lvlJc w:val="left"/>
      <w:pPr>
        <w:ind w:left="2814" w:hanging="360"/>
      </w:pPr>
    </w:lvl>
    <w:lvl w:ilvl="5" w:tplc="BC9EAED2" w:tentative="1">
      <w:start w:val="1"/>
      <w:numFmt w:val="lowerRoman"/>
      <w:lvlText w:val="%6."/>
      <w:lvlJc w:val="right"/>
      <w:pPr>
        <w:ind w:left="3534" w:hanging="180"/>
      </w:pPr>
    </w:lvl>
    <w:lvl w:ilvl="6" w:tplc="605E54C6" w:tentative="1">
      <w:start w:val="1"/>
      <w:numFmt w:val="decimal"/>
      <w:lvlText w:val="%7."/>
      <w:lvlJc w:val="left"/>
      <w:pPr>
        <w:ind w:left="4254" w:hanging="360"/>
      </w:pPr>
    </w:lvl>
    <w:lvl w:ilvl="7" w:tplc="A0103454" w:tentative="1">
      <w:start w:val="1"/>
      <w:numFmt w:val="lowerLetter"/>
      <w:lvlText w:val="%8."/>
      <w:lvlJc w:val="left"/>
      <w:pPr>
        <w:ind w:left="4974" w:hanging="360"/>
      </w:pPr>
    </w:lvl>
    <w:lvl w:ilvl="8" w:tplc="F0BCEAF8" w:tentative="1">
      <w:start w:val="1"/>
      <w:numFmt w:val="lowerRoman"/>
      <w:lvlText w:val="%9."/>
      <w:lvlJc w:val="right"/>
      <w:pPr>
        <w:ind w:left="5694" w:hanging="180"/>
      </w:pPr>
    </w:lvl>
  </w:abstractNum>
  <w:abstractNum w:abstractNumId="7" w15:restartNumberingAfterBreak="0">
    <w:nsid w:val="425F72EE"/>
    <w:multiLevelType w:val="hybridMultilevel"/>
    <w:tmpl w:val="20EC785E"/>
    <w:lvl w:ilvl="0" w:tplc="FDD2EF54">
      <w:start w:val="1"/>
      <w:numFmt w:val="upperRoman"/>
      <w:lvlText w:val="%1."/>
      <w:lvlJc w:val="left"/>
      <w:pPr>
        <w:ind w:left="1080" w:hanging="720"/>
      </w:pPr>
      <w:rPr>
        <w:rFonts w:hint="default"/>
        <w:b/>
      </w:rPr>
    </w:lvl>
    <w:lvl w:ilvl="1" w:tplc="10422F36" w:tentative="1">
      <w:start w:val="1"/>
      <w:numFmt w:val="lowerLetter"/>
      <w:lvlText w:val="%2."/>
      <w:lvlJc w:val="left"/>
      <w:pPr>
        <w:ind w:left="1440" w:hanging="360"/>
      </w:pPr>
    </w:lvl>
    <w:lvl w:ilvl="2" w:tplc="B98248BE" w:tentative="1">
      <w:start w:val="1"/>
      <w:numFmt w:val="lowerRoman"/>
      <w:lvlText w:val="%3."/>
      <w:lvlJc w:val="right"/>
      <w:pPr>
        <w:ind w:left="2160" w:hanging="180"/>
      </w:pPr>
    </w:lvl>
    <w:lvl w:ilvl="3" w:tplc="2A86E2FC" w:tentative="1">
      <w:start w:val="1"/>
      <w:numFmt w:val="decimal"/>
      <w:lvlText w:val="%4."/>
      <w:lvlJc w:val="left"/>
      <w:pPr>
        <w:ind w:left="2880" w:hanging="360"/>
      </w:pPr>
    </w:lvl>
    <w:lvl w:ilvl="4" w:tplc="64185648" w:tentative="1">
      <w:start w:val="1"/>
      <w:numFmt w:val="lowerLetter"/>
      <w:lvlText w:val="%5."/>
      <w:lvlJc w:val="left"/>
      <w:pPr>
        <w:ind w:left="3600" w:hanging="360"/>
      </w:pPr>
    </w:lvl>
    <w:lvl w:ilvl="5" w:tplc="8B826964" w:tentative="1">
      <w:start w:val="1"/>
      <w:numFmt w:val="lowerRoman"/>
      <w:lvlText w:val="%6."/>
      <w:lvlJc w:val="right"/>
      <w:pPr>
        <w:ind w:left="4320" w:hanging="180"/>
      </w:pPr>
    </w:lvl>
    <w:lvl w:ilvl="6" w:tplc="BC1C21D6" w:tentative="1">
      <w:start w:val="1"/>
      <w:numFmt w:val="decimal"/>
      <w:lvlText w:val="%7."/>
      <w:lvlJc w:val="left"/>
      <w:pPr>
        <w:ind w:left="5040" w:hanging="360"/>
      </w:pPr>
    </w:lvl>
    <w:lvl w:ilvl="7" w:tplc="7486A318" w:tentative="1">
      <w:start w:val="1"/>
      <w:numFmt w:val="lowerLetter"/>
      <w:lvlText w:val="%8."/>
      <w:lvlJc w:val="left"/>
      <w:pPr>
        <w:ind w:left="5760" w:hanging="360"/>
      </w:pPr>
    </w:lvl>
    <w:lvl w:ilvl="8" w:tplc="4414453E" w:tentative="1">
      <w:start w:val="1"/>
      <w:numFmt w:val="lowerRoman"/>
      <w:lvlText w:val="%9."/>
      <w:lvlJc w:val="right"/>
      <w:pPr>
        <w:ind w:left="6480" w:hanging="180"/>
      </w:pPr>
    </w:lvl>
  </w:abstractNum>
  <w:abstractNum w:abstractNumId="8" w15:restartNumberingAfterBreak="0">
    <w:nsid w:val="487B59D0"/>
    <w:multiLevelType w:val="hybridMultilevel"/>
    <w:tmpl w:val="73C6F79C"/>
    <w:lvl w:ilvl="0" w:tplc="6E342AC2">
      <w:start w:val="1"/>
      <w:numFmt w:val="lowerLetter"/>
      <w:lvlText w:val="%1)"/>
      <w:lvlJc w:val="left"/>
      <w:pPr>
        <w:ind w:left="720" w:hanging="360"/>
      </w:pPr>
      <w:rPr>
        <w:rFonts w:hint="default"/>
      </w:rPr>
    </w:lvl>
    <w:lvl w:ilvl="1" w:tplc="AF142618" w:tentative="1">
      <w:start w:val="1"/>
      <w:numFmt w:val="lowerLetter"/>
      <w:lvlText w:val="%2."/>
      <w:lvlJc w:val="left"/>
      <w:pPr>
        <w:ind w:left="1440" w:hanging="360"/>
      </w:pPr>
    </w:lvl>
    <w:lvl w:ilvl="2" w:tplc="CF021CDC" w:tentative="1">
      <w:start w:val="1"/>
      <w:numFmt w:val="lowerRoman"/>
      <w:lvlText w:val="%3."/>
      <w:lvlJc w:val="right"/>
      <w:pPr>
        <w:ind w:left="2160" w:hanging="180"/>
      </w:pPr>
    </w:lvl>
    <w:lvl w:ilvl="3" w:tplc="6D4A3C88" w:tentative="1">
      <w:start w:val="1"/>
      <w:numFmt w:val="decimal"/>
      <w:lvlText w:val="%4."/>
      <w:lvlJc w:val="left"/>
      <w:pPr>
        <w:ind w:left="2880" w:hanging="360"/>
      </w:pPr>
    </w:lvl>
    <w:lvl w:ilvl="4" w:tplc="A598221C" w:tentative="1">
      <w:start w:val="1"/>
      <w:numFmt w:val="lowerLetter"/>
      <w:lvlText w:val="%5."/>
      <w:lvlJc w:val="left"/>
      <w:pPr>
        <w:ind w:left="3600" w:hanging="360"/>
      </w:pPr>
    </w:lvl>
    <w:lvl w:ilvl="5" w:tplc="E8E4F558" w:tentative="1">
      <w:start w:val="1"/>
      <w:numFmt w:val="lowerRoman"/>
      <w:lvlText w:val="%6."/>
      <w:lvlJc w:val="right"/>
      <w:pPr>
        <w:ind w:left="4320" w:hanging="180"/>
      </w:pPr>
    </w:lvl>
    <w:lvl w:ilvl="6" w:tplc="CAB87A76" w:tentative="1">
      <w:start w:val="1"/>
      <w:numFmt w:val="decimal"/>
      <w:lvlText w:val="%7."/>
      <w:lvlJc w:val="left"/>
      <w:pPr>
        <w:ind w:left="5040" w:hanging="360"/>
      </w:pPr>
    </w:lvl>
    <w:lvl w:ilvl="7" w:tplc="972C0A64" w:tentative="1">
      <w:start w:val="1"/>
      <w:numFmt w:val="lowerLetter"/>
      <w:lvlText w:val="%8."/>
      <w:lvlJc w:val="left"/>
      <w:pPr>
        <w:ind w:left="5760" w:hanging="360"/>
      </w:pPr>
    </w:lvl>
    <w:lvl w:ilvl="8" w:tplc="DF5C9014" w:tentative="1">
      <w:start w:val="1"/>
      <w:numFmt w:val="lowerRoman"/>
      <w:lvlText w:val="%9."/>
      <w:lvlJc w:val="right"/>
      <w:pPr>
        <w:ind w:left="6480" w:hanging="180"/>
      </w:pPr>
    </w:lvl>
  </w:abstractNum>
  <w:abstractNum w:abstractNumId="9" w15:restartNumberingAfterBreak="0">
    <w:nsid w:val="4A026C75"/>
    <w:multiLevelType w:val="hybridMultilevel"/>
    <w:tmpl w:val="2728B2EA"/>
    <w:lvl w:ilvl="0" w:tplc="0B6C95F4">
      <w:start w:val="1"/>
      <w:numFmt w:val="decimal"/>
      <w:lvlText w:val="%1."/>
      <w:lvlJc w:val="left"/>
      <w:pPr>
        <w:ind w:left="720" w:hanging="360"/>
      </w:pPr>
      <w:rPr>
        <w:rFonts w:hint="default"/>
      </w:rPr>
    </w:lvl>
    <w:lvl w:ilvl="1" w:tplc="2B663E58" w:tentative="1">
      <w:start w:val="1"/>
      <w:numFmt w:val="lowerLetter"/>
      <w:lvlText w:val="%2."/>
      <w:lvlJc w:val="left"/>
      <w:pPr>
        <w:ind w:left="1440" w:hanging="360"/>
      </w:pPr>
    </w:lvl>
    <w:lvl w:ilvl="2" w:tplc="3A44A8FC" w:tentative="1">
      <w:start w:val="1"/>
      <w:numFmt w:val="lowerRoman"/>
      <w:lvlText w:val="%3."/>
      <w:lvlJc w:val="right"/>
      <w:pPr>
        <w:ind w:left="2160" w:hanging="180"/>
      </w:pPr>
    </w:lvl>
    <w:lvl w:ilvl="3" w:tplc="5192E240" w:tentative="1">
      <w:start w:val="1"/>
      <w:numFmt w:val="decimal"/>
      <w:lvlText w:val="%4."/>
      <w:lvlJc w:val="left"/>
      <w:pPr>
        <w:ind w:left="2880" w:hanging="360"/>
      </w:pPr>
    </w:lvl>
    <w:lvl w:ilvl="4" w:tplc="4C2207B2" w:tentative="1">
      <w:start w:val="1"/>
      <w:numFmt w:val="lowerLetter"/>
      <w:lvlText w:val="%5."/>
      <w:lvlJc w:val="left"/>
      <w:pPr>
        <w:ind w:left="3600" w:hanging="360"/>
      </w:pPr>
    </w:lvl>
    <w:lvl w:ilvl="5" w:tplc="76A4F55C" w:tentative="1">
      <w:start w:val="1"/>
      <w:numFmt w:val="lowerRoman"/>
      <w:lvlText w:val="%6."/>
      <w:lvlJc w:val="right"/>
      <w:pPr>
        <w:ind w:left="4320" w:hanging="180"/>
      </w:pPr>
    </w:lvl>
    <w:lvl w:ilvl="6" w:tplc="878442F2" w:tentative="1">
      <w:start w:val="1"/>
      <w:numFmt w:val="decimal"/>
      <w:lvlText w:val="%7."/>
      <w:lvlJc w:val="left"/>
      <w:pPr>
        <w:ind w:left="5040" w:hanging="360"/>
      </w:pPr>
    </w:lvl>
    <w:lvl w:ilvl="7" w:tplc="D1067450" w:tentative="1">
      <w:start w:val="1"/>
      <w:numFmt w:val="lowerLetter"/>
      <w:lvlText w:val="%8."/>
      <w:lvlJc w:val="left"/>
      <w:pPr>
        <w:ind w:left="5760" w:hanging="360"/>
      </w:pPr>
    </w:lvl>
    <w:lvl w:ilvl="8" w:tplc="BF2C9B82" w:tentative="1">
      <w:start w:val="1"/>
      <w:numFmt w:val="lowerRoman"/>
      <w:lvlText w:val="%9."/>
      <w:lvlJc w:val="right"/>
      <w:pPr>
        <w:ind w:left="6480" w:hanging="180"/>
      </w:pPr>
    </w:lvl>
  </w:abstractNum>
  <w:abstractNum w:abstractNumId="10" w15:restartNumberingAfterBreak="0">
    <w:nsid w:val="4D0A3477"/>
    <w:multiLevelType w:val="hybridMultilevel"/>
    <w:tmpl w:val="0F161434"/>
    <w:lvl w:ilvl="0" w:tplc="DACA1782">
      <w:start w:val="1"/>
      <w:numFmt w:val="decimal"/>
      <w:lvlText w:val="%1."/>
      <w:lvlJc w:val="left"/>
      <w:pPr>
        <w:ind w:left="644" w:hanging="360"/>
      </w:pPr>
      <w:rPr>
        <w:rFonts w:ascii="Times New Roman" w:hAnsi="Times New Roman" w:cs="Times New Roman" w:hint="default"/>
        <w:b w:val="0"/>
        <w:sz w:val="24"/>
        <w:szCs w:val="24"/>
      </w:rPr>
    </w:lvl>
    <w:lvl w:ilvl="1" w:tplc="46CA01B2" w:tentative="1">
      <w:start w:val="1"/>
      <w:numFmt w:val="lowerLetter"/>
      <w:lvlText w:val="%2."/>
      <w:lvlJc w:val="left"/>
      <w:pPr>
        <w:ind w:left="1800" w:hanging="360"/>
      </w:pPr>
    </w:lvl>
    <w:lvl w:ilvl="2" w:tplc="61ECFFA0" w:tentative="1">
      <w:start w:val="1"/>
      <w:numFmt w:val="lowerRoman"/>
      <w:lvlText w:val="%3."/>
      <w:lvlJc w:val="right"/>
      <w:pPr>
        <w:ind w:left="2520" w:hanging="180"/>
      </w:pPr>
    </w:lvl>
    <w:lvl w:ilvl="3" w:tplc="33CA4594" w:tentative="1">
      <w:start w:val="1"/>
      <w:numFmt w:val="decimal"/>
      <w:lvlText w:val="%4."/>
      <w:lvlJc w:val="left"/>
      <w:pPr>
        <w:ind w:left="3240" w:hanging="360"/>
      </w:pPr>
    </w:lvl>
    <w:lvl w:ilvl="4" w:tplc="A3FED9CE" w:tentative="1">
      <w:start w:val="1"/>
      <w:numFmt w:val="lowerLetter"/>
      <w:lvlText w:val="%5."/>
      <w:lvlJc w:val="left"/>
      <w:pPr>
        <w:ind w:left="3960" w:hanging="360"/>
      </w:pPr>
    </w:lvl>
    <w:lvl w:ilvl="5" w:tplc="598A8DC0" w:tentative="1">
      <w:start w:val="1"/>
      <w:numFmt w:val="lowerRoman"/>
      <w:lvlText w:val="%6."/>
      <w:lvlJc w:val="right"/>
      <w:pPr>
        <w:ind w:left="4680" w:hanging="180"/>
      </w:pPr>
    </w:lvl>
    <w:lvl w:ilvl="6" w:tplc="6DE4213C" w:tentative="1">
      <w:start w:val="1"/>
      <w:numFmt w:val="decimal"/>
      <w:lvlText w:val="%7."/>
      <w:lvlJc w:val="left"/>
      <w:pPr>
        <w:ind w:left="5400" w:hanging="360"/>
      </w:pPr>
    </w:lvl>
    <w:lvl w:ilvl="7" w:tplc="7302B4B4" w:tentative="1">
      <w:start w:val="1"/>
      <w:numFmt w:val="lowerLetter"/>
      <w:lvlText w:val="%8."/>
      <w:lvlJc w:val="left"/>
      <w:pPr>
        <w:ind w:left="6120" w:hanging="360"/>
      </w:pPr>
    </w:lvl>
    <w:lvl w:ilvl="8" w:tplc="F06867CC" w:tentative="1">
      <w:start w:val="1"/>
      <w:numFmt w:val="lowerRoman"/>
      <w:lvlText w:val="%9."/>
      <w:lvlJc w:val="right"/>
      <w:pPr>
        <w:ind w:left="6840" w:hanging="180"/>
      </w:pPr>
    </w:lvl>
  </w:abstractNum>
  <w:abstractNum w:abstractNumId="11" w15:restartNumberingAfterBreak="0">
    <w:nsid w:val="6F9D1FA0"/>
    <w:multiLevelType w:val="hybridMultilevel"/>
    <w:tmpl w:val="6F9A054C"/>
    <w:lvl w:ilvl="0" w:tplc="81DC594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2" w15:restartNumberingAfterBreak="0">
    <w:nsid w:val="70AD769F"/>
    <w:multiLevelType w:val="multilevel"/>
    <w:tmpl w:val="F3F49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258774A"/>
    <w:multiLevelType w:val="multilevel"/>
    <w:tmpl w:val="3A7E41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CF21C6B"/>
    <w:multiLevelType w:val="hybridMultilevel"/>
    <w:tmpl w:val="23920A6E"/>
    <w:lvl w:ilvl="0" w:tplc="9286B3F6">
      <w:start w:val="1"/>
      <w:numFmt w:val="upperLetter"/>
      <w:lvlText w:val="%1."/>
      <w:lvlJc w:val="left"/>
      <w:pPr>
        <w:ind w:left="720" w:hanging="360"/>
      </w:pPr>
      <w:rPr>
        <w:rFonts w:hint="default"/>
      </w:rPr>
    </w:lvl>
    <w:lvl w:ilvl="1" w:tplc="58646756" w:tentative="1">
      <w:start w:val="1"/>
      <w:numFmt w:val="lowerLetter"/>
      <w:lvlText w:val="%2."/>
      <w:lvlJc w:val="left"/>
      <w:pPr>
        <w:ind w:left="1440" w:hanging="360"/>
      </w:pPr>
    </w:lvl>
    <w:lvl w:ilvl="2" w:tplc="AAFE55C6" w:tentative="1">
      <w:start w:val="1"/>
      <w:numFmt w:val="lowerRoman"/>
      <w:lvlText w:val="%3."/>
      <w:lvlJc w:val="right"/>
      <w:pPr>
        <w:ind w:left="2160" w:hanging="180"/>
      </w:pPr>
    </w:lvl>
    <w:lvl w:ilvl="3" w:tplc="F2D096A4" w:tentative="1">
      <w:start w:val="1"/>
      <w:numFmt w:val="decimal"/>
      <w:lvlText w:val="%4."/>
      <w:lvlJc w:val="left"/>
      <w:pPr>
        <w:ind w:left="2880" w:hanging="360"/>
      </w:pPr>
    </w:lvl>
    <w:lvl w:ilvl="4" w:tplc="805CAC80" w:tentative="1">
      <w:start w:val="1"/>
      <w:numFmt w:val="lowerLetter"/>
      <w:lvlText w:val="%5."/>
      <w:lvlJc w:val="left"/>
      <w:pPr>
        <w:ind w:left="3600" w:hanging="360"/>
      </w:pPr>
    </w:lvl>
    <w:lvl w:ilvl="5" w:tplc="2DB4AAE2" w:tentative="1">
      <w:start w:val="1"/>
      <w:numFmt w:val="lowerRoman"/>
      <w:lvlText w:val="%6."/>
      <w:lvlJc w:val="right"/>
      <w:pPr>
        <w:ind w:left="4320" w:hanging="180"/>
      </w:pPr>
    </w:lvl>
    <w:lvl w:ilvl="6" w:tplc="3570673A" w:tentative="1">
      <w:start w:val="1"/>
      <w:numFmt w:val="decimal"/>
      <w:lvlText w:val="%7."/>
      <w:lvlJc w:val="left"/>
      <w:pPr>
        <w:ind w:left="5040" w:hanging="360"/>
      </w:pPr>
    </w:lvl>
    <w:lvl w:ilvl="7" w:tplc="92D201FA" w:tentative="1">
      <w:start w:val="1"/>
      <w:numFmt w:val="lowerLetter"/>
      <w:lvlText w:val="%8."/>
      <w:lvlJc w:val="left"/>
      <w:pPr>
        <w:ind w:left="5760" w:hanging="360"/>
      </w:pPr>
    </w:lvl>
    <w:lvl w:ilvl="8" w:tplc="114E46FA"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6"/>
  </w:num>
  <w:num w:numId="5">
    <w:abstractNumId w:val="0"/>
  </w:num>
  <w:num w:numId="6">
    <w:abstractNumId w:val="2"/>
  </w:num>
  <w:num w:numId="7">
    <w:abstractNumId w:val="8"/>
  </w:num>
  <w:num w:numId="8">
    <w:abstractNumId w:val="9"/>
  </w:num>
  <w:num w:numId="9">
    <w:abstractNumId w:val="10"/>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7"/>
  </w:num>
  <w:num w:numId="13">
    <w:abstractNumId w:val="5"/>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EF4"/>
    <w:rsid w:val="00000C97"/>
    <w:rsid w:val="00007191"/>
    <w:rsid w:val="00007541"/>
    <w:rsid w:val="00015B8F"/>
    <w:rsid w:val="000216B0"/>
    <w:rsid w:val="000336E7"/>
    <w:rsid w:val="00046D53"/>
    <w:rsid w:val="00052241"/>
    <w:rsid w:val="000549DC"/>
    <w:rsid w:val="00062ED4"/>
    <w:rsid w:val="00066CB0"/>
    <w:rsid w:val="00073808"/>
    <w:rsid w:val="00082BA7"/>
    <w:rsid w:val="000A1598"/>
    <w:rsid w:val="000A2CDE"/>
    <w:rsid w:val="000A2EC9"/>
    <w:rsid w:val="000A3C1D"/>
    <w:rsid w:val="000A66B9"/>
    <w:rsid w:val="000B58C2"/>
    <w:rsid w:val="000D0851"/>
    <w:rsid w:val="000E447B"/>
    <w:rsid w:val="000E6B0E"/>
    <w:rsid w:val="000F19EA"/>
    <w:rsid w:val="000F41B9"/>
    <w:rsid w:val="0011186A"/>
    <w:rsid w:val="00121F4C"/>
    <w:rsid w:val="00127911"/>
    <w:rsid w:val="00127A33"/>
    <w:rsid w:val="001373D3"/>
    <w:rsid w:val="00140423"/>
    <w:rsid w:val="00143AF3"/>
    <w:rsid w:val="0015290D"/>
    <w:rsid w:val="001606AB"/>
    <w:rsid w:val="0016328E"/>
    <w:rsid w:val="00164A29"/>
    <w:rsid w:val="00174107"/>
    <w:rsid w:val="00177F19"/>
    <w:rsid w:val="001A2FF8"/>
    <w:rsid w:val="001A3C29"/>
    <w:rsid w:val="001B0F7B"/>
    <w:rsid w:val="001B4419"/>
    <w:rsid w:val="001D562D"/>
    <w:rsid w:val="001D7657"/>
    <w:rsid w:val="001E1701"/>
    <w:rsid w:val="001E22E5"/>
    <w:rsid w:val="001E4385"/>
    <w:rsid w:val="001E6D03"/>
    <w:rsid w:val="001F0CF0"/>
    <w:rsid w:val="001F14BE"/>
    <w:rsid w:val="001F27E8"/>
    <w:rsid w:val="001F5E72"/>
    <w:rsid w:val="00200307"/>
    <w:rsid w:val="00203872"/>
    <w:rsid w:val="002057BA"/>
    <w:rsid w:val="00206C75"/>
    <w:rsid w:val="00223FB5"/>
    <w:rsid w:val="00227066"/>
    <w:rsid w:val="00227E86"/>
    <w:rsid w:val="0023094A"/>
    <w:rsid w:val="002346C1"/>
    <w:rsid w:val="002378EA"/>
    <w:rsid w:val="002437E9"/>
    <w:rsid w:val="00251443"/>
    <w:rsid w:val="00256DD8"/>
    <w:rsid w:val="00260FF1"/>
    <w:rsid w:val="0026583E"/>
    <w:rsid w:val="00267D7A"/>
    <w:rsid w:val="00270D92"/>
    <w:rsid w:val="00273112"/>
    <w:rsid w:val="0028394D"/>
    <w:rsid w:val="0028605D"/>
    <w:rsid w:val="0028659F"/>
    <w:rsid w:val="00286BC4"/>
    <w:rsid w:val="00294148"/>
    <w:rsid w:val="00296250"/>
    <w:rsid w:val="00296944"/>
    <w:rsid w:val="00297352"/>
    <w:rsid w:val="002A0ED9"/>
    <w:rsid w:val="002A6932"/>
    <w:rsid w:val="002B402A"/>
    <w:rsid w:val="002B574A"/>
    <w:rsid w:val="002B70E4"/>
    <w:rsid w:val="002C3E3E"/>
    <w:rsid w:val="002C4107"/>
    <w:rsid w:val="002C7EB8"/>
    <w:rsid w:val="002D2956"/>
    <w:rsid w:val="002D2AA4"/>
    <w:rsid w:val="002D70F5"/>
    <w:rsid w:val="002D7967"/>
    <w:rsid w:val="002E0164"/>
    <w:rsid w:val="002F4512"/>
    <w:rsid w:val="003019F9"/>
    <w:rsid w:val="00313521"/>
    <w:rsid w:val="00313754"/>
    <w:rsid w:val="00330FE2"/>
    <w:rsid w:val="003335AF"/>
    <w:rsid w:val="003411CE"/>
    <w:rsid w:val="00350496"/>
    <w:rsid w:val="0035064B"/>
    <w:rsid w:val="003578C6"/>
    <w:rsid w:val="00360F78"/>
    <w:rsid w:val="00373FA2"/>
    <w:rsid w:val="003762B3"/>
    <w:rsid w:val="00383DE5"/>
    <w:rsid w:val="00383E2E"/>
    <w:rsid w:val="003952C7"/>
    <w:rsid w:val="003A0AE6"/>
    <w:rsid w:val="003A0CC8"/>
    <w:rsid w:val="003A4819"/>
    <w:rsid w:val="003A573D"/>
    <w:rsid w:val="003A7EB4"/>
    <w:rsid w:val="003B5AB2"/>
    <w:rsid w:val="003D0E9D"/>
    <w:rsid w:val="003E0CD5"/>
    <w:rsid w:val="003E41FC"/>
    <w:rsid w:val="003E5398"/>
    <w:rsid w:val="003E6F35"/>
    <w:rsid w:val="004031FE"/>
    <w:rsid w:val="00411831"/>
    <w:rsid w:val="004120F4"/>
    <w:rsid w:val="00413D66"/>
    <w:rsid w:val="00414472"/>
    <w:rsid w:val="0041496E"/>
    <w:rsid w:val="00417CB7"/>
    <w:rsid w:val="00431015"/>
    <w:rsid w:val="00431B71"/>
    <w:rsid w:val="00447890"/>
    <w:rsid w:val="00450A0C"/>
    <w:rsid w:val="004511C3"/>
    <w:rsid w:val="00454B27"/>
    <w:rsid w:val="004609F2"/>
    <w:rsid w:val="00460B43"/>
    <w:rsid w:val="00465D6B"/>
    <w:rsid w:val="004668E3"/>
    <w:rsid w:val="0047061C"/>
    <w:rsid w:val="00471E0D"/>
    <w:rsid w:val="00483843"/>
    <w:rsid w:val="00484047"/>
    <w:rsid w:val="00494216"/>
    <w:rsid w:val="004A2510"/>
    <w:rsid w:val="004A40FC"/>
    <w:rsid w:val="004A43F6"/>
    <w:rsid w:val="004A59D4"/>
    <w:rsid w:val="004B04A4"/>
    <w:rsid w:val="004B215D"/>
    <w:rsid w:val="004B37EB"/>
    <w:rsid w:val="004B5300"/>
    <w:rsid w:val="004C6375"/>
    <w:rsid w:val="004D10AC"/>
    <w:rsid w:val="004D1F69"/>
    <w:rsid w:val="004D2D91"/>
    <w:rsid w:val="004D4E50"/>
    <w:rsid w:val="004E15DF"/>
    <w:rsid w:val="004F5852"/>
    <w:rsid w:val="004F7F08"/>
    <w:rsid w:val="0050069D"/>
    <w:rsid w:val="005023F7"/>
    <w:rsid w:val="005145E6"/>
    <w:rsid w:val="00515802"/>
    <w:rsid w:val="005237F3"/>
    <w:rsid w:val="00533C73"/>
    <w:rsid w:val="005432B9"/>
    <w:rsid w:val="0054562A"/>
    <w:rsid w:val="005519CB"/>
    <w:rsid w:val="00552F2E"/>
    <w:rsid w:val="00554158"/>
    <w:rsid w:val="00560BDF"/>
    <w:rsid w:val="005628B1"/>
    <w:rsid w:val="00562C3D"/>
    <w:rsid w:val="005648AD"/>
    <w:rsid w:val="005665ED"/>
    <w:rsid w:val="0057040F"/>
    <w:rsid w:val="00570989"/>
    <w:rsid w:val="00577BF2"/>
    <w:rsid w:val="00580746"/>
    <w:rsid w:val="0058428A"/>
    <w:rsid w:val="005855AC"/>
    <w:rsid w:val="005943D3"/>
    <w:rsid w:val="005A13EC"/>
    <w:rsid w:val="005A4301"/>
    <w:rsid w:val="005A5A05"/>
    <w:rsid w:val="005A6A19"/>
    <w:rsid w:val="005B1568"/>
    <w:rsid w:val="005C04BC"/>
    <w:rsid w:val="005C51FB"/>
    <w:rsid w:val="005C68A6"/>
    <w:rsid w:val="005C78BF"/>
    <w:rsid w:val="005C7AE5"/>
    <w:rsid w:val="005D36F2"/>
    <w:rsid w:val="005D39A4"/>
    <w:rsid w:val="005D4B5F"/>
    <w:rsid w:val="005D5551"/>
    <w:rsid w:val="005D7863"/>
    <w:rsid w:val="005D7FAE"/>
    <w:rsid w:val="005E1BA0"/>
    <w:rsid w:val="005E29EE"/>
    <w:rsid w:val="005E3BFF"/>
    <w:rsid w:val="005F27D6"/>
    <w:rsid w:val="005F528B"/>
    <w:rsid w:val="005F5326"/>
    <w:rsid w:val="005F5E5A"/>
    <w:rsid w:val="005F65DA"/>
    <w:rsid w:val="00600A94"/>
    <w:rsid w:val="0060193A"/>
    <w:rsid w:val="0060443A"/>
    <w:rsid w:val="006067A9"/>
    <w:rsid w:val="0061531F"/>
    <w:rsid w:val="00627088"/>
    <w:rsid w:val="0063191D"/>
    <w:rsid w:val="0063401F"/>
    <w:rsid w:val="00634662"/>
    <w:rsid w:val="00637FCD"/>
    <w:rsid w:val="00642C0A"/>
    <w:rsid w:val="006511D6"/>
    <w:rsid w:val="00657899"/>
    <w:rsid w:val="00675142"/>
    <w:rsid w:val="00684DE0"/>
    <w:rsid w:val="00692B62"/>
    <w:rsid w:val="006A5AF7"/>
    <w:rsid w:val="006B00B2"/>
    <w:rsid w:val="006B4A14"/>
    <w:rsid w:val="006C087C"/>
    <w:rsid w:val="006C3899"/>
    <w:rsid w:val="006C5D0E"/>
    <w:rsid w:val="006D2AE6"/>
    <w:rsid w:val="006E0216"/>
    <w:rsid w:val="006E49BD"/>
    <w:rsid w:val="006F43B1"/>
    <w:rsid w:val="006F69D6"/>
    <w:rsid w:val="006F6BBC"/>
    <w:rsid w:val="0070556D"/>
    <w:rsid w:val="00705DE9"/>
    <w:rsid w:val="00715750"/>
    <w:rsid w:val="007169DE"/>
    <w:rsid w:val="007208E4"/>
    <w:rsid w:val="00721DB6"/>
    <w:rsid w:val="00723EE9"/>
    <w:rsid w:val="00736472"/>
    <w:rsid w:val="00736805"/>
    <w:rsid w:val="007417BA"/>
    <w:rsid w:val="00743695"/>
    <w:rsid w:val="00743EF4"/>
    <w:rsid w:val="0074415E"/>
    <w:rsid w:val="00744D8E"/>
    <w:rsid w:val="007457FC"/>
    <w:rsid w:val="00746A2B"/>
    <w:rsid w:val="00753FDA"/>
    <w:rsid w:val="00754A05"/>
    <w:rsid w:val="00755D21"/>
    <w:rsid w:val="00756CAA"/>
    <w:rsid w:val="007608D5"/>
    <w:rsid w:val="007616C8"/>
    <w:rsid w:val="00763E6C"/>
    <w:rsid w:val="00771529"/>
    <w:rsid w:val="0077286D"/>
    <w:rsid w:val="00774759"/>
    <w:rsid w:val="00780492"/>
    <w:rsid w:val="00784010"/>
    <w:rsid w:val="00791AB1"/>
    <w:rsid w:val="007924D4"/>
    <w:rsid w:val="00793032"/>
    <w:rsid w:val="0079453E"/>
    <w:rsid w:val="00794DA1"/>
    <w:rsid w:val="007A56FF"/>
    <w:rsid w:val="007A6A3B"/>
    <w:rsid w:val="007B1D3F"/>
    <w:rsid w:val="007B4B08"/>
    <w:rsid w:val="007C4C65"/>
    <w:rsid w:val="007D46F9"/>
    <w:rsid w:val="007E2EE9"/>
    <w:rsid w:val="007F41C4"/>
    <w:rsid w:val="007F789C"/>
    <w:rsid w:val="00800CF5"/>
    <w:rsid w:val="00811A08"/>
    <w:rsid w:val="00817C6D"/>
    <w:rsid w:val="00841128"/>
    <w:rsid w:val="00852D32"/>
    <w:rsid w:val="00853DEB"/>
    <w:rsid w:val="00855777"/>
    <w:rsid w:val="00856743"/>
    <w:rsid w:val="00866362"/>
    <w:rsid w:val="00873E6D"/>
    <w:rsid w:val="00874A82"/>
    <w:rsid w:val="00874E03"/>
    <w:rsid w:val="00875F25"/>
    <w:rsid w:val="00877E3C"/>
    <w:rsid w:val="00886424"/>
    <w:rsid w:val="0088646A"/>
    <w:rsid w:val="00892BD4"/>
    <w:rsid w:val="008A62A4"/>
    <w:rsid w:val="008B7E8A"/>
    <w:rsid w:val="008C2B0E"/>
    <w:rsid w:val="008C6C17"/>
    <w:rsid w:val="008D0276"/>
    <w:rsid w:val="008D3201"/>
    <w:rsid w:val="008D5619"/>
    <w:rsid w:val="008D5A5A"/>
    <w:rsid w:val="008D75A8"/>
    <w:rsid w:val="008D76A5"/>
    <w:rsid w:val="008E0C6B"/>
    <w:rsid w:val="008F0B79"/>
    <w:rsid w:val="008F52F1"/>
    <w:rsid w:val="008F6BD1"/>
    <w:rsid w:val="009020DE"/>
    <w:rsid w:val="009145AD"/>
    <w:rsid w:val="00914A12"/>
    <w:rsid w:val="00917524"/>
    <w:rsid w:val="009265AE"/>
    <w:rsid w:val="00930C25"/>
    <w:rsid w:val="0093173A"/>
    <w:rsid w:val="0093715C"/>
    <w:rsid w:val="00940489"/>
    <w:rsid w:val="00942EA9"/>
    <w:rsid w:val="00945494"/>
    <w:rsid w:val="00952868"/>
    <w:rsid w:val="00957F32"/>
    <w:rsid w:val="009610B0"/>
    <w:rsid w:val="00965B01"/>
    <w:rsid w:val="00966C18"/>
    <w:rsid w:val="00967570"/>
    <w:rsid w:val="009717BC"/>
    <w:rsid w:val="009717D1"/>
    <w:rsid w:val="0097566C"/>
    <w:rsid w:val="009762D0"/>
    <w:rsid w:val="009774AA"/>
    <w:rsid w:val="00977A41"/>
    <w:rsid w:val="00977E05"/>
    <w:rsid w:val="00983AE3"/>
    <w:rsid w:val="009A1D4F"/>
    <w:rsid w:val="009A3DB8"/>
    <w:rsid w:val="009A40A3"/>
    <w:rsid w:val="009A7E45"/>
    <w:rsid w:val="009B3BC5"/>
    <w:rsid w:val="009C3DC9"/>
    <w:rsid w:val="009D06D6"/>
    <w:rsid w:val="009D102C"/>
    <w:rsid w:val="009D7AFB"/>
    <w:rsid w:val="009E0C45"/>
    <w:rsid w:val="009F3FE6"/>
    <w:rsid w:val="009F7B5B"/>
    <w:rsid w:val="00A07CFB"/>
    <w:rsid w:val="00A115F6"/>
    <w:rsid w:val="00A20C3F"/>
    <w:rsid w:val="00A2137D"/>
    <w:rsid w:val="00A26845"/>
    <w:rsid w:val="00A32005"/>
    <w:rsid w:val="00A46489"/>
    <w:rsid w:val="00A64CA8"/>
    <w:rsid w:val="00A70303"/>
    <w:rsid w:val="00A7235D"/>
    <w:rsid w:val="00A81E1F"/>
    <w:rsid w:val="00A82AE0"/>
    <w:rsid w:val="00A84C06"/>
    <w:rsid w:val="00A9355C"/>
    <w:rsid w:val="00A955B8"/>
    <w:rsid w:val="00A95A93"/>
    <w:rsid w:val="00AA7106"/>
    <w:rsid w:val="00AA71D0"/>
    <w:rsid w:val="00AB1391"/>
    <w:rsid w:val="00AB3F25"/>
    <w:rsid w:val="00AB546A"/>
    <w:rsid w:val="00AB5764"/>
    <w:rsid w:val="00AC0E02"/>
    <w:rsid w:val="00AC3072"/>
    <w:rsid w:val="00AC40F0"/>
    <w:rsid w:val="00AC5E7E"/>
    <w:rsid w:val="00AE028B"/>
    <w:rsid w:val="00AE5C47"/>
    <w:rsid w:val="00AF138B"/>
    <w:rsid w:val="00AF25E5"/>
    <w:rsid w:val="00AF42B3"/>
    <w:rsid w:val="00AF4B91"/>
    <w:rsid w:val="00AF4C37"/>
    <w:rsid w:val="00B01003"/>
    <w:rsid w:val="00B078C6"/>
    <w:rsid w:val="00B1013A"/>
    <w:rsid w:val="00B12CC9"/>
    <w:rsid w:val="00B12D0A"/>
    <w:rsid w:val="00B203C2"/>
    <w:rsid w:val="00B250A1"/>
    <w:rsid w:val="00B25E25"/>
    <w:rsid w:val="00B4340D"/>
    <w:rsid w:val="00B44A23"/>
    <w:rsid w:val="00B467BF"/>
    <w:rsid w:val="00B473EE"/>
    <w:rsid w:val="00B50CB9"/>
    <w:rsid w:val="00B54C7A"/>
    <w:rsid w:val="00B71765"/>
    <w:rsid w:val="00B7297A"/>
    <w:rsid w:val="00B760B1"/>
    <w:rsid w:val="00B7689E"/>
    <w:rsid w:val="00B83923"/>
    <w:rsid w:val="00B91329"/>
    <w:rsid w:val="00B93F19"/>
    <w:rsid w:val="00B9570D"/>
    <w:rsid w:val="00B973A3"/>
    <w:rsid w:val="00BB17F3"/>
    <w:rsid w:val="00BB2C43"/>
    <w:rsid w:val="00BC54CF"/>
    <w:rsid w:val="00BC7034"/>
    <w:rsid w:val="00BD696C"/>
    <w:rsid w:val="00BD7B55"/>
    <w:rsid w:val="00BE31BB"/>
    <w:rsid w:val="00BF4055"/>
    <w:rsid w:val="00C011FA"/>
    <w:rsid w:val="00C06859"/>
    <w:rsid w:val="00C1616C"/>
    <w:rsid w:val="00C27182"/>
    <w:rsid w:val="00C36C48"/>
    <w:rsid w:val="00C37429"/>
    <w:rsid w:val="00C4058B"/>
    <w:rsid w:val="00C44977"/>
    <w:rsid w:val="00C60D4C"/>
    <w:rsid w:val="00C630E2"/>
    <w:rsid w:val="00C704B5"/>
    <w:rsid w:val="00C70A4A"/>
    <w:rsid w:val="00C73B56"/>
    <w:rsid w:val="00C93144"/>
    <w:rsid w:val="00C93E17"/>
    <w:rsid w:val="00CA365A"/>
    <w:rsid w:val="00CA5F51"/>
    <w:rsid w:val="00CB0E15"/>
    <w:rsid w:val="00CB3AB4"/>
    <w:rsid w:val="00CB4205"/>
    <w:rsid w:val="00CC051E"/>
    <w:rsid w:val="00CC30FF"/>
    <w:rsid w:val="00CC6A57"/>
    <w:rsid w:val="00D01F84"/>
    <w:rsid w:val="00D048C4"/>
    <w:rsid w:val="00D06F4F"/>
    <w:rsid w:val="00D1042A"/>
    <w:rsid w:val="00D12313"/>
    <w:rsid w:val="00D26664"/>
    <w:rsid w:val="00D35542"/>
    <w:rsid w:val="00D36444"/>
    <w:rsid w:val="00D43D67"/>
    <w:rsid w:val="00D4538A"/>
    <w:rsid w:val="00D456CD"/>
    <w:rsid w:val="00D6497F"/>
    <w:rsid w:val="00D66BFD"/>
    <w:rsid w:val="00D7353A"/>
    <w:rsid w:val="00D82BA6"/>
    <w:rsid w:val="00D82F59"/>
    <w:rsid w:val="00D833A5"/>
    <w:rsid w:val="00D90675"/>
    <w:rsid w:val="00D94101"/>
    <w:rsid w:val="00D9483F"/>
    <w:rsid w:val="00D94A50"/>
    <w:rsid w:val="00D94E14"/>
    <w:rsid w:val="00D95A93"/>
    <w:rsid w:val="00DA229B"/>
    <w:rsid w:val="00DA66B5"/>
    <w:rsid w:val="00DB0F3A"/>
    <w:rsid w:val="00DB30DC"/>
    <w:rsid w:val="00DB5C06"/>
    <w:rsid w:val="00DB6964"/>
    <w:rsid w:val="00DC08F0"/>
    <w:rsid w:val="00DD26E2"/>
    <w:rsid w:val="00DD3E2F"/>
    <w:rsid w:val="00DD6605"/>
    <w:rsid w:val="00DE4BD5"/>
    <w:rsid w:val="00DE60A8"/>
    <w:rsid w:val="00DE77D3"/>
    <w:rsid w:val="00DF011F"/>
    <w:rsid w:val="00DF1081"/>
    <w:rsid w:val="00DF1559"/>
    <w:rsid w:val="00DF1831"/>
    <w:rsid w:val="00E010C7"/>
    <w:rsid w:val="00E03403"/>
    <w:rsid w:val="00E04130"/>
    <w:rsid w:val="00E21EF8"/>
    <w:rsid w:val="00E3624C"/>
    <w:rsid w:val="00E3757A"/>
    <w:rsid w:val="00E40700"/>
    <w:rsid w:val="00E4086E"/>
    <w:rsid w:val="00E41E3B"/>
    <w:rsid w:val="00E43401"/>
    <w:rsid w:val="00E445C5"/>
    <w:rsid w:val="00E46C6C"/>
    <w:rsid w:val="00E54098"/>
    <w:rsid w:val="00E55BEE"/>
    <w:rsid w:val="00E56875"/>
    <w:rsid w:val="00E6292A"/>
    <w:rsid w:val="00E66169"/>
    <w:rsid w:val="00E666DB"/>
    <w:rsid w:val="00E733F2"/>
    <w:rsid w:val="00E7440F"/>
    <w:rsid w:val="00E759BA"/>
    <w:rsid w:val="00E80740"/>
    <w:rsid w:val="00E81AD1"/>
    <w:rsid w:val="00E84901"/>
    <w:rsid w:val="00E91119"/>
    <w:rsid w:val="00E917C0"/>
    <w:rsid w:val="00E92011"/>
    <w:rsid w:val="00E93989"/>
    <w:rsid w:val="00E94708"/>
    <w:rsid w:val="00E960E3"/>
    <w:rsid w:val="00E96DB5"/>
    <w:rsid w:val="00E96FEF"/>
    <w:rsid w:val="00EA0E0D"/>
    <w:rsid w:val="00EA18FA"/>
    <w:rsid w:val="00EA2224"/>
    <w:rsid w:val="00EA3512"/>
    <w:rsid w:val="00EA43CA"/>
    <w:rsid w:val="00EA4CC3"/>
    <w:rsid w:val="00EA6E20"/>
    <w:rsid w:val="00EB7F40"/>
    <w:rsid w:val="00EC0424"/>
    <w:rsid w:val="00EC5B75"/>
    <w:rsid w:val="00ED1A47"/>
    <w:rsid w:val="00ED2D99"/>
    <w:rsid w:val="00EE0B2F"/>
    <w:rsid w:val="00EE5222"/>
    <w:rsid w:val="00EE61D4"/>
    <w:rsid w:val="00EE6A68"/>
    <w:rsid w:val="00EF08E9"/>
    <w:rsid w:val="00EF1308"/>
    <w:rsid w:val="00EF378D"/>
    <w:rsid w:val="00EF5C0D"/>
    <w:rsid w:val="00F00E0C"/>
    <w:rsid w:val="00F025EE"/>
    <w:rsid w:val="00F030B1"/>
    <w:rsid w:val="00F045BF"/>
    <w:rsid w:val="00F1150E"/>
    <w:rsid w:val="00F11783"/>
    <w:rsid w:val="00F11917"/>
    <w:rsid w:val="00F16DA7"/>
    <w:rsid w:val="00F201F5"/>
    <w:rsid w:val="00F31306"/>
    <w:rsid w:val="00F40A4A"/>
    <w:rsid w:val="00F46654"/>
    <w:rsid w:val="00F47BBB"/>
    <w:rsid w:val="00F5259E"/>
    <w:rsid w:val="00F67312"/>
    <w:rsid w:val="00F67A87"/>
    <w:rsid w:val="00F7168C"/>
    <w:rsid w:val="00F85C4C"/>
    <w:rsid w:val="00F9237D"/>
    <w:rsid w:val="00F928DF"/>
    <w:rsid w:val="00F93C18"/>
    <w:rsid w:val="00F965A9"/>
    <w:rsid w:val="00FA14A6"/>
    <w:rsid w:val="00FA33E0"/>
    <w:rsid w:val="00FB0FDA"/>
    <w:rsid w:val="00FB229E"/>
    <w:rsid w:val="00FB2BAF"/>
    <w:rsid w:val="00FB3F50"/>
    <w:rsid w:val="00FB565C"/>
    <w:rsid w:val="00FC1B4A"/>
    <w:rsid w:val="00FC464F"/>
    <w:rsid w:val="00FC68F6"/>
    <w:rsid w:val="00FD18C3"/>
    <w:rsid w:val="00FD4D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55C7FCF"/>
  <w15:chartTrackingRefBased/>
  <w15:docId w15:val="{A44FDC6D-45AA-4B1A-A871-0F95E857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3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EF4"/>
    <w:pPr>
      <w:ind w:left="720"/>
      <w:contextualSpacing/>
    </w:pPr>
  </w:style>
  <w:style w:type="paragraph" w:styleId="FootnoteText">
    <w:name w:val="footnote text"/>
    <w:basedOn w:val="Normal"/>
    <w:link w:val="FootnoteTextChar"/>
    <w:uiPriority w:val="99"/>
    <w:unhideWhenUsed/>
    <w:rsid w:val="00743EF4"/>
    <w:pPr>
      <w:spacing w:after="0" w:line="240" w:lineRule="auto"/>
    </w:pPr>
    <w:rPr>
      <w:sz w:val="20"/>
      <w:szCs w:val="20"/>
    </w:rPr>
  </w:style>
  <w:style w:type="character" w:customStyle="1" w:styleId="FootnoteTextChar">
    <w:name w:val="Footnote Text Char"/>
    <w:basedOn w:val="DefaultParagraphFont"/>
    <w:link w:val="FootnoteText"/>
    <w:uiPriority w:val="99"/>
    <w:rsid w:val="00743EF4"/>
    <w:rPr>
      <w:sz w:val="20"/>
      <w:szCs w:val="20"/>
    </w:rPr>
  </w:style>
  <w:style w:type="character" w:styleId="FootnoteReference">
    <w:name w:val="footnote reference"/>
    <w:basedOn w:val="DefaultParagraphFont"/>
    <w:uiPriority w:val="99"/>
    <w:semiHidden/>
    <w:unhideWhenUsed/>
    <w:rsid w:val="00743EF4"/>
    <w:rPr>
      <w:vertAlign w:val="superscript"/>
    </w:rPr>
  </w:style>
  <w:style w:type="character" w:styleId="Hyperlink">
    <w:name w:val="Hyperlink"/>
    <w:basedOn w:val="DefaultParagraphFont"/>
    <w:uiPriority w:val="99"/>
    <w:unhideWhenUsed/>
    <w:rsid w:val="00743EF4"/>
    <w:rPr>
      <w:color w:val="0563C1" w:themeColor="hyperlink"/>
      <w:u w:val="single"/>
    </w:rPr>
  </w:style>
  <w:style w:type="character" w:customStyle="1" w:styleId="CommentTextChar">
    <w:name w:val="Comment Text Char"/>
    <w:basedOn w:val="DefaultParagraphFont"/>
    <w:link w:val="CommentText"/>
    <w:uiPriority w:val="99"/>
    <w:rsid w:val="00743EF4"/>
    <w:rPr>
      <w:sz w:val="20"/>
      <w:szCs w:val="20"/>
    </w:rPr>
  </w:style>
  <w:style w:type="paragraph" w:styleId="CommentText">
    <w:name w:val="annotation text"/>
    <w:basedOn w:val="Normal"/>
    <w:link w:val="CommentTextChar"/>
    <w:uiPriority w:val="99"/>
    <w:unhideWhenUsed/>
    <w:rsid w:val="00743EF4"/>
    <w:pPr>
      <w:spacing w:line="240" w:lineRule="auto"/>
    </w:pPr>
    <w:rPr>
      <w:sz w:val="20"/>
      <w:szCs w:val="20"/>
    </w:rPr>
  </w:style>
  <w:style w:type="character" w:customStyle="1" w:styleId="CommentTextChar1">
    <w:name w:val="Comment Text Char1"/>
    <w:basedOn w:val="DefaultParagraphFont"/>
    <w:uiPriority w:val="99"/>
    <w:semiHidden/>
    <w:rsid w:val="00743EF4"/>
    <w:rPr>
      <w:sz w:val="20"/>
      <w:szCs w:val="20"/>
    </w:rPr>
  </w:style>
  <w:style w:type="character" w:customStyle="1" w:styleId="CommentSubjectChar">
    <w:name w:val="Comment Subject Char"/>
    <w:basedOn w:val="CommentTextChar"/>
    <w:link w:val="CommentSubject"/>
    <w:uiPriority w:val="99"/>
    <w:semiHidden/>
    <w:rsid w:val="00743EF4"/>
    <w:rPr>
      <w:b/>
      <w:bCs/>
      <w:sz w:val="20"/>
      <w:szCs w:val="20"/>
    </w:rPr>
  </w:style>
  <w:style w:type="paragraph" w:styleId="CommentSubject">
    <w:name w:val="annotation subject"/>
    <w:basedOn w:val="CommentText"/>
    <w:next w:val="CommentText"/>
    <w:link w:val="CommentSubjectChar"/>
    <w:uiPriority w:val="99"/>
    <w:semiHidden/>
    <w:unhideWhenUsed/>
    <w:rsid w:val="00743EF4"/>
    <w:rPr>
      <w:b/>
      <w:bCs/>
    </w:rPr>
  </w:style>
  <w:style w:type="character" w:customStyle="1" w:styleId="CommentSubjectChar1">
    <w:name w:val="Comment Subject Char1"/>
    <w:basedOn w:val="CommentTextChar1"/>
    <w:uiPriority w:val="99"/>
    <w:semiHidden/>
    <w:rsid w:val="00743EF4"/>
    <w:rPr>
      <w:b/>
      <w:bCs/>
      <w:sz w:val="20"/>
      <w:szCs w:val="20"/>
    </w:rPr>
  </w:style>
  <w:style w:type="character" w:customStyle="1" w:styleId="BalloonTextChar">
    <w:name w:val="Balloon Text Char"/>
    <w:basedOn w:val="DefaultParagraphFont"/>
    <w:link w:val="BalloonText"/>
    <w:uiPriority w:val="99"/>
    <w:semiHidden/>
    <w:rsid w:val="00743EF4"/>
    <w:rPr>
      <w:rFonts w:ascii="Segoe UI" w:hAnsi="Segoe UI" w:cs="Segoe UI"/>
      <w:sz w:val="18"/>
      <w:szCs w:val="18"/>
    </w:rPr>
  </w:style>
  <w:style w:type="paragraph" w:styleId="BalloonText">
    <w:name w:val="Balloon Text"/>
    <w:basedOn w:val="Normal"/>
    <w:link w:val="BalloonTextChar"/>
    <w:uiPriority w:val="99"/>
    <w:semiHidden/>
    <w:unhideWhenUsed/>
    <w:rsid w:val="00743EF4"/>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743EF4"/>
    <w:rPr>
      <w:rFonts w:ascii="Segoe UI" w:hAnsi="Segoe UI" w:cs="Segoe UI"/>
      <w:sz w:val="18"/>
      <w:szCs w:val="18"/>
    </w:rPr>
  </w:style>
  <w:style w:type="paragraph" w:styleId="Header">
    <w:name w:val="header"/>
    <w:basedOn w:val="Normal"/>
    <w:link w:val="HeaderChar"/>
    <w:uiPriority w:val="99"/>
    <w:unhideWhenUsed/>
    <w:rsid w:val="00743E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3EF4"/>
  </w:style>
  <w:style w:type="paragraph" w:styleId="Footer">
    <w:name w:val="footer"/>
    <w:basedOn w:val="Normal"/>
    <w:link w:val="FooterChar"/>
    <w:uiPriority w:val="99"/>
    <w:unhideWhenUsed/>
    <w:rsid w:val="00743E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43EF4"/>
  </w:style>
  <w:style w:type="character" w:styleId="Emphasis">
    <w:name w:val="Emphasis"/>
    <w:basedOn w:val="DefaultParagraphFont"/>
    <w:uiPriority w:val="20"/>
    <w:qFormat/>
    <w:rsid w:val="00743EF4"/>
    <w:rPr>
      <w:i/>
      <w:iCs/>
    </w:rPr>
  </w:style>
  <w:style w:type="paragraph" w:customStyle="1" w:styleId="Default">
    <w:name w:val="Default"/>
    <w:rsid w:val="00743E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b8d990e2">
    <w:name w:val="sb8d990e2"/>
    <w:basedOn w:val="DefaultParagraphFont"/>
    <w:rsid w:val="00743EF4"/>
  </w:style>
  <w:style w:type="character" w:customStyle="1" w:styleId="s6b621b36">
    <w:name w:val="s6b621b36"/>
    <w:basedOn w:val="DefaultParagraphFont"/>
    <w:rsid w:val="00743EF4"/>
  </w:style>
  <w:style w:type="paragraph" w:styleId="NormalWeb">
    <w:name w:val="Normal (Web)"/>
    <w:basedOn w:val="Normal"/>
    <w:uiPriority w:val="99"/>
    <w:unhideWhenUsed/>
    <w:rsid w:val="00743EF4"/>
    <w:pPr>
      <w:spacing w:before="100" w:beforeAutospacing="1" w:after="100" w:afterAutospacing="1" w:line="240" w:lineRule="auto"/>
    </w:pPr>
    <w:rPr>
      <w:rFonts w:ascii="Calibri" w:hAnsi="Calibri" w:cs="Calibri"/>
      <w:lang w:eastAsia="lv-LV"/>
    </w:rPr>
  </w:style>
  <w:style w:type="character" w:customStyle="1" w:styleId="sb9541d82">
    <w:name w:val="sb9541d82"/>
    <w:basedOn w:val="DefaultParagraphFont"/>
    <w:rsid w:val="00743EF4"/>
  </w:style>
  <w:style w:type="character" w:customStyle="1" w:styleId="sbb9ee52a">
    <w:name w:val="sbb9ee52a"/>
    <w:basedOn w:val="DefaultParagraphFont"/>
    <w:rsid w:val="00743EF4"/>
  </w:style>
  <w:style w:type="character" w:styleId="UnresolvedMention">
    <w:name w:val="Unresolved Mention"/>
    <w:basedOn w:val="DefaultParagraphFont"/>
    <w:uiPriority w:val="99"/>
    <w:rsid w:val="00743EF4"/>
    <w:rPr>
      <w:color w:val="605E5C"/>
      <w:shd w:val="clear" w:color="auto" w:fill="E1DFDD"/>
    </w:rPr>
  </w:style>
  <w:style w:type="character" w:styleId="CommentReference">
    <w:name w:val="annotation reference"/>
    <w:basedOn w:val="DefaultParagraphFont"/>
    <w:uiPriority w:val="99"/>
    <w:semiHidden/>
    <w:unhideWhenUsed/>
    <w:rsid w:val="003578C6"/>
    <w:rPr>
      <w:sz w:val="16"/>
      <w:szCs w:val="16"/>
    </w:rPr>
  </w:style>
  <w:style w:type="character" w:styleId="FollowedHyperlink">
    <w:name w:val="FollowedHyperlink"/>
    <w:basedOn w:val="DefaultParagraphFont"/>
    <w:uiPriority w:val="99"/>
    <w:semiHidden/>
    <w:unhideWhenUsed/>
    <w:rsid w:val="00AF25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inaluize.vitola@mfa.gov.lv"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hudoc.exec.coe.int/eng?i=DH-DD(2023)97E" TargetMode="External"/><Relationship Id="rId13" Type="http://schemas.openxmlformats.org/officeDocument/2006/relationships/hyperlink" Target="https://hudoc.exec.coe.int/?i=001-225839" TargetMode="External"/><Relationship Id="rId18" Type="http://schemas.openxmlformats.org/officeDocument/2006/relationships/hyperlink" Target="https://www.mfa.gov.lv/lv/media/11346/download?attachment" TargetMode="External"/><Relationship Id="rId3" Type="http://schemas.openxmlformats.org/officeDocument/2006/relationships/hyperlink" Target="https://www.echr.coe.int/documents/d/echr/CP_Latvia_ENG" TargetMode="External"/><Relationship Id="rId21" Type="http://schemas.openxmlformats.org/officeDocument/2006/relationships/hyperlink" Target="https://rm.coe.int/1680084832" TargetMode="External"/><Relationship Id="rId7" Type="http://schemas.openxmlformats.org/officeDocument/2006/relationships/hyperlink" Target="https://hudoc.exec.coe.int/eng?i=DH-DD(2023)646E" TargetMode="External"/><Relationship Id="rId12" Type="http://schemas.openxmlformats.org/officeDocument/2006/relationships/hyperlink" Target="https://hudoc.exec.coe.int/?i=DH-DD(2023)581E" TargetMode="External"/><Relationship Id="rId17" Type="http://schemas.openxmlformats.org/officeDocument/2006/relationships/hyperlink" Target="https://tbinternet.ohchr.org/_layouts/15/TreatyBodyExternal/DownloadDraft.aspx?key=KzddR3ISX+UGm9533MtadkJt1fa65CnpkG6grtoA8C+mjNSkiDO7HngCpq74AY0G5/JktWnrmwreLT/Kapq08w==" TargetMode="External"/><Relationship Id="rId2" Type="http://schemas.openxmlformats.org/officeDocument/2006/relationships/hyperlink" Target="https://www.echr.coe.int/documents/protocol_15_explanatory_report_eng.pdf" TargetMode="External"/><Relationship Id="rId16" Type="http://schemas.openxmlformats.org/officeDocument/2006/relationships/hyperlink" Target="https://www.mfa.gov.lv/lv/media/9180/download?attachment" TargetMode="External"/><Relationship Id="rId20" Type="http://schemas.openxmlformats.org/officeDocument/2006/relationships/hyperlink" Target="https://www.coe.int/en/web/human-rights-rule-of-law/-/latest-meeting-of-the-cddh-ad-hoc-negociation-group-46-1-" TargetMode="External"/><Relationship Id="rId1" Type="http://schemas.openxmlformats.org/officeDocument/2006/relationships/hyperlink" Target="https://hudoc.echr.coe.int/app/conversion/pdf/?library=ECHR&amp;id=003-6966913-9378085&amp;filename=ECHR%20launches%20new%20case-processing%20strategy.pdf" TargetMode="External"/><Relationship Id="rId6" Type="http://schemas.openxmlformats.org/officeDocument/2006/relationships/hyperlink" Target="https://hudoc.exec.coe.int/eng?i=DH-DD(2023)1480E" TargetMode="External"/><Relationship Id="rId11" Type="http://schemas.openxmlformats.org/officeDocument/2006/relationships/hyperlink" Target="https://hudoc.exec.coe.int/?i=DH-DD(2023)77E" TargetMode="External"/><Relationship Id="rId5" Type="http://schemas.openxmlformats.org/officeDocument/2006/relationships/hyperlink" Target="https://www.mfa.gov.lv/lv/jaunumi?category%5b586%5d=586&amp;page=0" TargetMode="External"/><Relationship Id="rId15" Type="http://schemas.openxmlformats.org/officeDocument/2006/relationships/hyperlink" Target="https://www.mfa.gov.lv/lv/media/3994/download?attachment" TargetMode="External"/><Relationship Id="rId10" Type="http://schemas.openxmlformats.org/officeDocument/2006/relationships/hyperlink" Target="https://hudoc.exec.coe.int/eng?i=DH-DD(2023)673E" TargetMode="External"/><Relationship Id="rId19" Type="http://schemas.openxmlformats.org/officeDocument/2006/relationships/hyperlink" Target="https://www.mfa.gov.lv/lv/par-mums/latvijas-parstavis-starptautiskajas-cilvektiesibu-institucijas" TargetMode="External"/><Relationship Id="rId4" Type="http://schemas.openxmlformats.org/officeDocument/2006/relationships/hyperlink" Target="http://hudoc.exec.coe.int/eng" TargetMode="External"/><Relationship Id="rId9" Type="http://schemas.openxmlformats.org/officeDocument/2006/relationships/hyperlink" Target="https://hudoc.exec.coe.int/eng?i=DH-DD(2023)581E" TargetMode="External"/><Relationship Id="rId14" Type="http://schemas.openxmlformats.org/officeDocument/2006/relationships/hyperlink" Target="https://hudoc.exec.coe.int/?i=DH-DD(2023)673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Tiesā reģistrēto un Latvijas apsvērumu sniegšanai nosūtīto iesniegumu skaita salīdzinājums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053713187127803E-2"/>
          <c:y val="0.22786377708978328"/>
          <c:w val="0.90345940985645512"/>
          <c:h val="0.49308858064568556"/>
        </c:manualLayout>
      </c:layout>
      <c:barChart>
        <c:barDir val="col"/>
        <c:grouping val="clustered"/>
        <c:varyColors val="0"/>
        <c:ser>
          <c:idx val="0"/>
          <c:order val="0"/>
          <c:tx>
            <c:strRef>
              <c:f>Sheet1!$B$1</c:f>
              <c:strCache>
                <c:ptCount val="1"/>
                <c:pt idx="0">
                  <c:v>Tiesā reģistrēto iesniegumu skaits</c:v>
                </c:pt>
              </c:strCache>
            </c:strRef>
          </c:tx>
          <c:spPr>
            <a:solidFill>
              <a:schemeClr val="accent5">
                <a:tint val="77000"/>
              </a:schemeClr>
            </a:solidFill>
            <a:ln>
              <a:noFill/>
            </a:ln>
            <a:effectLst/>
          </c:spPr>
          <c:invertIfNegative val="0"/>
          <c:dLbls>
            <c:dLbl>
              <c:idx val="0"/>
              <c:layout>
                <c:manualLayout>
                  <c:x val="0"/>
                  <c:y val="5.55227810146022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FA-4CF1-9910-2F42E353D6C3}"/>
                </c:ext>
              </c:extLst>
            </c:dLbl>
            <c:dLbl>
              <c:idx val="1"/>
              <c:layout>
                <c:manualLayout>
                  <c:x val="-7.2236937153864677E-3"/>
                  <c:y val="-1.0959589803596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FA-4CF1-9910-2F42E353D6C3}"/>
                </c:ext>
              </c:extLst>
            </c:dLbl>
            <c:dLbl>
              <c:idx val="2"/>
              <c:layout>
                <c:manualLayout>
                  <c:x val="0"/>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FA-4CF1-9910-2F42E353D6C3}"/>
                </c:ext>
              </c:extLst>
            </c:dLbl>
            <c:dLbl>
              <c:idx val="3"/>
              <c:layout>
                <c:manualLayout>
                  <c:x val="2.2072142484407403E-17"/>
                  <c:y val="2.20641460065170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FA-4CF1-9910-2F42E353D6C3}"/>
                </c:ext>
              </c:extLst>
            </c:dLbl>
            <c:dLbl>
              <c:idx val="4"/>
              <c:layout>
                <c:manualLayout>
                  <c:x val="2.4078979051288226E-3"/>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FA-4CF1-9910-2F42E353D6C3}"/>
                </c:ext>
              </c:extLst>
            </c:dLbl>
            <c:dLbl>
              <c:idx val="5"/>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FA-4CF1-9910-2F42E353D6C3}"/>
                </c:ext>
              </c:extLst>
            </c:dLbl>
            <c:dLbl>
              <c:idx val="6"/>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BFA-4CF1-9910-2F42E353D6C3}"/>
                </c:ext>
              </c:extLst>
            </c:dLbl>
            <c:dLbl>
              <c:idx val="7"/>
              <c:layout>
                <c:manualLayout>
                  <c:x val="0"/>
                  <c:y val="1.380821205398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BFA-4CF1-9910-2F42E353D6C3}"/>
                </c:ext>
              </c:extLst>
            </c:dLbl>
            <c:dLbl>
              <c:idx val="8"/>
              <c:layout>
                <c:manualLayout>
                  <c:x val="-8.8288569937629612E-17"/>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BFA-4CF1-9910-2F42E353D6C3}"/>
                </c:ext>
              </c:extLst>
            </c:dLbl>
            <c:dLbl>
              <c:idx val="9"/>
              <c:layout>
                <c:manualLayout>
                  <c:x val="-2.4078979051288226E-3"/>
                  <c:y val="1.424311125196075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BFA-4CF1-9910-2F42E353D6C3}"/>
                </c:ext>
              </c:extLst>
            </c:dLbl>
            <c:dLbl>
              <c:idx val="10"/>
              <c:layout>
                <c:manualLayout>
                  <c:x val="0"/>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BFA-4CF1-9910-2F42E353D6C3}"/>
                </c:ext>
              </c:extLst>
            </c:dLbl>
            <c:dLbl>
              <c:idx val="11"/>
              <c:layout>
                <c:manualLayout>
                  <c:x val="4.0741495212873562E-3"/>
                  <c:y val="-5.713582677165386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BFA-4CF1-9910-2F42E353D6C3}"/>
                </c:ext>
              </c:extLst>
            </c:dLbl>
            <c:dLbl>
              <c:idx val="12"/>
              <c:layout>
                <c:manualLayout>
                  <c:x val="-7.4691878376650197E-17"/>
                  <c:y val="-2.24136045494319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BFA-4CF1-9910-2F42E353D6C3}"/>
                </c:ext>
              </c:extLst>
            </c:dLbl>
            <c:dLbl>
              <c:idx val="13"/>
              <c:layout>
                <c:manualLayout>
                  <c:x val="0"/>
                  <c:y val="-1.0959589803596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BFA-4CF1-9910-2F42E353D6C3}"/>
                </c:ext>
              </c:extLst>
            </c:dLbl>
            <c:dLbl>
              <c:idx val="14"/>
              <c:layout>
                <c:manualLayout>
                  <c:x val="-2.4078979051288226E-3"/>
                  <c:y val="1.38082120539885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BFA-4CF1-9910-2F42E353D6C3}"/>
                </c:ext>
              </c:extLst>
            </c:dLbl>
            <c:dLbl>
              <c:idx val="15"/>
              <c:layout>
                <c:manualLayout>
                  <c:x val="-4.8157958102578212E-3"/>
                  <c:y val="-6.83162282733237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BFA-4CF1-9910-2F42E353D6C3}"/>
                </c:ext>
              </c:extLst>
            </c:dLbl>
            <c:dLbl>
              <c:idx val="16"/>
              <c:layout>
                <c:manualLayout>
                  <c:x val="-8.8288569937629612E-17"/>
                  <c:y val="1.793617903025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BFA-4CF1-9910-2F42E353D6C3}"/>
                </c:ext>
              </c:extLst>
            </c:dLbl>
            <c:dLbl>
              <c:idx val="17"/>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BFA-4CF1-9910-2F42E353D6C3}"/>
                </c:ext>
              </c:extLst>
            </c:dLbl>
            <c:dLbl>
              <c:idx val="18"/>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BFA-4CF1-9910-2F42E353D6C3}"/>
                </c:ext>
              </c:extLst>
            </c:dLbl>
            <c:dLbl>
              <c:idx val="19"/>
              <c:layout>
                <c:manualLayout>
                  <c:x val="-7.2236937153864677E-3"/>
                  <c:y val="2.20641460065169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BFA-4CF1-9910-2F42E353D6C3}"/>
                </c:ext>
              </c:extLst>
            </c:dLbl>
            <c:dLbl>
              <c:idx val="20"/>
              <c:layout>
                <c:manualLayout>
                  <c:x val="-9.6315916205154672E-3"/>
                  <c:y val="-1.508755677986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8BFA-4CF1-9910-2F42E353D6C3}"/>
                </c:ext>
              </c:extLst>
            </c:dLbl>
            <c:dLbl>
              <c:idx val="21"/>
              <c:layout>
                <c:manualLayout>
                  <c:x val="-4.4048012333445068E-3"/>
                  <c:y val="1.63747479558271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BFA-4CF1-9910-2F42E353D6C3}"/>
                </c:ext>
              </c:extLst>
            </c:dLbl>
            <c:dLbl>
              <c:idx val="22"/>
              <c:layout>
                <c:manualLayout>
                  <c:x val="-2.2024006166721727E-3"/>
                  <c:y val="1.63747479558271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8BFA-4CF1-9910-2F42E353D6C3}"/>
                </c:ext>
              </c:extLst>
            </c:dLbl>
            <c:dLbl>
              <c:idx val="23"/>
              <c:layout>
                <c:manualLayout>
                  <c:x val="8.8096024666886909E-3"/>
                  <c:y val="3.14491779539428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8BFA-4CF1-9910-2F42E353D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Sheet1!$A$2:$A$25</c:f>
              <c:strCache>
                <c:ptCount val="24"/>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strCache>
            </c:strRef>
          </c:cat>
          <c:val>
            <c:numRef>
              <c:f>Sheet1!$B$2:$B$25</c:f>
              <c:numCache>
                <c:formatCode>General</c:formatCode>
                <c:ptCount val="24"/>
                <c:pt idx="0">
                  <c:v>109</c:v>
                </c:pt>
                <c:pt idx="1">
                  <c:v>226</c:v>
                </c:pt>
                <c:pt idx="2">
                  <c:v>261</c:v>
                </c:pt>
                <c:pt idx="3">
                  <c:v>292</c:v>
                </c:pt>
                <c:pt idx="4">
                  <c:v>332</c:v>
                </c:pt>
                <c:pt idx="5">
                  <c:v>233</c:v>
                </c:pt>
                <c:pt idx="6">
                  <c:v>267</c:v>
                </c:pt>
                <c:pt idx="7">
                  <c:v>232</c:v>
                </c:pt>
                <c:pt idx="8">
                  <c:v>248</c:v>
                </c:pt>
                <c:pt idx="9">
                  <c:v>326</c:v>
                </c:pt>
                <c:pt idx="10">
                  <c:v>270</c:v>
                </c:pt>
                <c:pt idx="11">
                  <c:v>291</c:v>
                </c:pt>
                <c:pt idx="12">
                  <c:v>286</c:v>
                </c:pt>
                <c:pt idx="13">
                  <c:v>322</c:v>
                </c:pt>
                <c:pt idx="14">
                  <c:v>298</c:v>
                </c:pt>
                <c:pt idx="15">
                  <c:v>246</c:v>
                </c:pt>
                <c:pt idx="16">
                  <c:v>258</c:v>
                </c:pt>
                <c:pt idx="17">
                  <c:v>275</c:v>
                </c:pt>
                <c:pt idx="18">
                  <c:v>259</c:v>
                </c:pt>
                <c:pt idx="19">
                  <c:v>233</c:v>
                </c:pt>
                <c:pt idx="20">
                  <c:v>414</c:v>
                </c:pt>
                <c:pt idx="21">
                  <c:v>269</c:v>
                </c:pt>
                <c:pt idx="22">
                  <c:v>400</c:v>
                </c:pt>
                <c:pt idx="23">
                  <c:v>374</c:v>
                </c:pt>
              </c:numCache>
            </c:numRef>
          </c:val>
          <c:extLst>
            <c:ext xmlns:c16="http://schemas.microsoft.com/office/drawing/2014/chart" uri="{C3380CC4-5D6E-409C-BE32-E72D297353CC}">
              <c16:uniqueId val="{00000017-8BFA-4CF1-9910-2F42E353D6C3}"/>
            </c:ext>
          </c:extLst>
        </c:ser>
        <c:ser>
          <c:idx val="1"/>
          <c:order val="1"/>
          <c:tx>
            <c:strRef>
              <c:f>Sheet1!$C$1</c:f>
              <c:strCache>
                <c:ptCount val="1"/>
                <c:pt idx="0">
                  <c:v>Valdībai nosūtīto iesniegumu skaits</c:v>
                </c:pt>
              </c:strCache>
            </c:strRef>
          </c:tx>
          <c:spPr>
            <a:solidFill>
              <a:schemeClr val="accent5">
                <a:shade val="76000"/>
              </a:schemeClr>
            </a:solidFill>
            <a:ln>
              <a:noFill/>
            </a:ln>
            <a:effectLst/>
          </c:spPr>
          <c:invertIfNegative val="0"/>
          <c:dLbls>
            <c:dLbl>
              <c:idx val="0"/>
              <c:layout>
                <c:manualLayout>
                  <c:x val="4.8157958102576452E-3"/>
                  <c:y val="-2.02458903163420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8BFA-4CF1-9910-2F42E353D6C3}"/>
                </c:ext>
              </c:extLst>
            </c:dLbl>
            <c:dLbl>
              <c:idx val="1"/>
              <c:layout>
                <c:manualLayout>
                  <c:x val="2.4078979051288005E-3"/>
                  <c:y val="-2.1556113535343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8BFA-4CF1-9910-2F42E353D6C3}"/>
                </c:ext>
              </c:extLst>
            </c:dLbl>
            <c:dLbl>
              <c:idx val="2"/>
              <c:layout>
                <c:manualLayout>
                  <c:x val="-2.2072142484407403E-17"/>
                  <c:y val="-2.981204748787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8BFA-4CF1-9910-2F42E353D6C3}"/>
                </c:ext>
              </c:extLst>
            </c:dLbl>
            <c:dLbl>
              <c:idx val="3"/>
              <c:layout>
                <c:manualLayout>
                  <c:x val="2.4078979051288226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8BFA-4CF1-9910-2F42E353D6C3}"/>
                </c:ext>
              </c:extLst>
            </c:dLbl>
            <c:dLbl>
              <c:idx val="4"/>
              <c:layout>
                <c:manualLayout>
                  <c:x val="0"/>
                  <c:y val="-2.01474041750973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8BFA-4CF1-9910-2F42E353D6C3}"/>
                </c:ext>
              </c:extLst>
            </c:dLbl>
            <c:dLbl>
              <c:idx val="5"/>
              <c:layout>
                <c:manualLayout>
                  <c:x val="7.2236937153864677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8BFA-4CF1-9910-2F42E353D6C3}"/>
                </c:ext>
              </c:extLst>
            </c:dLbl>
            <c:dLbl>
              <c:idx val="6"/>
              <c:layout>
                <c:manualLayout>
                  <c:x val="7.2236937153864235E-3"/>
                  <c:y val="6.2264043619934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8BFA-4CF1-9910-2F42E353D6C3}"/>
                </c:ext>
              </c:extLst>
            </c:dLbl>
            <c:dLbl>
              <c:idx val="7"/>
              <c:layout>
                <c:manualLayout>
                  <c:x val="4.8157958102576009E-3"/>
                  <c:y val="-1.34012660182183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8BFA-4CF1-9910-2F42E353D6C3}"/>
                </c:ext>
              </c:extLst>
            </c:dLbl>
            <c:dLbl>
              <c:idx val="9"/>
              <c:layout>
                <c:manualLayout>
                  <c:x val="2.4078979051288226E-3"/>
                  <c:y val="-4.45332878281863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8BFA-4CF1-9910-2F42E353D6C3}"/>
                </c:ext>
              </c:extLst>
            </c:dLbl>
            <c:dLbl>
              <c:idx val="10"/>
              <c:layout>
                <c:manualLayout>
                  <c:x val="4.8157958102575567E-3"/>
                  <c:y val="-1.785199450687859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8BFA-4CF1-9910-2F42E353D6C3}"/>
                </c:ext>
              </c:extLst>
            </c:dLbl>
            <c:dLbl>
              <c:idx val="11"/>
              <c:layout>
                <c:manualLayout>
                  <c:x val="0"/>
                  <c:y val="-1.27092627353469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8BFA-4CF1-9910-2F42E353D6C3}"/>
                </c:ext>
              </c:extLst>
            </c:dLbl>
            <c:dLbl>
              <c:idx val="12"/>
              <c:layout>
                <c:manualLayout>
                  <c:x val="-8.8288569937629612E-17"/>
                  <c:y val="1.9014651032398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8BFA-4CF1-9910-2F42E353D6C3}"/>
                </c:ext>
              </c:extLst>
            </c:dLbl>
            <c:dLbl>
              <c:idx val="13"/>
              <c:layout>
                <c:manualLayout>
                  <c:x val="-8.8288569937629612E-17"/>
                  <c:y val="-9.07372646530638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8BFA-4CF1-9910-2F42E353D6C3}"/>
                </c:ext>
              </c:extLst>
            </c:dLbl>
            <c:dLbl>
              <c:idx val="14"/>
              <c:layout>
                <c:manualLayout>
                  <c:x val="4.8157958102576452E-3"/>
                  <c:y val="-4.238479477991704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8BFA-4CF1-9910-2F42E353D6C3}"/>
                </c:ext>
              </c:extLst>
            </c:dLbl>
            <c:dLbl>
              <c:idx val="15"/>
              <c:layout>
                <c:manualLayout>
                  <c:x val="4.8157958102575567E-3"/>
                  <c:y val="-1.72311742765901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8BFA-4CF1-9910-2F42E353D6C3}"/>
                </c:ext>
              </c:extLst>
            </c:dLbl>
            <c:dLbl>
              <c:idx val="16"/>
              <c:layout>
                <c:manualLayout>
                  <c:x val="7.2236937153865562E-3"/>
                  <c:y val="-8.9752403240616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8BFA-4CF1-9910-2F42E353D6C3}"/>
                </c:ext>
              </c:extLst>
            </c:dLbl>
            <c:dLbl>
              <c:idx val="17"/>
              <c:layout>
                <c:manualLayout>
                  <c:x val="0"/>
                  <c:y val="-2.04428625988314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8BFA-4CF1-9910-2F42E353D6C3}"/>
                </c:ext>
              </c:extLst>
            </c:dLbl>
            <c:dLbl>
              <c:idx val="20"/>
              <c:layout>
                <c:manualLayout>
                  <c:x val="2.4078979051286461E-3"/>
                  <c:y val="-1.44134305193275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8BFA-4CF1-9910-2F42E353D6C3}"/>
                </c:ext>
              </c:extLst>
            </c:dLbl>
            <c:dLbl>
              <c:idx val="21"/>
              <c:layout>
                <c:manualLayout>
                  <c:x val="0"/>
                  <c:y val="3.991163060524726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8BFA-4CF1-9910-2F42E353D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Sheet1!$A$2:$A$25</c:f>
              <c:strCache>
                <c:ptCount val="24"/>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strCache>
            </c:strRef>
          </c:cat>
          <c:val>
            <c:numRef>
              <c:f>Sheet1!$C$2:$C$25</c:f>
              <c:numCache>
                <c:formatCode>General</c:formatCode>
                <c:ptCount val="24"/>
                <c:pt idx="0">
                  <c:v>12</c:v>
                </c:pt>
                <c:pt idx="1">
                  <c:v>14</c:v>
                </c:pt>
                <c:pt idx="2">
                  <c:v>14</c:v>
                </c:pt>
                <c:pt idx="3">
                  <c:v>9</c:v>
                </c:pt>
                <c:pt idx="4">
                  <c:v>15</c:v>
                </c:pt>
                <c:pt idx="5">
                  <c:v>9</c:v>
                </c:pt>
                <c:pt idx="6">
                  <c:v>22</c:v>
                </c:pt>
                <c:pt idx="7">
                  <c:v>43</c:v>
                </c:pt>
                <c:pt idx="8">
                  <c:v>8</c:v>
                </c:pt>
                <c:pt idx="9">
                  <c:v>32</c:v>
                </c:pt>
                <c:pt idx="10">
                  <c:v>43</c:v>
                </c:pt>
                <c:pt idx="11">
                  <c:v>32</c:v>
                </c:pt>
                <c:pt idx="12">
                  <c:v>16</c:v>
                </c:pt>
                <c:pt idx="13">
                  <c:v>17</c:v>
                </c:pt>
                <c:pt idx="14">
                  <c:v>29</c:v>
                </c:pt>
                <c:pt idx="15">
                  <c:v>20</c:v>
                </c:pt>
                <c:pt idx="16">
                  <c:v>20</c:v>
                </c:pt>
                <c:pt idx="17">
                  <c:v>6</c:v>
                </c:pt>
                <c:pt idx="18">
                  <c:v>8</c:v>
                </c:pt>
                <c:pt idx="19">
                  <c:v>12</c:v>
                </c:pt>
                <c:pt idx="20">
                  <c:v>22</c:v>
                </c:pt>
                <c:pt idx="21">
                  <c:v>21</c:v>
                </c:pt>
                <c:pt idx="22">
                  <c:v>17</c:v>
                </c:pt>
                <c:pt idx="23">
                  <c:v>19</c:v>
                </c:pt>
              </c:numCache>
            </c:numRef>
          </c:val>
          <c:extLst>
            <c:ext xmlns:c16="http://schemas.microsoft.com/office/drawing/2014/chart" uri="{C3380CC4-5D6E-409C-BE32-E72D297353CC}">
              <c16:uniqueId val="{0000002B-8BFA-4CF1-9910-2F42E353D6C3}"/>
            </c:ext>
          </c:extLst>
        </c:ser>
        <c:dLbls>
          <c:dLblPos val="inEnd"/>
          <c:showLegendKey val="0"/>
          <c:showVal val="1"/>
          <c:showCatName val="0"/>
          <c:showSerName val="0"/>
          <c:showPercent val="0"/>
          <c:showBubbleSize val="0"/>
        </c:dLbls>
        <c:gapWidth val="219"/>
        <c:overlap val="-27"/>
        <c:axId val="314898392"/>
        <c:axId val="314897736"/>
      </c:barChart>
      <c:catAx>
        <c:axId val="3148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7736"/>
        <c:crosses val="autoZero"/>
        <c:auto val="1"/>
        <c:lblAlgn val="ctr"/>
        <c:lblOffset val="100"/>
        <c:noMultiLvlLbl val="0"/>
      </c:catAx>
      <c:valAx>
        <c:axId val="31489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a:t>Tiesas p</a:t>
            </a:r>
            <a:r>
              <a:rPr lang="lv-LV" sz="1200"/>
              <a:t>asludināto</a:t>
            </a:r>
            <a:r>
              <a:rPr lang="en-US" sz="1200"/>
              <a:t> nolēmumu skaits</a:t>
            </a:r>
            <a:r>
              <a:rPr lang="lv-LV" sz="1200"/>
              <a:t> pa gadiem</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Sheet1!$B$1</c:f>
              <c:strCache>
                <c:ptCount val="1"/>
                <c:pt idx="0">
                  <c:v>Tiesas pasludināto nolēmumu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3.8526366482061182E-2"/>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BD-4CE4-8112-838D6FFB9C4B}"/>
                </c:ext>
              </c:extLst>
            </c:dLbl>
            <c:dLbl>
              <c:idx val="2"/>
              <c:layout>
                <c:manualLayout>
                  <c:x val="-3.6118468576932336E-2"/>
                  <c:y val="-4.1279669762641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BD-4CE4-8112-838D6FFB9C4B}"/>
                </c:ext>
              </c:extLst>
            </c:dLbl>
            <c:dLbl>
              <c:idx val="3"/>
              <c:layout>
                <c:manualLayout>
                  <c:x val="-4.3342162292318805E-2"/>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BD-4CE4-8112-838D6FFB9C4B}"/>
                </c:ext>
              </c:extLst>
            </c:dLbl>
            <c:dLbl>
              <c:idx val="4"/>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BD-4CE4-8112-838D6FFB9C4B}"/>
                </c:ext>
              </c:extLst>
            </c:dLbl>
            <c:dLbl>
              <c:idx val="5"/>
              <c:layout>
                <c:manualLayout>
                  <c:x val="-7.2236937153864677E-3"/>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BD-4CE4-8112-838D6FFB9C4B}"/>
                </c:ext>
              </c:extLst>
            </c:dLbl>
            <c:dLbl>
              <c:idx val="6"/>
              <c:layout>
                <c:manualLayout>
                  <c:x val="-5.0565856007705273E-2"/>
                  <c:y val="3.715170278637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BD-4CE4-8112-838D6FFB9C4B}"/>
                </c:ext>
              </c:extLst>
            </c:dLbl>
            <c:dLbl>
              <c:idx val="7"/>
              <c:layout>
                <c:manualLayout>
                  <c:x val="-9.6315916205153788E-3"/>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BBD-4CE4-8112-838D6FFB9C4B}"/>
                </c:ext>
              </c:extLst>
            </c:dLbl>
            <c:dLbl>
              <c:idx val="8"/>
              <c:layout>
                <c:manualLayout>
                  <c:x val="-2.8894774861546048E-2"/>
                  <c:y val="-7.4303405572755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BBD-4CE4-8112-838D6FFB9C4B}"/>
                </c:ext>
              </c:extLst>
            </c:dLbl>
            <c:dLbl>
              <c:idx val="9"/>
              <c:layout>
                <c:manualLayout>
                  <c:x val="-3.1302672766674693E-2"/>
                  <c:y val="4.5407636738906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BBD-4CE4-8112-838D6FFB9C4B}"/>
                </c:ext>
              </c:extLst>
            </c:dLbl>
            <c:dLbl>
              <c:idx val="10"/>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BBD-4CE4-8112-838D6FFB9C4B}"/>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General</c:formatCode>
                <c:ptCount val="13"/>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Sheet1!$B$2:$B$14</c:f>
              <c:numCache>
                <c:formatCode>General</c:formatCode>
                <c:ptCount val="13"/>
                <c:pt idx="0">
                  <c:v>40</c:v>
                </c:pt>
                <c:pt idx="1">
                  <c:v>26</c:v>
                </c:pt>
                <c:pt idx="2">
                  <c:v>37</c:v>
                </c:pt>
                <c:pt idx="3">
                  <c:v>27</c:v>
                </c:pt>
                <c:pt idx="4">
                  <c:v>26</c:v>
                </c:pt>
                <c:pt idx="5">
                  <c:v>22</c:v>
                </c:pt>
                <c:pt idx="6">
                  <c:v>7</c:v>
                </c:pt>
                <c:pt idx="7">
                  <c:v>9</c:v>
                </c:pt>
                <c:pt idx="8">
                  <c:v>15</c:v>
                </c:pt>
                <c:pt idx="9">
                  <c:v>6</c:v>
                </c:pt>
                <c:pt idx="10">
                  <c:v>13</c:v>
                </c:pt>
                <c:pt idx="11">
                  <c:v>10</c:v>
                </c:pt>
              </c:numCache>
            </c:numRef>
          </c:val>
          <c:smooth val="0"/>
          <c:extLst>
            <c:ext xmlns:c16="http://schemas.microsoft.com/office/drawing/2014/chart" uri="{C3380CC4-5D6E-409C-BE32-E72D297353CC}">
              <c16:uniqueId val="{0000000A-2BBD-4CE4-8112-838D6FFB9C4B}"/>
            </c:ext>
          </c:extLst>
        </c:ser>
        <c:dLbls>
          <c:showLegendKey val="0"/>
          <c:showVal val="0"/>
          <c:showCatName val="0"/>
          <c:showSerName val="0"/>
          <c:showPercent val="0"/>
          <c:showBubbleSize val="0"/>
        </c:dLbls>
        <c:marker val="1"/>
        <c:smooth val="0"/>
        <c:axId val="510483152"/>
        <c:axId val="510479544"/>
      </c:lineChart>
      <c:catAx>
        <c:axId val="51048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79544"/>
        <c:crosses val="autoZero"/>
        <c:auto val="1"/>
        <c:lblAlgn val="ctr"/>
        <c:lblOffset val="100"/>
        <c:noMultiLvlLbl val="0"/>
      </c:catAx>
      <c:valAx>
        <c:axId val="510479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83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1400"/>
              <a:t>Lietu skaits, kurās Tiesa pasludinājusi nolēmumus dažādos formātos pēc nolēmuma veida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5.6642758364881807E-2"/>
          <c:y val="0.17531486146095718"/>
          <c:w val="0.91058714434889187"/>
          <c:h val="0.62974857361973335"/>
        </c:manualLayout>
      </c:layout>
      <c:barChart>
        <c:barDir val="col"/>
        <c:grouping val="percentStacked"/>
        <c:varyColors val="0"/>
        <c:ser>
          <c:idx val="0"/>
          <c:order val="0"/>
          <c:tx>
            <c:strRef>
              <c:f>Sheet1!$B$1</c:f>
              <c:strCache>
                <c:ptCount val="1"/>
                <c:pt idx="0">
                  <c:v>Viena tiesneša lēmums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Sheet1!$B$2:$B$6</c:f>
              <c:numCache>
                <c:formatCode>General</c:formatCode>
                <c:ptCount val="5"/>
                <c:pt idx="0">
                  <c:v>190</c:v>
                </c:pt>
                <c:pt idx="1">
                  <c:v>224</c:v>
                </c:pt>
                <c:pt idx="2">
                  <c:v>261</c:v>
                </c:pt>
                <c:pt idx="3">
                  <c:v>243</c:v>
                </c:pt>
                <c:pt idx="4">
                  <c:v>175</c:v>
                </c:pt>
              </c:numCache>
            </c:numRef>
          </c:val>
          <c:extLst>
            <c:ext xmlns:c16="http://schemas.microsoft.com/office/drawing/2014/chart" uri="{C3380CC4-5D6E-409C-BE32-E72D297353CC}">
              <c16:uniqueId val="{00000000-C05F-45F7-922E-DD405DEE839C}"/>
            </c:ext>
          </c:extLst>
        </c:ser>
        <c:ser>
          <c:idx val="1"/>
          <c:order val="1"/>
          <c:tx>
            <c:strRef>
              <c:f>Sheet1!$C$1</c:f>
              <c:strCache>
                <c:ptCount val="1"/>
                <c:pt idx="0">
                  <c:v>Komitejas lēmums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Sheet1!$C$2:$C$6</c:f>
              <c:numCache>
                <c:formatCode>General</c:formatCode>
                <c:ptCount val="5"/>
                <c:pt idx="0">
                  <c:v>4</c:v>
                </c:pt>
                <c:pt idx="1">
                  <c:v>5</c:v>
                </c:pt>
                <c:pt idx="2">
                  <c:v>5</c:v>
                </c:pt>
                <c:pt idx="3">
                  <c:v>7</c:v>
                </c:pt>
                <c:pt idx="4">
                  <c:v>6</c:v>
                </c:pt>
              </c:numCache>
            </c:numRef>
          </c:val>
          <c:extLst>
            <c:ext xmlns:c16="http://schemas.microsoft.com/office/drawing/2014/chart" uri="{C3380CC4-5D6E-409C-BE32-E72D297353CC}">
              <c16:uniqueId val="{00000001-C05F-45F7-922E-DD405DEE839C}"/>
            </c:ext>
          </c:extLst>
        </c:ser>
        <c:ser>
          <c:idx val="2"/>
          <c:order val="2"/>
          <c:tx>
            <c:strRef>
              <c:f>Sheet1!$D$1</c:f>
              <c:strCache>
                <c:ptCount val="1"/>
                <c:pt idx="0">
                  <c:v>Komitejas spriedums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B-C05F-45F7-922E-DD405DEE83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Sheet1!$D$2:$D$6</c:f>
              <c:numCache>
                <c:formatCode>General</c:formatCode>
                <c:ptCount val="5"/>
                <c:pt idx="0">
                  <c:v>1</c:v>
                </c:pt>
                <c:pt idx="1">
                  <c:v>3</c:v>
                </c:pt>
                <c:pt idx="2">
                  <c:v>0</c:v>
                </c:pt>
                <c:pt idx="3">
                  <c:v>3</c:v>
                </c:pt>
                <c:pt idx="4">
                  <c:v>0</c:v>
                </c:pt>
              </c:numCache>
            </c:numRef>
          </c:val>
          <c:extLst>
            <c:ext xmlns:c16="http://schemas.microsoft.com/office/drawing/2014/chart" uri="{C3380CC4-5D6E-409C-BE32-E72D297353CC}">
              <c16:uniqueId val="{00000002-C05F-45F7-922E-DD405DEE839C}"/>
            </c:ext>
          </c:extLst>
        </c:ser>
        <c:ser>
          <c:idx val="3"/>
          <c:order val="3"/>
          <c:tx>
            <c:strRef>
              <c:f>Sheet1!$E$1</c:f>
              <c:strCache>
                <c:ptCount val="1"/>
                <c:pt idx="0">
                  <c:v>Palātas lēmums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3-C05F-45F7-922E-DD405DEE83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Sheet1!$E$2:$E$6</c:f>
              <c:numCache>
                <c:formatCode>General</c:formatCode>
                <c:ptCount val="5"/>
                <c:pt idx="0">
                  <c:v>1</c:v>
                </c:pt>
                <c:pt idx="1">
                  <c:v>1</c:v>
                </c:pt>
                <c:pt idx="2">
                  <c:v>0</c:v>
                </c:pt>
                <c:pt idx="3">
                  <c:v>1</c:v>
                </c:pt>
                <c:pt idx="4">
                  <c:v>3</c:v>
                </c:pt>
              </c:numCache>
            </c:numRef>
          </c:val>
          <c:extLst>
            <c:ext xmlns:c16="http://schemas.microsoft.com/office/drawing/2014/chart" uri="{C3380CC4-5D6E-409C-BE32-E72D297353CC}">
              <c16:uniqueId val="{00000004-C05F-45F7-922E-DD405DEE839C}"/>
            </c:ext>
          </c:extLst>
        </c:ser>
        <c:ser>
          <c:idx val="4"/>
          <c:order val="4"/>
          <c:tx>
            <c:strRef>
              <c:f>Sheet1!$F$1</c:f>
              <c:strCache>
                <c:ptCount val="1"/>
                <c:pt idx="0">
                  <c:v>Palātas spriedums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Sheet1!$F$2:$F$6</c:f>
              <c:numCache>
                <c:formatCode>General</c:formatCode>
                <c:ptCount val="5"/>
                <c:pt idx="0">
                  <c:v>3</c:v>
                </c:pt>
                <c:pt idx="1">
                  <c:v>7</c:v>
                </c:pt>
                <c:pt idx="2">
                  <c:v>3</c:v>
                </c:pt>
                <c:pt idx="3">
                  <c:v>4</c:v>
                </c:pt>
                <c:pt idx="4">
                  <c:v>7</c:v>
                </c:pt>
              </c:numCache>
            </c:numRef>
          </c:val>
          <c:extLst>
            <c:ext xmlns:c16="http://schemas.microsoft.com/office/drawing/2014/chart" uri="{C3380CC4-5D6E-409C-BE32-E72D297353CC}">
              <c16:uniqueId val="{00000005-C05F-45F7-922E-DD405DEE839C}"/>
            </c:ext>
          </c:extLst>
        </c:ser>
        <c:ser>
          <c:idx val="5"/>
          <c:order val="5"/>
          <c:tx>
            <c:strRef>
              <c:f>Sheet1!$G$1</c:f>
              <c:strCache>
                <c:ptCount val="1"/>
                <c:pt idx="0">
                  <c:v>Lielās palātas nolēmums</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C05F-45F7-922E-DD405DEE839C}"/>
                </c:ext>
              </c:extLst>
            </c:dLbl>
            <c:dLbl>
              <c:idx val="1"/>
              <c:delete val="1"/>
              <c:extLst>
                <c:ext xmlns:c15="http://schemas.microsoft.com/office/drawing/2012/chart" uri="{CE6537A1-D6FC-4f65-9D91-7224C49458BB}"/>
                <c:ext xmlns:c16="http://schemas.microsoft.com/office/drawing/2014/chart" uri="{C3380CC4-5D6E-409C-BE32-E72D297353CC}">
                  <c16:uniqueId val="{00000007-C05F-45F7-922E-DD405DEE839C}"/>
                </c:ext>
              </c:extLst>
            </c:dLbl>
            <c:dLbl>
              <c:idx val="2"/>
              <c:delete val="1"/>
              <c:extLst>
                <c:ext xmlns:c15="http://schemas.microsoft.com/office/drawing/2012/chart" uri="{CE6537A1-D6FC-4f65-9D91-7224C49458BB}"/>
                <c:ext xmlns:c16="http://schemas.microsoft.com/office/drawing/2014/chart" uri="{C3380CC4-5D6E-409C-BE32-E72D297353CC}">
                  <c16:uniqueId val="{00000008-C05F-45F7-922E-DD405DEE839C}"/>
                </c:ext>
              </c:extLst>
            </c:dLbl>
            <c:dLbl>
              <c:idx val="4"/>
              <c:delete val="1"/>
              <c:extLst>
                <c:ext xmlns:c15="http://schemas.microsoft.com/office/drawing/2012/chart" uri="{CE6537A1-D6FC-4f65-9D91-7224C49458BB}"/>
                <c:ext xmlns:c16="http://schemas.microsoft.com/office/drawing/2014/chart" uri="{C3380CC4-5D6E-409C-BE32-E72D297353CC}">
                  <c16:uniqueId val="{0000000A-C05F-45F7-922E-DD405DEE83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2019</c:v>
                </c:pt>
                <c:pt idx="1">
                  <c:v>2020</c:v>
                </c:pt>
                <c:pt idx="2">
                  <c:v>2021</c:v>
                </c:pt>
                <c:pt idx="3">
                  <c:v>2022</c:v>
                </c:pt>
                <c:pt idx="4">
                  <c:v>2023</c:v>
                </c:pt>
              </c:numCache>
            </c:numRef>
          </c:cat>
          <c:val>
            <c:numRef>
              <c:f>Sheet1!$G$2:$G$6</c:f>
              <c:numCache>
                <c:formatCode>General</c:formatCode>
                <c:ptCount val="5"/>
                <c:pt idx="0">
                  <c:v>0</c:v>
                </c:pt>
                <c:pt idx="1">
                  <c:v>0</c:v>
                </c:pt>
                <c:pt idx="2">
                  <c:v>0</c:v>
                </c:pt>
                <c:pt idx="3">
                  <c:v>1</c:v>
                </c:pt>
                <c:pt idx="4">
                  <c:v>0</c:v>
                </c:pt>
              </c:numCache>
            </c:numRef>
          </c:val>
          <c:extLst>
            <c:ext xmlns:c16="http://schemas.microsoft.com/office/drawing/2014/chart" uri="{C3380CC4-5D6E-409C-BE32-E72D297353CC}">
              <c16:uniqueId val="{00000009-C05F-45F7-922E-DD405DEE839C}"/>
            </c:ext>
          </c:extLst>
        </c:ser>
        <c:dLbls>
          <c:showLegendKey val="0"/>
          <c:showVal val="0"/>
          <c:showCatName val="0"/>
          <c:showSerName val="0"/>
          <c:showPercent val="0"/>
          <c:showBubbleSize val="0"/>
        </c:dLbls>
        <c:gapWidth val="100"/>
        <c:overlap val="100"/>
        <c:axId val="555827008"/>
        <c:axId val="555830288"/>
      </c:barChart>
      <c:catAx>
        <c:axId val="5558270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30288"/>
        <c:crosses val="autoZero"/>
        <c:auto val="1"/>
        <c:lblAlgn val="ctr"/>
        <c:lblOffset val="100"/>
        <c:noMultiLvlLbl val="0"/>
      </c:catAx>
      <c:valAx>
        <c:axId val="555830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55827008"/>
        <c:crosses val="autoZero"/>
        <c:crossBetween val="between"/>
      </c:valAx>
      <c:spPr>
        <a:noFill/>
        <a:ln>
          <a:noFill/>
        </a:ln>
        <a:effectLst/>
      </c:spPr>
    </c:plotArea>
    <c:legend>
      <c:legendPos val="b"/>
      <c:layout>
        <c:manualLayout>
          <c:xMode val="edge"/>
          <c:yMode val="edge"/>
          <c:x val="7.0080594764364124E-2"/>
          <c:y val="0.85816722531849754"/>
          <c:w val="0.89260874648733424"/>
          <c:h val="0.121681641180242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lv-LV" sz="1300"/>
              <a:t> Tiesas piešķirtās kompensācijas pa gadiem </a:t>
            </a:r>
          </a:p>
          <a:p>
            <a:pPr>
              <a:defRPr sz="1400" b="1"/>
            </a:pPr>
            <a:r>
              <a:rPr lang="lv-LV" sz="1300"/>
              <a:t>(2016.-2023.gadā)</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Tiesas piešķirtās kompensācijas</c:v>
                </c:pt>
              </c:strCache>
            </c:strRef>
          </c:tx>
          <c:spPr>
            <a:solidFill>
              <a:schemeClr val="accent1"/>
            </a:solidFill>
            <a:ln>
              <a:noFill/>
            </a:ln>
            <a:effectLst/>
          </c:spPr>
          <c:invertIfNegative val="0"/>
          <c:dLbls>
            <c:dLbl>
              <c:idx val="0"/>
              <c:layout>
                <c:manualLayout>
                  <c:x val="2.4078979051288226E-3"/>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8C-4C90-9E1A-369D8437D815}"/>
                </c:ext>
              </c:extLst>
            </c:dLbl>
            <c:dLbl>
              <c:idx val="1"/>
              <c:layout>
                <c:manualLayout>
                  <c:x val="4.8157958102576009E-3"/>
                  <c:y val="1.8919630080029711E-17"/>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8C-4C90-9E1A-369D8437D815}"/>
                </c:ext>
              </c:extLst>
            </c:dLbl>
            <c:dLbl>
              <c:idx val="2"/>
              <c:layout>
                <c:manualLayout>
                  <c:x val="-7.2236937153864677E-3"/>
                  <c:y val="-8.2559339525283791E-3"/>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8C-4C90-9E1A-369D8437D815}"/>
                </c:ext>
              </c:extLst>
            </c:dLbl>
            <c:dLbl>
              <c:idx val="3"/>
              <c:layout>
                <c:manualLayout>
                  <c:x val="-2.4078979051288226E-3"/>
                  <c:y val="-1.2383900928792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8C-4C90-9E1A-369D8437D815}"/>
                </c:ext>
              </c:extLst>
            </c:dLbl>
            <c:dLbl>
              <c:idx val="4"/>
              <c:layout>
                <c:manualLayout>
                  <c:x val="2.4078979051287341E-3"/>
                  <c:y val="-1.2383900928792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8C-4C90-9E1A-369D8437D815}"/>
                </c:ext>
              </c:extLst>
            </c:dLbl>
            <c:dLbl>
              <c:idx val="5"/>
              <c:layout>
                <c:manualLayout>
                  <c:x val="0"/>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8C-4C90-9E1A-369D8437D815}"/>
                </c:ext>
              </c:extLst>
            </c:dLbl>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2016</c:v>
                </c:pt>
                <c:pt idx="1">
                  <c:v>2017</c:v>
                </c:pt>
                <c:pt idx="2">
                  <c:v>2018</c:v>
                </c:pt>
                <c:pt idx="3">
                  <c:v>2019</c:v>
                </c:pt>
                <c:pt idx="4">
                  <c:v>2020</c:v>
                </c:pt>
                <c:pt idx="5">
                  <c:v>2021</c:v>
                </c:pt>
                <c:pt idx="6">
                  <c:v>2022</c:v>
                </c:pt>
                <c:pt idx="7">
                  <c:v>2023</c:v>
                </c:pt>
              </c:numCache>
            </c:numRef>
          </c:cat>
          <c:val>
            <c:numRef>
              <c:f>Sheet1!$B$2:$B$9</c:f>
              <c:numCache>
                <c:formatCode>General</c:formatCode>
                <c:ptCount val="8"/>
                <c:pt idx="0">
                  <c:v>37246</c:v>
                </c:pt>
                <c:pt idx="1">
                  <c:v>166394</c:v>
                </c:pt>
                <c:pt idx="2">
                  <c:v>2700</c:v>
                </c:pt>
                <c:pt idx="3">
                  <c:v>11762.3</c:v>
                </c:pt>
                <c:pt idx="4">
                  <c:v>25885.35</c:v>
                </c:pt>
                <c:pt idx="5">
                  <c:v>3850</c:v>
                </c:pt>
                <c:pt idx="6">
                  <c:v>77087.75</c:v>
                </c:pt>
                <c:pt idx="7">
                  <c:v>11060</c:v>
                </c:pt>
              </c:numCache>
            </c:numRef>
          </c:val>
          <c:extLst>
            <c:ext xmlns:c16="http://schemas.microsoft.com/office/drawing/2014/chart" uri="{C3380CC4-5D6E-409C-BE32-E72D297353CC}">
              <c16:uniqueId val="{00000006-598C-4C90-9E1A-369D8437D815}"/>
            </c:ext>
          </c:extLst>
        </c:ser>
        <c:dLbls>
          <c:showLegendKey val="0"/>
          <c:showVal val="0"/>
          <c:showCatName val="0"/>
          <c:showSerName val="0"/>
          <c:showPercent val="0"/>
          <c:showBubbleSize val="0"/>
        </c:dLbls>
        <c:gapWidth val="199"/>
        <c:axId val="563870784"/>
        <c:axId val="563871440"/>
      </c:barChart>
      <c:catAx>
        <c:axId val="5638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1440"/>
        <c:crosses val="autoZero"/>
        <c:auto val="1"/>
        <c:lblAlgn val="ctr"/>
        <c:lblOffset val="100"/>
        <c:noMultiLvlLbl val="0"/>
      </c:catAx>
      <c:valAx>
        <c:axId val="5638714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07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82056-746B-4FB2-8587-A3D3D68C1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105209</Words>
  <Characters>59970</Characters>
  <Application>Microsoft Office Word</Application>
  <DocSecurity>0</DocSecurity>
  <Lines>499</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Luize Vitola</dc:creator>
  <cp:keywords/>
  <dc:description/>
  <cp:lastModifiedBy>Elina Luize Vitola</cp:lastModifiedBy>
  <cp:revision>4</cp:revision>
  <dcterms:created xsi:type="dcterms:W3CDTF">2024-08-28T14:15:00Z</dcterms:created>
  <dcterms:modified xsi:type="dcterms:W3CDTF">2024-08-28T14:26:00Z</dcterms:modified>
</cp:coreProperties>
</file>