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9F74" w14:textId="2AB12A66" w:rsidR="009E7D84" w:rsidRDefault="009E7D84" w:rsidP="00D008BB">
      <w:pPr>
        <w:spacing w:after="120"/>
        <w:jc w:val="center"/>
        <w:rPr>
          <w:b/>
          <w:bCs/>
          <w:i/>
          <w:szCs w:val="24"/>
          <w:shd w:val="clear" w:color="auto" w:fill="FFFFFF" w:themeFill="background1"/>
        </w:rPr>
      </w:pPr>
      <w:r w:rsidRPr="00B43CFF">
        <w:rPr>
          <w:b/>
          <w:bCs/>
          <w:i/>
          <w:szCs w:val="24"/>
          <w:shd w:val="clear" w:color="auto" w:fill="FFFFFF" w:themeFill="background1"/>
        </w:rPr>
        <w:t>ES fondu aktualitātes līdz 2022. gada 31. decembrim</w:t>
      </w:r>
    </w:p>
    <w:p w14:paraId="22B44809" w14:textId="1AC260BC" w:rsidR="004C2696" w:rsidRDefault="009E7D84">
      <w:r>
        <w:rPr>
          <w:noProof/>
          <w:lang w:val="en-GB" w:eastAsia="en-GB" w:bidi="ne-NP"/>
        </w:rPr>
        <w:drawing>
          <wp:inline distT="0" distB="0" distL="0" distR="0" wp14:anchorId="05114AC9" wp14:editId="34397175">
            <wp:extent cx="5745480" cy="7733691"/>
            <wp:effectExtent l="0" t="0" r="7620" b="635"/>
            <wp:docPr id="1" name="Picture 1" descr="Graphical user interface, websi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21" cy="773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5CDDC" w14:textId="2FB7484A" w:rsidR="009E7D84" w:rsidRDefault="009E7D84"/>
    <w:p w14:paraId="75C8DF1F" w14:textId="77777777" w:rsidR="009E7D84" w:rsidRDefault="009E7D84" w:rsidP="009E7D84">
      <w:pPr>
        <w:jc w:val="both"/>
        <w:rPr>
          <w:rFonts w:cs="Times New Roman"/>
          <w:szCs w:val="24"/>
        </w:rPr>
      </w:pPr>
      <w:r w:rsidRPr="00821C64">
        <w:rPr>
          <w:rFonts w:cs="Times New Roman"/>
          <w:szCs w:val="24"/>
        </w:rPr>
        <w:t>Finanšu ministrs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A. Ašeradens</w:t>
      </w:r>
    </w:p>
    <w:p w14:paraId="7F9C2429" w14:textId="77777777" w:rsidR="009E7D84" w:rsidRDefault="009E7D84" w:rsidP="009E7D84">
      <w:pPr>
        <w:pStyle w:val="NoSpacing"/>
        <w:spacing w:line="276" w:lineRule="auto"/>
        <w:rPr>
          <w:rFonts w:cs="Times New Roman"/>
          <w:sz w:val="18"/>
          <w:szCs w:val="18"/>
        </w:rPr>
      </w:pPr>
    </w:p>
    <w:p w14:paraId="477E2231" w14:textId="77777777" w:rsidR="00D008BB" w:rsidRDefault="009E7D84" w:rsidP="00D008BB">
      <w:pPr>
        <w:pStyle w:val="NoSpacing"/>
        <w:spacing w:line="276" w:lineRule="auto"/>
        <w:rPr>
          <w:rFonts w:cs="Times New Roman"/>
          <w:noProof/>
          <w:sz w:val="18"/>
          <w:szCs w:val="18"/>
        </w:rPr>
      </w:pPr>
      <w:r>
        <w:rPr>
          <w:rFonts w:cs="Times New Roman"/>
          <w:sz w:val="18"/>
          <w:szCs w:val="18"/>
        </w:rPr>
        <w:t>Dace Ķeze</w:t>
      </w:r>
      <w:r w:rsidRPr="00666AE4">
        <w:rPr>
          <w:rFonts w:cs="Times New Roman"/>
          <w:sz w:val="18"/>
          <w:szCs w:val="18"/>
        </w:rPr>
        <w:t xml:space="preserve"> </w:t>
      </w:r>
      <w:r w:rsidRPr="00D614FD">
        <w:rPr>
          <w:rFonts w:cs="Times New Roman"/>
          <w:noProof/>
          <w:sz w:val="18"/>
          <w:szCs w:val="18"/>
        </w:rPr>
        <w:t>28641443</w:t>
      </w:r>
    </w:p>
    <w:p w14:paraId="255D10C8" w14:textId="72D3EED4" w:rsidR="009E7D84" w:rsidRDefault="009E7D84" w:rsidP="00D008BB">
      <w:pPr>
        <w:pStyle w:val="NoSpacing"/>
        <w:spacing w:line="276" w:lineRule="auto"/>
      </w:pPr>
      <w:r>
        <w:rPr>
          <w:rFonts w:cs="Times New Roman"/>
          <w:sz w:val="18"/>
          <w:szCs w:val="18"/>
        </w:rPr>
        <w:t>dace.keze</w:t>
      </w:r>
      <w:r w:rsidRPr="00666AE4">
        <w:rPr>
          <w:rFonts w:cs="Times New Roman"/>
          <w:sz w:val="18"/>
          <w:szCs w:val="18"/>
        </w:rPr>
        <w:t>@fm.gov.lv</w:t>
      </w:r>
    </w:p>
    <w:sectPr w:rsidR="009E7D84" w:rsidSect="009E7D84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B4A6" w14:textId="77777777" w:rsidR="009E7D84" w:rsidRDefault="009E7D84" w:rsidP="009E7D84">
      <w:r>
        <w:separator/>
      </w:r>
    </w:p>
  </w:endnote>
  <w:endnote w:type="continuationSeparator" w:id="0">
    <w:p w14:paraId="3DC40581" w14:textId="77777777" w:rsidR="009E7D84" w:rsidRDefault="009E7D84" w:rsidP="009E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54495" w14:textId="77777777" w:rsidR="009E7D84" w:rsidRDefault="009E7D84" w:rsidP="009E7D84">
      <w:r>
        <w:separator/>
      </w:r>
    </w:p>
  </w:footnote>
  <w:footnote w:type="continuationSeparator" w:id="0">
    <w:p w14:paraId="3800147D" w14:textId="77777777" w:rsidR="009E7D84" w:rsidRDefault="009E7D84" w:rsidP="009E7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E9D7" w14:textId="4F23B580" w:rsidR="009E7D84" w:rsidRPr="006B566E" w:rsidRDefault="00902B00" w:rsidP="009E7D84">
    <w:pPr>
      <w:pStyle w:val="Header"/>
      <w:jc w:val="right"/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t>1</w:t>
    </w:r>
    <w:r w:rsidR="009E7D84" w:rsidRPr="006B566E">
      <w:rPr>
        <w:rFonts w:cs="Times New Roman"/>
        <w:sz w:val="18"/>
        <w:szCs w:val="18"/>
      </w:rPr>
      <w:t xml:space="preserve">. pielikums </w:t>
    </w:r>
  </w:p>
  <w:p w14:paraId="769B8ACF" w14:textId="77777777" w:rsidR="009E7D84" w:rsidRDefault="009E7D84" w:rsidP="009E7D84">
    <w:pPr>
      <w:pStyle w:val="Header"/>
      <w:jc w:val="right"/>
      <w:rPr>
        <w:rFonts w:cs="Times New Roman"/>
        <w:sz w:val="18"/>
        <w:szCs w:val="18"/>
      </w:rPr>
    </w:pPr>
    <w:r w:rsidRPr="006B566E">
      <w:rPr>
        <w:rFonts w:cs="Times New Roman"/>
        <w:sz w:val="18"/>
        <w:szCs w:val="18"/>
      </w:rPr>
      <w:t>Informatīvajam ziņojumam</w:t>
    </w:r>
  </w:p>
  <w:p w14:paraId="48291FC2" w14:textId="77777777" w:rsidR="009E7D84" w:rsidRDefault="009E7D84" w:rsidP="009E7D84">
    <w:pPr>
      <w:pStyle w:val="Header"/>
      <w:jc w:val="right"/>
      <w:rPr>
        <w:rFonts w:cs="Times New Roman"/>
        <w:sz w:val="18"/>
        <w:szCs w:val="18"/>
      </w:rPr>
    </w:pPr>
    <w:r w:rsidRPr="006B566E">
      <w:rPr>
        <w:rFonts w:cs="Times New Roman"/>
        <w:sz w:val="18"/>
        <w:szCs w:val="18"/>
      </w:rPr>
      <w:t xml:space="preserve"> "</w:t>
    </w:r>
    <w:r w:rsidRPr="003A01D9">
      <w:rPr>
        <w:rFonts w:cs="Times New Roman"/>
        <w:sz w:val="18"/>
        <w:szCs w:val="18"/>
      </w:rPr>
      <w:t xml:space="preserve">Informatīvais ziņojums par Eiropas Savienības fondu un </w:t>
    </w:r>
  </w:p>
  <w:p w14:paraId="6CB4395B" w14:textId="77777777" w:rsidR="009E7D84" w:rsidRDefault="009E7D84" w:rsidP="009E7D84">
    <w:pPr>
      <w:pStyle w:val="Header"/>
      <w:jc w:val="right"/>
      <w:rPr>
        <w:rFonts w:cs="Times New Roman"/>
        <w:sz w:val="18"/>
        <w:szCs w:val="18"/>
      </w:rPr>
    </w:pPr>
    <w:r w:rsidRPr="003A01D9">
      <w:rPr>
        <w:rFonts w:cs="Times New Roman"/>
        <w:sz w:val="18"/>
        <w:szCs w:val="18"/>
      </w:rPr>
      <w:t>Atveseļošanas fonda plāna ieviešanas statusu (ikmēneša ziņojums)</w:t>
    </w:r>
    <w:r w:rsidRPr="006B566E">
      <w:rPr>
        <w:rFonts w:cs="Times New Roman"/>
        <w:sz w:val="18"/>
        <w:szCs w:val="18"/>
      </w:rPr>
      <w:t>"</w:t>
    </w:r>
  </w:p>
  <w:p w14:paraId="698352D5" w14:textId="77777777" w:rsidR="009E7D84" w:rsidRDefault="009E7D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84"/>
    <w:rsid w:val="004C2696"/>
    <w:rsid w:val="00902B00"/>
    <w:rsid w:val="009E7D84"/>
    <w:rsid w:val="00B43CFF"/>
    <w:rsid w:val="00D0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F132DD"/>
  <w15:chartTrackingRefBased/>
  <w15:docId w15:val="{5DAF8C30-A7D1-4AA3-9368-4F0C0919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D8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D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D8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E7D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D84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9E7D8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52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Ķeze</dc:creator>
  <cp:keywords/>
  <dc:description/>
  <cp:lastModifiedBy>Dace Ķeze</cp:lastModifiedBy>
  <cp:revision>4</cp:revision>
  <dcterms:created xsi:type="dcterms:W3CDTF">2023-01-30T10:35:00Z</dcterms:created>
  <dcterms:modified xsi:type="dcterms:W3CDTF">2023-02-01T10:15:00Z</dcterms:modified>
</cp:coreProperties>
</file>