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14D0EA" w14:textId="0C4ABECE" w:rsidR="004F371B" w:rsidRPr="004F371B" w:rsidRDefault="004F371B" w:rsidP="004F371B">
      <w:pPr>
        <w:pStyle w:val="NormalWeb"/>
        <w:shd w:val="clear" w:color="auto" w:fill="FFFFFF"/>
        <w:spacing w:line="293" w:lineRule="atLeast"/>
        <w:ind w:firstLine="300"/>
        <w:jc w:val="right"/>
        <w:rPr>
          <w:color w:val="414142"/>
          <w:sz w:val="20"/>
          <w:szCs w:val="20"/>
        </w:rPr>
      </w:pPr>
      <w:r w:rsidRPr="004F371B">
        <w:rPr>
          <w:color w:val="414142"/>
          <w:sz w:val="20"/>
          <w:szCs w:val="20"/>
        </w:rPr>
        <w:t>(Apstiprināts ar</w:t>
      </w:r>
      <w:r w:rsidRPr="004F371B">
        <w:rPr>
          <w:color w:val="414142"/>
          <w:sz w:val="20"/>
          <w:szCs w:val="20"/>
        </w:rPr>
        <w:br/>
        <w:t>Ministru kabineta</w:t>
      </w:r>
      <w:r w:rsidRPr="004F371B">
        <w:rPr>
          <w:color w:val="414142"/>
          <w:sz w:val="20"/>
          <w:szCs w:val="20"/>
        </w:rPr>
        <w:br/>
        <w:t>202</w:t>
      </w:r>
      <w:r w:rsidR="00E328FA">
        <w:rPr>
          <w:color w:val="414142"/>
          <w:sz w:val="20"/>
          <w:szCs w:val="20"/>
        </w:rPr>
        <w:t>1</w:t>
      </w:r>
      <w:r w:rsidRPr="004F371B">
        <w:rPr>
          <w:color w:val="414142"/>
          <w:sz w:val="20"/>
          <w:szCs w:val="20"/>
        </w:rPr>
        <w:t xml:space="preserve">. gada </w:t>
      </w:r>
      <w:r w:rsidR="00E328FA">
        <w:rPr>
          <w:color w:val="414142"/>
          <w:sz w:val="20"/>
          <w:szCs w:val="20"/>
        </w:rPr>
        <w:t>31. maija</w:t>
      </w:r>
      <w:r w:rsidRPr="004F371B">
        <w:rPr>
          <w:color w:val="414142"/>
          <w:sz w:val="20"/>
          <w:szCs w:val="20"/>
        </w:rPr>
        <w:br/>
        <w:t>rīkojumu Nr. 3</w:t>
      </w:r>
      <w:r w:rsidR="00E328FA">
        <w:rPr>
          <w:color w:val="414142"/>
          <w:sz w:val="20"/>
          <w:szCs w:val="20"/>
        </w:rPr>
        <w:t>58</w:t>
      </w:r>
      <w:r w:rsidRPr="004F371B">
        <w:rPr>
          <w:color w:val="414142"/>
          <w:sz w:val="20"/>
          <w:szCs w:val="20"/>
        </w:rPr>
        <w:t>)</w:t>
      </w:r>
    </w:p>
    <w:p w14:paraId="0E9F8C3C" w14:textId="77777777" w:rsidR="004F371B" w:rsidRPr="004F371B" w:rsidRDefault="004F371B" w:rsidP="004F371B">
      <w:pPr>
        <w:pStyle w:val="Heading4"/>
        <w:shd w:val="clear" w:color="auto" w:fill="FFFFFF"/>
        <w:jc w:val="center"/>
        <w:rPr>
          <w:rFonts w:ascii="Times New Roman" w:hAnsi="Times New Roman"/>
          <w:b/>
          <w:bCs/>
          <w:i w:val="0"/>
          <w:iCs w:val="0"/>
          <w:color w:val="414142"/>
          <w:sz w:val="32"/>
          <w:szCs w:val="32"/>
        </w:rPr>
      </w:pPr>
      <w:r w:rsidRPr="004F371B">
        <w:rPr>
          <w:rFonts w:ascii="Times New Roman" w:hAnsi="Times New Roman"/>
          <w:b/>
          <w:bCs/>
          <w:i w:val="0"/>
          <w:iCs w:val="0"/>
          <w:color w:val="414142"/>
          <w:sz w:val="32"/>
          <w:szCs w:val="32"/>
        </w:rPr>
        <w:t>Ekonomikas ministrijas resora administratīvā procesa digitālā transformācija</w:t>
      </w:r>
    </w:p>
    <w:p w14:paraId="7B60FA92" w14:textId="5279A23B" w:rsidR="004F371B" w:rsidRPr="004F371B" w:rsidRDefault="004F371B" w:rsidP="00E4419F">
      <w:pPr>
        <w:tabs>
          <w:tab w:val="left" w:pos="6237"/>
        </w:tabs>
        <w:spacing w:after="0" w:line="240" w:lineRule="auto"/>
        <w:rPr>
          <w:rFonts w:ascii="Times New Roman" w:hAnsi="Times New Roman" w:cs="Times New Roman"/>
          <w:b/>
          <w:bCs/>
          <w:sz w:val="32"/>
          <w:szCs w:val="32"/>
        </w:rPr>
      </w:pPr>
    </w:p>
    <w:p w14:paraId="19892960" w14:textId="77777777" w:rsidR="004F371B" w:rsidRPr="004F371B" w:rsidRDefault="004F371B" w:rsidP="004F371B">
      <w:pPr>
        <w:pStyle w:val="Heading1"/>
        <w:spacing w:line="360" w:lineRule="auto"/>
        <w:jc w:val="center"/>
        <w:rPr>
          <w:rFonts w:ascii="Times New Roman" w:hAnsi="Times New Roman"/>
          <w:color w:val="auto"/>
          <w:sz w:val="28"/>
          <w:szCs w:val="28"/>
        </w:rPr>
      </w:pPr>
      <w:bookmarkStart w:id="0" w:name="_Toc105406212"/>
      <w:bookmarkStart w:id="1" w:name="_Toc106703889"/>
      <w:r w:rsidRPr="004F371B">
        <w:rPr>
          <w:rFonts w:ascii="Times New Roman" w:hAnsi="Times New Roman"/>
          <w:color w:val="auto"/>
          <w:sz w:val="28"/>
          <w:szCs w:val="28"/>
        </w:rPr>
        <w:t>Projekta apraksts (kopsavilkums)</w:t>
      </w:r>
      <w:bookmarkEnd w:id="0"/>
      <w:bookmarkEnd w:id="1"/>
    </w:p>
    <w:p w14:paraId="3E050DC9" w14:textId="77777777" w:rsidR="004F371B" w:rsidRPr="004F371B" w:rsidRDefault="004F371B" w:rsidP="004F371B">
      <w:pPr>
        <w:rPr>
          <w:rFonts w:ascii="Times New Roman" w:hAnsi="Times New Roman"/>
          <w:sz w:val="24"/>
          <w:szCs w:val="24"/>
          <w:lang w:eastAsia="en-GB"/>
        </w:rPr>
      </w:pPr>
      <w:r w:rsidRPr="00B63F86">
        <w:rPr>
          <w:rFonts w:ascii="Times New Roman" w:hAnsi="Times New Roman"/>
          <w:sz w:val="24"/>
          <w:szCs w:val="24"/>
          <w:lang w:eastAsia="en-GB"/>
        </w:rPr>
        <w:t xml:space="preserve">Projekta </w:t>
      </w:r>
      <w:r w:rsidRPr="004F371B">
        <w:rPr>
          <w:rFonts w:ascii="Times New Roman" w:hAnsi="Times New Roman"/>
          <w:sz w:val="24"/>
          <w:szCs w:val="24"/>
          <w:lang w:eastAsia="en-GB"/>
        </w:rPr>
        <w:t>realizētājs: Ekonomikas ministrija.</w:t>
      </w:r>
    </w:p>
    <w:p w14:paraId="62EE9D8D" w14:textId="77777777" w:rsidR="004F371B" w:rsidRPr="004F371B" w:rsidRDefault="004F371B" w:rsidP="004F371B">
      <w:pPr>
        <w:rPr>
          <w:rFonts w:ascii="Times New Roman" w:hAnsi="Times New Roman"/>
          <w:sz w:val="24"/>
          <w:szCs w:val="24"/>
          <w:lang w:eastAsia="en-GB"/>
        </w:rPr>
      </w:pPr>
      <w:r w:rsidRPr="004F371B">
        <w:rPr>
          <w:rFonts w:ascii="Times New Roman" w:hAnsi="Times New Roman"/>
          <w:sz w:val="24"/>
          <w:szCs w:val="24"/>
          <w:lang w:eastAsia="en-GB"/>
        </w:rPr>
        <w:t>Projekta partneri: Būvniecības valsts kontroles birojs, Centrālā finanšu un līgumu aģentūra, Centrālā statistikas pārvalde.</w:t>
      </w:r>
    </w:p>
    <w:p w14:paraId="771F19A3" w14:textId="77777777" w:rsidR="004F371B" w:rsidRPr="004F371B" w:rsidRDefault="004F371B" w:rsidP="004F371B">
      <w:pPr>
        <w:pStyle w:val="VPBody"/>
        <w:jc w:val="both"/>
        <w:rPr>
          <w:rFonts w:ascii="Times New Roman" w:hAnsi="Times New Roman"/>
          <w:bCs w:val="0"/>
          <w:sz w:val="24"/>
          <w:szCs w:val="24"/>
          <w:lang w:val="lv-LV" w:eastAsia="en-GB"/>
        </w:rPr>
      </w:pPr>
      <w:r w:rsidRPr="004F371B">
        <w:rPr>
          <w:rFonts w:ascii="Times New Roman" w:hAnsi="Times New Roman"/>
          <w:bCs w:val="0"/>
          <w:sz w:val="24"/>
          <w:szCs w:val="24"/>
          <w:lang w:val="lv-LV" w:eastAsia="en-GB"/>
        </w:rPr>
        <w:t>Projekta realizācijas laiks: 2023. gada 16.aprīlim</w:t>
      </w:r>
    </w:p>
    <w:p w14:paraId="7F27863C" w14:textId="77777777" w:rsidR="004F371B" w:rsidRPr="004F371B" w:rsidRDefault="004F371B" w:rsidP="004F371B">
      <w:pPr>
        <w:pStyle w:val="VPBody"/>
        <w:jc w:val="both"/>
        <w:rPr>
          <w:rFonts w:ascii="Times New Roman" w:hAnsi="Times New Roman"/>
          <w:bCs w:val="0"/>
          <w:sz w:val="24"/>
          <w:szCs w:val="24"/>
          <w:lang w:val="lv-LV" w:eastAsia="en-GB"/>
        </w:rPr>
      </w:pPr>
      <w:r w:rsidRPr="004F371B">
        <w:rPr>
          <w:rFonts w:ascii="Times New Roman" w:hAnsi="Times New Roman"/>
          <w:bCs w:val="0"/>
          <w:sz w:val="24"/>
          <w:szCs w:val="24"/>
          <w:lang w:val="lv-LV" w:eastAsia="en-GB"/>
        </w:rPr>
        <w:t>Projekta budžets: 600 000 EUR,  kuriem 510 000 EUR ir ERAF finansējums un 90 000 EUR tiek finansēti no valsts budžeta.</w:t>
      </w:r>
    </w:p>
    <w:p w14:paraId="2A55AE19" w14:textId="77777777" w:rsidR="004F371B" w:rsidRPr="004F371B" w:rsidRDefault="004F371B" w:rsidP="004F371B">
      <w:pPr>
        <w:pStyle w:val="VPBody"/>
        <w:jc w:val="both"/>
        <w:rPr>
          <w:rFonts w:ascii="Times New Roman" w:hAnsi="Times New Roman"/>
          <w:bCs w:val="0"/>
          <w:sz w:val="24"/>
          <w:szCs w:val="24"/>
          <w:lang w:val="lv-LV" w:eastAsia="en-GB"/>
        </w:rPr>
      </w:pPr>
      <w:r w:rsidRPr="004F371B">
        <w:rPr>
          <w:rFonts w:ascii="Times New Roman" w:hAnsi="Times New Roman"/>
          <w:bCs w:val="0"/>
          <w:sz w:val="24"/>
          <w:szCs w:val="24"/>
          <w:lang w:val="lv-LV" w:eastAsia="en-GB"/>
        </w:rPr>
        <w:t>Projekta uzturēšanas izmaksas: 60 000 EUR  gadā</w:t>
      </w:r>
    </w:p>
    <w:p w14:paraId="3404CA20" w14:textId="77777777" w:rsidR="004F371B" w:rsidRPr="004F371B" w:rsidRDefault="004F371B" w:rsidP="004F371B">
      <w:pPr>
        <w:pStyle w:val="Heading2"/>
        <w:spacing w:before="240" w:line="240" w:lineRule="auto"/>
        <w:rPr>
          <w:rFonts w:ascii="Times New Roman" w:hAnsi="Times New Roman"/>
          <w:b/>
          <w:bCs/>
          <w:color w:val="auto"/>
        </w:rPr>
      </w:pPr>
      <w:bookmarkStart w:id="2" w:name="_Toc105406213"/>
      <w:bookmarkStart w:id="3" w:name="_Toc106703890"/>
      <w:r w:rsidRPr="004F371B">
        <w:rPr>
          <w:rFonts w:ascii="Times New Roman" w:hAnsi="Times New Roman"/>
          <w:b/>
          <w:bCs/>
          <w:color w:val="auto"/>
        </w:rPr>
        <w:t>Projekta mērķi:</w:t>
      </w:r>
      <w:bookmarkEnd w:id="2"/>
      <w:bookmarkEnd w:id="3"/>
    </w:p>
    <w:p w14:paraId="36CB0DAF" w14:textId="77777777" w:rsidR="004F371B" w:rsidRPr="004F371B" w:rsidRDefault="004F371B" w:rsidP="004F371B">
      <w:pPr>
        <w:jc w:val="both"/>
        <w:rPr>
          <w:rFonts w:ascii="Times New Roman" w:hAnsi="Times New Roman"/>
          <w:sz w:val="24"/>
          <w:szCs w:val="24"/>
          <w:lang w:eastAsia="en-GB"/>
        </w:rPr>
      </w:pPr>
      <w:r w:rsidRPr="004F371B">
        <w:rPr>
          <w:rFonts w:ascii="Times New Roman" w:eastAsia="Times New Roman" w:hAnsi="Times New Roman"/>
        </w:rPr>
        <w:t xml:space="preserve">Projekta "Ekonomikas ministrijas resora administratīvā procesa digitālā transformācija" (turpmāk - projekts) virsmērķis ir </w:t>
      </w:r>
      <w:r w:rsidRPr="004F371B">
        <w:rPr>
          <w:rFonts w:ascii="Times New Roman" w:hAnsi="Times New Roman"/>
          <w:sz w:val="24"/>
          <w:szCs w:val="24"/>
        </w:rPr>
        <w:t xml:space="preserve">ieviest vienotu pieeju administratīvā procesa digitalizācijai Ekonomikas ministrijas resorā, transformējot nacionālās enerģētikas politikas uzraudzības procesu, pārejot no Būvniecības valsts kontroles birojā esošajiem papīra dokumentos balstītajiem administratīvajiem procesiem uz digitāliem risinājumiem, pilnveidojot vairākas esošās un novecojušās informācijas sistēmas un aizstājot esošos manuālos reģistrus, tādejādi samazinot datu iesniegšanā un apstrādē iesaistīto pušu administratīvo slogu, lai nodrošinātu valsts starptautiski uzņemto saistību izpildi. </w:t>
      </w:r>
    </w:p>
    <w:p w14:paraId="26D8C72C" w14:textId="77777777" w:rsidR="004F371B" w:rsidRPr="004F371B" w:rsidRDefault="004F371B" w:rsidP="004F371B">
      <w:pPr>
        <w:jc w:val="both"/>
        <w:rPr>
          <w:rFonts w:ascii="Times New Roman" w:hAnsi="Times New Roman"/>
          <w:sz w:val="24"/>
          <w:szCs w:val="24"/>
        </w:rPr>
      </w:pPr>
      <w:r w:rsidRPr="004F371B">
        <w:rPr>
          <w:rFonts w:ascii="Times New Roman" w:hAnsi="Times New Roman"/>
          <w:sz w:val="24"/>
          <w:szCs w:val="24"/>
          <w:lang w:eastAsia="en-GB"/>
        </w:rPr>
        <w:t xml:space="preserve">Īstenojot </w:t>
      </w:r>
      <w:r w:rsidRPr="004F371B">
        <w:rPr>
          <w:rFonts w:ascii="Times New Roman" w:hAnsi="Times New Roman"/>
          <w:sz w:val="24"/>
          <w:szCs w:val="24"/>
        </w:rPr>
        <w:t>projektu</w:t>
      </w:r>
      <w:r w:rsidRPr="004F371B">
        <w:rPr>
          <w:rFonts w:ascii="Times New Roman" w:hAnsi="Times New Roman"/>
          <w:sz w:val="24"/>
          <w:szCs w:val="24"/>
          <w:lang w:eastAsia="en-GB"/>
        </w:rPr>
        <w:t xml:space="preserve"> tiks pilnveidota iestādes spēja uzraudzīt enerģētikas politiku, kurai šī funkcija nodota ar </w:t>
      </w:r>
      <w:r w:rsidRPr="004F371B">
        <w:rPr>
          <w:rFonts w:ascii="Times New Roman" w:hAnsi="Times New Roman"/>
          <w:sz w:val="24"/>
          <w:szCs w:val="24"/>
        </w:rPr>
        <w:t xml:space="preserve">2020.gada 1.janvāri un līdz ar funkciju pārņemšanu, </w:t>
      </w:r>
      <w:r w:rsidRPr="004F371B">
        <w:rPr>
          <w:rFonts w:ascii="Times New Roman" w:hAnsi="Times New Roman"/>
          <w:sz w:val="24"/>
          <w:szCs w:val="24"/>
          <w:lang w:eastAsia="en-GB"/>
        </w:rPr>
        <w:t>Būvniecības valsts kontroles birojam</w:t>
      </w:r>
      <w:r w:rsidRPr="004F371B">
        <w:rPr>
          <w:rFonts w:ascii="Times New Roman" w:hAnsi="Times New Roman"/>
          <w:sz w:val="24"/>
          <w:szCs w:val="24"/>
        </w:rPr>
        <w:t xml:space="preserve"> ir bijis jāpārņem individuālo informācijas sistēmu:</w:t>
      </w:r>
    </w:p>
    <w:p w14:paraId="655D993B" w14:textId="77777777" w:rsidR="004F371B" w:rsidRPr="004F371B" w:rsidRDefault="004F371B" w:rsidP="004F371B">
      <w:pPr>
        <w:pStyle w:val="ListParagraph"/>
        <w:widowControl w:val="0"/>
        <w:numPr>
          <w:ilvl w:val="0"/>
          <w:numId w:val="44"/>
        </w:numPr>
        <w:spacing w:after="120" w:line="276" w:lineRule="auto"/>
        <w:contextualSpacing w:val="0"/>
        <w:jc w:val="both"/>
        <w:rPr>
          <w:rFonts w:ascii="Times New Roman" w:hAnsi="Times New Roman"/>
          <w:sz w:val="24"/>
          <w:szCs w:val="24"/>
        </w:rPr>
      </w:pPr>
      <w:r w:rsidRPr="004F371B">
        <w:rPr>
          <w:rFonts w:ascii="Times New Roman" w:hAnsi="Times New Roman"/>
          <w:sz w:val="24"/>
          <w:szCs w:val="24"/>
        </w:rPr>
        <w:t>Energoefektivitātes monitoringa un nodevu administrēšanas sistēma  (ENER);</w:t>
      </w:r>
    </w:p>
    <w:p w14:paraId="52CC59C1" w14:textId="77777777" w:rsidR="004F371B" w:rsidRPr="004F371B" w:rsidRDefault="004F371B" w:rsidP="004F371B">
      <w:pPr>
        <w:pStyle w:val="ListParagraph"/>
        <w:widowControl w:val="0"/>
        <w:numPr>
          <w:ilvl w:val="0"/>
          <w:numId w:val="44"/>
        </w:numPr>
        <w:spacing w:after="120" w:line="276" w:lineRule="auto"/>
        <w:contextualSpacing w:val="0"/>
        <w:jc w:val="both"/>
        <w:rPr>
          <w:rFonts w:ascii="Times New Roman" w:hAnsi="Times New Roman"/>
          <w:sz w:val="24"/>
          <w:szCs w:val="24"/>
        </w:rPr>
      </w:pPr>
      <w:r w:rsidRPr="004F371B">
        <w:rPr>
          <w:rFonts w:ascii="Times New Roman" w:hAnsi="Times New Roman"/>
          <w:sz w:val="24"/>
          <w:szCs w:val="24"/>
        </w:rPr>
        <w:t xml:space="preserve">Naftas produktu rezervju datu apmaiņas informācijas sistēma (NAPRO) </w:t>
      </w:r>
    </w:p>
    <w:p w14:paraId="049C1B7B" w14:textId="77777777" w:rsidR="004F371B" w:rsidRPr="004F371B" w:rsidRDefault="004F371B" w:rsidP="004F371B">
      <w:pPr>
        <w:jc w:val="both"/>
        <w:rPr>
          <w:rFonts w:ascii="Times New Roman" w:hAnsi="Times New Roman"/>
          <w:sz w:val="24"/>
          <w:szCs w:val="24"/>
          <w:lang w:eastAsia="en-GB"/>
        </w:rPr>
      </w:pPr>
      <w:r w:rsidRPr="004F371B">
        <w:rPr>
          <w:rFonts w:ascii="Times New Roman" w:hAnsi="Times New Roman"/>
          <w:sz w:val="24"/>
          <w:szCs w:val="24"/>
        </w:rPr>
        <w:t>administrēšana un pārvaldība.</w:t>
      </w:r>
    </w:p>
    <w:p w14:paraId="73D6F368" w14:textId="77777777" w:rsidR="004F371B" w:rsidRPr="004F371B" w:rsidRDefault="004F371B" w:rsidP="004F371B">
      <w:pPr>
        <w:spacing w:after="0" w:line="240" w:lineRule="auto"/>
        <w:jc w:val="both"/>
        <w:rPr>
          <w:rFonts w:ascii="Times New Roman" w:hAnsi="Times New Roman"/>
          <w:sz w:val="24"/>
          <w:szCs w:val="24"/>
          <w:lang w:eastAsia="en-GB"/>
        </w:rPr>
      </w:pPr>
      <w:bookmarkStart w:id="4" w:name="_Hlk63056682"/>
      <w:r w:rsidRPr="004F371B">
        <w:rPr>
          <w:rFonts w:ascii="Times New Roman" w:hAnsi="Times New Roman"/>
          <w:sz w:val="24"/>
          <w:szCs w:val="24"/>
        </w:rPr>
        <w:t>Projekta realizācijas rezultātā:</w:t>
      </w:r>
    </w:p>
    <w:p w14:paraId="1844BFB0" w14:textId="77777777" w:rsidR="004F371B" w:rsidRPr="004F371B" w:rsidRDefault="004F371B" w:rsidP="004F371B">
      <w:pPr>
        <w:pStyle w:val="ListParagraph"/>
        <w:widowControl w:val="0"/>
        <w:numPr>
          <w:ilvl w:val="0"/>
          <w:numId w:val="46"/>
        </w:numPr>
        <w:spacing w:after="0" w:line="276" w:lineRule="auto"/>
        <w:ind w:left="777" w:hanging="357"/>
        <w:contextualSpacing w:val="0"/>
        <w:jc w:val="both"/>
        <w:rPr>
          <w:rFonts w:ascii="RobustaTLPro-Regular" w:hAnsi="RobustaTLPro-Regular"/>
        </w:rPr>
      </w:pPr>
      <w:r w:rsidRPr="004F371B">
        <w:rPr>
          <w:rFonts w:ascii="Times New Roman" w:eastAsia="Times New Roman" w:hAnsi="Times New Roman"/>
          <w:sz w:val="24"/>
          <w:szCs w:val="24"/>
        </w:rPr>
        <w:t>vienotā realizācijas platformā tiks izveidotas darba vietas Ekonomikas ministrijas un tās resora iestādēm, kur procesa ietvaros tiks iegūta informācija, kas Ekonomikas ministrijai nepieciešama izstrādājot, organizējot un koordinējot nozares politiku, kā arī īstenojot padotību (pārraudzību vai pakļautību) pār Ekonomikas ministrijas padotībā esošām valsts pārvaldes iestādēm;</w:t>
      </w:r>
    </w:p>
    <w:p w14:paraId="207A93CA" w14:textId="77777777" w:rsidR="004F371B" w:rsidRPr="004F371B" w:rsidRDefault="004F371B" w:rsidP="004F371B">
      <w:pPr>
        <w:pStyle w:val="ListParagraph"/>
        <w:numPr>
          <w:ilvl w:val="0"/>
          <w:numId w:val="46"/>
        </w:numPr>
        <w:spacing w:after="0" w:line="276" w:lineRule="auto"/>
        <w:ind w:left="777" w:hanging="357"/>
        <w:contextualSpacing w:val="0"/>
        <w:jc w:val="both"/>
        <w:rPr>
          <w:rFonts w:ascii="Times New Roman" w:hAnsi="Times New Roman"/>
          <w:sz w:val="24"/>
          <w:szCs w:val="24"/>
          <w:lang w:eastAsia="en-GB"/>
        </w:rPr>
      </w:pPr>
      <w:r w:rsidRPr="004F371B">
        <w:rPr>
          <w:rFonts w:ascii="Times New Roman" w:hAnsi="Times New Roman"/>
          <w:sz w:val="24"/>
          <w:szCs w:val="24"/>
          <w:lang w:eastAsia="en-GB"/>
        </w:rPr>
        <w:t>tiks paātrināts laiku saziņā ar komersantiem,  Ekonomikas ministrijas resora iestādēm, publiskās pārvaldes iestādēm;</w:t>
      </w:r>
    </w:p>
    <w:p w14:paraId="19845F7D" w14:textId="77777777" w:rsidR="004F371B" w:rsidRPr="004F371B" w:rsidRDefault="004F371B" w:rsidP="004F371B">
      <w:pPr>
        <w:pStyle w:val="ListParagraph"/>
        <w:numPr>
          <w:ilvl w:val="0"/>
          <w:numId w:val="46"/>
        </w:numPr>
        <w:spacing w:after="0" w:line="276" w:lineRule="auto"/>
        <w:ind w:left="777" w:hanging="357"/>
        <w:contextualSpacing w:val="0"/>
        <w:jc w:val="both"/>
        <w:rPr>
          <w:rFonts w:ascii="Times New Roman" w:hAnsi="Times New Roman"/>
          <w:sz w:val="24"/>
          <w:szCs w:val="24"/>
          <w:lang w:eastAsia="en-GB"/>
        </w:rPr>
      </w:pPr>
      <w:r w:rsidRPr="004F371B">
        <w:rPr>
          <w:rFonts w:ascii="Times New Roman" w:hAnsi="Times New Roman"/>
          <w:sz w:val="24"/>
          <w:szCs w:val="24"/>
        </w:rPr>
        <w:t>samazināts datu apstrādē un analītikā iesaistīto pušu administratīvais slogs, nodrošinot valsts starptautiski uzņemto saistību izpildi;</w:t>
      </w:r>
    </w:p>
    <w:p w14:paraId="064FED3F" w14:textId="77777777" w:rsidR="004F371B" w:rsidRPr="004F371B" w:rsidRDefault="004F371B" w:rsidP="004F371B">
      <w:pPr>
        <w:pStyle w:val="ListParagraph"/>
        <w:numPr>
          <w:ilvl w:val="0"/>
          <w:numId w:val="46"/>
        </w:numPr>
        <w:spacing w:after="200" w:line="276" w:lineRule="auto"/>
        <w:ind w:left="777" w:hanging="357"/>
        <w:contextualSpacing w:val="0"/>
        <w:jc w:val="both"/>
        <w:rPr>
          <w:rFonts w:ascii="Times New Roman" w:hAnsi="Times New Roman"/>
          <w:sz w:val="24"/>
          <w:szCs w:val="24"/>
          <w:lang w:eastAsia="en-GB"/>
        </w:rPr>
      </w:pPr>
      <w:r w:rsidRPr="004F371B">
        <w:rPr>
          <w:rFonts w:ascii="Times New Roman" w:hAnsi="Times New Roman"/>
          <w:sz w:val="24"/>
          <w:szCs w:val="24"/>
          <w:lang w:eastAsia="en-GB"/>
        </w:rPr>
        <w:t>samazināts pārbaužu administrēšanai patērētais laiks,</w:t>
      </w:r>
    </w:p>
    <w:bookmarkEnd w:id="4"/>
    <w:p w14:paraId="434D2B28" w14:textId="77777777" w:rsidR="004F371B" w:rsidRPr="004F371B" w:rsidRDefault="004F371B" w:rsidP="004F371B">
      <w:pPr>
        <w:jc w:val="both"/>
        <w:rPr>
          <w:rFonts w:ascii="Times New Roman" w:hAnsi="Times New Roman"/>
          <w:sz w:val="24"/>
          <w:szCs w:val="24"/>
          <w:lang w:eastAsia="en-GB"/>
        </w:rPr>
      </w:pPr>
      <w:r w:rsidRPr="004F371B">
        <w:rPr>
          <w:rFonts w:ascii="Times New Roman" w:hAnsi="Times New Roman"/>
          <w:sz w:val="24"/>
          <w:szCs w:val="24"/>
          <w:lang w:eastAsia="en-GB"/>
        </w:rPr>
        <w:lastRenderedPageBreak/>
        <w:t xml:space="preserve">tādējādi mazinot COVID-19 radīto seku ietekmi uz tautsaimniecību kopumā un veicinot uzņēmēji spēju operatīvāk pielāgoties jauniem tirgus izaicinājumiem. Projekta ietvaros ir plānots atkalizmantot Būvniecības informācijas sistēmas atsevišķu servisu vai datu apmaiņu saskarnes. </w:t>
      </w:r>
    </w:p>
    <w:p w14:paraId="027D69E3" w14:textId="77777777" w:rsidR="004F371B" w:rsidRPr="004F371B" w:rsidRDefault="004F371B" w:rsidP="004F371B">
      <w:pPr>
        <w:jc w:val="both"/>
        <w:rPr>
          <w:rFonts w:ascii="Times New Roman" w:hAnsi="Times New Roman"/>
          <w:sz w:val="24"/>
          <w:szCs w:val="24"/>
        </w:rPr>
      </w:pPr>
      <w:r w:rsidRPr="004F371B">
        <w:rPr>
          <w:rFonts w:ascii="Times New Roman" w:hAnsi="Times New Roman"/>
          <w:sz w:val="24"/>
          <w:szCs w:val="24"/>
        </w:rPr>
        <w:t xml:space="preserve">Ar mērķi </w:t>
      </w:r>
      <w:r w:rsidRPr="004F371B">
        <w:rPr>
          <w:rFonts w:ascii="Times New Roman" w:hAnsi="Times New Roman"/>
          <w:sz w:val="24"/>
          <w:szCs w:val="24"/>
          <w:lang w:eastAsia="en-GB"/>
        </w:rPr>
        <w:t>identificēt</w:t>
      </w:r>
      <w:r w:rsidRPr="004F371B">
        <w:rPr>
          <w:rFonts w:ascii="Times New Roman" w:hAnsi="Times New Roman"/>
          <w:sz w:val="24"/>
          <w:szCs w:val="24"/>
        </w:rPr>
        <w:t xml:space="preserve"> gan pastāvošās problēmas, gan iespējamos risinājumus  </w:t>
      </w:r>
      <w:r w:rsidRPr="004F371B">
        <w:rPr>
          <w:rFonts w:ascii="Times New Roman" w:hAnsi="Times New Roman"/>
          <w:sz w:val="24"/>
          <w:szCs w:val="24"/>
          <w:lang w:eastAsia="en-GB"/>
        </w:rPr>
        <w:t>Būvniecības valsts kontroles birojs</w:t>
      </w:r>
      <w:r w:rsidRPr="004F371B">
        <w:rPr>
          <w:rFonts w:ascii="Times New Roman" w:hAnsi="Times New Roman"/>
          <w:sz w:val="24"/>
          <w:szCs w:val="24"/>
        </w:rPr>
        <w:t xml:space="preserve"> 2020.gadā ir veicis izpēti gan iekšējās  darba grupās, gan intervējot nozares pārstāvjus, un secinājis, ka lietderīgākais veids kā efektīvi nodrošināt enerģētikas politikas ieviešanas uzraudzību, operatīvu informācijas apmaiņu starp </w:t>
      </w:r>
      <w:r w:rsidRPr="004F371B">
        <w:rPr>
          <w:rFonts w:ascii="Times New Roman" w:eastAsia="Times New Roman" w:hAnsi="Times New Roman"/>
          <w:sz w:val="24"/>
          <w:szCs w:val="24"/>
        </w:rPr>
        <w:t>Ekonomikas ministrijas</w:t>
      </w:r>
      <w:r w:rsidRPr="004F371B">
        <w:rPr>
          <w:rFonts w:ascii="Times New Roman" w:hAnsi="Times New Roman"/>
          <w:sz w:val="24"/>
          <w:szCs w:val="24"/>
        </w:rPr>
        <w:t xml:space="preserve"> resora iestādēm un citām valsts pārvaldes iestādēm,  ir  izmantojot </w:t>
      </w:r>
      <w:r w:rsidRPr="004F371B">
        <w:rPr>
          <w:rFonts w:ascii="Times New Roman" w:hAnsi="Times New Roman"/>
          <w:sz w:val="24"/>
          <w:szCs w:val="24"/>
          <w:lang w:eastAsia="en-GB"/>
        </w:rPr>
        <w:t>Būvniecības valsts kontroles biroja</w:t>
      </w:r>
      <w:r w:rsidRPr="004F371B">
        <w:rPr>
          <w:rFonts w:ascii="Times New Roman" w:hAnsi="Times New Roman"/>
          <w:sz w:val="24"/>
          <w:szCs w:val="24"/>
        </w:rPr>
        <w:t xml:space="preserve"> informācijas un komunikāciju tehnoloģiju platformu un informācijas un komunikāciju tehnoloģiju pārvaldības risinājumus, veidot Energoresursu informācijas sistēmu (ERIS) kā Būvniecības informācijas sistēmas (BIS) moduli, kur atbilstoši biznesa procesiem un normatīvo aktu prasībām tiktu nodrošināti nepieciešamie e-pakalpojumi.</w:t>
      </w:r>
    </w:p>
    <w:p w14:paraId="2053E077" w14:textId="77777777" w:rsidR="004F371B" w:rsidRPr="004F371B" w:rsidRDefault="004F371B" w:rsidP="004F371B">
      <w:pPr>
        <w:spacing w:before="240" w:after="0"/>
        <w:rPr>
          <w:rFonts w:ascii="Times New Roman" w:hAnsi="Times New Roman"/>
          <w:sz w:val="24"/>
          <w:szCs w:val="24"/>
        </w:rPr>
      </w:pPr>
      <w:bookmarkStart w:id="5" w:name="_Hlk63056702"/>
      <w:r w:rsidRPr="004F371B">
        <w:rPr>
          <w:rFonts w:ascii="Times New Roman" w:hAnsi="Times New Roman"/>
          <w:sz w:val="24"/>
          <w:szCs w:val="24"/>
        </w:rPr>
        <w:t xml:space="preserve">Tādējādi projektam ir izvirzīti šādi mērķi: </w:t>
      </w:r>
    </w:p>
    <w:p w14:paraId="4CD6F525" w14:textId="77777777" w:rsidR="004F371B" w:rsidRPr="004F371B" w:rsidRDefault="004F371B" w:rsidP="004F371B">
      <w:pPr>
        <w:pStyle w:val="ListParagraph"/>
        <w:widowControl w:val="0"/>
        <w:numPr>
          <w:ilvl w:val="0"/>
          <w:numId w:val="36"/>
        </w:numPr>
        <w:spacing w:after="120" w:line="276" w:lineRule="auto"/>
        <w:contextualSpacing w:val="0"/>
        <w:jc w:val="both"/>
        <w:rPr>
          <w:rFonts w:ascii="Times New Roman" w:hAnsi="Times New Roman"/>
          <w:sz w:val="24"/>
          <w:szCs w:val="24"/>
        </w:rPr>
      </w:pPr>
      <w:r w:rsidRPr="004F371B">
        <w:rPr>
          <w:rFonts w:ascii="Times New Roman" w:hAnsi="Times New Roman"/>
          <w:sz w:val="24"/>
          <w:szCs w:val="24"/>
        </w:rPr>
        <w:t xml:space="preserve">veikt BVKB enerģētikas politikas administrēšanas procesu digitalizāciju un iekļaut šī procesa tehnisko realizāciju  </w:t>
      </w:r>
      <w:r w:rsidRPr="004F371B">
        <w:rPr>
          <w:rFonts w:ascii="Times New Roman" w:hAnsi="Times New Roman"/>
          <w:sz w:val="24"/>
          <w:szCs w:val="24"/>
          <w:lang w:eastAsia="en-GB"/>
        </w:rPr>
        <w:t>Būvniecības valsts kontroles biroja</w:t>
      </w:r>
      <w:r w:rsidRPr="004F371B">
        <w:rPr>
          <w:rFonts w:ascii="Times New Roman" w:hAnsi="Times New Roman"/>
          <w:sz w:val="24"/>
          <w:szCs w:val="24"/>
        </w:rPr>
        <w:t xml:space="preserve"> informācijas un komunikāciju tehnoloģiju platformā un vienotajā pārvaldībā;</w:t>
      </w:r>
    </w:p>
    <w:p w14:paraId="6D877AF5" w14:textId="77777777" w:rsidR="004F371B" w:rsidRPr="004F371B" w:rsidRDefault="004F371B" w:rsidP="004F371B">
      <w:pPr>
        <w:pStyle w:val="ListParagraph"/>
        <w:widowControl w:val="0"/>
        <w:numPr>
          <w:ilvl w:val="0"/>
          <w:numId w:val="36"/>
        </w:numPr>
        <w:spacing w:after="120" w:line="276" w:lineRule="auto"/>
        <w:ind w:left="714" w:hanging="357"/>
        <w:contextualSpacing w:val="0"/>
        <w:jc w:val="both"/>
        <w:rPr>
          <w:rFonts w:ascii="Times New Roman" w:hAnsi="Times New Roman"/>
          <w:sz w:val="24"/>
          <w:szCs w:val="24"/>
        </w:rPr>
      </w:pPr>
      <w:r w:rsidRPr="004F371B">
        <w:rPr>
          <w:rFonts w:ascii="Times New Roman" w:hAnsi="Times New Roman"/>
          <w:sz w:val="24"/>
          <w:szCs w:val="24"/>
        </w:rPr>
        <w:t>veicināt BVKB pamatdarbības procesu izpildes efektivitāti;</w:t>
      </w:r>
    </w:p>
    <w:p w14:paraId="01850623" w14:textId="77777777" w:rsidR="004F371B" w:rsidRPr="004F371B" w:rsidRDefault="004F371B" w:rsidP="004F371B">
      <w:pPr>
        <w:pStyle w:val="ListParagraph"/>
        <w:widowControl w:val="0"/>
        <w:numPr>
          <w:ilvl w:val="0"/>
          <w:numId w:val="36"/>
        </w:numPr>
        <w:spacing w:after="120" w:line="276" w:lineRule="auto"/>
        <w:contextualSpacing w:val="0"/>
        <w:rPr>
          <w:rFonts w:ascii="Times New Roman" w:hAnsi="Times New Roman"/>
          <w:sz w:val="24"/>
          <w:szCs w:val="24"/>
        </w:rPr>
      </w:pPr>
      <w:r w:rsidRPr="004F371B">
        <w:rPr>
          <w:rFonts w:ascii="Times New Roman" w:hAnsi="Times New Roman"/>
          <w:sz w:val="24"/>
          <w:szCs w:val="24"/>
          <w:lang w:eastAsia="en-GB"/>
        </w:rPr>
        <w:t>veicināt informācijas  apriti digitālā formātā;</w:t>
      </w:r>
    </w:p>
    <w:p w14:paraId="67492D60" w14:textId="77777777" w:rsidR="004F371B" w:rsidRPr="004F371B" w:rsidRDefault="004F371B" w:rsidP="004F371B">
      <w:pPr>
        <w:pStyle w:val="ListParagraph"/>
        <w:widowControl w:val="0"/>
        <w:numPr>
          <w:ilvl w:val="0"/>
          <w:numId w:val="36"/>
        </w:numPr>
        <w:spacing w:after="120" w:line="276" w:lineRule="auto"/>
        <w:ind w:left="714" w:hanging="357"/>
        <w:contextualSpacing w:val="0"/>
        <w:rPr>
          <w:rFonts w:ascii="Times New Roman" w:hAnsi="Times New Roman"/>
          <w:sz w:val="24"/>
          <w:szCs w:val="24"/>
        </w:rPr>
      </w:pPr>
      <w:r w:rsidRPr="004F371B">
        <w:rPr>
          <w:rFonts w:ascii="Times New Roman" w:hAnsi="Times New Roman"/>
          <w:sz w:val="24"/>
          <w:szCs w:val="24"/>
        </w:rPr>
        <w:t xml:space="preserve">mazināt administratīvo slogu komersantiem un publiskās pārvaldes iestādēm. </w:t>
      </w:r>
    </w:p>
    <w:p w14:paraId="7D5EB2B6" w14:textId="77777777" w:rsidR="004F371B" w:rsidRPr="004F371B" w:rsidRDefault="004F371B" w:rsidP="004F371B">
      <w:pPr>
        <w:pStyle w:val="Heading2"/>
        <w:spacing w:before="240" w:line="240" w:lineRule="auto"/>
        <w:rPr>
          <w:rFonts w:ascii="Times New Roman" w:hAnsi="Times New Roman"/>
          <w:color w:val="auto"/>
        </w:rPr>
      </w:pPr>
      <w:bookmarkStart w:id="6" w:name="_Toc105406214"/>
      <w:bookmarkStart w:id="7" w:name="_Toc106703891"/>
      <w:bookmarkEnd w:id="5"/>
      <w:r w:rsidRPr="004F371B">
        <w:rPr>
          <w:rFonts w:ascii="Times New Roman" w:hAnsi="Times New Roman"/>
          <w:color w:val="auto"/>
        </w:rPr>
        <w:t>Darbības projekta mērķu sasniegšanai:</w:t>
      </w:r>
      <w:bookmarkEnd w:id="6"/>
      <w:bookmarkEnd w:id="7"/>
    </w:p>
    <w:p w14:paraId="34FAD891" w14:textId="77777777" w:rsidR="004F371B" w:rsidRPr="004F371B" w:rsidRDefault="004F371B" w:rsidP="004F371B">
      <w:pPr>
        <w:rPr>
          <w:rFonts w:ascii="Times New Roman" w:hAnsi="Times New Roman"/>
          <w:sz w:val="24"/>
          <w:szCs w:val="24"/>
        </w:rPr>
      </w:pPr>
      <w:bookmarkStart w:id="8" w:name="_Hlk63056737"/>
      <w:r w:rsidRPr="004F371B">
        <w:rPr>
          <w:rFonts w:ascii="Times New Roman" w:hAnsi="Times New Roman"/>
          <w:sz w:val="24"/>
          <w:szCs w:val="24"/>
        </w:rPr>
        <w:t xml:space="preserve">Projekta mērķu sasniegšanai tiks veikti šādi pasākumi: </w:t>
      </w:r>
    </w:p>
    <w:p w14:paraId="1653149C" w14:textId="2A868A9A" w:rsidR="004F371B" w:rsidRPr="004F371B" w:rsidRDefault="004F371B" w:rsidP="004F371B">
      <w:pPr>
        <w:pStyle w:val="ListParagraph"/>
        <w:widowControl w:val="0"/>
        <w:numPr>
          <w:ilvl w:val="0"/>
          <w:numId w:val="48"/>
        </w:numPr>
        <w:spacing w:after="120" w:line="276" w:lineRule="auto"/>
        <w:contextualSpacing w:val="0"/>
        <w:jc w:val="both"/>
        <w:rPr>
          <w:rFonts w:ascii="Times New Roman" w:hAnsi="Times New Roman"/>
          <w:sz w:val="24"/>
          <w:szCs w:val="24"/>
        </w:rPr>
      </w:pPr>
      <w:r w:rsidRPr="004F371B">
        <w:rPr>
          <w:rFonts w:ascii="Times New Roman" w:hAnsi="Times New Roman"/>
          <w:sz w:val="24"/>
          <w:szCs w:val="24"/>
        </w:rPr>
        <w:t xml:space="preserve">digitalizēti, pilnveidoti vai izveidoti šādi </w:t>
      </w:r>
      <w:r w:rsidRPr="004F371B">
        <w:rPr>
          <w:rFonts w:ascii="Times New Roman" w:hAnsi="Times New Roman"/>
          <w:sz w:val="24"/>
          <w:szCs w:val="24"/>
          <w:lang w:eastAsia="en-GB"/>
        </w:rPr>
        <w:t xml:space="preserve">Būvniecības valsts kontroles biroja </w:t>
      </w:r>
      <w:r w:rsidRPr="004F371B">
        <w:rPr>
          <w:rFonts w:ascii="Times New Roman" w:hAnsi="Times New Roman"/>
          <w:sz w:val="24"/>
          <w:szCs w:val="24"/>
        </w:rPr>
        <w:t>pamatdarbības procesi (1. projekta mērķis):</w:t>
      </w:r>
    </w:p>
    <w:p w14:paraId="0C4A67A9" w14:textId="77777777" w:rsidR="004F371B" w:rsidRPr="004F371B" w:rsidRDefault="004F371B" w:rsidP="004F371B">
      <w:pPr>
        <w:pStyle w:val="ListParagraph"/>
        <w:widowControl w:val="0"/>
        <w:numPr>
          <w:ilvl w:val="1"/>
          <w:numId w:val="37"/>
        </w:numPr>
        <w:spacing w:after="0" w:line="240" w:lineRule="auto"/>
        <w:contextualSpacing w:val="0"/>
        <w:jc w:val="both"/>
        <w:rPr>
          <w:rFonts w:ascii="Times New Roman" w:eastAsia="Times New Roman" w:hAnsi="Times New Roman"/>
          <w:sz w:val="24"/>
          <w:szCs w:val="24"/>
        </w:rPr>
      </w:pPr>
      <w:r w:rsidRPr="004F371B">
        <w:rPr>
          <w:rFonts w:ascii="Times New Roman" w:hAnsi="Times New Roman"/>
          <w:sz w:val="24"/>
          <w:szCs w:val="24"/>
          <w:lang w:eastAsia="en-GB"/>
        </w:rPr>
        <w:t>energoefektivitātes</w:t>
      </w:r>
      <w:r w:rsidRPr="004F371B">
        <w:rPr>
          <w:rFonts w:ascii="Times New Roman" w:eastAsia="Times New Roman" w:hAnsi="Times New Roman"/>
          <w:sz w:val="24"/>
          <w:szCs w:val="24"/>
        </w:rPr>
        <w:t xml:space="preserve"> procesa administrēšana;</w:t>
      </w:r>
    </w:p>
    <w:p w14:paraId="1D7780B5" w14:textId="77777777" w:rsidR="004F371B" w:rsidRPr="004F371B" w:rsidRDefault="004F371B" w:rsidP="004F371B">
      <w:pPr>
        <w:pStyle w:val="ListParagraph"/>
        <w:widowControl w:val="0"/>
        <w:numPr>
          <w:ilvl w:val="1"/>
          <w:numId w:val="37"/>
        </w:numPr>
        <w:spacing w:after="0" w:line="240" w:lineRule="auto"/>
        <w:contextualSpacing w:val="0"/>
        <w:jc w:val="both"/>
        <w:rPr>
          <w:rFonts w:ascii="Times New Roman" w:eastAsia="Times New Roman" w:hAnsi="Times New Roman"/>
          <w:sz w:val="24"/>
          <w:szCs w:val="24"/>
        </w:rPr>
      </w:pPr>
      <w:r w:rsidRPr="004F371B">
        <w:rPr>
          <w:rFonts w:ascii="Times New Roman" w:hAnsi="Times New Roman"/>
          <w:sz w:val="24"/>
          <w:szCs w:val="24"/>
          <w:lang w:eastAsia="en-GB"/>
        </w:rPr>
        <w:t>elektroenerģijas</w:t>
      </w:r>
      <w:r w:rsidRPr="004F371B">
        <w:rPr>
          <w:rFonts w:ascii="Times New Roman" w:eastAsia="Times New Roman" w:hAnsi="Times New Roman"/>
          <w:sz w:val="24"/>
          <w:szCs w:val="24"/>
        </w:rPr>
        <w:t xml:space="preserve"> obligātā iepirkuma komponentes mehānisma uzraudzība un kontrole;</w:t>
      </w:r>
    </w:p>
    <w:p w14:paraId="0C917015" w14:textId="77777777" w:rsidR="004F371B" w:rsidRPr="004F371B" w:rsidRDefault="004F371B" w:rsidP="004F371B">
      <w:pPr>
        <w:pStyle w:val="ListParagraph"/>
        <w:widowControl w:val="0"/>
        <w:numPr>
          <w:ilvl w:val="1"/>
          <w:numId w:val="37"/>
        </w:numPr>
        <w:spacing w:after="0" w:line="240" w:lineRule="auto"/>
        <w:contextualSpacing w:val="0"/>
        <w:jc w:val="both"/>
        <w:rPr>
          <w:rFonts w:ascii="Times New Roman" w:eastAsia="Times New Roman" w:hAnsi="Times New Roman"/>
          <w:sz w:val="24"/>
          <w:szCs w:val="24"/>
        </w:rPr>
      </w:pPr>
      <w:r w:rsidRPr="004F371B">
        <w:rPr>
          <w:rFonts w:ascii="Times New Roman" w:hAnsi="Times New Roman"/>
          <w:sz w:val="24"/>
          <w:szCs w:val="24"/>
          <w:lang w:eastAsia="en-GB"/>
        </w:rPr>
        <w:t>transporta</w:t>
      </w:r>
      <w:r w:rsidRPr="004F371B">
        <w:rPr>
          <w:rFonts w:ascii="Times New Roman" w:eastAsia="Times New Roman" w:hAnsi="Times New Roman"/>
          <w:sz w:val="24"/>
          <w:szCs w:val="24"/>
        </w:rPr>
        <w:t xml:space="preserve"> enerģijas nosacījumu izpildes uzraudzība un kontrole;</w:t>
      </w:r>
    </w:p>
    <w:p w14:paraId="42857E51" w14:textId="77777777" w:rsidR="004F371B" w:rsidRPr="004F371B" w:rsidRDefault="004F371B" w:rsidP="004F371B">
      <w:pPr>
        <w:pStyle w:val="ListParagraph"/>
        <w:widowControl w:val="0"/>
        <w:numPr>
          <w:ilvl w:val="1"/>
          <w:numId w:val="37"/>
        </w:numPr>
        <w:spacing w:after="0" w:line="240" w:lineRule="auto"/>
        <w:contextualSpacing w:val="0"/>
        <w:jc w:val="both"/>
        <w:rPr>
          <w:rFonts w:ascii="Times New Roman" w:eastAsia="Times New Roman" w:hAnsi="Times New Roman"/>
          <w:sz w:val="24"/>
          <w:szCs w:val="24"/>
        </w:rPr>
      </w:pPr>
      <w:r w:rsidRPr="004F371B">
        <w:rPr>
          <w:rFonts w:ascii="Times New Roman" w:eastAsia="Times New Roman" w:hAnsi="Times New Roman"/>
          <w:sz w:val="24"/>
          <w:szCs w:val="24"/>
        </w:rPr>
        <w:t xml:space="preserve">naftas </w:t>
      </w:r>
      <w:r w:rsidRPr="004F371B">
        <w:rPr>
          <w:rFonts w:ascii="Times New Roman" w:hAnsi="Times New Roman"/>
          <w:sz w:val="24"/>
          <w:szCs w:val="24"/>
          <w:lang w:eastAsia="en-GB"/>
        </w:rPr>
        <w:t>produktu</w:t>
      </w:r>
      <w:r w:rsidRPr="004F371B">
        <w:rPr>
          <w:rFonts w:ascii="Times New Roman" w:eastAsia="Times New Roman" w:hAnsi="Times New Roman"/>
          <w:sz w:val="24"/>
          <w:szCs w:val="24"/>
        </w:rPr>
        <w:t xml:space="preserve"> jautājumu administrēšana;</w:t>
      </w:r>
    </w:p>
    <w:p w14:paraId="164BB51B" w14:textId="77777777" w:rsidR="004F371B" w:rsidRPr="004F371B" w:rsidRDefault="004F371B" w:rsidP="004F371B">
      <w:pPr>
        <w:pStyle w:val="ListParagraph"/>
        <w:widowControl w:val="0"/>
        <w:numPr>
          <w:ilvl w:val="0"/>
          <w:numId w:val="48"/>
        </w:numPr>
        <w:spacing w:before="240" w:after="120" w:line="276" w:lineRule="auto"/>
        <w:contextualSpacing w:val="0"/>
        <w:jc w:val="both"/>
        <w:rPr>
          <w:rFonts w:ascii="Times New Roman" w:hAnsi="Times New Roman"/>
          <w:sz w:val="24"/>
          <w:szCs w:val="24"/>
          <w:lang w:eastAsia="en-GB"/>
        </w:rPr>
      </w:pPr>
      <w:r w:rsidRPr="004F371B">
        <w:rPr>
          <w:rFonts w:ascii="Times New Roman" w:hAnsi="Times New Roman"/>
          <w:sz w:val="24"/>
          <w:szCs w:val="24"/>
        </w:rPr>
        <w:t>uzsākta</w:t>
      </w:r>
      <w:r w:rsidRPr="004F371B">
        <w:rPr>
          <w:rFonts w:ascii="Times New Roman" w:hAnsi="Times New Roman"/>
          <w:sz w:val="24"/>
          <w:szCs w:val="24"/>
          <w:lang w:eastAsia="en-GB"/>
        </w:rPr>
        <w:t xml:space="preserve"> pakāpeniska Energoresursu informācijas sistēmas pilnveide un pilnveides </w:t>
      </w:r>
      <w:r w:rsidRPr="004F371B">
        <w:rPr>
          <w:rFonts w:ascii="Times New Roman" w:hAnsi="Times New Roman"/>
          <w:sz w:val="24"/>
          <w:szCs w:val="24"/>
        </w:rPr>
        <w:t>tehniskās realizācijas iekļaušana  Būvniecības valsts kontroles biroja informācijas un komunikāciju tehnoloģijas platformā un vienotajā pārvaldībā (1. projekta mērķis)</w:t>
      </w:r>
      <w:r w:rsidRPr="004F371B">
        <w:rPr>
          <w:rFonts w:ascii="Times New Roman" w:hAnsi="Times New Roman"/>
          <w:sz w:val="24"/>
          <w:szCs w:val="24"/>
          <w:lang w:eastAsia="en-GB"/>
        </w:rPr>
        <w:t>:</w:t>
      </w:r>
    </w:p>
    <w:p w14:paraId="716F91D1" w14:textId="77777777" w:rsidR="004F371B" w:rsidRPr="004F371B" w:rsidRDefault="004F371B" w:rsidP="004F371B">
      <w:pPr>
        <w:pStyle w:val="ListParagraph"/>
        <w:widowControl w:val="0"/>
        <w:numPr>
          <w:ilvl w:val="1"/>
          <w:numId w:val="35"/>
        </w:numPr>
        <w:spacing w:after="0" w:line="240"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izveidots energoietilpīgu apstrādes rūpniecības uzņēmumu samazinātas līdzdalības OIK maksājumam administrēšanas funkcionālais bloks,</w:t>
      </w:r>
    </w:p>
    <w:p w14:paraId="6039E3ED" w14:textId="77777777" w:rsidR="004F371B" w:rsidRPr="004F371B" w:rsidRDefault="004F371B" w:rsidP="004F371B">
      <w:pPr>
        <w:pStyle w:val="ListParagraph"/>
        <w:widowControl w:val="0"/>
        <w:numPr>
          <w:ilvl w:val="0"/>
          <w:numId w:val="49"/>
        </w:numPr>
        <w:spacing w:after="0" w:line="240"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izveidotas darbavietas iestādēm, kas piešķīrušas kādu no atbalsta veidiem;</w:t>
      </w:r>
    </w:p>
    <w:p w14:paraId="27E9F59B" w14:textId="77777777" w:rsidR="004F371B" w:rsidRPr="004F371B" w:rsidRDefault="004F371B" w:rsidP="004F371B">
      <w:pPr>
        <w:pStyle w:val="ListParagraph"/>
        <w:widowControl w:val="0"/>
        <w:numPr>
          <w:ilvl w:val="0"/>
          <w:numId w:val="49"/>
        </w:numPr>
        <w:spacing w:after="0" w:line="240"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nodrošināta pārvaldība klimata pārmaiņu programmu mērķu uzraudzībai un kontrolei;</w:t>
      </w:r>
    </w:p>
    <w:p w14:paraId="55801479" w14:textId="77777777" w:rsidR="004F371B" w:rsidRPr="004F371B" w:rsidRDefault="004F371B" w:rsidP="004F371B">
      <w:pPr>
        <w:pStyle w:val="ListParagraph"/>
        <w:widowControl w:val="0"/>
        <w:numPr>
          <w:ilvl w:val="0"/>
          <w:numId w:val="49"/>
        </w:numPr>
        <w:spacing w:after="0" w:line="240"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
        </w:rPr>
        <w:t>nodrošināta operatīvo pārskatu veidošanas funkcionalitāte;</w:t>
      </w:r>
    </w:p>
    <w:p w14:paraId="2D9E45A4" w14:textId="77777777" w:rsidR="004F371B" w:rsidRPr="004F371B" w:rsidRDefault="004F371B" w:rsidP="004F371B">
      <w:pPr>
        <w:pStyle w:val="ListParagraph"/>
        <w:widowControl w:val="0"/>
        <w:numPr>
          <w:ilvl w:val="0"/>
          <w:numId w:val="49"/>
        </w:numPr>
        <w:spacing w:after="0" w:line="240"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
        </w:rPr>
        <w:t>nodrošināta pārvaldības funkcionalitāte;</w:t>
      </w:r>
    </w:p>
    <w:p w14:paraId="2BE27CB2" w14:textId="77777777" w:rsidR="004F371B" w:rsidRPr="004F371B" w:rsidRDefault="004F371B" w:rsidP="004F371B">
      <w:pPr>
        <w:pStyle w:val="ListParagraph"/>
        <w:widowControl w:val="0"/>
        <w:numPr>
          <w:ilvl w:val="0"/>
          <w:numId w:val="48"/>
        </w:numPr>
        <w:spacing w:before="240" w:after="12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 xml:space="preserve">pilnveidota atbilstošo BVKB pilnveidoti atbilstošie Būvniecības valsts kontroles biroja pamatdarbības procesu pārvaldība ar sešiem pasākumiem, kas tiks </w:t>
      </w:r>
      <w:r w:rsidRPr="004F371B">
        <w:rPr>
          <w:rFonts w:ascii="Times New Roman" w:hAnsi="Times New Roman"/>
          <w:sz w:val="24"/>
          <w:szCs w:val="24"/>
        </w:rPr>
        <w:t>standartizēti</w:t>
      </w:r>
      <w:r w:rsidRPr="004F371B">
        <w:rPr>
          <w:rFonts w:ascii="Times New Roman" w:hAnsi="Times New Roman"/>
          <w:sz w:val="24"/>
          <w:szCs w:val="24"/>
          <w:lang w:eastAsia="en-GB"/>
        </w:rPr>
        <w:t xml:space="preserve"> un balstīti uz automatizētām darba plūsmām un procesiem, kuru tehniskā realizācija iekļauta </w:t>
      </w:r>
      <w:r w:rsidRPr="004F371B">
        <w:rPr>
          <w:rFonts w:ascii="Times New Roman" w:hAnsi="Times New Roman"/>
          <w:sz w:val="24"/>
          <w:szCs w:val="24"/>
        </w:rPr>
        <w:t xml:space="preserve">Būvniecības valsts kontroles biroja informācijas un komunikāciju </w:t>
      </w:r>
      <w:r w:rsidRPr="004F371B">
        <w:rPr>
          <w:rFonts w:ascii="Times New Roman" w:hAnsi="Times New Roman"/>
          <w:sz w:val="24"/>
          <w:szCs w:val="24"/>
        </w:rPr>
        <w:lastRenderedPageBreak/>
        <w:t>tehnoloģijas platformā un vienotajā pārvaldībā (2. projekta mērķis):</w:t>
      </w:r>
    </w:p>
    <w:p w14:paraId="2AD68385" w14:textId="77777777" w:rsidR="004F371B" w:rsidRPr="004F371B" w:rsidRDefault="004F371B" w:rsidP="004F371B">
      <w:pPr>
        <w:pStyle w:val="ListParagraph"/>
        <w:widowControl w:val="0"/>
        <w:numPr>
          <w:ilvl w:val="0"/>
          <w:numId w:val="50"/>
        </w:numPr>
        <w:spacing w:after="0" w:line="240" w:lineRule="auto"/>
        <w:contextualSpacing w:val="0"/>
        <w:rPr>
          <w:rFonts w:ascii="Times New Roman" w:hAnsi="Times New Roman"/>
          <w:sz w:val="24"/>
          <w:szCs w:val="24"/>
          <w:lang w:eastAsia="en-GB"/>
        </w:rPr>
      </w:pPr>
      <w:r w:rsidRPr="004F371B">
        <w:rPr>
          <w:rFonts w:ascii="Times New Roman" w:hAnsi="Times New Roman"/>
          <w:sz w:val="24"/>
          <w:szCs w:val="24"/>
          <w:lang w:eastAsia="en-GB"/>
        </w:rPr>
        <w:t>degvielas kvalitātes uzraudzībai;</w:t>
      </w:r>
    </w:p>
    <w:p w14:paraId="02804A68" w14:textId="77777777" w:rsidR="004F371B" w:rsidRPr="004F371B" w:rsidRDefault="004F371B" w:rsidP="004F371B">
      <w:pPr>
        <w:pStyle w:val="ListParagraph"/>
        <w:widowControl w:val="0"/>
        <w:numPr>
          <w:ilvl w:val="0"/>
          <w:numId w:val="50"/>
        </w:numPr>
        <w:spacing w:after="0" w:line="240" w:lineRule="auto"/>
        <w:contextualSpacing w:val="0"/>
        <w:rPr>
          <w:rFonts w:ascii="Times New Roman" w:hAnsi="Times New Roman"/>
          <w:sz w:val="24"/>
          <w:szCs w:val="24"/>
          <w:lang w:eastAsia="en-GB"/>
        </w:rPr>
      </w:pPr>
      <w:r w:rsidRPr="004F371B">
        <w:rPr>
          <w:rFonts w:ascii="Times New Roman" w:hAnsi="Times New Roman"/>
          <w:sz w:val="24"/>
          <w:szCs w:val="24"/>
          <w:lang w:eastAsia="en-GB"/>
        </w:rPr>
        <w:t>laboratorijas datu, pārbaužu un inventarizācijas datu pārvaldībai;</w:t>
      </w:r>
    </w:p>
    <w:p w14:paraId="0EB31708" w14:textId="77777777" w:rsidR="004F371B" w:rsidRPr="004F371B" w:rsidRDefault="004F371B" w:rsidP="004F371B">
      <w:pPr>
        <w:pStyle w:val="ListParagraph"/>
        <w:widowControl w:val="0"/>
        <w:numPr>
          <w:ilvl w:val="0"/>
          <w:numId w:val="50"/>
        </w:numPr>
        <w:spacing w:after="0" w:line="240" w:lineRule="auto"/>
        <w:contextualSpacing w:val="0"/>
        <w:rPr>
          <w:rFonts w:ascii="Times New Roman" w:hAnsi="Times New Roman"/>
          <w:sz w:val="24"/>
          <w:szCs w:val="24"/>
          <w:lang w:eastAsia="en-GB"/>
        </w:rPr>
      </w:pPr>
      <w:r w:rsidRPr="004F371B">
        <w:rPr>
          <w:rFonts w:ascii="Times New Roman" w:hAnsi="Times New Roman"/>
          <w:sz w:val="24"/>
          <w:szCs w:val="24"/>
          <w:lang w:eastAsia="en-GB"/>
        </w:rPr>
        <w:t>statistikas datu apkopošanai un pārvaldībai,;</w:t>
      </w:r>
    </w:p>
    <w:p w14:paraId="07873793" w14:textId="77777777" w:rsidR="004F371B" w:rsidRPr="004F371B" w:rsidRDefault="004F371B" w:rsidP="004F371B">
      <w:pPr>
        <w:pStyle w:val="ListParagraph"/>
        <w:widowControl w:val="0"/>
        <w:numPr>
          <w:ilvl w:val="0"/>
          <w:numId w:val="50"/>
        </w:numPr>
        <w:spacing w:after="0" w:line="240" w:lineRule="auto"/>
        <w:contextualSpacing w:val="0"/>
        <w:rPr>
          <w:rFonts w:ascii="Times New Roman" w:hAnsi="Times New Roman"/>
          <w:sz w:val="24"/>
          <w:szCs w:val="24"/>
          <w:lang w:eastAsia="en-GB"/>
        </w:rPr>
      </w:pPr>
      <w:r w:rsidRPr="004F371B">
        <w:rPr>
          <w:rFonts w:ascii="Times New Roman" w:hAnsi="Times New Roman"/>
          <w:sz w:val="24"/>
          <w:szCs w:val="24"/>
          <w:lang w:eastAsia="en-GB"/>
        </w:rPr>
        <w:t>valsts naftas produktu drošības rezervju administrēšanai;</w:t>
      </w:r>
    </w:p>
    <w:p w14:paraId="696BA637" w14:textId="77777777" w:rsidR="004F371B" w:rsidRPr="004F371B" w:rsidRDefault="004F371B" w:rsidP="004F371B">
      <w:pPr>
        <w:pStyle w:val="ListParagraph"/>
        <w:widowControl w:val="0"/>
        <w:numPr>
          <w:ilvl w:val="0"/>
          <w:numId w:val="50"/>
        </w:numPr>
        <w:spacing w:after="0" w:line="240" w:lineRule="auto"/>
        <w:contextualSpacing w:val="0"/>
        <w:rPr>
          <w:rFonts w:ascii="Times New Roman" w:hAnsi="Times New Roman"/>
          <w:sz w:val="24"/>
          <w:szCs w:val="24"/>
          <w:lang w:eastAsia="en-GB"/>
        </w:rPr>
      </w:pPr>
      <w:r w:rsidRPr="004F371B">
        <w:rPr>
          <w:rFonts w:ascii="Times New Roman" w:hAnsi="Times New Roman"/>
          <w:sz w:val="24"/>
          <w:szCs w:val="24"/>
          <w:lang w:eastAsia="en-GB"/>
        </w:rPr>
        <w:t>valsts nodevas samaksas uzraudzībai;</w:t>
      </w:r>
    </w:p>
    <w:p w14:paraId="61D48570" w14:textId="77777777" w:rsidR="004F371B" w:rsidRPr="004F371B" w:rsidRDefault="004F371B" w:rsidP="004F371B">
      <w:pPr>
        <w:pStyle w:val="ListParagraph"/>
        <w:widowControl w:val="0"/>
        <w:numPr>
          <w:ilvl w:val="0"/>
          <w:numId w:val="50"/>
        </w:numPr>
        <w:spacing w:after="0" w:line="240" w:lineRule="auto"/>
        <w:contextualSpacing w:val="0"/>
        <w:rPr>
          <w:rFonts w:ascii="Times New Roman" w:hAnsi="Times New Roman"/>
          <w:sz w:val="24"/>
          <w:szCs w:val="24"/>
          <w:lang w:eastAsia="en-GB"/>
        </w:rPr>
      </w:pPr>
      <w:r w:rsidRPr="004F371B">
        <w:rPr>
          <w:rFonts w:ascii="Times New Roman" w:hAnsi="Times New Roman"/>
          <w:sz w:val="24"/>
          <w:szCs w:val="24"/>
          <w:lang w:eastAsia="en-GB"/>
        </w:rPr>
        <w:t>samazinātas līdzdalības OIK maksājuma administrēšanai. ;</w:t>
      </w:r>
    </w:p>
    <w:p w14:paraId="31100463" w14:textId="77777777" w:rsidR="004F371B" w:rsidRPr="004F371B" w:rsidRDefault="004F371B" w:rsidP="004F371B">
      <w:pPr>
        <w:pStyle w:val="ListParagraph"/>
        <w:widowControl w:val="0"/>
        <w:numPr>
          <w:ilvl w:val="0"/>
          <w:numId w:val="48"/>
        </w:numPr>
        <w:spacing w:before="240" w:after="12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tiks atkalizmantotas Būvniecības informācijas sistēmas atsevišķas servisu vai datu apmaiņu saskarnes, lai nebūtu atkārtoti jāprogrammē programmatūras kodu apgabali (1. un 2. projekta mērķis).</w:t>
      </w:r>
    </w:p>
    <w:p w14:paraId="4E85169E" w14:textId="77777777" w:rsidR="004F371B" w:rsidRPr="004F371B" w:rsidRDefault="004F371B" w:rsidP="004F371B">
      <w:pPr>
        <w:pStyle w:val="ListParagraph"/>
        <w:widowControl w:val="0"/>
        <w:numPr>
          <w:ilvl w:val="0"/>
          <w:numId w:val="48"/>
        </w:numPr>
        <w:spacing w:after="12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 xml:space="preserve">izveidotas vienotās darba vietas Ekonomikas ministrijai un Ekonomikas ministrijas  resora iestādēm </w:t>
      </w:r>
      <w:r w:rsidRPr="004F371B">
        <w:rPr>
          <w:rFonts w:ascii="Times New Roman" w:hAnsi="Times New Roman"/>
          <w:sz w:val="24"/>
          <w:szCs w:val="24"/>
        </w:rPr>
        <w:t>(3. projekta mērķis)</w:t>
      </w:r>
      <w:r w:rsidRPr="004F371B">
        <w:rPr>
          <w:rFonts w:ascii="Times New Roman" w:hAnsi="Times New Roman"/>
          <w:sz w:val="24"/>
          <w:szCs w:val="24"/>
          <w:lang w:eastAsia="en-GB"/>
        </w:rPr>
        <w:t>;</w:t>
      </w:r>
    </w:p>
    <w:p w14:paraId="62C17E44" w14:textId="77777777" w:rsidR="004F371B" w:rsidRPr="004F371B" w:rsidRDefault="004F371B" w:rsidP="004F371B">
      <w:pPr>
        <w:pStyle w:val="ListParagraph"/>
        <w:widowControl w:val="0"/>
        <w:numPr>
          <w:ilvl w:val="0"/>
          <w:numId w:val="48"/>
        </w:numPr>
        <w:spacing w:after="12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 xml:space="preserve">pilnveidoti Būvniecības valsts kontroles biroja e-pakalpojumi, par pamatu ņemot izmaiņas pamatdarbības procesos </w:t>
      </w:r>
      <w:r w:rsidRPr="004F371B">
        <w:rPr>
          <w:rFonts w:ascii="Times New Roman" w:hAnsi="Times New Roman"/>
          <w:sz w:val="24"/>
          <w:szCs w:val="24"/>
        </w:rPr>
        <w:t>(3. un 4. projekta mērķis)</w:t>
      </w:r>
      <w:r w:rsidRPr="004F371B">
        <w:rPr>
          <w:rFonts w:ascii="Times New Roman" w:hAnsi="Times New Roman"/>
          <w:sz w:val="24"/>
          <w:szCs w:val="24"/>
          <w:lang w:eastAsia="en-GB"/>
        </w:rPr>
        <w:t>:</w:t>
      </w:r>
    </w:p>
    <w:p w14:paraId="3415F2DC" w14:textId="77777777" w:rsidR="004F371B" w:rsidRPr="004F371B" w:rsidRDefault="004F371B" w:rsidP="004F371B">
      <w:pPr>
        <w:pStyle w:val="ListParagraph"/>
        <w:widowControl w:val="0"/>
        <w:numPr>
          <w:ilvl w:val="1"/>
          <w:numId w:val="47"/>
        </w:numPr>
        <w:spacing w:after="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Informācija par elektrostaciju pārbaudēm komersantiem;</w:t>
      </w:r>
    </w:p>
    <w:p w14:paraId="4912BAF0" w14:textId="77777777" w:rsidR="004F371B" w:rsidRPr="004F371B" w:rsidRDefault="004F371B" w:rsidP="004F371B">
      <w:pPr>
        <w:pStyle w:val="ListParagraph"/>
        <w:widowControl w:val="0"/>
        <w:numPr>
          <w:ilvl w:val="1"/>
          <w:numId w:val="47"/>
        </w:numPr>
        <w:spacing w:after="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Informācija degvielas pārbaudēm komersantiem;</w:t>
      </w:r>
    </w:p>
    <w:p w14:paraId="6E9A5AEF" w14:textId="77777777" w:rsidR="004F371B" w:rsidRPr="004F371B" w:rsidRDefault="004F371B" w:rsidP="004F371B">
      <w:pPr>
        <w:pStyle w:val="ListParagraph"/>
        <w:widowControl w:val="0"/>
        <w:numPr>
          <w:ilvl w:val="1"/>
          <w:numId w:val="47"/>
        </w:numPr>
        <w:spacing w:after="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Informācija par valsts naftas produktu drošības rezervēm;</w:t>
      </w:r>
    </w:p>
    <w:p w14:paraId="329F632F" w14:textId="77777777" w:rsidR="004F371B" w:rsidRPr="004F371B" w:rsidRDefault="004F371B" w:rsidP="004F371B">
      <w:pPr>
        <w:pStyle w:val="ListParagraph"/>
        <w:widowControl w:val="0"/>
        <w:numPr>
          <w:ilvl w:val="1"/>
          <w:numId w:val="47"/>
        </w:numPr>
        <w:spacing w:after="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Valsts nodevas samaksa par valsts naftas produktu drošības rezervēm;</w:t>
      </w:r>
    </w:p>
    <w:p w14:paraId="27ACCC54" w14:textId="77777777" w:rsidR="004F371B" w:rsidRPr="004F371B" w:rsidRDefault="004F371B" w:rsidP="004F371B">
      <w:pPr>
        <w:pStyle w:val="ListParagraph"/>
        <w:widowControl w:val="0"/>
        <w:numPr>
          <w:ilvl w:val="1"/>
          <w:numId w:val="47"/>
        </w:numPr>
        <w:spacing w:after="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Informācija par pašvaldību energoefektivitāti;</w:t>
      </w:r>
    </w:p>
    <w:p w14:paraId="2B278C95" w14:textId="77777777" w:rsidR="004F371B" w:rsidRPr="004F371B" w:rsidRDefault="004F371B" w:rsidP="004F371B">
      <w:pPr>
        <w:pStyle w:val="ListParagraph"/>
        <w:widowControl w:val="0"/>
        <w:numPr>
          <w:ilvl w:val="0"/>
          <w:numId w:val="48"/>
        </w:numPr>
        <w:spacing w:before="240" w:after="120" w:line="276" w:lineRule="auto"/>
        <w:contextualSpacing w:val="0"/>
        <w:jc w:val="both"/>
        <w:rPr>
          <w:rFonts w:ascii="Times New Roman" w:hAnsi="Times New Roman"/>
          <w:sz w:val="24"/>
          <w:szCs w:val="24"/>
          <w:lang w:eastAsia="en-GB"/>
        </w:rPr>
      </w:pPr>
      <w:r w:rsidRPr="004F371B">
        <w:rPr>
          <w:rFonts w:ascii="Times New Roman" w:hAnsi="Times New Roman"/>
          <w:sz w:val="24"/>
          <w:szCs w:val="24"/>
          <w:lang w:eastAsia="en-GB"/>
        </w:rPr>
        <w:t>izveidotas atbilstošās datu kopas publicēšanai atkalizmantojamu datu formātos, uzlabojot  Būvniecības valsts kontroles biroja datu pieejamību (</w:t>
      </w:r>
      <w:r w:rsidRPr="004F371B">
        <w:rPr>
          <w:rFonts w:ascii="Times New Roman" w:hAnsi="Times New Roman"/>
          <w:sz w:val="24"/>
          <w:szCs w:val="24"/>
        </w:rPr>
        <w:t>3. un 4. projekta mērķis)</w:t>
      </w:r>
      <w:r w:rsidRPr="004F371B">
        <w:rPr>
          <w:rFonts w:ascii="Times New Roman" w:hAnsi="Times New Roman"/>
          <w:sz w:val="24"/>
          <w:szCs w:val="24"/>
          <w:lang w:eastAsia="en-GB"/>
        </w:rPr>
        <w:t>.</w:t>
      </w:r>
    </w:p>
    <w:p w14:paraId="2748F058" w14:textId="77777777" w:rsidR="004F371B" w:rsidRPr="004F371B" w:rsidRDefault="004F371B" w:rsidP="004F371B">
      <w:pPr>
        <w:pStyle w:val="Heading2"/>
        <w:spacing w:before="240" w:line="240" w:lineRule="auto"/>
        <w:rPr>
          <w:rFonts w:ascii="Times New Roman" w:hAnsi="Times New Roman"/>
          <w:color w:val="auto"/>
        </w:rPr>
      </w:pPr>
      <w:bookmarkStart w:id="9" w:name="_Toc105406215"/>
      <w:bookmarkStart w:id="10" w:name="_Toc106703892"/>
      <w:bookmarkEnd w:id="8"/>
      <w:r w:rsidRPr="004F371B">
        <w:rPr>
          <w:rFonts w:ascii="Times New Roman" w:hAnsi="Times New Roman"/>
          <w:color w:val="auto"/>
        </w:rPr>
        <w:t>Projekta rezultāta rādītāji:</w:t>
      </w:r>
      <w:bookmarkEnd w:id="9"/>
      <w:bookmarkEnd w:id="10"/>
    </w:p>
    <w:tbl>
      <w:tblPr>
        <w:tblW w:w="0" w:type="auto"/>
        <w:tblInd w:w="16" w:type="dxa"/>
        <w:tblBorders>
          <w:top w:val="outset" w:sz="6" w:space="0" w:color="808080"/>
          <w:left w:val="outset" w:sz="6" w:space="0" w:color="808080"/>
          <w:bottom w:val="outset" w:sz="6" w:space="0" w:color="808080"/>
          <w:right w:val="outset" w:sz="6" w:space="0" w:color="808080"/>
          <w:insideH w:val="nil"/>
          <w:insideV w:val="nil"/>
        </w:tblBorders>
        <w:tblCellMar>
          <w:left w:w="0" w:type="dxa"/>
          <w:right w:w="0" w:type="dxa"/>
        </w:tblCellMar>
        <w:tblLook w:val="04A0" w:firstRow="1" w:lastRow="0" w:firstColumn="1" w:lastColumn="0" w:noHBand="0" w:noVBand="1"/>
      </w:tblPr>
      <w:tblGrid>
        <w:gridCol w:w="402"/>
        <w:gridCol w:w="2913"/>
        <w:gridCol w:w="1031"/>
        <w:gridCol w:w="999"/>
        <w:gridCol w:w="1732"/>
        <w:gridCol w:w="1723"/>
      </w:tblGrid>
      <w:tr w:rsidR="004F371B" w:rsidRPr="004F371B" w14:paraId="0A10830D" w14:textId="77777777" w:rsidTr="008B12F7">
        <w:tc>
          <w:tcPr>
            <w:tcW w:w="402"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4392CFF" w14:textId="77777777" w:rsidR="004F371B" w:rsidRPr="004F371B" w:rsidRDefault="004F371B" w:rsidP="008B12F7">
            <w:pPr>
              <w:outlineLvl w:val="3"/>
              <w:rPr>
                <w:rFonts w:ascii="Times New Roman" w:hAnsi="Times New Roman"/>
                <w:lang w:eastAsia="en-GB"/>
              </w:rPr>
            </w:pPr>
          </w:p>
        </w:tc>
        <w:tc>
          <w:tcPr>
            <w:tcW w:w="2913"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108001FD"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Rezultāta rādītājs</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19D9081A"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Mērvienība</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61881F9"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Sākotnējā vērtība</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653EED98"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Sasniedzamā  vērtība 2 gadus pēc projekta beigām</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A2DCCA4"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Sasniedzamā vērtība 3 gadus pēc projekta beigām</w:t>
            </w:r>
          </w:p>
        </w:tc>
      </w:tr>
      <w:tr w:rsidR="004F371B" w:rsidRPr="004F371B" w14:paraId="374B5DEC" w14:textId="77777777" w:rsidTr="008B12F7">
        <w:tc>
          <w:tcPr>
            <w:tcW w:w="402"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6804A89"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1.</w:t>
            </w:r>
          </w:p>
        </w:tc>
        <w:tc>
          <w:tcPr>
            <w:tcW w:w="2913"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72B8482D"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Standartizēti Būvniecības valsts kontroles biroja pamatdarbības procesi projekta ietvaros</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22B5E175"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69709C4"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0</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5B5E69E3"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60</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50110075"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70</w:t>
            </w:r>
          </w:p>
        </w:tc>
      </w:tr>
      <w:tr w:rsidR="004F371B" w:rsidRPr="004F371B" w14:paraId="1DDB8C2A" w14:textId="77777777" w:rsidTr="008B12F7">
        <w:tc>
          <w:tcPr>
            <w:tcW w:w="402"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615F0345"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2.</w:t>
            </w:r>
          </w:p>
        </w:tc>
        <w:tc>
          <w:tcPr>
            <w:tcW w:w="2913"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150D546C"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 xml:space="preserve">Paaugstināts pakalpojumu elektronizācijas līmenis (e-pakalpojumi) </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B6C6B5B"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495F5DC5"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0</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6A9D34FE"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5</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2C06D9BA"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5</w:t>
            </w:r>
          </w:p>
        </w:tc>
      </w:tr>
      <w:tr w:rsidR="004F371B" w:rsidRPr="004F371B" w14:paraId="478EFF53" w14:textId="77777777" w:rsidTr="008B12F7">
        <w:tc>
          <w:tcPr>
            <w:tcW w:w="402"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0A9CE7B3"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3.</w:t>
            </w:r>
          </w:p>
        </w:tc>
        <w:tc>
          <w:tcPr>
            <w:tcW w:w="2913"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40717998" w14:textId="77777777" w:rsidR="004F371B" w:rsidRPr="004F371B" w:rsidRDefault="004F371B" w:rsidP="008B12F7">
            <w:pPr>
              <w:outlineLvl w:val="3"/>
              <w:rPr>
                <w:rFonts w:ascii="Times New Roman" w:hAnsi="Times New Roman"/>
              </w:rPr>
            </w:pPr>
            <w:r w:rsidRPr="004F371B">
              <w:rPr>
                <w:rFonts w:ascii="Times New Roman" w:hAnsi="Times New Roman"/>
              </w:rPr>
              <w:t xml:space="preserve">Sagatavotās uz BI rīku padotās atskaites </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5C52A591" w14:textId="77777777" w:rsidR="004F371B" w:rsidRPr="004F371B" w:rsidRDefault="004F371B" w:rsidP="008B12F7">
            <w:pPr>
              <w:outlineLvl w:val="3"/>
              <w:rPr>
                <w:rFonts w:ascii="Times New Roman" w:hAnsi="Times New Roman"/>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69A69459" w14:textId="77777777" w:rsidR="004F371B" w:rsidRPr="004F371B" w:rsidRDefault="004F371B" w:rsidP="008B12F7">
            <w:pPr>
              <w:jc w:val="center"/>
              <w:outlineLvl w:val="3"/>
              <w:rPr>
                <w:rFonts w:ascii="Times New Roman" w:hAnsi="Times New Roman"/>
              </w:rPr>
            </w:pPr>
            <w:r w:rsidRPr="004F371B">
              <w:rPr>
                <w:rFonts w:ascii="Times New Roman" w:hAnsi="Times New Roman"/>
                <w:lang w:eastAsia="en-GB"/>
              </w:rPr>
              <w:t>0</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6961105" w14:textId="77777777" w:rsidR="004F371B" w:rsidRPr="004F371B" w:rsidRDefault="004F371B" w:rsidP="008B12F7">
            <w:pPr>
              <w:jc w:val="center"/>
              <w:outlineLvl w:val="3"/>
              <w:rPr>
                <w:rFonts w:ascii="Times New Roman" w:hAnsi="Times New Roman"/>
              </w:rPr>
            </w:pPr>
            <w:r w:rsidRPr="004F371B">
              <w:rPr>
                <w:rFonts w:ascii="Times New Roman" w:hAnsi="Times New Roman"/>
                <w:lang w:eastAsia="en-GB"/>
              </w:rPr>
              <w:t>8</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617BBDE" w14:textId="77777777" w:rsidR="004F371B" w:rsidRPr="004F371B" w:rsidRDefault="004F371B" w:rsidP="008B12F7">
            <w:pPr>
              <w:jc w:val="center"/>
              <w:outlineLvl w:val="3"/>
              <w:rPr>
                <w:rFonts w:ascii="Times New Roman" w:hAnsi="Times New Roman"/>
              </w:rPr>
            </w:pPr>
            <w:r w:rsidRPr="004F371B">
              <w:rPr>
                <w:rFonts w:ascii="Times New Roman" w:hAnsi="Times New Roman"/>
                <w:lang w:eastAsia="en-GB"/>
              </w:rPr>
              <w:t>12</w:t>
            </w:r>
          </w:p>
        </w:tc>
      </w:tr>
      <w:tr w:rsidR="004F371B" w:rsidRPr="004F371B" w14:paraId="36C33132" w14:textId="77777777" w:rsidTr="008B12F7">
        <w:tc>
          <w:tcPr>
            <w:tcW w:w="402"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53E5FE86"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4.</w:t>
            </w:r>
          </w:p>
        </w:tc>
        <w:tc>
          <w:tcPr>
            <w:tcW w:w="2913" w:type="dxa"/>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39623FAF"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Atsevišķu servisu vai datu apmaiņas saskarņu izmantošana/pilnveidošana</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0931F0B9"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shd w:val="clear" w:color="auto" w:fill="auto"/>
            <w:tcMar>
              <w:top w:w="8" w:type="dxa"/>
              <w:left w:w="8" w:type="dxa"/>
              <w:bottom w:w="8" w:type="dxa"/>
              <w:right w:w="8" w:type="dxa"/>
            </w:tcMar>
            <w:vAlign w:val="center"/>
          </w:tcPr>
          <w:p w14:paraId="5BEC9C02"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5</w:t>
            </w:r>
          </w:p>
        </w:tc>
        <w:tc>
          <w:tcPr>
            <w:tcW w:w="0" w:type="auto"/>
            <w:tcBorders>
              <w:top w:val="inset" w:sz="6" w:space="0" w:color="808080"/>
              <w:left w:val="inset" w:sz="6" w:space="0" w:color="808080"/>
              <w:bottom w:val="inset" w:sz="6" w:space="0" w:color="808080"/>
              <w:right w:val="inset" w:sz="6" w:space="0" w:color="808080"/>
            </w:tcBorders>
            <w:shd w:val="clear" w:color="auto" w:fill="auto"/>
            <w:tcMar>
              <w:top w:w="8" w:type="dxa"/>
              <w:left w:w="8" w:type="dxa"/>
              <w:bottom w:w="8" w:type="dxa"/>
              <w:right w:w="8" w:type="dxa"/>
            </w:tcMar>
            <w:vAlign w:val="center"/>
          </w:tcPr>
          <w:p w14:paraId="1F29D86A"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8</w:t>
            </w:r>
          </w:p>
        </w:tc>
        <w:tc>
          <w:tcPr>
            <w:tcW w:w="0" w:type="auto"/>
            <w:tcBorders>
              <w:top w:val="inset" w:sz="6" w:space="0" w:color="808080"/>
              <w:left w:val="inset" w:sz="6" w:space="0" w:color="808080"/>
              <w:bottom w:val="inset" w:sz="6" w:space="0" w:color="808080"/>
              <w:right w:val="inset" w:sz="6" w:space="0" w:color="808080"/>
            </w:tcBorders>
            <w:tcMar>
              <w:top w:w="8" w:type="dxa"/>
              <w:left w:w="8" w:type="dxa"/>
              <w:bottom w:w="8" w:type="dxa"/>
              <w:right w:w="8" w:type="dxa"/>
            </w:tcMar>
            <w:vAlign w:val="center"/>
          </w:tcPr>
          <w:p w14:paraId="23600C43"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8</w:t>
            </w:r>
          </w:p>
        </w:tc>
      </w:tr>
    </w:tbl>
    <w:p w14:paraId="7943103F" w14:textId="77777777" w:rsidR="004F371B" w:rsidRPr="004F371B" w:rsidRDefault="004F371B" w:rsidP="004F371B">
      <w:pPr>
        <w:pStyle w:val="Heading2"/>
        <w:spacing w:before="240" w:line="240" w:lineRule="auto"/>
        <w:rPr>
          <w:rFonts w:ascii="Times New Roman" w:hAnsi="Times New Roman"/>
          <w:color w:val="auto"/>
        </w:rPr>
      </w:pPr>
      <w:bookmarkStart w:id="11" w:name="_Toc105406216"/>
      <w:bookmarkStart w:id="12" w:name="_Toc106703893"/>
      <w:r w:rsidRPr="004F371B">
        <w:rPr>
          <w:rFonts w:ascii="Times New Roman" w:hAnsi="Times New Roman"/>
          <w:color w:val="auto"/>
        </w:rPr>
        <w:t>Projekta iznākuma rādītāji:</w:t>
      </w:r>
      <w:bookmarkEnd w:id="11"/>
      <w:bookmarkEnd w:id="12"/>
    </w:p>
    <w:tbl>
      <w:tblPr>
        <w:tblW w:w="0" w:type="auto"/>
        <w:tblInd w:w="30" w:type="dxa"/>
        <w:tblBorders>
          <w:top w:val="outset" w:sz="6" w:space="0" w:color="808080"/>
          <w:left w:val="outset" w:sz="6" w:space="0" w:color="808080"/>
          <w:bottom w:val="outset" w:sz="6" w:space="0" w:color="808080"/>
          <w:right w:val="outset" w:sz="6" w:space="0" w:color="808080"/>
          <w:insideH w:val="nil"/>
          <w:insideV w:val="nil"/>
        </w:tblBorders>
        <w:tblCellMar>
          <w:top w:w="15" w:type="dxa"/>
          <w:left w:w="15" w:type="dxa"/>
          <w:bottom w:w="15" w:type="dxa"/>
          <w:right w:w="15" w:type="dxa"/>
        </w:tblCellMar>
        <w:tblLook w:val="04A0" w:firstRow="1" w:lastRow="0" w:firstColumn="1" w:lastColumn="0" w:noHBand="0" w:noVBand="1"/>
      </w:tblPr>
      <w:tblGrid>
        <w:gridCol w:w="388"/>
        <w:gridCol w:w="2917"/>
        <w:gridCol w:w="1059"/>
        <w:gridCol w:w="2299"/>
        <w:gridCol w:w="2123"/>
      </w:tblGrid>
      <w:tr w:rsidR="004F371B" w:rsidRPr="004F371B" w14:paraId="702461ED"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CD32CDC"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 xml:space="preserve"> </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C6CC405"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Iznākuma rādītājs</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3A8D453"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Mērvienība</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EE64C32"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Starpvērtība (2 gadi pēc projekta sākuma)</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405DE0E"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Sasniedzamā vērtība projekta beigās</w:t>
            </w:r>
          </w:p>
        </w:tc>
      </w:tr>
      <w:tr w:rsidR="004F371B" w:rsidRPr="004F371B" w14:paraId="21D569CD"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ECDACB2"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lastRenderedPageBreak/>
              <w:t>1.</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66FC35"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Pilnveidoti darbību procesi</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50E66B66"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shd w:val="clear" w:color="auto" w:fill="auto"/>
            <w:tcMar>
              <w:top w:w="22" w:type="dxa"/>
              <w:left w:w="22" w:type="dxa"/>
              <w:bottom w:w="22" w:type="dxa"/>
              <w:right w:w="22" w:type="dxa"/>
            </w:tcMar>
            <w:vAlign w:val="center"/>
          </w:tcPr>
          <w:p w14:paraId="32B3027F"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4</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8737ED5"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4</w:t>
            </w:r>
          </w:p>
        </w:tc>
      </w:tr>
      <w:tr w:rsidR="004F371B" w:rsidRPr="004F371B" w14:paraId="00BF3BB4"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348AEB3"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2.</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662B89B"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Pilnveidoti e-pakalpojumi</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450F942"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shd w:val="clear" w:color="auto" w:fill="auto"/>
            <w:tcMar>
              <w:top w:w="22" w:type="dxa"/>
              <w:left w:w="22" w:type="dxa"/>
              <w:bottom w:w="22" w:type="dxa"/>
              <w:right w:w="22" w:type="dxa"/>
            </w:tcMar>
            <w:vAlign w:val="center"/>
          </w:tcPr>
          <w:p w14:paraId="617748D8"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5</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83267A7"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5</w:t>
            </w:r>
          </w:p>
        </w:tc>
      </w:tr>
      <w:tr w:rsidR="004F371B" w:rsidRPr="004F371B" w14:paraId="04E69661"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43620730"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3.</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2BA8904"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Pilnveidotas/papildinātas atvērto datu kopas</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92735D1"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shd w:val="clear" w:color="auto" w:fill="auto"/>
            <w:tcMar>
              <w:top w:w="22" w:type="dxa"/>
              <w:left w:w="22" w:type="dxa"/>
              <w:bottom w:w="22" w:type="dxa"/>
              <w:right w:w="22" w:type="dxa"/>
            </w:tcMar>
            <w:vAlign w:val="center"/>
          </w:tcPr>
          <w:p w14:paraId="20488B30"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10</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A10785F"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10</w:t>
            </w:r>
          </w:p>
        </w:tc>
      </w:tr>
      <w:tr w:rsidR="004F371B" w:rsidRPr="004F371B" w14:paraId="06D7DD7C"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D23ADC1"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4.</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CCD8686"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BI rīka izveidotās atskaites</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3AEB278"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1001A619" w14:textId="77777777" w:rsidR="004F371B" w:rsidRPr="004F371B" w:rsidDel="004959C0" w:rsidRDefault="004F371B" w:rsidP="008B12F7">
            <w:pPr>
              <w:jc w:val="center"/>
              <w:outlineLvl w:val="3"/>
              <w:rPr>
                <w:rFonts w:ascii="Times New Roman" w:hAnsi="Times New Roman"/>
                <w:lang w:eastAsia="en-GB"/>
              </w:rPr>
            </w:pPr>
            <w:r w:rsidRPr="004F371B">
              <w:rPr>
                <w:rFonts w:ascii="Times New Roman" w:hAnsi="Times New Roman"/>
                <w:lang w:eastAsia="en-GB"/>
              </w:rPr>
              <w:t>8</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A4DD457" w14:textId="77777777" w:rsidR="004F371B" w:rsidRPr="004F371B" w:rsidDel="004959C0" w:rsidRDefault="004F371B" w:rsidP="008B12F7">
            <w:pPr>
              <w:jc w:val="center"/>
              <w:outlineLvl w:val="3"/>
              <w:rPr>
                <w:rFonts w:ascii="Times New Roman" w:hAnsi="Times New Roman"/>
                <w:lang w:eastAsia="en-GB"/>
              </w:rPr>
            </w:pPr>
            <w:r w:rsidRPr="004F371B">
              <w:rPr>
                <w:rFonts w:ascii="Times New Roman" w:hAnsi="Times New Roman"/>
                <w:lang w:eastAsia="en-GB"/>
              </w:rPr>
              <w:t>8</w:t>
            </w:r>
          </w:p>
        </w:tc>
      </w:tr>
      <w:tr w:rsidR="004F371B" w:rsidRPr="004F371B" w14:paraId="67676DE9"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258834A"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5.</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38B16BED"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Būvniecības informācijas sistēmas atsevišķu servisu vai datu apmaiņas saskarņu izmantošana/pilnveidošana</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98625DD"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A673CB0" w14:textId="77777777" w:rsidR="004F371B" w:rsidRPr="004F371B" w:rsidDel="004959C0" w:rsidRDefault="004F371B" w:rsidP="008B12F7">
            <w:pPr>
              <w:jc w:val="center"/>
              <w:outlineLvl w:val="3"/>
              <w:rPr>
                <w:rFonts w:ascii="Times New Roman" w:hAnsi="Times New Roman"/>
                <w:lang w:eastAsia="en-GB"/>
              </w:rPr>
            </w:pPr>
            <w:r w:rsidRPr="004F371B">
              <w:rPr>
                <w:rFonts w:ascii="Times New Roman" w:hAnsi="Times New Roman"/>
                <w:lang w:eastAsia="en-GB"/>
              </w:rPr>
              <w:t>6</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5902EFC" w14:textId="77777777" w:rsidR="004F371B" w:rsidRPr="004F371B" w:rsidDel="004959C0" w:rsidRDefault="004F371B" w:rsidP="008B12F7">
            <w:pPr>
              <w:jc w:val="center"/>
              <w:outlineLvl w:val="3"/>
              <w:rPr>
                <w:rFonts w:ascii="Times New Roman" w:hAnsi="Times New Roman"/>
                <w:lang w:eastAsia="en-GB"/>
              </w:rPr>
            </w:pPr>
            <w:r w:rsidRPr="004F371B">
              <w:rPr>
                <w:rFonts w:ascii="Times New Roman" w:hAnsi="Times New Roman"/>
                <w:lang w:eastAsia="en-GB"/>
              </w:rPr>
              <w:t>6</w:t>
            </w:r>
          </w:p>
        </w:tc>
      </w:tr>
      <w:tr w:rsidR="004F371B" w:rsidRPr="004F371B" w14:paraId="7E583E5F" w14:textId="77777777" w:rsidTr="008B12F7">
        <w:tc>
          <w:tcPr>
            <w:tcW w:w="388"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5F060DC"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6.</w:t>
            </w:r>
          </w:p>
        </w:tc>
        <w:tc>
          <w:tcPr>
            <w:tcW w:w="2917"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71C089E5" w14:textId="77777777" w:rsidR="004F371B" w:rsidRPr="004F371B" w:rsidRDefault="004F371B" w:rsidP="008B12F7">
            <w:pPr>
              <w:outlineLvl w:val="3"/>
              <w:rPr>
                <w:rFonts w:ascii="Times New Roman" w:hAnsi="Times New Roman"/>
                <w:lang w:eastAsia="en-GB"/>
              </w:rPr>
            </w:pPr>
            <w:r w:rsidRPr="004F371B">
              <w:rPr>
                <w:rFonts w:ascii="Times New Roman" w:hAnsi="Times New Roman"/>
                <w:lang w:eastAsia="en-GB"/>
              </w:rPr>
              <w:t>Pilnveidota Būvniecības valsts kontroles biroja informācijas un komunikāciju tehnoloģijas  platforma</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02771C51" w14:textId="77777777" w:rsidR="004F371B" w:rsidRPr="004F371B" w:rsidRDefault="004F371B" w:rsidP="008B12F7">
            <w:pPr>
              <w:jc w:val="center"/>
              <w:outlineLvl w:val="3"/>
              <w:rPr>
                <w:rFonts w:ascii="Times New Roman" w:hAnsi="Times New Roman"/>
                <w:lang w:eastAsia="en-GB"/>
              </w:rPr>
            </w:pPr>
            <w:r w:rsidRPr="004F371B">
              <w:rPr>
                <w:rFonts w:ascii="Times New Roman" w:hAnsi="Times New Roman"/>
                <w:lang w:eastAsia="en-GB"/>
              </w:rPr>
              <w:t>Skaits</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2E86084C" w14:textId="77777777" w:rsidR="004F371B" w:rsidRPr="004F371B" w:rsidDel="004959C0" w:rsidRDefault="004F371B" w:rsidP="008B12F7">
            <w:pPr>
              <w:jc w:val="center"/>
              <w:outlineLvl w:val="3"/>
              <w:rPr>
                <w:rFonts w:ascii="Times New Roman" w:hAnsi="Times New Roman"/>
                <w:lang w:eastAsia="en-GB"/>
              </w:rPr>
            </w:pPr>
            <w:r w:rsidRPr="004F371B">
              <w:rPr>
                <w:rFonts w:ascii="Times New Roman" w:hAnsi="Times New Roman"/>
                <w:lang w:eastAsia="en-GB"/>
              </w:rPr>
              <w:t>1</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tcPr>
          <w:p w14:paraId="66F92047" w14:textId="77777777" w:rsidR="004F371B" w:rsidRPr="004F371B" w:rsidDel="004959C0" w:rsidRDefault="004F371B" w:rsidP="008B12F7">
            <w:pPr>
              <w:jc w:val="center"/>
              <w:outlineLvl w:val="3"/>
              <w:rPr>
                <w:rFonts w:ascii="Times New Roman" w:hAnsi="Times New Roman"/>
                <w:lang w:eastAsia="en-GB"/>
              </w:rPr>
            </w:pPr>
            <w:r w:rsidRPr="004F371B">
              <w:rPr>
                <w:rFonts w:ascii="Times New Roman" w:hAnsi="Times New Roman"/>
                <w:lang w:eastAsia="en-GB"/>
              </w:rPr>
              <w:t>1</w:t>
            </w:r>
          </w:p>
        </w:tc>
      </w:tr>
    </w:tbl>
    <w:p w14:paraId="1A5DC903" w14:textId="77777777" w:rsidR="004F371B" w:rsidRPr="004F371B" w:rsidRDefault="004F371B" w:rsidP="004F371B">
      <w:pPr>
        <w:pStyle w:val="Heading2"/>
        <w:spacing w:before="240" w:line="240" w:lineRule="auto"/>
        <w:rPr>
          <w:rFonts w:ascii="Times New Roman" w:hAnsi="Times New Roman"/>
          <w:color w:val="auto"/>
        </w:rPr>
      </w:pPr>
      <w:bookmarkStart w:id="13" w:name="_Toc105406217"/>
      <w:bookmarkStart w:id="14" w:name="_Toc106703894"/>
      <w:r w:rsidRPr="004F371B">
        <w:rPr>
          <w:rFonts w:ascii="Times New Roman" w:hAnsi="Times New Roman"/>
          <w:color w:val="auto"/>
        </w:rPr>
        <w:t>Saistība ar iepriekšējā plānošanas perioda projektiem, projekta lietderība un ieguldījums SAM rezultāta rādītājos:</w:t>
      </w:r>
      <w:bookmarkEnd w:id="13"/>
      <w:bookmarkEnd w:id="14"/>
    </w:p>
    <w:p w14:paraId="1AF52D5E" w14:textId="77777777" w:rsidR="004F371B" w:rsidRPr="004F371B" w:rsidRDefault="004F371B" w:rsidP="004F371B">
      <w:pPr>
        <w:ind w:right="212"/>
        <w:jc w:val="both"/>
        <w:rPr>
          <w:rFonts w:ascii="Times New Roman" w:hAnsi="Times New Roman"/>
          <w:sz w:val="24"/>
          <w:szCs w:val="24"/>
        </w:rPr>
      </w:pPr>
      <w:r w:rsidRPr="004F371B">
        <w:rPr>
          <w:rFonts w:ascii="Times New Roman" w:hAnsi="Times New Roman"/>
          <w:sz w:val="24"/>
          <w:szCs w:val="24"/>
        </w:rPr>
        <w:t>Projektam nav tiešas saistības ar iepriekšējā plānošanas periodā izstrādātiem projektiem.</w:t>
      </w:r>
    </w:p>
    <w:p w14:paraId="4ADA283E" w14:textId="77777777" w:rsidR="004F371B" w:rsidRPr="00FD1D6B" w:rsidRDefault="004F371B" w:rsidP="004F371B">
      <w:pPr>
        <w:jc w:val="both"/>
        <w:rPr>
          <w:rFonts w:ascii="Times New Roman" w:hAnsi="Times New Roman"/>
          <w:sz w:val="24"/>
          <w:szCs w:val="24"/>
        </w:rPr>
      </w:pPr>
      <w:r w:rsidRPr="004F371B">
        <w:rPr>
          <w:rFonts w:ascii="Times New Roman" w:hAnsi="Times New Roman"/>
          <w:sz w:val="24"/>
          <w:szCs w:val="24"/>
        </w:rPr>
        <w:t xml:space="preserve">Vienlaikus tas ir saistīts ar šī plānošanas perioda Eiropas reģionālās attīstības fonda projektu “Būvniecības procesu un informācijas sistēmas attīstība (1.kārta)”  (26.11.2017.-28.08.2020.) un   “Būvniecības procesu un informācijas </w:t>
      </w:r>
      <w:r w:rsidRPr="00FD1D6B">
        <w:rPr>
          <w:rFonts w:ascii="Times New Roman" w:hAnsi="Times New Roman"/>
          <w:sz w:val="24"/>
          <w:szCs w:val="24"/>
        </w:rPr>
        <w:t xml:space="preserve">sistēmas attīstība (2.kārta)” (no 26.11.2019.) un EM un Ekonomikas ministrijas  īstenoto projektu “Vienotās darba vides izveide visā Ekonomikas ministrijas resorā” tajā sadaļā, kura resoram nodrošinās finanšu un budžeta plānošanas un prognozēšanas procesa un datu analīzes procesa pilnveidi. </w:t>
      </w:r>
    </w:p>
    <w:p w14:paraId="2E46BC19" w14:textId="77777777" w:rsidR="004F371B" w:rsidRPr="00FD1D6B" w:rsidRDefault="004F371B" w:rsidP="004F371B">
      <w:pPr>
        <w:spacing w:before="240"/>
        <w:rPr>
          <w:rFonts w:ascii="Times New Roman" w:hAnsi="Times New Roman"/>
          <w:sz w:val="24"/>
          <w:szCs w:val="24"/>
        </w:rPr>
      </w:pPr>
      <w:r w:rsidRPr="00FD1D6B">
        <w:rPr>
          <w:rFonts w:ascii="Times New Roman" w:hAnsi="Times New Roman"/>
          <w:sz w:val="24"/>
          <w:szCs w:val="24"/>
        </w:rPr>
        <w:t xml:space="preserve">Projektu saskares punkts ir vienas platformas un jau izstrādātu saskarņu atkalizmantošana. </w:t>
      </w:r>
    </w:p>
    <w:p w14:paraId="6AAAE24C" w14:textId="77777777" w:rsidR="004F371B" w:rsidRPr="00FD1D6B" w:rsidRDefault="004F371B" w:rsidP="004F371B">
      <w:pPr>
        <w:spacing w:after="0"/>
        <w:ind w:right="212"/>
        <w:jc w:val="both"/>
        <w:rPr>
          <w:rFonts w:ascii="Times New Roman" w:hAnsi="Times New Roman"/>
          <w:sz w:val="24"/>
          <w:szCs w:val="24"/>
          <w:lang w:eastAsia="lv-LV"/>
        </w:rPr>
      </w:pPr>
      <w:r w:rsidRPr="00FD1D6B">
        <w:rPr>
          <w:rFonts w:ascii="Times New Roman" w:hAnsi="Times New Roman"/>
          <w:sz w:val="24"/>
          <w:szCs w:val="24"/>
          <w:lang w:eastAsia="lv-LV"/>
        </w:rPr>
        <w:t>Projekta realizācija kopumā sekmēs:</w:t>
      </w:r>
    </w:p>
    <w:p w14:paraId="38B867EF" w14:textId="77777777" w:rsidR="004F371B" w:rsidRPr="00FD1D6B" w:rsidRDefault="004F371B" w:rsidP="004F371B">
      <w:pPr>
        <w:pStyle w:val="ListParagraph"/>
        <w:numPr>
          <w:ilvl w:val="0"/>
          <w:numId w:val="45"/>
        </w:numPr>
        <w:spacing w:after="0" w:line="240" w:lineRule="auto"/>
        <w:ind w:right="212"/>
        <w:jc w:val="both"/>
        <w:rPr>
          <w:rFonts w:ascii="Times New Roman" w:hAnsi="Times New Roman"/>
          <w:sz w:val="24"/>
          <w:szCs w:val="24"/>
          <w:lang w:eastAsia="lv-LV"/>
        </w:rPr>
      </w:pPr>
      <w:r w:rsidRPr="00FD1D6B">
        <w:rPr>
          <w:rFonts w:ascii="Times New Roman" w:hAnsi="Times New Roman"/>
          <w:sz w:val="24"/>
          <w:szCs w:val="24"/>
          <w:lang w:eastAsia="lv-LV"/>
        </w:rPr>
        <w:t xml:space="preserve">Administratīvā sloga samazināšanu valsts pārvaldē un </w:t>
      </w:r>
      <w:r w:rsidRPr="00FD1D6B">
        <w:rPr>
          <w:rFonts w:ascii="Times New Roman" w:hAnsi="Times New Roman"/>
          <w:color w:val="414142"/>
          <w:sz w:val="24"/>
          <w:szCs w:val="24"/>
        </w:rPr>
        <w:t>nodokļu maksātājiem</w:t>
      </w:r>
      <w:r w:rsidRPr="00FD1D6B">
        <w:rPr>
          <w:rFonts w:ascii="Times New Roman" w:hAnsi="Times New Roman"/>
          <w:sz w:val="24"/>
          <w:szCs w:val="24"/>
          <w:lang w:eastAsia="lv-LV"/>
        </w:rPr>
        <w:t>;</w:t>
      </w:r>
    </w:p>
    <w:p w14:paraId="15780C00" w14:textId="77777777" w:rsidR="004F371B" w:rsidRPr="00FD1D6B" w:rsidRDefault="004F371B" w:rsidP="004F371B">
      <w:pPr>
        <w:pStyle w:val="ListParagraph"/>
        <w:numPr>
          <w:ilvl w:val="0"/>
          <w:numId w:val="45"/>
        </w:numPr>
        <w:spacing w:after="0" w:line="240" w:lineRule="auto"/>
        <w:ind w:right="212"/>
        <w:jc w:val="both"/>
        <w:rPr>
          <w:rFonts w:ascii="Times New Roman" w:hAnsi="Times New Roman"/>
          <w:sz w:val="24"/>
          <w:szCs w:val="24"/>
          <w:lang w:eastAsia="lv-LV"/>
        </w:rPr>
      </w:pPr>
      <w:r w:rsidRPr="00FD1D6B">
        <w:rPr>
          <w:rFonts w:ascii="Times New Roman" w:hAnsi="Times New Roman"/>
          <w:sz w:val="24"/>
          <w:szCs w:val="24"/>
          <w:lang w:eastAsia="lv-LV"/>
        </w:rPr>
        <w:t>Publiskās pārvaldes efektivitāti;</w:t>
      </w:r>
    </w:p>
    <w:p w14:paraId="39711D1D" w14:textId="77777777" w:rsidR="004F371B" w:rsidRPr="00FD1D6B" w:rsidRDefault="004F371B" w:rsidP="004F371B">
      <w:pPr>
        <w:pStyle w:val="ListParagraph"/>
        <w:numPr>
          <w:ilvl w:val="0"/>
          <w:numId w:val="45"/>
        </w:numPr>
        <w:spacing w:after="0" w:line="240" w:lineRule="auto"/>
        <w:ind w:right="212"/>
        <w:jc w:val="both"/>
        <w:rPr>
          <w:rFonts w:ascii="Times New Roman" w:hAnsi="Times New Roman"/>
          <w:sz w:val="24"/>
          <w:szCs w:val="24"/>
          <w:lang w:eastAsia="lv-LV"/>
        </w:rPr>
      </w:pPr>
      <w:r w:rsidRPr="00FD1D6B">
        <w:rPr>
          <w:rFonts w:ascii="Times New Roman" w:hAnsi="Times New Roman"/>
          <w:sz w:val="24"/>
          <w:szCs w:val="24"/>
        </w:rPr>
        <w:t xml:space="preserve">Ekonomikas ministrijas  </w:t>
      </w:r>
      <w:r w:rsidRPr="00FD1D6B">
        <w:rPr>
          <w:rFonts w:ascii="Times New Roman" w:hAnsi="Times New Roman"/>
          <w:sz w:val="24"/>
          <w:szCs w:val="24"/>
          <w:lang w:eastAsia="lv-LV"/>
        </w:rPr>
        <w:t xml:space="preserve"> resora sniegto pakalpojumu pieejamību un datu atkalizmantojamību.</w:t>
      </w:r>
    </w:p>
    <w:p w14:paraId="4376B574" w14:textId="77777777" w:rsidR="004F371B" w:rsidRPr="00FD1D6B" w:rsidRDefault="004F371B" w:rsidP="004F371B">
      <w:pPr>
        <w:pStyle w:val="ListParagraph"/>
        <w:spacing w:after="0" w:line="240" w:lineRule="auto"/>
        <w:ind w:left="1440" w:right="212"/>
        <w:jc w:val="both"/>
        <w:rPr>
          <w:rFonts w:ascii="Times New Roman" w:hAnsi="Times New Roman"/>
          <w:sz w:val="24"/>
          <w:szCs w:val="24"/>
          <w:lang w:eastAsia="lv-LV"/>
        </w:rPr>
      </w:pPr>
    </w:p>
    <w:p w14:paraId="3C1C0DC4" w14:textId="77777777" w:rsidR="004F371B" w:rsidRPr="00FD1D6B" w:rsidRDefault="004F371B" w:rsidP="004F371B">
      <w:pPr>
        <w:ind w:right="212"/>
        <w:jc w:val="both"/>
        <w:rPr>
          <w:rFonts w:ascii="Times New Roman" w:hAnsi="Times New Roman"/>
          <w:sz w:val="24"/>
          <w:szCs w:val="24"/>
          <w:lang w:eastAsia="lv-LV"/>
        </w:rPr>
      </w:pPr>
      <w:r w:rsidRPr="00FD1D6B">
        <w:rPr>
          <w:rFonts w:ascii="Times New Roman" w:hAnsi="Times New Roman"/>
          <w:sz w:val="24"/>
          <w:szCs w:val="24"/>
          <w:lang w:eastAsia="lv-LV"/>
        </w:rPr>
        <w:t xml:space="preserve">Kopumā 10 gadu periodā izstrādes un uzturēšanas izmaksas veido 1,2 milj. </w:t>
      </w:r>
      <w:r w:rsidRPr="00FD1D6B">
        <w:rPr>
          <w:rFonts w:ascii="Times New Roman" w:hAnsi="Times New Roman"/>
          <w:i/>
          <w:iCs/>
          <w:sz w:val="24"/>
          <w:szCs w:val="24"/>
          <w:lang w:eastAsia="lv-LV"/>
        </w:rPr>
        <w:t>euro</w:t>
      </w:r>
      <w:r w:rsidRPr="00FD1D6B">
        <w:rPr>
          <w:rFonts w:ascii="Times New Roman" w:hAnsi="Times New Roman"/>
          <w:sz w:val="24"/>
          <w:szCs w:val="24"/>
          <w:lang w:eastAsia="lv-LV"/>
        </w:rPr>
        <w:t xml:space="preserve">. </w:t>
      </w:r>
    </w:p>
    <w:p w14:paraId="1B48DDE4" w14:textId="77777777" w:rsidR="004F371B" w:rsidRPr="00FD1D6B" w:rsidRDefault="004F371B" w:rsidP="004F371B">
      <w:pPr>
        <w:spacing w:after="13" w:line="267" w:lineRule="auto"/>
        <w:jc w:val="both"/>
        <w:rPr>
          <w:rFonts w:ascii="Times New Roman" w:eastAsia="Times New Roman" w:hAnsi="Times New Roman"/>
          <w:color w:val="000000"/>
          <w:sz w:val="24"/>
          <w:szCs w:val="24"/>
          <w:lang w:eastAsia="lv-LV"/>
        </w:rPr>
      </w:pPr>
      <w:bookmarkStart w:id="15" w:name="_Hlk105017130"/>
      <w:r w:rsidRPr="00FD1D6B">
        <w:rPr>
          <w:rFonts w:ascii="Times New Roman" w:eastAsia="Times New Roman" w:hAnsi="Times New Roman"/>
          <w:color w:val="000000"/>
          <w:sz w:val="24"/>
          <w:szCs w:val="24"/>
          <w:lang w:eastAsia="lv-LV"/>
        </w:rPr>
        <w:t xml:space="preserve">Projekta ietvaros paredzēs elektronizēt procesu, kura ietvaros tiks nodrošināta valsts atbalsta obligātā iepirkuma komponentes samazinājuma uzraudzības kontrole, nodrošinot iespēju  ražotāju energoietilpīgiem apstrādes rūpniecības uzņēmumiem pieteikties obligātā iepirkuma komponentes samazinājumam ERIS. Datu iesniegšanas procesā tiks nodrošināta pieejamās informācijas atkalizmantošana (t.sk. Būvniecības informācijas sistēmas atsevišķu servisu vai datu apmaiņu saskarņu atkalizmantošana). Kā arī, nodrošināta iespēja saņemt informāciju par BVKB pieņemto lēmumu komersanta darba vietā ERIS, e-pastā un e-adreses pastkastītē.  </w:t>
      </w:r>
      <w:bookmarkStart w:id="16" w:name="_Hlk105017225"/>
      <w:bookmarkEnd w:id="15"/>
      <w:r w:rsidRPr="00FD1D6B">
        <w:rPr>
          <w:rFonts w:ascii="Times New Roman" w:hAnsi="Times New Roman"/>
          <w:sz w:val="24"/>
          <w:szCs w:val="24"/>
          <w:lang w:eastAsia="en-GB"/>
        </w:rPr>
        <w:t>Būvniecības valsts kontroles birojā</w:t>
      </w:r>
      <w:r w:rsidRPr="00FD1D6B">
        <w:rPr>
          <w:rFonts w:ascii="Times New Roman" w:eastAsia="Times New Roman" w:hAnsi="Times New Roman"/>
          <w:color w:val="000000"/>
          <w:sz w:val="24"/>
          <w:szCs w:val="24"/>
          <w:lang w:eastAsia="lv-LV"/>
        </w:rPr>
        <w:t>.</w:t>
      </w:r>
    </w:p>
    <w:bookmarkEnd w:id="16"/>
    <w:p w14:paraId="55752475" w14:textId="77777777" w:rsidR="004F371B" w:rsidRPr="00FD1D6B" w:rsidRDefault="004F371B" w:rsidP="004F371B">
      <w:pPr>
        <w:spacing w:after="13" w:line="267" w:lineRule="auto"/>
        <w:jc w:val="both"/>
        <w:rPr>
          <w:rFonts w:ascii="Times New Roman" w:eastAsia="Times New Roman" w:hAnsi="Times New Roman"/>
          <w:color w:val="000000"/>
          <w:sz w:val="24"/>
          <w:szCs w:val="24"/>
          <w:lang w:eastAsia="lv-LV"/>
        </w:rPr>
      </w:pPr>
      <w:r w:rsidRPr="00FD1D6B">
        <w:rPr>
          <w:rFonts w:ascii="Times New Roman" w:eastAsia="Times New Roman" w:hAnsi="Times New Roman"/>
          <w:color w:val="000000"/>
          <w:sz w:val="24"/>
          <w:szCs w:val="24"/>
          <w:lang w:eastAsia="lv-LV"/>
        </w:rPr>
        <w:t xml:space="preserve">Risinājuma ieviešanas rezultātā paredzēts, ka energoietilpīgajiem apstrādes rūpniecības uzņēmumiem tiek samazināts laiks, kas saistīts ar dokumentu sagatavošanu un iesniegšanu līdz 4c/h, jo tiks samazināts pieprasīto dokumentu apjoms, ja tie jau ir bijuši iesniegti BIS </w:t>
      </w:r>
      <w:r w:rsidRPr="00FD1D6B">
        <w:rPr>
          <w:rFonts w:ascii="Times New Roman" w:eastAsia="Times New Roman" w:hAnsi="Times New Roman"/>
          <w:color w:val="000000"/>
          <w:sz w:val="24"/>
          <w:szCs w:val="24"/>
          <w:lang w:eastAsia="lv-LV"/>
        </w:rPr>
        <w:lastRenderedPageBreak/>
        <w:t>vai ERIS sistēmās. Vienlaikus tiks samazināts visu nepieciešamo dokumentu neiesniegšanas risks, kas samazina atkārtotam pieprasījumam (1.5 c/h) un dokumentu iesniegšanai (3c/h) atvēlēto laiku. Ņemot vērā, ka visi dokumenti tiks iesniegti elektroniski, tiks samazināts administratīvais resurss, kas nepieciešams iesniegtās vēstules apstrādei un arhivēšanai. Vienlaikus tiks samazināts BVKB nepieciešamais laiks vēsturisko dokumentu pārbaudei (8c/h), aprēķinu veikšanai (4c/h)  un lēmuma sagatavošanai (4 c/h). Ņemot vērā, ka Ekonomikas ministrija prognozē, ka uz samazinātu līdzdalību izdevumu kompensēšanai publiskajam tirgotājam varētu pieteikties līdz 264 komersantiem, tad potenciālais sociālekonomiskais ieguvums veidojas 45 672,16 EUR/gadā ((4+1.5+3+8+4+4) x 264 komersanti x 7.06125 EUR/h).</w:t>
      </w:r>
    </w:p>
    <w:p w14:paraId="0A0471ED" w14:textId="77777777" w:rsidR="004F371B" w:rsidRPr="00FD1D6B" w:rsidRDefault="004F371B" w:rsidP="004F371B">
      <w:pPr>
        <w:spacing w:after="13" w:line="267" w:lineRule="auto"/>
        <w:jc w:val="both"/>
        <w:rPr>
          <w:rFonts w:ascii="Times New Roman" w:eastAsia="Times New Roman" w:hAnsi="Times New Roman"/>
          <w:color w:val="000000"/>
          <w:sz w:val="24"/>
          <w:szCs w:val="24"/>
          <w:lang w:eastAsia="lv-LV"/>
        </w:rPr>
      </w:pPr>
      <w:r w:rsidRPr="00FD1D6B">
        <w:rPr>
          <w:rFonts w:ascii="Times New Roman" w:eastAsia="Times New Roman" w:hAnsi="Times New Roman"/>
          <w:color w:val="000000"/>
          <w:sz w:val="24"/>
          <w:szCs w:val="24"/>
          <w:lang w:eastAsia="lv-LV"/>
        </w:rPr>
        <w:t xml:space="preserve">Projekta ietvaros paredzēs izveidot risinājumu, elektronizējot procesu, kuru ietvaros tiks nodrošināta transporta enerģijas nosacījumu izpildes uzraudzības, kā arī kontroles, - pārvaldība, nodrošinot vienuviet informācijas pieejamību komersantiem par pārbaudes rezultātiem, plānotajām pārbaudēm un nepieciešamo informācijas iesniegšanu </w:t>
      </w:r>
      <w:r w:rsidRPr="00FD1D6B">
        <w:rPr>
          <w:rFonts w:ascii="Times New Roman" w:hAnsi="Times New Roman"/>
          <w:sz w:val="24"/>
          <w:szCs w:val="24"/>
          <w:lang w:eastAsia="en-GB"/>
        </w:rPr>
        <w:t>Būvniecības valsts kontroles birojā</w:t>
      </w:r>
      <w:r w:rsidRPr="00FD1D6B">
        <w:rPr>
          <w:rFonts w:ascii="Times New Roman" w:eastAsia="Times New Roman" w:hAnsi="Times New Roman"/>
          <w:color w:val="000000"/>
          <w:sz w:val="24"/>
          <w:szCs w:val="24"/>
          <w:lang w:eastAsia="lv-LV"/>
        </w:rPr>
        <w:t xml:space="preserve">. Risinājuma ieviešanas rezultātā paredzēts, ka komersantiem samazinās laiks, kas saistīts ar informācijas iegūšanu par veiktajiem pārbaudes rezultātiem un papildus informācijas iesniegšanu </w:t>
      </w:r>
      <w:r w:rsidRPr="00FD1D6B">
        <w:rPr>
          <w:rFonts w:ascii="Times New Roman" w:hAnsi="Times New Roman"/>
          <w:sz w:val="24"/>
          <w:szCs w:val="24"/>
          <w:lang w:eastAsia="en-GB"/>
        </w:rPr>
        <w:t>Būvniecības valsts kontroles birojā</w:t>
      </w:r>
      <w:r w:rsidRPr="00D95859">
        <w:rPr>
          <w:rFonts w:ascii="Times New Roman" w:hAnsi="Times New Roman"/>
          <w:sz w:val="24"/>
        </w:rPr>
        <w:t xml:space="preserve"> </w:t>
      </w:r>
      <w:r w:rsidRPr="00CE473F">
        <w:rPr>
          <w:rFonts w:ascii="Times New Roman" w:eastAsia="Times New Roman" w:hAnsi="Times New Roman"/>
          <w:color w:val="000000"/>
          <w:sz w:val="24"/>
          <w:szCs w:val="24"/>
          <w:lang w:eastAsia="lv-LV"/>
        </w:rPr>
        <w:t>līdz 3 c/h, jo informāciju komersanti varēs iegūt un</w:t>
      </w:r>
      <w:r w:rsidRPr="00B63F86">
        <w:rPr>
          <w:rFonts w:ascii="Times New Roman" w:eastAsia="Times New Roman" w:hAnsi="Times New Roman"/>
          <w:color w:val="000000"/>
          <w:sz w:val="24"/>
          <w:szCs w:val="24"/>
          <w:lang w:eastAsia="lv-LV"/>
        </w:rPr>
        <w:t xml:space="preserve"> iesniegt elektroniski sistēmā, tādējā</w:t>
      </w:r>
      <w:r w:rsidRPr="00FD1D6B">
        <w:rPr>
          <w:rFonts w:ascii="Times New Roman" w:eastAsia="Times New Roman" w:hAnsi="Times New Roman"/>
          <w:color w:val="000000"/>
          <w:sz w:val="24"/>
          <w:szCs w:val="24"/>
          <w:lang w:eastAsia="lv-LV"/>
        </w:rPr>
        <w:t>di samazinot administratīvo resursu, kas nepieciešamas atsevišķas dokumentācijas sagatavošanai un iesniegšanai vēstules veidā. Ņemot vēra, ka Latvijā ir līdz 122 komersanti, kas pakļaujas plānotajām pārbaudēm, tad potenciālais sociālekonomiskais ieguvums veidojas 2 583,96 EUR gadā (3 c/h x 122 skaits x 7,06125 euro/h).</w:t>
      </w:r>
    </w:p>
    <w:p w14:paraId="67934745" w14:textId="77777777" w:rsidR="004F371B" w:rsidRPr="00FD1D6B" w:rsidRDefault="004F371B" w:rsidP="004F371B">
      <w:pPr>
        <w:spacing w:after="13" w:line="267" w:lineRule="auto"/>
        <w:ind w:firstLine="720"/>
        <w:jc w:val="both"/>
        <w:rPr>
          <w:rFonts w:ascii="Times New Roman" w:eastAsia="Times New Roman" w:hAnsi="Times New Roman"/>
          <w:color w:val="000000"/>
          <w:sz w:val="24"/>
          <w:szCs w:val="24"/>
          <w:lang w:eastAsia="lv-LV"/>
        </w:rPr>
      </w:pPr>
    </w:p>
    <w:p w14:paraId="1822086C" w14:textId="77777777" w:rsidR="004F371B" w:rsidRPr="00FD1D6B" w:rsidRDefault="004F371B" w:rsidP="004F371B">
      <w:pPr>
        <w:spacing w:after="13" w:line="267" w:lineRule="auto"/>
        <w:jc w:val="both"/>
        <w:rPr>
          <w:rFonts w:ascii="Times New Roman" w:eastAsia="Times New Roman" w:hAnsi="Times New Roman"/>
          <w:color w:val="000000"/>
          <w:sz w:val="24"/>
          <w:szCs w:val="24"/>
          <w:lang w:eastAsia="lv-LV"/>
        </w:rPr>
      </w:pPr>
      <w:r w:rsidRPr="00FD1D6B">
        <w:rPr>
          <w:rFonts w:ascii="Times New Roman" w:eastAsia="Times New Roman" w:hAnsi="Times New Roman"/>
          <w:color w:val="000000"/>
          <w:sz w:val="24"/>
          <w:szCs w:val="24"/>
          <w:lang w:eastAsia="lv-LV"/>
        </w:rPr>
        <w:t xml:space="preserve">Projekta ietvaros paredzēts izveidot risinājumu, kas nodrošinātu darba vietas / kartiņas izveidi pašvaldībām (šobrīd 41 pašvaldība), kurā pašvaldības sniedz informāciju par pasākumiem saistībā ar pašvaldības enerģijas patēriņu un tā ietaupījumiem, nodrošinot sniegtās informācijas rezultātu pieejamību vairākos griezumos. Ņemot vērā, ka šobrīd netiek nodrošināta informācijas iesniegšana elektroniski strukturētā veidā, tad viena šāda paziņojuma sagatavošana un iesniegšana pašvaldības darbiniekam aizņem līdz 9 c/h. Nodrošinot pašvaldībām iespēju iesniegt informāciju elektroniski strukturētā veidā informācijas sistēmā, paziņojuma aizpildīšana un iesniegšana aizņemtu līdz 1 c/h. Gada laikā pasākumus īstenotu līdz 1000 mājsaimniecību. Līdz ar to pašvaldībām veidotos sociālekonomiskais ieguvums 63 551,25 EUR gadā (9 c/h x 1000 x 7,06125 euro/h). </w:t>
      </w:r>
    </w:p>
    <w:p w14:paraId="6CA9CF5A" w14:textId="77777777" w:rsidR="004F371B" w:rsidRPr="00FD1D6B" w:rsidRDefault="004F371B" w:rsidP="004F371B">
      <w:pPr>
        <w:spacing w:after="13" w:line="267" w:lineRule="auto"/>
        <w:jc w:val="both"/>
        <w:rPr>
          <w:rFonts w:ascii="Times New Roman" w:eastAsia="Times New Roman" w:hAnsi="Times New Roman"/>
          <w:color w:val="000000"/>
          <w:sz w:val="24"/>
          <w:szCs w:val="24"/>
          <w:lang w:eastAsia="lv-LV"/>
        </w:rPr>
      </w:pPr>
      <w:bookmarkStart w:id="17" w:name="_GoBack"/>
      <w:bookmarkEnd w:id="17"/>
    </w:p>
    <w:p w14:paraId="495ADDF0" w14:textId="36276EEE" w:rsidR="000C409B" w:rsidRDefault="004F371B" w:rsidP="004F371B">
      <w:pPr>
        <w:spacing w:after="13" w:line="267" w:lineRule="auto"/>
        <w:jc w:val="both"/>
        <w:rPr>
          <w:rFonts w:ascii="Times New Roman" w:eastAsia="Times New Roman" w:hAnsi="Times New Roman"/>
          <w:color w:val="000000"/>
          <w:sz w:val="24"/>
          <w:lang w:eastAsia="lv-LV"/>
        </w:rPr>
      </w:pPr>
      <w:r w:rsidRPr="00FD1D6B">
        <w:rPr>
          <w:rFonts w:ascii="Times New Roman" w:eastAsia="Times New Roman" w:hAnsi="Times New Roman"/>
          <w:color w:val="000000"/>
          <w:sz w:val="24"/>
          <w:szCs w:val="24"/>
          <w:lang w:eastAsia="lv-LV"/>
        </w:rPr>
        <w:t> </w:t>
      </w:r>
      <w:r w:rsidRPr="00FD1D6B">
        <w:rPr>
          <w:rFonts w:ascii="Times New Roman" w:eastAsia="Times New Roman" w:hAnsi="Times New Roman"/>
          <w:color w:val="000000"/>
          <w:sz w:val="24"/>
          <w:lang w:eastAsia="lv-LV"/>
        </w:rPr>
        <w:t>Projekta īstenošanas sociālekonomiskais ieguvums 10 gadu periodā ir lielāks par projekta investīcijām un uzturēšanas izmaksām 10 gadu periodā. Projekta diskontētie sociālekonomiskie ieguvumi ar diskonta likmi 5% 10 gadu periodā ir 881 589 EUR, Savukārt projekta investīciju un uzturēšanas izmaksas ar diskonta likmi ir 791 726. Projekta ieguvumu-izdevumu attiecības koeficienta vērtība ir 1,11, kas liecina par projekta pievienotu vērtību.</w:t>
      </w:r>
    </w:p>
    <w:p w14:paraId="21D76C84" w14:textId="606AC570" w:rsidR="004F371B" w:rsidRDefault="004F371B" w:rsidP="004F371B">
      <w:pPr>
        <w:spacing w:after="13" w:line="267" w:lineRule="auto"/>
        <w:jc w:val="both"/>
        <w:rPr>
          <w:rFonts w:ascii="Times New Roman" w:eastAsia="Times New Roman" w:hAnsi="Times New Roman"/>
          <w:color w:val="000000"/>
          <w:sz w:val="24"/>
          <w:lang w:eastAsia="lv-LV"/>
        </w:rPr>
      </w:pPr>
    </w:p>
    <w:p w14:paraId="7B255072" w14:textId="618C21CB" w:rsidR="004F371B" w:rsidRDefault="004F371B" w:rsidP="004F371B">
      <w:pPr>
        <w:spacing w:after="13" w:line="267" w:lineRule="auto"/>
        <w:jc w:val="both"/>
        <w:rPr>
          <w:rFonts w:ascii="Times New Roman" w:eastAsia="Times New Roman" w:hAnsi="Times New Roman"/>
          <w:color w:val="000000"/>
          <w:sz w:val="24"/>
          <w:lang w:eastAsia="lv-LV"/>
        </w:rPr>
      </w:pPr>
    </w:p>
    <w:p w14:paraId="57F956AA" w14:textId="293DCB0C" w:rsidR="004F371B" w:rsidRPr="003A2009" w:rsidRDefault="004F371B" w:rsidP="004F371B">
      <w:pPr>
        <w:spacing w:after="13" w:line="267" w:lineRule="auto"/>
        <w:jc w:val="right"/>
        <w:rPr>
          <w:rFonts w:ascii="Times New Roman" w:hAnsi="Times New Roman" w:cs="Times New Roman"/>
          <w:color w:val="000000" w:themeColor="text1"/>
          <w:sz w:val="26"/>
          <w:szCs w:val="26"/>
        </w:rPr>
      </w:pPr>
    </w:p>
    <w:sectPr w:rsidR="004F371B" w:rsidRPr="003A2009" w:rsidSect="004250BB">
      <w:headerReference w:type="default" r:id="rId8"/>
      <w:footerReference w:type="default" r:id="rId9"/>
      <w:footerReference w:type="first" r:id="rId10"/>
      <w:pgSz w:w="11906" w:h="16838"/>
      <w:pgMar w:top="993" w:right="1274" w:bottom="851" w:left="1800" w:header="708" w:footer="58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45C27" w14:textId="77777777" w:rsidR="00E07DB8" w:rsidRDefault="00E07DB8" w:rsidP="000A2BF2">
      <w:pPr>
        <w:spacing w:after="0" w:line="240" w:lineRule="auto"/>
      </w:pPr>
      <w:r>
        <w:separator/>
      </w:r>
    </w:p>
  </w:endnote>
  <w:endnote w:type="continuationSeparator" w:id="0">
    <w:p w14:paraId="6EFBB7C7" w14:textId="77777777" w:rsidR="00E07DB8" w:rsidRDefault="00E07DB8" w:rsidP="000A2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063B5" w14:textId="461A8D2F" w:rsidR="000A2BF2" w:rsidRPr="004250BB" w:rsidRDefault="000A2BF2" w:rsidP="004250BB">
    <w:pPr>
      <w:pStyle w:val="Footer"/>
      <w:jc w:val="both"/>
      <w:rPr>
        <w:rFonts w:ascii="Times New Roman" w:hAnsi="Times New Roman" w:cs="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E7F08" w14:textId="49FE1DB9" w:rsidR="00CC567C" w:rsidRPr="00B265E5" w:rsidRDefault="00CC567C" w:rsidP="00CC567C">
    <w:pPr>
      <w:pStyle w:val="Footer"/>
      <w:jc w:val="both"/>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E955D" w14:textId="77777777" w:rsidR="00E07DB8" w:rsidRDefault="00E07DB8" w:rsidP="000A2BF2">
      <w:pPr>
        <w:spacing w:after="0" w:line="240" w:lineRule="auto"/>
      </w:pPr>
      <w:r>
        <w:separator/>
      </w:r>
    </w:p>
  </w:footnote>
  <w:footnote w:type="continuationSeparator" w:id="0">
    <w:p w14:paraId="6DAAC68D" w14:textId="77777777" w:rsidR="00E07DB8" w:rsidRDefault="00E07DB8" w:rsidP="000A2B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4154693"/>
      <w:docPartObj>
        <w:docPartGallery w:val="Page Numbers (Top of Page)"/>
        <w:docPartUnique/>
      </w:docPartObj>
    </w:sdtPr>
    <w:sdtEndPr>
      <w:rPr>
        <w:noProof/>
      </w:rPr>
    </w:sdtEndPr>
    <w:sdtContent>
      <w:p w14:paraId="1E05A0B7" w14:textId="07BE221C" w:rsidR="00260B6C" w:rsidRDefault="00260B6C">
        <w:pPr>
          <w:pStyle w:val="Header"/>
          <w:jc w:val="center"/>
        </w:pPr>
        <w:r>
          <w:fldChar w:fldCharType="begin"/>
        </w:r>
        <w:r>
          <w:instrText xml:space="preserve"> PAGE   \* MERGEFORMAT </w:instrText>
        </w:r>
        <w:r>
          <w:fldChar w:fldCharType="separate"/>
        </w:r>
        <w:r w:rsidR="00022854">
          <w:rPr>
            <w:noProof/>
          </w:rPr>
          <w:t>4</w:t>
        </w:r>
        <w:r>
          <w:rPr>
            <w:noProof/>
          </w:rPr>
          <w:fldChar w:fldCharType="end"/>
        </w:r>
      </w:p>
    </w:sdtContent>
  </w:sdt>
  <w:p w14:paraId="11124939" w14:textId="77777777" w:rsidR="00260B6C" w:rsidRDefault="00260B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B3D67"/>
    <w:multiLevelType w:val="multilevel"/>
    <w:tmpl w:val="29040864"/>
    <w:lvl w:ilvl="0">
      <w:start w:val="18"/>
      <w:numFmt w:val="decimal"/>
      <w:lvlText w:val="%1."/>
      <w:lvlJc w:val="left"/>
      <w:pPr>
        <w:ind w:left="1080" w:hanging="720"/>
      </w:pPr>
      <w:rPr>
        <w:rFonts w:hint="default"/>
        <w:b w:val="0"/>
        <w:bCs w:val="0"/>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00CA6281"/>
    <w:multiLevelType w:val="hybridMultilevel"/>
    <w:tmpl w:val="14EAC47C"/>
    <w:lvl w:ilvl="0" w:tplc="0426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2446A"/>
    <w:multiLevelType w:val="hybridMultilevel"/>
    <w:tmpl w:val="14EAC47C"/>
    <w:lvl w:ilvl="0" w:tplc="0426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0800EA"/>
    <w:multiLevelType w:val="multilevel"/>
    <w:tmpl w:val="758E38F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A726CF"/>
    <w:multiLevelType w:val="multilevel"/>
    <w:tmpl w:val="5F1AE094"/>
    <w:lvl w:ilvl="0">
      <w:start w:val="5"/>
      <w:numFmt w:val="upperRoman"/>
      <w:lvlText w:val="%1."/>
      <w:lvlJc w:val="right"/>
      <w:pPr>
        <w:ind w:left="1080" w:hanging="720"/>
      </w:pPr>
      <w:rPr>
        <w:rFonts w:hint="default"/>
        <w:b/>
        <w:bCs/>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0AA2132F"/>
    <w:multiLevelType w:val="multilevel"/>
    <w:tmpl w:val="5A0031C0"/>
    <w:lvl w:ilvl="0">
      <w:start w:val="19"/>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2E092A"/>
    <w:multiLevelType w:val="hybridMultilevel"/>
    <w:tmpl w:val="F0EC1310"/>
    <w:lvl w:ilvl="0" w:tplc="0DF4A8DC">
      <w:start w:val="20"/>
      <w:numFmt w:val="decimal"/>
      <w:lvlText w:val="%1."/>
      <w:lvlJc w:val="left"/>
      <w:pPr>
        <w:ind w:left="927" w:hanging="360"/>
      </w:pPr>
      <w:rPr>
        <w:rFonts w:hint="default"/>
        <w:b w:val="0"/>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136A074C"/>
    <w:multiLevelType w:val="hybridMultilevel"/>
    <w:tmpl w:val="2160E83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61F461D"/>
    <w:multiLevelType w:val="multilevel"/>
    <w:tmpl w:val="B0BCB732"/>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95758BC"/>
    <w:multiLevelType w:val="multilevel"/>
    <w:tmpl w:val="DFC41D18"/>
    <w:lvl w:ilvl="0">
      <w:start w:val="19"/>
      <w:numFmt w:val="none"/>
      <w:lvlText w:val="20."/>
      <w:lvlJc w:val="left"/>
      <w:pPr>
        <w:ind w:left="927" w:hanging="360"/>
      </w:pPr>
      <w:rPr>
        <w:rFonts w:hint="default"/>
        <w:b w:val="0"/>
      </w:rPr>
    </w:lvl>
    <w:lvl w:ilvl="1">
      <w:start w:val="1"/>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A560F2D"/>
    <w:multiLevelType w:val="hybridMultilevel"/>
    <w:tmpl w:val="E64686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D85537"/>
    <w:multiLevelType w:val="hybridMultilevel"/>
    <w:tmpl w:val="AEA20DE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1E2E7A52"/>
    <w:multiLevelType w:val="multilevel"/>
    <w:tmpl w:val="758E38F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053E55"/>
    <w:multiLevelType w:val="hybridMultilevel"/>
    <w:tmpl w:val="E7761C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4713914"/>
    <w:multiLevelType w:val="hybridMultilevel"/>
    <w:tmpl w:val="D264E65E"/>
    <w:lvl w:ilvl="0" w:tplc="0809000F">
      <w:start w:val="1"/>
      <w:numFmt w:val="decimal"/>
      <w:lvlText w:val="%1."/>
      <w:lvlJc w:val="left"/>
      <w:pPr>
        <w:ind w:left="780" w:hanging="360"/>
      </w:pPr>
      <w:rPr>
        <w:rFonts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2AC1671E"/>
    <w:multiLevelType w:val="hybridMultilevel"/>
    <w:tmpl w:val="569637E8"/>
    <w:lvl w:ilvl="0" w:tplc="08090019">
      <w:start w:val="1"/>
      <w:numFmt w:val="lowerLetter"/>
      <w:lvlText w:val="%1."/>
      <w:lvlJc w:val="left"/>
      <w:pPr>
        <w:ind w:left="14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607070"/>
    <w:multiLevelType w:val="multilevel"/>
    <w:tmpl w:val="758E38F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7A68A1"/>
    <w:multiLevelType w:val="hybridMultilevel"/>
    <w:tmpl w:val="005626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29042B"/>
    <w:multiLevelType w:val="hybridMultilevel"/>
    <w:tmpl w:val="061838D0"/>
    <w:lvl w:ilvl="0" w:tplc="E1946F32">
      <w:start w:val="23"/>
      <w:numFmt w:val="decimal"/>
      <w:lvlText w:val="%1."/>
      <w:lvlJc w:val="left"/>
      <w:pPr>
        <w:ind w:left="1288" w:hanging="720"/>
      </w:pPr>
      <w:rPr>
        <w:rFonts w:hint="default"/>
        <w:b w:val="0"/>
        <w:bCs w:val="0"/>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9" w15:restartNumberingAfterBreak="0">
    <w:nsid w:val="2F533EDF"/>
    <w:multiLevelType w:val="hybridMultilevel"/>
    <w:tmpl w:val="AFAE1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0DD433A"/>
    <w:multiLevelType w:val="hybridMultilevel"/>
    <w:tmpl w:val="C4684CE2"/>
    <w:lvl w:ilvl="0" w:tplc="5DF861CC">
      <w:start w:val="1"/>
      <w:numFmt w:val="upperRoman"/>
      <w:lvlText w:val="%1."/>
      <w:lvlJc w:val="right"/>
      <w:pPr>
        <w:ind w:left="1080" w:hanging="72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2C72C42"/>
    <w:multiLevelType w:val="hybridMultilevel"/>
    <w:tmpl w:val="227EB7A8"/>
    <w:lvl w:ilvl="0" w:tplc="A23EB45E">
      <w:start w:val="19"/>
      <w:numFmt w:val="decimal"/>
      <w:lvlText w:val="%1."/>
      <w:lvlJc w:val="left"/>
      <w:pPr>
        <w:ind w:left="1287" w:hanging="360"/>
      </w:pPr>
      <w:rPr>
        <w:rFonts w:hint="default"/>
        <w:b w:val="0"/>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37353181"/>
    <w:multiLevelType w:val="hybridMultilevel"/>
    <w:tmpl w:val="CE9E2522"/>
    <w:lvl w:ilvl="0" w:tplc="04260013">
      <w:start w:val="1"/>
      <w:numFmt w:val="upperRoman"/>
      <w:lvlText w:val="%1."/>
      <w:lvlJc w:val="righ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3" w15:restartNumberingAfterBreak="0">
    <w:nsid w:val="379B6F9B"/>
    <w:multiLevelType w:val="hybridMultilevel"/>
    <w:tmpl w:val="14EAC47C"/>
    <w:lvl w:ilvl="0" w:tplc="0426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743956"/>
    <w:multiLevelType w:val="multilevel"/>
    <w:tmpl w:val="BDFAC904"/>
    <w:lvl w:ilvl="0">
      <w:start w:val="1"/>
      <w:numFmt w:val="decimal"/>
      <w:lvlText w:val="%1."/>
      <w:lvlJc w:val="left"/>
      <w:pPr>
        <w:ind w:left="400" w:hanging="400"/>
      </w:pPr>
      <w:rPr>
        <w:rFonts w:hint="default"/>
        <w:color w:val="auto"/>
      </w:rPr>
    </w:lvl>
    <w:lvl w:ilvl="1">
      <w:start w:val="1"/>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336" w:hanging="1800"/>
      </w:pPr>
      <w:rPr>
        <w:rFonts w:hint="default"/>
        <w:color w:val="auto"/>
      </w:rPr>
    </w:lvl>
  </w:abstractNum>
  <w:abstractNum w:abstractNumId="25" w15:restartNumberingAfterBreak="0">
    <w:nsid w:val="403868AB"/>
    <w:multiLevelType w:val="hybridMultilevel"/>
    <w:tmpl w:val="5484E10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1243981"/>
    <w:multiLevelType w:val="hybridMultilevel"/>
    <w:tmpl w:val="8C4A6194"/>
    <w:lvl w:ilvl="0" w:tplc="FAD0A526">
      <w:start w:val="1"/>
      <w:numFmt w:val="bullet"/>
      <w:lvlText w:val=""/>
      <w:lvlJc w:val="left"/>
      <w:pPr>
        <w:tabs>
          <w:tab w:val="num" w:pos="720"/>
        </w:tabs>
        <w:ind w:left="720" w:hanging="360"/>
      </w:pPr>
      <w:rPr>
        <w:rFonts w:ascii="Wingdings" w:hAnsi="Wingdings" w:hint="default"/>
      </w:rPr>
    </w:lvl>
    <w:lvl w:ilvl="1" w:tplc="3CB4134A">
      <w:start w:val="1"/>
      <w:numFmt w:val="bullet"/>
      <w:lvlText w:val=""/>
      <w:lvlJc w:val="left"/>
      <w:pPr>
        <w:tabs>
          <w:tab w:val="num" w:pos="1440"/>
        </w:tabs>
        <w:ind w:left="1440" w:hanging="360"/>
      </w:pPr>
      <w:rPr>
        <w:rFonts w:ascii="Wingdings" w:hAnsi="Wingdings" w:hint="default"/>
      </w:rPr>
    </w:lvl>
    <w:lvl w:ilvl="2" w:tplc="57864A04" w:tentative="1">
      <w:start w:val="1"/>
      <w:numFmt w:val="bullet"/>
      <w:lvlText w:val=""/>
      <w:lvlJc w:val="left"/>
      <w:pPr>
        <w:tabs>
          <w:tab w:val="num" w:pos="2160"/>
        </w:tabs>
        <w:ind w:left="2160" w:hanging="360"/>
      </w:pPr>
      <w:rPr>
        <w:rFonts w:ascii="Wingdings" w:hAnsi="Wingdings" w:hint="default"/>
      </w:rPr>
    </w:lvl>
    <w:lvl w:ilvl="3" w:tplc="EF540584" w:tentative="1">
      <w:start w:val="1"/>
      <w:numFmt w:val="bullet"/>
      <w:lvlText w:val=""/>
      <w:lvlJc w:val="left"/>
      <w:pPr>
        <w:tabs>
          <w:tab w:val="num" w:pos="2880"/>
        </w:tabs>
        <w:ind w:left="2880" w:hanging="360"/>
      </w:pPr>
      <w:rPr>
        <w:rFonts w:ascii="Wingdings" w:hAnsi="Wingdings" w:hint="default"/>
      </w:rPr>
    </w:lvl>
    <w:lvl w:ilvl="4" w:tplc="FF0ADF18" w:tentative="1">
      <w:start w:val="1"/>
      <w:numFmt w:val="bullet"/>
      <w:lvlText w:val=""/>
      <w:lvlJc w:val="left"/>
      <w:pPr>
        <w:tabs>
          <w:tab w:val="num" w:pos="3600"/>
        </w:tabs>
        <w:ind w:left="3600" w:hanging="360"/>
      </w:pPr>
      <w:rPr>
        <w:rFonts w:ascii="Wingdings" w:hAnsi="Wingdings" w:hint="default"/>
      </w:rPr>
    </w:lvl>
    <w:lvl w:ilvl="5" w:tplc="209EA142" w:tentative="1">
      <w:start w:val="1"/>
      <w:numFmt w:val="bullet"/>
      <w:lvlText w:val=""/>
      <w:lvlJc w:val="left"/>
      <w:pPr>
        <w:tabs>
          <w:tab w:val="num" w:pos="4320"/>
        </w:tabs>
        <w:ind w:left="4320" w:hanging="360"/>
      </w:pPr>
      <w:rPr>
        <w:rFonts w:ascii="Wingdings" w:hAnsi="Wingdings" w:hint="default"/>
      </w:rPr>
    </w:lvl>
    <w:lvl w:ilvl="6" w:tplc="FB2EAD24" w:tentative="1">
      <w:start w:val="1"/>
      <w:numFmt w:val="bullet"/>
      <w:lvlText w:val=""/>
      <w:lvlJc w:val="left"/>
      <w:pPr>
        <w:tabs>
          <w:tab w:val="num" w:pos="5040"/>
        </w:tabs>
        <w:ind w:left="5040" w:hanging="360"/>
      </w:pPr>
      <w:rPr>
        <w:rFonts w:ascii="Wingdings" w:hAnsi="Wingdings" w:hint="default"/>
      </w:rPr>
    </w:lvl>
    <w:lvl w:ilvl="7" w:tplc="C6AC5A0C" w:tentative="1">
      <w:start w:val="1"/>
      <w:numFmt w:val="bullet"/>
      <w:lvlText w:val=""/>
      <w:lvlJc w:val="left"/>
      <w:pPr>
        <w:tabs>
          <w:tab w:val="num" w:pos="5760"/>
        </w:tabs>
        <w:ind w:left="5760" w:hanging="360"/>
      </w:pPr>
      <w:rPr>
        <w:rFonts w:ascii="Wingdings" w:hAnsi="Wingdings" w:hint="default"/>
      </w:rPr>
    </w:lvl>
    <w:lvl w:ilvl="8" w:tplc="F36E6FA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F8130A"/>
    <w:multiLevelType w:val="multilevel"/>
    <w:tmpl w:val="8C9EEBDA"/>
    <w:lvl w:ilvl="0">
      <w:start w:val="1"/>
      <w:numFmt w:val="decimal"/>
      <w:lvlText w:val="%1."/>
      <w:lvlJc w:val="left"/>
      <w:pPr>
        <w:ind w:left="360" w:hanging="360"/>
      </w:pPr>
      <w:rPr>
        <w:b w:val="0"/>
        <w:bCs w:val="0"/>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4D733BF"/>
    <w:multiLevelType w:val="hybridMultilevel"/>
    <w:tmpl w:val="642AF86C"/>
    <w:lvl w:ilvl="0" w:tplc="04260001">
      <w:start w:val="1"/>
      <w:numFmt w:val="bullet"/>
      <w:lvlText w:val=""/>
      <w:lvlJc w:val="left"/>
      <w:pPr>
        <w:ind w:left="720" w:hanging="360"/>
      </w:pPr>
      <w:rPr>
        <w:rFonts w:ascii="Symbol" w:hAnsi="Symbol" w:hint="default"/>
      </w:rPr>
    </w:lvl>
    <w:lvl w:ilvl="1" w:tplc="0426000D">
      <w:start w:val="1"/>
      <w:numFmt w:val="bullet"/>
      <w:lvlText w:val=""/>
      <w:lvlJc w:val="left"/>
      <w:pPr>
        <w:ind w:left="1440" w:hanging="360"/>
      </w:pPr>
      <w:rPr>
        <w:rFonts w:ascii="Wingdings" w:hAnsi="Wingdings"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454D5118"/>
    <w:multiLevelType w:val="multilevel"/>
    <w:tmpl w:val="2C980F22"/>
    <w:lvl w:ilvl="0">
      <w:start w:val="1"/>
      <w:numFmt w:val="decimal"/>
      <w:lvlText w:val="%1."/>
      <w:lvlJc w:val="left"/>
      <w:pPr>
        <w:ind w:left="360" w:hanging="360"/>
      </w:pPr>
      <w:rPr>
        <w:rFonts w:hint="default"/>
        <w:b w:val="0"/>
        <w:bCs w:val="0"/>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81F0E85"/>
    <w:multiLevelType w:val="hybridMultilevel"/>
    <w:tmpl w:val="D264E65E"/>
    <w:lvl w:ilvl="0" w:tplc="0809000F">
      <w:start w:val="1"/>
      <w:numFmt w:val="decimal"/>
      <w:lvlText w:val="%1."/>
      <w:lvlJc w:val="left"/>
      <w:pPr>
        <w:ind w:left="780" w:hanging="360"/>
      </w:pPr>
      <w:rPr>
        <w:rFonts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4A0327B8"/>
    <w:multiLevelType w:val="hybridMultilevel"/>
    <w:tmpl w:val="FB7660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387C69"/>
    <w:multiLevelType w:val="multilevel"/>
    <w:tmpl w:val="404C0A9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BC57731"/>
    <w:multiLevelType w:val="hybridMultilevel"/>
    <w:tmpl w:val="AD9CBA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62344E8"/>
    <w:multiLevelType w:val="hybridMultilevel"/>
    <w:tmpl w:val="005626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473B22"/>
    <w:multiLevelType w:val="hybridMultilevel"/>
    <w:tmpl w:val="005626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9B7C09"/>
    <w:multiLevelType w:val="multilevel"/>
    <w:tmpl w:val="BDFAC904"/>
    <w:lvl w:ilvl="0">
      <w:start w:val="1"/>
      <w:numFmt w:val="decimal"/>
      <w:lvlText w:val="%1."/>
      <w:lvlJc w:val="left"/>
      <w:pPr>
        <w:ind w:left="400" w:hanging="400"/>
      </w:pPr>
      <w:rPr>
        <w:rFonts w:hint="default"/>
        <w:color w:val="auto"/>
      </w:rPr>
    </w:lvl>
    <w:lvl w:ilvl="1">
      <w:start w:val="1"/>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781" w:hanging="108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336" w:hanging="1800"/>
      </w:pPr>
      <w:rPr>
        <w:rFonts w:hint="default"/>
        <w:color w:val="auto"/>
      </w:rPr>
    </w:lvl>
  </w:abstractNum>
  <w:abstractNum w:abstractNumId="37" w15:restartNumberingAfterBreak="0">
    <w:nsid w:val="599451A2"/>
    <w:multiLevelType w:val="hybridMultilevel"/>
    <w:tmpl w:val="D9B6B5E4"/>
    <w:lvl w:ilvl="0" w:tplc="04260001">
      <w:start w:val="1"/>
      <w:numFmt w:val="bullet"/>
      <w:lvlText w:val=""/>
      <w:lvlJc w:val="left"/>
      <w:pPr>
        <w:ind w:left="862" w:hanging="360"/>
      </w:pPr>
      <w:rPr>
        <w:rFonts w:ascii="Symbol" w:hAnsi="Symbol" w:hint="default"/>
      </w:rPr>
    </w:lvl>
    <w:lvl w:ilvl="1" w:tplc="04260003">
      <w:start w:val="1"/>
      <w:numFmt w:val="bullet"/>
      <w:lvlText w:val="o"/>
      <w:lvlJc w:val="left"/>
      <w:pPr>
        <w:ind w:left="1582" w:hanging="360"/>
      </w:pPr>
      <w:rPr>
        <w:rFonts w:ascii="Courier New" w:hAnsi="Courier New" w:cs="Courier New" w:hint="default"/>
      </w:rPr>
    </w:lvl>
    <w:lvl w:ilvl="2" w:tplc="04260005">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38" w15:restartNumberingAfterBreak="0">
    <w:nsid w:val="5AF8303C"/>
    <w:multiLevelType w:val="multilevel"/>
    <w:tmpl w:val="8C9EEBDA"/>
    <w:lvl w:ilvl="0">
      <w:start w:val="1"/>
      <w:numFmt w:val="decimal"/>
      <w:lvlText w:val="%1."/>
      <w:lvlJc w:val="left"/>
      <w:pPr>
        <w:ind w:left="360" w:hanging="360"/>
      </w:pPr>
      <w:rPr>
        <w:b w:val="0"/>
        <w:bCs w:val="0"/>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C4D3DB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7E510F"/>
    <w:multiLevelType w:val="multilevel"/>
    <w:tmpl w:val="96166CD6"/>
    <w:lvl w:ilvl="0">
      <w:start w:val="1"/>
      <w:numFmt w:val="decimal"/>
      <w:lvlText w:val="%1."/>
      <w:lvlJc w:val="left"/>
      <w:pPr>
        <w:ind w:left="360" w:hanging="360"/>
      </w:pPr>
      <w:rPr>
        <w:b w:val="0"/>
        <w:bCs w:val="0"/>
      </w:rPr>
    </w:lvl>
    <w:lvl w:ilvl="1">
      <w:start w:val="1"/>
      <w:numFmt w:val="decimal"/>
      <w:lvlText w:val="%2."/>
      <w:lvlJc w:val="left"/>
      <w:pPr>
        <w:ind w:left="858" w:hanging="432"/>
      </w:pPr>
      <w:rPr>
        <w:rFonts w:ascii="Times New Roman" w:eastAsia="Times New Roman" w:hAnsi="Times New Roman" w:cs="Times New Roman"/>
        <w:sz w:val="24"/>
        <w:szCs w:val="24"/>
      </w:r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740306"/>
    <w:multiLevelType w:val="multilevel"/>
    <w:tmpl w:val="758E38F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1CA3C90"/>
    <w:multiLevelType w:val="hybridMultilevel"/>
    <w:tmpl w:val="2160E83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6CED7D07"/>
    <w:multiLevelType w:val="hybridMultilevel"/>
    <w:tmpl w:val="005626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B94989"/>
    <w:multiLevelType w:val="hybridMultilevel"/>
    <w:tmpl w:val="005626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933A94"/>
    <w:multiLevelType w:val="hybridMultilevel"/>
    <w:tmpl w:val="FEAC929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6" w15:restartNumberingAfterBreak="0">
    <w:nsid w:val="72ED34E5"/>
    <w:multiLevelType w:val="hybridMultilevel"/>
    <w:tmpl w:val="03982496"/>
    <w:lvl w:ilvl="0" w:tplc="CD1C4E14">
      <w:start w:val="22"/>
      <w:numFmt w:val="decimal"/>
      <w:lvlText w:val="%1."/>
      <w:lvlJc w:val="left"/>
      <w:pPr>
        <w:ind w:left="1080" w:hanging="72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222A3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847209F"/>
    <w:multiLevelType w:val="multilevel"/>
    <w:tmpl w:val="427038EA"/>
    <w:lvl w:ilvl="0">
      <w:start w:val="1"/>
      <w:numFmt w:val="decimal"/>
      <w:lvlText w:val="%1."/>
      <w:lvlJc w:val="left"/>
      <w:pPr>
        <w:ind w:left="502" w:hanging="360"/>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start w:val="1"/>
      <w:numFmt w:val="bullet"/>
      <w:lvlText w:val=""/>
      <w:lvlJc w:val="left"/>
      <w:pPr>
        <w:ind w:left="862" w:hanging="360"/>
      </w:pPr>
      <w:rPr>
        <w:rFonts w:ascii="Symbol" w:hAnsi="Symbol" w:hint="default"/>
        <w:i w:val="0"/>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num w:numId="1">
    <w:abstractNumId w:val="40"/>
  </w:num>
  <w:num w:numId="2">
    <w:abstractNumId w:val="19"/>
  </w:num>
  <w:num w:numId="3">
    <w:abstractNumId w:val="33"/>
  </w:num>
  <w:num w:numId="4">
    <w:abstractNumId w:val="39"/>
  </w:num>
  <w:num w:numId="5">
    <w:abstractNumId w:val="47"/>
  </w:num>
  <w:num w:numId="6">
    <w:abstractNumId w:val="16"/>
  </w:num>
  <w:num w:numId="7">
    <w:abstractNumId w:val="41"/>
  </w:num>
  <w:num w:numId="8">
    <w:abstractNumId w:val="28"/>
  </w:num>
  <w:num w:numId="9">
    <w:abstractNumId w:val="12"/>
  </w:num>
  <w:num w:numId="10">
    <w:abstractNumId w:val="3"/>
  </w:num>
  <w:num w:numId="11">
    <w:abstractNumId w:val="26"/>
  </w:num>
  <w:num w:numId="12">
    <w:abstractNumId w:val="29"/>
  </w:num>
  <w:num w:numId="13">
    <w:abstractNumId w:val="37"/>
  </w:num>
  <w:num w:numId="14">
    <w:abstractNumId w:val="20"/>
  </w:num>
  <w:num w:numId="15">
    <w:abstractNumId w:val="27"/>
  </w:num>
  <w:num w:numId="16">
    <w:abstractNumId w:val="22"/>
  </w:num>
  <w:num w:numId="17">
    <w:abstractNumId w:val="32"/>
  </w:num>
  <w:num w:numId="18">
    <w:abstractNumId w:val="45"/>
  </w:num>
  <w:num w:numId="19">
    <w:abstractNumId w:val="0"/>
  </w:num>
  <w:num w:numId="20">
    <w:abstractNumId w:val="18"/>
  </w:num>
  <w:num w:numId="21">
    <w:abstractNumId w:val="46"/>
  </w:num>
  <w:num w:numId="22">
    <w:abstractNumId w:val="4"/>
  </w:num>
  <w:num w:numId="23">
    <w:abstractNumId w:val="13"/>
  </w:num>
  <w:num w:numId="24">
    <w:abstractNumId w:val="38"/>
  </w:num>
  <w:num w:numId="25">
    <w:abstractNumId w:val="9"/>
  </w:num>
  <w:num w:numId="26">
    <w:abstractNumId w:val="5"/>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1"/>
  </w:num>
  <w:num w:numId="30">
    <w:abstractNumId w:val="8"/>
  </w:num>
  <w:num w:numId="31">
    <w:abstractNumId w:val="24"/>
  </w:num>
  <w:num w:numId="32">
    <w:abstractNumId w:val="10"/>
  </w:num>
  <w:num w:numId="33">
    <w:abstractNumId w:val="31"/>
  </w:num>
  <w:num w:numId="34">
    <w:abstractNumId w:val="36"/>
  </w:num>
  <w:num w:numId="35">
    <w:abstractNumId w:val="48"/>
  </w:num>
  <w:num w:numId="36">
    <w:abstractNumId w:val="1"/>
  </w:num>
  <w:num w:numId="37">
    <w:abstractNumId w:val="17"/>
  </w:num>
  <w:num w:numId="38">
    <w:abstractNumId w:val="43"/>
  </w:num>
  <w:num w:numId="39">
    <w:abstractNumId w:val="34"/>
  </w:num>
  <w:num w:numId="40">
    <w:abstractNumId w:val="35"/>
  </w:num>
  <w:num w:numId="41">
    <w:abstractNumId w:val="14"/>
  </w:num>
  <w:num w:numId="42">
    <w:abstractNumId w:val="30"/>
  </w:num>
  <w:num w:numId="43">
    <w:abstractNumId w:val="15"/>
  </w:num>
  <w:num w:numId="44">
    <w:abstractNumId w:val="23"/>
  </w:num>
  <w:num w:numId="45">
    <w:abstractNumId w:val="11"/>
  </w:num>
  <w:num w:numId="46">
    <w:abstractNumId w:val="25"/>
  </w:num>
  <w:num w:numId="47">
    <w:abstractNumId w:val="44"/>
  </w:num>
  <w:num w:numId="48">
    <w:abstractNumId w:val="2"/>
  </w:num>
  <w:num w:numId="49">
    <w:abstractNumId w:val="42"/>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F17"/>
    <w:rsid w:val="00004DEC"/>
    <w:rsid w:val="0001571C"/>
    <w:rsid w:val="00016FBC"/>
    <w:rsid w:val="000222BA"/>
    <w:rsid w:val="00022854"/>
    <w:rsid w:val="0002630F"/>
    <w:rsid w:val="00027332"/>
    <w:rsid w:val="00030A14"/>
    <w:rsid w:val="00034E03"/>
    <w:rsid w:val="0005085B"/>
    <w:rsid w:val="000516D9"/>
    <w:rsid w:val="00077D19"/>
    <w:rsid w:val="00081377"/>
    <w:rsid w:val="00086FCA"/>
    <w:rsid w:val="00093E19"/>
    <w:rsid w:val="000A2BF2"/>
    <w:rsid w:val="000A77A6"/>
    <w:rsid w:val="000B24BF"/>
    <w:rsid w:val="000C129D"/>
    <w:rsid w:val="000C409B"/>
    <w:rsid w:val="000C74DA"/>
    <w:rsid w:val="000D328E"/>
    <w:rsid w:val="000F7119"/>
    <w:rsid w:val="00101D5E"/>
    <w:rsid w:val="001021D1"/>
    <w:rsid w:val="001135C2"/>
    <w:rsid w:val="00127FD6"/>
    <w:rsid w:val="001304AB"/>
    <w:rsid w:val="00135935"/>
    <w:rsid w:val="001475A0"/>
    <w:rsid w:val="001538D5"/>
    <w:rsid w:val="001613BA"/>
    <w:rsid w:val="00166E98"/>
    <w:rsid w:val="0016707F"/>
    <w:rsid w:val="00193901"/>
    <w:rsid w:val="001A6D0A"/>
    <w:rsid w:val="001B6859"/>
    <w:rsid w:val="001B77DA"/>
    <w:rsid w:val="001C0C4B"/>
    <w:rsid w:val="001C6D6D"/>
    <w:rsid w:val="001C790B"/>
    <w:rsid w:val="001F1949"/>
    <w:rsid w:val="002060E4"/>
    <w:rsid w:val="0020684B"/>
    <w:rsid w:val="00206F19"/>
    <w:rsid w:val="00226095"/>
    <w:rsid w:val="00227D50"/>
    <w:rsid w:val="002374D4"/>
    <w:rsid w:val="00257471"/>
    <w:rsid w:val="00260B6C"/>
    <w:rsid w:val="00262746"/>
    <w:rsid w:val="0026326D"/>
    <w:rsid w:val="00270165"/>
    <w:rsid w:val="00274EB3"/>
    <w:rsid w:val="002807F5"/>
    <w:rsid w:val="002C2D0E"/>
    <w:rsid w:val="002C6CEA"/>
    <w:rsid w:val="002D670C"/>
    <w:rsid w:val="002E1490"/>
    <w:rsid w:val="002E72F5"/>
    <w:rsid w:val="002E7483"/>
    <w:rsid w:val="002F3AE5"/>
    <w:rsid w:val="002F70F6"/>
    <w:rsid w:val="00305273"/>
    <w:rsid w:val="00323D92"/>
    <w:rsid w:val="003350D5"/>
    <w:rsid w:val="00345C6A"/>
    <w:rsid w:val="00346A74"/>
    <w:rsid w:val="00346E40"/>
    <w:rsid w:val="00366D44"/>
    <w:rsid w:val="00386F58"/>
    <w:rsid w:val="003A2009"/>
    <w:rsid w:val="003B5D7D"/>
    <w:rsid w:val="003E3D33"/>
    <w:rsid w:val="003E5D3B"/>
    <w:rsid w:val="00407262"/>
    <w:rsid w:val="00413076"/>
    <w:rsid w:val="00424256"/>
    <w:rsid w:val="004250BB"/>
    <w:rsid w:val="004259AD"/>
    <w:rsid w:val="00441B24"/>
    <w:rsid w:val="0045306D"/>
    <w:rsid w:val="00464637"/>
    <w:rsid w:val="00466229"/>
    <w:rsid w:val="00473C52"/>
    <w:rsid w:val="004A1FD2"/>
    <w:rsid w:val="004A2F06"/>
    <w:rsid w:val="004A41DF"/>
    <w:rsid w:val="004A5CEE"/>
    <w:rsid w:val="004A6776"/>
    <w:rsid w:val="004B62DD"/>
    <w:rsid w:val="004D52FF"/>
    <w:rsid w:val="004F2B40"/>
    <w:rsid w:val="004F371B"/>
    <w:rsid w:val="0050109B"/>
    <w:rsid w:val="0050240F"/>
    <w:rsid w:val="005068BB"/>
    <w:rsid w:val="005330D7"/>
    <w:rsid w:val="00545993"/>
    <w:rsid w:val="005459B6"/>
    <w:rsid w:val="0055278E"/>
    <w:rsid w:val="00552E22"/>
    <w:rsid w:val="005569A7"/>
    <w:rsid w:val="005662EB"/>
    <w:rsid w:val="005728F2"/>
    <w:rsid w:val="005864B1"/>
    <w:rsid w:val="005A0F94"/>
    <w:rsid w:val="005A3BE1"/>
    <w:rsid w:val="005B0CE2"/>
    <w:rsid w:val="005C470F"/>
    <w:rsid w:val="005C7E9E"/>
    <w:rsid w:val="005D15E0"/>
    <w:rsid w:val="005D60BA"/>
    <w:rsid w:val="005F5DB4"/>
    <w:rsid w:val="006002CB"/>
    <w:rsid w:val="006064B4"/>
    <w:rsid w:val="00632354"/>
    <w:rsid w:val="0063732A"/>
    <w:rsid w:val="0064666D"/>
    <w:rsid w:val="006612AF"/>
    <w:rsid w:val="00676070"/>
    <w:rsid w:val="006842E1"/>
    <w:rsid w:val="0068438B"/>
    <w:rsid w:val="00692450"/>
    <w:rsid w:val="006A2E3D"/>
    <w:rsid w:val="006F232B"/>
    <w:rsid w:val="00701096"/>
    <w:rsid w:val="00702F40"/>
    <w:rsid w:val="00705D94"/>
    <w:rsid w:val="00716B14"/>
    <w:rsid w:val="00717BA3"/>
    <w:rsid w:val="00732D07"/>
    <w:rsid w:val="007466BC"/>
    <w:rsid w:val="00755F0D"/>
    <w:rsid w:val="00767D4B"/>
    <w:rsid w:val="00774594"/>
    <w:rsid w:val="0077773E"/>
    <w:rsid w:val="00794DA8"/>
    <w:rsid w:val="007C0192"/>
    <w:rsid w:val="007D09CB"/>
    <w:rsid w:val="007D733A"/>
    <w:rsid w:val="007D78FE"/>
    <w:rsid w:val="007E63F6"/>
    <w:rsid w:val="007F2D9A"/>
    <w:rsid w:val="007F31E8"/>
    <w:rsid w:val="007F4329"/>
    <w:rsid w:val="008157BE"/>
    <w:rsid w:val="00824341"/>
    <w:rsid w:val="008452F5"/>
    <w:rsid w:val="00863F5A"/>
    <w:rsid w:val="00864480"/>
    <w:rsid w:val="0087166E"/>
    <w:rsid w:val="00891742"/>
    <w:rsid w:val="008A4907"/>
    <w:rsid w:val="008C3DBB"/>
    <w:rsid w:val="008C7F8B"/>
    <w:rsid w:val="00902AEB"/>
    <w:rsid w:val="00920A44"/>
    <w:rsid w:val="00926943"/>
    <w:rsid w:val="00941A54"/>
    <w:rsid w:val="009470BD"/>
    <w:rsid w:val="009615AA"/>
    <w:rsid w:val="00962725"/>
    <w:rsid w:val="00967923"/>
    <w:rsid w:val="00972DAA"/>
    <w:rsid w:val="009738B6"/>
    <w:rsid w:val="00974E22"/>
    <w:rsid w:val="009861C1"/>
    <w:rsid w:val="0098758B"/>
    <w:rsid w:val="009A5E95"/>
    <w:rsid w:val="009B10C9"/>
    <w:rsid w:val="009D3C55"/>
    <w:rsid w:val="009D47D7"/>
    <w:rsid w:val="009F5C63"/>
    <w:rsid w:val="00A13FE6"/>
    <w:rsid w:val="00A2530E"/>
    <w:rsid w:val="00A2623B"/>
    <w:rsid w:val="00A3131A"/>
    <w:rsid w:val="00A371B4"/>
    <w:rsid w:val="00A405DD"/>
    <w:rsid w:val="00A42595"/>
    <w:rsid w:val="00A52C39"/>
    <w:rsid w:val="00A702F2"/>
    <w:rsid w:val="00A713B8"/>
    <w:rsid w:val="00A800E8"/>
    <w:rsid w:val="00A9190F"/>
    <w:rsid w:val="00AA1D25"/>
    <w:rsid w:val="00AA2BB5"/>
    <w:rsid w:val="00AA4166"/>
    <w:rsid w:val="00AB4C3A"/>
    <w:rsid w:val="00AC0558"/>
    <w:rsid w:val="00B23875"/>
    <w:rsid w:val="00B265E5"/>
    <w:rsid w:val="00B61CE7"/>
    <w:rsid w:val="00B95E48"/>
    <w:rsid w:val="00B97F4A"/>
    <w:rsid w:val="00BC1117"/>
    <w:rsid w:val="00BC487E"/>
    <w:rsid w:val="00BD2B30"/>
    <w:rsid w:val="00BF2170"/>
    <w:rsid w:val="00C10352"/>
    <w:rsid w:val="00C16ABF"/>
    <w:rsid w:val="00C17CF2"/>
    <w:rsid w:val="00C2329E"/>
    <w:rsid w:val="00C266BD"/>
    <w:rsid w:val="00C34D87"/>
    <w:rsid w:val="00C44345"/>
    <w:rsid w:val="00C5111C"/>
    <w:rsid w:val="00C51D22"/>
    <w:rsid w:val="00C60D59"/>
    <w:rsid w:val="00C72943"/>
    <w:rsid w:val="00C80B38"/>
    <w:rsid w:val="00C81E92"/>
    <w:rsid w:val="00C8447B"/>
    <w:rsid w:val="00C8724E"/>
    <w:rsid w:val="00CA0422"/>
    <w:rsid w:val="00CA14AF"/>
    <w:rsid w:val="00CC567C"/>
    <w:rsid w:val="00CE5BE6"/>
    <w:rsid w:val="00CE679A"/>
    <w:rsid w:val="00CF4807"/>
    <w:rsid w:val="00CF5CD4"/>
    <w:rsid w:val="00CF6A74"/>
    <w:rsid w:val="00D21248"/>
    <w:rsid w:val="00D314DA"/>
    <w:rsid w:val="00D55BAE"/>
    <w:rsid w:val="00D61959"/>
    <w:rsid w:val="00D70431"/>
    <w:rsid w:val="00D72B4A"/>
    <w:rsid w:val="00D81796"/>
    <w:rsid w:val="00D83CAB"/>
    <w:rsid w:val="00D933C3"/>
    <w:rsid w:val="00DC0B68"/>
    <w:rsid w:val="00DC4CEB"/>
    <w:rsid w:val="00DE513E"/>
    <w:rsid w:val="00DF030B"/>
    <w:rsid w:val="00DF4E98"/>
    <w:rsid w:val="00DF565E"/>
    <w:rsid w:val="00DF5DF1"/>
    <w:rsid w:val="00DF67A4"/>
    <w:rsid w:val="00E07261"/>
    <w:rsid w:val="00E07DB8"/>
    <w:rsid w:val="00E151BF"/>
    <w:rsid w:val="00E328FA"/>
    <w:rsid w:val="00E4419F"/>
    <w:rsid w:val="00E61D8C"/>
    <w:rsid w:val="00E63EDD"/>
    <w:rsid w:val="00E63F17"/>
    <w:rsid w:val="00E65A79"/>
    <w:rsid w:val="00EA1501"/>
    <w:rsid w:val="00EA5EFA"/>
    <w:rsid w:val="00EB1CBB"/>
    <w:rsid w:val="00EC788E"/>
    <w:rsid w:val="00ED019B"/>
    <w:rsid w:val="00EE5755"/>
    <w:rsid w:val="00EE6345"/>
    <w:rsid w:val="00EF0560"/>
    <w:rsid w:val="00F1792D"/>
    <w:rsid w:val="00F255C7"/>
    <w:rsid w:val="00F324A5"/>
    <w:rsid w:val="00F339EB"/>
    <w:rsid w:val="00F41E17"/>
    <w:rsid w:val="00F4231F"/>
    <w:rsid w:val="00F432B9"/>
    <w:rsid w:val="00F46554"/>
    <w:rsid w:val="00F55307"/>
    <w:rsid w:val="00F553E8"/>
    <w:rsid w:val="00F5710D"/>
    <w:rsid w:val="00F6631E"/>
    <w:rsid w:val="00F70287"/>
    <w:rsid w:val="00F845CC"/>
    <w:rsid w:val="00F90292"/>
    <w:rsid w:val="00F90C15"/>
    <w:rsid w:val="00F94E4E"/>
    <w:rsid w:val="00FA1115"/>
    <w:rsid w:val="00FA45C2"/>
    <w:rsid w:val="00FB0E41"/>
    <w:rsid w:val="00FB100E"/>
    <w:rsid w:val="00FB620E"/>
    <w:rsid w:val="00FC2C29"/>
    <w:rsid w:val="00FC5553"/>
    <w:rsid w:val="00FD7405"/>
    <w:rsid w:val="00FE5F73"/>
    <w:rsid w:val="00FF2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8FB124"/>
  <w15:chartTrackingRefBased/>
  <w15:docId w15:val="{92D91888-EADB-446F-B731-A131D4E40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D5E"/>
  </w:style>
  <w:style w:type="paragraph" w:styleId="Heading1">
    <w:name w:val="heading 1"/>
    <w:basedOn w:val="Normal"/>
    <w:next w:val="Normal"/>
    <w:link w:val="Heading1Char"/>
    <w:uiPriority w:val="9"/>
    <w:qFormat/>
    <w:rsid w:val="004F37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37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266BD"/>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3F17"/>
    <w:rPr>
      <w:color w:val="0000FF"/>
      <w:u w:val="single"/>
    </w:rPr>
  </w:style>
  <w:style w:type="paragraph" w:customStyle="1" w:styleId="tv213">
    <w:name w:val="tv213"/>
    <w:basedOn w:val="Normal"/>
    <w:rsid w:val="00E63F1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Normal"/>
    <w:rsid w:val="00E63F1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ize2">
    <w:name w:val="fontsize2"/>
    <w:basedOn w:val="DefaultParagraphFont"/>
    <w:rsid w:val="00E63F17"/>
  </w:style>
  <w:style w:type="paragraph" w:styleId="ListParagraph">
    <w:name w:val="List Paragraph"/>
    <w:aliases w:val="2,H&amp;P List Paragraph,Saistīto dokumentu saraksts,Syle 1,List Paragraph1,Numurets,PPS_Bullet,Normal bullet 2,Bullet list,Strip,Colorful List - Accent 12,Saraksta rindkopa1,Akapit z listą BS,Bull,Bullet 1,Bullet Points,Dot pt"/>
    <w:basedOn w:val="Normal"/>
    <w:link w:val="ListParagraphChar"/>
    <w:uiPriority w:val="34"/>
    <w:qFormat/>
    <w:rsid w:val="001304AB"/>
    <w:pPr>
      <w:ind w:left="720"/>
      <w:contextualSpacing/>
    </w:pPr>
  </w:style>
  <w:style w:type="paragraph" w:customStyle="1" w:styleId="naislab">
    <w:name w:val="naislab"/>
    <w:basedOn w:val="Normal"/>
    <w:uiPriority w:val="99"/>
    <w:rsid w:val="00BC487E"/>
    <w:pPr>
      <w:spacing w:before="68" w:after="68" w:line="240" w:lineRule="auto"/>
      <w:jc w:val="right"/>
    </w:pPr>
    <w:rPr>
      <w:rFonts w:ascii="Times New Roman" w:eastAsia="Times New Roman" w:hAnsi="Times New Roman" w:cs="Times New Roman"/>
      <w:sz w:val="28"/>
      <w:szCs w:val="24"/>
      <w:lang w:eastAsia="lv-LV"/>
    </w:rPr>
  </w:style>
  <w:style w:type="paragraph" w:styleId="BalloonText">
    <w:name w:val="Balloon Text"/>
    <w:basedOn w:val="Normal"/>
    <w:link w:val="BalloonTextChar"/>
    <w:uiPriority w:val="99"/>
    <w:semiHidden/>
    <w:unhideWhenUsed/>
    <w:rsid w:val="00824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341"/>
    <w:rPr>
      <w:rFonts w:ascii="Segoe UI" w:hAnsi="Segoe UI" w:cs="Segoe UI"/>
      <w:sz w:val="18"/>
      <w:szCs w:val="18"/>
    </w:rPr>
  </w:style>
  <w:style w:type="character" w:styleId="CommentReference">
    <w:name w:val="annotation reference"/>
    <w:basedOn w:val="DefaultParagraphFont"/>
    <w:uiPriority w:val="99"/>
    <w:semiHidden/>
    <w:unhideWhenUsed/>
    <w:rsid w:val="00D21248"/>
    <w:rPr>
      <w:sz w:val="16"/>
      <w:szCs w:val="16"/>
    </w:rPr>
  </w:style>
  <w:style w:type="paragraph" w:styleId="CommentText">
    <w:name w:val="annotation text"/>
    <w:basedOn w:val="Normal"/>
    <w:link w:val="CommentTextChar"/>
    <w:uiPriority w:val="99"/>
    <w:semiHidden/>
    <w:unhideWhenUsed/>
    <w:rsid w:val="00D21248"/>
    <w:pPr>
      <w:spacing w:line="240" w:lineRule="auto"/>
    </w:pPr>
    <w:rPr>
      <w:sz w:val="20"/>
      <w:szCs w:val="20"/>
    </w:rPr>
  </w:style>
  <w:style w:type="character" w:customStyle="1" w:styleId="CommentTextChar">
    <w:name w:val="Comment Text Char"/>
    <w:basedOn w:val="DefaultParagraphFont"/>
    <w:link w:val="CommentText"/>
    <w:uiPriority w:val="99"/>
    <w:semiHidden/>
    <w:rsid w:val="00D21248"/>
    <w:rPr>
      <w:sz w:val="20"/>
      <w:szCs w:val="20"/>
    </w:rPr>
  </w:style>
  <w:style w:type="paragraph" w:styleId="CommentSubject">
    <w:name w:val="annotation subject"/>
    <w:basedOn w:val="CommentText"/>
    <w:next w:val="CommentText"/>
    <w:link w:val="CommentSubjectChar"/>
    <w:uiPriority w:val="99"/>
    <w:semiHidden/>
    <w:unhideWhenUsed/>
    <w:rsid w:val="00D21248"/>
    <w:rPr>
      <w:b/>
      <w:bCs/>
    </w:rPr>
  </w:style>
  <w:style w:type="character" w:customStyle="1" w:styleId="CommentSubjectChar">
    <w:name w:val="Comment Subject Char"/>
    <w:basedOn w:val="CommentTextChar"/>
    <w:link w:val="CommentSubject"/>
    <w:uiPriority w:val="99"/>
    <w:semiHidden/>
    <w:rsid w:val="00D21248"/>
    <w:rPr>
      <w:b/>
      <w:bCs/>
      <w:sz w:val="20"/>
      <w:szCs w:val="20"/>
    </w:rPr>
  </w:style>
  <w:style w:type="table" w:styleId="TableGrid">
    <w:name w:val="Table Grid"/>
    <w:basedOn w:val="TableNormal"/>
    <w:uiPriority w:val="39"/>
    <w:rsid w:val="00DC4C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2BF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2BF2"/>
  </w:style>
  <w:style w:type="paragraph" w:styleId="Footer">
    <w:name w:val="footer"/>
    <w:basedOn w:val="Normal"/>
    <w:link w:val="FooterChar"/>
    <w:uiPriority w:val="99"/>
    <w:unhideWhenUsed/>
    <w:rsid w:val="000A2BF2"/>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2BF2"/>
  </w:style>
  <w:style w:type="paragraph" w:customStyle="1" w:styleId="naisf">
    <w:name w:val="naisf"/>
    <w:basedOn w:val="Normal"/>
    <w:link w:val="naisfChar"/>
    <w:rsid w:val="00101D5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aisfChar">
    <w:name w:val="naisf Char"/>
    <w:link w:val="naisf"/>
    <w:locked/>
    <w:rsid w:val="00101D5E"/>
    <w:rPr>
      <w:rFonts w:ascii="Times New Roman" w:eastAsia="Times New Roman" w:hAnsi="Times New Roman" w:cs="Times New Roman"/>
      <w:sz w:val="24"/>
      <w:szCs w:val="24"/>
      <w:lang w:eastAsia="lv-LV"/>
    </w:rPr>
  </w:style>
  <w:style w:type="paragraph" w:customStyle="1" w:styleId="labojumupamats1">
    <w:name w:val="labojumu_pamats1"/>
    <w:basedOn w:val="Normal"/>
    <w:rsid w:val="00FC2C2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html">
    <w:name w:val="tv_html"/>
    <w:basedOn w:val="Normal"/>
    <w:rsid w:val="00FC2C2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2">
    <w:name w:val="h2"/>
    <w:basedOn w:val="Normal"/>
    <w:uiPriority w:val="99"/>
    <w:rsid w:val="00702F40"/>
    <w:pPr>
      <w:spacing w:before="100" w:beforeAutospacing="1" w:after="100" w:afterAutospacing="1" w:line="240" w:lineRule="auto"/>
    </w:pPr>
    <w:rPr>
      <w:rFonts w:ascii="Times New Roman" w:eastAsia="Times New Roman" w:hAnsi="Times New Roman" w:cs="Times New Roman"/>
      <w:color w:val="306060"/>
      <w:sz w:val="24"/>
      <w:szCs w:val="24"/>
      <w:lang w:eastAsia="lv-LV"/>
    </w:rPr>
  </w:style>
  <w:style w:type="paragraph" w:styleId="NormalWeb">
    <w:name w:val="Normal (Web)"/>
    <w:basedOn w:val="Normal"/>
    <w:uiPriority w:val="99"/>
    <w:rsid w:val="00702F4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
    <w:name w:val="Unresolved Mention"/>
    <w:basedOn w:val="DefaultParagraphFont"/>
    <w:uiPriority w:val="99"/>
    <w:semiHidden/>
    <w:unhideWhenUsed/>
    <w:rsid w:val="00717BA3"/>
    <w:rPr>
      <w:color w:val="605E5C"/>
      <w:shd w:val="clear" w:color="auto" w:fill="E1DFDD"/>
    </w:rPr>
  </w:style>
  <w:style w:type="character" w:customStyle="1" w:styleId="Heading4Char">
    <w:name w:val="Heading 4 Char"/>
    <w:basedOn w:val="DefaultParagraphFont"/>
    <w:link w:val="Heading4"/>
    <w:uiPriority w:val="9"/>
    <w:rsid w:val="00C266BD"/>
    <w:rPr>
      <w:rFonts w:ascii="Calibri Light" w:eastAsia="Times New Roman" w:hAnsi="Calibri Light" w:cs="Times New Roman"/>
      <w:i/>
      <w:iCs/>
      <w:color w:val="2F5496"/>
    </w:r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Saraksta rindkopa1 Char"/>
    <w:link w:val="ListParagraph"/>
    <w:uiPriority w:val="34"/>
    <w:qFormat/>
    <w:locked/>
    <w:rsid w:val="00C266BD"/>
  </w:style>
  <w:style w:type="character" w:customStyle="1" w:styleId="Heading1Char">
    <w:name w:val="Heading 1 Char"/>
    <w:basedOn w:val="DefaultParagraphFont"/>
    <w:link w:val="Heading1"/>
    <w:uiPriority w:val="9"/>
    <w:rsid w:val="004F37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F371B"/>
    <w:rPr>
      <w:rFonts w:asciiTheme="majorHAnsi" w:eastAsiaTheme="majorEastAsia" w:hAnsiTheme="majorHAnsi" w:cstheme="majorBidi"/>
      <w:color w:val="2F5496" w:themeColor="accent1" w:themeShade="BF"/>
      <w:sz w:val="26"/>
      <w:szCs w:val="26"/>
    </w:rPr>
  </w:style>
  <w:style w:type="paragraph" w:customStyle="1" w:styleId="VPBody">
    <w:name w:val="VP Body"/>
    <w:basedOn w:val="Normal"/>
    <w:qFormat/>
    <w:rsid w:val="004F371B"/>
    <w:pPr>
      <w:tabs>
        <w:tab w:val="left" w:pos="0"/>
      </w:tabs>
      <w:spacing w:before="80" w:after="80" w:line="240" w:lineRule="auto"/>
    </w:pPr>
    <w:rPr>
      <w:rFonts w:ascii="Calibri" w:eastAsia="Calibri" w:hAnsi="Calibri" w:cs="Times New Roman"/>
      <w:bCs/>
      <w:lang w:val="en-US"/>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0603">
      <w:bodyDiv w:val="1"/>
      <w:marLeft w:val="0"/>
      <w:marRight w:val="0"/>
      <w:marTop w:val="0"/>
      <w:marBottom w:val="0"/>
      <w:divBdr>
        <w:top w:val="none" w:sz="0" w:space="0" w:color="auto"/>
        <w:left w:val="none" w:sz="0" w:space="0" w:color="auto"/>
        <w:bottom w:val="none" w:sz="0" w:space="0" w:color="auto"/>
        <w:right w:val="none" w:sz="0" w:space="0" w:color="auto"/>
      </w:divBdr>
    </w:div>
    <w:div w:id="254175840">
      <w:bodyDiv w:val="1"/>
      <w:marLeft w:val="0"/>
      <w:marRight w:val="0"/>
      <w:marTop w:val="0"/>
      <w:marBottom w:val="0"/>
      <w:divBdr>
        <w:top w:val="none" w:sz="0" w:space="0" w:color="auto"/>
        <w:left w:val="none" w:sz="0" w:space="0" w:color="auto"/>
        <w:bottom w:val="none" w:sz="0" w:space="0" w:color="auto"/>
        <w:right w:val="none" w:sz="0" w:space="0" w:color="auto"/>
      </w:divBdr>
      <w:divsChild>
        <w:div w:id="849492881">
          <w:marLeft w:val="0"/>
          <w:marRight w:val="0"/>
          <w:marTop w:val="0"/>
          <w:marBottom w:val="0"/>
          <w:divBdr>
            <w:top w:val="none" w:sz="0" w:space="0" w:color="auto"/>
            <w:left w:val="none" w:sz="0" w:space="0" w:color="auto"/>
            <w:bottom w:val="none" w:sz="0" w:space="0" w:color="auto"/>
            <w:right w:val="none" w:sz="0" w:space="0" w:color="auto"/>
          </w:divBdr>
        </w:div>
        <w:div w:id="1433546455">
          <w:marLeft w:val="0"/>
          <w:marRight w:val="0"/>
          <w:marTop w:val="0"/>
          <w:marBottom w:val="0"/>
          <w:divBdr>
            <w:top w:val="none" w:sz="0" w:space="0" w:color="auto"/>
            <w:left w:val="none" w:sz="0" w:space="0" w:color="auto"/>
            <w:bottom w:val="none" w:sz="0" w:space="0" w:color="auto"/>
            <w:right w:val="none" w:sz="0" w:space="0" w:color="auto"/>
          </w:divBdr>
        </w:div>
      </w:divsChild>
    </w:div>
    <w:div w:id="340009219">
      <w:bodyDiv w:val="1"/>
      <w:marLeft w:val="0"/>
      <w:marRight w:val="0"/>
      <w:marTop w:val="0"/>
      <w:marBottom w:val="0"/>
      <w:divBdr>
        <w:top w:val="none" w:sz="0" w:space="0" w:color="auto"/>
        <w:left w:val="none" w:sz="0" w:space="0" w:color="auto"/>
        <w:bottom w:val="none" w:sz="0" w:space="0" w:color="auto"/>
        <w:right w:val="none" w:sz="0" w:space="0" w:color="auto"/>
      </w:divBdr>
      <w:divsChild>
        <w:div w:id="8871714">
          <w:marLeft w:val="0"/>
          <w:marRight w:val="0"/>
          <w:marTop w:val="0"/>
          <w:marBottom w:val="0"/>
          <w:divBdr>
            <w:top w:val="none" w:sz="0" w:space="0" w:color="auto"/>
            <w:left w:val="none" w:sz="0" w:space="0" w:color="auto"/>
            <w:bottom w:val="none" w:sz="0" w:space="0" w:color="auto"/>
            <w:right w:val="none" w:sz="0" w:space="0" w:color="auto"/>
          </w:divBdr>
        </w:div>
        <w:div w:id="1307397116">
          <w:marLeft w:val="0"/>
          <w:marRight w:val="0"/>
          <w:marTop w:val="0"/>
          <w:marBottom w:val="0"/>
          <w:divBdr>
            <w:top w:val="none" w:sz="0" w:space="0" w:color="auto"/>
            <w:left w:val="none" w:sz="0" w:space="0" w:color="auto"/>
            <w:bottom w:val="none" w:sz="0" w:space="0" w:color="auto"/>
            <w:right w:val="none" w:sz="0" w:space="0" w:color="auto"/>
          </w:divBdr>
        </w:div>
      </w:divsChild>
    </w:div>
    <w:div w:id="354238143">
      <w:bodyDiv w:val="1"/>
      <w:marLeft w:val="0"/>
      <w:marRight w:val="0"/>
      <w:marTop w:val="0"/>
      <w:marBottom w:val="0"/>
      <w:divBdr>
        <w:top w:val="none" w:sz="0" w:space="0" w:color="auto"/>
        <w:left w:val="none" w:sz="0" w:space="0" w:color="auto"/>
        <w:bottom w:val="none" w:sz="0" w:space="0" w:color="auto"/>
        <w:right w:val="none" w:sz="0" w:space="0" w:color="auto"/>
      </w:divBdr>
    </w:div>
    <w:div w:id="496967045">
      <w:bodyDiv w:val="1"/>
      <w:marLeft w:val="0"/>
      <w:marRight w:val="0"/>
      <w:marTop w:val="0"/>
      <w:marBottom w:val="0"/>
      <w:divBdr>
        <w:top w:val="none" w:sz="0" w:space="0" w:color="auto"/>
        <w:left w:val="none" w:sz="0" w:space="0" w:color="auto"/>
        <w:bottom w:val="none" w:sz="0" w:space="0" w:color="auto"/>
        <w:right w:val="none" w:sz="0" w:space="0" w:color="auto"/>
      </w:divBdr>
      <w:divsChild>
        <w:div w:id="1834636768">
          <w:marLeft w:val="0"/>
          <w:marRight w:val="0"/>
          <w:marTop w:val="480"/>
          <w:marBottom w:val="240"/>
          <w:divBdr>
            <w:top w:val="none" w:sz="0" w:space="0" w:color="auto"/>
            <w:left w:val="none" w:sz="0" w:space="0" w:color="auto"/>
            <w:bottom w:val="none" w:sz="0" w:space="0" w:color="auto"/>
            <w:right w:val="none" w:sz="0" w:space="0" w:color="auto"/>
          </w:divBdr>
        </w:div>
        <w:div w:id="458913314">
          <w:marLeft w:val="0"/>
          <w:marRight w:val="0"/>
          <w:marTop w:val="0"/>
          <w:marBottom w:val="567"/>
          <w:divBdr>
            <w:top w:val="none" w:sz="0" w:space="0" w:color="auto"/>
            <w:left w:val="none" w:sz="0" w:space="0" w:color="auto"/>
            <w:bottom w:val="none" w:sz="0" w:space="0" w:color="auto"/>
            <w:right w:val="none" w:sz="0" w:space="0" w:color="auto"/>
          </w:divBdr>
        </w:div>
        <w:div w:id="451094817">
          <w:marLeft w:val="0"/>
          <w:marRight w:val="0"/>
          <w:marTop w:val="0"/>
          <w:marBottom w:val="567"/>
          <w:divBdr>
            <w:top w:val="none" w:sz="0" w:space="0" w:color="auto"/>
            <w:left w:val="none" w:sz="0" w:space="0" w:color="auto"/>
            <w:bottom w:val="none" w:sz="0" w:space="0" w:color="auto"/>
            <w:right w:val="none" w:sz="0" w:space="0" w:color="auto"/>
          </w:divBdr>
        </w:div>
        <w:div w:id="1967350489">
          <w:marLeft w:val="0"/>
          <w:marRight w:val="0"/>
          <w:marTop w:val="400"/>
          <w:marBottom w:val="0"/>
          <w:divBdr>
            <w:top w:val="none" w:sz="0" w:space="0" w:color="auto"/>
            <w:left w:val="none" w:sz="0" w:space="0" w:color="auto"/>
            <w:bottom w:val="none" w:sz="0" w:space="0" w:color="auto"/>
            <w:right w:val="none" w:sz="0" w:space="0" w:color="auto"/>
          </w:divBdr>
        </w:div>
        <w:div w:id="1178083420">
          <w:marLeft w:val="0"/>
          <w:marRight w:val="0"/>
          <w:marTop w:val="0"/>
          <w:marBottom w:val="0"/>
          <w:divBdr>
            <w:top w:val="none" w:sz="0" w:space="0" w:color="auto"/>
            <w:left w:val="none" w:sz="0" w:space="0" w:color="auto"/>
            <w:bottom w:val="none" w:sz="0" w:space="0" w:color="auto"/>
            <w:right w:val="none" w:sz="0" w:space="0" w:color="auto"/>
          </w:divBdr>
        </w:div>
        <w:div w:id="1982230712">
          <w:marLeft w:val="0"/>
          <w:marRight w:val="0"/>
          <w:marTop w:val="0"/>
          <w:marBottom w:val="0"/>
          <w:divBdr>
            <w:top w:val="none" w:sz="0" w:space="0" w:color="auto"/>
            <w:left w:val="none" w:sz="0" w:space="0" w:color="auto"/>
            <w:bottom w:val="none" w:sz="0" w:space="0" w:color="auto"/>
            <w:right w:val="none" w:sz="0" w:space="0" w:color="auto"/>
          </w:divBdr>
        </w:div>
        <w:div w:id="1861242133">
          <w:marLeft w:val="0"/>
          <w:marRight w:val="0"/>
          <w:marTop w:val="0"/>
          <w:marBottom w:val="0"/>
          <w:divBdr>
            <w:top w:val="none" w:sz="0" w:space="0" w:color="auto"/>
            <w:left w:val="none" w:sz="0" w:space="0" w:color="auto"/>
            <w:bottom w:val="none" w:sz="0" w:space="0" w:color="auto"/>
            <w:right w:val="none" w:sz="0" w:space="0" w:color="auto"/>
          </w:divBdr>
        </w:div>
        <w:div w:id="1288313748">
          <w:marLeft w:val="0"/>
          <w:marRight w:val="0"/>
          <w:marTop w:val="0"/>
          <w:marBottom w:val="0"/>
          <w:divBdr>
            <w:top w:val="none" w:sz="0" w:space="0" w:color="auto"/>
            <w:left w:val="none" w:sz="0" w:space="0" w:color="auto"/>
            <w:bottom w:val="none" w:sz="0" w:space="0" w:color="auto"/>
            <w:right w:val="none" w:sz="0" w:space="0" w:color="auto"/>
          </w:divBdr>
        </w:div>
        <w:div w:id="491264411">
          <w:marLeft w:val="0"/>
          <w:marRight w:val="0"/>
          <w:marTop w:val="0"/>
          <w:marBottom w:val="0"/>
          <w:divBdr>
            <w:top w:val="none" w:sz="0" w:space="0" w:color="auto"/>
            <w:left w:val="none" w:sz="0" w:space="0" w:color="auto"/>
            <w:bottom w:val="none" w:sz="0" w:space="0" w:color="auto"/>
            <w:right w:val="none" w:sz="0" w:space="0" w:color="auto"/>
          </w:divBdr>
        </w:div>
        <w:div w:id="1297177937">
          <w:marLeft w:val="0"/>
          <w:marRight w:val="0"/>
          <w:marTop w:val="0"/>
          <w:marBottom w:val="0"/>
          <w:divBdr>
            <w:top w:val="none" w:sz="0" w:space="0" w:color="auto"/>
            <w:left w:val="none" w:sz="0" w:space="0" w:color="auto"/>
            <w:bottom w:val="none" w:sz="0" w:space="0" w:color="auto"/>
            <w:right w:val="none" w:sz="0" w:space="0" w:color="auto"/>
          </w:divBdr>
        </w:div>
        <w:div w:id="566644979">
          <w:marLeft w:val="0"/>
          <w:marRight w:val="0"/>
          <w:marTop w:val="400"/>
          <w:marBottom w:val="0"/>
          <w:divBdr>
            <w:top w:val="none" w:sz="0" w:space="0" w:color="auto"/>
            <w:left w:val="none" w:sz="0" w:space="0" w:color="auto"/>
            <w:bottom w:val="none" w:sz="0" w:space="0" w:color="auto"/>
            <w:right w:val="none" w:sz="0" w:space="0" w:color="auto"/>
          </w:divBdr>
        </w:div>
        <w:div w:id="601649527">
          <w:marLeft w:val="0"/>
          <w:marRight w:val="0"/>
          <w:marTop w:val="0"/>
          <w:marBottom w:val="0"/>
          <w:divBdr>
            <w:top w:val="none" w:sz="0" w:space="0" w:color="auto"/>
            <w:left w:val="none" w:sz="0" w:space="0" w:color="auto"/>
            <w:bottom w:val="none" w:sz="0" w:space="0" w:color="auto"/>
            <w:right w:val="none" w:sz="0" w:space="0" w:color="auto"/>
          </w:divBdr>
        </w:div>
        <w:div w:id="362023356">
          <w:marLeft w:val="0"/>
          <w:marRight w:val="0"/>
          <w:marTop w:val="0"/>
          <w:marBottom w:val="0"/>
          <w:divBdr>
            <w:top w:val="none" w:sz="0" w:space="0" w:color="auto"/>
            <w:left w:val="none" w:sz="0" w:space="0" w:color="auto"/>
            <w:bottom w:val="none" w:sz="0" w:space="0" w:color="auto"/>
            <w:right w:val="none" w:sz="0" w:space="0" w:color="auto"/>
          </w:divBdr>
        </w:div>
        <w:div w:id="37439419">
          <w:marLeft w:val="0"/>
          <w:marRight w:val="0"/>
          <w:marTop w:val="0"/>
          <w:marBottom w:val="0"/>
          <w:divBdr>
            <w:top w:val="none" w:sz="0" w:space="0" w:color="auto"/>
            <w:left w:val="none" w:sz="0" w:space="0" w:color="auto"/>
            <w:bottom w:val="none" w:sz="0" w:space="0" w:color="auto"/>
            <w:right w:val="none" w:sz="0" w:space="0" w:color="auto"/>
          </w:divBdr>
        </w:div>
        <w:div w:id="1869485507">
          <w:marLeft w:val="0"/>
          <w:marRight w:val="0"/>
          <w:marTop w:val="0"/>
          <w:marBottom w:val="0"/>
          <w:divBdr>
            <w:top w:val="none" w:sz="0" w:space="0" w:color="auto"/>
            <w:left w:val="none" w:sz="0" w:space="0" w:color="auto"/>
            <w:bottom w:val="none" w:sz="0" w:space="0" w:color="auto"/>
            <w:right w:val="none" w:sz="0" w:space="0" w:color="auto"/>
          </w:divBdr>
        </w:div>
        <w:div w:id="1659574398">
          <w:marLeft w:val="0"/>
          <w:marRight w:val="0"/>
          <w:marTop w:val="0"/>
          <w:marBottom w:val="0"/>
          <w:divBdr>
            <w:top w:val="none" w:sz="0" w:space="0" w:color="auto"/>
            <w:left w:val="none" w:sz="0" w:space="0" w:color="auto"/>
            <w:bottom w:val="none" w:sz="0" w:space="0" w:color="auto"/>
            <w:right w:val="none" w:sz="0" w:space="0" w:color="auto"/>
          </w:divBdr>
        </w:div>
        <w:div w:id="844127201">
          <w:marLeft w:val="0"/>
          <w:marRight w:val="0"/>
          <w:marTop w:val="0"/>
          <w:marBottom w:val="0"/>
          <w:divBdr>
            <w:top w:val="none" w:sz="0" w:space="0" w:color="auto"/>
            <w:left w:val="none" w:sz="0" w:space="0" w:color="auto"/>
            <w:bottom w:val="none" w:sz="0" w:space="0" w:color="auto"/>
            <w:right w:val="none" w:sz="0" w:space="0" w:color="auto"/>
          </w:divBdr>
        </w:div>
        <w:div w:id="1652561168">
          <w:marLeft w:val="0"/>
          <w:marRight w:val="0"/>
          <w:marTop w:val="0"/>
          <w:marBottom w:val="0"/>
          <w:divBdr>
            <w:top w:val="none" w:sz="0" w:space="0" w:color="auto"/>
            <w:left w:val="none" w:sz="0" w:space="0" w:color="auto"/>
            <w:bottom w:val="none" w:sz="0" w:space="0" w:color="auto"/>
            <w:right w:val="none" w:sz="0" w:space="0" w:color="auto"/>
          </w:divBdr>
        </w:div>
        <w:div w:id="409893876">
          <w:marLeft w:val="0"/>
          <w:marRight w:val="0"/>
          <w:marTop w:val="0"/>
          <w:marBottom w:val="0"/>
          <w:divBdr>
            <w:top w:val="none" w:sz="0" w:space="0" w:color="auto"/>
            <w:left w:val="none" w:sz="0" w:space="0" w:color="auto"/>
            <w:bottom w:val="none" w:sz="0" w:space="0" w:color="auto"/>
            <w:right w:val="none" w:sz="0" w:space="0" w:color="auto"/>
          </w:divBdr>
        </w:div>
        <w:div w:id="1598446823">
          <w:marLeft w:val="0"/>
          <w:marRight w:val="0"/>
          <w:marTop w:val="400"/>
          <w:marBottom w:val="0"/>
          <w:divBdr>
            <w:top w:val="none" w:sz="0" w:space="0" w:color="auto"/>
            <w:left w:val="none" w:sz="0" w:space="0" w:color="auto"/>
            <w:bottom w:val="none" w:sz="0" w:space="0" w:color="auto"/>
            <w:right w:val="none" w:sz="0" w:space="0" w:color="auto"/>
          </w:divBdr>
        </w:div>
        <w:div w:id="669914946">
          <w:marLeft w:val="0"/>
          <w:marRight w:val="0"/>
          <w:marTop w:val="0"/>
          <w:marBottom w:val="0"/>
          <w:divBdr>
            <w:top w:val="none" w:sz="0" w:space="0" w:color="auto"/>
            <w:left w:val="none" w:sz="0" w:space="0" w:color="auto"/>
            <w:bottom w:val="none" w:sz="0" w:space="0" w:color="auto"/>
            <w:right w:val="none" w:sz="0" w:space="0" w:color="auto"/>
          </w:divBdr>
        </w:div>
        <w:div w:id="1310983701">
          <w:marLeft w:val="0"/>
          <w:marRight w:val="0"/>
          <w:marTop w:val="0"/>
          <w:marBottom w:val="0"/>
          <w:divBdr>
            <w:top w:val="none" w:sz="0" w:space="0" w:color="auto"/>
            <w:left w:val="none" w:sz="0" w:space="0" w:color="auto"/>
            <w:bottom w:val="none" w:sz="0" w:space="0" w:color="auto"/>
            <w:right w:val="none" w:sz="0" w:space="0" w:color="auto"/>
          </w:divBdr>
        </w:div>
        <w:div w:id="1557083746">
          <w:marLeft w:val="0"/>
          <w:marRight w:val="0"/>
          <w:marTop w:val="400"/>
          <w:marBottom w:val="0"/>
          <w:divBdr>
            <w:top w:val="none" w:sz="0" w:space="0" w:color="auto"/>
            <w:left w:val="none" w:sz="0" w:space="0" w:color="auto"/>
            <w:bottom w:val="none" w:sz="0" w:space="0" w:color="auto"/>
            <w:right w:val="none" w:sz="0" w:space="0" w:color="auto"/>
          </w:divBdr>
        </w:div>
        <w:div w:id="1608270583">
          <w:marLeft w:val="0"/>
          <w:marRight w:val="0"/>
          <w:marTop w:val="0"/>
          <w:marBottom w:val="0"/>
          <w:divBdr>
            <w:top w:val="none" w:sz="0" w:space="0" w:color="auto"/>
            <w:left w:val="none" w:sz="0" w:space="0" w:color="auto"/>
            <w:bottom w:val="none" w:sz="0" w:space="0" w:color="auto"/>
            <w:right w:val="none" w:sz="0" w:space="0" w:color="auto"/>
          </w:divBdr>
        </w:div>
        <w:div w:id="530996391">
          <w:marLeft w:val="0"/>
          <w:marRight w:val="0"/>
          <w:marTop w:val="0"/>
          <w:marBottom w:val="0"/>
          <w:divBdr>
            <w:top w:val="none" w:sz="0" w:space="0" w:color="auto"/>
            <w:left w:val="none" w:sz="0" w:space="0" w:color="auto"/>
            <w:bottom w:val="none" w:sz="0" w:space="0" w:color="auto"/>
            <w:right w:val="none" w:sz="0" w:space="0" w:color="auto"/>
          </w:divBdr>
        </w:div>
        <w:div w:id="278418770">
          <w:marLeft w:val="0"/>
          <w:marRight w:val="0"/>
          <w:marTop w:val="0"/>
          <w:marBottom w:val="0"/>
          <w:divBdr>
            <w:top w:val="none" w:sz="0" w:space="0" w:color="auto"/>
            <w:left w:val="none" w:sz="0" w:space="0" w:color="auto"/>
            <w:bottom w:val="none" w:sz="0" w:space="0" w:color="auto"/>
            <w:right w:val="none" w:sz="0" w:space="0" w:color="auto"/>
          </w:divBdr>
        </w:div>
        <w:div w:id="1543862056">
          <w:marLeft w:val="0"/>
          <w:marRight w:val="0"/>
          <w:marTop w:val="0"/>
          <w:marBottom w:val="0"/>
          <w:divBdr>
            <w:top w:val="none" w:sz="0" w:space="0" w:color="auto"/>
            <w:left w:val="none" w:sz="0" w:space="0" w:color="auto"/>
            <w:bottom w:val="none" w:sz="0" w:space="0" w:color="auto"/>
            <w:right w:val="none" w:sz="0" w:space="0" w:color="auto"/>
          </w:divBdr>
        </w:div>
        <w:div w:id="1974940523">
          <w:marLeft w:val="0"/>
          <w:marRight w:val="0"/>
          <w:marTop w:val="0"/>
          <w:marBottom w:val="0"/>
          <w:divBdr>
            <w:top w:val="none" w:sz="0" w:space="0" w:color="auto"/>
            <w:left w:val="none" w:sz="0" w:space="0" w:color="auto"/>
            <w:bottom w:val="none" w:sz="0" w:space="0" w:color="auto"/>
            <w:right w:val="none" w:sz="0" w:space="0" w:color="auto"/>
          </w:divBdr>
        </w:div>
        <w:div w:id="826944013">
          <w:marLeft w:val="0"/>
          <w:marRight w:val="0"/>
          <w:marTop w:val="0"/>
          <w:marBottom w:val="0"/>
          <w:divBdr>
            <w:top w:val="none" w:sz="0" w:space="0" w:color="auto"/>
            <w:left w:val="none" w:sz="0" w:space="0" w:color="auto"/>
            <w:bottom w:val="none" w:sz="0" w:space="0" w:color="auto"/>
            <w:right w:val="none" w:sz="0" w:space="0" w:color="auto"/>
          </w:divBdr>
        </w:div>
        <w:div w:id="1531797862">
          <w:marLeft w:val="0"/>
          <w:marRight w:val="0"/>
          <w:marTop w:val="0"/>
          <w:marBottom w:val="0"/>
          <w:divBdr>
            <w:top w:val="none" w:sz="0" w:space="0" w:color="auto"/>
            <w:left w:val="none" w:sz="0" w:space="0" w:color="auto"/>
            <w:bottom w:val="none" w:sz="0" w:space="0" w:color="auto"/>
            <w:right w:val="none" w:sz="0" w:space="0" w:color="auto"/>
          </w:divBdr>
        </w:div>
      </w:divsChild>
    </w:div>
    <w:div w:id="577786654">
      <w:bodyDiv w:val="1"/>
      <w:marLeft w:val="0"/>
      <w:marRight w:val="0"/>
      <w:marTop w:val="0"/>
      <w:marBottom w:val="0"/>
      <w:divBdr>
        <w:top w:val="none" w:sz="0" w:space="0" w:color="auto"/>
        <w:left w:val="none" w:sz="0" w:space="0" w:color="auto"/>
        <w:bottom w:val="none" w:sz="0" w:space="0" w:color="auto"/>
        <w:right w:val="none" w:sz="0" w:space="0" w:color="auto"/>
      </w:divBdr>
    </w:div>
    <w:div w:id="700785794">
      <w:bodyDiv w:val="1"/>
      <w:marLeft w:val="0"/>
      <w:marRight w:val="0"/>
      <w:marTop w:val="0"/>
      <w:marBottom w:val="0"/>
      <w:divBdr>
        <w:top w:val="none" w:sz="0" w:space="0" w:color="auto"/>
        <w:left w:val="none" w:sz="0" w:space="0" w:color="auto"/>
        <w:bottom w:val="none" w:sz="0" w:space="0" w:color="auto"/>
        <w:right w:val="none" w:sz="0" w:space="0" w:color="auto"/>
      </w:divBdr>
      <w:divsChild>
        <w:div w:id="844899290">
          <w:marLeft w:val="0"/>
          <w:marRight w:val="0"/>
          <w:marTop w:val="0"/>
          <w:marBottom w:val="0"/>
          <w:divBdr>
            <w:top w:val="none" w:sz="0" w:space="0" w:color="auto"/>
            <w:left w:val="none" w:sz="0" w:space="0" w:color="auto"/>
            <w:bottom w:val="none" w:sz="0" w:space="0" w:color="auto"/>
            <w:right w:val="none" w:sz="0" w:space="0" w:color="auto"/>
          </w:divBdr>
        </w:div>
        <w:div w:id="37049690">
          <w:marLeft w:val="0"/>
          <w:marRight w:val="0"/>
          <w:marTop w:val="0"/>
          <w:marBottom w:val="0"/>
          <w:divBdr>
            <w:top w:val="none" w:sz="0" w:space="0" w:color="auto"/>
            <w:left w:val="none" w:sz="0" w:space="0" w:color="auto"/>
            <w:bottom w:val="none" w:sz="0" w:space="0" w:color="auto"/>
            <w:right w:val="none" w:sz="0" w:space="0" w:color="auto"/>
          </w:divBdr>
        </w:div>
        <w:div w:id="149756264">
          <w:marLeft w:val="0"/>
          <w:marRight w:val="0"/>
          <w:marTop w:val="0"/>
          <w:marBottom w:val="0"/>
          <w:divBdr>
            <w:top w:val="none" w:sz="0" w:space="0" w:color="auto"/>
            <w:left w:val="none" w:sz="0" w:space="0" w:color="auto"/>
            <w:bottom w:val="none" w:sz="0" w:space="0" w:color="auto"/>
            <w:right w:val="none" w:sz="0" w:space="0" w:color="auto"/>
          </w:divBdr>
        </w:div>
        <w:div w:id="1209336806">
          <w:marLeft w:val="0"/>
          <w:marRight w:val="0"/>
          <w:marTop w:val="0"/>
          <w:marBottom w:val="0"/>
          <w:divBdr>
            <w:top w:val="none" w:sz="0" w:space="0" w:color="auto"/>
            <w:left w:val="none" w:sz="0" w:space="0" w:color="auto"/>
            <w:bottom w:val="none" w:sz="0" w:space="0" w:color="auto"/>
            <w:right w:val="none" w:sz="0" w:space="0" w:color="auto"/>
          </w:divBdr>
        </w:div>
        <w:div w:id="273288233">
          <w:marLeft w:val="0"/>
          <w:marRight w:val="0"/>
          <w:marTop w:val="0"/>
          <w:marBottom w:val="0"/>
          <w:divBdr>
            <w:top w:val="none" w:sz="0" w:space="0" w:color="auto"/>
            <w:left w:val="none" w:sz="0" w:space="0" w:color="auto"/>
            <w:bottom w:val="none" w:sz="0" w:space="0" w:color="auto"/>
            <w:right w:val="none" w:sz="0" w:space="0" w:color="auto"/>
          </w:divBdr>
        </w:div>
        <w:div w:id="2103643420">
          <w:marLeft w:val="0"/>
          <w:marRight w:val="0"/>
          <w:marTop w:val="0"/>
          <w:marBottom w:val="0"/>
          <w:divBdr>
            <w:top w:val="none" w:sz="0" w:space="0" w:color="auto"/>
            <w:left w:val="none" w:sz="0" w:space="0" w:color="auto"/>
            <w:bottom w:val="none" w:sz="0" w:space="0" w:color="auto"/>
            <w:right w:val="none" w:sz="0" w:space="0" w:color="auto"/>
          </w:divBdr>
        </w:div>
        <w:div w:id="1866018217">
          <w:marLeft w:val="0"/>
          <w:marRight w:val="0"/>
          <w:marTop w:val="0"/>
          <w:marBottom w:val="0"/>
          <w:divBdr>
            <w:top w:val="none" w:sz="0" w:space="0" w:color="auto"/>
            <w:left w:val="none" w:sz="0" w:space="0" w:color="auto"/>
            <w:bottom w:val="none" w:sz="0" w:space="0" w:color="auto"/>
            <w:right w:val="none" w:sz="0" w:space="0" w:color="auto"/>
          </w:divBdr>
        </w:div>
        <w:div w:id="1290744204">
          <w:marLeft w:val="0"/>
          <w:marRight w:val="0"/>
          <w:marTop w:val="0"/>
          <w:marBottom w:val="0"/>
          <w:divBdr>
            <w:top w:val="none" w:sz="0" w:space="0" w:color="auto"/>
            <w:left w:val="none" w:sz="0" w:space="0" w:color="auto"/>
            <w:bottom w:val="none" w:sz="0" w:space="0" w:color="auto"/>
            <w:right w:val="none" w:sz="0" w:space="0" w:color="auto"/>
          </w:divBdr>
        </w:div>
        <w:div w:id="1475752597">
          <w:marLeft w:val="0"/>
          <w:marRight w:val="0"/>
          <w:marTop w:val="0"/>
          <w:marBottom w:val="0"/>
          <w:divBdr>
            <w:top w:val="none" w:sz="0" w:space="0" w:color="auto"/>
            <w:left w:val="none" w:sz="0" w:space="0" w:color="auto"/>
            <w:bottom w:val="none" w:sz="0" w:space="0" w:color="auto"/>
            <w:right w:val="none" w:sz="0" w:space="0" w:color="auto"/>
          </w:divBdr>
        </w:div>
        <w:div w:id="374551650">
          <w:marLeft w:val="0"/>
          <w:marRight w:val="0"/>
          <w:marTop w:val="0"/>
          <w:marBottom w:val="0"/>
          <w:divBdr>
            <w:top w:val="none" w:sz="0" w:space="0" w:color="auto"/>
            <w:left w:val="none" w:sz="0" w:space="0" w:color="auto"/>
            <w:bottom w:val="none" w:sz="0" w:space="0" w:color="auto"/>
            <w:right w:val="none" w:sz="0" w:space="0" w:color="auto"/>
          </w:divBdr>
        </w:div>
      </w:divsChild>
    </w:div>
    <w:div w:id="707530504">
      <w:bodyDiv w:val="1"/>
      <w:marLeft w:val="0"/>
      <w:marRight w:val="0"/>
      <w:marTop w:val="0"/>
      <w:marBottom w:val="0"/>
      <w:divBdr>
        <w:top w:val="none" w:sz="0" w:space="0" w:color="auto"/>
        <w:left w:val="none" w:sz="0" w:space="0" w:color="auto"/>
        <w:bottom w:val="none" w:sz="0" w:space="0" w:color="auto"/>
        <w:right w:val="none" w:sz="0" w:space="0" w:color="auto"/>
      </w:divBdr>
    </w:div>
    <w:div w:id="842474990">
      <w:bodyDiv w:val="1"/>
      <w:marLeft w:val="0"/>
      <w:marRight w:val="0"/>
      <w:marTop w:val="0"/>
      <w:marBottom w:val="0"/>
      <w:divBdr>
        <w:top w:val="none" w:sz="0" w:space="0" w:color="auto"/>
        <w:left w:val="none" w:sz="0" w:space="0" w:color="auto"/>
        <w:bottom w:val="none" w:sz="0" w:space="0" w:color="auto"/>
        <w:right w:val="none" w:sz="0" w:space="0" w:color="auto"/>
      </w:divBdr>
      <w:divsChild>
        <w:div w:id="467432981">
          <w:marLeft w:val="0"/>
          <w:marRight w:val="0"/>
          <w:marTop w:val="0"/>
          <w:marBottom w:val="0"/>
          <w:divBdr>
            <w:top w:val="none" w:sz="0" w:space="0" w:color="auto"/>
            <w:left w:val="none" w:sz="0" w:space="0" w:color="auto"/>
            <w:bottom w:val="none" w:sz="0" w:space="0" w:color="auto"/>
            <w:right w:val="none" w:sz="0" w:space="0" w:color="auto"/>
          </w:divBdr>
        </w:div>
        <w:div w:id="599487305">
          <w:marLeft w:val="0"/>
          <w:marRight w:val="0"/>
          <w:marTop w:val="0"/>
          <w:marBottom w:val="0"/>
          <w:divBdr>
            <w:top w:val="none" w:sz="0" w:space="0" w:color="auto"/>
            <w:left w:val="none" w:sz="0" w:space="0" w:color="auto"/>
            <w:bottom w:val="none" w:sz="0" w:space="0" w:color="auto"/>
            <w:right w:val="none" w:sz="0" w:space="0" w:color="auto"/>
          </w:divBdr>
        </w:div>
        <w:div w:id="1415932416">
          <w:marLeft w:val="0"/>
          <w:marRight w:val="0"/>
          <w:marTop w:val="0"/>
          <w:marBottom w:val="0"/>
          <w:divBdr>
            <w:top w:val="none" w:sz="0" w:space="0" w:color="auto"/>
            <w:left w:val="none" w:sz="0" w:space="0" w:color="auto"/>
            <w:bottom w:val="none" w:sz="0" w:space="0" w:color="auto"/>
            <w:right w:val="none" w:sz="0" w:space="0" w:color="auto"/>
          </w:divBdr>
        </w:div>
        <w:div w:id="414938065">
          <w:marLeft w:val="0"/>
          <w:marRight w:val="0"/>
          <w:marTop w:val="0"/>
          <w:marBottom w:val="0"/>
          <w:divBdr>
            <w:top w:val="none" w:sz="0" w:space="0" w:color="auto"/>
            <w:left w:val="none" w:sz="0" w:space="0" w:color="auto"/>
            <w:bottom w:val="none" w:sz="0" w:space="0" w:color="auto"/>
            <w:right w:val="none" w:sz="0" w:space="0" w:color="auto"/>
          </w:divBdr>
        </w:div>
        <w:div w:id="860120883">
          <w:marLeft w:val="0"/>
          <w:marRight w:val="0"/>
          <w:marTop w:val="0"/>
          <w:marBottom w:val="0"/>
          <w:divBdr>
            <w:top w:val="none" w:sz="0" w:space="0" w:color="auto"/>
            <w:left w:val="none" w:sz="0" w:space="0" w:color="auto"/>
            <w:bottom w:val="none" w:sz="0" w:space="0" w:color="auto"/>
            <w:right w:val="none" w:sz="0" w:space="0" w:color="auto"/>
          </w:divBdr>
        </w:div>
      </w:divsChild>
    </w:div>
    <w:div w:id="842742917">
      <w:bodyDiv w:val="1"/>
      <w:marLeft w:val="0"/>
      <w:marRight w:val="0"/>
      <w:marTop w:val="0"/>
      <w:marBottom w:val="0"/>
      <w:divBdr>
        <w:top w:val="none" w:sz="0" w:space="0" w:color="auto"/>
        <w:left w:val="none" w:sz="0" w:space="0" w:color="auto"/>
        <w:bottom w:val="none" w:sz="0" w:space="0" w:color="auto"/>
        <w:right w:val="none" w:sz="0" w:space="0" w:color="auto"/>
      </w:divBdr>
      <w:divsChild>
        <w:div w:id="284506354">
          <w:marLeft w:val="0"/>
          <w:marRight w:val="0"/>
          <w:marTop w:val="0"/>
          <w:marBottom w:val="0"/>
          <w:divBdr>
            <w:top w:val="none" w:sz="0" w:space="0" w:color="auto"/>
            <w:left w:val="none" w:sz="0" w:space="0" w:color="auto"/>
            <w:bottom w:val="none" w:sz="0" w:space="0" w:color="auto"/>
            <w:right w:val="none" w:sz="0" w:space="0" w:color="auto"/>
          </w:divBdr>
        </w:div>
        <w:div w:id="603147041">
          <w:marLeft w:val="0"/>
          <w:marRight w:val="0"/>
          <w:marTop w:val="0"/>
          <w:marBottom w:val="0"/>
          <w:divBdr>
            <w:top w:val="none" w:sz="0" w:space="0" w:color="auto"/>
            <w:left w:val="none" w:sz="0" w:space="0" w:color="auto"/>
            <w:bottom w:val="none" w:sz="0" w:space="0" w:color="auto"/>
            <w:right w:val="none" w:sz="0" w:space="0" w:color="auto"/>
          </w:divBdr>
        </w:div>
        <w:div w:id="1254584536">
          <w:marLeft w:val="0"/>
          <w:marRight w:val="0"/>
          <w:marTop w:val="0"/>
          <w:marBottom w:val="0"/>
          <w:divBdr>
            <w:top w:val="none" w:sz="0" w:space="0" w:color="auto"/>
            <w:left w:val="none" w:sz="0" w:space="0" w:color="auto"/>
            <w:bottom w:val="none" w:sz="0" w:space="0" w:color="auto"/>
            <w:right w:val="none" w:sz="0" w:space="0" w:color="auto"/>
          </w:divBdr>
        </w:div>
      </w:divsChild>
    </w:div>
    <w:div w:id="855312233">
      <w:bodyDiv w:val="1"/>
      <w:marLeft w:val="0"/>
      <w:marRight w:val="0"/>
      <w:marTop w:val="0"/>
      <w:marBottom w:val="0"/>
      <w:divBdr>
        <w:top w:val="none" w:sz="0" w:space="0" w:color="auto"/>
        <w:left w:val="none" w:sz="0" w:space="0" w:color="auto"/>
        <w:bottom w:val="none" w:sz="0" w:space="0" w:color="auto"/>
        <w:right w:val="none" w:sz="0" w:space="0" w:color="auto"/>
      </w:divBdr>
    </w:div>
    <w:div w:id="870804712">
      <w:bodyDiv w:val="1"/>
      <w:marLeft w:val="0"/>
      <w:marRight w:val="0"/>
      <w:marTop w:val="0"/>
      <w:marBottom w:val="0"/>
      <w:divBdr>
        <w:top w:val="none" w:sz="0" w:space="0" w:color="auto"/>
        <w:left w:val="none" w:sz="0" w:space="0" w:color="auto"/>
        <w:bottom w:val="none" w:sz="0" w:space="0" w:color="auto"/>
        <w:right w:val="none" w:sz="0" w:space="0" w:color="auto"/>
      </w:divBdr>
    </w:div>
    <w:div w:id="986085197">
      <w:bodyDiv w:val="1"/>
      <w:marLeft w:val="0"/>
      <w:marRight w:val="0"/>
      <w:marTop w:val="0"/>
      <w:marBottom w:val="0"/>
      <w:divBdr>
        <w:top w:val="none" w:sz="0" w:space="0" w:color="auto"/>
        <w:left w:val="none" w:sz="0" w:space="0" w:color="auto"/>
        <w:bottom w:val="none" w:sz="0" w:space="0" w:color="auto"/>
        <w:right w:val="none" w:sz="0" w:space="0" w:color="auto"/>
      </w:divBdr>
    </w:div>
    <w:div w:id="1007944726">
      <w:bodyDiv w:val="1"/>
      <w:marLeft w:val="0"/>
      <w:marRight w:val="0"/>
      <w:marTop w:val="0"/>
      <w:marBottom w:val="0"/>
      <w:divBdr>
        <w:top w:val="none" w:sz="0" w:space="0" w:color="auto"/>
        <w:left w:val="none" w:sz="0" w:space="0" w:color="auto"/>
        <w:bottom w:val="none" w:sz="0" w:space="0" w:color="auto"/>
        <w:right w:val="none" w:sz="0" w:space="0" w:color="auto"/>
      </w:divBdr>
      <w:divsChild>
        <w:div w:id="246422116">
          <w:marLeft w:val="0"/>
          <w:marRight w:val="0"/>
          <w:marTop w:val="0"/>
          <w:marBottom w:val="0"/>
          <w:divBdr>
            <w:top w:val="none" w:sz="0" w:space="0" w:color="auto"/>
            <w:left w:val="none" w:sz="0" w:space="0" w:color="auto"/>
            <w:bottom w:val="none" w:sz="0" w:space="0" w:color="auto"/>
            <w:right w:val="none" w:sz="0" w:space="0" w:color="auto"/>
          </w:divBdr>
        </w:div>
        <w:div w:id="24992181">
          <w:marLeft w:val="0"/>
          <w:marRight w:val="0"/>
          <w:marTop w:val="0"/>
          <w:marBottom w:val="0"/>
          <w:divBdr>
            <w:top w:val="none" w:sz="0" w:space="0" w:color="auto"/>
            <w:left w:val="none" w:sz="0" w:space="0" w:color="auto"/>
            <w:bottom w:val="none" w:sz="0" w:space="0" w:color="auto"/>
            <w:right w:val="none" w:sz="0" w:space="0" w:color="auto"/>
          </w:divBdr>
        </w:div>
        <w:div w:id="604729634">
          <w:marLeft w:val="0"/>
          <w:marRight w:val="0"/>
          <w:marTop w:val="0"/>
          <w:marBottom w:val="0"/>
          <w:divBdr>
            <w:top w:val="none" w:sz="0" w:space="0" w:color="auto"/>
            <w:left w:val="none" w:sz="0" w:space="0" w:color="auto"/>
            <w:bottom w:val="none" w:sz="0" w:space="0" w:color="auto"/>
            <w:right w:val="none" w:sz="0" w:space="0" w:color="auto"/>
          </w:divBdr>
        </w:div>
      </w:divsChild>
    </w:div>
    <w:div w:id="1052850331">
      <w:bodyDiv w:val="1"/>
      <w:marLeft w:val="0"/>
      <w:marRight w:val="0"/>
      <w:marTop w:val="0"/>
      <w:marBottom w:val="0"/>
      <w:divBdr>
        <w:top w:val="none" w:sz="0" w:space="0" w:color="auto"/>
        <w:left w:val="none" w:sz="0" w:space="0" w:color="auto"/>
        <w:bottom w:val="none" w:sz="0" w:space="0" w:color="auto"/>
        <w:right w:val="none" w:sz="0" w:space="0" w:color="auto"/>
      </w:divBdr>
    </w:div>
    <w:div w:id="1083913187">
      <w:bodyDiv w:val="1"/>
      <w:marLeft w:val="0"/>
      <w:marRight w:val="0"/>
      <w:marTop w:val="0"/>
      <w:marBottom w:val="0"/>
      <w:divBdr>
        <w:top w:val="none" w:sz="0" w:space="0" w:color="auto"/>
        <w:left w:val="none" w:sz="0" w:space="0" w:color="auto"/>
        <w:bottom w:val="none" w:sz="0" w:space="0" w:color="auto"/>
        <w:right w:val="none" w:sz="0" w:space="0" w:color="auto"/>
      </w:divBdr>
    </w:div>
    <w:div w:id="1090388342">
      <w:bodyDiv w:val="1"/>
      <w:marLeft w:val="0"/>
      <w:marRight w:val="0"/>
      <w:marTop w:val="0"/>
      <w:marBottom w:val="0"/>
      <w:divBdr>
        <w:top w:val="none" w:sz="0" w:space="0" w:color="auto"/>
        <w:left w:val="none" w:sz="0" w:space="0" w:color="auto"/>
        <w:bottom w:val="none" w:sz="0" w:space="0" w:color="auto"/>
        <w:right w:val="none" w:sz="0" w:space="0" w:color="auto"/>
      </w:divBdr>
      <w:divsChild>
        <w:div w:id="692192552">
          <w:marLeft w:val="1080"/>
          <w:marRight w:val="0"/>
          <w:marTop w:val="240"/>
          <w:marBottom w:val="0"/>
          <w:divBdr>
            <w:top w:val="none" w:sz="0" w:space="0" w:color="auto"/>
            <w:left w:val="none" w:sz="0" w:space="0" w:color="auto"/>
            <w:bottom w:val="none" w:sz="0" w:space="0" w:color="auto"/>
            <w:right w:val="none" w:sz="0" w:space="0" w:color="auto"/>
          </w:divBdr>
        </w:div>
        <w:div w:id="1594507700">
          <w:marLeft w:val="1080"/>
          <w:marRight w:val="0"/>
          <w:marTop w:val="240"/>
          <w:marBottom w:val="0"/>
          <w:divBdr>
            <w:top w:val="none" w:sz="0" w:space="0" w:color="auto"/>
            <w:left w:val="none" w:sz="0" w:space="0" w:color="auto"/>
            <w:bottom w:val="none" w:sz="0" w:space="0" w:color="auto"/>
            <w:right w:val="none" w:sz="0" w:space="0" w:color="auto"/>
          </w:divBdr>
        </w:div>
        <w:div w:id="1419014360">
          <w:marLeft w:val="1080"/>
          <w:marRight w:val="0"/>
          <w:marTop w:val="240"/>
          <w:marBottom w:val="0"/>
          <w:divBdr>
            <w:top w:val="none" w:sz="0" w:space="0" w:color="auto"/>
            <w:left w:val="none" w:sz="0" w:space="0" w:color="auto"/>
            <w:bottom w:val="none" w:sz="0" w:space="0" w:color="auto"/>
            <w:right w:val="none" w:sz="0" w:space="0" w:color="auto"/>
          </w:divBdr>
        </w:div>
      </w:divsChild>
    </w:div>
    <w:div w:id="1123033728">
      <w:bodyDiv w:val="1"/>
      <w:marLeft w:val="0"/>
      <w:marRight w:val="0"/>
      <w:marTop w:val="0"/>
      <w:marBottom w:val="0"/>
      <w:divBdr>
        <w:top w:val="none" w:sz="0" w:space="0" w:color="auto"/>
        <w:left w:val="none" w:sz="0" w:space="0" w:color="auto"/>
        <w:bottom w:val="none" w:sz="0" w:space="0" w:color="auto"/>
        <w:right w:val="none" w:sz="0" w:space="0" w:color="auto"/>
      </w:divBdr>
    </w:div>
    <w:div w:id="1182164095">
      <w:bodyDiv w:val="1"/>
      <w:marLeft w:val="0"/>
      <w:marRight w:val="0"/>
      <w:marTop w:val="0"/>
      <w:marBottom w:val="0"/>
      <w:divBdr>
        <w:top w:val="none" w:sz="0" w:space="0" w:color="auto"/>
        <w:left w:val="none" w:sz="0" w:space="0" w:color="auto"/>
        <w:bottom w:val="none" w:sz="0" w:space="0" w:color="auto"/>
        <w:right w:val="none" w:sz="0" w:space="0" w:color="auto"/>
      </w:divBdr>
      <w:divsChild>
        <w:div w:id="582030629">
          <w:marLeft w:val="0"/>
          <w:marRight w:val="0"/>
          <w:marTop w:val="0"/>
          <w:marBottom w:val="0"/>
          <w:divBdr>
            <w:top w:val="none" w:sz="0" w:space="0" w:color="auto"/>
            <w:left w:val="none" w:sz="0" w:space="0" w:color="auto"/>
            <w:bottom w:val="none" w:sz="0" w:space="0" w:color="auto"/>
            <w:right w:val="none" w:sz="0" w:space="0" w:color="auto"/>
          </w:divBdr>
        </w:div>
      </w:divsChild>
    </w:div>
    <w:div w:id="1230117399">
      <w:bodyDiv w:val="1"/>
      <w:marLeft w:val="0"/>
      <w:marRight w:val="0"/>
      <w:marTop w:val="0"/>
      <w:marBottom w:val="0"/>
      <w:divBdr>
        <w:top w:val="none" w:sz="0" w:space="0" w:color="auto"/>
        <w:left w:val="none" w:sz="0" w:space="0" w:color="auto"/>
        <w:bottom w:val="none" w:sz="0" w:space="0" w:color="auto"/>
        <w:right w:val="none" w:sz="0" w:space="0" w:color="auto"/>
      </w:divBdr>
    </w:div>
    <w:div w:id="1249267540">
      <w:bodyDiv w:val="1"/>
      <w:marLeft w:val="0"/>
      <w:marRight w:val="0"/>
      <w:marTop w:val="0"/>
      <w:marBottom w:val="0"/>
      <w:divBdr>
        <w:top w:val="none" w:sz="0" w:space="0" w:color="auto"/>
        <w:left w:val="none" w:sz="0" w:space="0" w:color="auto"/>
        <w:bottom w:val="none" w:sz="0" w:space="0" w:color="auto"/>
        <w:right w:val="none" w:sz="0" w:space="0" w:color="auto"/>
      </w:divBdr>
      <w:divsChild>
        <w:div w:id="1506020301">
          <w:marLeft w:val="0"/>
          <w:marRight w:val="0"/>
          <w:marTop w:val="0"/>
          <w:marBottom w:val="0"/>
          <w:divBdr>
            <w:top w:val="none" w:sz="0" w:space="0" w:color="auto"/>
            <w:left w:val="none" w:sz="0" w:space="0" w:color="auto"/>
            <w:bottom w:val="none" w:sz="0" w:space="0" w:color="auto"/>
            <w:right w:val="none" w:sz="0" w:space="0" w:color="auto"/>
          </w:divBdr>
        </w:div>
      </w:divsChild>
    </w:div>
    <w:div w:id="1715037050">
      <w:bodyDiv w:val="1"/>
      <w:marLeft w:val="0"/>
      <w:marRight w:val="0"/>
      <w:marTop w:val="0"/>
      <w:marBottom w:val="0"/>
      <w:divBdr>
        <w:top w:val="none" w:sz="0" w:space="0" w:color="auto"/>
        <w:left w:val="none" w:sz="0" w:space="0" w:color="auto"/>
        <w:bottom w:val="none" w:sz="0" w:space="0" w:color="auto"/>
        <w:right w:val="none" w:sz="0" w:space="0" w:color="auto"/>
      </w:divBdr>
    </w:div>
    <w:div w:id="1824422859">
      <w:bodyDiv w:val="1"/>
      <w:marLeft w:val="0"/>
      <w:marRight w:val="0"/>
      <w:marTop w:val="0"/>
      <w:marBottom w:val="0"/>
      <w:divBdr>
        <w:top w:val="none" w:sz="0" w:space="0" w:color="auto"/>
        <w:left w:val="none" w:sz="0" w:space="0" w:color="auto"/>
        <w:bottom w:val="none" w:sz="0" w:space="0" w:color="auto"/>
        <w:right w:val="none" w:sz="0" w:space="0" w:color="auto"/>
      </w:divBdr>
    </w:div>
    <w:div w:id="208098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789BD-C25E-41FB-BDA7-EA43DE0F4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8202</Words>
  <Characters>4676</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Dlohi</dc:creator>
  <cp:keywords/>
  <dc:description/>
  <cp:lastModifiedBy>Anita Jurševica</cp:lastModifiedBy>
  <cp:revision>3</cp:revision>
  <cp:lastPrinted>2020-05-19T08:22:00Z</cp:lastPrinted>
  <dcterms:created xsi:type="dcterms:W3CDTF">2022-07-01T13:39:00Z</dcterms:created>
  <dcterms:modified xsi:type="dcterms:W3CDTF">2022-07-13T12:16:00Z</dcterms:modified>
</cp:coreProperties>
</file>