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0DB4" w14:textId="644116E6" w:rsidR="00CF5686" w:rsidRPr="009208D3" w:rsidRDefault="00CF5686" w:rsidP="009208D3">
      <w:pPr>
        <w:pStyle w:val="0Footnote"/>
        <w:jc w:val="right"/>
        <w:rPr>
          <w:rFonts w:cs="Times New Roman"/>
          <w:sz w:val="28"/>
          <w:szCs w:val="28"/>
        </w:rPr>
      </w:pPr>
      <w:bookmarkStart w:id="0" w:name="_Hlk81397888"/>
      <w:bookmarkStart w:id="1" w:name="_Hlk81926946"/>
      <w:bookmarkStart w:id="2" w:name="_Hlk82762403"/>
    </w:p>
    <w:p w14:paraId="61CDCD2A" w14:textId="77777777" w:rsidR="009208D3" w:rsidRPr="009208D3" w:rsidRDefault="009208D3" w:rsidP="009208D3">
      <w:pPr>
        <w:pStyle w:val="0Footnote"/>
        <w:jc w:val="right"/>
        <w:rPr>
          <w:rFonts w:cs="Times New Roman"/>
          <w:sz w:val="28"/>
          <w:szCs w:val="28"/>
        </w:rPr>
      </w:pPr>
      <w:r w:rsidRPr="009208D3">
        <w:rPr>
          <w:rFonts w:cs="Times New Roman"/>
          <w:sz w:val="28"/>
          <w:szCs w:val="28"/>
        </w:rPr>
        <w:t xml:space="preserve">(Ministru kabineta </w:t>
      </w:r>
    </w:p>
    <w:p w14:paraId="2F449C86" w14:textId="77777777" w:rsidR="009208D3" w:rsidRPr="009208D3" w:rsidRDefault="009208D3" w:rsidP="009208D3">
      <w:pPr>
        <w:pStyle w:val="0Footnote"/>
        <w:jc w:val="right"/>
        <w:rPr>
          <w:rFonts w:cs="Times New Roman"/>
          <w:sz w:val="28"/>
          <w:szCs w:val="28"/>
        </w:rPr>
      </w:pPr>
      <w:r w:rsidRPr="009208D3">
        <w:rPr>
          <w:rFonts w:cs="Times New Roman"/>
          <w:sz w:val="28"/>
          <w:szCs w:val="28"/>
        </w:rPr>
        <w:t>2025. gada 11. novembra</w:t>
      </w:r>
    </w:p>
    <w:p w14:paraId="76359977" w14:textId="77777777" w:rsidR="009208D3" w:rsidRPr="009208D3" w:rsidRDefault="009208D3" w:rsidP="009208D3">
      <w:pPr>
        <w:pStyle w:val="0Footnote"/>
        <w:jc w:val="right"/>
        <w:rPr>
          <w:rFonts w:cs="Times New Roman"/>
          <w:sz w:val="28"/>
          <w:szCs w:val="28"/>
        </w:rPr>
      </w:pPr>
      <w:r w:rsidRPr="009208D3">
        <w:rPr>
          <w:rFonts w:cs="Times New Roman"/>
          <w:sz w:val="28"/>
          <w:szCs w:val="28"/>
        </w:rPr>
        <w:t xml:space="preserve">rīkojums Nr. </w:t>
      </w:r>
      <w:r w:rsidRPr="009208D3">
        <w:rPr>
          <w:rFonts w:cs="Times New Roman"/>
          <w:sz w:val="28"/>
          <w:szCs w:val="28"/>
        </w:rPr>
        <w:t>743</w:t>
      </w:r>
      <w:r w:rsidRPr="009208D3">
        <w:rPr>
          <w:rFonts w:cs="Times New Roman"/>
          <w:sz w:val="28"/>
          <w:szCs w:val="28"/>
        </w:rPr>
        <w:t>)</w:t>
      </w:r>
    </w:p>
    <w:p w14:paraId="6823468D" w14:textId="77777777" w:rsidR="009208D3" w:rsidRDefault="009208D3" w:rsidP="009208D3">
      <w:pPr>
        <w:pStyle w:val="0Footnote"/>
        <w:spacing w:before="60" w:after="60" w:line="360" w:lineRule="auto"/>
        <w:jc w:val="right"/>
        <w:rPr>
          <w:rFonts w:cs="Times New Roman"/>
        </w:rPr>
      </w:pPr>
    </w:p>
    <w:p w14:paraId="0D70554D" w14:textId="77777777" w:rsidR="009208D3" w:rsidRDefault="009208D3" w:rsidP="00DD79DF">
      <w:pPr>
        <w:pStyle w:val="0Footnote"/>
        <w:spacing w:before="60" w:after="60" w:line="360" w:lineRule="auto"/>
        <w:rPr>
          <w:rFonts w:cs="Times New Roman"/>
        </w:rPr>
      </w:pPr>
    </w:p>
    <w:p w14:paraId="7574B659" w14:textId="77777777" w:rsidR="009208D3" w:rsidRPr="009C1B14" w:rsidRDefault="009208D3" w:rsidP="00DD79DF">
      <w:pPr>
        <w:pStyle w:val="0Footnote"/>
        <w:spacing w:before="60" w:after="60" w:line="360" w:lineRule="auto"/>
        <w:rPr>
          <w:rFonts w:cs="Times New Roman"/>
        </w:rPr>
      </w:pPr>
    </w:p>
    <w:p w14:paraId="582C711B" w14:textId="77777777" w:rsidR="00CF5686" w:rsidRPr="009C1B14" w:rsidRDefault="008F7F6C" w:rsidP="00DD79DF">
      <w:pPr>
        <w:spacing w:before="60" w:after="60" w:line="360" w:lineRule="auto"/>
        <w:jc w:val="center"/>
        <w:rPr>
          <w:rFonts w:cs="Times New Roman"/>
          <w:b/>
          <w:bCs/>
          <w:sz w:val="28"/>
          <w:szCs w:val="28"/>
        </w:rPr>
      </w:pPr>
      <w:bookmarkStart w:id="3" w:name="_Hlk82267816"/>
      <w:bookmarkEnd w:id="3"/>
      <w:r w:rsidRPr="009C1B14">
        <w:rPr>
          <w:rFonts w:cs="Times New Roman"/>
          <w:b/>
          <w:bCs/>
          <w:noProof/>
          <w:sz w:val="28"/>
          <w:szCs w:val="28"/>
        </w:rPr>
        <w:drawing>
          <wp:inline distT="0" distB="0" distL="0" distR="0" wp14:anchorId="16CE68B9" wp14:editId="4D887540">
            <wp:extent cx="6031230" cy="3952875"/>
            <wp:effectExtent l="0" t="0" r="7620" b="3175"/>
            <wp:docPr id="13" name="Picture 13" descr="A picture containing sky, train, track, ground&#10;&#10;Description automatically generated">
              <a:extLst xmlns:a="http://schemas.openxmlformats.org/drawingml/2006/main">
                <a:ext uri="{FF2B5EF4-FFF2-40B4-BE49-F238E27FC236}">
                  <a16:creationId xmlns:a16="http://schemas.microsoft.com/office/drawing/2014/main" id="{1F3AB2D7-8C00-457F-A2C9-B188B36CCA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sky, train, track, ground&#10;&#10;Description automatically generated">
                      <a:extLst>
                        <a:ext uri="{FF2B5EF4-FFF2-40B4-BE49-F238E27FC236}">
                          <a16:creationId xmlns:a16="http://schemas.microsoft.com/office/drawing/2014/main" id="{1F3AB2D7-8C00-457F-A2C9-B188B36CCA0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31230" cy="3952875"/>
                    </a:xfrm>
                    <a:prstGeom prst="rect">
                      <a:avLst/>
                    </a:prstGeom>
                  </pic:spPr>
                </pic:pic>
              </a:graphicData>
            </a:graphic>
          </wp:inline>
        </w:drawing>
      </w:r>
    </w:p>
    <w:p w14:paraId="3BFBF3EC" w14:textId="77777777" w:rsidR="00CF5686" w:rsidRDefault="00CF5686" w:rsidP="00DD79DF">
      <w:pPr>
        <w:spacing w:before="60" w:after="60" w:line="360" w:lineRule="auto"/>
        <w:jc w:val="center"/>
        <w:rPr>
          <w:rFonts w:cs="Times New Roman"/>
          <w:b/>
          <w:bCs/>
          <w:sz w:val="28"/>
          <w:szCs w:val="28"/>
        </w:rPr>
      </w:pPr>
    </w:p>
    <w:p w14:paraId="2F064F1B" w14:textId="77777777" w:rsidR="000F7F68" w:rsidRPr="009C1B14" w:rsidRDefault="000F7F68" w:rsidP="00DD79DF">
      <w:pPr>
        <w:spacing w:before="60" w:after="60" w:line="360" w:lineRule="auto"/>
        <w:jc w:val="center"/>
        <w:rPr>
          <w:rFonts w:cs="Times New Roman"/>
          <w:b/>
          <w:bCs/>
          <w:sz w:val="28"/>
          <w:szCs w:val="28"/>
        </w:rPr>
      </w:pPr>
    </w:p>
    <w:p w14:paraId="4BC979C7" w14:textId="77777777" w:rsidR="00CF5686" w:rsidRPr="009C1B14" w:rsidRDefault="008F7F6C" w:rsidP="00DD79DF">
      <w:pPr>
        <w:spacing w:before="60" w:after="60" w:line="360" w:lineRule="auto"/>
        <w:jc w:val="center"/>
        <w:rPr>
          <w:rFonts w:cs="Times New Roman"/>
          <w:b/>
          <w:bCs/>
          <w:sz w:val="28"/>
          <w:szCs w:val="28"/>
        </w:rPr>
      </w:pPr>
      <w:r w:rsidRPr="009C1B14">
        <w:rPr>
          <w:rFonts w:cs="Times New Roman"/>
          <w:noProof/>
        </w:rPr>
        <mc:AlternateContent>
          <mc:Choice Requires="wps">
            <w:drawing>
              <wp:anchor distT="0" distB="0" distL="114300" distR="114300" simplePos="0" relativeHeight="251658243" behindDoc="0" locked="0" layoutInCell="1" allowOverlap="1" wp14:anchorId="5DE67607" wp14:editId="66B9AE6C">
                <wp:simplePos x="0" y="0"/>
                <wp:positionH relativeFrom="margin">
                  <wp:align>right</wp:align>
                </wp:positionH>
                <wp:positionV relativeFrom="paragraph">
                  <wp:posOffset>121285</wp:posOffset>
                </wp:positionV>
                <wp:extent cx="6038850" cy="1394813"/>
                <wp:effectExtent l="0" t="0" r="0" b="0"/>
                <wp:wrapNone/>
                <wp:docPr id="42" name="Rectangle 4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38850" cy="1394813"/>
                        </a:xfrm>
                        <a:prstGeom prst="rect">
                          <a:avLst/>
                        </a:prstGeom>
                      </wps:spPr>
                      <wps:txbx>
                        <w:txbxContent>
                          <w:p w14:paraId="109159CA" w14:textId="341D10C1" w:rsidR="00302B16" w:rsidRPr="00727B4E" w:rsidRDefault="008F7F6C" w:rsidP="00302B16">
                            <w:pPr>
                              <w:spacing w:before="200" w:line="216" w:lineRule="auto"/>
                              <w:jc w:val="center"/>
                              <w:textAlignment w:val="baseline"/>
                              <w:rPr>
                                <w:rFonts w:eastAsiaTheme="majorEastAsia" w:cs="Times New Roman"/>
                                <w:b/>
                                <w:bCs/>
                                <w:color w:val="808080" w:themeColor="background1" w:themeShade="80"/>
                                <w:kern w:val="24"/>
                                <w:position w:val="1"/>
                                <w:sz w:val="52"/>
                                <w:szCs w:val="52"/>
                              </w:rPr>
                            </w:pPr>
                            <w:r w:rsidRPr="00727B4E">
                              <w:rPr>
                                <w:rFonts w:eastAsiaTheme="majorEastAsia" w:cs="Times New Roman"/>
                                <w:b/>
                                <w:bCs/>
                                <w:color w:val="808080" w:themeColor="background1" w:themeShade="80"/>
                                <w:kern w:val="24"/>
                                <w:position w:val="1"/>
                                <w:sz w:val="52"/>
                                <w:szCs w:val="52"/>
                              </w:rPr>
                              <w:t xml:space="preserve">Indikatīvais dzelzceļa infrastruktūras attīstības plāns </w:t>
                            </w:r>
                            <w:r w:rsidR="00B15410" w:rsidRPr="00727B4E">
                              <w:rPr>
                                <w:rFonts w:eastAsiaTheme="majorEastAsia" w:cs="Times New Roman"/>
                                <w:b/>
                                <w:bCs/>
                                <w:color w:val="808080" w:themeColor="background1" w:themeShade="80"/>
                                <w:kern w:val="24"/>
                                <w:position w:val="1"/>
                                <w:sz w:val="52"/>
                                <w:szCs w:val="52"/>
                              </w:rPr>
                              <w:t>202</w:t>
                            </w:r>
                            <w:r w:rsidR="00B15410">
                              <w:rPr>
                                <w:rFonts w:eastAsiaTheme="majorEastAsia" w:cs="Times New Roman"/>
                                <w:b/>
                                <w:bCs/>
                                <w:color w:val="808080" w:themeColor="background1" w:themeShade="80"/>
                                <w:kern w:val="24"/>
                                <w:position w:val="1"/>
                                <w:sz w:val="52"/>
                                <w:szCs w:val="52"/>
                              </w:rPr>
                              <w:t>5</w:t>
                            </w:r>
                            <w:r w:rsidR="00284743" w:rsidRPr="00727B4E">
                              <w:rPr>
                                <w:rFonts w:eastAsiaTheme="majorEastAsia" w:cs="Times New Roman"/>
                                <w:b/>
                                <w:bCs/>
                                <w:color w:val="808080" w:themeColor="background1" w:themeShade="80"/>
                                <w:kern w:val="24"/>
                                <w:position w:val="1"/>
                                <w:sz w:val="52"/>
                                <w:szCs w:val="52"/>
                              </w:rPr>
                              <w:t>.</w:t>
                            </w:r>
                            <w:r w:rsidR="00284743">
                              <w:rPr>
                                <w:rFonts w:eastAsiaTheme="majorEastAsia" w:cs="Times New Roman"/>
                                <w:b/>
                                <w:bCs/>
                                <w:color w:val="808080" w:themeColor="background1" w:themeShade="80"/>
                                <w:kern w:val="24"/>
                                <w:position w:val="1"/>
                                <w:sz w:val="52"/>
                                <w:szCs w:val="52"/>
                              </w:rPr>
                              <w:t>-</w:t>
                            </w:r>
                            <w:r w:rsidR="005038EF" w:rsidRPr="00727B4E">
                              <w:rPr>
                                <w:rFonts w:eastAsiaTheme="majorEastAsia" w:cs="Times New Roman"/>
                                <w:b/>
                                <w:bCs/>
                                <w:color w:val="808080" w:themeColor="background1" w:themeShade="80"/>
                                <w:kern w:val="24"/>
                                <w:position w:val="1"/>
                                <w:sz w:val="52"/>
                                <w:szCs w:val="52"/>
                              </w:rPr>
                              <w:t>202</w:t>
                            </w:r>
                            <w:r w:rsidR="00DE692B">
                              <w:rPr>
                                <w:rFonts w:eastAsiaTheme="majorEastAsia" w:cs="Times New Roman"/>
                                <w:b/>
                                <w:bCs/>
                                <w:color w:val="808080" w:themeColor="background1" w:themeShade="80"/>
                                <w:kern w:val="24"/>
                                <w:position w:val="1"/>
                                <w:sz w:val="52"/>
                                <w:szCs w:val="52"/>
                              </w:rPr>
                              <w:t>9</w:t>
                            </w:r>
                            <w:r w:rsidRPr="00727B4E">
                              <w:rPr>
                                <w:rFonts w:eastAsiaTheme="majorEastAsia" w:cs="Times New Roman"/>
                                <w:b/>
                                <w:bCs/>
                                <w:color w:val="808080" w:themeColor="background1" w:themeShade="80"/>
                                <w:kern w:val="24"/>
                                <w:position w:val="1"/>
                                <w:sz w:val="52"/>
                                <w:szCs w:val="52"/>
                              </w:rPr>
                              <w:t>. gadam</w:t>
                            </w:r>
                          </w:p>
                        </w:txbxContent>
                      </wps:txbx>
                      <wps:bodyPr vert="horz" wrap="square" lIns="0" tIns="45720" rIns="91440" bIns="45720" rtlCol="0"/>
                    </wps:wsp>
                  </a:graphicData>
                </a:graphic>
                <wp14:sizeRelH relativeFrom="margin">
                  <wp14:pctWidth>0</wp14:pctWidth>
                </wp14:sizeRelH>
              </wp:anchor>
            </w:drawing>
          </mc:Choice>
          <mc:Fallback>
            <w:pict>
              <v:rect w14:anchorId="5DE67607" id="Rectangle 42" o:spid="_x0000_s1026" style="position:absolute;left:0;text-align:left;margin-left:424.3pt;margin-top:9.55pt;width:475.5pt;height:109.85pt;z-index:25165824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" filled="f" stroked="f">
                <o:lock v:ext="edit" grouping="t"/>
                <v:textbox inset="0">
                  <w:txbxContent>
                    <w:p w14:paraId="109159CA" w14:textId="341D10C1" w:rsidR="00302B16" w:rsidRPr="00727B4E" w:rsidRDefault="008F7F6C" w:rsidP="00302B16">
                      <w:pPr>
                        <w:spacing w:before="200" w:line="216" w:lineRule="auto"/>
                        <w:jc w:val="center"/>
                        <w:textAlignment w:val="baseline"/>
                        <w:rPr>
                          <w:rFonts w:eastAsiaTheme="majorEastAsia" w:cs="Times New Roman"/>
                          <w:b/>
                          <w:bCs/>
                          <w:color w:val="808080" w:themeColor="background1" w:themeShade="80"/>
                          <w:kern w:val="24"/>
                          <w:position w:val="1"/>
                          <w:sz w:val="52"/>
                          <w:szCs w:val="52"/>
                        </w:rPr>
                      </w:pPr>
                      <w:r w:rsidRPr="00727B4E">
                        <w:rPr>
                          <w:rFonts w:eastAsiaTheme="majorEastAsia" w:cs="Times New Roman"/>
                          <w:b/>
                          <w:bCs/>
                          <w:color w:val="808080" w:themeColor="background1" w:themeShade="80"/>
                          <w:kern w:val="24"/>
                          <w:position w:val="1"/>
                          <w:sz w:val="52"/>
                          <w:szCs w:val="52"/>
                        </w:rPr>
                        <w:t xml:space="preserve">Indikatīvais dzelzceļa infrastruktūras attīstības plāns </w:t>
                      </w:r>
                      <w:r w:rsidR="00B15410" w:rsidRPr="00727B4E">
                        <w:rPr>
                          <w:rFonts w:eastAsiaTheme="majorEastAsia" w:cs="Times New Roman"/>
                          <w:b/>
                          <w:bCs/>
                          <w:color w:val="808080" w:themeColor="background1" w:themeShade="80"/>
                          <w:kern w:val="24"/>
                          <w:position w:val="1"/>
                          <w:sz w:val="52"/>
                          <w:szCs w:val="52"/>
                        </w:rPr>
                        <w:t>202</w:t>
                      </w:r>
                      <w:r w:rsidR="00B15410">
                        <w:rPr>
                          <w:rFonts w:eastAsiaTheme="majorEastAsia" w:cs="Times New Roman"/>
                          <w:b/>
                          <w:bCs/>
                          <w:color w:val="808080" w:themeColor="background1" w:themeShade="80"/>
                          <w:kern w:val="24"/>
                          <w:position w:val="1"/>
                          <w:sz w:val="52"/>
                          <w:szCs w:val="52"/>
                        </w:rPr>
                        <w:t>5</w:t>
                      </w:r>
                      <w:r w:rsidR="00284743" w:rsidRPr="00727B4E">
                        <w:rPr>
                          <w:rFonts w:eastAsiaTheme="majorEastAsia" w:cs="Times New Roman"/>
                          <w:b/>
                          <w:bCs/>
                          <w:color w:val="808080" w:themeColor="background1" w:themeShade="80"/>
                          <w:kern w:val="24"/>
                          <w:position w:val="1"/>
                          <w:sz w:val="52"/>
                          <w:szCs w:val="52"/>
                        </w:rPr>
                        <w:t>.</w:t>
                      </w:r>
                      <w:r w:rsidR="00284743">
                        <w:rPr>
                          <w:rFonts w:eastAsiaTheme="majorEastAsia" w:cs="Times New Roman"/>
                          <w:b/>
                          <w:bCs/>
                          <w:color w:val="808080" w:themeColor="background1" w:themeShade="80"/>
                          <w:kern w:val="24"/>
                          <w:position w:val="1"/>
                          <w:sz w:val="52"/>
                          <w:szCs w:val="52"/>
                        </w:rPr>
                        <w:t>-</w:t>
                      </w:r>
                      <w:r w:rsidR="005038EF" w:rsidRPr="00727B4E">
                        <w:rPr>
                          <w:rFonts w:eastAsiaTheme="majorEastAsia" w:cs="Times New Roman"/>
                          <w:b/>
                          <w:bCs/>
                          <w:color w:val="808080" w:themeColor="background1" w:themeShade="80"/>
                          <w:kern w:val="24"/>
                          <w:position w:val="1"/>
                          <w:sz w:val="52"/>
                          <w:szCs w:val="52"/>
                        </w:rPr>
                        <w:t>202</w:t>
                      </w:r>
                      <w:r w:rsidR="00DE692B">
                        <w:rPr>
                          <w:rFonts w:eastAsiaTheme="majorEastAsia" w:cs="Times New Roman"/>
                          <w:b/>
                          <w:bCs/>
                          <w:color w:val="808080" w:themeColor="background1" w:themeShade="80"/>
                          <w:kern w:val="24"/>
                          <w:position w:val="1"/>
                          <w:sz w:val="52"/>
                          <w:szCs w:val="52"/>
                        </w:rPr>
                        <w:t>9</w:t>
                      </w:r>
                      <w:r w:rsidRPr="00727B4E">
                        <w:rPr>
                          <w:rFonts w:eastAsiaTheme="majorEastAsia" w:cs="Times New Roman"/>
                          <w:b/>
                          <w:bCs/>
                          <w:color w:val="808080" w:themeColor="background1" w:themeShade="80"/>
                          <w:kern w:val="24"/>
                          <w:position w:val="1"/>
                          <w:sz w:val="52"/>
                          <w:szCs w:val="52"/>
                        </w:rPr>
                        <w:t>. gadam</w:t>
                      </w:r>
                    </w:p>
                  </w:txbxContent>
                </v:textbox>
                <w10:wrap anchorx="margin"/>
              </v:rect>
            </w:pict>
          </mc:Fallback>
        </mc:AlternateContent>
      </w:r>
    </w:p>
    <w:p w14:paraId="0B51A75B" w14:textId="77777777" w:rsidR="00494D4A" w:rsidRPr="009C1B14" w:rsidRDefault="00494D4A" w:rsidP="00DD79DF">
      <w:pPr>
        <w:spacing w:before="60" w:after="60" w:line="360" w:lineRule="auto"/>
        <w:jc w:val="center"/>
        <w:rPr>
          <w:rFonts w:cs="Times New Roman"/>
          <w:b/>
          <w:bCs/>
          <w:sz w:val="40"/>
          <w:szCs w:val="40"/>
        </w:rPr>
      </w:pPr>
    </w:p>
    <w:p w14:paraId="568DFC4A" w14:textId="77777777" w:rsidR="00494D4A" w:rsidRPr="009C1B14" w:rsidRDefault="00494D4A" w:rsidP="00DD79DF">
      <w:pPr>
        <w:spacing w:before="60" w:after="60" w:line="360" w:lineRule="auto"/>
        <w:jc w:val="center"/>
        <w:rPr>
          <w:rFonts w:cs="Times New Roman"/>
          <w:b/>
          <w:bCs/>
          <w:sz w:val="40"/>
          <w:szCs w:val="40"/>
        </w:rPr>
      </w:pPr>
    </w:p>
    <w:p w14:paraId="20147F7F" w14:textId="77777777" w:rsidR="00494D4A" w:rsidRPr="009C1B14" w:rsidRDefault="00494D4A" w:rsidP="00DD79DF">
      <w:pPr>
        <w:spacing w:before="60" w:after="60" w:line="360" w:lineRule="auto"/>
        <w:jc w:val="center"/>
        <w:rPr>
          <w:rFonts w:cs="Times New Roman"/>
          <w:b/>
          <w:bCs/>
          <w:sz w:val="40"/>
          <w:szCs w:val="40"/>
        </w:rPr>
      </w:pPr>
    </w:p>
    <w:p w14:paraId="4D6BF218" w14:textId="77777777" w:rsidR="00494D4A" w:rsidRPr="009C1B14" w:rsidRDefault="00494D4A" w:rsidP="00DD79DF">
      <w:pPr>
        <w:spacing w:before="60" w:after="60" w:line="360" w:lineRule="auto"/>
        <w:rPr>
          <w:rFonts w:cs="Times New Roman"/>
          <w:b/>
          <w:bCs/>
          <w:sz w:val="40"/>
          <w:szCs w:val="40"/>
        </w:rPr>
      </w:pPr>
    </w:p>
    <w:p w14:paraId="718DF4F3" w14:textId="5F92CC09" w:rsidR="00A249D4" w:rsidRPr="009C1B14" w:rsidRDefault="008F7F6C" w:rsidP="00181D97">
      <w:pPr>
        <w:pStyle w:val="Heading1"/>
        <w:numPr>
          <w:ilvl w:val="0"/>
          <w:numId w:val="0"/>
        </w:numPr>
        <w:spacing w:before="60" w:after="60" w:line="360" w:lineRule="auto"/>
        <w:rPr>
          <w:rFonts w:cs="Times New Roman"/>
        </w:rPr>
      </w:pPr>
      <w:r w:rsidRPr="009C1B14">
        <w:rPr>
          <w:rFonts w:cs="Times New Roman"/>
          <w:szCs w:val="20"/>
        </w:rPr>
        <w:br w:type="page"/>
      </w:r>
      <w:bookmarkStart w:id="4" w:name="_Toc52801054"/>
      <w:bookmarkStart w:id="5" w:name="_Toc73350766"/>
      <w:bookmarkStart w:id="6" w:name="_Toc73786745"/>
      <w:bookmarkStart w:id="7" w:name="_Toc138925999"/>
      <w:bookmarkStart w:id="8" w:name="_Toc160012067"/>
      <w:bookmarkStart w:id="9" w:name="_Toc2008904474"/>
      <w:bookmarkEnd w:id="0"/>
      <w:bookmarkEnd w:id="1"/>
      <w:bookmarkEnd w:id="2"/>
    </w:p>
    <w:p w14:paraId="6A86CAB7" w14:textId="0AA18592" w:rsidR="006B1267" w:rsidRPr="009C1B14" w:rsidRDefault="006B1267" w:rsidP="00DD79DF">
      <w:pPr>
        <w:pStyle w:val="Heading1"/>
        <w:numPr>
          <w:ilvl w:val="0"/>
          <w:numId w:val="0"/>
        </w:numPr>
        <w:spacing w:before="60" w:after="60" w:line="360" w:lineRule="auto"/>
        <w:jc w:val="center"/>
        <w:rPr>
          <w:rFonts w:cs="Times New Roman"/>
        </w:rPr>
      </w:pPr>
      <w:bookmarkStart w:id="10" w:name="_Toc202951861"/>
      <w:r w:rsidRPr="009C1B14">
        <w:rPr>
          <w:rFonts w:cs="Times New Roman"/>
        </w:rPr>
        <w:lastRenderedPageBreak/>
        <w:t>Saīsinājumi</w:t>
      </w:r>
      <w:bookmarkEnd w:id="4"/>
      <w:bookmarkEnd w:id="5"/>
      <w:bookmarkEnd w:id="6"/>
      <w:bookmarkEnd w:id="7"/>
      <w:bookmarkEnd w:id="8"/>
      <w:bookmarkEnd w:id="9"/>
      <w:bookmarkEnd w:id="10"/>
    </w:p>
    <w:p w14:paraId="501BB163" w14:textId="5DFD766C"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AIM</w:t>
      </w:r>
      <w:r w:rsidRPr="00A0070D">
        <w:rPr>
          <w:rFonts w:cs="Times New Roman"/>
          <w:sz w:val="20"/>
          <w:szCs w:val="20"/>
        </w:rPr>
        <w:t xml:space="preserve"> - Aizsardzības ministrija</w:t>
      </w:r>
    </w:p>
    <w:p w14:paraId="5170F3D0" w14:textId="606FB871" w:rsidR="006B1267" w:rsidRPr="00A0070D" w:rsidRDefault="006B1267" w:rsidP="00A249D4">
      <w:pPr>
        <w:spacing w:before="60" w:after="60" w:line="288" w:lineRule="auto"/>
        <w:jc w:val="both"/>
        <w:rPr>
          <w:rFonts w:cs="Times New Roman"/>
          <w:sz w:val="20"/>
          <w:szCs w:val="18"/>
          <w:u w:val="single"/>
        </w:rPr>
      </w:pPr>
      <w:r w:rsidRPr="00A0070D">
        <w:rPr>
          <w:rFonts w:cs="Times New Roman"/>
          <w:b/>
          <w:bCs/>
          <w:sz w:val="20"/>
          <w:szCs w:val="18"/>
        </w:rPr>
        <w:t xml:space="preserve">AS - </w:t>
      </w:r>
      <w:r w:rsidR="111A5106" w:rsidRPr="00A0070D">
        <w:rPr>
          <w:rFonts w:cs="Times New Roman"/>
          <w:sz w:val="20"/>
          <w:szCs w:val="18"/>
        </w:rPr>
        <w:t>a</w:t>
      </w:r>
      <w:r w:rsidRPr="00A0070D">
        <w:rPr>
          <w:rFonts w:cs="Times New Roman"/>
          <w:sz w:val="20"/>
          <w:szCs w:val="18"/>
        </w:rPr>
        <w:t>kciju sabiedrība</w:t>
      </w:r>
    </w:p>
    <w:p w14:paraId="24DF7DBD" w14:textId="126D9E92"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CSP - </w:t>
      </w:r>
      <w:r w:rsidRPr="00A0070D">
        <w:rPr>
          <w:rFonts w:cs="Times New Roman"/>
          <w:sz w:val="20"/>
          <w:szCs w:val="20"/>
        </w:rPr>
        <w:t>Centrālā statistikas pārvalde</w:t>
      </w:r>
    </w:p>
    <w:p w14:paraId="2CE7835E" w14:textId="13383CDE"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Direktīva 2012/34/ES - </w:t>
      </w:r>
      <w:r w:rsidRPr="00A0070D">
        <w:rPr>
          <w:rFonts w:cs="Times New Roman"/>
          <w:sz w:val="20"/>
          <w:szCs w:val="20"/>
        </w:rPr>
        <w:t>Eiropas Parlamenta un Padomes 2012. gada 21. novembra direktīva 2012/34/ES, ar ko izveido vienotu Eiropas dzelzceļa telpu (ar grozījumiem)</w:t>
      </w:r>
    </w:p>
    <w:p w14:paraId="48A78078" w14:textId="1654C924" w:rsidR="006B1267" w:rsidRPr="00A0070D" w:rsidRDefault="006B1267" w:rsidP="00A249D4">
      <w:pPr>
        <w:spacing w:before="60" w:after="60" w:line="288" w:lineRule="auto"/>
        <w:jc w:val="both"/>
        <w:rPr>
          <w:rFonts w:cs="Times New Roman"/>
          <w:b/>
          <w:bCs/>
          <w:sz w:val="20"/>
          <w:szCs w:val="20"/>
        </w:rPr>
      </w:pPr>
      <w:r w:rsidRPr="00A0070D">
        <w:rPr>
          <w:rFonts w:eastAsia="MS Mincho" w:cs="Times New Roman"/>
          <w:b/>
          <w:bCs/>
          <w:sz w:val="20"/>
          <w:szCs w:val="18"/>
          <w:lang w:eastAsia="lv-LV"/>
        </w:rPr>
        <w:t>Dzelzceļa infrastruktūra</w:t>
      </w:r>
      <w:r w:rsidRPr="00A0070D">
        <w:rPr>
          <w:rFonts w:eastAsia="MS Mincho" w:cs="Times New Roman"/>
          <w:sz w:val="20"/>
          <w:szCs w:val="18"/>
          <w:lang w:eastAsia="lv-LV"/>
        </w:rPr>
        <w:t xml:space="preserve"> - publiskās lietošanas dzelzceļa infrastruktūra</w:t>
      </w:r>
    </w:p>
    <w:p w14:paraId="7B29F431" w14:textId="4B308297" w:rsidR="0D4DC0BC" w:rsidRPr="00A0070D" w:rsidRDefault="0D4DC0BC" w:rsidP="00A249D4">
      <w:pPr>
        <w:spacing w:before="60" w:after="60" w:line="288" w:lineRule="auto"/>
        <w:jc w:val="both"/>
        <w:rPr>
          <w:rFonts w:eastAsia="Arial" w:cs="Times New Roman"/>
          <w:sz w:val="20"/>
          <w:szCs w:val="20"/>
        </w:rPr>
      </w:pPr>
      <w:r w:rsidRPr="00A0070D">
        <w:rPr>
          <w:rFonts w:eastAsiaTheme="minorEastAsia" w:cs="Times New Roman"/>
          <w:b/>
          <w:sz w:val="20"/>
          <w:szCs w:val="20"/>
          <w:lang w:eastAsia="lv-LV"/>
        </w:rPr>
        <w:t>EIB</w:t>
      </w:r>
      <w:r w:rsidRPr="00A0070D">
        <w:rPr>
          <w:rFonts w:eastAsia="Arial" w:cs="Times New Roman"/>
          <w:sz w:val="20"/>
          <w:szCs w:val="20"/>
        </w:rPr>
        <w:t xml:space="preserve"> - </w:t>
      </w:r>
      <w:r w:rsidRPr="00A0070D">
        <w:rPr>
          <w:rFonts w:eastAsiaTheme="minorEastAsia" w:cs="Times New Roman"/>
          <w:sz w:val="20"/>
          <w:szCs w:val="20"/>
          <w:lang w:eastAsia="lv-LV"/>
        </w:rPr>
        <w:t>Eiropas Investīciju banka</w:t>
      </w:r>
    </w:p>
    <w:p w14:paraId="5CF854D5" w14:textId="76A0E8CD"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EISI - </w:t>
      </w:r>
      <w:r w:rsidRPr="00A0070D">
        <w:rPr>
          <w:rFonts w:cs="Times New Roman"/>
          <w:sz w:val="20"/>
          <w:szCs w:val="20"/>
        </w:rPr>
        <w:t>Eiropas infrastruktūras savienošanas instruments, Eiropas Parlamenta un Padomes 2013. gada 11. decembra regula (ES) Nr. 1316/2013, ar ko izveido Eiropas infrastruktūras savienošanas instrumentu, groza Regulu (ES) Nr. 913/2010, atceļ Regulu (EK) Nr. 680/2007 un Regulu (EK) Nr. 67/2010</w:t>
      </w:r>
    </w:p>
    <w:p w14:paraId="3DDB5608" w14:textId="77777777" w:rsidR="006B1267" w:rsidRPr="00A0070D" w:rsidRDefault="006B1267" w:rsidP="00A249D4">
      <w:pPr>
        <w:spacing w:before="60" w:after="60" w:line="288" w:lineRule="auto"/>
        <w:jc w:val="both"/>
        <w:rPr>
          <w:rFonts w:cs="Times New Roman"/>
          <w:b/>
          <w:sz w:val="20"/>
          <w:szCs w:val="20"/>
        </w:rPr>
      </w:pPr>
      <w:r w:rsidRPr="00A0070D">
        <w:rPr>
          <w:rFonts w:cs="Times New Roman"/>
          <w:b/>
          <w:sz w:val="20"/>
          <w:szCs w:val="20"/>
        </w:rPr>
        <w:t xml:space="preserve">EK - </w:t>
      </w:r>
      <w:r w:rsidRPr="00A0070D">
        <w:rPr>
          <w:rFonts w:cs="Times New Roman"/>
          <w:sz w:val="20"/>
          <w:szCs w:val="20"/>
        </w:rPr>
        <w:t>Eiropas Komisija</w:t>
      </w:r>
    </w:p>
    <w:p w14:paraId="228044E7" w14:textId="363FD2D3" w:rsidR="006B1267" w:rsidRPr="00A0070D" w:rsidRDefault="006B1267" w:rsidP="00A249D4">
      <w:pPr>
        <w:spacing w:before="60" w:after="60" w:line="288" w:lineRule="auto"/>
        <w:jc w:val="both"/>
        <w:rPr>
          <w:rFonts w:cs="Times New Roman"/>
          <w:b/>
          <w:bCs/>
          <w:sz w:val="20"/>
          <w:szCs w:val="18"/>
        </w:rPr>
      </w:pPr>
      <w:r w:rsidRPr="00A0070D">
        <w:rPr>
          <w:rFonts w:cs="Times New Roman"/>
          <w:b/>
          <w:bCs/>
          <w:sz w:val="20"/>
          <w:szCs w:val="18"/>
        </w:rPr>
        <w:t xml:space="preserve">ERTMS - </w:t>
      </w:r>
      <w:r w:rsidRPr="00A0070D">
        <w:rPr>
          <w:rFonts w:cs="Times New Roman"/>
          <w:sz w:val="20"/>
          <w:szCs w:val="18"/>
        </w:rPr>
        <w:t>Eiropas Dzelzceļa satiksmes vadības sistēma (</w:t>
      </w:r>
      <w:proofErr w:type="spellStart"/>
      <w:r w:rsidRPr="00A0070D">
        <w:rPr>
          <w:rFonts w:cs="Times New Roman"/>
          <w:sz w:val="20"/>
          <w:szCs w:val="18"/>
        </w:rPr>
        <w:t>angl</w:t>
      </w:r>
      <w:proofErr w:type="spellEnd"/>
      <w:r w:rsidRPr="00A0070D">
        <w:rPr>
          <w:rFonts w:cs="Times New Roman"/>
          <w:sz w:val="20"/>
          <w:szCs w:val="18"/>
        </w:rPr>
        <w:t xml:space="preserve">. </w:t>
      </w:r>
      <w:proofErr w:type="spellStart"/>
      <w:r w:rsidRPr="00A0070D">
        <w:rPr>
          <w:rFonts w:cs="Times New Roman"/>
          <w:i/>
          <w:sz w:val="20"/>
          <w:szCs w:val="18"/>
        </w:rPr>
        <w:t>European</w:t>
      </w:r>
      <w:proofErr w:type="spellEnd"/>
      <w:r w:rsidRPr="00A0070D">
        <w:rPr>
          <w:rFonts w:cs="Times New Roman"/>
          <w:i/>
          <w:sz w:val="20"/>
          <w:szCs w:val="18"/>
        </w:rPr>
        <w:t xml:space="preserve"> Rail </w:t>
      </w:r>
      <w:proofErr w:type="spellStart"/>
      <w:r w:rsidRPr="00A0070D">
        <w:rPr>
          <w:rFonts w:cs="Times New Roman"/>
          <w:i/>
          <w:sz w:val="20"/>
          <w:szCs w:val="18"/>
        </w:rPr>
        <w:t>Traffic</w:t>
      </w:r>
      <w:proofErr w:type="spellEnd"/>
      <w:r w:rsidRPr="00A0070D">
        <w:rPr>
          <w:rFonts w:cs="Times New Roman"/>
          <w:i/>
          <w:sz w:val="20"/>
          <w:szCs w:val="18"/>
        </w:rPr>
        <w:t xml:space="preserve"> </w:t>
      </w:r>
      <w:proofErr w:type="spellStart"/>
      <w:r w:rsidRPr="00A0070D">
        <w:rPr>
          <w:rFonts w:cs="Times New Roman"/>
          <w:i/>
          <w:sz w:val="20"/>
          <w:szCs w:val="18"/>
        </w:rPr>
        <w:t>Management</w:t>
      </w:r>
      <w:proofErr w:type="spellEnd"/>
      <w:r w:rsidRPr="00A0070D">
        <w:rPr>
          <w:rFonts w:cs="Times New Roman"/>
          <w:i/>
          <w:sz w:val="20"/>
          <w:szCs w:val="18"/>
        </w:rPr>
        <w:t xml:space="preserve"> </w:t>
      </w:r>
      <w:proofErr w:type="spellStart"/>
      <w:r w:rsidRPr="00A0070D">
        <w:rPr>
          <w:rFonts w:cs="Times New Roman"/>
          <w:i/>
          <w:sz w:val="20"/>
          <w:szCs w:val="18"/>
        </w:rPr>
        <w:t>System</w:t>
      </w:r>
      <w:proofErr w:type="spellEnd"/>
      <w:r w:rsidRPr="00A0070D">
        <w:rPr>
          <w:rFonts w:cs="Times New Roman"/>
          <w:sz w:val="20"/>
          <w:szCs w:val="18"/>
        </w:rPr>
        <w:t>)</w:t>
      </w:r>
    </w:p>
    <w:p w14:paraId="2DE01D26" w14:textId="2211013F"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ES - </w:t>
      </w:r>
      <w:r w:rsidRPr="00A0070D">
        <w:rPr>
          <w:rFonts w:cs="Times New Roman"/>
          <w:sz w:val="20"/>
          <w:szCs w:val="20"/>
        </w:rPr>
        <w:t>Eiropas Savienība</w:t>
      </w:r>
    </w:p>
    <w:p w14:paraId="09CAFC5F" w14:textId="4F11820F"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FM </w:t>
      </w:r>
      <w:r w:rsidRPr="00A0070D">
        <w:rPr>
          <w:rFonts w:cs="Times New Roman"/>
          <w:sz w:val="20"/>
          <w:szCs w:val="20"/>
        </w:rPr>
        <w:t>- Finanšu ministrija</w:t>
      </w:r>
    </w:p>
    <w:p w14:paraId="42AF0920" w14:textId="6DD60A5C" w:rsidR="006B1267" w:rsidRPr="00A0070D" w:rsidRDefault="006B1267" w:rsidP="00A249D4">
      <w:pPr>
        <w:spacing w:before="60" w:after="60" w:line="288" w:lineRule="auto"/>
        <w:jc w:val="both"/>
        <w:rPr>
          <w:rFonts w:cs="Times New Roman"/>
          <w:b/>
          <w:bCs/>
          <w:sz w:val="20"/>
          <w:szCs w:val="20"/>
        </w:rPr>
      </w:pPr>
      <w:proofErr w:type="spellStart"/>
      <w:r w:rsidRPr="00A0070D">
        <w:rPr>
          <w:rFonts w:cs="Times New Roman"/>
          <w:b/>
          <w:bCs/>
          <w:sz w:val="20"/>
          <w:szCs w:val="20"/>
        </w:rPr>
        <w:t>LDz</w:t>
      </w:r>
      <w:proofErr w:type="spellEnd"/>
      <w:r w:rsidRPr="00A0070D">
        <w:rPr>
          <w:rFonts w:cs="Times New Roman"/>
          <w:b/>
          <w:bCs/>
          <w:sz w:val="20"/>
          <w:szCs w:val="20"/>
        </w:rPr>
        <w:t xml:space="preserve"> - </w:t>
      </w:r>
      <w:r w:rsidRPr="00A0070D">
        <w:rPr>
          <w:rFonts w:cs="Times New Roman"/>
          <w:sz w:val="20"/>
          <w:szCs w:val="20"/>
        </w:rPr>
        <w:t>VAS “Latvijas dzelzceļš”</w:t>
      </w:r>
    </w:p>
    <w:p w14:paraId="4FFDF8D9" w14:textId="5EF34CB0"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LIAS - </w:t>
      </w:r>
      <w:r w:rsidRPr="00A0070D">
        <w:rPr>
          <w:rFonts w:cs="Times New Roman"/>
          <w:sz w:val="20"/>
          <w:szCs w:val="20"/>
        </w:rPr>
        <w:t>Latvijas ilgtspējīgas attīstības stratēģija</w:t>
      </w:r>
    </w:p>
    <w:p w14:paraId="5D409012" w14:textId="5C6C2281" w:rsidR="006B1267" w:rsidRPr="00A0070D" w:rsidRDefault="006B1267" w:rsidP="00A249D4">
      <w:pPr>
        <w:spacing w:before="60" w:after="60" w:line="288" w:lineRule="auto"/>
        <w:jc w:val="both"/>
        <w:rPr>
          <w:rFonts w:cs="Times New Roman"/>
          <w:sz w:val="20"/>
          <w:szCs w:val="18"/>
        </w:rPr>
      </w:pPr>
      <w:r w:rsidRPr="00A0070D">
        <w:rPr>
          <w:rFonts w:cs="Times New Roman"/>
          <w:b/>
          <w:bCs/>
          <w:sz w:val="20"/>
          <w:szCs w:val="18"/>
        </w:rPr>
        <w:t>LRN</w:t>
      </w:r>
      <w:r w:rsidRPr="00A0070D">
        <w:rPr>
          <w:rFonts w:cs="Times New Roman"/>
          <w:sz w:val="20"/>
          <w:szCs w:val="18"/>
        </w:rPr>
        <w:t xml:space="preserve"> - dzelzceļa infrastruktūras pārvaldītāja </w:t>
      </w:r>
      <w:proofErr w:type="spellStart"/>
      <w:r w:rsidRPr="00A0070D">
        <w:rPr>
          <w:rFonts w:cs="Times New Roman"/>
          <w:sz w:val="20"/>
          <w:szCs w:val="18"/>
        </w:rPr>
        <w:t>LDz</w:t>
      </w:r>
      <w:proofErr w:type="spellEnd"/>
      <w:r w:rsidRPr="00A0070D">
        <w:rPr>
          <w:rFonts w:cs="Times New Roman"/>
          <w:sz w:val="20"/>
          <w:szCs w:val="18"/>
        </w:rPr>
        <w:t xml:space="preserve"> būtisko funkciju veicējs AS </w:t>
      </w:r>
      <w:r w:rsidR="0D950E48" w:rsidRPr="00A0070D">
        <w:rPr>
          <w:rFonts w:cs="Times New Roman"/>
          <w:sz w:val="20"/>
          <w:szCs w:val="18"/>
        </w:rPr>
        <w:t xml:space="preserve"> “</w:t>
      </w:r>
      <w:proofErr w:type="spellStart"/>
      <w:r w:rsidRPr="00A0070D">
        <w:rPr>
          <w:rFonts w:cs="Times New Roman"/>
          <w:sz w:val="20"/>
          <w:szCs w:val="18"/>
        </w:rPr>
        <w:t>LatRailNet</w:t>
      </w:r>
      <w:proofErr w:type="spellEnd"/>
      <w:r w:rsidRPr="00A0070D">
        <w:rPr>
          <w:rFonts w:cs="Times New Roman"/>
          <w:sz w:val="20"/>
          <w:szCs w:val="18"/>
        </w:rPr>
        <w:t>”</w:t>
      </w:r>
    </w:p>
    <w:p w14:paraId="10E3EA51" w14:textId="04033558"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MK </w:t>
      </w:r>
      <w:r w:rsidRPr="00A0070D">
        <w:rPr>
          <w:rFonts w:cs="Times New Roman"/>
          <w:sz w:val="20"/>
          <w:szCs w:val="20"/>
        </w:rPr>
        <w:t>- Ministru kabinets</w:t>
      </w:r>
    </w:p>
    <w:p w14:paraId="12A0EEDC" w14:textId="17BE6D52"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MPC - </w:t>
      </w:r>
      <w:r w:rsidRPr="00A0070D">
        <w:rPr>
          <w:rFonts w:cs="Times New Roman"/>
          <w:sz w:val="20"/>
          <w:szCs w:val="20"/>
        </w:rPr>
        <w:t>mikroprocesoru centralizācijas sistēma</w:t>
      </w:r>
    </w:p>
    <w:p w14:paraId="42F821B3" w14:textId="07A9E06D" w:rsidR="006B1267" w:rsidRPr="00A0070D" w:rsidRDefault="006B1267" w:rsidP="00FF41B7">
      <w:pPr>
        <w:spacing w:before="60" w:after="60" w:line="288" w:lineRule="auto"/>
        <w:ind w:left="851" w:hanging="851"/>
        <w:jc w:val="both"/>
        <w:rPr>
          <w:rFonts w:cs="Times New Roman"/>
          <w:b/>
          <w:sz w:val="20"/>
          <w:szCs w:val="18"/>
        </w:rPr>
      </w:pPr>
      <w:r w:rsidRPr="00A0070D">
        <w:rPr>
          <w:rFonts w:cs="Times New Roman"/>
          <w:b/>
          <w:sz w:val="20"/>
          <w:szCs w:val="18"/>
        </w:rPr>
        <w:t xml:space="preserve">NAP - </w:t>
      </w:r>
      <w:r w:rsidRPr="00A0070D">
        <w:rPr>
          <w:rFonts w:cs="Times New Roman"/>
          <w:sz w:val="20"/>
          <w:szCs w:val="18"/>
        </w:rPr>
        <w:t xml:space="preserve">Nacionālais attīstības plāns 2021.-2027. </w:t>
      </w:r>
      <w:r w:rsidR="4A9D6A64" w:rsidRPr="00A0070D">
        <w:rPr>
          <w:rFonts w:cs="Times New Roman"/>
          <w:sz w:val="20"/>
          <w:szCs w:val="18"/>
        </w:rPr>
        <w:t>g</w:t>
      </w:r>
      <w:r w:rsidRPr="00A0070D">
        <w:rPr>
          <w:rFonts w:cs="Times New Roman"/>
          <w:sz w:val="20"/>
          <w:szCs w:val="18"/>
        </w:rPr>
        <w:t>adam</w:t>
      </w:r>
    </w:p>
    <w:p w14:paraId="0D49D05B" w14:textId="7D9F7E0D" w:rsidR="74828FD8" w:rsidRPr="00A0070D" w:rsidRDefault="4A067BE5" w:rsidP="00FF41B7">
      <w:pPr>
        <w:spacing w:before="60" w:after="60" w:line="288" w:lineRule="auto"/>
        <w:ind w:left="851" w:hanging="851"/>
        <w:jc w:val="both"/>
        <w:rPr>
          <w:rFonts w:cs="Times New Roman"/>
          <w:sz w:val="20"/>
          <w:szCs w:val="18"/>
        </w:rPr>
      </w:pPr>
      <w:r w:rsidRPr="00A0070D">
        <w:rPr>
          <w:rFonts w:cs="Times New Roman"/>
          <w:b/>
          <w:bCs/>
          <w:sz w:val="20"/>
          <w:szCs w:val="18"/>
        </w:rPr>
        <w:t xml:space="preserve">NBS </w:t>
      </w:r>
      <w:r w:rsidRPr="00A0070D">
        <w:rPr>
          <w:rFonts w:cs="Times New Roman"/>
          <w:sz w:val="20"/>
          <w:szCs w:val="18"/>
        </w:rPr>
        <w:t>- Nacionālie bruņotie spēki</w:t>
      </w:r>
    </w:p>
    <w:p w14:paraId="3D82BB86" w14:textId="280C6134"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NVS</w:t>
      </w:r>
      <w:r w:rsidRPr="00A0070D">
        <w:rPr>
          <w:rFonts w:cs="Times New Roman"/>
          <w:sz w:val="20"/>
          <w:szCs w:val="20"/>
        </w:rPr>
        <w:t xml:space="preserve"> - Neatkarīgo Valstu Sadraudzība</w:t>
      </w:r>
    </w:p>
    <w:p w14:paraId="5B60D367" w14:textId="46BB6546"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PV</w:t>
      </w:r>
      <w:r w:rsidRPr="00A0070D">
        <w:rPr>
          <w:rFonts w:cs="Times New Roman"/>
          <w:sz w:val="20"/>
          <w:szCs w:val="20"/>
        </w:rPr>
        <w:t xml:space="preserve"> - AS “Pasažieru vilciens”</w:t>
      </w:r>
    </w:p>
    <w:p w14:paraId="2C9AFA73" w14:textId="18EA05B6"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Regula 2015/909 </w:t>
      </w:r>
      <w:r w:rsidRPr="00A0070D">
        <w:rPr>
          <w:rFonts w:cs="Times New Roman"/>
          <w:sz w:val="20"/>
          <w:szCs w:val="20"/>
        </w:rPr>
        <w:t xml:space="preserve">- Komisijas 2015. gada 12. jūnija īstenošanas regula (ES) 2015/909 par kārtību, kā aprēķināt izmaksas, kas tieši radušās, sniedzot vilcienu satiksmes pakalpojumus </w:t>
      </w:r>
    </w:p>
    <w:p w14:paraId="5086D40F" w14:textId="77777777" w:rsidR="006B1267" w:rsidRPr="00A0070D" w:rsidRDefault="006B1267" w:rsidP="00A249D4">
      <w:pPr>
        <w:pStyle w:val="pf0"/>
        <w:spacing w:before="60" w:beforeAutospacing="0" w:after="60" w:afterAutospacing="0" w:line="288" w:lineRule="auto"/>
        <w:jc w:val="both"/>
        <w:rPr>
          <w:sz w:val="20"/>
          <w:szCs w:val="20"/>
        </w:rPr>
      </w:pPr>
      <w:r w:rsidRPr="00A0070D">
        <w:rPr>
          <w:b/>
          <w:bCs/>
          <w:sz w:val="20"/>
          <w:szCs w:val="20"/>
        </w:rPr>
        <w:t>RFC 8</w:t>
      </w:r>
      <w:r w:rsidRPr="00A0070D">
        <w:rPr>
          <w:sz w:val="20"/>
          <w:szCs w:val="20"/>
        </w:rPr>
        <w:t xml:space="preserve"> - Ziemeļjūras - Baltijas dzelzceļa kravu pārvadājumu koridors (RFC 8)</w:t>
      </w:r>
    </w:p>
    <w:p w14:paraId="5F822BD3" w14:textId="27EB7A21"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SCB</w:t>
      </w:r>
      <w:r w:rsidRPr="00A0070D">
        <w:rPr>
          <w:rFonts w:cs="Times New Roman"/>
          <w:sz w:val="20"/>
          <w:szCs w:val="20"/>
        </w:rPr>
        <w:t xml:space="preserve"> - signalizācijas, centralizācijas un bloķēšanas sistēmas</w:t>
      </w:r>
    </w:p>
    <w:p w14:paraId="14FFAF8A" w14:textId="206B1D9F" w:rsidR="002034C7" w:rsidRPr="00A0070D" w:rsidRDefault="002034C7" w:rsidP="00A249D4">
      <w:pPr>
        <w:spacing w:before="60" w:after="60" w:line="288" w:lineRule="auto"/>
        <w:jc w:val="both"/>
        <w:rPr>
          <w:rFonts w:cs="Times New Roman"/>
          <w:sz w:val="20"/>
          <w:szCs w:val="20"/>
        </w:rPr>
      </w:pPr>
      <w:r w:rsidRPr="008E33B4">
        <w:rPr>
          <w:rFonts w:cs="Times New Roman"/>
          <w:b/>
          <w:bCs/>
          <w:sz w:val="20"/>
          <w:szCs w:val="20"/>
        </w:rPr>
        <w:t xml:space="preserve">SEG </w:t>
      </w:r>
      <w:r w:rsidRPr="00A0070D">
        <w:rPr>
          <w:rFonts w:cs="Times New Roman"/>
          <w:sz w:val="20"/>
          <w:szCs w:val="20"/>
        </w:rPr>
        <w:t>– siltumnīcefekta gāz</w:t>
      </w:r>
      <w:r w:rsidR="00B77BB3" w:rsidRPr="00A0070D">
        <w:rPr>
          <w:rFonts w:cs="Times New Roman"/>
          <w:sz w:val="20"/>
          <w:szCs w:val="20"/>
        </w:rPr>
        <w:t>es</w:t>
      </w:r>
    </w:p>
    <w:p w14:paraId="1FD81878" w14:textId="0077B105"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Shēma - </w:t>
      </w:r>
      <w:r w:rsidRPr="00A0070D">
        <w:rPr>
          <w:rStyle w:val="cf01"/>
          <w:rFonts w:ascii="Times New Roman" w:hAnsi="Times New Roman" w:cs="Times New Roman"/>
          <w:sz w:val="20"/>
          <w:szCs w:val="20"/>
        </w:rPr>
        <w:t xml:space="preserve">LRN 2017. gada 30. jūnija noteikumi Nr. JALP-7.6/01-2017 “Maksas aprēķināšanas shēma” </w:t>
      </w:r>
      <w:r w:rsidRPr="00A0070D">
        <w:rPr>
          <w:rFonts w:cs="Times New Roman"/>
          <w:sz w:val="20"/>
          <w:szCs w:val="20"/>
        </w:rPr>
        <w:t>(ar grozījumiem)</w:t>
      </w:r>
    </w:p>
    <w:p w14:paraId="402F6CC4" w14:textId="77777777" w:rsidR="006B1267" w:rsidRPr="00A0070D" w:rsidRDefault="006B1267" w:rsidP="00A249D4">
      <w:pPr>
        <w:spacing w:before="60" w:after="60" w:line="288" w:lineRule="auto"/>
        <w:jc w:val="both"/>
        <w:rPr>
          <w:rFonts w:cs="Times New Roman"/>
          <w:b/>
          <w:sz w:val="20"/>
          <w:szCs w:val="20"/>
        </w:rPr>
      </w:pPr>
      <w:r w:rsidRPr="00A0070D">
        <w:rPr>
          <w:rFonts w:cs="Times New Roman"/>
          <w:b/>
          <w:sz w:val="20"/>
          <w:szCs w:val="20"/>
        </w:rPr>
        <w:t xml:space="preserve">SIA - </w:t>
      </w:r>
      <w:r w:rsidRPr="00A0070D">
        <w:rPr>
          <w:rFonts w:cs="Times New Roman"/>
          <w:sz w:val="20"/>
          <w:szCs w:val="20"/>
        </w:rPr>
        <w:t>sabiedrība ar ierobežotu atbildību</w:t>
      </w:r>
    </w:p>
    <w:p w14:paraId="766C6561" w14:textId="43759656"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SM</w:t>
      </w:r>
      <w:r w:rsidRPr="00A0070D">
        <w:rPr>
          <w:rFonts w:cs="Times New Roman"/>
          <w:sz w:val="20"/>
          <w:szCs w:val="20"/>
        </w:rPr>
        <w:t xml:space="preserve"> - Satiksmes ministrija</w:t>
      </w:r>
    </w:p>
    <w:p w14:paraId="377A33B3" w14:textId="53D28A2C"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TEN-T regula</w:t>
      </w:r>
      <w:r w:rsidRPr="00A0070D">
        <w:rPr>
          <w:rFonts w:cs="Times New Roman"/>
          <w:sz w:val="20"/>
          <w:szCs w:val="20"/>
        </w:rPr>
        <w:t xml:space="preserve"> </w:t>
      </w:r>
      <w:r w:rsidR="00855023" w:rsidRPr="00A0070D">
        <w:rPr>
          <w:rFonts w:cs="Times New Roman"/>
          <w:sz w:val="20"/>
          <w:szCs w:val="20"/>
        </w:rPr>
        <w:t xml:space="preserve">– </w:t>
      </w:r>
      <w:r w:rsidRPr="00A0070D">
        <w:rPr>
          <w:rFonts w:cs="Times New Roman"/>
          <w:sz w:val="20"/>
          <w:szCs w:val="20"/>
        </w:rPr>
        <w:t>Eiropas Parlamenta un Padomes Regula (ES) 2024/1679 (2024. gada 13. jūnijs) par Savienības pamatnostādnēm Eiropas transporta tīkla attīstībai un ar ko groza Regulas (ES) 2021/1153 un (ES) Nr. 913/2010 un atceļ Regulu (ES) Nr. 1315/2013</w:t>
      </w:r>
    </w:p>
    <w:p w14:paraId="661E1E6F" w14:textId="79AAF70E" w:rsidR="006B1267" w:rsidRPr="00A0070D" w:rsidRDefault="006B1267" w:rsidP="00A249D4">
      <w:pPr>
        <w:spacing w:before="60" w:after="60" w:line="288" w:lineRule="auto"/>
        <w:jc w:val="both"/>
        <w:rPr>
          <w:rFonts w:cs="Times New Roman"/>
          <w:sz w:val="20"/>
          <w:szCs w:val="20"/>
        </w:rPr>
      </w:pPr>
      <w:r w:rsidRPr="00A0070D">
        <w:rPr>
          <w:rFonts w:cs="Times New Roman"/>
          <w:b/>
          <w:bCs/>
          <w:sz w:val="20"/>
          <w:szCs w:val="20"/>
        </w:rPr>
        <w:t xml:space="preserve">VAS - </w:t>
      </w:r>
      <w:r w:rsidRPr="00A0070D">
        <w:rPr>
          <w:rFonts w:cs="Times New Roman"/>
          <w:sz w:val="20"/>
          <w:szCs w:val="20"/>
        </w:rPr>
        <w:t>valsts akciju sabiedrība</w:t>
      </w:r>
    </w:p>
    <w:p w14:paraId="2C82824F" w14:textId="29BFAE7F" w:rsidR="006B1267" w:rsidRPr="00A0070D" w:rsidRDefault="006B1267" w:rsidP="00A249D4">
      <w:pPr>
        <w:spacing w:before="60" w:after="60" w:line="288" w:lineRule="auto"/>
        <w:jc w:val="both"/>
        <w:rPr>
          <w:rFonts w:cs="Times New Roman"/>
          <w:b/>
          <w:bCs/>
          <w:sz w:val="20"/>
          <w:szCs w:val="18"/>
        </w:rPr>
      </w:pPr>
      <w:r w:rsidRPr="00A0070D">
        <w:rPr>
          <w:rFonts w:cs="Times New Roman"/>
          <w:b/>
          <w:bCs/>
          <w:sz w:val="20"/>
          <w:szCs w:val="18"/>
        </w:rPr>
        <w:t xml:space="preserve">VSIA - </w:t>
      </w:r>
      <w:r w:rsidRPr="00A0070D">
        <w:rPr>
          <w:rFonts w:cs="Times New Roman"/>
          <w:sz w:val="20"/>
          <w:szCs w:val="18"/>
        </w:rPr>
        <w:t>valsts sabiedrība ar ierobežotu atbildību</w:t>
      </w:r>
    </w:p>
    <w:p w14:paraId="25CDDF73" w14:textId="5CE9D35F" w:rsidR="006B1267" w:rsidRPr="009C1B14" w:rsidRDefault="006B1267" w:rsidP="00A249D4">
      <w:pPr>
        <w:spacing w:before="60" w:after="60" w:line="288" w:lineRule="auto"/>
        <w:rPr>
          <w:rFonts w:asciiTheme="minorHAnsi" w:eastAsiaTheme="minorEastAsia" w:hAnsiTheme="minorHAnsi"/>
          <w:sz w:val="22"/>
          <w:szCs w:val="20"/>
        </w:rPr>
      </w:pPr>
    </w:p>
    <w:p w14:paraId="5B465547" w14:textId="42EA6E5B" w:rsidR="00A249D4" w:rsidRPr="009C1B14" w:rsidRDefault="00A249D4">
      <w:pPr>
        <w:rPr>
          <w:rFonts w:cs="Times New Roman"/>
          <w:b/>
          <w:bCs/>
          <w:szCs w:val="20"/>
        </w:rPr>
      </w:pPr>
      <w:bookmarkStart w:id="11" w:name="_Toc138926000"/>
      <w:bookmarkStart w:id="12" w:name="_Toc128676907"/>
      <w:r w:rsidRPr="009C1B14">
        <w:rPr>
          <w:rFonts w:cs="Times New Roman"/>
          <w:b/>
          <w:bCs/>
          <w:szCs w:val="20"/>
        </w:rPr>
        <w:br w:type="page"/>
      </w:r>
    </w:p>
    <w:p w14:paraId="67A7B8C6" w14:textId="77777777" w:rsidR="00055150" w:rsidRPr="00A0070D" w:rsidRDefault="00055150" w:rsidP="007A0F57">
      <w:pPr>
        <w:rPr>
          <w:rFonts w:cs="Times New Roman"/>
          <w:b/>
          <w:bCs/>
          <w:sz w:val="16"/>
          <w:szCs w:val="16"/>
        </w:rPr>
      </w:pPr>
    </w:p>
    <w:sdt>
      <w:sdtPr>
        <w:rPr>
          <w:rFonts w:ascii="Times New Roman" w:eastAsia="times new" w:hAnsi="Times New Roman" w:cstheme="minorBidi"/>
          <w:b/>
          <w:bCs/>
          <w:color w:val="auto"/>
          <w:sz w:val="16"/>
          <w:szCs w:val="16"/>
          <w:lang w:eastAsia="en-US"/>
        </w:rPr>
        <w:id w:val="1343131645"/>
        <w:docPartObj>
          <w:docPartGallery w:val="Table of Contents"/>
          <w:docPartUnique/>
        </w:docPartObj>
      </w:sdtPr>
      <w:sdtEndPr>
        <w:rPr>
          <w:rFonts w:eastAsiaTheme="minorEastAsia"/>
        </w:rPr>
      </w:sdtEndPr>
      <w:sdtContent>
        <w:p w14:paraId="238FFE51" w14:textId="47AB602E" w:rsidR="00BA5305" w:rsidRPr="00A0070D" w:rsidRDefault="00BA5305" w:rsidP="007A0F57">
          <w:pPr>
            <w:pStyle w:val="TOCHeading"/>
            <w:numPr>
              <w:ilvl w:val="0"/>
              <w:numId w:val="0"/>
            </w:numPr>
            <w:spacing w:before="60" w:after="60" w:line="360" w:lineRule="auto"/>
            <w:jc w:val="center"/>
            <w:rPr>
              <w:rFonts w:ascii="Times New Roman" w:eastAsia="times new" w:hAnsi="Times New Roman" w:cs="Times New Roman"/>
              <w:b/>
              <w:bCs/>
              <w:color w:val="auto"/>
              <w:sz w:val="16"/>
              <w:szCs w:val="16"/>
            </w:rPr>
          </w:pPr>
          <w:r w:rsidRPr="00D43E34">
            <w:rPr>
              <w:rFonts w:ascii="Times New Roman" w:hAnsi="Times New Roman" w:cs="Times New Roman"/>
              <w:b/>
              <w:bCs/>
              <w:color w:val="auto"/>
              <w:sz w:val="16"/>
              <w:szCs w:val="16"/>
            </w:rPr>
            <w:t>Saturs</w:t>
          </w:r>
        </w:p>
        <w:p w14:paraId="02CE475A" w14:textId="2BE3070D" w:rsidR="00075B05" w:rsidRPr="00D43E34" w:rsidRDefault="006B1267" w:rsidP="00A9138A">
          <w:pPr>
            <w:pStyle w:val="TOC1"/>
            <w:jc w:val="left"/>
            <w:rPr>
              <w:rFonts w:asciiTheme="minorHAnsi" w:eastAsiaTheme="minorEastAsia" w:hAnsiTheme="minorHAnsi" w:cstheme="minorBidi"/>
              <w:kern w:val="2"/>
              <w:sz w:val="16"/>
              <w:szCs w:val="16"/>
              <w:lang w:eastAsia="lv-LV"/>
              <w14:ligatures w14:val="standardContextual"/>
            </w:rPr>
          </w:pPr>
          <w:r w:rsidRPr="00A0070D">
            <w:rPr>
              <w:sz w:val="16"/>
              <w:szCs w:val="16"/>
            </w:rPr>
            <w:fldChar w:fldCharType="begin"/>
          </w:r>
          <w:r w:rsidRPr="00D43E34">
            <w:rPr>
              <w:sz w:val="16"/>
              <w:szCs w:val="16"/>
            </w:rPr>
            <w:instrText xml:space="preserve"> TOC \o "1-3" \h \z \u </w:instrText>
          </w:r>
          <w:r w:rsidRPr="00A0070D">
            <w:rPr>
              <w:sz w:val="16"/>
              <w:szCs w:val="16"/>
            </w:rPr>
            <w:fldChar w:fldCharType="separate"/>
          </w:r>
          <w:hyperlink w:anchor="_Toc202951861" w:history="1">
            <w:r w:rsidR="00075B05" w:rsidRPr="00D43E34">
              <w:rPr>
                <w:rStyle w:val="Hyperlink"/>
                <w:sz w:val="16"/>
                <w:szCs w:val="16"/>
              </w:rPr>
              <w:t>Saīsinājumi</w:t>
            </w:r>
            <w:r w:rsidR="00075B05" w:rsidRPr="00D43E34">
              <w:rPr>
                <w:webHidden/>
                <w:sz w:val="16"/>
                <w:szCs w:val="16"/>
              </w:rPr>
              <w:tab/>
            </w:r>
            <w:r w:rsidR="00075B05" w:rsidRPr="00D43E34">
              <w:rPr>
                <w:webHidden/>
                <w:sz w:val="16"/>
                <w:szCs w:val="16"/>
              </w:rPr>
              <w:tab/>
            </w:r>
            <w:r w:rsidR="00075B05" w:rsidRPr="00D43E34">
              <w:rPr>
                <w:webHidden/>
                <w:sz w:val="16"/>
                <w:szCs w:val="16"/>
              </w:rPr>
              <w:fldChar w:fldCharType="begin"/>
            </w:r>
            <w:r w:rsidR="00075B05" w:rsidRPr="00D43E34">
              <w:rPr>
                <w:webHidden/>
                <w:sz w:val="16"/>
                <w:szCs w:val="16"/>
              </w:rPr>
              <w:instrText xml:space="preserve"> PAGEREF _Toc202951861 \h </w:instrText>
            </w:r>
            <w:r w:rsidR="00075B05" w:rsidRPr="00D43E34">
              <w:rPr>
                <w:webHidden/>
                <w:sz w:val="16"/>
                <w:szCs w:val="16"/>
              </w:rPr>
            </w:r>
            <w:r w:rsidR="00075B05" w:rsidRPr="00D43E34">
              <w:rPr>
                <w:webHidden/>
                <w:sz w:val="16"/>
                <w:szCs w:val="16"/>
              </w:rPr>
              <w:fldChar w:fldCharType="separate"/>
            </w:r>
            <w:r w:rsidR="004C5798">
              <w:rPr>
                <w:webHidden/>
                <w:sz w:val="16"/>
                <w:szCs w:val="16"/>
              </w:rPr>
              <w:t>2</w:t>
            </w:r>
            <w:r w:rsidR="00075B05" w:rsidRPr="00D43E34">
              <w:rPr>
                <w:webHidden/>
                <w:sz w:val="16"/>
                <w:szCs w:val="16"/>
              </w:rPr>
              <w:fldChar w:fldCharType="end"/>
            </w:r>
          </w:hyperlink>
        </w:p>
        <w:p w14:paraId="3E93EC43" w14:textId="5904A2C2" w:rsidR="00075B05" w:rsidRPr="00D43E34" w:rsidRDefault="00075B05" w:rsidP="00075B05">
          <w:pPr>
            <w:pStyle w:val="TOC1"/>
            <w:tabs>
              <w:tab w:val="left" w:pos="3599"/>
            </w:tabs>
            <w:jc w:val="left"/>
            <w:rPr>
              <w:rFonts w:asciiTheme="minorHAnsi" w:eastAsiaTheme="minorEastAsia" w:hAnsiTheme="minorHAnsi" w:cstheme="minorBidi"/>
              <w:kern w:val="2"/>
              <w:sz w:val="16"/>
              <w:szCs w:val="16"/>
              <w:lang w:eastAsia="lv-LV"/>
              <w14:ligatures w14:val="standardContextual"/>
            </w:rPr>
          </w:pPr>
          <w:hyperlink w:anchor="_Toc202951862" w:history="1">
            <w:r w:rsidRPr="00D43E34">
              <w:rPr>
                <w:rStyle w:val="Hyperlink"/>
                <w:sz w:val="16"/>
                <w:szCs w:val="16"/>
              </w:rPr>
              <w:t>1.</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Kopsavilkums</w:t>
            </w:r>
            <w:r w:rsidRPr="00D43E34">
              <w:rPr>
                <w:webHidden/>
                <w:sz w:val="16"/>
                <w:szCs w:val="16"/>
              </w:rPr>
              <w:tab/>
            </w:r>
            <w:r w:rsidRPr="00D43E34">
              <w:rPr>
                <w:webHidden/>
                <w:sz w:val="16"/>
                <w:szCs w:val="16"/>
              </w:rPr>
              <w:tab/>
            </w:r>
            <w:r w:rsidR="00D43E34" w:rsidRPr="00D43E34">
              <w:rPr>
                <w:webHidden/>
                <w:sz w:val="16"/>
                <w:szCs w:val="16"/>
              </w:rPr>
              <w:tab/>
            </w:r>
            <w:r w:rsidRPr="00D43E34">
              <w:rPr>
                <w:webHidden/>
                <w:sz w:val="16"/>
                <w:szCs w:val="16"/>
              </w:rPr>
              <w:fldChar w:fldCharType="begin"/>
            </w:r>
            <w:r w:rsidRPr="00D43E34">
              <w:rPr>
                <w:webHidden/>
                <w:sz w:val="16"/>
                <w:szCs w:val="16"/>
              </w:rPr>
              <w:instrText xml:space="preserve"> PAGEREF _Toc202951862 \h </w:instrText>
            </w:r>
            <w:r w:rsidRPr="00D43E34">
              <w:rPr>
                <w:webHidden/>
                <w:sz w:val="16"/>
                <w:szCs w:val="16"/>
              </w:rPr>
            </w:r>
            <w:r w:rsidRPr="00D43E34">
              <w:rPr>
                <w:webHidden/>
                <w:sz w:val="16"/>
                <w:szCs w:val="16"/>
              </w:rPr>
              <w:fldChar w:fldCharType="separate"/>
            </w:r>
            <w:r w:rsidR="004C5798">
              <w:rPr>
                <w:webHidden/>
                <w:sz w:val="16"/>
                <w:szCs w:val="16"/>
              </w:rPr>
              <w:t>4</w:t>
            </w:r>
            <w:r w:rsidRPr="00D43E34">
              <w:rPr>
                <w:webHidden/>
                <w:sz w:val="16"/>
                <w:szCs w:val="16"/>
              </w:rPr>
              <w:fldChar w:fldCharType="end"/>
            </w:r>
          </w:hyperlink>
        </w:p>
        <w:p w14:paraId="4BDB9265" w14:textId="780B12FA" w:rsidR="00075B05" w:rsidRPr="00D43E34" w:rsidRDefault="00075B05" w:rsidP="00075B05">
          <w:pPr>
            <w:pStyle w:val="TOC1"/>
            <w:jc w:val="left"/>
            <w:rPr>
              <w:rFonts w:asciiTheme="minorHAnsi" w:eastAsiaTheme="minorEastAsia" w:hAnsiTheme="minorHAnsi" w:cstheme="minorBidi"/>
              <w:kern w:val="2"/>
              <w:sz w:val="16"/>
              <w:szCs w:val="16"/>
              <w:lang w:eastAsia="lv-LV"/>
              <w14:ligatures w14:val="standardContextual"/>
            </w:rPr>
          </w:pPr>
          <w:hyperlink w:anchor="_Toc202951863" w:history="1">
            <w:r w:rsidRPr="00D43E34">
              <w:rPr>
                <w:rStyle w:val="Hyperlink"/>
                <w:sz w:val="16"/>
                <w:szCs w:val="16"/>
              </w:rPr>
              <w:t>2.</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Esošās situācijas raksturojums un attīstības virzieni</w:t>
            </w:r>
            <w:r w:rsidRPr="00D43E34">
              <w:rPr>
                <w:webHidden/>
                <w:sz w:val="16"/>
                <w:szCs w:val="16"/>
              </w:rPr>
              <w:tab/>
            </w:r>
            <w:r w:rsidRPr="00D43E34">
              <w:rPr>
                <w:webHidden/>
                <w:sz w:val="16"/>
                <w:szCs w:val="16"/>
              </w:rPr>
              <w:fldChar w:fldCharType="begin"/>
            </w:r>
            <w:r w:rsidRPr="00D43E34">
              <w:rPr>
                <w:webHidden/>
                <w:sz w:val="16"/>
                <w:szCs w:val="16"/>
              </w:rPr>
              <w:instrText xml:space="preserve"> PAGEREF _Toc202951863 \h </w:instrText>
            </w:r>
            <w:r w:rsidRPr="00D43E34">
              <w:rPr>
                <w:webHidden/>
                <w:sz w:val="16"/>
                <w:szCs w:val="16"/>
              </w:rPr>
            </w:r>
            <w:r w:rsidRPr="00D43E34">
              <w:rPr>
                <w:webHidden/>
                <w:sz w:val="16"/>
                <w:szCs w:val="16"/>
              </w:rPr>
              <w:fldChar w:fldCharType="separate"/>
            </w:r>
            <w:r w:rsidR="004C5798">
              <w:rPr>
                <w:webHidden/>
                <w:sz w:val="16"/>
                <w:szCs w:val="16"/>
              </w:rPr>
              <w:t>7</w:t>
            </w:r>
            <w:r w:rsidRPr="00D43E34">
              <w:rPr>
                <w:webHidden/>
                <w:sz w:val="16"/>
                <w:szCs w:val="16"/>
              </w:rPr>
              <w:fldChar w:fldCharType="end"/>
            </w:r>
          </w:hyperlink>
        </w:p>
        <w:p w14:paraId="418C052F" w14:textId="02EA7E3A"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64" w:history="1">
            <w:r w:rsidRPr="00D43E34">
              <w:rPr>
                <w:rStyle w:val="Hyperlink"/>
                <w:sz w:val="16"/>
                <w:szCs w:val="16"/>
              </w:rPr>
              <w:t>2.1. Dzelzceļa nozares politika un regulējums</w:t>
            </w:r>
            <w:r w:rsidRPr="00D43E34">
              <w:rPr>
                <w:webHidden/>
                <w:sz w:val="16"/>
                <w:szCs w:val="16"/>
              </w:rPr>
              <w:tab/>
            </w:r>
            <w:r w:rsidRPr="00D43E34">
              <w:rPr>
                <w:webHidden/>
                <w:sz w:val="16"/>
                <w:szCs w:val="16"/>
              </w:rPr>
              <w:fldChar w:fldCharType="begin"/>
            </w:r>
            <w:r w:rsidRPr="00D43E34">
              <w:rPr>
                <w:webHidden/>
                <w:sz w:val="16"/>
                <w:szCs w:val="16"/>
              </w:rPr>
              <w:instrText xml:space="preserve"> PAGEREF _Toc202951864 \h </w:instrText>
            </w:r>
            <w:r w:rsidRPr="00D43E34">
              <w:rPr>
                <w:webHidden/>
                <w:sz w:val="16"/>
                <w:szCs w:val="16"/>
              </w:rPr>
            </w:r>
            <w:r w:rsidRPr="00D43E34">
              <w:rPr>
                <w:webHidden/>
                <w:sz w:val="16"/>
                <w:szCs w:val="16"/>
              </w:rPr>
              <w:fldChar w:fldCharType="separate"/>
            </w:r>
            <w:r w:rsidR="004C5798">
              <w:rPr>
                <w:webHidden/>
                <w:sz w:val="16"/>
                <w:szCs w:val="16"/>
              </w:rPr>
              <w:t>7</w:t>
            </w:r>
            <w:r w:rsidRPr="00D43E34">
              <w:rPr>
                <w:webHidden/>
                <w:sz w:val="16"/>
                <w:szCs w:val="16"/>
              </w:rPr>
              <w:fldChar w:fldCharType="end"/>
            </w:r>
          </w:hyperlink>
        </w:p>
        <w:p w14:paraId="33AFA368" w14:textId="2AE9C41E"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65" w:history="1">
            <w:r w:rsidRPr="00D43E34">
              <w:rPr>
                <w:rStyle w:val="Hyperlink"/>
                <w:sz w:val="16"/>
                <w:szCs w:val="16"/>
              </w:rPr>
              <w:t>2.2. Dzelzceļa attīstības politika Eiropā</w:t>
            </w:r>
            <w:r w:rsidRPr="00D43E34">
              <w:rPr>
                <w:webHidden/>
                <w:sz w:val="16"/>
                <w:szCs w:val="16"/>
              </w:rPr>
              <w:tab/>
            </w:r>
            <w:r w:rsidRPr="00D43E34">
              <w:rPr>
                <w:webHidden/>
                <w:sz w:val="16"/>
                <w:szCs w:val="16"/>
              </w:rPr>
              <w:fldChar w:fldCharType="begin"/>
            </w:r>
            <w:r w:rsidRPr="00D43E34">
              <w:rPr>
                <w:webHidden/>
                <w:sz w:val="16"/>
                <w:szCs w:val="16"/>
              </w:rPr>
              <w:instrText xml:space="preserve"> PAGEREF _Toc202951865 \h </w:instrText>
            </w:r>
            <w:r w:rsidRPr="00D43E34">
              <w:rPr>
                <w:webHidden/>
                <w:sz w:val="16"/>
                <w:szCs w:val="16"/>
              </w:rPr>
            </w:r>
            <w:r w:rsidRPr="00D43E34">
              <w:rPr>
                <w:webHidden/>
                <w:sz w:val="16"/>
                <w:szCs w:val="16"/>
              </w:rPr>
              <w:fldChar w:fldCharType="separate"/>
            </w:r>
            <w:r w:rsidR="004C5798">
              <w:rPr>
                <w:webHidden/>
                <w:sz w:val="16"/>
                <w:szCs w:val="16"/>
              </w:rPr>
              <w:t>8</w:t>
            </w:r>
            <w:r w:rsidRPr="00D43E34">
              <w:rPr>
                <w:webHidden/>
                <w:sz w:val="16"/>
                <w:szCs w:val="16"/>
              </w:rPr>
              <w:fldChar w:fldCharType="end"/>
            </w:r>
          </w:hyperlink>
        </w:p>
        <w:p w14:paraId="741CA39F" w14:textId="3E482816"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66" w:history="1">
            <w:r w:rsidRPr="00D43E34">
              <w:rPr>
                <w:rStyle w:val="Hyperlink"/>
                <w:rFonts w:eastAsia="Times New Roman"/>
                <w:sz w:val="16"/>
                <w:szCs w:val="16"/>
              </w:rPr>
              <w:t>2.3. TEN-T politikas ietvars</w:t>
            </w:r>
            <w:r w:rsidRPr="00D43E34">
              <w:rPr>
                <w:webHidden/>
                <w:sz w:val="16"/>
                <w:szCs w:val="16"/>
              </w:rPr>
              <w:tab/>
            </w:r>
            <w:r w:rsidRPr="00D43E34">
              <w:rPr>
                <w:webHidden/>
                <w:sz w:val="16"/>
                <w:szCs w:val="16"/>
              </w:rPr>
              <w:fldChar w:fldCharType="begin"/>
            </w:r>
            <w:r w:rsidRPr="00D43E34">
              <w:rPr>
                <w:webHidden/>
                <w:sz w:val="16"/>
                <w:szCs w:val="16"/>
              </w:rPr>
              <w:instrText xml:space="preserve"> PAGEREF _Toc202951866 \h </w:instrText>
            </w:r>
            <w:r w:rsidRPr="00D43E34">
              <w:rPr>
                <w:webHidden/>
                <w:sz w:val="16"/>
                <w:szCs w:val="16"/>
              </w:rPr>
            </w:r>
            <w:r w:rsidRPr="00D43E34">
              <w:rPr>
                <w:webHidden/>
                <w:sz w:val="16"/>
                <w:szCs w:val="16"/>
              </w:rPr>
              <w:fldChar w:fldCharType="separate"/>
            </w:r>
            <w:r w:rsidR="004C5798">
              <w:rPr>
                <w:webHidden/>
                <w:sz w:val="16"/>
                <w:szCs w:val="16"/>
              </w:rPr>
              <w:t>9</w:t>
            </w:r>
            <w:r w:rsidRPr="00D43E34">
              <w:rPr>
                <w:webHidden/>
                <w:sz w:val="16"/>
                <w:szCs w:val="16"/>
              </w:rPr>
              <w:fldChar w:fldCharType="end"/>
            </w:r>
          </w:hyperlink>
        </w:p>
        <w:p w14:paraId="09BDF89C" w14:textId="50C78E1B"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67" w:history="1">
            <w:r w:rsidRPr="00D43E34">
              <w:rPr>
                <w:rStyle w:val="Hyperlink"/>
                <w:sz w:val="16"/>
                <w:szCs w:val="16"/>
              </w:rPr>
              <w:t>2.4.</w:t>
            </w:r>
            <w:r w:rsidRPr="00D43E34">
              <w:rPr>
                <w:rFonts w:asciiTheme="minorHAnsi" w:eastAsiaTheme="minorEastAsia" w:hAnsiTheme="minorHAnsi" w:cstheme="minorBidi"/>
                <w:iCs w:val="0"/>
                <w:kern w:val="2"/>
                <w:sz w:val="16"/>
                <w:szCs w:val="16"/>
                <w:lang w:eastAsia="lv-LV"/>
                <w14:ligatures w14:val="standardContextual"/>
              </w:rPr>
              <w:tab/>
            </w:r>
            <w:r w:rsidRPr="00D43E34">
              <w:rPr>
                <w:rStyle w:val="Hyperlink"/>
                <w:sz w:val="16"/>
                <w:szCs w:val="16"/>
              </w:rPr>
              <w:t>Dzelzceļa nozares politika Latvijā</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_Toc202951867 \h </w:instrText>
            </w:r>
            <w:r w:rsidRPr="00A0070D">
              <w:rPr>
                <w:webHidden/>
                <w:sz w:val="16"/>
                <w:szCs w:val="16"/>
              </w:rPr>
            </w:r>
            <w:r w:rsidRPr="00A0070D">
              <w:rPr>
                <w:webHidden/>
                <w:sz w:val="16"/>
                <w:szCs w:val="16"/>
              </w:rPr>
              <w:fldChar w:fldCharType="separate"/>
            </w:r>
            <w:r w:rsidR="004C5798">
              <w:rPr>
                <w:webHidden/>
                <w:sz w:val="16"/>
                <w:szCs w:val="16"/>
              </w:rPr>
              <w:t>10</w:t>
            </w:r>
            <w:r w:rsidRPr="00A0070D">
              <w:rPr>
                <w:webHidden/>
                <w:sz w:val="16"/>
                <w:szCs w:val="16"/>
              </w:rPr>
              <w:fldChar w:fldCharType="end"/>
            </w:r>
          </w:hyperlink>
        </w:p>
        <w:p w14:paraId="57F7373C" w14:textId="29BB26D7" w:rsidR="00075B05" w:rsidRPr="00D43E34" w:rsidRDefault="00075B05" w:rsidP="00075B05">
          <w:pPr>
            <w:pStyle w:val="TOC1"/>
            <w:jc w:val="left"/>
            <w:rPr>
              <w:rFonts w:asciiTheme="minorHAnsi" w:eastAsiaTheme="minorEastAsia" w:hAnsiTheme="minorHAnsi" w:cstheme="minorBidi"/>
              <w:kern w:val="2"/>
              <w:sz w:val="16"/>
              <w:szCs w:val="16"/>
              <w:lang w:eastAsia="lv-LV"/>
              <w14:ligatures w14:val="standardContextual"/>
            </w:rPr>
          </w:pPr>
          <w:hyperlink w:anchor="_Toc202951868" w:history="1">
            <w:r w:rsidRPr="00D43E34">
              <w:rPr>
                <w:rStyle w:val="Hyperlink"/>
                <w:sz w:val="16"/>
                <w:szCs w:val="16"/>
              </w:rPr>
              <w:t>3.</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Publiskās lietošanas dzelzceļa infrastruktūras pārvaldītājs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_Toc202951868 \h </w:instrText>
            </w:r>
            <w:r w:rsidRPr="00A0070D">
              <w:rPr>
                <w:webHidden/>
                <w:sz w:val="16"/>
                <w:szCs w:val="16"/>
              </w:rPr>
            </w:r>
            <w:r w:rsidRPr="00A0070D">
              <w:rPr>
                <w:webHidden/>
                <w:sz w:val="16"/>
                <w:szCs w:val="16"/>
              </w:rPr>
              <w:fldChar w:fldCharType="separate"/>
            </w:r>
            <w:r w:rsidR="004C5798">
              <w:rPr>
                <w:webHidden/>
                <w:sz w:val="16"/>
                <w:szCs w:val="16"/>
              </w:rPr>
              <w:t>13</w:t>
            </w:r>
            <w:r w:rsidRPr="00A0070D">
              <w:rPr>
                <w:webHidden/>
                <w:sz w:val="16"/>
                <w:szCs w:val="16"/>
              </w:rPr>
              <w:fldChar w:fldCharType="end"/>
            </w:r>
          </w:hyperlink>
        </w:p>
        <w:p w14:paraId="420EEC56" w14:textId="0AF98FCB" w:rsidR="00075B05" w:rsidRPr="00D43E34" w:rsidRDefault="00075B05" w:rsidP="00075B05">
          <w:pPr>
            <w:pStyle w:val="TOC1"/>
            <w:jc w:val="left"/>
            <w:rPr>
              <w:rFonts w:asciiTheme="minorHAnsi" w:eastAsiaTheme="minorEastAsia" w:hAnsiTheme="minorHAnsi" w:cstheme="minorBidi"/>
              <w:kern w:val="2"/>
              <w:sz w:val="16"/>
              <w:szCs w:val="16"/>
              <w:lang w:eastAsia="lv-LV"/>
              <w14:ligatures w14:val="standardContextual"/>
            </w:rPr>
          </w:pPr>
          <w:hyperlink w:anchor="_Toc202951869" w:history="1">
            <w:r w:rsidRPr="00D43E34">
              <w:rPr>
                <w:rStyle w:val="Hyperlink"/>
                <w:rFonts w:eastAsia="Arial"/>
                <w:sz w:val="16"/>
                <w:szCs w:val="16"/>
              </w:rPr>
              <w:t>4.</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rFonts w:eastAsia="Arial"/>
                <w:sz w:val="16"/>
                <w:szCs w:val="16"/>
              </w:rPr>
              <w:t>Valsts publiskās lietošanas dzelzceļa infrastruktūras raksturojums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_Toc202951869 \h </w:instrText>
            </w:r>
            <w:r w:rsidRPr="00A0070D">
              <w:rPr>
                <w:webHidden/>
                <w:sz w:val="16"/>
                <w:szCs w:val="16"/>
              </w:rPr>
            </w:r>
            <w:r w:rsidRPr="00A0070D">
              <w:rPr>
                <w:webHidden/>
                <w:sz w:val="16"/>
                <w:szCs w:val="16"/>
              </w:rPr>
              <w:fldChar w:fldCharType="separate"/>
            </w:r>
            <w:r w:rsidR="004C5798">
              <w:rPr>
                <w:webHidden/>
                <w:sz w:val="16"/>
                <w:szCs w:val="16"/>
              </w:rPr>
              <w:t>16</w:t>
            </w:r>
            <w:r w:rsidRPr="00A0070D">
              <w:rPr>
                <w:webHidden/>
                <w:sz w:val="16"/>
                <w:szCs w:val="16"/>
              </w:rPr>
              <w:fldChar w:fldCharType="end"/>
            </w:r>
          </w:hyperlink>
        </w:p>
        <w:p w14:paraId="518D7C87" w14:textId="678F7A3B" w:rsidR="00075B05" w:rsidRPr="00D43E34" w:rsidRDefault="00075B05" w:rsidP="00075B05">
          <w:pPr>
            <w:pStyle w:val="TOC1"/>
            <w:jc w:val="left"/>
            <w:rPr>
              <w:rFonts w:asciiTheme="minorHAnsi" w:eastAsiaTheme="minorEastAsia" w:hAnsiTheme="minorHAnsi" w:cstheme="minorBidi"/>
              <w:kern w:val="2"/>
              <w:sz w:val="16"/>
              <w:szCs w:val="16"/>
              <w:lang w:eastAsia="lv-LV"/>
              <w14:ligatures w14:val="standardContextual"/>
            </w:rPr>
          </w:pPr>
          <w:hyperlink w:anchor="_Toc202951870" w:history="1">
            <w:r w:rsidRPr="00D43E34">
              <w:rPr>
                <w:rStyle w:val="Hyperlink"/>
                <w:sz w:val="16"/>
                <w:szCs w:val="16"/>
              </w:rPr>
              <w:t xml:space="preserve">5 </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Valsts publiskās lietošanas dzelzceļa infrastruktūras uzturēšana</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_Toc202951870 \h </w:instrText>
            </w:r>
            <w:r w:rsidRPr="00A0070D">
              <w:rPr>
                <w:webHidden/>
                <w:sz w:val="16"/>
                <w:szCs w:val="16"/>
              </w:rPr>
            </w:r>
            <w:r w:rsidRPr="00A0070D">
              <w:rPr>
                <w:webHidden/>
                <w:sz w:val="16"/>
                <w:szCs w:val="16"/>
              </w:rPr>
              <w:fldChar w:fldCharType="separate"/>
            </w:r>
            <w:r w:rsidR="004C5798">
              <w:rPr>
                <w:webHidden/>
                <w:sz w:val="16"/>
                <w:szCs w:val="16"/>
              </w:rPr>
              <w:t>21</w:t>
            </w:r>
            <w:r w:rsidRPr="00A0070D">
              <w:rPr>
                <w:webHidden/>
                <w:sz w:val="16"/>
                <w:szCs w:val="16"/>
              </w:rPr>
              <w:fldChar w:fldCharType="end"/>
            </w:r>
          </w:hyperlink>
        </w:p>
        <w:p w14:paraId="3BEF265A" w14:textId="35545A20" w:rsidR="00075B05" w:rsidRPr="00D43E34" w:rsidRDefault="00075B05" w:rsidP="00075B05">
          <w:pPr>
            <w:pStyle w:val="TOC1"/>
            <w:jc w:val="left"/>
            <w:rPr>
              <w:rFonts w:asciiTheme="minorHAnsi" w:eastAsiaTheme="minorEastAsia" w:hAnsiTheme="minorHAnsi" w:cstheme="minorBidi"/>
              <w:kern w:val="2"/>
              <w:sz w:val="16"/>
              <w:szCs w:val="16"/>
              <w:lang w:eastAsia="lv-LV"/>
              <w14:ligatures w14:val="standardContextual"/>
            </w:rPr>
          </w:pPr>
          <w:hyperlink w:anchor="_Toc202951871" w:history="1">
            <w:r w:rsidRPr="00D43E34">
              <w:rPr>
                <w:rStyle w:val="Hyperlink"/>
                <w:sz w:val="16"/>
                <w:szCs w:val="16"/>
              </w:rPr>
              <w:t>6.</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Dzelzceļa izmantošana pasažieru un kravu pārvadājumos – situācija un prognozes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_Toc202951871 \h </w:instrText>
            </w:r>
            <w:r w:rsidRPr="00A0070D">
              <w:rPr>
                <w:webHidden/>
                <w:sz w:val="16"/>
                <w:szCs w:val="16"/>
              </w:rPr>
            </w:r>
            <w:r w:rsidRPr="00A0070D">
              <w:rPr>
                <w:webHidden/>
                <w:sz w:val="16"/>
                <w:szCs w:val="16"/>
              </w:rPr>
              <w:fldChar w:fldCharType="separate"/>
            </w:r>
            <w:r w:rsidR="004C5798">
              <w:rPr>
                <w:webHidden/>
                <w:sz w:val="16"/>
                <w:szCs w:val="16"/>
              </w:rPr>
              <w:t>22</w:t>
            </w:r>
            <w:r w:rsidRPr="00A0070D">
              <w:rPr>
                <w:webHidden/>
                <w:sz w:val="16"/>
                <w:szCs w:val="16"/>
              </w:rPr>
              <w:fldChar w:fldCharType="end"/>
            </w:r>
          </w:hyperlink>
        </w:p>
        <w:p w14:paraId="609F2655" w14:textId="4AA25D79"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72" w:history="1">
            <w:r w:rsidRPr="00D43E34">
              <w:rPr>
                <w:rStyle w:val="Hyperlink"/>
                <w:sz w:val="16"/>
                <w:szCs w:val="16"/>
              </w:rPr>
              <w:t>6.1. Pasažieru pārvadājumi un prognozes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_Toc202951872 \h </w:instrText>
            </w:r>
            <w:r w:rsidRPr="00A0070D">
              <w:rPr>
                <w:webHidden/>
                <w:sz w:val="16"/>
                <w:szCs w:val="16"/>
              </w:rPr>
            </w:r>
            <w:r w:rsidRPr="00A0070D">
              <w:rPr>
                <w:webHidden/>
                <w:sz w:val="16"/>
                <w:szCs w:val="16"/>
              </w:rPr>
              <w:fldChar w:fldCharType="separate"/>
            </w:r>
            <w:r w:rsidR="004C5798">
              <w:rPr>
                <w:webHidden/>
                <w:sz w:val="16"/>
                <w:szCs w:val="16"/>
              </w:rPr>
              <w:t>22</w:t>
            </w:r>
            <w:r w:rsidRPr="00A0070D">
              <w:rPr>
                <w:webHidden/>
                <w:sz w:val="16"/>
                <w:szCs w:val="16"/>
              </w:rPr>
              <w:fldChar w:fldCharType="end"/>
            </w:r>
          </w:hyperlink>
        </w:p>
        <w:p w14:paraId="548E6A56" w14:textId="273384A3"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73" w:history="1">
            <w:r w:rsidRPr="00D43E34">
              <w:rPr>
                <w:rStyle w:val="Hyperlink"/>
                <w:sz w:val="16"/>
                <w:szCs w:val="16"/>
              </w:rPr>
              <w:t>6.2. Būtiskie nosacījumi un rīcību kopums pasažieru mobilitātes veicināšanai, veicinot pasažieru mobilitātes palielināšanos, izmantojot dzelzceļu kā primāro sabiedriskā transporta veidu</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_Toc202951873 \h </w:instrText>
            </w:r>
            <w:r w:rsidRPr="00A0070D">
              <w:rPr>
                <w:webHidden/>
                <w:sz w:val="16"/>
                <w:szCs w:val="16"/>
              </w:rPr>
            </w:r>
            <w:r w:rsidRPr="00A0070D">
              <w:rPr>
                <w:webHidden/>
                <w:sz w:val="16"/>
                <w:szCs w:val="16"/>
              </w:rPr>
              <w:fldChar w:fldCharType="separate"/>
            </w:r>
            <w:r w:rsidR="004C5798">
              <w:rPr>
                <w:webHidden/>
                <w:sz w:val="16"/>
                <w:szCs w:val="16"/>
              </w:rPr>
              <w:t>23</w:t>
            </w:r>
            <w:r w:rsidRPr="00A0070D">
              <w:rPr>
                <w:webHidden/>
                <w:sz w:val="16"/>
                <w:szCs w:val="16"/>
              </w:rPr>
              <w:fldChar w:fldCharType="end"/>
            </w:r>
          </w:hyperlink>
        </w:p>
        <w:p w14:paraId="76924ED0" w14:textId="43C1407A"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74" w:history="1">
            <w:r w:rsidRPr="00D43E34">
              <w:rPr>
                <w:rStyle w:val="Hyperlink"/>
                <w:sz w:val="16"/>
                <w:szCs w:val="16"/>
              </w:rPr>
              <w:t>6.3. Kravu pārvadājumi un prognozes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_Toc202951874 \h </w:instrText>
            </w:r>
            <w:r w:rsidRPr="00A0070D">
              <w:rPr>
                <w:webHidden/>
                <w:sz w:val="16"/>
                <w:szCs w:val="16"/>
              </w:rPr>
            </w:r>
            <w:r w:rsidRPr="00A0070D">
              <w:rPr>
                <w:webHidden/>
                <w:sz w:val="16"/>
                <w:szCs w:val="16"/>
              </w:rPr>
              <w:fldChar w:fldCharType="separate"/>
            </w:r>
            <w:r w:rsidR="004C5798">
              <w:rPr>
                <w:webHidden/>
                <w:sz w:val="16"/>
                <w:szCs w:val="16"/>
              </w:rPr>
              <w:t>25</w:t>
            </w:r>
            <w:r w:rsidRPr="00A0070D">
              <w:rPr>
                <w:webHidden/>
                <w:sz w:val="16"/>
                <w:szCs w:val="16"/>
              </w:rPr>
              <w:fldChar w:fldCharType="end"/>
            </w:r>
          </w:hyperlink>
        </w:p>
        <w:p w14:paraId="65E67F24" w14:textId="17BF7276"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75" w:history="1">
            <w:r w:rsidRPr="00D43E34">
              <w:rPr>
                <w:rStyle w:val="Hyperlink"/>
                <w:sz w:val="16"/>
                <w:szCs w:val="16"/>
                <w:lang w:eastAsia="lv-LV"/>
              </w:rPr>
              <w:t>6.4.</w:t>
            </w:r>
            <w:r w:rsidRPr="00D43E34">
              <w:rPr>
                <w:rFonts w:asciiTheme="minorHAnsi" w:eastAsiaTheme="minorEastAsia" w:hAnsiTheme="minorHAnsi" w:cstheme="minorBidi"/>
                <w:iCs w:val="0"/>
                <w:kern w:val="2"/>
                <w:sz w:val="16"/>
                <w:szCs w:val="16"/>
                <w:lang w:eastAsia="lv-LV"/>
                <w14:ligatures w14:val="standardContextual"/>
              </w:rPr>
              <w:tab/>
            </w:r>
            <w:r w:rsidRPr="00D43E34">
              <w:rPr>
                <w:rStyle w:val="Hyperlink"/>
                <w:sz w:val="16"/>
                <w:szCs w:val="16"/>
                <w:lang w:eastAsia="lv-LV"/>
              </w:rPr>
              <w:t>Multimodāli un ilgtspējīgi dzelzceļa infrastruktūras risinājumi kravu pārnesei no autotransporta uz dzelzceļu un pieaugoša militārās mobilitātes loma</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_Toc202951875 \h </w:instrText>
            </w:r>
            <w:r w:rsidRPr="00A0070D">
              <w:rPr>
                <w:webHidden/>
                <w:sz w:val="16"/>
                <w:szCs w:val="16"/>
              </w:rPr>
            </w:r>
            <w:r w:rsidRPr="00A0070D">
              <w:rPr>
                <w:webHidden/>
                <w:sz w:val="16"/>
                <w:szCs w:val="16"/>
              </w:rPr>
              <w:fldChar w:fldCharType="separate"/>
            </w:r>
            <w:r w:rsidR="004C5798">
              <w:rPr>
                <w:webHidden/>
                <w:sz w:val="16"/>
                <w:szCs w:val="16"/>
              </w:rPr>
              <w:t>25</w:t>
            </w:r>
            <w:r w:rsidRPr="00A0070D">
              <w:rPr>
                <w:webHidden/>
                <w:sz w:val="16"/>
                <w:szCs w:val="16"/>
              </w:rPr>
              <w:fldChar w:fldCharType="end"/>
            </w:r>
          </w:hyperlink>
        </w:p>
        <w:p w14:paraId="56A87266" w14:textId="1C4B643C"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76" w:history="1">
            <w:r w:rsidRPr="00D43E34">
              <w:rPr>
                <w:rStyle w:val="Hyperlink"/>
                <w:sz w:val="16"/>
                <w:szCs w:val="16"/>
                <w:lang w:eastAsia="lv-LV"/>
              </w:rPr>
              <w:t>6.5.</w:t>
            </w:r>
            <w:r w:rsidRPr="00D43E34">
              <w:rPr>
                <w:rFonts w:asciiTheme="minorHAnsi" w:eastAsiaTheme="minorEastAsia" w:hAnsiTheme="minorHAnsi" w:cstheme="minorBidi"/>
                <w:iCs w:val="0"/>
                <w:kern w:val="2"/>
                <w:sz w:val="16"/>
                <w:szCs w:val="16"/>
                <w:lang w:eastAsia="lv-LV"/>
                <w14:ligatures w14:val="standardContextual"/>
              </w:rPr>
              <w:tab/>
            </w:r>
            <w:r w:rsidRPr="00D43E34">
              <w:rPr>
                <w:rStyle w:val="Hyperlink"/>
                <w:sz w:val="16"/>
                <w:szCs w:val="16"/>
                <w:lang w:eastAsia="lv-LV"/>
              </w:rPr>
              <w:t>Iekšzemes dzelzceļa kravu pārvadājumi</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_Toc202951876 \h </w:instrText>
            </w:r>
            <w:r w:rsidRPr="00A0070D">
              <w:rPr>
                <w:webHidden/>
                <w:sz w:val="16"/>
                <w:szCs w:val="16"/>
              </w:rPr>
            </w:r>
            <w:r w:rsidRPr="00A0070D">
              <w:rPr>
                <w:webHidden/>
                <w:sz w:val="16"/>
                <w:szCs w:val="16"/>
              </w:rPr>
              <w:fldChar w:fldCharType="separate"/>
            </w:r>
            <w:r w:rsidR="004C5798">
              <w:rPr>
                <w:webHidden/>
                <w:sz w:val="16"/>
                <w:szCs w:val="16"/>
              </w:rPr>
              <w:t>26</w:t>
            </w:r>
            <w:r w:rsidRPr="00A0070D">
              <w:rPr>
                <w:webHidden/>
                <w:sz w:val="16"/>
                <w:szCs w:val="16"/>
              </w:rPr>
              <w:fldChar w:fldCharType="end"/>
            </w:r>
          </w:hyperlink>
        </w:p>
        <w:p w14:paraId="1739A998" w14:textId="4B9BC7A5"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77" w:history="1">
            <w:r w:rsidRPr="00D43E34">
              <w:rPr>
                <w:rStyle w:val="Hyperlink"/>
                <w:sz w:val="16"/>
                <w:szCs w:val="16"/>
                <w:lang w:eastAsia="lv-LV"/>
              </w:rPr>
              <w:t>6.6.</w:t>
            </w:r>
            <w:r w:rsidRPr="00D43E34">
              <w:rPr>
                <w:rFonts w:asciiTheme="minorHAnsi" w:eastAsiaTheme="minorEastAsia" w:hAnsiTheme="minorHAnsi" w:cstheme="minorBidi"/>
                <w:iCs w:val="0"/>
                <w:kern w:val="2"/>
                <w:sz w:val="16"/>
                <w:szCs w:val="16"/>
                <w:lang w:eastAsia="lv-LV"/>
                <w14:ligatures w14:val="standardContextual"/>
              </w:rPr>
              <w:tab/>
            </w:r>
            <w:r w:rsidRPr="00D43E34">
              <w:rPr>
                <w:rStyle w:val="Hyperlink"/>
                <w:sz w:val="16"/>
                <w:szCs w:val="16"/>
                <w:lang w:eastAsia="lv-LV"/>
              </w:rPr>
              <w:t>Dzelzceļa infrastruktūras nozīme aizsardzības resorā</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_Toc202951877 \h </w:instrText>
            </w:r>
            <w:r w:rsidRPr="00A0070D">
              <w:rPr>
                <w:webHidden/>
                <w:sz w:val="16"/>
                <w:szCs w:val="16"/>
              </w:rPr>
            </w:r>
            <w:r w:rsidRPr="00A0070D">
              <w:rPr>
                <w:webHidden/>
                <w:sz w:val="16"/>
                <w:szCs w:val="16"/>
              </w:rPr>
              <w:fldChar w:fldCharType="separate"/>
            </w:r>
            <w:r w:rsidR="004C5798">
              <w:rPr>
                <w:webHidden/>
                <w:sz w:val="16"/>
                <w:szCs w:val="16"/>
              </w:rPr>
              <w:t>28</w:t>
            </w:r>
            <w:r w:rsidRPr="00A0070D">
              <w:rPr>
                <w:webHidden/>
                <w:sz w:val="16"/>
                <w:szCs w:val="16"/>
              </w:rPr>
              <w:fldChar w:fldCharType="end"/>
            </w:r>
          </w:hyperlink>
        </w:p>
        <w:p w14:paraId="1A2BED56" w14:textId="1F36B450" w:rsidR="00075B05" w:rsidRPr="00D43E34" w:rsidRDefault="00075B05" w:rsidP="00075B05">
          <w:pPr>
            <w:pStyle w:val="TOC1"/>
            <w:jc w:val="left"/>
            <w:rPr>
              <w:rFonts w:asciiTheme="minorHAnsi" w:eastAsiaTheme="minorEastAsia" w:hAnsiTheme="minorHAnsi" w:cstheme="minorBidi"/>
              <w:kern w:val="2"/>
              <w:sz w:val="16"/>
              <w:szCs w:val="16"/>
              <w:lang w:eastAsia="lv-LV"/>
              <w14:ligatures w14:val="standardContextual"/>
            </w:rPr>
          </w:pPr>
          <w:hyperlink w:anchor="_Toc202951878" w:history="1">
            <w:r w:rsidRPr="00D43E34">
              <w:rPr>
                <w:rStyle w:val="Hyperlink"/>
                <w:sz w:val="16"/>
                <w:szCs w:val="16"/>
              </w:rPr>
              <w:t>7.</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Dzelzceļa infrastruktūras jaudas optimizēšana atkarībā no pieprasītās jaudas, tehniskajām prasībām un valsts finansējuma</w:t>
            </w:r>
            <w:r w:rsidRPr="00D43E34">
              <w:rPr>
                <w:webHidden/>
                <w:sz w:val="16"/>
                <w:szCs w:val="16"/>
              </w:rPr>
              <w:tab/>
            </w:r>
            <w:r w:rsidRPr="00D43E34">
              <w:rPr>
                <w:webHidden/>
                <w:sz w:val="16"/>
                <w:szCs w:val="16"/>
              </w:rPr>
              <w:tab/>
            </w:r>
            <w:r w:rsidR="00D43E34" w:rsidRPr="00D43E34">
              <w:rPr>
                <w:webHidden/>
                <w:sz w:val="16"/>
                <w:szCs w:val="16"/>
              </w:rPr>
              <w:tab/>
            </w:r>
            <w:r w:rsidR="00D43E34" w:rsidRPr="00D43E34">
              <w:rPr>
                <w:webHidden/>
                <w:sz w:val="16"/>
                <w:szCs w:val="16"/>
              </w:rPr>
              <w:tab/>
            </w:r>
            <w:r w:rsidRPr="00D43E34">
              <w:rPr>
                <w:webHidden/>
                <w:sz w:val="16"/>
                <w:szCs w:val="16"/>
              </w:rPr>
              <w:fldChar w:fldCharType="begin"/>
            </w:r>
            <w:r w:rsidRPr="00D43E34">
              <w:rPr>
                <w:webHidden/>
                <w:sz w:val="16"/>
                <w:szCs w:val="16"/>
              </w:rPr>
              <w:instrText xml:space="preserve"> PAGEREF _Toc202951878 \h </w:instrText>
            </w:r>
            <w:r w:rsidRPr="00D43E34">
              <w:rPr>
                <w:webHidden/>
                <w:sz w:val="16"/>
                <w:szCs w:val="16"/>
              </w:rPr>
            </w:r>
            <w:r w:rsidRPr="00D43E34">
              <w:rPr>
                <w:webHidden/>
                <w:sz w:val="16"/>
                <w:szCs w:val="16"/>
              </w:rPr>
              <w:fldChar w:fldCharType="separate"/>
            </w:r>
            <w:r w:rsidR="004C5798">
              <w:rPr>
                <w:webHidden/>
                <w:sz w:val="16"/>
                <w:szCs w:val="16"/>
              </w:rPr>
              <w:t>30</w:t>
            </w:r>
            <w:r w:rsidRPr="00D43E34">
              <w:rPr>
                <w:webHidden/>
                <w:sz w:val="16"/>
                <w:szCs w:val="16"/>
              </w:rPr>
              <w:fldChar w:fldCharType="end"/>
            </w:r>
          </w:hyperlink>
        </w:p>
        <w:p w14:paraId="223CA9CD" w14:textId="2BF87B33" w:rsidR="00075B05" w:rsidRPr="00D43E34" w:rsidRDefault="00075B05" w:rsidP="00075B05">
          <w:pPr>
            <w:pStyle w:val="TOC1"/>
            <w:jc w:val="left"/>
            <w:rPr>
              <w:rFonts w:asciiTheme="minorHAnsi" w:eastAsiaTheme="minorEastAsia" w:hAnsiTheme="minorHAnsi" w:cstheme="minorBidi"/>
              <w:kern w:val="2"/>
              <w:sz w:val="16"/>
              <w:szCs w:val="16"/>
              <w:lang w:eastAsia="lv-LV"/>
              <w14:ligatures w14:val="standardContextual"/>
            </w:rPr>
          </w:pPr>
          <w:hyperlink w:anchor="_Toc202951879" w:history="1">
            <w:r w:rsidRPr="00D43E34">
              <w:rPr>
                <w:rStyle w:val="Hyperlink"/>
                <w:sz w:val="16"/>
                <w:szCs w:val="16"/>
              </w:rPr>
              <w:t>8.</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Publiskās lietošanas dzelzceļa infrastruktūras finansēšana</w:t>
            </w:r>
            <w:r w:rsidRPr="00D43E34">
              <w:rPr>
                <w:webHidden/>
                <w:sz w:val="16"/>
                <w:szCs w:val="16"/>
              </w:rPr>
              <w:tab/>
            </w:r>
            <w:r w:rsidRPr="00D43E34">
              <w:rPr>
                <w:webHidden/>
                <w:sz w:val="16"/>
                <w:szCs w:val="16"/>
              </w:rPr>
              <w:fldChar w:fldCharType="begin"/>
            </w:r>
            <w:r w:rsidRPr="00D43E34">
              <w:rPr>
                <w:webHidden/>
                <w:sz w:val="16"/>
                <w:szCs w:val="16"/>
              </w:rPr>
              <w:instrText xml:space="preserve"> PAGEREF _Toc202951879 \h </w:instrText>
            </w:r>
            <w:r w:rsidRPr="00D43E34">
              <w:rPr>
                <w:webHidden/>
                <w:sz w:val="16"/>
                <w:szCs w:val="16"/>
              </w:rPr>
            </w:r>
            <w:r w:rsidRPr="00D43E34">
              <w:rPr>
                <w:webHidden/>
                <w:sz w:val="16"/>
                <w:szCs w:val="16"/>
              </w:rPr>
              <w:fldChar w:fldCharType="separate"/>
            </w:r>
            <w:r w:rsidR="004C5798">
              <w:rPr>
                <w:webHidden/>
                <w:sz w:val="16"/>
                <w:szCs w:val="16"/>
              </w:rPr>
              <w:t>32</w:t>
            </w:r>
            <w:r w:rsidRPr="00D43E34">
              <w:rPr>
                <w:webHidden/>
                <w:sz w:val="16"/>
                <w:szCs w:val="16"/>
              </w:rPr>
              <w:fldChar w:fldCharType="end"/>
            </w:r>
          </w:hyperlink>
        </w:p>
        <w:p w14:paraId="0C4AE1BC" w14:textId="2A96AE4A"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80" w:history="1">
            <w:r w:rsidRPr="00D43E34">
              <w:rPr>
                <w:rStyle w:val="Hyperlink"/>
                <w:sz w:val="16"/>
                <w:szCs w:val="16"/>
              </w:rPr>
              <w:t>8.1. LDz darbības rezultātu prognoze</w:t>
            </w:r>
            <w:r w:rsidRPr="00D43E34">
              <w:rPr>
                <w:webHidden/>
                <w:sz w:val="16"/>
                <w:szCs w:val="16"/>
              </w:rPr>
              <w:tab/>
            </w:r>
            <w:r w:rsidRPr="00D43E34">
              <w:rPr>
                <w:webHidden/>
                <w:sz w:val="16"/>
                <w:szCs w:val="16"/>
              </w:rPr>
              <w:fldChar w:fldCharType="begin"/>
            </w:r>
            <w:r w:rsidRPr="00D43E34">
              <w:rPr>
                <w:webHidden/>
                <w:sz w:val="16"/>
                <w:szCs w:val="16"/>
              </w:rPr>
              <w:instrText xml:space="preserve"> PAGEREF _Toc202951880 \h </w:instrText>
            </w:r>
            <w:r w:rsidRPr="00D43E34">
              <w:rPr>
                <w:webHidden/>
                <w:sz w:val="16"/>
                <w:szCs w:val="16"/>
              </w:rPr>
            </w:r>
            <w:r w:rsidRPr="00D43E34">
              <w:rPr>
                <w:webHidden/>
                <w:sz w:val="16"/>
                <w:szCs w:val="16"/>
              </w:rPr>
              <w:fldChar w:fldCharType="separate"/>
            </w:r>
            <w:r w:rsidR="004C5798">
              <w:rPr>
                <w:webHidden/>
                <w:sz w:val="16"/>
                <w:szCs w:val="16"/>
              </w:rPr>
              <w:t>33</w:t>
            </w:r>
            <w:r w:rsidRPr="00D43E34">
              <w:rPr>
                <w:webHidden/>
                <w:sz w:val="16"/>
                <w:szCs w:val="16"/>
              </w:rPr>
              <w:fldChar w:fldCharType="end"/>
            </w:r>
          </w:hyperlink>
        </w:p>
        <w:p w14:paraId="2FC2AEFB" w14:textId="533ACE2C" w:rsidR="00075B05" w:rsidRPr="00D43E34" w:rsidRDefault="00075B05" w:rsidP="00075B05">
          <w:pPr>
            <w:pStyle w:val="TOC1"/>
            <w:tabs>
              <w:tab w:val="left" w:pos="3599"/>
            </w:tabs>
            <w:jc w:val="left"/>
            <w:rPr>
              <w:rFonts w:asciiTheme="minorHAnsi" w:eastAsiaTheme="minorEastAsia" w:hAnsiTheme="minorHAnsi" w:cstheme="minorBidi"/>
              <w:kern w:val="2"/>
              <w:sz w:val="16"/>
              <w:szCs w:val="16"/>
              <w:lang w:eastAsia="lv-LV"/>
              <w14:ligatures w14:val="standardContextual"/>
            </w:rPr>
          </w:pPr>
          <w:hyperlink w:anchor="_Toc202951881" w:history="1">
            <w:r w:rsidRPr="00D43E34">
              <w:rPr>
                <w:rStyle w:val="Hyperlink"/>
                <w:sz w:val="16"/>
                <w:szCs w:val="16"/>
              </w:rPr>
              <w:t>9.</w:t>
            </w:r>
            <w:r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Investīcijas</w:t>
            </w:r>
            <w:r w:rsidRPr="00D43E34">
              <w:rPr>
                <w:webHidden/>
                <w:sz w:val="16"/>
                <w:szCs w:val="16"/>
              </w:rPr>
              <w:t xml:space="preserve"> </w:t>
            </w:r>
            <w:r w:rsidRPr="00D43E34">
              <w:rPr>
                <w:webHidden/>
                <w:sz w:val="16"/>
                <w:szCs w:val="16"/>
              </w:rPr>
              <w:tab/>
            </w:r>
            <w:r w:rsidRPr="00D43E34">
              <w:rPr>
                <w:webHidden/>
                <w:sz w:val="16"/>
                <w:szCs w:val="16"/>
              </w:rPr>
              <w:tab/>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_Toc202951881 \h </w:instrText>
            </w:r>
            <w:r w:rsidRPr="00A0070D">
              <w:rPr>
                <w:webHidden/>
                <w:sz w:val="16"/>
                <w:szCs w:val="16"/>
              </w:rPr>
            </w:r>
            <w:r w:rsidRPr="00A0070D">
              <w:rPr>
                <w:webHidden/>
                <w:sz w:val="16"/>
                <w:szCs w:val="16"/>
              </w:rPr>
              <w:fldChar w:fldCharType="separate"/>
            </w:r>
            <w:r w:rsidR="004C5798">
              <w:rPr>
                <w:webHidden/>
                <w:sz w:val="16"/>
                <w:szCs w:val="16"/>
              </w:rPr>
              <w:t>36</w:t>
            </w:r>
            <w:r w:rsidRPr="00A0070D">
              <w:rPr>
                <w:webHidden/>
                <w:sz w:val="16"/>
                <w:szCs w:val="16"/>
              </w:rPr>
              <w:fldChar w:fldCharType="end"/>
            </w:r>
          </w:hyperlink>
        </w:p>
        <w:p w14:paraId="5ABFAA2D" w14:textId="76E947B7"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82" w:history="1">
            <w:r w:rsidRPr="00D43E34">
              <w:rPr>
                <w:rStyle w:val="Hyperlink"/>
                <w:rFonts w:eastAsia="+mj-ea"/>
                <w:sz w:val="16"/>
                <w:szCs w:val="16"/>
                <w:lang w:eastAsia="lv-LV"/>
              </w:rPr>
              <w:t>9.1. P</w:t>
            </w:r>
            <w:r w:rsidRPr="00D43E34">
              <w:rPr>
                <w:rStyle w:val="Hyperlink"/>
                <w:sz w:val="16"/>
                <w:szCs w:val="16"/>
              </w:rPr>
              <w:t>rojekti, kas posmoti starp ES fondu plānošanas periodiem 2014.-2020. gadam un 2021.-2027. gadam/ Kohēzijas fonds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_Toc202951882 \h </w:instrText>
            </w:r>
            <w:r w:rsidRPr="00A0070D">
              <w:rPr>
                <w:webHidden/>
                <w:sz w:val="16"/>
                <w:szCs w:val="16"/>
              </w:rPr>
            </w:r>
            <w:r w:rsidRPr="00A0070D">
              <w:rPr>
                <w:webHidden/>
                <w:sz w:val="16"/>
                <w:szCs w:val="16"/>
              </w:rPr>
              <w:fldChar w:fldCharType="separate"/>
            </w:r>
            <w:r w:rsidR="004C5798">
              <w:rPr>
                <w:webHidden/>
                <w:sz w:val="16"/>
                <w:szCs w:val="16"/>
              </w:rPr>
              <w:t>36</w:t>
            </w:r>
            <w:r w:rsidRPr="00A0070D">
              <w:rPr>
                <w:webHidden/>
                <w:sz w:val="16"/>
                <w:szCs w:val="16"/>
              </w:rPr>
              <w:fldChar w:fldCharType="end"/>
            </w:r>
          </w:hyperlink>
        </w:p>
        <w:p w14:paraId="70171CBD" w14:textId="3A4B60AF"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84" w:history="1">
            <w:r w:rsidRPr="00D43E34">
              <w:rPr>
                <w:rStyle w:val="Hyperlink"/>
                <w:sz w:val="16"/>
                <w:szCs w:val="16"/>
              </w:rPr>
              <w:t>9.2. Sadarbspējīgas dzelzceļa sistēmas izveide Baltijas valstīs/ Eiropas infrastruktūras savienošanas instruments (EISI/ CEF)</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_Toc202951884 \h </w:instrText>
            </w:r>
            <w:r w:rsidRPr="00A0070D">
              <w:rPr>
                <w:webHidden/>
                <w:sz w:val="16"/>
                <w:szCs w:val="16"/>
              </w:rPr>
            </w:r>
            <w:r w:rsidRPr="00A0070D">
              <w:rPr>
                <w:webHidden/>
                <w:sz w:val="16"/>
                <w:szCs w:val="16"/>
              </w:rPr>
              <w:fldChar w:fldCharType="separate"/>
            </w:r>
            <w:r w:rsidR="004C5798">
              <w:rPr>
                <w:webHidden/>
                <w:sz w:val="16"/>
                <w:szCs w:val="16"/>
              </w:rPr>
              <w:t>37</w:t>
            </w:r>
            <w:r w:rsidRPr="00A0070D">
              <w:rPr>
                <w:webHidden/>
                <w:sz w:val="16"/>
                <w:szCs w:val="16"/>
              </w:rPr>
              <w:fldChar w:fldCharType="end"/>
            </w:r>
          </w:hyperlink>
        </w:p>
        <w:p w14:paraId="41B66503" w14:textId="17F58A34"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85" w:history="1">
            <w:r w:rsidRPr="00D43E34">
              <w:rPr>
                <w:rStyle w:val="Hyperlink"/>
                <w:sz w:val="16"/>
                <w:szCs w:val="16"/>
              </w:rPr>
              <w:t>9.3. IT drošumspējas projekti/ Kohēzijas fonds 2021 – 2027.g. plānošanas perioda ietvaros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_Toc202951885 \h </w:instrText>
            </w:r>
            <w:r w:rsidRPr="00A0070D">
              <w:rPr>
                <w:webHidden/>
                <w:sz w:val="16"/>
                <w:szCs w:val="16"/>
              </w:rPr>
            </w:r>
            <w:r w:rsidRPr="00A0070D">
              <w:rPr>
                <w:webHidden/>
                <w:sz w:val="16"/>
                <w:szCs w:val="16"/>
              </w:rPr>
              <w:fldChar w:fldCharType="separate"/>
            </w:r>
            <w:r w:rsidR="004C5798">
              <w:rPr>
                <w:webHidden/>
                <w:sz w:val="16"/>
                <w:szCs w:val="16"/>
              </w:rPr>
              <w:t>38</w:t>
            </w:r>
            <w:r w:rsidRPr="00A0070D">
              <w:rPr>
                <w:webHidden/>
                <w:sz w:val="16"/>
                <w:szCs w:val="16"/>
              </w:rPr>
              <w:fldChar w:fldCharType="end"/>
            </w:r>
          </w:hyperlink>
        </w:p>
        <w:p w14:paraId="0D4E02BA" w14:textId="22B9A695"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86" w:history="1">
            <w:r w:rsidRPr="00D43E34">
              <w:rPr>
                <w:rStyle w:val="Hyperlink"/>
                <w:sz w:val="16"/>
                <w:szCs w:val="16"/>
              </w:rPr>
              <w:t>9.4.  Dzelzceļa elektrificētā tīkla modernizācija un attīstība/ Atveseļošanās un noturības mehānisms (ANM)</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_Toc202951886 \h </w:instrText>
            </w:r>
            <w:r w:rsidRPr="00A0070D">
              <w:rPr>
                <w:webHidden/>
                <w:sz w:val="16"/>
                <w:szCs w:val="16"/>
              </w:rPr>
            </w:r>
            <w:r w:rsidRPr="00A0070D">
              <w:rPr>
                <w:webHidden/>
                <w:sz w:val="16"/>
                <w:szCs w:val="16"/>
              </w:rPr>
              <w:fldChar w:fldCharType="separate"/>
            </w:r>
            <w:r w:rsidR="004C5798">
              <w:rPr>
                <w:webHidden/>
                <w:sz w:val="16"/>
                <w:szCs w:val="16"/>
              </w:rPr>
              <w:t>39</w:t>
            </w:r>
            <w:r w:rsidRPr="00A0070D">
              <w:rPr>
                <w:webHidden/>
                <w:sz w:val="16"/>
                <w:szCs w:val="16"/>
              </w:rPr>
              <w:fldChar w:fldCharType="end"/>
            </w:r>
          </w:hyperlink>
        </w:p>
        <w:p w14:paraId="08B61BBF" w14:textId="36111995"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88" w:history="1">
            <w:r w:rsidRPr="00D43E34">
              <w:rPr>
                <w:rStyle w:val="Hyperlink"/>
                <w:sz w:val="16"/>
                <w:szCs w:val="16"/>
                <w:lang w:eastAsia="lv-LV"/>
              </w:rPr>
              <w:t xml:space="preserve">9.5. Rīgas loka 1520 mm dzelzceļa atzara nodrošināšana – savienojumam ar Rīgas centrālo staciju un Starptautisko lidostu Rīga (RIX) (RIX – RCS – Aizkraukles virziens)/ </w:t>
            </w:r>
            <w:r w:rsidRPr="00D43E34">
              <w:rPr>
                <w:rStyle w:val="Hyperlink"/>
                <w:sz w:val="16"/>
                <w:szCs w:val="16"/>
              </w:rPr>
              <w:t>/ Kohēzijas fonds 2021 – 2027.g. plānošanas perioda ietvaros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_Toc202951888 \h </w:instrText>
            </w:r>
            <w:r w:rsidRPr="00A0070D">
              <w:rPr>
                <w:webHidden/>
                <w:sz w:val="16"/>
                <w:szCs w:val="16"/>
              </w:rPr>
            </w:r>
            <w:r w:rsidRPr="00A0070D">
              <w:rPr>
                <w:webHidden/>
                <w:sz w:val="16"/>
                <w:szCs w:val="16"/>
              </w:rPr>
              <w:fldChar w:fldCharType="separate"/>
            </w:r>
            <w:r w:rsidR="004C5798">
              <w:rPr>
                <w:webHidden/>
                <w:sz w:val="16"/>
                <w:szCs w:val="16"/>
              </w:rPr>
              <w:t>41</w:t>
            </w:r>
            <w:r w:rsidRPr="00A0070D">
              <w:rPr>
                <w:webHidden/>
                <w:sz w:val="16"/>
                <w:szCs w:val="16"/>
              </w:rPr>
              <w:fldChar w:fldCharType="end"/>
            </w:r>
          </w:hyperlink>
        </w:p>
        <w:p w14:paraId="4D532E3A" w14:textId="3C507E47"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89" w:history="1">
            <w:r w:rsidRPr="00D43E34">
              <w:rPr>
                <w:rStyle w:val="Hyperlink"/>
                <w:sz w:val="16"/>
                <w:szCs w:val="16"/>
                <w:lang w:eastAsia="lv-LV"/>
              </w:rPr>
              <w:t xml:space="preserve">9.6. Pasažieru infrastruktūras modernizācija un vilcienu kustības ātruma paaugstināšana/ </w:t>
            </w:r>
            <w:r w:rsidRPr="00D43E34">
              <w:rPr>
                <w:rStyle w:val="Hyperlink"/>
                <w:sz w:val="16"/>
                <w:szCs w:val="16"/>
              </w:rPr>
              <w:t>Kohēzijas fonds 2021 – 2027.g. plānošanas perioda ietvaros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_Toc202951889 \h </w:instrText>
            </w:r>
            <w:r w:rsidRPr="00A0070D">
              <w:rPr>
                <w:webHidden/>
                <w:sz w:val="16"/>
                <w:szCs w:val="16"/>
              </w:rPr>
            </w:r>
            <w:r w:rsidRPr="00A0070D">
              <w:rPr>
                <w:webHidden/>
                <w:sz w:val="16"/>
                <w:szCs w:val="16"/>
              </w:rPr>
              <w:fldChar w:fldCharType="separate"/>
            </w:r>
            <w:r w:rsidR="004C5798">
              <w:rPr>
                <w:webHidden/>
                <w:sz w:val="16"/>
                <w:szCs w:val="16"/>
              </w:rPr>
              <w:t>41</w:t>
            </w:r>
            <w:r w:rsidRPr="00A0070D">
              <w:rPr>
                <w:webHidden/>
                <w:sz w:val="16"/>
                <w:szCs w:val="16"/>
              </w:rPr>
              <w:fldChar w:fldCharType="end"/>
            </w:r>
          </w:hyperlink>
        </w:p>
        <w:p w14:paraId="0B21379F" w14:textId="2A346C1B"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90" w:history="1">
            <w:r w:rsidRPr="00D43E34">
              <w:rPr>
                <w:rStyle w:val="Hyperlink"/>
                <w:sz w:val="16"/>
                <w:szCs w:val="16"/>
              </w:rPr>
              <w:t>9.7. BEMU uzlādes infrastruktūras izbūve</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_Toc202951890 \h </w:instrText>
            </w:r>
            <w:r w:rsidRPr="00A0070D">
              <w:rPr>
                <w:webHidden/>
                <w:sz w:val="16"/>
                <w:szCs w:val="16"/>
              </w:rPr>
            </w:r>
            <w:r w:rsidRPr="00A0070D">
              <w:rPr>
                <w:webHidden/>
                <w:sz w:val="16"/>
                <w:szCs w:val="16"/>
              </w:rPr>
              <w:fldChar w:fldCharType="separate"/>
            </w:r>
            <w:r w:rsidR="004C5798">
              <w:rPr>
                <w:webHidden/>
                <w:sz w:val="16"/>
                <w:szCs w:val="16"/>
              </w:rPr>
              <w:t>43</w:t>
            </w:r>
            <w:r w:rsidRPr="00A0070D">
              <w:rPr>
                <w:webHidden/>
                <w:sz w:val="16"/>
                <w:szCs w:val="16"/>
              </w:rPr>
              <w:fldChar w:fldCharType="end"/>
            </w:r>
          </w:hyperlink>
        </w:p>
        <w:p w14:paraId="145F8C5B" w14:textId="69C6DFF8"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91" w:history="1">
            <w:r w:rsidRPr="00D43E34">
              <w:rPr>
                <w:rStyle w:val="Hyperlink"/>
                <w:sz w:val="16"/>
                <w:szCs w:val="16"/>
              </w:rPr>
              <w:t>9.8.</w:t>
            </w:r>
            <w:r w:rsidRPr="00D43E34">
              <w:rPr>
                <w:rStyle w:val="Hyperlink"/>
                <w:bCs/>
                <w:sz w:val="16"/>
                <w:szCs w:val="16"/>
              </w:rPr>
              <w:t xml:space="preserve"> </w:t>
            </w:r>
            <w:r w:rsidRPr="00D43E34">
              <w:rPr>
                <w:rStyle w:val="Hyperlink"/>
                <w:sz w:val="16"/>
                <w:szCs w:val="16"/>
              </w:rPr>
              <w:t>Iekšzemes intermodālo termināļu attīstība</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_Toc202951891 \h </w:instrText>
            </w:r>
            <w:r w:rsidRPr="00A0070D">
              <w:rPr>
                <w:webHidden/>
                <w:sz w:val="16"/>
                <w:szCs w:val="16"/>
              </w:rPr>
            </w:r>
            <w:r w:rsidRPr="00A0070D">
              <w:rPr>
                <w:webHidden/>
                <w:sz w:val="16"/>
                <w:szCs w:val="16"/>
              </w:rPr>
              <w:fldChar w:fldCharType="separate"/>
            </w:r>
            <w:r w:rsidR="004C5798">
              <w:rPr>
                <w:webHidden/>
                <w:sz w:val="16"/>
                <w:szCs w:val="16"/>
              </w:rPr>
              <w:t>43</w:t>
            </w:r>
            <w:r w:rsidRPr="00A0070D">
              <w:rPr>
                <w:webHidden/>
                <w:sz w:val="16"/>
                <w:szCs w:val="16"/>
              </w:rPr>
              <w:fldChar w:fldCharType="end"/>
            </w:r>
          </w:hyperlink>
        </w:p>
        <w:p w14:paraId="5B9DAF02" w14:textId="4848F78F"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93" w:history="1">
            <w:r w:rsidRPr="00D43E34">
              <w:rPr>
                <w:rStyle w:val="Hyperlink"/>
                <w:sz w:val="16"/>
                <w:szCs w:val="16"/>
              </w:rPr>
              <w:t>9.9. Pasākums "Multimodāls sabiedriskā transporta tīkls"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_Toc202951893 \h </w:instrText>
            </w:r>
            <w:r w:rsidRPr="00A0070D">
              <w:rPr>
                <w:webHidden/>
                <w:sz w:val="16"/>
                <w:szCs w:val="16"/>
              </w:rPr>
            </w:r>
            <w:r w:rsidRPr="00A0070D">
              <w:rPr>
                <w:webHidden/>
                <w:sz w:val="16"/>
                <w:szCs w:val="16"/>
              </w:rPr>
              <w:fldChar w:fldCharType="separate"/>
            </w:r>
            <w:r w:rsidR="004C5798">
              <w:rPr>
                <w:webHidden/>
                <w:sz w:val="16"/>
                <w:szCs w:val="16"/>
              </w:rPr>
              <w:t>44</w:t>
            </w:r>
            <w:r w:rsidRPr="00A0070D">
              <w:rPr>
                <w:webHidden/>
                <w:sz w:val="16"/>
                <w:szCs w:val="16"/>
              </w:rPr>
              <w:fldChar w:fldCharType="end"/>
            </w:r>
          </w:hyperlink>
        </w:p>
        <w:p w14:paraId="4CA5C050" w14:textId="05B30154"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895" w:history="1">
            <w:r w:rsidRPr="00D43E34">
              <w:rPr>
                <w:rStyle w:val="Hyperlink"/>
                <w:sz w:val="16"/>
                <w:szCs w:val="16"/>
              </w:rPr>
              <w:t>9.10. Latvijas Sociālā klimata fonda plāna 2026.-2032. gadam pasākumi</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_Toc202951895 \h </w:instrText>
            </w:r>
            <w:r w:rsidRPr="00A0070D">
              <w:rPr>
                <w:webHidden/>
                <w:sz w:val="16"/>
                <w:szCs w:val="16"/>
              </w:rPr>
            </w:r>
            <w:r w:rsidRPr="00A0070D">
              <w:rPr>
                <w:webHidden/>
                <w:sz w:val="16"/>
                <w:szCs w:val="16"/>
              </w:rPr>
              <w:fldChar w:fldCharType="separate"/>
            </w:r>
            <w:r w:rsidR="004C5798">
              <w:rPr>
                <w:webHidden/>
                <w:sz w:val="16"/>
                <w:szCs w:val="16"/>
              </w:rPr>
              <w:t>44</w:t>
            </w:r>
            <w:r w:rsidRPr="00A0070D">
              <w:rPr>
                <w:webHidden/>
                <w:sz w:val="16"/>
                <w:szCs w:val="16"/>
              </w:rPr>
              <w:fldChar w:fldCharType="end"/>
            </w:r>
          </w:hyperlink>
        </w:p>
        <w:p w14:paraId="0DCF9BDA" w14:textId="7727406C" w:rsidR="00075B05" w:rsidRPr="00D43E34" w:rsidRDefault="00075B05" w:rsidP="007B6E8A">
          <w:pPr>
            <w:pStyle w:val="TOC1"/>
            <w:jc w:val="left"/>
            <w:rPr>
              <w:rFonts w:asciiTheme="minorHAnsi" w:eastAsiaTheme="minorEastAsia" w:hAnsiTheme="minorHAnsi" w:cstheme="minorBidi"/>
              <w:kern w:val="2"/>
              <w:sz w:val="16"/>
              <w:szCs w:val="16"/>
              <w:lang w:eastAsia="lv-LV"/>
              <w14:ligatures w14:val="standardContextual"/>
            </w:rPr>
          </w:pPr>
          <w:hyperlink w:anchor="_Toc202951896" w:history="1">
            <w:r w:rsidRPr="00D43E34">
              <w:rPr>
                <w:rStyle w:val="Hyperlink"/>
                <w:sz w:val="16"/>
                <w:szCs w:val="16"/>
              </w:rPr>
              <w:t>10.</w:t>
            </w:r>
            <w:r w:rsidR="007B6E8A"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Valsts pasūtījuma izveide iekšzemes kravu pārvadājumos</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_Toc202951896 \h </w:instrText>
            </w:r>
            <w:r w:rsidRPr="00A0070D">
              <w:rPr>
                <w:webHidden/>
                <w:sz w:val="16"/>
                <w:szCs w:val="16"/>
              </w:rPr>
            </w:r>
            <w:r w:rsidRPr="00A0070D">
              <w:rPr>
                <w:webHidden/>
                <w:sz w:val="16"/>
                <w:szCs w:val="16"/>
              </w:rPr>
              <w:fldChar w:fldCharType="separate"/>
            </w:r>
            <w:r w:rsidR="004C5798">
              <w:rPr>
                <w:webHidden/>
                <w:sz w:val="16"/>
                <w:szCs w:val="16"/>
              </w:rPr>
              <w:t>45</w:t>
            </w:r>
            <w:r w:rsidRPr="00A0070D">
              <w:rPr>
                <w:webHidden/>
                <w:sz w:val="16"/>
                <w:szCs w:val="16"/>
              </w:rPr>
              <w:fldChar w:fldCharType="end"/>
            </w:r>
          </w:hyperlink>
        </w:p>
        <w:p w14:paraId="709AA50D" w14:textId="590AE42E" w:rsidR="00075B05" w:rsidRPr="00D43E34" w:rsidRDefault="00075B05" w:rsidP="007B6E8A">
          <w:pPr>
            <w:pStyle w:val="TOC1"/>
            <w:jc w:val="left"/>
            <w:rPr>
              <w:rFonts w:asciiTheme="minorHAnsi" w:eastAsiaTheme="minorEastAsia" w:hAnsiTheme="minorHAnsi" w:cstheme="minorBidi"/>
              <w:kern w:val="2"/>
              <w:sz w:val="16"/>
              <w:szCs w:val="16"/>
              <w:lang w:eastAsia="lv-LV"/>
              <w14:ligatures w14:val="standardContextual"/>
            </w:rPr>
          </w:pPr>
          <w:hyperlink w:anchor="_Toc202951897" w:history="1">
            <w:r w:rsidRPr="00D43E34">
              <w:rPr>
                <w:rStyle w:val="Hyperlink"/>
                <w:sz w:val="16"/>
                <w:szCs w:val="16"/>
              </w:rPr>
              <w:t>11.</w:t>
            </w:r>
            <w:r w:rsidR="007B6E8A" w:rsidRPr="00D43E34">
              <w:rPr>
                <w:rFonts w:asciiTheme="minorHAnsi" w:eastAsiaTheme="minorEastAsia" w:hAnsiTheme="minorHAnsi" w:cstheme="minorBidi"/>
                <w:kern w:val="2"/>
                <w:sz w:val="16"/>
                <w:szCs w:val="16"/>
                <w:lang w:eastAsia="lv-LV"/>
                <w14:ligatures w14:val="standardContextual"/>
              </w:rPr>
              <w:t xml:space="preserve"> </w:t>
            </w:r>
            <w:r w:rsidRPr="00D43E34">
              <w:rPr>
                <w:rStyle w:val="Hyperlink"/>
                <w:sz w:val="16"/>
                <w:szCs w:val="16"/>
              </w:rPr>
              <w:t>Jaunas infrastruktūras izveidošana (Rail Baltica)</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_Toc202951897 \h </w:instrText>
            </w:r>
            <w:r w:rsidRPr="00A0070D">
              <w:rPr>
                <w:webHidden/>
                <w:sz w:val="16"/>
                <w:szCs w:val="16"/>
              </w:rPr>
            </w:r>
            <w:r w:rsidRPr="00A0070D">
              <w:rPr>
                <w:webHidden/>
                <w:sz w:val="16"/>
                <w:szCs w:val="16"/>
              </w:rPr>
              <w:fldChar w:fldCharType="separate"/>
            </w:r>
            <w:r w:rsidR="004C5798">
              <w:rPr>
                <w:webHidden/>
                <w:sz w:val="16"/>
                <w:szCs w:val="16"/>
              </w:rPr>
              <w:t>48</w:t>
            </w:r>
            <w:r w:rsidRPr="00A0070D">
              <w:rPr>
                <w:webHidden/>
                <w:sz w:val="16"/>
                <w:szCs w:val="16"/>
              </w:rPr>
              <w:fldChar w:fldCharType="end"/>
            </w:r>
          </w:hyperlink>
        </w:p>
        <w:p w14:paraId="77BAE007" w14:textId="53F53C81" w:rsidR="00075B05" w:rsidRPr="00D43E34" w:rsidRDefault="00075B05" w:rsidP="007B6E8A">
          <w:pPr>
            <w:pStyle w:val="TOC1"/>
            <w:jc w:val="left"/>
            <w:rPr>
              <w:rFonts w:asciiTheme="minorHAnsi" w:eastAsiaTheme="minorEastAsia" w:hAnsiTheme="minorHAnsi" w:cstheme="minorBidi"/>
              <w:kern w:val="2"/>
              <w:sz w:val="16"/>
              <w:szCs w:val="16"/>
              <w:lang w:eastAsia="lv-LV"/>
              <w14:ligatures w14:val="standardContextual"/>
            </w:rPr>
          </w:pPr>
          <w:hyperlink w:anchor="_Toc202951898" w:history="1">
            <w:r w:rsidRPr="00D43E34">
              <w:rPr>
                <w:rStyle w:val="Hyperlink"/>
                <w:sz w:val="16"/>
                <w:szCs w:val="16"/>
              </w:rPr>
              <w:t>12. Pasākumi vides ietekmes samazināšanai</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_Toc202951898 \h </w:instrText>
            </w:r>
            <w:r w:rsidRPr="00A0070D">
              <w:rPr>
                <w:webHidden/>
                <w:sz w:val="16"/>
                <w:szCs w:val="16"/>
              </w:rPr>
            </w:r>
            <w:r w:rsidRPr="00A0070D">
              <w:rPr>
                <w:webHidden/>
                <w:sz w:val="16"/>
                <w:szCs w:val="16"/>
              </w:rPr>
              <w:fldChar w:fldCharType="separate"/>
            </w:r>
            <w:r w:rsidR="004C5798">
              <w:rPr>
                <w:webHidden/>
                <w:sz w:val="16"/>
                <w:szCs w:val="16"/>
              </w:rPr>
              <w:t>50</w:t>
            </w:r>
            <w:r w:rsidRPr="00A0070D">
              <w:rPr>
                <w:webHidden/>
                <w:sz w:val="16"/>
                <w:szCs w:val="16"/>
              </w:rPr>
              <w:fldChar w:fldCharType="end"/>
            </w:r>
          </w:hyperlink>
        </w:p>
        <w:p w14:paraId="57315391" w14:textId="27A1101A" w:rsidR="00075B05" w:rsidRPr="00D43E34" w:rsidRDefault="00075B05" w:rsidP="007B6E8A">
          <w:pPr>
            <w:pStyle w:val="TOC1"/>
            <w:jc w:val="left"/>
            <w:rPr>
              <w:rFonts w:asciiTheme="minorHAnsi" w:eastAsiaTheme="minorEastAsia" w:hAnsiTheme="minorHAnsi" w:cstheme="minorBidi"/>
              <w:kern w:val="2"/>
              <w:sz w:val="16"/>
              <w:szCs w:val="16"/>
              <w:lang w:eastAsia="lv-LV"/>
              <w14:ligatures w14:val="standardContextual"/>
            </w:rPr>
          </w:pPr>
          <w:hyperlink w:anchor="_Toc202951899" w:history="1">
            <w:r w:rsidRPr="00D43E34">
              <w:rPr>
                <w:rStyle w:val="Hyperlink"/>
                <w:sz w:val="16"/>
                <w:szCs w:val="16"/>
              </w:rPr>
              <w:t>13. Dzelzceļa infrastruktūras attīstības teritoriālā perspektīva</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_Toc202951899 \h </w:instrText>
            </w:r>
            <w:r w:rsidRPr="00A0070D">
              <w:rPr>
                <w:webHidden/>
                <w:sz w:val="16"/>
                <w:szCs w:val="16"/>
              </w:rPr>
            </w:r>
            <w:r w:rsidRPr="00A0070D">
              <w:rPr>
                <w:webHidden/>
                <w:sz w:val="16"/>
                <w:szCs w:val="16"/>
              </w:rPr>
              <w:fldChar w:fldCharType="separate"/>
            </w:r>
            <w:r w:rsidR="004C5798">
              <w:rPr>
                <w:webHidden/>
                <w:sz w:val="16"/>
                <w:szCs w:val="16"/>
              </w:rPr>
              <w:t>55</w:t>
            </w:r>
            <w:r w:rsidRPr="00A0070D">
              <w:rPr>
                <w:webHidden/>
                <w:sz w:val="16"/>
                <w:szCs w:val="16"/>
              </w:rPr>
              <w:fldChar w:fldCharType="end"/>
            </w:r>
          </w:hyperlink>
        </w:p>
        <w:p w14:paraId="1A5FD897" w14:textId="2CBEBFD3" w:rsidR="00075B05" w:rsidRPr="00D43E34" w:rsidRDefault="00075B05" w:rsidP="007B6E8A">
          <w:pPr>
            <w:pStyle w:val="TOC1"/>
            <w:jc w:val="left"/>
            <w:rPr>
              <w:rFonts w:asciiTheme="minorHAnsi" w:eastAsiaTheme="minorEastAsia" w:hAnsiTheme="minorHAnsi" w:cstheme="minorBidi"/>
              <w:kern w:val="2"/>
              <w:sz w:val="16"/>
              <w:szCs w:val="16"/>
              <w:lang w:eastAsia="lv-LV"/>
              <w14:ligatures w14:val="standardContextual"/>
            </w:rPr>
          </w:pPr>
          <w:hyperlink w:anchor="_Toc202951900" w:history="1">
            <w:r w:rsidRPr="00D43E34">
              <w:rPr>
                <w:rStyle w:val="Hyperlink"/>
                <w:sz w:val="16"/>
                <w:szCs w:val="16"/>
              </w:rPr>
              <w:t>14. Ilgtermiņa redzējums valsts publiskās lietošanas dzelzceļa infrastruktūras attīstībai</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_Toc202951900 \h </w:instrText>
            </w:r>
            <w:r w:rsidRPr="00A0070D">
              <w:rPr>
                <w:webHidden/>
                <w:sz w:val="16"/>
                <w:szCs w:val="16"/>
              </w:rPr>
            </w:r>
            <w:r w:rsidRPr="00A0070D">
              <w:rPr>
                <w:webHidden/>
                <w:sz w:val="16"/>
                <w:szCs w:val="16"/>
              </w:rPr>
              <w:fldChar w:fldCharType="separate"/>
            </w:r>
            <w:r w:rsidR="004C5798">
              <w:rPr>
                <w:webHidden/>
                <w:sz w:val="16"/>
                <w:szCs w:val="16"/>
              </w:rPr>
              <w:t>56</w:t>
            </w:r>
            <w:r w:rsidRPr="00A0070D">
              <w:rPr>
                <w:webHidden/>
                <w:sz w:val="16"/>
                <w:szCs w:val="16"/>
              </w:rPr>
              <w:fldChar w:fldCharType="end"/>
            </w:r>
          </w:hyperlink>
        </w:p>
        <w:p w14:paraId="6A04D672" w14:textId="2CDF18AD" w:rsidR="00075B05" w:rsidRPr="00D43E34" w:rsidRDefault="00075B05" w:rsidP="007B6E8A">
          <w:pPr>
            <w:pStyle w:val="TOC1"/>
            <w:jc w:val="left"/>
            <w:rPr>
              <w:rFonts w:asciiTheme="minorHAnsi" w:eastAsiaTheme="minorEastAsia" w:hAnsiTheme="minorHAnsi" w:cstheme="minorBidi"/>
              <w:kern w:val="2"/>
              <w:sz w:val="16"/>
              <w:szCs w:val="16"/>
              <w:lang w:eastAsia="lv-LV"/>
              <w14:ligatures w14:val="standardContextual"/>
            </w:rPr>
          </w:pPr>
          <w:hyperlink w:anchor="_Toc202951901" w:history="1">
            <w:r w:rsidRPr="00D43E34">
              <w:rPr>
                <w:rStyle w:val="Hyperlink"/>
                <w:sz w:val="16"/>
                <w:szCs w:val="16"/>
              </w:rPr>
              <w:t>15. Pielikumi</w:t>
            </w:r>
            <w:r w:rsidRPr="00D43E34">
              <w:rPr>
                <w:webHidden/>
                <w:sz w:val="16"/>
                <w:szCs w:val="16"/>
              </w:rPr>
              <w:tab/>
            </w:r>
            <w:r w:rsidR="007B6E8A" w:rsidRPr="00D43E34">
              <w:rPr>
                <w:webHidden/>
                <w:sz w:val="16"/>
                <w:szCs w:val="16"/>
              </w:rPr>
              <w:tab/>
            </w:r>
            <w:r w:rsidRPr="00A0070D">
              <w:rPr>
                <w:webHidden/>
                <w:sz w:val="16"/>
                <w:szCs w:val="16"/>
              </w:rPr>
              <w:fldChar w:fldCharType="begin"/>
            </w:r>
            <w:r w:rsidRPr="00D43E34">
              <w:rPr>
                <w:webHidden/>
                <w:sz w:val="16"/>
                <w:szCs w:val="16"/>
              </w:rPr>
              <w:instrText xml:space="preserve"> PAGEREF _Toc202951901 \h </w:instrText>
            </w:r>
            <w:r w:rsidRPr="00A0070D">
              <w:rPr>
                <w:webHidden/>
                <w:sz w:val="16"/>
                <w:szCs w:val="16"/>
              </w:rPr>
            </w:r>
            <w:r w:rsidRPr="00A0070D">
              <w:rPr>
                <w:webHidden/>
                <w:sz w:val="16"/>
                <w:szCs w:val="16"/>
              </w:rPr>
              <w:fldChar w:fldCharType="separate"/>
            </w:r>
            <w:r w:rsidR="004C5798">
              <w:rPr>
                <w:webHidden/>
                <w:sz w:val="16"/>
                <w:szCs w:val="16"/>
              </w:rPr>
              <w:t>69</w:t>
            </w:r>
            <w:r w:rsidRPr="00A0070D">
              <w:rPr>
                <w:webHidden/>
                <w:sz w:val="16"/>
                <w:szCs w:val="16"/>
              </w:rPr>
              <w:fldChar w:fldCharType="end"/>
            </w:r>
          </w:hyperlink>
        </w:p>
        <w:p w14:paraId="56A3B917" w14:textId="2A507F82"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902" w:history="1">
            <w:r w:rsidRPr="00D43E34">
              <w:rPr>
                <w:rStyle w:val="Hyperlink"/>
                <w:sz w:val="16"/>
                <w:szCs w:val="16"/>
              </w:rPr>
              <w:t>1.</w:t>
            </w:r>
            <w:r w:rsidR="007B6E8A" w:rsidRPr="00D43E34">
              <w:rPr>
                <w:rFonts w:asciiTheme="minorHAnsi" w:eastAsiaTheme="minorEastAsia" w:hAnsiTheme="minorHAnsi" w:cstheme="minorBidi"/>
                <w:iCs w:val="0"/>
                <w:kern w:val="2"/>
                <w:sz w:val="16"/>
                <w:szCs w:val="16"/>
                <w:lang w:eastAsia="lv-LV"/>
                <w14:ligatures w14:val="standardContextual"/>
              </w:rPr>
              <w:t xml:space="preserve"> </w:t>
            </w:r>
            <w:r w:rsidRPr="00D43E34">
              <w:rPr>
                <w:rStyle w:val="Hyperlink"/>
                <w:sz w:val="16"/>
                <w:szCs w:val="16"/>
              </w:rPr>
              <w:t>Pielikums. Dzelzceļa infrastruktūras uzturēšanas un kapitālieguldījumu finansēšanas ietekmes novērtējums uz valsts budžetu</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_Toc202951902 \h </w:instrText>
            </w:r>
            <w:r w:rsidRPr="00A0070D">
              <w:rPr>
                <w:webHidden/>
                <w:sz w:val="16"/>
                <w:szCs w:val="16"/>
              </w:rPr>
            </w:r>
            <w:r w:rsidRPr="00A0070D">
              <w:rPr>
                <w:webHidden/>
                <w:sz w:val="16"/>
                <w:szCs w:val="16"/>
              </w:rPr>
              <w:fldChar w:fldCharType="separate"/>
            </w:r>
            <w:r w:rsidR="004C5798">
              <w:rPr>
                <w:webHidden/>
                <w:sz w:val="16"/>
                <w:szCs w:val="16"/>
              </w:rPr>
              <w:t>69</w:t>
            </w:r>
            <w:r w:rsidRPr="00A0070D">
              <w:rPr>
                <w:webHidden/>
                <w:sz w:val="16"/>
                <w:szCs w:val="16"/>
              </w:rPr>
              <w:fldChar w:fldCharType="end"/>
            </w:r>
          </w:hyperlink>
        </w:p>
        <w:p w14:paraId="620093DA" w14:textId="77D84DE2"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903" w:history="1">
            <w:r w:rsidRPr="00D43E34">
              <w:rPr>
                <w:rStyle w:val="Hyperlink"/>
                <w:sz w:val="16"/>
                <w:szCs w:val="16"/>
              </w:rPr>
              <w:t>2.</w:t>
            </w:r>
            <w:r w:rsidR="007B6E8A" w:rsidRPr="00D43E34">
              <w:rPr>
                <w:rFonts w:asciiTheme="minorHAnsi" w:eastAsiaTheme="minorEastAsia" w:hAnsiTheme="minorHAnsi" w:cstheme="minorBidi"/>
                <w:iCs w:val="0"/>
                <w:kern w:val="2"/>
                <w:sz w:val="16"/>
                <w:szCs w:val="16"/>
                <w:lang w:eastAsia="lv-LV"/>
                <w14:ligatures w14:val="standardContextual"/>
              </w:rPr>
              <w:t xml:space="preserve"> </w:t>
            </w:r>
            <w:r w:rsidRPr="00D43E34">
              <w:rPr>
                <w:rStyle w:val="Hyperlink"/>
                <w:rFonts w:eastAsia="Calibri"/>
                <w:sz w:val="16"/>
                <w:szCs w:val="16"/>
              </w:rPr>
              <w:t>Pielikums. Kopējais investīciju apjoms dzelzceļa infrastruktūras attīstībai 2024.-2029. gadam</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_Toc202951903 \h </w:instrText>
            </w:r>
            <w:r w:rsidRPr="00A0070D">
              <w:rPr>
                <w:webHidden/>
                <w:sz w:val="16"/>
                <w:szCs w:val="16"/>
              </w:rPr>
            </w:r>
            <w:r w:rsidRPr="00A0070D">
              <w:rPr>
                <w:webHidden/>
                <w:sz w:val="16"/>
                <w:szCs w:val="16"/>
              </w:rPr>
              <w:fldChar w:fldCharType="separate"/>
            </w:r>
            <w:r w:rsidR="004C5798">
              <w:rPr>
                <w:webHidden/>
                <w:sz w:val="16"/>
                <w:szCs w:val="16"/>
              </w:rPr>
              <w:t>70</w:t>
            </w:r>
            <w:r w:rsidRPr="00A0070D">
              <w:rPr>
                <w:webHidden/>
                <w:sz w:val="16"/>
                <w:szCs w:val="16"/>
              </w:rPr>
              <w:fldChar w:fldCharType="end"/>
            </w:r>
          </w:hyperlink>
        </w:p>
        <w:p w14:paraId="4B34ECA2" w14:textId="0D0846BC"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904" w:history="1">
            <w:r w:rsidRPr="00D43E34">
              <w:rPr>
                <w:rStyle w:val="Hyperlink"/>
                <w:sz w:val="16"/>
                <w:szCs w:val="16"/>
              </w:rPr>
              <w:t>3.</w:t>
            </w:r>
            <w:r w:rsidR="007B6E8A" w:rsidRPr="00D43E34">
              <w:rPr>
                <w:rFonts w:asciiTheme="minorHAnsi" w:eastAsiaTheme="minorEastAsia" w:hAnsiTheme="minorHAnsi" w:cstheme="minorBidi"/>
                <w:iCs w:val="0"/>
                <w:kern w:val="2"/>
                <w:sz w:val="16"/>
                <w:szCs w:val="16"/>
                <w:lang w:eastAsia="lv-LV"/>
                <w14:ligatures w14:val="standardContextual"/>
              </w:rPr>
              <w:t xml:space="preserve"> </w:t>
            </w:r>
            <w:r w:rsidRPr="00D43E34">
              <w:rPr>
                <w:rStyle w:val="Hyperlink"/>
                <w:sz w:val="16"/>
                <w:szCs w:val="16"/>
              </w:rPr>
              <w:t>Pielikums. Atbilstoši prognozētajiem finanšu rezultātiem, plānotajām investīciju programmām, sagaidāmās naudas plūsmas prognoze.</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_Toc202951904 \h </w:instrText>
            </w:r>
            <w:r w:rsidRPr="00A0070D">
              <w:rPr>
                <w:webHidden/>
                <w:sz w:val="16"/>
                <w:szCs w:val="16"/>
              </w:rPr>
            </w:r>
            <w:r w:rsidRPr="00A0070D">
              <w:rPr>
                <w:webHidden/>
                <w:sz w:val="16"/>
                <w:szCs w:val="16"/>
              </w:rPr>
              <w:fldChar w:fldCharType="separate"/>
            </w:r>
            <w:r w:rsidR="004C5798">
              <w:rPr>
                <w:webHidden/>
                <w:sz w:val="16"/>
                <w:szCs w:val="16"/>
              </w:rPr>
              <w:t>71</w:t>
            </w:r>
            <w:r w:rsidRPr="00A0070D">
              <w:rPr>
                <w:webHidden/>
                <w:sz w:val="16"/>
                <w:szCs w:val="16"/>
              </w:rPr>
              <w:fldChar w:fldCharType="end"/>
            </w:r>
          </w:hyperlink>
        </w:p>
        <w:p w14:paraId="4866E5E8" w14:textId="6B089E8E" w:rsidR="00075B05" w:rsidRPr="00D43E34" w:rsidRDefault="00075B05">
          <w:pPr>
            <w:pStyle w:val="TOC2"/>
            <w:rPr>
              <w:rFonts w:asciiTheme="minorHAnsi" w:eastAsiaTheme="minorEastAsia" w:hAnsiTheme="minorHAnsi" w:cstheme="minorBidi"/>
              <w:iCs w:val="0"/>
              <w:kern w:val="2"/>
              <w:sz w:val="16"/>
              <w:szCs w:val="16"/>
              <w:lang w:eastAsia="lv-LV"/>
              <w14:ligatures w14:val="standardContextual"/>
            </w:rPr>
          </w:pPr>
          <w:hyperlink w:anchor="_Toc202951905" w:history="1">
            <w:r w:rsidRPr="00D43E34">
              <w:rPr>
                <w:rStyle w:val="Hyperlink"/>
                <w:sz w:val="16"/>
                <w:szCs w:val="16"/>
              </w:rPr>
              <w:t>4</w:t>
            </w:r>
            <w:r w:rsidR="007B6E8A" w:rsidRPr="00D43E34">
              <w:rPr>
                <w:rStyle w:val="Hyperlink"/>
                <w:sz w:val="16"/>
                <w:szCs w:val="16"/>
              </w:rPr>
              <w:t xml:space="preserve">. </w:t>
            </w:r>
            <w:r w:rsidRPr="00D43E34">
              <w:rPr>
                <w:rStyle w:val="Hyperlink"/>
                <w:sz w:val="16"/>
                <w:szCs w:val="16"/>
              </w:rPr>
              <w:t>Sliežu ceļu infrastruktūras atjaunošanas remontdarbu plāns 2025.-2029. gadam</w:t>
            </w:r>
            <w:r w:rsidRPr="00D43E34">
              <w:rPr>
                <w:webHidden/>
                <w:sz w:val="16"/>
                <w:szCs w:val="16"/>
              </w:rPr>
              <w:tab/>
            </w:r>
            <w:r w:rsidRPr="00A0070D">
              <w:rPr>
                <w:webHidden/>
                <w:sz w:val="16"/>
                <w:szCs w:val="16"/>
              </w:rPr>
              <w:fldChar w:fldCharType="begin"/>
            </w:r>
            <w:r w:rsidRPr="00D43E34">
              <w:rPr>
                <w:webHidden/>
                <w:sz w:val="16"/>
                <w:szCs w:val="16"/>
              </w:rPr>
              <w:instrText xml:space="preserve"> PAGEREF _Toc202951905 \h </w:instrText>
            </w:r>
            <w:r w:rsidRPr="00A0070D">
              <w:rPr>
                <w:webHidden/>
                <w:sz w:val="16"/>
                <w:szCs w:val="16"/>
              </w:rPr>
            </w:r>
            <w:r w:rsidRPr="00A0070D">
              <w:rPr>
                <w:webHidden/>
                <w:sz w:val="16"/>
                <w:szCs w:val="16"/>
              </w:rPr>
              <w:fldChar w:fldCharType="separate"/>
            </w:r>
            <w:r w:rsidR="004C5798">
              <w:rPr>
                <w:webHidden/>
                <w:sz w:val="16"/>
                <w:szCs w:val="16"/>
              </w:rPr>
              <w:t>72</w:t>
            </w:r>
            <w:r w:rsidRPr="00A0070D">
              <w:rPr>
                <w:webHidden/>
                <w:sz w:val="16"/>
                <w:szCs w:val="16"/>
              </w:rPr>
              <w:fldChar w:fldCharType="end"/>
            </w:r>
          </w:hyperlink>
        </w:p>
        <w:p w14:paraId="324C1C91" w14:textId="55BFE1D2" w:rsidR="00A249D4" w:rsidRPr="00A0070D" w:rsidRDefault="006B1267" w:rsidP="00C30BAA">
          <w:pPr>
            <w:spacing w:before="60" w:after="60" w:line="240" w:lineRule="auto"/>
            <w:rPr>
              <w:rFonts w:cs="Times New Roman"/>
              <w:b/>
              <w:bCs/>
              <w:noProof/>
              <w:sz w:val="16"/>
              <w:szCs w:val="16"/>
            </w:rPr>
          </w:pPr>
          <w:r w:rsidRPr="00A0070D">
            <w:rPr>
              <w:rFonts w:cs="Times New Roman"/>
              <w:b/>
              <w:bCs/>
              <w:noProof/>
              <w:sz w:val="16"/>
              <w:szCs w:val="16"/>
            </w:rPr>
            <w:fldChar w:fldCharType="end"/>
          </w:r>
        </w:p>
      </w:sdtContent>
    </w:sdt>
    <w:p w14:paraId="5DDAC8BB" w14:textId="45C5048B" w:rsidR="006B1267" w:rsidRPr="009C1B14" w:rsidRDefault="006B1267" w:rsidP="00DD79DF">
      <w:pPr>
        <w:pStyle w:val="Heading1"/>
        <w:spacing w:before="60" w:after="60" w:line="360" w:lineRule="auto"/>
        <w:jc w:val="center"/>
      </w:pPr>
      <w:bookmarkStart w:id="13" w:name="_Toc202951862"/>
      <w:r w:rsidRPr="009C1B14">
        <w:lastRenderedPageBreak/>
        <w:t>Kopsavilkums</w:t>
      </w:r>
      <w:bookmarkEnd w:id="11"/>
      <w:bookmarkEnd w:id="12"/>
      <w:bookmarkEnd w:id="13"/>
    </w:p>
    <w:p w14:paraId="5BD598CE" w14:textId="408EC1D4" w:rsidR="006B1267" w:rsidRPr="005C23F6" w:rsidRDefault="006B1267" w:rsidP="000B575E">
      <w:pPr>
        <w:spacing w:before="60" w:after="120" w:line="288" w:lineRule="auto"/>
        <w:ind w:firstLine="720"/>
        <w:jc w:val="both"/>
        <w:rPr>
          <w:rFonts w:eastAsia="MS Mincho" w:cs="Times New Roman"/>
          <w:sz w:val="22"/>
          <w:lang w:eastAsia="lv-LV"/>
        </w:rPr>
      </w:pPr>
      <w:r w:rsidRPr="005C23F6">
        <w:rPr>
          <w:rFonts w:eastAsia="MS Mincho" w:cs="Times New Roman"/>
          <w:sz w:val="22"/>
          <w:lang w:eastAsia="lv-LV"/>
        </w:rPr>
        <w:t>Indikatīvais dzelzceļa infrastruktūras attīstības plāns 202</w:t>
      </w:r>
      <w:r w:rsidR="53057CC0" w:rsidRPr="005C23F6">
        <w:rPr>
          <w:rFonts w:eastAsia="MS Mincho" w:cs="Times New Roman"/>
          <w:sz w:val="22"/>
          <w:lang w:eastAsia="lv-LV"/>
        </w:rPr>
        <w:t>5</w:t>
      </w:r>
      <w:r w:rsidRPr="005C23F6">
        <w:rPr>
          <w:rFonts w:eastAsia="MS Mincho" w:cs="Times New Roman"/>
          <w:sz w:val="22"/>
          <w:lang w:eastAsia="lv-LV"/>
        </w:rPr>
        <w:t>.-202</w:t>
      </w:r>
      <w:r w:rsidR="00DE692B" w:rsidRPr="005C23F6">
        <w:rPr>
          <w:rFonts w:eastAsia="MS Mincho" w:cs="Times New Roman"/>
          <w:sz w:val="22"/>
          <w:lang w:eastAsia="lv-LV"/>
        </w:rPr>
        <w:t>9</w:t>
      </w:r>
      <w:r w:rsidR="004B273D" w:rsidRPr="005C23F6">
        <w:rPr>
          <w:rFonts w:eastAsia="MS Mincho" w:cs="Times New Roman"/>
          <w:sz w:val="22"/>
          <w:lang w:eastAsia="lv-LV"/>
        </w:rPr>
        <w:t>.</w:t>
      </w:r>
      <w:r w:rsidRPr="005C23F6">
        <w:rPr>
          <w:rFonts w:eastAsia="MS Mincho" w:cs="Times New Roman"/>
          <w:sz w:val="22"/>
          <w:lang w:eastAsia="lv-LV"/>
        </w:rPr>
        <w:t xml:space="preserve"> gadam </w:t>
      </w:r>
      <w:r w:rsidRPr="005C23F6">
        <w:rPr>
          <w:rFonts w:cs="Times New Roman"/>
          <w:sz w:val="22"/>
        </w:rPr>
        <w:t>(</w:t>
      </w:r>
      <w:r w:rsidRPr="005C23F6">
        <w:rPr>
          <w:rFonts w:cs="Times New Roman"/>
          <w:i/>
          <w:iCs/>
          <w:sz w:val="22"/>
          <w:lang w:eastAsia="lv-LV"/>
        </w:rPr>
        <w:t>turpmāk – Indikatīvais plāns</w:t>
      </w:r>
      <w:r w:rsidRPr="005C23F6">
        <w:rPr>
          <w:rFonts w:cs="Times New Roman"/>
          <w:sz w:val="22"/>
          <w:lang w:eastAsia="lv-LV"/>
        </w:rPr>
        <w:t>)</w:t>
      </w:r>
      <w:r w:rsidRPr="005C23F6">
        <w:rPr>
          <w:rFonts w:eastAsia="MS Mincho" w:cs="Times New Roman"/>
          <w:sz w:val="22"/>
          <w:lang w:eastAsia="lv-LV"/>
        </w:rPr>
        <w:t xml:space="preserve"> ir izstrādāts atbilstoši Eiropas Savienības un Latvijas tiesību</w:t>
      </w:r>
      <w:r w:rsidR="400F82A6" w:rsidRPr="005C23F6">
        <w:rPr>
          <w:rFonts w:eastAsia="MS Mincho" w:cs="Times New Roman"/>
          <w:sz w:val="22"/>
          <w:lang w:eastAsia="lv-LV"/>
        </w:rPr>
        <w:t xml:space="preserve"> aktu</w:t>
      </w:r>
      <w:r w:rsidRPr="005C23F6">
        <w:rPr>
          <w:rFonts w:eastAsia="MS Mincho" w:cs="Times New Roman"/>
          <w:sz w:val="22"/>
          <w:lang w:eastAsia="lv-LV"/>
        </w:rPr>
        <w:t xml:space="preserve"> ietvaram</w:t>
      </w:r>
      <w:r w:rsidR="652155AA" w:rsidRPr="005C23F6">
        <w:rPr>
          <w:rFonts w:eastAsia="MS Mincho" w:cs="Times New Roman"/>
          <w:sz w:val="22"/>
          <w:shd w:val="clear" w:color="auto" w:fill="FFFFFF"/>
          <w:lang w:eastAsia="lv-LV"/>
        </w:rPr>
        <w:t xml:space="preserve">, </w:t>
      </w:r>
      <w:r w:rsidRPr="005C23F6">
        <w:rPr>
          <w:rFonts w:eastAsia="MS Mincho" w:cs="Times New Roman"/>
          <w:sz w:val="22"/>
          <w:shd w:val="clear" w:color="auto" w:fill="FFFFFF"/>
          <w:lang w:eastAsia="lv-LV"/>
        </w:rPr>
        <w:t xml:space="preserve">atbilstoši mērķim </w:t>
      </w:r>
      <w:r w:rsidRPr="005C23F6">
        <w:rPr>
          <w:rFonts w:cs="Times New Roman"/>
          <w:sz w:val="22"/>
          <w:shd w:val="clear" w:color="auto" w:fill="FFFFFF"/>
        </w:rPr>
        <w:t>apmierināt mobilitātes vajadzības nākotnē attiecībā uz infrastruktūras apkopi, atjaunošanu un attīstību, pamatojoties uz ilgtspējīgu dzelzceļa sistēmas finansējumu.</w:t>
      </w:r>
      <w:r w:rsidR="00F032AB" w:rsidRPr="005C23F6">
        <w:rPr>
          <w:rFonts w:cs="Times New Roman"/>
          <w:sz w:val="22"/>
          <w:lang w:eastAsia="lv-LV"/>
        </w:rPr>
        <w:t xml:space="preserve"> </w:t>
      </w:r>
      <w:r w:rsidRPr="005C23F6">
        <w:rPr>
          <w:rFonts w:cs="Times New Roman"/>
          <w:sz w:val="22"/>
          <w:lang w:eastAsia="lv-LV"/>
        </w:rPr>
        <w:t xml:space="preserve">Plāna darbības perioda beigās ir jābūt nodrošinātai ilgtspējīgai dzelzceļa infrastruktūrai, kas ir harmoniski iekļāvusies </w:t>
      </w:r>
      <w:r w:rsidR="004672F9">
        <w:rPr>
          <w:rFonts w:cs="Times New Roman"/>
          <w:sz w:val="22"/>
          <w:lang w:eastAsia="lv-LV"/>
        </w:rPr>
        <w:t>ES</w:t>
      </w:r>
      <w:r w:rsidRPr="005C23F6">
        <w:rPr>
          <w:rFonts w:cs="Times New Roman"/>
          <w:sz w:val="22"/>
          <w:lang w:eastAsia="lv-LV"/>
        </w:rPr>
        <w:t xml:space="preserve"> vienotajā dzelzceļa telpā un spēj kvalitatīvi apmierināt visu esošo un nākotnes lietotāju prasības.</w:t>
      </w:r>
      <w:r w:rsidR="00273569" w:rsidRPr="005C23F6">
        <w:rPr>
          <w:rFonts w:eastAsia="MS Mincho" w:cs="Times New Roman"/>
          <w:sz w:val="22"/>
          <w:lang w:eastAsia="lv-LV"/>
        </w:rPr>
        <w:t xml:space="preserve"> </w:t>
      </w:r>
      <w:r w:rsidRPr="005C23F6">
        <w:rPr>
          <w:rFonts w:eastAsia="MS Mincho" w:cs="Times New Roman"/>
          <w:sz w:val="22"/>
          <w:lang w:eastAsia="lv-LV"/>
        </w:rPr>
        <w:t>E</w:t>
      </w:r>
      <w:r w:rsidR="1F58A998" w:rsidRPr="005C23F6">
        <w:rPr>
          <w:rFonts w:eastAsia="MS Mincho" w:cs="Times New Roman"/>
          <w:sz w:val="22"/>
          <w:lang w:eastAsia="lv-LV"/>
        </w:rPr>
        <w:t>S</w:t>
      </w:r>
      <w:r w:rsidRPr="005C23F6">
        <w:rPr>
          <w:rFonts w:eastAsia="MS Mincho" w:cs="Times New Roman"/>
          <w:sz w:val="22"/>
          <w:lang w:eastAsia="lv-LV"/>
        </w:rPr>
        <w:t xml:space="preserve"> un Latvijas attīstības</w:t>
      </w:r>
      <w:r w:rsidR="6C967068" w:rsidRPr="005C23F6">
        <w:rPr>
          <w:rFonts w:eastAsia="MS Mincho" w:cs="Times New Roman"/>
          <w:sz w:val="22"/>
          <w:lang w:eastAsia="lv-LV"/>
        </w:rPr>
        <w:t xml:space="preserve">, kā arī </w:t>
      </w:r>
      <w:r w:rsidRPr="005C23F6">
        <w:rPr>
          <w:rFonts w:eastAsia="MS Mincho" w:cs="Times New Roman"/>
          <w:sz w:val="22"/>
          <w:lang w:eastAsia="lv-LV"/>
        </w:rPr>
        <w:t xml:space="preserve">transporta politikas dokumenti nosaka, ka dzelzceļš, kā efektīvs un videi draudzīgs pasažieru un kravu pārvadājumu veids, ir Latvijas transporta sistēmas “mugurkauls”. </w:t>
      </w:r>
    </w:p>
    <w:p w14:paraId="4CC906D5" w14:textId="0A6701AD" w:rsidR="006B1267" w:rsidRPr="005C23F6" w:rsidRDefault="006B1267" w:rsidP="000B575E">
      <w:pPr>
        <w:spacing w:before="60" w:after="120" w:line="288" w:lineRule="auto"/>
        <w:ind w:firstLine="720"/>
        <w:jc w:val="both"/>
        <w:rPr>
          <w:rFonts w:eastAsia="MS Mincho" w:cs="Times New Roman"/>
          <w:sz w:val="22"/>
          <w:lang w:eastAsia="lv-LV"/>
        </w:rPr>
      </w:pPr>
      <w:r w:rsidRPr="005C23F6">
        <w:rPr>
          <w:rFonts w:eastAsia="MS Mincho" w:cs="Times New Roman"/>
          <w:sz w:val="22"/>
          <w:lang w:eastAsia="lv-LV"/>
        </w:rPr>
        <w:t xml:space="preserve">Ņemot vērā Eiropas zaļo kursu un saskaņā ar Latvijas stratēģiju </w:t>
      </w:r>
      <w:proofErr w:type="spellStart"/>
      <w:r w:rsidRPr="005C23F6">
        <w:rPr>
          <w:rFonts w:eastAsia="MS Mincho" w:cs="Times New Roman"/>
          <w:sz w:val="22"/>
          <w:lang w:eastAsia="lv-LV"/>
        </w:rPr>
        <w:t>klimatneitralitātes</w:t>
      </w:r>
      <w:proofErr w:type="spellEnd"/>
      <w:r w:rsidRPr="005C23F6">
        <w:rPr>
          <w:rFonts w:eastAsia="MS Mincho" w:cs="Times New Roman"/>
          <w:sz w:val="22"/>
          <w:lang w:eastAsia="lv-LV"/>
        </w:rPr>
        <w:t xml:space="preserve"> sasniegšanai, līdz 2050. gadam visiem transporta veidiem būtu jāveicina mobilitātes sistēmas dekarbonizācija. Mērķis ir līdz 2030. gadam samazināt emisijas par 55% un līdz 2050. gadam sasniegt nulles emisiju līmeni.</w:t>
      </w:r>
      <w:r w:rsidR="00273569" w:rsidRPr="005C23F6">
        <w:rPr>
          <w:rFonts w:eastAsia="MS Mincho" w:cs="Times New Roman"/>
          <w:sz w:val="22"/>
          <w:lang w:eastAsia="lv-LV"/>
        </w:rPr>
        <w:t xml:space="preserve"> </w:t>
      </w:r>
      <w:r w:rsidRPr="005C23F6">
        <w:rPr>
          <w:rFonts w:eastAsia="MS Mincho" w:cs="Times New Roman"/>
          <w:sz w:val="22"/>
          <w:lang w:eastAsia="lv-LV"/>
        </w:rPr>
        <w:t xml:space="preserve">Ir pieņemta </w:t>
      </w:r>
      <w:r w:rsidRPr="005C23F6">
        <w:rPr>
          <w:rFonts w:cs="Times New Roman"/>
          <w:sz w:val="22"/>
        </w:rPr>
        <w:t xml:space="preserve">Eiropas Parlamenta un Padomes </w:t>
      </w:r>
      <w:r w:rsidR="00306CA9" w:rsidRPr="005C23F6">
        <w:rPr>
          <w:rFonts w:cs="Times New Roman"/>
          <w:sz w:val="22"/>
        </w:rPr>
        <w:t>2024. gada 13. jūnij</w:t>
      </w:r>
      <w:r w:rsidR="00306CA9">
        <w:rPr>
          <w:rFonts w:cs="Times New Roman"/>
          <w:sz w:val="22"/>
        </w:rPr>
        <w:t xml:space="preserve">a </w:t>
      </w:r>
      <w:r w:rsidRPr="005C23F6">
        <w:rPr>
          <w:rFonts w:cs="Times New Roman"/>
          <w:sz w:val="22"/>
        </w:rPr>
        <w:t>Regula (ES) 2024/1679  par</w:t>
      </w:r>
      <w:r w:rsidR="004F6418" w:rsidRPr="005C23F6">
        <w:rPr>
          <w:rFonts w:cs="Times New Roman"/>
          <w:sz w:val="22"/>
        </w:rPr>
        <w:t xml:space="preserve"> </w:t>
      </w:r>
      <w:r w:rsidRPr="005C23F6">
        <w:rPr>
          <w:rFonts w:cs="Times New Roman"/>
          <w:sz w:val="22"/>
        </w:rPr>
        <w:t xml:space="preserve">Savienības pamatnostādnēm Eiropas transporta tīkla attīstībai un ar ko groza Regulas (ES) 2021/1153 un (ES) Nr. 913/2010 un atceļ Regulu (ES) Nr. 1315/2013 (turpmāk tekstā </w:t>
      </w:r>
      <w:r w:rsidR="00306CA9">
        <w:rPr>
          <w:rFonts w:cs="Times New Roman"/>
          <w:sz w:val="22"/>
        </w:rPr>
        <w:t xml:space="preserve">- </w:t>
      </w:r>
      <w:r w:rsidRPr="005C23F6">
        <w:rPr>
          <w:rFonts w:cs="Times New Roman"/>
          <w:sz w:val="22"/>
        </w:rPr>
        <w:t xml:space="preserve">TEN-T regula), </w:t>
      </w:r>
      <w:r w:rsidR="00F032AB" w:rsidRPr="005C23F6">
        <w:rPr>
          <w:rFonts w:cs="Times New Roman"/>
          <w:sz w:val="22"/>
        </w:rPr>
        <w:t xml:space="preserve">kas </w:t>
      </w:r>
      <w:r w:rsidRPr="005C23F6">
        <w:rPr>
          <w:rFonts w:eastAsia="MS Mincho" w:cs="Times New Roman"/>
          <w:sz w:val="22"/>
          <w:lang w:eastAsia="lv-LV"/>
        </w:rPr>
        <w:t>būtiski ietekmēs turpmākos Latvijas dzelzceļa tīkla attīstības virzienus un kopējās prasības tīkla parametriem un tehniskajiem nosacījumiem.</w:t>
      </w:r>
    </w:p>
    <w:p w14:paraId="4CAC7F16" w14:textId="77777777" w:rsidR="006B1267" w:rsidRPr="005C23F6" w:rsidRDefault="006B1267" w:rsidP="000B575E">
      <w:pPr>
        <w:spacing w:before="60" w:after="120" w:line="288" w:lineRule="auto"/>
        <w:ind w:firstLine="720"/>
        <w:jc w:val="both"/>
        <w:rPr>
          <w:rFonts w:eastAsia="MS Mincho" w:cs="Times New Roman"/>
          <w:sz w:val="22"/>
          <w:lang w:eastAsia="lv-LV"/>
        </w:rPr>
      </w:pPr>
      <w:r w:rsidRPr="005C23F6">
        <w:rPr>
          <w:rFonts w:eastAsia="MS Mincho" w:cs="Times New Roman"/>
          <w:sz w:val="22"/>
          <w:lang w:eastAsia="lv-LV"/>
        </w:rPr>
        <w:t>ES un Latvijas transporta politikas mērķu sasniegšanai attiecībā uz dzelzceļa infrastruktūras atjaunošanu un modernizāciju, veidojot dzelzceļu par sabiedriskā transporta mugurkaulu, nepieciešams plānot būtiskas investīcijas sekojošās dzelzceļa attīstības jomās:</w:t>
      </w:r>
    </w:p>
    <w:p w14:paraId="10943D98" w14:textId="71A36457" w:rsidR="006B1267" w:rsidRPr="005C23F6" w:rsidRDefault="006B1267" w:rsidP="000B575E">
      <w:pPr>
        <w:pStyle w:val="ListParagraph"/>
        <w:numPr>
          <w:ilvl w:val="2"/>
          <w:numId w:val="23"/>
        </w:numPr>
        <w:spacing w:before="60" w:after="120" w:line="288" w:lineRule="auto"/>
        <w:ind w:left="1418" w:hanging="284"/>
        <w:rPr>
          <w:sz w:val="22"/>
        </w:rPr>
      </w:pPr>
      <w:r w:rsidRPr="005C23F6">
        <w:rPr>
          <w:sz w:val="22"/>
        </w:rPr>
        <w:t xml:space="preserve">Rail </w:t>
      </w:r>
      <w:proofErr w:type="spellStart"/>
      <w:r w:rsidRPr="005C23F6">
        <w:rPr>
          <w:sz w:val="22"/>
        </w:rPr>
        <w:t>Baltica</w:t>
      </w:r>
      <w:proofErr w:type="spellEnd"/>
      <w:r w:rsidRPr="005C23F6">
        <w:rPr>
          <w:sz w:val="22"/>
        </w:rPr>
        <w:t xml:space="preserve"> attīstība;</w:t>
      </w:r>
    </w:p>
    <w:p w14:paraId="220BB874" w14:textId="244D52B8" w:rsidR="006B1267" w:rsidRPr="005C23F6" w:rsidRDefault="006B1267" w:rsidP="000B575E">
      <w:pPr>
        <w:pStyle w:val="ListParagraph"/>
        <w:numPr>
          <w:ilvl w:val="2"/>
          <w:numId w:val="23"/>
        </w:numPr>
        <w:spacing w:before="60" w:after="120" w:line="288" w:lineRule="auto"/>
        <w:ind w:left="1418" w:hanging="284"/>
        <w:rPr>
          <w:sz w:val="22"/>
        </w:rPr>
      </w:pPr>
      <w:r w:rsidRPr="005C23F6">
        <w:rPr>
          <w:sz w:val="22"/>
        </w:rPr>
        <w:t xml:space="preserve">Kravu </w:t>
      </w:r>
      <w:proofErr w:type="spellStart"/>
      <w:r w:rsidRPr="005C23F6">
        <w:rPr>
          <w:sz w:val="22"/>
        </w:rPr>
        <w:t>pārnese</w:t>
      </w:r>
      <w:proofErr w:type="spellEnd"/>
      <w:r w:rsidRPr="005C23F6">
        <w:rPr>
          <w:sz w:val="22"/>
        </w:rPr>
        <w:t xml:space="preserve"> no autoceļiem uz dzelzceļu;</w:t>
      </w:r>
    </w:p>
    <w:p w14:paraId="36AFF183" w14:textId="456B3316" w:rsidR="006B1267" w:rsidRPr="005C23F6" w:rsidRDefault="006B1267" w:rsidP="000B575E">
      <w:pPr>
        <w:pStyle w:val="ListParagraph"/>
        <w:numPr>
          <w:ilvl w:val="2"/>
          <w:numId w:val="23"/>
        </w:numPr>
        <w:spacing w:before="60" w:after="120" w:line="288" w:lineRule="auto"/>
        <w:ind w:left="1418" w:hanging="284"/>
        <w:rPr>
          <w:sz w:val="22"/>
        </w:rPr>
      </w:pPr>
      <w:r w:rsidRPr="005C23F6">
        <w:rPr>
          <w:sz w:val="22"/>
        </w:rPr>
        <w:t>Pasažieru infrastruktūras attīstība;</w:t>
      </w:r>
    </w:p>
    <w:p w14:paraId="5B4F3027" w14:textId="77777777" w:rsidR="005A44B0" w:rsidRPr="005C23F6" w:rsidRDefault="006B1267" w:rsidP="000B575E">
      <w:pPr>
        <w:pStyle w:val="ListParagraph"/>
        <w:numPr>
          <w:ilvl w:val="2"/>
          <w:numId w:val="23"/>
        </w:numPr>
        <w:spacing w:before="60" w:after="120" w:line="288" w:lineRule="auto"/>
        <w:ind w:left="1418" w:hanging="284"/>
        <w:rPr>
          <w:sz w:val="22"/>
        </w:rPr>
      </w:pPr>
      <w:r w:rsidRPr="005C23F6">
        <w:rPr>
          <w:sz w:val="22"/>
        </w:rPr>
        <w:t>Esošā dzelzceļa elektrificētā tīkla modernizācija un elektrificētās zonas paplašināšana;</w:t>
      </w:r>
    </w:p>
    <w:p w14:paraId="6D93463E" w14:textId="2C0F2019" w:rsidR="006B1267" w:rsidRPr="005C23F6" w:rsidRDefault="006B1267" w:rsidP="000B575E">
      <w:pPr>
        <w:pStyle w:val="ListParagraph"/>
        <w:numPr>
          <w:ilvl w:val="2"/>
          <w:numId w:val="23"/>
        </w:numPr>
        <w:spacing w:before="60" w:after="120" w:line="288" w:lineRule="auto"/>
        <w:ind w:left="1418" w:hanging="284"/>
        <w:rPr>
          <w:sz w:val="22"/>
        </w:rPr>
      </w:pPr>
      <w:r w:rsidRPr="005C23F6">
        <w:rPr>
          <w:sz w:val="22"/>
        </w:rPr>
        <w:t>Vilcienu kustības ātruma palielināšana;</w:t>
      </w:r>
    </w:p>
    <w:p w14:paraId="45FA9A3B" w14:textId="1BEBFB4A" w:rsidR="006B1267" w:rsidRPr="005C23F6" w:rsidRDefault="006B1267" w:rsidP="000B575E">
      <w:pPr>
        <w:pStyle w:val="ListParagraph"/>
        <w:numPr>
          <w:ilvl w:val="2"/>
          <w:numId w:val="23"/>
        </w:numPr>
        <w:spacing w:before="60" w:after="120" w:line="288" w:lineRule="auto"/>
        <w:ind w:left="1418" w:hanging="284"/>
        <w:rPr>
          <w:sz w:val="22"/>
        </w:rPr>
      </w:pPr>
      <w:r w:rsidRPr="005C23F6">
        <w:rPr>
          <w:sz w:val="22"/>
        </w:rPr>
        <w:t>Vienotā kustības vadība;</w:t>
      </w:r>
    </w:p>
    <w:p w14:paraId="39FB9DE1" w14:textId="77777777" w:rsidR="006B1267" w:rsidRPr="005C23F6" w:rsidRDefault="006B1267" w:rsidP="000B575E">
      <w:pPr>
        <w:pStyle w:val="ListParagraph"/>
        <w:numPr>
          <w:ilvl w:val="2"/>
          <w:numId w:val="23"/>
        </w:numPr>
        <w:spacing w:before="60" w:after="120" w:line="288" w:lineRule="auto"/>
        <w:ind w:left="1418" w:hanging="284"/>
        <w:rPr>
          <w:sz w:val="22"/>
        </w:rPr>
      </w:pPr>
      <w:r w:rsidRPr="005C23F6">
        <w:rPr>
          <w:sz w:val="22"/>
        </w:rPr>
        <w:t>Satiksmes drošība.</w:t>
      </w:r>
    </w:p>
    <w:p w14:paraId="67A54CB0" w14:textId="70C93BCF" w:rsidR="006B1267" w:rsidRPr="005C23F6" w:rsidRDefault="006B1267" w:rsidP="000B575E">
      <w:pPr>
        <w:spacing w:before="60" w:after="120" w:line="288" w:lineRule="auto"/>
        <w:ind w:firstLine="720"/>
        <w:jc w:val="both"/>
        <w:rPr>
          <w:rFonts w:cs="Times New Roman"/>
          <w:sz w:val="22"/>
        </w:rPr>
      </w:pPr>
      <w:r w:rsidRPr="005C23F6">
        <w:rPr>
          <w:rFonts w:cs="Times New Roman"/>
          <w:sz w:val="22"/>
        </w:rPr>
        <w:t xml:space="preserve">Ņemot vērā dzelzceļa nozīmi </w:t>
      </w:r>
      <w:r w:rsidR="22AA0AB2" w:rsidRPr="005C23F6">
        <w:rPr>
          <w:rFonts w:cs="Times New Roman"/>
          <w:sz w:val="22"/>
        </w:rPr>
        <w:t>NBS,</w:t>
      </w:r>
      <w:r w:rsidRPr="005C23F6">
        <w:rPr>
          <w:rFonts w:cs="Times New Roman"/>
          <w:sz w:val="22"/>
        </w:rPr>
        <w:t xml:space="preserve"> un to Latvijas teritorijā izvietoto sabiedroto spēku militārās apgādes vajadzībām, kā arī pieaugošos centienus veicināt Latvijas transporta infrastruktūras savienojamību ar Rietumeiropu un tās materiāltehnisko līdzekļu piegādes ķēdēm, militārās mobilitātes veicināšana ir viena no galvenajām prioritātēm Latvijas dzelzceļa tīkla attīstības jomā. Ir sagaidāms, ka šie faktori palielinās vajadzību attīstīt </w:t>
      </w:r>
      <w:proofErr w:type="spellStart"/>
      <w:r w:rsidRPr="005C23F6">
        <w:rPr>
          <w:rFonts w:cs="Times New Roman"/>
          <w:sz w:val="22"/>
        </w:rPr>
        <w:t>civilmilitārās</w:t>
      </w:r>
      <w:proofErr w:type="spellEnd"/>
      <w:r w:rsidRPr="005C23F6">
        <w:rPr>
          <w:rFonts w:cs="Times New Roman"/>
          <w:sz w:val="22"/>
        </w:rPr>
        <w:t xml:space="preserve"> sadarbības saikni, lai apmierinātu turpmāko aizsardzības infrastruktūras attīstību Latvijā. Sevišķi jāņem vērā aizsardzības resora vajadzību savienot vairākus militāros objektus, kā piemēram topošo militāro poligonu “Sēlija” un militāros objektus citviet Latvijā, ar kopējo dzelzceļa infrastruktūras tīklu. Citas aizsardzības resora vajadzības iekļauj efektīvu procesu nodrošināšanu kravu pārkraušanai no 1435 mm uz 1520 mm platuma dzelzceļa līnijām, dzelzceļa infrastruktūras fiziskās drošības un </w:t>
      </w:r>
      <w:proofErr w:type="spellStart"/>
      <w:r w:rsidRPr="005C23F6">
        <w:rPr>
          <w:rFonts w:cs="Times New Roman"/>
          <w:sz w:val="22"/>
        </w:rPr>
        <w:t>kiberdrošības</w:t>
      </w:r>
      <w:proofErr w:type="spellEnd"/>
      <w:r w:rsidRPr="005C23F6">
        <w:rPr>
          <w:rFonts w:cs="Times New Roman"/>
          <w:sz w:val="22"/>
        </w:rPr>
        <w:t xml:space="preserve"> uzlabošanu, divējādas lietojamības standartu piemērošanu TEN-T tīklā un tā savienojumos ar NBS infrastruktūru, kā arī efektīvu pārrobežu savienojumu nodrošināšanu.</w:t>
      </w:r>
    </w:p>
    <w:p w14:paraId="4F5EA4B5" w14:textId="44302EDC" w:rsidR="006B1267" w:rsidRDefault="006B1267" w:rsidP="000B575E">
      <w:pPr>
        <w:spacing w:before="60" w:after="120" w:line="288" w:lineRule="auto"/>
        <w:ind w:firstLine="720"/>
        <w:jc w:val="both"/>
        <w:rPr>
          <w:rFonts w:cs="Times New Roman"/>
          <w:sz w:val="22"/>
        </w:rPr>
      </w:pPr>
      <w:r w:rsidRPr="005C23F6">
        <w:rPr>
          <w:rFonts w:cs="Times New Roman"/>
          <w:sz w:val="22"/>
        </w:rPr>
        <w:t>Realizēto un plānoto dzelzceļa projektu līdzfinansējuma nodrošināšanai nepieciešami ārējie finansējuma avoti, jo investīcijas no pašu līdzekļiem ir ierobežotas. Tam, savukārt, ir nepieciešams skaidrs un ilgtspējīgs dzelzceļa infrastruktūras finansējuma mehānisms, tajā skaitā no valsts budžeta. Papildus arī kā viens no alternatīviem ilgtermiņa investīciju nodrošināšanas mehānismiem var tik</w:t>
      </w:r>
      <w:r w:rsidR="00F912C7" w:rsidRPr="005C23F6">
        <w:rPr>
          <w:rFonts w:cs="Times New Roman"/>
          <w:sz w:val="22"/>
        </w:rPr>
        <w:t>t</w:t>
      </w:r>
      <w:r w:rsidRPr="005C23F6">
        <w:rPr>
          <w:rFonts w:cs="Times New Roman"/>
          <w:sz w:val="22"/>
        </w:rPr>
        <w:t xml:space="preserve"> izskatīta Publiskā Privātā Partnerība.</w:t>
      </w:r>
    </w:p>
    <w:p w14:paraId="2D87558B" w14:textId="3BE96F1E" w:rsidR="00506BB8" w:rsidRPr="00506BB8" w:rsidRDefault="00506BB8" w:rsidP="00506BB8">
      <w:pPr>
        <w:tabs>
          <w:tab w:val="left" w:pos="2055"/>
        </w:tabs>
        <w:rPr>
          <w:rFonts w:cs="Times New Roman"/>
          <w:sz w:val="22"/>
        </w:rPr>
      </w:pPr>
      <w:r>
        <w:rPr>
          <w:rFonts w:cs="Times New Roman"/>
          <w:sz w:val="22"/>
        </w:rPr>
        <w:tab/>
      </w:r>
    </w:p>
    <w:p w14:paraId="3CCDBAD0" w14:textId="221138C4" w:rsidR="00751D2A" w:rsidRPr="005C23F6" w:rsidRDefault="006B1267" w:rsidP="000B575E">
      <w:pPr>
        <w:spacing w:before="60" w:after="120" w:line="288" w:lineRule="auto"/>
        <w:ind w:firstLine="720"/>
        <w:jc w:val="both"/>
        <w:rPr>
          <w:rFonts w:eastAsia="MS Mincho" w:cs="Times New Roman"/>
          <w:sz w:val="22"/>
          <w:lang w:eastAsia="lv-LV"/>
        </w:rPr>
      </w:pPr>
      <w:proofErr w:type="spellStart"/>
      <w:r w:rsidRPr="005C23F6">
        <w:rPr>
          <w:rFonts w:eastAsia="MS Mincho" w:cs="Times New Roman"/>
          <w:sz w:val="22"/>
          <w:lang w:eastAsia="lv-LV"/>
        </w:rPr>
        <w:lastRenderedPageBreak/>
        <w:t>LDz</w:t>
      </w:r>
      <w:proofErr w:type="spellEnd"/>
      <w:r w:rsidRPr="005C23F6">
        <w:rPr>
          <w:rFonts w:eastAsia="MS Mincho" w:cs="Times New Roman"/>
          <w:sz w:val="22"/>
          <w:lang w:eastAsia="lv-LV"/>
        </w:rPr>
        <w:t xml:space="preserve"> atbilstoši Dzelzceļa likuma prasībām ir valsts publiskās lietošanas dzelzceļa infrastruktūras pārvaldītājs, kurš realizē valsts pasūtījumu – uztur dzelzceļa līnijas, dzelzceļa stacijas un pieturas punktus, </w:t>
      </w:r>
      <w:r w:rsidR="52978722" w:rsidRPr="005C23F6">
        <w:rPr>
          <w:rFonts w:eastAsia="MS Mincho" w:cs="Times New Roman"/>
          <w:sz w:val="22"/>
          <w:lang w:eastAsia="lv-LV"/>
        </w:rPr>
        <w:t>nodrošina</w:t>
      </w:r>
      <w:r w:rsidRPr="005C23F6">
        <w:rPr>
          <w:rFonts w:eastAsia="MS Mincho" w:cs="Times New Roman"/>
          <w:sz w:val="22"/>
          <w:lang w:eastAsia="lv-LV"/>
        </w:rPr>
        <w:t xml:space="preserve"> </w:t>
      </w:r>
      <w:r w:rsidR="2DF30921" w:rsidRPr="005C23F6">
        <w:rPr>
          <w:rFonts w:eastAsia="MS Mincho" w:cs="Times New Roman"/>
          <w:sz w:val="22"/>
          <w:lang w:eastAsia="lv-LV"/>
        </w:rPr>
        <w:t xml:space="preserve">dzelzceļa infrastruktūru </w:t>
      </w:r>
      <w:r w:rsidR="0A34ED52" w:rsidRPr="005C23F6">
        <w:rPr>
          <w:rFonts w:eastAsia="MS Mincho" w:cs="Times New Roman"/>
          <w:sz w:val="22"/>
          <w:lang w:eastAsia="lv-LV"/>
        </w:rPr>
        <w:t xml:space="preserve">pārvadājumu </w:t>
      </w:r>
      <w:r w:rsidRPr="005C23F6">
        <w:rPr>
          <w:rFonts w:eastAsia="MS Mincho" w:cs="Times New Roman"/>
          <w:sz w:val="22"/>
          <w:lang w:eastAsia="lv-LV"/>
        </w:rPr>
        <w:t xml:space="preserve">pasūtījumu </w:t>
      </w:r>
      <w:r w:rsidR="46F1832D" w:rsidRPr="005C23F6">
        <w:rPr>
          <w:rFonts w:eastAsia="MS Mincho" w:cs="Times New Roman"/>
          <w:sz w:val="22"/>
          <w:lang w:eastAsia="lv-LV"/>
        </w:rPr>
        <w:t>izpild</w:t>
      </w:r>
      <w:r w:rsidR="38401B31" w:rsidRPr="005C23F6">
        <w:rPr>
          <w:rFonts w:eastAsia="MS Mincho" w:cs="Times New Roman"/>
          <w:sz w:val="22"/>
          <w:lang w:eastAsia="lv-LV"/>
        </w:rPr>
        <w:t>e</w:t>
      </w:r>
      <w:r w:rsidR="46F1832D" w:rsidRPr="005C23F6">
        <w:rPr>
          <w:rFonts w:eastAsia="MS Mincho" w:cs="Times New Roman"/>
          <w:sz w:val="22"/>
          <w:lang w:eastAsia="lv-LV"/>
        </w:rPr>
        <w:t>i</w:t>
      </w:r>
      <w:r w:rsidRPr="005C23F6">
        <w:rPr>
          <w:rFonts w:eastAsia="MS Mincho" w:cs="Times New Roman"/>
          <w:sz w:val="22"/>
          <w:lang w:eastAsia="lv-LV"/>
        </w:rPr>
        <w:t xml:space="preserve"> iekšzemes pasažieru pārvadājumiem</w:t>
      </w:r>
      <w:r w:rsidR="3805EBA2" w:rsidRPr="005C23F6">
        <w:rPr>
          <w:rFonts w:eastAsia="MS Mincho" w:cs="Times New Roman"/>
          <w:sz w:val="22"/>
          <w:lang w:eastAsia="lv-LV"/>
        </w:rPr>
        <w:t>, kā arī veic citas infrastruktūras pārvaldītāja darbības</w:t>
      </w:r>
      <w:r w:rsidR="184FAA98" w:rsidRPr="005C23F6">
        <w:rPr>
          <w:rFonts w:eastAsia="MS Mincho" w:cs="Times New Roman"/>
          <w:sz w:val="22"/>
          <w:lang w:eastAsia="lv-LV"/>
        </w:rPr>
        <w:t xml:space="preserve">, piemēram, Rail </w:t>
      </w:r>
      <w:proofErr w:type="spellStart"/>
      <w:r w:rsidR="184FAA98" w:rsidRPr="005C23F6">
        <w:rPr>
          <w:rFonts w:eastAsia="MS Mincho" w:cs="Times New Roman"/>
          <w:sz w:val="22"/>
          <w:lang w:eastAsia="lv-LV"/>
        </w:rPr>
        <w:t>Baltica</w:t>
      </w:r>
      <w:proofErr w:type="spellEnd"/>
      <w:r w:rsidR="184FAA98" w:rsidRPr="005C23F6">
        <w:rPr>
          <w:rFonts w:eastAsia="MS Mincho" w:cs="Times New Roman"/>
          <w:sz w:val="22"/>
          <w:lang w:eastAsia="lv-LV"/>
        </w:rPr>
        <w:t xml:space="preserve"> objektu uzturēšana pēc vienotas infrastruktūras pārvaldītāja izveides.</w:t>
      </w:r>
    </w:p>
    <w:p w14:paraId="67E7E524" w14:textId="036C2B8B" w:rsidR="00751D2A" w:rsidRPr="005C23F6" w:rsidRDefault="006B1267" w:rsidP="000B575E">
      <w:pPr>
        <w:spacing w:before="60" w:after="120" w:line="288" w:lineRule="auto"/>
        <w:ind w:firstLine="720"/>
        <w:jc w:val="both"/>
        <w:rPr>
          <w:rFonts w:eastAsia="MS Mincho" w:cs="Times New Roman"/>
          <w:sz w:val="22"/>
          <w:lang w:eastAsia="lv-LV"/>
        </w:rPr>
      </w:pPr>
      <w:r w:rsidRPr="005C23F6">
        <w:rPr>
          <w:rFonts w:eastAsia="MS Mincho" w:cs="Times New Roman"/>
          <w:sz w:val="22"/>
          <w:lang w:eastAsia="lv-LV"/>
        </w:rPr>
        <w:t xml:space="preserve">Dzelzceļš ir nacionālai drošībai svarīga infrastruktūra. Atbilstoši Nacionālās drošības likumam, kā arī MK </w:t>
      </w:r>
      <w:r w:rsidR="001B6190" w:rsidRPr="005C23F6">
        <w:rPr>
          <w:rFonts w:eastAsia="MS Mincho" w:cs="Times New Roman"/>
          <w:sz w:val="22"/>
          <w:lang w:eastAsia="lv-LV"/>
        </w:rPr>
        <w:t xml:space="preserve">2021. gada 6. jūlija </w:t>
      </w:r>
      <w:r w:rsidRPr="005C23F6">
        <w:rPr>
          <w:rFonts w:eastAsia="MS Mincho" w:cs="Times New Roman"/>
          <w:sz w:val="22"/>
          <w:lang w:eastAsia="lv-LV"/>
        </w:rPr>
        <w:t>noteikumiem Nr. 508</w:t>
      </w:r>
      <w:r w:rsidR="00205914" w:rsidRPr="005C23F6">
        <w:rPr>
          <w:rFonts w:eastAsia="MS Mincho" w:cs="Times New Roman"/>
          <w:sz w:val="22"/>
          <w:lang w:eastAsia="lv-LV"/>
        </w:rPr>
        <w:t xml:space="preserve"> </w:t>
      </w:r>
      <w:r w:rsidRPr="005C23F6">
        <w:rPr>
          <w:rFonts w:eastAsia="MS Mincho" w:cs="Times New Roman"/>
          <w:i/>
          <w:iCs/>
          <w:sz w:val="22"/>
          <w:lang w:eastAsia="lv-LV"/>
        </w:rPr>
        <w:t>“</w:t>
      </w:r>
      <w:r w:rsidRPr="005C23F6">
        <w:rPr>
          <w:rFonts w:eastAsia="MS Mincho" w:cs="Times New Roman"/>
          <w:sz w:val="22"/>
          <w:lang w:eastAsia="lv-LV"/>
        </w:rPr>
        <w:t>Kritiskās infrastruktūras, tajā skaitā Eiropas kritiskās infrastruktūras, apzināšanas, drošības pasākumu un darbības nepārtrauktības plānošanas un īstenošanas kārtība</w:t>
      </w:r>
      <w:r w:rsidRPr="005C23F6">
        <w:rPr>
          <w:rFonts w:eastAsia="MS Mincho" w:cs="Times New Roman"/>
          <w:i/>
          <w:iCs/>
          <w:sz w:val="22"/>
          <w:lang w:eastAsia="lv-LV"/>
        </w:rPr>
        <w:t>”</w:t>
      </w:r>
      <w:r w:rsidRPr="005C23F6">
        <w:rPr>
          <w:rFonts w:eastAsia="MS Mincho" w:cs="Times New Roman"/>
          <w:sz w:val="22"/>
          <w:lang w:eastAsia="lv-LV"/>
        </w:rPr>
        <w:t xml:space="preserve"> </w:t>
      </w:r>
      <w:proofErr w:type="spellStart"/>
      <w:r w:rsidRPr="005C23F6">
        <w:rPr>
          <w:rFonts w:eastAsia="MS Mincho" w:cs="Times New Roman"/>
          <w:sz w:val="22"/>
          <w:lang w:eastAsia="lv-LV"/>
        </w:rPr>
        <w:t>LDz</w:t>
      </w:r>
      <w:proofErr w:type="spellEnd"/>
      <w:r w:rsidRPr="005C23F6">
        <w:rPr>
          <w:rFonts w:eastAsia="MS Mincho" w:cs="Times New Roman"/>
          <w:sz w:val="22"/>
          <w:lang w:eastAsia="lv-LV"/>
        </w:rPr>
        <w:t xml:space="preserve"> infrastruktūras</w:t>
      </w:r>
      <w:r w:rsidR="262CA2BE" w:rsidRPr="005C23F6">
        <w:rPr>
          <w:rFonts w:eastAsia="MS Mincho" w:cs="Times New Roman"/>
          <w:sz w:val="22"/>
          <w:lang w:eastAsia="lv-LV"/>
        </w:rPr>
        <w:t xml:space="preserve"> ir</w:t>
      </w:r>
      <w:r w:rsidRPr="005C23F6">
        <w:rPr>
          <w:rFonts w:eastAsia="MS Mincho" w:cs="Times New Roman"/>
          <w:sz w:val="22"/>
          <w:lang w:eastAsia="lv-LV"/>
        </w:rPr>
        <w:t xml:space="preserve"> noteikti kā atsevišķi kritiskās infrastruktūras objekti. </w:t>
      </w:r>
    </w:p>
    <w:p w14:paraId="6DD7D372" w14:textId="121D2DC0" w:rsidR="006B1267" w:rsidRPr="005C23F6" w:rsidRDefault="00BC6C10" w:rsidP="000B575E">
      <w:pPr>
        <w:spacing w:before="60" w:after="120" w:line="288" w:lineRule="auto"/>
        <w:ind w:firstLine="720"/>
        <w:jc w:val="both"/>
        <w:rPr>
          <w:rFonts w:eastAsia="MS Mincho" w:cs="Times New Roman"/>
          <w:sz w:val="22"/>
          <w:lang w:eastAsia="lv-LV"/>
        </w:rPr>
      </w:pPr>
      <w:r w:rsidRPr="005C23F6">
        <w:rPr>
          <w:rFonts w:eastAsia="MS Mincho" w:cs="Times New Roman"/>
          <w:sz w:val="22"/>
        </w:rPr>
        <w:t xml:space="preserve">Atbilstoši ES likumdošanai, </w:t>
      </w:r>
      <w:r w:rsidR="009F1093" w:rsidRPr="005C23F6">
        <w:rPr>
          <w:rFonts w:eastAsia="MS Mincho" w:cs="Times New Roman"/>
          <w:sz w:val="22"/>
        </w:rPr>
        <w:t xml:space="preserve">dzelzceļa </w:t>
      </w:r>
      <w:r w:rsidR="00730905" w:rsidRPr="005C23F6">
        <w:rPr>
          <w:rFonts w:eastAsia="MS Mincho" w:cs="Times New Roman"/>
          <w:sz w:val="22"/>
        </w:rPr>
        <w:t xml:space="preserve">kravu </w:t>
      </w:r>
      <w:r w:rsidR="004F37B8" w:rsidRPr="005C23F6">
        <w:rPr>
          <w:rFonts w:eastAsia="MS Mincho" w:cs="Times New Roman"/>
          <w:sz w:val="22"/>
        </w:rPr>
        <w:t xml:space="preserve">un starptautisko pasažieru </w:t>
      </w:r>
      <w:r w:rsidRPr="005C23F6">
        <w:rPr>
          <w:rFonts w:eastAsia="MS Mincho" w:cs="Times New Roman"/>
          <w:sz w:val="22"/>
        </w:rPr>
        <w:t>pārvadājumu t</w:t>
      </w:r>
      <w:r w:rsidR="009F1093" w:rsidRPr="005C23F6">
        <w:rPr>
          <w:rFonts w:eastAsia="MS Mincho" w:cs="Times New Roman"/>
          <w:sz w:val="22"/>
        </w:rPr>
        <w:t xml:space="preserve">irgus ir atvērts. </w:t>
      </w:r>
      <w:r w:rsidR="006B1267" w:rsidRPr="005C23F6">
        <w:rPr>
          <w:rFonts w:eastAsia="MS Mincho" w:cs="Times New Roman"/>
          <w:sz w:val="22"/>
        </w:rPr>
        <w:t xml:space="preserve">Kravu pārvadājumus pa </w:t>
      </w:r>
      <w:proofErr w:type="spellStart"/>
      <w:r w:rsidR="006B1267" w:rsidRPr="005C23F6">
        <w:rPr>
          <w:rFonts w:eastAsia="MS Mincho" w:cs="Times New Roman"/>
          <w:sz w:val="22"/>
        </w:rPr>
        <w:t>LDz</w:t>
      </w:r>
      <w:proofErr w:type="spellEnd"/>
      <w:r w:rsidR="006B1267" w:rsidRPr="005C23F6">
        <w:rPr>
          <w:rFonts w:eastAsia="MS Mincho" w:cs="Times New Roman"/>
          <w:sz w:val="22"/>
        </w:rPr>
        <w:t xml:space="preserve"> tīkla infrastruktūru veic sekojoši pārvadātāji: SIA “LDZ CARGO”; AS “Baltijas ekspresis”; AS “BALTIJAS TRANZĪTA SERVISS”; SIA “EURO RAIL CARGO”; AB “</w:t>
      </w:r>
      <w:r w:rsidR="006B1267" w:rsidRPr="005C23F6">
        <w:rPr>
          <w:rFonts w:cs="Times New Roman"/>
          <w:sz w:val="22"/>
        </w:rPr>
        <w:t>LTG CARGO”</w:t>
      </w:r>
      <w:r w:rsidR="006B1267" w:rsidRPr="005C23F6">
        <w:rPr>
          <w:rFonts w:eastAsia="MS Mincho" w:cs="Times New Roman"/>
          <w:sz w:val="22"/>
        </w:rPr>
        <w:t xml:space="preserve">. Savukārt, pasažieru pārvadājumus nodrošina: PV, SIA “Gulbenes – Alūksnes bānītis” un </w:t>
      </w:r>
      <w:r w:rsidR="006B1267" w:rsidRPr="005C23F6">
        <w:rPr>
          <w:rFonts w:cs="Times New Roman"/>
          <w:sz w:val="22"/>
        </w:rPr>
        <w:t xml:space="preserve">UAB "LTG </w:t>
      </w:r>
      <w:proofErr w:type="spellStart"/>
      <w:r w:rsidR="006B1267" w:rsidRPr="005C23F6">
        <w:rPr>
          <w:rFonts w:cs="Times New Roman"/>
          <w:sz w:val="22"/>
        </w:rPr>
        <w:t>Link</w:t>
      </w:r>
      <w:proofErr w:type="spellEnd"/>
      <w:r w:rsidR="006B1267" w:rsidRPr="005C23F6">
        <w:rPr>
          <w:rFonts w:cs="Times New Roman"/>
          <w:sz w:val="22"/>
        </w:rPr>
        <w:t>"</w:t>
      </w:r>
      <w:r w:rsidR="006B1267" w:rsidRPr="005C23F6">
        <w:rPr>
          <w:rFonts w:eastAsia="MS Mincho" w:cs="Times New Roman"/>
          <w:sz w:val="22"/>
        </w:rPr>
        <w:t xml:space="preserve">. </w:t>
      </w:r>
      <w:r w:rsidR="006B1267" w:rsidRPr="005C23F6">
        <w:rPr>
          <w:rFonts w:cs="Times New Roman"/>
          <w:sz w:val="22"/>
        </w:rPr>
        <w:t>AS "</w:t>
      </w:r>
      <w:proofErr w:type="spellStart"/>
      <w:r w:rsidR="006B1267" w:rsidRPr="005C23F6">
        <w:rPr>
          <w:rFonts w:cs="Times New Roman"/>
          <w:sz w:val="22"/>
        </w:rPr>
        <w:t>Eesti</w:t>
      </w:r>
      <w:proofErr w:type="spellEnd"/>
      <w:r w:rsidR="006B1267" w:rsidRPr="005C23F6">
        <w:rPr>
          <w:rFonts w:cs="Times New Roman"/>
          <w:sz w:val="22"/>
        </w:rPr>
        <w:t xml:space="preserve"> </w:t>
      </w:r>
      <w:proofErr w:type="spellStart"/>
      <w:r w:rsidR="006B1267" w:rsidRPr="005C23F6">
        <w:rPr>
          <w:rFonts w:cs="Times New Roman"/>
          <w:sz w:val="22"/>
        </w:rPr>
        <w:t>Liinirongid</w:t>
      </w:r>
      <w:proofErr w:type="spellEnd"/>
      <w:r w:rsidR="006B1267" w:rsidRPr="005C23F6">
        <w:rPr>
          <w:rFonts w:cs="Times New Roman"/>
          <w:sz w:val="22"/>
        </w:rPr>
        <w:t>" uzsācis testa braucienus pārvadājumiem starp Tartu un Rīgu.</w:t>
      </w:r>
      <w:r w:rsidR="00FF5225" w:rsidRPr="005C23F6">
        <w:rPr>
          <w:rFonts w:cs="Times New Roman"/>
          <w:sz w:val="22"/>
        </w:rPr>
        <w:t xml:space="preserve"> </w:t>
      </w:r>
      <w:r w:rsidR="00B651D1" w:rsidRPr="005C23F6">
        <w:rPr>
          <w:rFonts w:cs="Times New Roman"/>
          <w:sz w:val="22"/>
        </w:rPr>
        <w:t xml:space="preserve">Atbilstoši Regulai </w:t>
      </w:r>
      <w:r w:rsidR="00D30D9E" w:rsidRPr="005C23F6">
        <w:rPr>
          <w:rFonts w:cs="Times New Roman"/>
          <w:sz w:val="22"/>
        </w:rPr>
        <w:t>1370/2007 s</w:t>
      </w:r>
      <w:r w:rsidR="00FF5225" w:rsidRPr="005C23F6">
        <w:rPr>
          <w:rFonts w:cs="Times New Roman"/>
          <w:sz w:val="22"/>
        </w:rPr>
        <w:t xml:space="preserve">abiedriskā transporta pakalpojumus </w:t>
      </w:r>
      <w:r w:rsidR="005E65B8" w:rsidRPr="005C23F6">
        <w:rPr>
          <w:rFonts w:cs="Times New Roman"/>
          <w:sz w:val="22"/>
        </w:rPr>
        <w:t xml:space="preserve">reģionālās nozīmes dzelzceļa maršrutos </w:t>
      </w:r>
      <w:r w:rsidR="00D30D9E" w:rsidRPr="005C23F6">
        <w:rPr>
          <w:rFonts w:cs="Times New Roman"/>
          <w:sz w:val="22"/>
        </w:rPr>
        <w:t>snie</w:t>
      </w:r>
      <w:r w:rsidR="00067CA1" w:rsidRPr="005C23F6">
        <w:rPr>
          <w:rFonts w:cs="Times New Roman"/>
          <w:sz w:val="22"/>
        </w:rPr>
        <w:t>dz</w:t>
      </w:r>
      <w:r w:rsidR="00D30D9E" w:rsidRPr="005C23F6">
        <w:rPr>
          <w:rFonts w:cs="Times New Roman"/>
          <w:sz w:val="22"/>
        </w:rPr>
        <w:t xml:space="preserve"> AS “Pasažieru vilciens”. </w:t>
      </w:r>
    </w:p>
    <w:p w14:paraId="698C4345" w14:textId="56FC9443" w:rsidR="006B1267" w:rsidRPr="005C23F6" w:rsidRDefault="006B1267" w:rsidP="000B575E">
      <w:pPr>
        <w:spacing w:before="60" w:after="120" w:line="288" w:lineRule="auto"/>
        <w:ind w:firstLine="720"/>
        <w:jc w:val="both"/>
        <w:rPr>
          <w:rFonts w:eastAsia="Calibri" w:cs="Times New Roman"/>
          <w:sz w:val="22"/>
          <w:lang w:eastAsia="lv-LV"/>
        </w:rPr>
      </w:pPr>
      <w:r w:rsidRPr="005C23F6">
        <w:rPr>
          <w:rFonts w:eastAsia="MS Mincho" w:cs="Times New Roman"/>
          <w:sz w:val="22"/>
          <w:lang w:eastAsia="lv-LV"/>
        </w:rPr>
        <w:t>2020.-</w:t>
      </w:r>
      <w:r w:rsidR="00935904" w:rsidRPr="005C23F6">
        <w:rPr>
          <w:rFonts w:eastAsia="MS Mincho" w:cs="Times New Roman"/>
          <w:sz w:val="22"/>
          <w:lang w:eastAsia="lv-LV"/>
        </w:rPr>
        <w:t xml:space="preserve"> </w:t>
      </w:r>
      <w:r w:rsidRPr="005C23F6">
        <w:rPr>
          <w:rFonts w:eastAsia="MS Mincho" w:cs="Times New Roman"/>
          <w:sz w:val="22"/>
          <w:lang w:eastAsia="lv-LV"/>
        </w:rPr>
        <w:t xml:space="preserve">2024. gadā </w:t>
      </w:r>
      <w:proofErr w:type="spellStart"/>
      <w:r w:rsidRPr="005C23F6">
        <w:rPr>
          <w:rFonts w:eastAsia="MS Mincho" w:cs="Times New Roman"/>
          <w:sz w:val="22"/>
          <w:lang w:eastAsia="lv-LV"/>
        </w:rPr>
        <w:t>LDz</w:t>
      </w:r>
      <w:proofErr w:type="spellEnd"/>
      <w:r w:rsidRPr="005C23F6">
        <w:rPr>
          <w:rFonts w:eastAsia="MS Mincho" w:cs="Times New Roman"/>
          <w:sz w:val="22"/>
          <w:lang w:eastAsia="lv-LV"/>
        </w:rPr>
        <w:t xml:space="preserve"> ieviesa būtiskas pārmaiņas savas darbības modelī un veica nozīmīg</w:t>
      </w:r>
      <w:r w:rsidR="31AE74C2" w:rsidRPr="005C23F6">
        <w:rPr>
          <w:rFonts w:eastAsia="MS Mincho" w:cs="Times New Roman"/>
          <w:sz w:val="22"/>
          <w:lang w:eastAsia="lv-LV"/>
        </w:rPr>
        <w:t>as</w:t>
      </w:r>
      <w:r w:rsidRPr="005C23F6">
        <w:rPr>
          <w:rFonts w:eastAsia="MS Mincho" w:cs="Times New Roman"/>
          <w:sz w:val="22"/>
          <w:lang w:eastAsia="lv-LV"/>
        </w:rPr>
        <w:t xml:space="preserve"> darbības izmaksu samazināšan</w:t>
      </w:r>
      <w:r w:rsidR="5BF4C87E" w:rsidRPr="005C23F6">
        <w:rPr>
          <w:rFonts w:eastAsia="MS Mincho" w:cs="Times New Roman"/>
          <w:sz w:val="22"/>
          <w:lang w:eastAsia="lv-LV"/>
        </w:rPr>
        <w:t>ai</w:t>
      </w:r>
      <w:r w:rsidRPr="005C23F6">
        <w:rPr>
          <w:rFonts w:eastAsia="MS Mincho" w:cs="Times New Roman"/>
          <w:sz w:val="22"/>
          <w:lang w:eastAsia="lv-LV"/>
        </w:rPr>
        <w:t xml:space="preserve">. </w:t>
      </w:r>
      <w:proofErr w:type="spellStart"/>
      <w:r w:rsidRPr="005C23F6">
        <w:rPr>
          <w:rFonts w:eastAsia="Calibri" w:cs="Times New Roman"/>
          <w:sz w:val="22"/>
          <w:lang w:eastAsia="lv-LV"/>
        </w:rPr>
        <w:t>LDz</w:t>
      </w:r>
      <w:proofErr w:type="spellEnd"/>
      <w:r w:rsidRPr="005C23F6">
        <w:rPr>
          <w:rFonts w:eastAsia="Calibri" w:cs="Times New Roman"/>
          <w:sz w:val="22"/>
          <w:lang w:eastAsia="lv-LV"/>
        </w:rPr>
        <w:t>, spējot reaģēt uz mainīgiem tirgus apstākļiem, jau ir būtiski optimizējis un turpina īstenot izmaksu samazināšan</w:t>
      </w:r>
      <w:r w:rsidRPr="005C23F6">
        <w:rPr>
          <w:rFonts w:eastAsia="Times New Roman" w:cs="Times New Roman"/>
          <w:sz w:val="22"/>
          <w:lang w:eastAsia="lv-LV"/>
        </w:rPr>
        <w:t xml:space="preserve">as pasākumus, lai kļūtu par efektīvāku un konkurētspējīgāku uzņēmumu. Pārmaiņu mērogu parāda darbinieku skaita izmaiņas, </w:t>
      </w:r>
      <w:r w:rsidRPr="005C23F6">
        <w:rPr>
          <w:rFonts w:eastAsia="Times New Roman" w:cs="Times New Roman"/>
          <w:sz w:val="22"/>
        </w:rPr>
        <w:t>2020.-2024. gadam kopumā darbinieku skaits samazināts par 47%, 2024. gadā sasniedzot</w:t>
      </w:r>
      <w:r w:rsidR="7563D09E" w:rsidRPr="005C23F6">
        <w:rPr>
          <w:rFonts w:eastAsia="Times New Roman" w:cs="Times New Roman"/>
          <w:sz w:val="22"/>
        </w:rPr>
        <w:t xml:space="preserve"> </w:t>
      </w:r>
      <w:r w:rsidR="00E840F5" w:rsidRPr="005C23F6">
        <w:rPr>
          <w:rFonts w:eastAsia="Times New Roman" w:cs="Times New Roman"/>
          <w:sz w:val="22"/>
        </w:rPr>
        <w:t>vidēji</w:t>
      </w:r>
      <w:r w:rsidRPr="005C23F6">
        <w:rPr>
          <w:rFonts w:eastAsia="Times New Roman" w:cs="Times New Roman"/>
          <w:sz w:val="22"/>
        </w:rPr>
        <w:t xml:space="preserve"> 3 311 darbiniekus. </w:t>
      </w:r>
    </w:p>
    <w:p w14:paraId="51DFCC93" w14:textId="7875A429" w:rsidR="006B1267" w:rsidRPr="005C23F6" w:rsidRDefault="006B1267" w:rsidP="000B575E">
      <w:pPr>
        <w:spacing w:before="60" w:after="120" w:line="288" w:lineRule="auto"/>
        <w:ind w:firstLine="720"/>
        <w:jc w:val="both"/>
        <w:rPr>
          <w:rFonts w:eastAsia="Calibri" w:cs="Times New Roman"/>
          <w:sz w:val="22"/>
          <w:lang w:eastAsia="lv-LV"/>
        </w:rPr>
      </w:pPr>
      <w:r w:rsidRPr="005C23F6">
        <w:rPr>
          <w:rFonts w:eastAsia="Calibri" w:cs="Times New Roman"/>
          <w:sz w:val="22"/>
          <w:lang w:eastAsia="lv-LV"/>
        </w:rPr>
        <w:t xml:space="preserve">Neskatoties uz darbības apstākļiem, kad pamatdarbības izmaksu struktūrā 85% ir “fiksētās” izmaksu pozīcijas, kuras nav atkarīgas no pārvadājumu apjomiem, laika periodā no 2019. gada līdz 2024. gadam, </w:t>
      </w:r>
      <w:proofErr w:type="spellStart"/>
      <w:r w:rsidRPr="005C23F6">
        <w:rPr>
          <w:rFonts w:eastAsia="Calibri" w:cs="Times New Roman"/>
          <w:sz w:val="22"/>
          <w:lang w:eastAsia="lv-LV"/>
        </w:rPr>
        <w:t>LDz</w:t>
      </w:r>
      <w:proofErr w:type="spellEnd"/>
      <w:r w:rsidRPr="005C23F6">
        <w:rPr>
          <w:rFonts w:eastAsia="Calibri" w:cs="Times New Roman"/>
          <w:sz w:val="22"/>
          <w:lang w:eastAsia="lv-LV"/>
        </w:rPr>
        <w:t xml:space="preserve"> spēja pamatdarbības izmaksas būtiski samazināt. Vienlaikus, </w:t>
      </w:r>
      <w:proofErr w:type="spellStart"/>
      <w:r w:rsidRPr="005C23F6">
        <w:rPr>
          <w:rFonts w:eastAsia="Calibri" w:cs="Times New Roman"/>
          <w:sz w:val="22"/>
          <w:lang w:eastAsia="lv-LV"/>
        </w:rPr>
        <w:t>LDz</w:t>
      </w:r>
      <w:proofErr w:type="spellEnd"/>
      <w:r w:rsidRPr="005C23F6">
        <w:rPr>
          <w:rFonts w:eastAsia="Calibri" w:cs="Times New Roman"/>
          <w:sz w:val="22"/>
          <w:lang w:eastAsia="lv-LV"/>
        </w:rPr>
        <w:t xml:space="preserve"> atbilstoši Dzelzceļa likumam, daļēji izmantojot līdzekļus, kas saņemti no publiskās lietošanas dzelzceļa infrastruktūras izmantošanas, administrē naudas plūsmu valsts pārvaldes funkciju veikšanai – Valsts dzelzceļa administrācijas, Valsts dzelzceļa tehniskās inspekcijas, Transporta nelaimes gadījumu un incidentu izmeklēšanas biroja dzelzceļa avāriju izmeklēšanas nodaļas darbībai u.c.</w:t>
      </w:r>
      <w:r w:rsidR="006D753B" w:rsidRPr="005C23F6">
        <w:rPr>
          <w:rFonts w:eastAsia="Calibri" w:cs="Times New Roman"/>
          <w:sz w:val="22"/>
          <w:lang w:eastAsia="lv-LV"/>
        </w:rPr>
        <w:t xml:space="preserve"> </w:t>
      </w:r>
      <w:proofErr w:type="spellStart"/>
      <w:r w:rsidRPr="005C23F6">
        <w:rPr>
          <w:rFonts w:eastAsia="Calibri" w:cs="Times New Roman"/>
          <w:sz w:val="22"/>
          <w:lang w:eastAsia="lv-LV"/>
        </w:rPr>
        <w:t>LDz</w:t>
      </w:r>
      <w:proofErr w:type="spellEnd"/>
      <w:r w:rsidRPr="005C23F6">
        <w:rPr>
          <w:rFonts w:eastAsia="Calibri" w:cs="Times New Roman"/>
          <w:sz w:val="22"/>
          <w:lang w:eastAsia="lv-LV"/>
        </w:rPr>
        <w:t xml:space="preserve"> atbilstoši Dzelzceļa likumam līdzfinansē arī kultūrvēsturiskā mantojuma objekt</w:t>
      </w:r>
      <w:r w:rsidR="11F99C91" w:rsidRPr="005C23F6">
        <w:rPr>
          <w:rFonts w:eastAsia="Calibri" w:cs="Times New Roman"/>
          <w:sz w:val="22"/>
          <w:lang w:eastAsia="lv-LV"/>
        </w:rPr>
        <w:t>a</w:t>
      </w:r>
      <w:r w:rsidR="3E1E1672" w:rsidRPr="005C23F6">
        <w:rPr>
          <w:rFonts w:eastAsia="Calibri" w:cs="Times New Roman"/>
          <w:sz w:val="22"/>
          <w:lang w:eastAsia="lv-LV"/>
        </w:rPr>
        <w:t xml:space="preserve"> - </w:t>
      </w:r>
      <w:r w:rsidRPr="005C23F6">
        <w:rPr>
          <w:rFonts w:eastAsia="Calibri" w:cs="Times New Roman"/>
          <w:sz w:val="22"/>
          <w:lang w:eastAsia="lv-LV"/>
        </w:rPr>
        <w:t xml:space="preserve">Gulbenes </w:t>
      </w:r>
      <w:r w:rsidR="6C251D5E" w:rsidRPr="005C23F6">
        <w:rPr>
          <w:rFonts w:eastAsia="Calibri" w:cs="Times New Roman"/>
          <w:sz w:val="22"/>
          <w:lang w:eastAsia="lv-LV"/>
        </w:rPr>
        <w:t>–</w:t>
      </w:r>
      <w:r w:rsidRPr="005C23F6">
        <w:rPr>
          <w:rFonts w:eastAsia="Calibri" w:cs="Times New Roman"/>
          <w:sz w:val="22"/>
          <w:lang w:eastAsia="lv-LV"/>
        </w:rPr>
        <w:t xml:space="preserve"> Alūksnes dzelzceļa līnija</w:t>
      </w:r>
      <w:r w:rsidR="038F2EAE" w:rsidRPr="005C23F6">
        <w:rPr>
          <w:rFonts w:eastAsia="Calibri" w:cs="Times New Roman"/>
          <w:sz w:val="22"/>
          <w:lang w:eastAsia="lv-LV"/>
        </w:rPr>
        <w:t>,</w:t>
      </w:r>
      <w:r w:rsidRPr="005C23F6">
        <w:rPr>
          <w:rFonts w:eastAsia="Calibri" w:cs="Times New Roman"/>
          <w:sz w:val="22"/>
          <w:lang w:eastAsia="lv-LV"/>
        </w:rPr>
        <w:t xml:space="preserve"> uzturēšanu un pārvadājumus pa to. </w:t>
      </w:r>
    </w:p>
    <w:p w14:paraId="73AE2472" w14:textId="506CED19" w:rsidR="006B1267" w:rsidRPr="005C23F6" w:rsidRDefault="006B1267" w:rsidP="000B575E">
      <w:pPr>
        <w:spacing w:before="60" w:after="120" w:line="288" w:lineRule="auto"/>
        <w:ind w:firstLine="720"/>
        <w:jc w:val="both"/>
        <w:rPr>
          <w:rFonts w:eastAsia="MS Mincho" w:cs="Times New Roman"/>
          <w:sz w:val="22"/>
          <w:lang w:eastAsia="lv-LV"/>
        </w:rPr>
      </w:pPr>
      <w:r w:rsidRPr="005C23F6">
        <w:rPr>
          <w:rFonts w:eastAsia="Calibri" w:cs="Times New Roman"/>
          <w:sz w:val="22"/>
          <w:lang w:eastAsia="lv-LV"/>
        </w:rPr>
        <w:t>2024. gadā MK ir apstiprināts</w:t>
      </w:r>
      <w:r w:rsidRPr="005C23F6">
        <w:rPr>
          <w:rStyle w:val="FootnoteReference"/>
          <w:rFonts w:eastAsia="Calibri" w:cs="Times New Roman"/>
          <w:sz w:val="22"/>
          <w:lang w:eastAsia="lv-LV"/>
        </w:rPr>
        <w:footnoteReference w:id="2"/>
      </w:r>
      <w:r w:rsidRPr="005C23F6">
        <w:rPr>
          <w:rFonts w:eastAsia="Calibri" w:cs="Times New Roman"/>
          <w:sz w:val="22"/>
          <w:lang w:eastAsia="lv-LV"/>
        </w:rPr>
        <w:t xml:space="preserve"> i</w:t>
      </w:r>
      <w:r w:rsidRPr="005C23F6">
        <w:rPr>
          <w:rFonts w:cs="Times New Roman"/>
          <w:sz w:val="22"/>
        </w:rPr>
        <w:t>nformatīvais</w:t>
      </w:r>
      <w:r w:rsidRPr="005C23F6">
        <w:rPr>
          <w:rFonts w:cs="Times New Roman"/>
          <w:spacing w:val="-7"/>
          <w:sz w:val="22"/>
        </w:rPr>
        <w:t xml:space="preserve"> </w:t>
      </w:r>
      <w:r w:rsidRPr="005C23F6">
        <w:rPr>
          <w:rFonts w:cs="Times New Roman"/>
          <w:sz w:val="22"/>
        </w:rPr>
        <w:t>ziņojums</w:t>
      </w:r>
      <w:r w:rsidRPr="005C23F6">
        <w:rPr>
          <w:rFonts w:cs="Times New Roman"/>
          <w:spacing w:val="-6"/>
          <w:sz w:val="22"/>
        </w:rPr>
        <w:t xml:space="preserve"> </w:t>
      </w:r>
      <w:r w:rsidRPr="005C23F6">
        <w:rPr>
          <w:rFonts w:cs="Times New Roman"/>
          <w:sz w:val="22"/>
        </w:rPr>
        <w:t xml:space="preserve">“Par valsts akciju sabiedrības “Latvijas dzelzceļš” fiskālo ietekmi uz vispārējās valdības budžeta bilanci </w:t>
      </w:r>
      <w:r w:rsidRPr="005C23F6">
        <w:rPr>
          <w:rFonts w:cs="Times New Roman"/>
          <w:spacing w:val="-67"/>
          <w:sz w:val="22"/>
        </w:rPr>
        <w:t xml:space="preserve"> </w:t>
      </w:r>
      <w:r w:rsidRPr="005C23F6">
        <w:rPr>
          <w:rFonts w:cs="Times New Roman"/>
          <w:sz w:val="22"/>
        </w:rPr>
        <w:t xml:space="preserve">2025.-2028. gadā”, kas satur informāciju par </w:t>
      </w:r>
      <w:proofErr w:type="spellStart"/>
      <w:r w:rsidRPr="005C23F6">
        <w:rPr>
          <w:rFonts w:cs="Times New Roman"/>
          <w:sz w:val="22"/>
        </w:rPr>
        <w:t>LDz</w:t>
      </w:r>
      <w:proofErr w:type="spellEnd"/>
      <w:r w:rsidRPr="005C23F6">
        <w:rPr>
          <w:rFonts w:cs="Times New Roman"/>
          <w:sz w:val="22"/>
        </w:rPr>
        <w:t xml:space="preserve"> saimniecisko un finanšu darbību, atspoguļojot kapitālsabiedrības plānoto ietekmi</w:t>
      </w:r>
      <w:r w:rsidRPr="005C23F6">
        <w:rPr>
          <w:rFonts w:cs="Times New Roman"/>
          <w:spacing w:val="1"/>
          <w:sz w:val="22"/>
        </w:rPr>
        <w:t xml:space="preserve"> </w:t>
      </w:r>
      <w:r w:rsidRPr="005C23F6">
        <w:rPr>
          <w:rFonts w:cs="Times New Roman"/>
          <w:sz w:val="22"/>
        </w:rPr>
        <w:t>uz</w:t>
      </w:r>
      <w:r w:rsidRPr="005C23F6">
        <w:rPr>
          <w:rFonts w:cs="Times New Roman"/>
          <w:spacing w:val="-7"/>
          <w:sz w:val="22"/>
        </w:rPr>
        <w:t xml:space="preserve"> </w:t>
      </w:r>
      <w:r w:rsidRPr="005C23F6">
        <w:rPr>
          <w:rFonts w:cs="Times New Roman"/>
          <w:sz w:val="22"/>
        </w:rPr>
        <w:t>vispārējās</w:t>
      </w:r>
      <w:r w:rsidRPr="005C23F6">
        <w:rPr>
          <w:rFonts w:cs="Times New Roman"/>
          <w:spacing w:val="-6"/>
          <w:sz w:val="22"/>
        </w:rPr>
        <w:t xml:space="preserve"> </w:t>
      </w:r>
      <w:r w:rsidRPr="005C23F6">
        <w:rPr>
          <w:rFonts w:cs="Times New Roman"/>
          <w:sz w:val="22"/>
        </w:rPr>
        <w:t>valdības</w:t>
      </w:r>
      <w:r w:rsidRPr="005C23F6">
        <w:rPr>
          <w:rFonts w:cs="Times New Roman"/>
          <w:spacing w:val="-6"/>
          <w:sz w:val="22"/>
        </w:rPr>
        <w:t xml:space="preserve"> budžeta </w:t>
      </w:r>
      <w:r w:rsidRPr="005C23F6">
        <w:rPr>
          <w:rFonts w:cs="Times New Roman"/>
          <w:sz w:val="22"/>
        </w:rPr>
        <w:t>bilanci</w:t>
      </w:r>
      <w:r w:rsidRPr="005C23F6">
        <w:rPr>
          <w:rFonts w:cs="Times New Roman"/>
          <w:spacing w:val="-6"/>
          <w:sz w:val="22"/>
        </w:rPr>
        <w:t xml:space="preserve"> </w:t>
      </w:r>
      <w:r w:rsidRPr="005C23F6">
        <w:rPr>
          <w:rFonts w:cs="Times New Roman"/>
          <w:sz w:val="22"/>
        </w:rPr>
        <w:t xml:space="preserve">2024.-2028. gadam. </w:t>
      </w:r>
    </w:p>
    <w:p w14:paraId="208A7AB5" w14:textId="0DF0237C" w:rsidR="006B1267" w:rsidRPr="005C23F6" w:rsidRDefault="006B1267" w:rsidP="000B575E">
      <w:pPr>
        <w:spacing w:before="60" w:after="120" w:line="288" w:lineRule="auto"/>
        <w:ind w:firstLine="720"/>
        <w:jc w:val="both"/>
        <w:rPr>
          <w:rFonts w:eastAsia="MS Mincho" w:cs="Times New Roman"/>
          <w:sz w:val="22"/>
          <w:lang w:eastAsia="lv-LV"/>
        </w:rPr>
      </w:pPr>
      <w:r w:rsidRPr="005C23F6">
        <w:rPr>
          <w:rFonts w:eastAsia="MS Mincho" w:cs="Times New Roman"/>
          <w:sz w:val="22"/>
          <w:lang w:eastAsia="lv-LV"/>
        </w:rPr>
        <w:t>2024.</w:t>
      </w:r>
      <w:r w:rsidR="51ED20DD" w:rsidRPr="005C23F6">
        <w:rPr>
          <w:rFonts w:eastAsia="MS Mincho" w:cs="Times New Roman"/>
          <w:sz w:val="22"/>
          <w:lang w:eastAsia="lv-LV"/>
        </w:rPr>
        <w:t xml:space="preserve"> gada 17.</w:t>
      </w:r>
      <w:r w:rsidR="32EC951E" w:rsidRPr="005C23F6">
        <w:rPr>
          <w:rFonts w:eastAsia="MS Mincho" w:cs="Times New Roman"/>
          <w:sz w:val="22"/>
          <w:lang w:eastAsia="lv-LV"/>
        </w:rPr>
        <w:t xml:space="preserve"> </w:t>
      </w:r>
      <w:r w:rsidR="51ED20DD" w:rsidRPr="005C23F6">
        <w:rPr>
          <w:rFonts w:eastAsia="MS Mincho" w:cs="Times New Roman"/>
          <w:sz w:val="22"/>
          <w:lang w:eastAsia="lv-LV"/>
        </w:rPr>
        <w:t>decembrī</w:t>
      </w:r>
      <w:r w:rsidRPr="005C23F6">
        <w:rPr>
          <w:rFonts w:eastAsia="MS Mincho" w:cs="Times New Roman"/>
          <w:sz w:val="22"/>
          <w:lang w:eastAsia="lv-LV"/>
        </w:rPr>
        <w:t xml:space="preserve"> tika izdots </w:t>
      </w:r>
      <w:r w:rsidR="00B81EE8" w:rsidRPr="005C23F6">
        <w:rPr>
          <w:rFonts w:eastAsia="MS Mincho" w:cs="Times New Roman"/>
          <w:sz w:val="22"/>
          <w:lang w:eastAsia="lv-LV"/>
        </w:rPr>
        <w:t>MK</w:t>
      </w:r>
      <w:r w:rsidRPr="005C23F6">
        <w:rPr>
          <w:rFonts w:eastAsia="MS Mincho" w:cs="Times New Roman"/>
          <w:sz w:val="22"/>
          <w:lang w:eastAsia="lv-LV"/>
        </w:rPr>
        <w:t xml:space="preserve"> rīkojums Nr. 1120 Par valsts akciju sabiedrības "Latvijas dzelzceļš" pamatkapitāla palielināšanu, valdībai ieguldot </w:t>
      </w:r>
      <w:proofErr w:type="spellStart"/>
      <w:r w:rsidRPr="005C23F6">
        <w:rPr>
          <w:rFonts w:eastAsia="MS Mincho" w:cs="Times New Roman"/>
          <w:sz w:val="22"/>
          <w:lang w:eastAsia="lv-LV"/>
        </w:rPr>
        <w:t>LDz</w:t>
      </w:r>
      <w:proofErr w:type="spellEnd"/>
      <w:r w:rsidRPr="005C23F6">
        <w:rPr>
          <w:rFonts w:eastAsia="MS Mincho" w:cs="Times New Roman"/>
          <w:sz w:val="22"/>
          <w:lang w:eastAsia="lv-LV"/>
        </w:rPr>
        <w:t xml:space="preserve"> finanšu līdzekļus 46,798 milj. EUR apmērā, lai nodrošinātu valsts publiskās lietošanas dzelzceļa infrastruktūras pārvaldītāja finanšu līdzsvara maksājumus par 2022. un 2023. gadu.</w:t>
      </w:r>
      <w:r w:rsidRPr="005C23F6">
        <w:rPr>
          <w:rStyle w:val="FootnoteReference"/>
          <w:rFonts w:eastAsia="MS Mincho" w:cs="Times New Roman"/>
          <w:sz w:val="22"/>
          <w:lang w:eastAsia="lv-LV"/>
        </w:rPr>
        <w:footnoteReference w:id="3"/>
      </w:r>
    </w:p>
    <w:p w14:paraId="0F3603EF" w14:textId="38750B46" w:rsidR="006B1267" w:rsidRPr="005C23F6" w:rsidRDefault="006B1267" w:rsidP="000B575E">
      <w:pPr>
        <w:spacing w:before="60" w:after="120" w:line="288" w:lineRule="auto"/>
        <w:ind w:firstLine="720"/>
        <w:jc w:val="both"/>
        <w:rPr>
          <w:rFonts w:eastAsia="Calibri" w:cs="Times New Roman"/>
          <w:sz w:val="22"/>
          <w:lang w:eastAsia="lv-LV"/>
        </w:rPr>
      </w:pPr>
      <w:r w:rsidRPr="005C23F6">
        <w:rPr>
          <w:rFonts w:cs="Times New Roman"/>
          <w:sz w:val="22"/>
        </w:rPr>
        <w:t xml:space="preserve">Analizējot dzelzceļa pārvadājumu struktūru Latvijā, līdz 2020. gadam dzelzceļa tīkla izmantošanā dominēja kravu pārvadājumi. Kopš 2020. gada šī situācija ir mainījusies un 2020. gadā pasažieru pārvadājumu daļa vilcienu kilometru izteiksmē sasniedza 58%, bet 2024. gadā jau ~ 80% no kopējiem vilcienu kilometru </w:t>
      </w:r>
      <w:r w:rsidRPr="005C23F6">
        <w:rPr>
          <w:rFonts w:cs="Times New Roman"/>
          <w:sz w:val="22"/>
        </w:rPr>
        <w:lastRenderedPageBreak/>
        <w:t xml:space="preserve">rādītājiem dzelzceļa tīklā, attiecīgi kravu pārvadājumiem 2024. gadā dzelzceļa infrastruktūra tika izmantota 20% no kopējās tīkla izmantošanas intensitātes. </w:t>
      </w:r>
    </w:p>
    <w:p w14:paraId="1A5DCC76" w14:textId="0C3AC295" w:rsidR="006B1267" w:rsidRPr="005C23F6" w:rsidRDefault="006B1267" w:rsidP="000B575E">
      <w:pPr>
        <w:spacing w:before="60" w:after="120" w:line="288" w:lineRule="auto"/>
        <w:ind w:firstLine="720"/>
        <w:jc w:val="both"/>
        <w:rPr>
          <w:rFonts w:eastAsia="Calibri" w:cs="Times New Roman"/>
          <w:sz w:val="22"/>
          <w:lang w:eastAsia="lv-LV"/>
        </w:rPr>
      </w:pPr>
      <w:r w:rsidRPr="005C23F6">
        <w:rPr>
          <w:rFonts w:eastAsia="Calibri" w:cs="Times New Roman"/>
          <w:sz w:val="22"/>
          <w:lang w:eastAsia="lv-LV"/>
        </w:rPr>
        <w:t>Pasažieru pārvadājumi tuvākajos gados būtiski palielināsies, ņemot vērā jauno elektrovilcienu iegādi un biznesa plānu vilcienu ritošā sastāva nodrošināšanai neelektrificētajās zonās, nomainot esošos ar moderniem dīzeļvilcieniem un elektrifikācijas plāna sadaļu uzlādes infrastruktūras nodrošināšanu.</w:t>
      </w:r>
      <w:r w:rsidR="00205914" w:rsidRPr="005C23F6">
        <w:rPr>
          <w:rFonts w:eastAsia="Calibri" w:cs="Times New Roman"/>
          <w:sz w:val="22"/>
          <w:lang w:eastAsia="lv-LV"/>
        </w:rPr>
        <w:t xml:space="preserve"> </w:t>
      </w:r>
      <w:r w:rsidRPr="005C23F6">
        <w:rPr>
          <w:rFonts w:eastAsia="Calibri" w:cs="Times New Roman"/>
          <w:sz w:val="22"/>
          <w:lang w:eastAsia="lv-LV"/>
        </w:rPr>
        <w:t>PV pasažieru prognozes līdz 2034. gadam paredz sasniegt</w:t>
      </w:r>
      <w:r w:rsidRPr="005C23F6">
        <w:rPr>
          <w:rFonts w:cs="Times New Roman"/>
          <w:sz w:val="22"/>
        </w:rPr>
        <w:t xml:space="preserve"> </w:t>
      </w:r>
      <w:r w:rsidRPr="005C23F6">
        <w:rPr>
          <w:rFonts w:eastAsia="Calibri" w:cs="Times New Roman"/>
          <w:sz w:val="22"/>
          <w:lang w:eastAsia="lv-LV"/>
        </w:rPr>
        <w:t>apgrozību līdz pat 30 miljoniem pasažieru gadā.</w:t>
      </w:r>
    </w:p>
    <w:p w14:paraId="1B797D4C" w14:textId="4905E188" w:rsidR="006B1267" w:rsidRPr="005C23F6" w:rsidRDefault="006B1267" w:rsidP="000B575E">
      <w:pPr>
        <w:spacing w:before="60" w:after="120" w:line="288" w:lineRule="auto"/>
        <w:ind w:firstLine="720"/>
        <w:jc w:val="both"/>
        <w:rPr>
          <w:rFonts w:cs="Times New Roman"/>
          <w:sz w:val="22"/>
        </w:rPr>
      </w:pPr>
      <w:r w:rsidRPr="005C23F6">
        <w:rPr>
          <w:rFonts w:eastAsia="Calibri" w:cs="Times New Roman"/>
          <w:sz w:val="22"/>
        </w:rPr>
        <w:t>Dzelzceļa kravu pārvadājumu infrastruktūra līdzšinēji spēja nodrošināt nepieciešamo Austrumu</w:t>
      </w:r>
      <w:r w:rsidR="000A4CAA" w:rsidRPr="005C23F6">
        <w:rPr>
          <w:rFonts w:eastAsia="Calibri" w:cs="Times New Roman"/>
          <w:sz w:val="22"/>
        </w:rPr>
        <w:t xml:space="preserve"> </w:t>
      </w:r>
      <w:r w:rsidRPr="005C23F6">
        <w:rPr>
          <w:rFonts w:eastAsia="Calibri" w:cs="Times New Roman"/>
          <w:sz w:val="22"/>
        </w:rPr>
        <w:t>-</w:t>
      </w:r>
      <w:r w:rsidR="000A4CAA" w:rsidRPr="005C23F6">
        <w:rPr>
          <w:rFonts w:eastAsia="Calibri" w:cs="Times New Roman"/>
          <w:sz w:val="22"/>
        </w:rPr>
        <w:t xml:space="preserve"> </w:t>
      </w:r>
      <w:r w:rsidRPr="005C23F6">
        <w:rPr>
          <w:rFonts w:eastAsia="Calibri" w:cs="Times New Roman"/>
          <w:sz w:val="22"/>
        </w:rPr>
        <w:t xml:space="preserve">Rietumu pārvadājumu </w:t>
      </w:r>
      <w:proofErr w:type="spellStart"/>
      <w:r w:rsidRPr="005C23F6">
        <w:rPr>
          <w:rFonts w:eastAsia="Calibri" w:cs="Times New Roman"/>
          <w:sz w:val="22"/>
        </w:rPr>
        <w:t>daudzmiljonu</w:t>
      </w:r>
      <w:proofErr w:type="spellEnd"/>
      <w:r w:rsidRPr="005C23F6">
        <w:rPr>
          <w:rFonts w:eastAsia="Calibri" w:cs="Times New Roman"/>
          <w:sz w:val="22"/>
        </w:rPr>
        <w:t xml:space="preserve"> tonnu kravu apstrādi. Taču, vērtējot šī brīža ģeopolitisko situāciju un tendences tirgū, vidēja termiņa kravu pārvadājumu apjoma prognozes varētu tikt balstītas uz piesardzīgi konservatīviem pieņēmumiem. D</w:t>
      </w:r>
      <w:r w:rsidRPr="005C23F6">
        <w:rPr>
          <w:rFonts w:cs="Times New Roman"/>
          <w:color w:val="212121" w:themeColor="text2"/>
          <w:sz w:val="22"/>
        </w:rPr>
        <w:t>zelzceļa tīkla noslodzē arvien vairāk dominē pasažieru pārvadājumi un, ņemot vērā pasažieru pārvadājumu tirgus sagaidāmo attīstību, dzelzceļa tīklu arī nākotnē izmantos, galvenokārt, pasažieru pārvadājumiem, taču, tajā joprojām būs nozīmīga loma arī militārajiem, iekšzemes un daļas tranzīta kravu pārvadājumiem.</w:t>
      </w:r>
      <w:r w:rsidRPr="005C23F6">
        <w:rPr>
          <w:rFonts w:eastAsia="Calibri" w:cs="Times New Roman"/>
          <w:sz w:val="22"/>
        </w:rPr>
        <w:t xml:space="preserve"> </w:t>
      </w:r>
    </w:p>
    <w:p w14:paraId="1EC88974" w14:textId="3E78A55A" w:rsidR="006B1267" w:rsidRPr="005C23F6" w:rsidRDefault="006B1267" w:rsidP="000B575E">
      <w:pPr>
        <w:spacing w:before="60" w:after="120" w:line="288" w:lineRule="auto"/>
        <w:ind w:firstLine="720"/>
        <w:jc w:val="both"/>
        <w:rPr>
          <w:rFonts w:eastAsia="Calibri" w:cs="Times New Roman"/>
          <w:sz w:val="22"/>
        </w:rPr>
      </w:pPr>
      <w:r w:rsidRPr="005C23F6">
        <w:rPr>
          <w:rFonts w:eastAsia="Calibri" w:cs="Times New Roman"/>
          <w:sz w:val="22"/>
        </w:rPr>
        <w:t>Iekšzemes kravu pārvadājumi bez papildus kravu bāzes attīstības varētu būt 3,8 milj. tonnas gadā, kas ir ES iekšzemes kravu pārvadājumi, ieskaitot vilcienu satiksmi Eiropas vienotās dzelzceļa telpas ietvaros (uz Igauniju un Lietuvu). Aprēķinos nav iekļauta, taču ar augstu potenciālu vērtējama papildus ES iekšzemes kravu pārvadājumu piesaiste 1</w:t>
      </w:r>
      <w:r w:rsidR="6A35B2C3" w:rsidRPr="005C23F6">
        <w:rPr>
          <w:rFonts w:eastAsia="Calibri" w:cs="Times New Roman"/>
          <w:sz w:val="22"/>
        </w:rPr>
        <w:t xml:space="preserve"> </w:t>
      </w:r>
      <w:r w:rsidRPr="005C23F6">
        <w:rPr>
          <w:rFonts w:eastAsia="Calibri" w:cs="Times New Roman"/>
          <w:sz w:val="22"/>
        </w:rPr>
        <w:t>-</w:t>
      </w:r>
      <w:r w:rsidR="6A35B2C3" w:rsidRPr="005C23F6">
        <w:rPr>
          <w:rFonts w:eastAsia="Calibri" w:cs="Times New Roman"/>
          <w:sz w:val="22"/>
        </w:rPr>
        <w:t xml:space="preserve"> </w:t>
      </w:r>
      <w:r w:rsidRPr="005C23F6">
        <w:rPr>
          <w:rFonts w:eastAsia="Calibri" w:cs="Times New Roman"/>
          <w:sz w:val="22"/>
        </w:rPr>
        <w:t xml:space="preserve">2 milj. tonnu apjomā, piemēram, šķeldas, labības, biomasas, būvmateriālu, </w:t>
      </w:r>
      <w:proofErr w:type="spellStart"/>
      <w:r w:rsidRPr="005C23F6">
        <w:rPr>
          <w:rFonts w:eastAsia="Calibri" w:cs="Times New Roman"/>
          <w:sz w:val="22"/>
        </w:rPr>
        <w:t>starpostu</w:t>
      </w:r>
      <w:proofErr w:type="spellEnd"/>
      <w:r w:rsidRPr="005C23F6">
        <w:rPr>
          <w:rFonts w:eastAsia="Calibri" w:cs="Times New Roman"/>
          <w:sz w:val="22"/>
        </w:rPr>
        <w:t xml:space="preserve"> kravu pārvadājumi un citas produkcijas pārvadājumu tirgus segmentos.</w:t>
      </w:r>
    </w:p>
    <w:p w14:paraId="0E4DED80" w14:textId="01C4F682" w:rsidR="006B1267" w:rsidRPr="005C23F6" w:rsidRDefault="006B1267" w:rsidP="000B575E">
      <w:pPr>
        <w:spacing w:before="60" w:after="120" w:line="288" w:lineRule="auto"/>
        <w:ind w:right="54" w:firstLine="720"/>
        <w:jc w:val="both"/>
        <w:rPr>
          <w:rFonts w:eastAsia="Calibri" w:cs="Times New Roman"/>
          <w:sz w:val="22"/>
        </w:rPr>
      </w:pPr>
      <w:r w:rsidRPr="005C23F6">
        <w:rPr>
          <w:rFonts w:eastAsia="Calibri" w:cs="Times New Roman"/>
          <w:sz w:val="22"/>
        </w:rPr>
        <w:t>Atbilstoši TEN-T Regulai</w:t>
      </w:r>
      <w:r w:rsidR="00487950" w:rsidRPr="005C23F6">
        <w:rPr>
          <w:rFonts w:eastAsia="Calibri" w:cs="Times New Roman"/>
          <w:sz w:val="22"/>
        </w:rPr>
        <w:t xml:space="preserve">, </w:t>
      </w:r>
      <w:r w:rsidRPr="005C23F6">
        <w:rPr>
          <w:rFonts w:eastAsia="Calibri" w:cs="Times New Roman"/>
          <w:sz w:val="22"/>
        </w:rPr>
        <w:t xml:space="preserve">Latvijā līdz 2026. gadam attiecībā uz ES transporta koridora līnijām būs nepieciešams sagatavot migrācijas uz sliežu platumu 1435 mm (Eiropas standarta sliežu platums) plānu, iekļaujot sociālekonomisko izmaksu un ieguvumu analīzi, tai skaitā identificējot tās līnijas, kuru migrācija nav pamatota. Sākotnējā analīze norāda, ka šis uzdevums būs saistīts ar būtiskiem ieguldījumiem nākotnē dzelzceļa infrastruktūrā un ritošajā sastāvā, un galvenais izaicinājums būs nodrošināt harmonisku 1435 mm dzelzceļa sistēmas iekļaušanos esošajā sistēmā, nodrošinot nepieciešamo sinerģiju. </w:t>
      </w:r>
    </w:p>
    <w:p w14:paraId="4A8E1560" w14:textId="647EB9C0" w:rsidR="006B1267" w:rsidRPr="005C23F6" w:rsidRDefault="006B1267" w:rsidP="000B575E">
      <w:pPr>
        <w:spacing w:before="60" w:after="120" w:line="288" w:lineRule="auto"/>
        <w:ind w:right="54" w:firstLine="720"/>
        <w:jc w:val="both"/>
        <w:rPr>
          <w:rFonts w:eastAsia="Calibri" w:cs="Times New Roman"/>
          <w:sz w:val="22"/>
        </w:rPr>
      </w:pPr>
      <w:r w:rsidRPr="005C23F6">
        <w:rPr>
          <w:rFonts w:eastAsia="Calibri" w:cs="Times New Roman"/>
          <w:sz w:val="22"/>
        </w:rPr>
        <w:t xml:space="preserve">Plāna darbības periodā sadarbībā ar kravu īpašniekiem ir nepieciešams termināļu attīstītājiem veikt pasākumus un piesaistīt nepieciešamās investīcijas, lai attīstītu dzelzceļa infrastruktūru potenciālās iekšzemes kravas konsolidācijas vietās, nodrošinātu </w:t>
      </w:r>
      <w:proofErr w:type="spellStart"/>
      <w:r w:rsidRPr="005C23F6">
        <w:rPr>
          <w:rFonts w:eastAsia="Calibri" w:cs="Times New Roman"/>
          <w:sz w:val="22"/>
        </w:rPr>
        <w:t>pieslēgumus</w:t>
      </w:r>
      <w:proofErr w:type="spellEnd"/>
      <w:r w:rsidRPr="005C23F6">
        <w:rPr>
          <w:rFonts w:eastAsia="Calibri" w:cs="Times New Roman"/>
          <w:sz w:val="22"/>
        </w:rPr>
        <w:t xml:space="preserve"> valsts publiskās lietošanas dzelzceļa infrastruktūrai. Mērķis ir samazināt iekšzemes kravu apjomu, kas ostās tiek nogādātas izmantojot autotransportu. Piemēram, Rīgas ostā, Daugavas labajā krastā tikai apmēram 30% kravu tiek nogādāti pa dzelzceļu, lai gan ostā ir attīstīta nepieciešamā infrastruktūra. </w:t>
      </w:r>
    </w:p>
    <w:p w14:paraId="19ED5CAE" w14:textId="77AAC2F0" w:rsidR="006B1267" w:rsidRPr="005C23F6" w:rsidRDefault="006B1267" w:rsidP="000B575E">
      <w:pPr>
        <w:spacing w:before="60" w:after="120" w:line="288" w:lineRule="auto"/>
        <w:ind w:firstLine="720"/>
        <w:jc w:val="both"/>
        <w:rPr>
          <w:rFonts w:eastAsia="Calibri" w:cs="Times New Roman"/>
          <w:b/>
          <w:bCs/>
          <w:sz w:val="22"/>
        </w:rPr>
      </w:pPr>
      <w:r w:rsidRPr="005C23F6">
        <w:rPr>
          <w:rFonts w:eastAsia="Calibri" w:cs="Times New Roman"/>
          <w:sz w:val="22"/>
        </w:rPr>
        <w:t xml:space="preserve">Akcentējot visu triju Baltijas valstu dzelzceļu kapacitāti, kopīgiem spēkiem ir iespējams piesaistīt kravas Ziemeļu - Dienvidu savienojumā, caur Baltijas valstīm pārvadājot kravas starp Igauniju, Somiju, un Centrāleiropu, Dienvideiropu, Turciju. </w:t>
      </w:r>
      <w:r w:rsidRPr="005C23F6">
        <w:rPr>
          <w:rFonts w:eastAsia="Garamond" w:cs="Times New Roman"/>
          <w:sz w:val="22"/>
        </w:rPr>
        <w:t>Līdz ar to, vērtējot potenciālās izaugsmes iespējas dzelzceļa pārvadājumiem Latvijā, diversificējot dzelzceļa darbību un kravu plūsmas, ir identificēti vairāki būtiski pozitīvi faktori un iespējas:</w:t>
      </w:r>
    </w:p>
    <w:p w14:paraId="42093DB4" w14:textId="46718DF5" w:rsidR="006B1267" w:rsidRPr="005C23F6" w:rsidRDefault="006B1267" w:rsidP="000B575E">
      <w:pPr>
        <w:numPr>
          <w:ilvl w:val="1"/>
          <w:numId w:val="24"/>
        </w:numPr>
        <w:spacing w:before="60" w:after="120" w:line="288" w:lineRule="auto"/>
        <w:ind w:left="1276" w:hanging="142"/>
        <w:jc w:val="both"/>
        <w:rPr>
          <w:rFonts w:eastAsia="Garamond" w:cs="Times New Roman"/>
          <w:sz w:val="22"/>
        </w:rPr>
      </w:pPr>
      <w:r w:rsidRPr="005C23F6">
        <w:rPr>
          <w:rFonts w:eastAsia="Garamond" w:cs="Times New Roman"/>
          <w:sz w:val="22"/>
        </w:rPr>
        <w:t xml:space="preserve">Eiropas – Āzijas pieaugošā transporta loma un tranzīts uz Ziemeļeiropas un Skandināvijas tirgiem; </w:t>
      </w:r>
    </w:p>
    <w:p w14:paraId="7790E898" w14:textId="0D5FCFB1" w:rsidR="006B1267" w:rsidRPr="005C23F6" w:rsidRDefault="006B1267" w:rsidP="000B575E">
      <w:pPr>
        <w:numPr>
          <w:ilvl w:val="1"/>
          <w:numId w:val="24"/>
        </w:numPr>
        <w:spacing w:before="60" w:after="120" w:line="288" w:lineRule="auto"/>
        <w:ind w:left="1276" w:hanging="142"/>
        <w:jc w:val="both"/>
        <w:rPr>
          <w:rFonts w:eastAsia="Garamond" w:cs="Times New Roman"/>
          <w:sz w:val="22"/>
        </w:rPr>
      </w:pPr>
      <w:r w:rsidRPr="005C23F6">
        <w:rPr>
          <w:rFonts w:eastAsia="Garamond" w:cs="Times New Roman"/>
          <w:sz w:val="22"/>
        </w:rPr>
        <w:t xml:space="preserve">līdz ar Eiropas un Āzijas savstarpējās tirdzniecības apjomu pieaugumu pastāv iespēja piesaistīt jaunas kravu plūsmas pārvadājumu maršrutos starp Eiropu un Ķīnu, tostarp preču tālākai nogādei uz Ziemeļeiropu; </w:t>
      </w:r>
    </w:p>
    <w:p w14:paraId="0D3816FE" w14:textId="327D10FC" w:rsidR="006B1267" w:rsidRPr="005C23F6" w:rsidRDefault="006B1267" w:rsidP="000B575E">
      <w:pPr>
        <w:numPr>
          <w:ilvl w:val="1"/>
          <w:numId w:val="24"/>
        </w:numPr>
        <w:spacing w:before="60" w:after="120" w:line="288" w:lineRule="auto"/>
        <w:ind w:left="1276" w:hanging="142"/>
        <w:jc w:val="both"/>
        <w:rPr>
          <w:rFonts w:eastAsia="Garamond" w:cs="Times New Roman"/>
          <w:sz w:val="22"/>
        </w:rPr>
      </w:pPr>
      <w:r w:rsidRPr="005C23F6">
        <w:rPr>
          <w:rFonts w:eastAsia="Garamond" w:cs="Times New Roman"/>
          <w:sz w:val="22"/>
        </w:rPr>
        <w:t>dziļāka integrācija vienotajā Eiropas dzelzceļa telpā un efektīvi multimodālie savienojumi (TEN-T koridors, RFC 8 , potenciāli Baltijas jūras – Melnās jūras – Egejas jūras koridors u.c.);</w:t>
      </w:r>
    </w:p>
    <w:p w14:paraId="46EF434A" w14:textId="77777777" w:rsidR="00FF41B7" w:rsidRPr="005C23F6" w:rsidRDefault="006B1267" w:rsidP="000B575E">
      <w:pPr>
        <w:numPr>
          <w:ilvl w:val="1"/>
          <w:numId w:val="24"/>
        </w:numPr>
        <w:spacing w:before="60" w:after="120" w:line="288" w:lineRule="auto"/>
        <w:ind w:left="1276" w:hanging="142"/>
        <w:jc w:val="both"/>
        <w:rPr>
          <w:rFonts w:eastAsia="Garamond" w:cs="Times New Roman"/>
          <w:sz w:val="22"/>
        </w:rPr>
      </w:pPr>
      <w:r w:rsidRPr="005C23F6">
        <w:rPr>
          <w:rFonts w:eastAsia="Garamond" w:cs="Times New Roman"/>
          <w:sz w:val="22"/>
        </w:rPr>
        <w:lastRenderedPageBreak/>
        <w:t>ostu partnerība dzelzceļa pārvadājumu biznesā un labi attīstīta dzelzceļa infrastruktūra to teritorijās;</w:t>
      </w:r>
    </w:p>
    <w:p w14:paraId="18600B36" w14:textId="77777777" w:rsidR="00205914" w:rsidRPr="005C23F6" w:rsidRDefault="006B1267" w:rsidP="000B575E">
      <w:pPr>
        <w:numPr>
          <w:ilvl w:val="1"/>
          <w:numId w:val="24"/>
        </w:numPr>
        <w:spacing w:before="60" w:after="120" w:line="288" w:lineRule="auto"/>
        <w:ind w:left="1276" w:hanging="142"/>
        <w:jc w:val="both"/>
        <w:rPr>
          <w:rFonts w:eastAsia="Garamond" w:cs="Times New Roman"/>
          <w:sz w:val="22"/>
        </w:rPr>
      </w:pPr>
      <w:r w:rsidRPr="005C23F6">
        <w:rPr>
          <w:rFonts w:eastAsia="Garamond" w:cs="Times New Roman"/>
          <w:sz w:val="22"/>
        </w:rPr>
        <w:t>kopīgu attīstības projektu īstenošana, veidojot ciešāku sadarbību Baltijas valstu infrastruktūras pārvaldītāju starpā;</w:t>
      </w:r>
    </w:p>
    <w:p w14:paraId="77718D30" w14:textId="6BB1A050" w:rsidR="006B1267" w:rsidRPr="005C23F6" w:rsidRDefault="006B1267" w:rsidP="000B575E">
      <w:pPr>
        <w:numPr>
          <w:ilvl w:val="1"/>
          <w:numId w:val="24"/>
        </w:numPr>
        <w:spacing w:before="60" w:after="120" w:line="288" w:lineRule="auto"/>
        <w:ind w:left="1276" w:hanging="142"/>
        <w:jc w:val="both"/>
        <w:rPr>
          <w:rFonts w:eastAsia="Garamond" w:cs="Times New Roman"/>
          <w:sz w:val="22"/>
        </w:rPr>
      </w:pPr>
      <w:r w:rsidRPr="005C23F6">
        <w:rPr>
          <w:rFonts w:eastAsia="Garamond" w:cs="Times New Roman"/>
          <w:sz w:val="22"/>
        </w:rPr>
        <w:t xml:space="preserve">1520 mm un 1435 mm sliežu platuma infrastruktūras sinerģija līdz ar Rail </w:t>
      </w:r>
      <w:proofErr w:type="spellStart"/>
      <w:r w:rsidRPr="005C23F6">
        <w:rPr>
          <w:rFonts w:eastAsia="Garamond" w:cs="Times New Roman"/>
          <w:sz w:val="22"/>
        </w:rPr>
        <w:t>Baltica</w:t>
      </w:r>
      <w:proofErr w:type="spellEnd"/>
      <w:r w:rsidRPr="005C23F6">
        <w:rPr>
          <w:rFonts w:eastAsia="Garamond" w:cs="Times New Roman"/>
          <w:sz w:val="22"/>
        </w:rPr>
        <w:t xml:space="preserve"> izbūvi un attīstību.</w:t>
      </w:r>
    </w:p>
    <w:p w14:paraId="296AAE8D" w14:textId="33BAE6D1" w:rsidR="008E7774" w:rsidRDefault="3BB7409B" w:rsidP="0AA4703F">
      <w:pPr>
        <w:spacing w:before="60" w:after="120" w:line="288" w:lineRule="auto"/>
        <w:ind w:firstLine="720"/>
        <w:jc w:val="both"/>
        <w:rPr>
          <w:rFonts w:cs="Times New Roman"/>
          <w:sz w:val="22"/>
        </w:rPr>
      </w:pPr>
      <w:r w:rsidRPr="0AA4703F">
        <w:rPr>
          <w:rFonts w:eastAsia="Calibri" w:cs="Times New Roman"/>
          <w:sz w:val="22"/>
          <w:lang w:eastAsia="lv-LV"/>
        </w:rPr>
        <w:t xml:space="preserve">Saskaņā ar ES tiesību normām, kas pārņemtas Dzelzceļa likumā, un tieši piemērojamo Komisijas Īstenošanas </w:t>
      </w:r>
      <w:r w:rsidR="001B6190" w:rsidRPr="0AA4703F">
        <w:rPr>
          <w:rFonts w:eastAsia="Calibri" w:cs="Times New Roman"/>
          <w:sz w:val="22"/>
          <w:lang w:eastAsia="lv-LV"/>
        </w:rPr>
        <w:t>2015. gada 12. jūnij</w:t>
      </w:r>
      <w:r w:rsidR="001B6190">
        <w:rPr>
          <w:rFonts w:eastAsia="Calibri" w:cs="Times New Roman"/>
          <w:sz w:val="22"/>
          <w:lang w:eastAsia="lv-LV"/>
        </w:rPr>
        <w:t>a</w:t>
      </w:r>
      <w:r w:rsidR="001B6190" w:rsidRPr="0AA4703F">
        <w:rPr>
          <w:rFonts w:eastAsia="Calibri" w:cs="Times New Roman"/>
          <w:sz w:val="22"/>
          <w:lang w:eastAsia="lv-LV"/>
        </w:rPr>
        <w:t xml:space="preserve"> </w:t>
      </w:r>
      <w:r w:rsidRPr="0AA4703F">
        <w:rPr>
          <w:rFonts w:eastAsia="Calibri" w:cs="Times New Roman"/>
          <w:sz w:val="22"/>
          <w:lang w:eastAsia="lv-LV"/>
        </w:rPr>
        <w:t xml:space="preserve">regulu (ES) 2015/909 </w:t>
      </w:r>
      <w:r w:rsidR="001B6190" w:rsidRPr="001B6190">
        <w:rPr>
          <w:rFonts w:eastAsia="Calibri" w:cs="Times New Roman"/>
          <w:sz w:val="22"/>
          <w:lang w:eastAsia="lv-LV"/>
        </w:rPr>
        <w:t>par kārtību, kā aprēķināt izmaksas, kas tieši radušās, sniedzot vilcienu satiksmes pakalpojumus</w:t>
      </w:r>
      <w:r w:rsidRPr="0AA4703F">
        <w:rPr>
          <w:rFonts w:eastAsia="Calibri" w:cs="Times New Roman"/>
          <w:sz w:val="22"/>
          <w:lang w:eastAsia="lv-LV"/>
        </w:rPr>
        <w:t>, infrastruktūras maksas ir jāveido pamatojoties uz tiešajām izmaksām, ko rada vilcienu satiksme, un tikai gadījumos, ja tirgus to pieļauj, tad tiešajām izmaksām var piemērot uzcenojumus. Pārvadājumiem uz un no trešajām valstīm var piemērot palielinātus uzcenojumus. Tiešās izmaksas ir apmēram 20% no kopējām izmaksām</w:t>
      </w:r>
      <w:r w:rsidR="16145A6D" w:rsidRPr="0AA4703F">
        <w:rPr>
          <w:rFonts w:eastAsia="Calibri" w:cs="Times New Roman"/>
          <w:sz w:val="22"/>
          <w:lang w:eastAsia="lv-LV"/>
        </w:rPr>
        <w:t>,</w:t>
      </w:r>
      <w:r w:rsidRPr="0AA4703F">
        <w:rPr>
          <w:rFonts w:eastAsia="Calibri" w:cs="Times New Roman"/>
          <w:sz w:val="22"/>
          <w:lang w:eastAsia="lv-LV"/>
        </w:rPr>
        <w:t xml:space="preserve"> kuru aprēķināšanas principus regulē ES Regulas 2015/909 prasības. Faktiski tas nozīmē, ka, piemērojot ES tiesību normas attiecībā uz infrastruktūras maksu noteikšanu, saglabājas vajadzības pēc valsts finansējuma infrastruktūras maksas kompensēšanai gan dzelzceļa pasažieru, gan kravu pārvadājumos, jo apstiprinātais maksas līmenis, kas balstīts uz tirgus dalībnieku (pārvadātāju) “tirgus spēju samaksāt”, ir zemāks par faktiskajām infrastruktūras uzturēšanas izmaksām, kas ar vislielāko ticamību saglabāsies arī turpmāk. Šis princips ES un Latvijas tiesību normās ir nostiprināts </w:t>
      </w:r>
      <w:r w:rsidR="5C930B03" w:rsidRPr="0AA4703F">
        <w:rPr>
          <w:rFonts w:eastAsia="Calibri" w:cs="Times New Roman"/>
          <w:sz w:val="22"/>
          <w:lang w:eastAsia="lv-LV"/>
        </w:rPr>
        <w:t xml:space="preserve">kā </w:t>
      </w:r>
      <w:r w:rsidRPr="0AA4703F">
        <w:rPr>
          <w:rFonts w:eastAsia="Calibri" w:cs="Times New Roman"/>
          <w:sz w:val="22"/>
          <w:lang w:eastAsia="lv-LV"/>
        </w:rPr>
        <w:t xml:space="preserve">valsts </w:t>
      </w:r>
      <w:r w:rsidR="5C930B03" w:rsidRPr="0AA4703F">
        <w:rPr>
          <w:rFonts w:eastAsia="Calibri" w:cs="Times New Roman"/>
          <w:sz w:val="22"/>
          <w:lang w:eastAsia="lv-LV"/>
        </w:rPr>
        <w:t>pienākums</w:t>
      </w:r>
      <w:r w:rsidR="68D69A8C" w:rsidRPr="0AA4703F">
        <w:rPr>
          <w:rFonts w:eastAsia="Calibri" w:cs="Times New Roman"/>
          <w:sz w:val="22"/>
          <w:lang w:eastAsia="lv-LV"/>
        </w:rPr>
        <w:t xml:space="preserve">. </w:t>
      </w:r>
      <w:r w:rsidRPr="0AA4703F">
        <w:rPr>
          <w:rFonts w:cs="Times New Roman"/>
          <w:sz w:val="22"/>
        </w:rPr>
        <w:t xml:space="preserve">Ar </w:t>
      </w:r>
      <w:r w:rsidR="69448B82" w:rsidRPr="0AA4703F">
        <w:rPr>
          <w:rFonts w:cs="Times New Roman"/>
          <w:sz w:val="22"/>
        </w:rPr>
        <w:t>2024. gada 10. decembra</w:t>
      </w:r>
      <w:r w:rsidRPr="0AA4703F">
        <w:rPr>
          <w:rFonts w:cs="Times New Roman"/>
          <w:sz w:val="22"/>
        </w:rPr>
        <w:t xml:space="preserve"> M</w:t>
      </w:r>
      <w:r w:rsidR="3A00BAC9" w:rsidRPr="0AA4703F">
        <w:rPr>
          <w:rFonts w:cs="Times New Roman"/>
          <w:sz w:val="22"/>
        </w:rPr>
        <w:t>K</w:t>
      </w:r>
      <w:r w:rsidRPr="0AA4703F">
        <w:rPr>
          <w:rFonts w:cs="Times New Roman"/>
          <w:sz w:val="22"/>
        </w:rPr>
        <w:t xml:space="preserve"> lēmumu apstiprināts informatīvais ziņojums par “Par Rail </w:t>
      </w:r>
      <w:proofErr w:type="spellStart"/>
      <w:r w:rsidRPr="0AA4703F">
        <w:rPr>
          <w:rFonts w:cs="Times New Roman"/>
          <w:sz w:val="22"/>
        </w:rPr>
        <w:t>Baltica</w:t>
      </w:r>
      <w:proofErr w:type="spellEnd"/>
      <w:r w:rsidRPr="0AA4703F">
        <w:rPr>
          <w:rFonts w:cs="Times New Roman"/>
          <w:sz w:val="22"/>
        </w:rPr>
        <w:t xml:space="preserve"> projekta ieviešanas scenāriju Latvijas teritorijā”, kas nosaka Rail </w:t>
      </w:r>
      <w:proofErr w:type="spellStart"/>
      <w:r w:rsidRPr="0AA4703F">
        <w:rPr>
          <w:rFonts w:cs="Times New Roman"/>
          <w:sz w:val="22"/>
        </w:rPr>
        <w:t>Baltica</w:t>
      </w:r>
      <w:proofErr w:type="spellEnd"/>
      <w:r w:rsidRPr="0AA4703F">
        <w:rPr>
          <w:rFonts w:cs="Times New Roman"/>
          <w:sz w:val="22"/>
        </w:rPr>
        <w:t xml:space="preserve"> projekta ieviešanas 1. kārtas  tvērumu</w:t>
      </w:r>
      <w:r w:rsidR="4AAC9DE9" w:rsidRPr="0AA4703F">
        <w:rPr>
          <w:rFonts w:cs="Times New Roman"/>
          <w:sz w:val="22"/>
        </w:rPr>
        <w:t xml:space="preserve"> un atbilstoši MK uzdotajam </w:t>
      </w:r>
      <w:r w:rsidR="1D16CA30" w:rsidRPr="0AA4703F">
        <w:rPr>
          <w:rFonts w:cs="Times New Roman"/>
          <w:sz w:val="22"/>
        </w:rPr>
        <w:t>Satiksmes</w:t>
      </w:r>
      <w:r w:rsidR="425F9A9B" w:rsidRPr="0AA4703F">
        <w:rPr>
          <w:rFonts w:cs="Times New Roman"/>
          <w:sz w:val="22"/>
        </w:rPr>
        <w:t xml:space="preserve"> </w:t>
      </w:r>
      <w:r w:rsidR="1D16CA30" w:rsidRPr="0AA4703F">
        <w:rPr>
          <w:rFonts w:cs="Times New Roman"/>
          <w:sz w:val="22"/>
        </w:rPr>
        <w:t xml:space="preserve">ministrija sagatavojusi ziņojumu par dzelzceļa nozares kapitālsabiedrību integrāciju, </w:t>
      </w:r>
      <w:r w:rsidR="4AAC9DE9" w:rsidRPr="0AA4703F">
        <w:rPr>
          <w:rFonts w:cs="Times New Roman"/>
          <w:sz w:val="22"/>
        </w:rPr>
        <w:t>paredzot</w:t>
      </w:r>
      <w:r w:rsidR="2B6283E3" w:rsidRPr="0AA4703F">
        <w:rPr>
          <w:rFonts w:cs="Times New Roman"/>
          <w:sz w:val="22"/>
        </w:rPr>
        <w:t xml:space="preserve"> </w:t>
      </w:r>
      <w:proofErr w:type="spellStart"/>
      <w:r w:rsidR="2B6283E3" w:rsidRPr="0AA4703F">
        <w:rPr>
          <w:rFonts w:cs="Times New Roman"/>
          <w:sz w:val="22"/>
        </w:rPr>
        <w:t>EDzL</w:t>
      </w:r>
      <w:proofErr w:type="spellEnd"/>
      <w:r w:rsidR="2B6283E3" w:rsidRPr="0AA4703F">
        <w:rPr>
          <w:rFonts w:cs="Times New Roman"/>
          <w:sz w:val="22"/>
        </w:rPr>
        <w:t xml:space="preserve"> </w:t>
      </w:r>
      <w:r w:rsidR="4AAC9DE9" w:rsidRPr="0AA4703F">
        <w:rPr>
          <w:rFonts w:cs="Times New Roman"/>
          <w:sz w:val="22"/>
        </w:rPr>
        <w:t>pakāpenisku (sākotnē</w:t>
      </w:r>
      <w:r w:rsidR="361205BE" w:rsidRPr="0AA4703F">
        <w:rPr>
          <w:rFonts w:cs="Times New Roman"/>
          <w:sz w:val="22"/>
        </w:rPr>
        <w:t xml:space="preserve">ji </w:t>
      </w:r>
      <w:r w:rsidR="4AAC9DE9" w:rsidRPr="0AA4703F">
        <w:rPr>
          <w:rFonts w:cs="Times New Roman"/>
          <w:sz w:val="22"/>
        </w:rPr>
        <w:t xml:space="preserve">kā meitas sabiedrību) </w:t>
      </w:r>
      <w:r w:rsidR="2B6283E3" w:rsidRPr="0AA4703F">
        <w:rPr>
          <w:rFonts w:cs="Times New Roman"/>
          <w:sz w:val="22"/>
        </w:rPr>
        <w:t>integrēšan</w:t>
      </w:r>
      <w:r w:rsidR="4D4982BE" w:rsidRPr="0AA4703F">
        <w:rPr>
          <w:rFonts w:cs="Times New Roman"/>
          <w:sz w:val="22"/>
        </w:rPr>
        <w:t>u</w:t>
      </w:r>
      <w:r w:rsidR="2B6283E3" w:rsidRPr="0AA4703F">
        <w:rPr>
          <w:rFonts w:cs="Times New Roman"/>
          <w:sz w:val="22"/>
        </w:rPr>
        <w:t xml:space="preserve"> </w:t>
      </w:r>
      <w:proofErr w:type="spellStart"/>
      <w:r w:rsidR="2B6283E3" w:rsidRPr="0AA4703F">
        <w:rPr>
          <w:rFonts w:cs="Times New Roman"/>
          <w:sz w:val="22"/>
        </w:rPr>
        <w:t>LDz</w:t>
      </w:r>
      <w:proofErr w:type="spellEnd"/>
      <w:r w:rsidR="2B6283E3" w:rsidRPr="0AA4703F">
        <w:rPr>
          <w:rFonts w:cs="Times New Roman"/>
          <w:sz w:val="22"/>
        </w:rPr>
        <w:t xml:space="preserve"> koncernā</w:t>
      </w:r>
      <w:r w:rsidR="4AAC9DE9" w:rsidRPr="0AA4703F">
        <w:rPr>
          <w:rFonts w:cs="Times New Roman"/>
          <w:sz w:val="22"/>
        </w:rPr>
        <w:t xml:space="preserve"> </w:t>
      </w:r>
      <w:r w:rsidR="361205BE" w:rsidRPr="0AA4703F">
        <w:rPr>
          <w:rFonts w:cs="Times New Roman"/>
          <w:sz w:val="22"/>
        </w:rPr>
        <w:t>ar</w:t>
      </w:r>
      <w:r w:rsidR="4D4982BE" w:rsidRPr="0AA4703F">
        <w:rPr>
          <w:rFonts w:cs="Times New Roman"/>
          <w:sz w:val="22"/>
        </w:rPr>
        <w:t xml:space="preserve"> nolūku </w:t>
      </w:r>
      <w:r w:rsidR="4F74732F" w:rsidRPr="0AA4703F">
        <w:rPr>
          <w:rFonts w:cs="Times New Roman"/>
          <w:sz w:val="22"/>
        </w:rPr>
        <w:t xml:space="preserve">nākotnē </w:t>
      </w:r>
      <w:r w:rsidR="4D4982BE" w:rsidRPr="0AA4703F">
        <w:rPr>
          <w:rFonts w:cs="Times New Roman"/>
          <w:sz w:val="22"/>
        </w:rPr>
        <w:t xml:space="preserve">iespējami </w:t>
      </w:r>
      <w:r w:rsidR="4F74732F" w:rsidRPr="0AA4703F">
        <w:rPr>
          <w:rFonts w:cs="Times New Roman"/>
          <w:sz w:val="22"/>
        </w:rPr>
        <w:t>veidot vienotu infrastruktūras pārvaldītāju abiem sliežu platumiem</w:t>
      </w:r>
      <w:r w:rsidRPr="0AA4703F">
        <w:rPr>
          <w:rFonts w:cs="Times New Roman"/>
          <w:sz w:val="22"/>
        </w:rPr>
        <w:t xml:space="preserve"> </w:t>
      </w:r>
      <w:r w:rsidR="1A669A8D" w:rsidRPr="0AA4703F">
        <w:rPr>
          <w:rFonts w:cs="Times New Roman"/>
          <w:sz w:val="22"/>
        </w:rPr>
        <w:t xml:space="preserve">, </w:t>
      </w:r>
      <w:r w:rsidR="732E07A1" w:rsidRPr="0AA4703F">
        <w:rPr>
          <w:rFonts w:cs="Times New Roman"/>
          <w:sz w:val="22"/>
        </w:rPr>
        <w:t xml:space="preserve">kā arī veikt nozīmīgu </w:t>
      </w:r>
      <w:proofErr w:type="spellStart"/>
      <w:r w:rsidR="732E07A1" w:rsidRPr="0AA4703F">
        <w:rPr>
          <w:rFonts w:cs="Times New Roman"/>
          <w:sz w:val="22"/>
        </w:rPr>
        <w:t>LDz</w:t>
      </w:r>
      <w:proofErr w:type="spellEnd"/>
      <w:r w:rsidR="732E07A1" w:rsidRPr="0AA4703F">
        <w:rPr>
          <w:rFonts w:cs="Times New Roman"/>
          <w:sz w:val="22"/>
        </w:rPr>
        <w:t xml:space="preserve"> koncerna reorganizāciju</w:t>
      </w:r>
      <w:r w:rsidR="24A4C6A0" w:rsidRPr="0AA4703F">
        <w:rPr>
          <w:rFonts w:cs="Times New Roman"/>
          <w:sz w:val="22"/>
        </w:rPr>
        <w:t>, samazinot tajā ietilpstošo kapitālsabiedrību skaitu un optimizējot to darbību.</w:t>
      </w:r>
    </w:p>
    <w:p w14:paraId="4472229B" w14:textId="437ACF41" w:rsidR="00F53726" w:rsidRPr="005C23F6" w:rsidRDefault="5EAE0911" w:rsidP="0AA4703F">
      <w:pPr>
        <w:spacing w:before="60" w:after="120" w:line="288" w:lineRule="auto"/>
        <w:ind w:firstLine="720"/>
        <w:jc w:val="both"/>
        <w:rPr>
          <w:rFonts w:cs="Times New Roman"/>
          <w:sz w:val="22"/>
        </w:rPr>
      </w:pPr>
      <w:r w:rsidRPr="0AA4703F">
        <w:rPr>
          <w:rFonts w:cs="Times New Roman"/>
          <w:sz w:val="22"/>
        </w:rPr>
        <w:t>Atbilstoši Kopīgo noteikumu regulas 15.</w:t>
      </w:r>
      <w:r w:rsidR="4B1C36B1" w:rsidRPr="0AA4703F">
        <w:rPr>
          <w:rFonts w:cs="Times New Roman"/>
          <w:sz w:val="22"/>
        </w:rPr>
        <w:t xml:space="preserve"> </w:t>
      </w:r>
      <w:r w:rsidRPr="0AA4703F">
        <w:rPr>
          <w:rFonts w:cs="Times New Roman"/>
          <w:sz w:val="22"/>
        </w:rPr>
        <w:t>panta 6.</w:t>
      </w:r>
      <w:r w:rsidR="4EC65EAB" w:rsidRPr="0AA4703F">
        <w:rPr>
          <w:rFonts w:cs="Times New Roman"/>
          <w:sz w:val="22"/>
        </w:rPr>
        <w:t xml:space="preserve"> </w:t>
      </w:r>
      <w:r w:rsidRPr="0AA4703F">
        <w:rPr>
          <w:rFonts w:cs="Times New Roman"/>
          <w:sz w:val="22"/>
        </w:rPr>
        <w:t xml:space="preserve">punktam “Dalībvalsts nodrošina, ka veicinošie nosacījumi tiek izpildīti un ievēroti arī turpmāk visā plānošanas periodā” </w:t>
      </w:r>
      <w:r w:rsidR="0EA075A6" w:rsidRPr="0AA4703F">
        <w:rPr>
          <w:rFonts w:cs="Times New Roman"/>
          <w:sz w:val="22"/>
        </w:rPr>
        <w:t>–</w:t>
      </w:r>
      <w:r w:rsidRPr="0AA4703F">
        <w:rPr>
          <w:rFonts w:cs="Times New Roman"/>
          <w:sz w:val="22"/>
        </w:rPr>
        <w:t xml:space="preserve"> </w:t>
      </w:r>
      <w:r w:rsidR="0EA075A6" w:rsidRPr="0AA4703F">
        <w:rPr>
          <w:rFonts w:cs="Times New Roman"/>
          <w:sz w:val="22"/>
        </w:rPr>
        <w:t xml:space="preserve">līdz ar ko atbilstoši </w:t>
      </w:r>
      <w:r w:rsidRPr="0AA4703F">
        <w:rPr>
          <w:rFonts w:cs="Times New Roman"/>
          <w:sz w:val="22"/>
        </w:rPr>
        <w:t xml:space="preserve">līdz </w:t>
      </w:r>
      <w:r w:rsidR="0EA075A6" w:rsidRPr="0AA4703F">
        <w:rPr>
          <w:rFonts w:cs="Times New Roman"/>
          <w:sz w:val="22"/>
        </w:rPr>
        <w:t>šī</w:t>
      </w:r>
      <w:r w:rsidRPr="0AA4703F">
        <w:rPr>
          <w:rFonts w:cs="Times New Roman"/>
          <w:sz w:val="22"/>
        </w:rPr>
        <w:t xml:space="preserve"> plāna stāšanās spēkā brīdim, ir bijis spēkā un piemērojams iepriekšējais Indikatīvais dzelzceļa</w:t>
      </w:r>
      <w:r w:rsidR="0EA075A6" w:rsidRPr="0AA4703F">
        <w:rPr>
          <w:rFonts w:cs="Times New Roman"/>
          <w:sz w:val="22"/>
        </w:rPr>
        <w:t xml:space="preserve"> infrastruktūras attīstības</w:t>
      </w:r>
      <w:r w:rsidRPr="0AA4703F">
        <w:rPr>
          <w:rFonts w:cs="Times New Roman"/>
          <w:sz w:val="22"/>
        </w:rPr>
        <w:t xml:space="preserve"> plāns. </w:t>
      </w:r>
    </w:p>
    <w:p w14:paraId="53F88B53" w14:textId="4D940100" w:rsidR="008E7774" w:rsidRPr="005C23F6" w:rsidRDefault="008E7774" w:rsidP="000B575E">
      <w:pPr>
        <w:spacing w:before="60" w:after="120" w:line="288" w:lineRule="auto"/>
        <w:rPr>
          <w:rFonts w:cs="Times New Roman"/>
          <w:sz w:val="22"/>
        </w:rPr>
      </w:pPr>
    </w:p>
    <w:p w14:paraId="25FAEBCD" w14:textId="77777777" w:rsidR="006E3767" w:rsidRPr="005C23F6" w:rsidRDefault="006E3767" w:rsidP="00A249D4">
      <w:pPr>
        <w:spacing w:before="60" w:after="60" w:line="288" w:lineRule="auto"/>
        <w:ind w:firstLine="720"/>
        <w:jc w:val="both"/>
        <w:rPr>
          <w:rFonts w:cs="Times New Roman"/>
          <w:sz w:val="22"/>
        </w:rPr>
      </w:pPr>
    </w:p>
    <w:p w14:paraId="49730D26" w14:textId="761F5A26" w:rsidR="00EC029D" w:rsidRPr="00C22143" w:rsidRDefault="006B1267" w:rsidP="008E7774">
      <w:pPr>
        <w:pStyle w:val="Heading1"/>
        <w:spacing w:before="60" w:after="120" w:line="288" w:lineRule="auto"/>
        <w:ind w:left="1633" w:hanging="357"/>
        <w:jc w:val="center"/>
        <w:rPr>
          <w:rFonts w:cs="Times New Roman"/>
          <w:szCs w:val="28"/>
        </w:rPr>
      </w:pPr>
      <w:bookmarkStart w:id="14" w:name="_Toc202951863"/>
      <w:r w:rsidRPr="00C22143">
        <w:rPr>
          <w:rFonts w:cs="Times New Roman"/>
          <w:szCs w:val="28"/>
        </w:rPr>
        <w:t>Esošās situācijas raksturojums un attīstības virzieni</w:t>
      </w:r>
      <w:bookmarkEnd w:id="14"/>
    </w:p>
    <w:p w14:paraId="5FDCD493" w14:textId="4539A893" w:rsidR="006B1267" w:rsidRPr="005C23F6" w:rsidRDefault="006B1267" w:rsidP="008E7774">
      <w:pPr>
        <w:pStyle w:val="Heading2"/>
        <w:keepNext w:val="0"/>
        <w:keepLines w:val="0"/>
        <w:spacing w:before="60" w:after="120" w:line="288" w:lineRule="auto"/>
        <w:rPr>
          <w:rFonts w:cs="Times New Roman"/>
          <w:sz w:val="22"/>
          <w:szCs w:val="22"/>
        </w:rPr>
      </w:pPr>
      <w:bookmarkStart w:id="15" w:name="_Toc202951864"/>
      <w:r w:rsidRPr="005C23F6">
        <w:rPr>
          <w:rFonts w:cs="Times New Roman"/>
          <w:sz w:val="22"/>
          <w:szCs w:val="22"/>
        </w:rPr>
        <w:t>2.1. Dzelzceļa nozares politika un regulējums</w:t>
      </w:r>
      <w:bookmarkEnd w:id="15"/>
      <w:r w:rsidRPr="005C23F6">
        <w:rPr>
          <w:rFonts w:cs="Times New Roman"/>
          <w:sz w:val="22"/>
          <w:szCs w:val="22"/>
        </w:rPr>
        <w:t xml:space="preserve"> </w:t>
      </w:r>
    </w:p>
    <w:p w14:paraId="58870299" w14:textId="094B7BD8" w:rsidR="006B1267" w:rsidRPr="005C23F6" w:rsidRDefault="163DBBB8" w:rsidP="000B575E">
      <w:pPr>
        <w:spacing w:before="60" w:after="120" w:line="288" w:lineRule="auto"/>
        <w:ind w:firstLine="720"/>
        <w:jc w:val="both"/>
        <w:rPr>
          <w:rFonts w:cs="Times New Roman"/>
          <w:sz w:val="22"/>
        </w:rPr>
      </w:pPr>
      <w:r w:rsidRPr="005C23F6">
        <w:rPr>
          <w:rFonts w:cs="Times New Roman"/>
          <w:sz w:val="22"/>
        </w:rPr>
        <w:t>Indikatīvais plāns ir izstrādāts, balstoties uz Dzelzceļa likumu</w:t>
      </w:r>
      <w:r w:rsidR="006B1267" w:rsidRPr="005C23F6">
        <w:rPr>
          <w:rFonts w:cs="Times New Roman"/>
          <w:sz w:val="22"/>
          <w:vertAlign w:val="superscript"/>
        </w:rPr>
        <w:footnoteReference w:id="4"/>
      </w:r>
      <w:r w:rsidRPr="005C23F6">
        <w:rPr>
          <w:rFonts w:cs="Times New Roman"/>
          <w:sz w:val="22"/>
        </w:rPr>
        <w:t xml:space="preserve"> un nozīmīgākajiem ES, kā arī Latvijas transporta jomas un dzelzceļa nozares tiesību aktiem un plānošanas dokumentiem, no kuriem būtiskākie ir īsumā aprakstīti </w:t>
      </w:r>
      <w:r w:rsidR="114E9817" w:rsidRPr="005C23F6">
        <w:rPr>
          <w:rFonts w:cs="Times New Roman"/>
          <w:sz w:val="22"/>
        </w:rPr>
        <w:t>tālākajās nodaļās</w:t>
      </w:r>
      <w:r w:rsidRPr="005C23F6">
        <w:rPr>
          <w:rFonts w:cs="Times New Roman"/>
          <w:sz w:val="22"/>
        </w:rPr>
        <w:t>.</w:t>
      </w:r>
      <w:r w:rsidR="187CF1BC" w:rsidRPr="005C23F6">
        <w:rPr>
          <w:rFonts w:cs="Times New Roman"/>
          <w:sz w:val="22"/>
        </w:rPr>
        <w:t xml:space="preserve"> </w:t>
      </w:r>
      <w:r w:rsidRPr="005C23F6">
        <w:rPr>
          <w:rFonts w:cs="Times New Roman"/>
          <w:sz w:val="22"/>
        </w:rPr>
        <w:t>Dzelzceļa nozares attīstībai ES un arī nacionāl</w:t>
      </w:r>
      <w:r w:rsidR="2C893F51" w:rsidRPr="005C23F6">
        <w:rPr>
          <w:rFonts w:cs="Times New Roman"/>
          <w:sz w:val="22"/>
        </w:rPr>
        <w:t>ā</w:t>
      </w:r>
      <w:r w:rsidRPr="005C23F6">
        <w:rPr>
          <w:rFonts w:cs="Times New Roman"/>
          <w:sz w:val="22"/>
        </w:rPr>
        <w:t xml:space="preserve"> līmenī ir augsta prioritāte</w:t>
      </w:r>
      <w:r w:rsidR="1C3B161E" w:rsidRPr="005C23F6">
        <w:rPr>
          <w:rFonts w:cs="Times New Roman"/>
          <w:sz w:val="22"/>
        </w:rPr>
        <w:t>. I</w:t>
      </w:r>
      <w:r w:rsidRPr="005C23F6">
        <w:rPr>
          <w:rFonts w:cs="Times New Roman"/>
          <w:sz w:val="22"/>
        </w:rPr>
        <w:t>lgtermiņa</w:t>
      </w:r>
      <w:r w:rsidR="11C96763" w:rsidRPr="005C23F6">
        <w:rPr>
          <w:rFonts w:cs="Times New Roman"/>
          <w:sz w:val="22"/>
        </w:rPr>
        <w:t xml:space="preserve"> attīstības</w:t>
      </w:r>
      <w:r w:rsidRPr="005C23F6">
        <w:rPr>
          <w:rFonts w:cs="Times New Roman"/>
          <w:sz w:val="22"/>
        </w:rPr>
        <w:t xml:space="preserve"> plānošanas dokumentos galvenie identificētie transporta sistēmas attīstības virzieni ir </w:t>
      </w:r>
      <w:r w:rsidR="3DC809E6" w:rsidRPr="005C23F6">
        <w:rPr>
          <w:rFonts w:cs="Times New Roman"/>
          <w:sz w:val="22"/>
        </w:rPr>
        <w:t xml:space="preserve">SEG </w:t>
      </w:r>
      <w:r w:rsidRPr="005C23F6">
        <w:rPr>
          <w:rFonts w:cs="Times New Roman"/>
          <w:sz w:val="22"/>
        </w:rPr>
        <w:t>izmešu samazināšana un multimodālas transporta sistēmas izveide.</w:t>
      </w:r>
    </w:p>
    <w:p w14:paraId="750F47A9" w14:textId="06496A83" w:rsidR="006B1267" w:rsidRPr="005C23F6" w:rsidRDefault="006B1267" w:rsidP="000B575E">
      <w:pPr>
        <w:spacing w:before="60" w:after="120" w:line="288" w:lineRule="auto"/>
        <w:ind w:firstLine="720"/>
        <w:jc w:val="both"/>
        <w:rPr>
          <w:rFonts w:cs="Times New Roman"/>
          <w:sz w:val="22"/>
        </w:rPr>
      </w:pPr>
      <w:r w:rsidRPr="005C23F6">
        <w:rPr>
          <w:rFonts w:cs="Times New Roman"/>
          <w:sz w:val="22"/>
        </w:rPr>
        <w:t>Ņemot vērā ES un Latvijas Republikas normatīvajos un ilgtermiņa plānošanas dokumentos noteiktos mērķus, pasažieru pārvadājumos dzelzceļa transportam ir jākļūst par sistēmas mugurkaulu,</w:t>
      </w:r>
      <w:r w:rsidR="00EE591D" w:rsidRPr="005C23F6">
        <w:rPr>
          <w:rFonts w:cs="Times New Roman"/>
          <w:sz w:val="22"/>
        </w:rPr>
        <w:t xml:space="preserve"> </w:t>
      </w:r>
      <w:r w:rsidRPr="005C23F6">
        <w:rPr>
          <w:rFonts w:cs="Times New Roman"/>
          <w:sz w:val="22"/>
        </w:rPr>
        <w:t xml:space="preserve">bet kravu </w:t>
      </w:r>
      <w:r w:rsidRPr="005C23F6">
        <w:rPr>
          <w:rFonts w:cs="Times New Roman"/>
          <w:sz w:val="22"/>
        </w:rPr>
        <w:lastRenderedPageBreak/>
        <w:t xml:space="preserve">pārvadājumos prioritāte tiks piešķirta dzelzceļa transportam, kā energoefektīvākajam un videi draudzīgākajam tālsatiksmes transporta veidam un multimodālas infrastruktūras sastāvdaļai, kas nodrošina ekonomiskus kravu pārvadājumus.  </w:t>
      </w:r>
    </w:p>
    <w:p w14:paraId="35272223" w14:textId="7D90112C" w:rsidR="00EC029D" w:rsidRPr="005C23F6" w:rsidRDefault="006B1267" w:rsidP="000B575E">
      <w:pPr>
        <w:pStyle w:val="Heading2"/>
        <w:spacing w:before="60" w:after="120" w:line="288" w:lineRule="auto"/>
        <w:rPr>
          <w:rFonts w:cs="Times New Roman"/>
          <w:sz w:val="22"/>
          <w:szCs w:val="22"/>
        </w:rPr>
      </w:pPr>
      <w:bookmarkStart w:id="16" w:name="_Toc202951865"/>
      <w:r w:rsidRPr="005C23F6">
        <w:rPr>
          <w:rFonts w:cs="Times New Roman"/>
          <w:sz w:val="22"/>
          <w:szCs w:val="22"/>
        </w:rPr>
        <w:t>2.2. Dzelzceļa attīstības politika Eiropā</w:t>
      </w:r>
      <w:bookmarkEnd w:id="16"/>
    </w:p>
    <w:p w14:paraId="68675AE0" w14:textId="5E24FCFC" w:rsidR="006B1267" w:rsidRPr="005C23F6" w:rsidRDefault="006B1267" w:rsidP="000B575E">
      <w:pPr>
        <w:spacing w:before="60" w:after="120" w:line="288" w:lineRule="auto"/>
        <w:ind w:firstLine="720"/>
        <w:jc w:val="both"/>
        <w:rPr>
          <w:rFonts w:cs="Times New Roman"/>
          <w:sz w:val="22"/>
        </w:rPr>
      </w:pPr>
      <w:r w:rsidRPr="005C23F6">
        <w:rPr>
          <w:rFonts w:cs="Times New Roman"/>
          <w:sz w:val="22"/>
        </w:rPr>
        <w:t xml:space="preserve">ES tiesību aktu kopums, kas nosaka dzelzceļa nozares darbību un attīstību, ir veidots tā, lai pabeigtu Eiropas vienotā dzelzceļa tirgus izveidi, kā arī veicinātu dzelzceļa nozares konkurētspēju salīdzinājumā ar citiem transporta veidiem. </w:t>
      </w:r>
      <w:r w:rsidR="0070115D" w:rsidRPr="005C23F6">
        <w:rPr>
          <w:rFonts w:cs="Times New Roman"/>
          <w:sz w:val="22"/>
        </w:rPr>
        <w:t>EK</w:t>
      </w:r>
      <w:r w:rsidR="6CC2DF29" w:rsidRPr="005C23F6">
        <w:rPr>
          <w:rFonts w:cs="Times New Roman"/>
          <w:sz w:val="22"/>
        </w:rPr>
        <w:t xml:space="preserve"> 2011. gadā publicēja </w:t>
      </w:r>
      <w:r w:rsidR="6CC2DF29" w:rsidRPr="005C23F6">
        <w:rPr>
          <w:rFonts w:cs="Times New Roman"/>
          <w:b/>
          <w:bCs/>
          <w:sz w:val="22"/>
        </w:rPr>
        <w:t>Balto grāmatu</w:t>
      </w:r>
      <w:r w:rsidRPr="005C23F6">
        <w:rPr>
          <w:rFonts w:cs="Times New Roman"/>
          <w:b/>
          <w:bCs/>
          <w:sz w:val="22"/>
          <w:vertAlign w:val="superscript"/>
        </w:rPr>
        <w:footnoteReference w:id="5"/>
      </w:r>
      <w:r w:rsidR="6CC2DF29" w:rsidRPr="005C23F6">
        <w:rPr>
          <w:rFonts w:cs="Times New Roman"/>
          <w:b/>
          <w:bCs/>
          <w:sz w:val="22"/>
        </w:rPr>
        <w:t xml:space="preserve"> </w:t>
      </w:r>
      <w:r w:rsidR="6CC2DF29" w:rsidRPr="005C23F6">
        <w:rPr>
          <w:rFonts w:cs="Times New Roman"/>
          <w:sz w:val="22"/>
        </w:rPr>
        <w:t>(turpmāk – Baltā grāmata)</w:t>
      </w:r>
      <w:r w:rsidR="6CC2DF29" w:rsidRPr="005C23F6">
        <w:rPr>
          <w:rFonts w:cs="Times New Roman"/>
          <w:i/>
          <w:iCs/>
          <w:sz w:val="22"/>
        </w:rPr>
        <w:t xml:space="preserve"> – </w:t>
      </w:r>
      <w:r w:rsidR="6CC2DF29" w:rsidRPr="005C23F6">
        <w:rPr>
          <w:rFonts w:cs="Times New Roman"/>
          <w:sz w:val="22"/>
        </w:rPr>
        <w:t xml:space="preserve">ceļvedi uz Eiropas vienoto transporta telpu virzībā uz konkurētspējīgu un </w:t>
      </w:r>
      <w:proofErr w:type="spellStart"/>
      <w:r w:rsidR="6CC2DF29" w:rsidRPr="005C23F6">
        <w:rPr>
          <w:rFonts w:cs="Times New Roman"/>
          <w:sz w:val="22"/>
        </w:rPr>
        <w:t>resursefektīvu</w:t>
      </w:r>
      <w:proofErr w:type="spellEnd"/>
      <w:r w:rsidR="6CC2DF29" w:rsidRPr="005C23F6">
        <w:rPr>
          <w:rFonts w:cs="Times New Roman"/>
          <w:sz w:val="22"/>
        </w:rPr>
        <w:t xml:space="preserve"> transporta sistēmu, kas ir ES transporta politikas pamatā.</w:t>
      </w:r>
      <w:r w:rsidR="6CC2DF29" w:rsidRPr="005C23F6">
        <w:rPr>
          <w:rFonts w:eastAsia="Times New Roman" w:cs="Times New Roman"/>
          <w:sz w:val="22"/>
        </w:rPr>
        <w:t xml:space="preserve"> EK Baltajā grāmatā ir uzsvērta dzelzceļa joma, lai, primāri, </w:t>
      </w:r>
      <w:proofErr w:type="spellStart"/>
      <w:r w:rsidR="6CC2DF29" w:rsidRPr="005C23F6">
        <w:rPr>
          <w:rFonts w:eastAsia="Times New Roman" w:cs="Times New Roman"/>
          <w:sz w:val="22"/>
        </w:rPr>
        <w:t>efektivizētu</w:t>
      </w:r>
      <w:proofErr w:type="spellEnd"/>
      <w:r w:rsidR="6CC2DF29" w:rsidRPr="005C23F6">
        <w:rPr>
          <w:rFonts w:eastAsia="Times New Roman" w:cs="Times New Roman"/>
          <w:sz w:val="22"/>
        </w:rPr>
        <w:t xml:space="preserve"> transporta sistēmu. Vienlaikus EK piedāvātais </w:t>
      </w:r>
      <w:r w:rsidR="6CC2DF29" w:rsidRPr="005C23F6">
        <w:rPr>
          <w:rFonts w:eastAsia="Times New Roman" w:cs="Times New Roman"/>
          <w:b/>
          <w:bCs/>
          <w:sz w:val="22"/>
        </w:rPr>
        <w:t>“Zaļais kurss”</w:t>
      </w:r>
      <w:r w:rsidR="6CC2DF29" w:rsidRPr="005C23F6">
        <w:rPr>
          <w:rFonts w:eastAsia="Times New Roman" w:cs="Times New Roman"/>
          <w:sz w:val="22"/>
        </w:rPr>
        <w:t xml:space="preserve"> noteica, ka dzelzceļa transportam ir jāieņem lielāka loma transporta politikā, lai virzītos ne tikai uz efektīvu, bet arī ilgtspējīgu transporta sistēmu</w:t>
      </w:r>
      <w:r w:rsidR="2A5C6CF1" w:rsidRPr="005C23F6">
        <w:rPr>
          <w:rFonts w:eastAsia="Times New Roman" w:cs="Times New Roman"/>
          <w:sz w:val="22"/>
        </w:rPr>
        <w:t>,</w:t>
      </w:r>
      <w:r w:rsidR="6CC2DF29" w:rsidRPr="005C23F6">
        <w:rPr>
          <w:rFonts w:eastAsia="Times New Roman" w:cs="Times New Roman"/>
          <w:sz w:val="22"/>
        </w:rPr>
        <w:t xml:space="preserve"> un tieši dzelzceļš transporta jomā var sniegt savu ieguldījumu, jo tā potenciāls nav izmantots.</w:t>
      </w:r>
      <w:r w:rsidR="6CC2DF29" w:rsidRPr="005C23F6">
        <w:rPr>
          <w:rFonts w:cs="Times New Roman"/>
          <w:sz w:val="22"/>
        </w:rPr>
        <w:t xml:space="preserve"> Baltajā grāmatā liela uzmanība veltīta vienlaikus gan transporta attīstībai, lai apmierinātu iedzīvotāju vēlmi pārvietoties un risinātu ekonomisko nepieciešamību transportēt preces, gan tā ietekmes uz klimata pārmaiņām mazināšanai.</w:t>
      </w:r>
    </w:p>
    <w:p w14:paraId="30E45A06" w14:textId="74841DCD" w:rsidR="006B1267" w:rsidRPr="005C23F6" w:rsidRDefault="006B1267" w:rsidP="000B575E">
      <w:pPr>
        <w:spacing w:before="60" w:after="120" w:line="288" w:lineRule="auto"/>
        <w:ind w:firstLine="720"/>
        <w:jc w:val="both"/>
        <w:rPr>
          <w:rFonts w:eastAsia="Times New Roman" w:cs="Times New Roman"/>
          <w:sz w:val="22"/>
        </w:rPr>
      </w:pPr>
      <w:r w:rsidRPr="005C23F6">
        <w:rPr>
          <w:rFonts w:cs="Times New Roman"/>
          <w:sz w:val="22"/>
        </w:rPr>
        <w:t xml:space="preserve">Aktuālā </w:t>
      </w:r>
      <w:r w:rsidRPr="005C23F6">
        <w:rPr>
          <w:rFonts w:eastAsia="Times New Roman" w:cs="Times New Roman"/>
          <w:sz w:val="22"/>
        </w:rPr>
        <w:t xml:space="preserve">ES transporta politika ir definēta EK </w:t>
      </w:r>
      <w:r w:rsidR="001B6190" w:rsidRPr="005C23F6">
        <w:rPr>
          <w:rFonts w:eastAsia="Times New Roman" w:cs="Times New Roman"/>
          <w:sz w:val="22"/>
        </w:rPr>
        <w:t>2020.</w:t>
      </w:r>
      <w:r w:rsidR="001B6190" w:rsidRPr="005C23F6" w:rsidDel="006B1267">
        <w:rPr>
          <w:rFonts w:eastAsia="Times New Roman" w:cs="Times New Roman"/>
          <w:sz w:val="22"/>
        </w:rPr>
        <w:t xml:space="preserve"> </w:t>
      </w:r>
      <w:r w:rsidR="001B6190" w:rsidRPr="005C23F6">
        <w:rPr>
          <w:rFonts w:eastAsia="Times New Roman" w:cs="Times New Roman"/>
          <w:sz w:val="22"/>
        </w:rPr>
        <w:t xml:space="preserve">gada 9. decembra </w:t>
      </w:r>
      <w:r w:rsidRPr="005C23F6">
        <w:rPr>
          <w:rFonts w:eastAsia="Times New Roman" w:cs="Times New Roman"/>
          <w:sz w:val="22"/>
        </w:rPr>
        <w:t xml:space="preserve">paziņojumā Eiropas Parlamentam, Padomei, Eiropas Ekonomikas un sociālo lietu komitejai un Reģionu komitejai </w:t>
      </w:r>
      <w:r w:rsidRPr="005C23F6">
        <w:rPr>
          <w:rFonts w:eastAsia="Times New Roman" w:cs="Times New Roman"/>
          <w:i/>
          <w:iCs/>
          <w:sz w:val="22"/>
        </w:rPr>
        <w:t>“</w:t>
      </w:r>
      <w:r w:rsidRPr="005C23F6">
        <w:rPr>
          <w:rFonts w:eastAsia="Times New Roman" w:cs="Times New Roman"/>
          <w:b/>
          <w:bCs/>
          <w:sz w:val="22"/>
        </w:rPr>
        <w:t xml:space="preserve">Ilgtspējīgas un viedas mobilitātes stratēģija </w:t>
      </w:r>
      <w:r w:rsidR="00284743" w:rsidRPr="005C23F6">
        <w:rPr>
          <w:rFonts w:eastAsia="Times New Roman" w:cs="Times New Roman"/>
          <w:b/>
          <w:bCs/>
          <w:sz w:val="22"/>
        </w:rPr>
        <w:t xml:space="preserve">- </w:t>
      </w:r>
      <w:r w:rsidRPr="005C23F6">
        <w:rPr>
          <w:rFonts w:eastAsia="Times New Roman" w:cs="Times New Roman"/>
          <w:b/>
          <w:bCs/>
          <w:sz w:val="22"/>
        </w:rPr>
        <w:t>Eiropas transporta virzība uz nākotni”</w:t>
      </w:r>
      <w:r w:rsidRPr="005C23F6">
        <w:rPr>
          <w:rFonts w:eastAsia="Times New Roman" w:cs="Times New Roman"/>
          <w:sz w:val="22"/>
        </w:rPr>
        <w:t xml:space="preserve">, iezīmējot vairākus būtiskus aspektus, kas definē dzelzceļa lomu </w:t>
      </w:r>
      <w:r w:rsidRPr="005C23F6">
        <w:rPr>
          <w:rFonts w:eastAsia="Times New Roman" w:cs="Times New Roman"/>
          <w:b/>
          <w:bCs/>
          <w:sz w:val="22"/>
        </w:rPr>
        <w:t>Eiropas Zaļā kursa</w:t>
      </w:r>
      <w:r w:rsidRPr="005C23F6">
        <w:rPr>
          <w:rFonts w:eastAsia="Times New Roman" w:cs="Times New Roman"/>
          <w:sz w:val="22"/>
        </w:rPr>
        <w:t xml:space="preserve"> mērķu sasniegšanā:</w:t>
      </w:r>
    </w:p>
    <w:p w14:paraId="435E746B" w14:textId="5D095B77" w:rsidR="006B1267" w:rsidRPr="005C23F6" w:rsidRDefault="0383F2A7" w:rsidP="000B575E">
      <w:pPr>
        <w:numPr>
          <w:ilvl w:val="0"/>
          <w:numId w:val="51"/>
        </w:numPr>
        <w:spacing w:before="60" w:after="120" w:line="288" w:lineRule="auto"/>
        <w:jc w:val="both"/>
        <w:rPr>
          <w:rFonts w:eastAsia="Times New Roman" w:cs="Times New Roman"/>
          <w:szCs w:val="24"/>
          <w:lang w:eastAsia="lv-LV"/>
        </w:rPr>
      </w:pPr>
      <w:r w:rsidRPr="4ED35C6B">
        <w:rPr>
          <w:rFonts w:eastAsia="Times New Roman" w:cs="Times New Roman"/>
          <w:sz w:val="22"/>
          <w:lang w:eastAsia="lv-LV"/>
        </w:rPr>
        <w:t>m</w:t>
      </w:r>
      <w:r w:rsidR="70EB0793" w:rsidRPr="4ED35C6B">
        <w:rPr>
          <w:rFonts w:eastAsia="Times New Roman" w:cs="Times New Roman"/>
          <w:sz w:val="22"/>
          <w:lang w:eastAsia="lv-LV"/>
        </w:rPr>
        <w:t xml:space="preserve">obilitātei Eiropā būtu jābalstās uz efektīvu un </w:t>
      </w:r>
      <w:proofErr w:type="spellStart"/>
      <w:r w:rsidR="70EB0793" w:rsidRPr="4ED35C6B">
        <w:rPr>
          <w:rFonts w:eastAsia="Times New Roman" w:cs="Times New Roman"/>
          <w:sz w:val="22"/>
          <w:lang w:eastAsia="lv-LV"/>
        </w:rPr>
        <w:t>starpsavienotu</w:t>
      </w:r>
      <w:proofErr w:type="spellEnd"/>
      <w:r w:rsidR="70EB0793" w:rsidRPr="4ED35C6B">
        <w:rPr>
          <w:rFonts w:eastAsia="Times New Roman" w:cs="Times New Roman"/>
          <w:sz w:val="22"/>
          <w:lang w:eastAsia="lv-LV"/>
        </w:rPr>
        <w:t xml:space="preserve"> multimodālo pārvadājumu sistēmu (gan pasažieru, gan kravu pārvadājumiem), kas ir papildināta ar cenas ziņā pieejamu ātrgaitas dzelzceļa tīklu, plašu uzlādes un </w:t>
      </w:r>
      <w:proofErr w:type="spellStart"/>
      <w:r w:rsidR="70EB0793" w:rsidRPr="4ED35C6B">
        <w:rPr>
          <w:rFonts w:eastAsia="Times New Roman" w:cs="Times New Roman"/>
          <w:sz w:val="22"/>
          <w:lang w:eastAsia="lv-LV"/>
        </w:rPr>
        <w:t>uzpildes</w:t>
      </w:r>
      <w:proofErr w:type="spellEnd"/>
      <w:r w:rsidR="70EB0793" w:rsidRPr="4ED35C6B">
        <w:rPr>
          <w:rFonts w:eastAsia="Times New Roman" w:cs="Times New Roman"/>
          <w:sz w:val="22"/>
          <w:lang w:eastAsia="lv-LV"/>
        </w:rPr>
        <w:t xml:space="preserve"> infrastruktūru </w:t>
      </w:r>
      <w:proofErr w:type="spellStart"/>
      <w:r w:rsidR="70EB0793" w:rsidRPr="4ED35C6B">
        <w:rPr>
          <w:rFonts w:eastAsia="Times New Roman" w:cs="Times New Roman"/>
          <w:sz w:val="22"/>
          <w:lang w:eastAsia="lv-LV"/>
        </w:rPr>
        <w:t>bezemisiju</w:t>
      </w:r>
      <w:proofErr w:type="spellEnd"/>
      <w:r w:rsidR="70EB0793" w:rsidRPr="4ED35C6B">
        <w:rPr>
          <w:rFonts w:eastAsia="Times New Roman" w:cs="Times New Roman"/>
          <w:sz w:val="22"/>
          <w:lang w:eastAsia="lv-LV"/>
        </w:rPr>
        <w:t xml:space="preserve"> transportlīdzekļiem un </w:t>
      </w:r>
      <w:proofErr w:type="spellStart"/>
      <w:r w:rsidR="70EB0793" w:rsidRPr="4ED35C6B">
        <w:rPr>
          <w:rFonts w:eastAsia="Times New Roman" w:cs="Times New Roman"/>
          <w:sz w:val="22"/>
          <w:lang w:eastAsia="lv-LV"/>
        </w:rPr>
        <w:t>atjaun</w:t>
      </w:r>
      <w:r w:rsidR="6A4F55CA" w:rsidRPr="4ED35C6B">
        <w:rPr>
          <w:rFonts w:eastAsia="Times New Roman" w:cs="Times New Roman"/>
          <w:sz w:val="22"/>
          <w:lang w:eastAsia="lv-LV"/>
        </w:rPr>
        <w:t>īgo</w:t>
      </w:r>
      <w:proofErr w:type="spellEnd"/>
      <w:r w:rsidR="6A4F55CA" w:rsidRPr="4ED35C6B">
        <w:rPr>
          <w:rFonts w:eastAsia="Times New Roman" w:cs="Times New Roman"/>
          <w:sz w:val="22"/>
          <w:lang w:eastAsia="lv-LV"/>
        </w:rPr>
        <w:t xml:space="preserve"> energoresursu </w:t>
      </w:r>
      <w:r w:rsidR="70EB0793" w:rsidRPr="4ED35C6B">
        <w:rPr>
          <w:rFonts w:eastAsia="Times New Roman" w:cs="Times New Roman"/>
          <w:sz w:val="22"/>
          <w:lang w:eastAsia="lv-LV"/>
        </w:rPr>
        <w:t xml:space="preserve">piedāvājumu, tīrāku un aktīvāku mobilitāti zaļākās pilsētās, kas sekmē iedzīvotāju labu veselību un </w:t>
      </w:r>
      <w:proofErr w:type="spellStart"/>
      <w:r w:rsidR="70EB0793" w:rsidRPr="4ED35C6B">
        <w:rPr>
          <w:rFonts w:eastAsia="Times New Roman" w:cs="Times New Roman"/>
          <w:sz w:val="22"/>
          <w:lang w:eastAsia="lv-LV"/>
        </w:rPr>
        <w:t>labbūtību</w:t>
      </w:r>
      <w:proofErr w:type="spellEnd"/>
      <w:r w:rsidRPr="4ED35C6B">
        <w:rPr>
          <w:rFonts w:eastAsia="Times New Roman" w:cs="Times New Roman"/>
          <w:sz w:val="22"/>
          <w:lang w:eastAsia="lv-LV"/>
        </w:rPr>
        <w:t>;</w:t>
      </w:r>
    </w:p>
    <w:p w14:paraId="2AB81103" w14:textId="5ECA873C" w:rsidR="006B1267" w:rsidRPr="005C23F6" w:rsidRDefault="005E56C6" w:rsidP="000B575E">
      <w:pPr>
        <w:numPr>
          <w:ilvl w:val="0"/>
          <w:numId w:val="51"/>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z</w:t>
      </w:r>
      <w:r w:rsidR="006B1267" w:rsidRPr="005C23F6">
        <w:rPr>
          <w:rFonts w:eastAsia="Times New Roman" w:cs="Times New Roman"/>
          <w:sz w:val="22"/>
          <w:lang w:eastAsia="lv-LV"/>
        </w:rPr>
        <w:t xml:space="preserve">iņojums paredz vairākus starpposma </w:t>
      </w:r>
      <w:proofErr w:type="spellStart"/>
      <w:r w:rsidR="006B1267" w:rsidRPr="005C23F6">
        <w:rPr>
          <w:rFonts w:eastAsia="Times New Roman" w:cs="Times New Roman"/>
          <w:sz w:val="22"/>
          <w:lang w:eastAsia="lv-LV"/>
        </w:rPr>
        <w:t>mērķrādītājus</w:t>
      </w:r>
      <w:proofErr w:type="spellEnd"/>
      <w:r w:rsidR="006B1267" w:rsidRPr="005C23F6">
        <w:rPr>
          <w:rFonts w:eastAsia="Times New Roman" w:cs="Times New Roman"/>
          <w:sz w:val="22"/>
          <w:lang w:eastAsia="lv-LV"/>
        </w:rPr>
        <w:t>, kas iezīmē Eiropas transporta sistēmas virzību uz nosprausto mērķu sasniegšanu ilgtspējīgas, viedas un noturīgas mobilitātes jomā, tādējādi arī norādot to, cik vērienīgai jābūt nākotnes politikai.</w:t>
      </w:r>
    </w:p>
    <w:p w14:paraId="4AABE1AD" w14:textId="308C6C1B" w:rsidR="00FF41B7" w:rsidRPr="005C23F6" w:rsidRDefault="42B1D88B" w:rsidP="000B575E">
      <w:pPr>
        <w:spacing w:before="60" w:after="120" w:line="288" w:lineRule="auto"/>
        <w:ind w:firstLine="720"/>
        <w:jc w:val="both"/>
        <w:rPr>
          <w:rFonts w:eastAsia="MS Mincho" w:cs="Times New Roman"/>
          <w:sz w:val="22"/>
          <w:lang w:eastAsia="lv-LV"/>
        </w:rPr>
      </w:pPr>
      <w:r w:rsidRPr="005C23F6">
        <w:rPr>
          <w:rFonts w:eastAsia="Times New Roman" w:cs="Times New Roman"/>
          <w:sz w:val="22"/>
        </w:rPr>
        <w:t>Lai veicinātu konkurenci un vienotas Eiropas dzelzceļa telpas izveidi, spēkā esoša ir Direktīva 2012/34/ES, kas nosaka skaidrus noteikumus dzelzceļa infrastruktūras pārvaldībai, piekļuvei un maksas sistēmai</w:t>
      </w:r>
      <w:r w:rsidR="4211768C" w:rsidRPr="005C23F6">
        <w:rPr>
          <w:rFonts w:eastAsia="Times New Roman" w:cs="Times New Roman"/>
          <w:sz w:val="22"/>
        </w:rPr>
        <w:t>, kā arī nosacījumiem par finansēšanu.</w:t>
      </w:r>
      <w:r w:rsidRPr="005C23F6">
        <w:rPr>
          <w:rFonts w:eastAsia="Times New Roman" w:cs="Times New Roman"/>
          <w:sz w:val="22"/>
        </w:rPr>
        <w:t xml:space="preserve"> Tā uzliek ES dalībvalstīm pienākumu nodrošināt caurspīdīgu, nediskriminējošu piekļuvi infrastruktūrai, skaidru </w:t>
      </w:r>
      <w:r w:rsidR="002C2F94" w:rsidRPr="005C23F6">
        <w:rPr>
          <w:rFonts w:eastAsia="Times New Roman" w:cs="Times New Roman"/>
          <w:sz w:val="22"/>
        </w:rPr>
        <w:t>jaudas</w:t>
      </w:r>
      <w:r w:rsidRPr="005C23F6">
        <w:rPr>
          <w:rFonts w:eastAsia="Times New Roman" w:cs="Times New Roman"/>
          <w:sz w:val="22"/>
        </w:rPr>
        <w:t xml:space="preserve"> piešķiršanas kārtību un pārvadātāju licencēšanu.</w:t>
      </w:r>
      <w:r w:rsidR="7C51F29C" w:rsidRPr="005C23F6">
        <w:rPr>
          <w:rFonts w:eastAsia="Times New Roman" w:cs="Times New Roman"/>
          <w:sz w:val="22"/>
        </w:rPr>
        <w:t xml:space="preserve"> Direktīvā noteiktās normas ir iekļauts Dzelzceļa likumā.</w:t>
      </w:r>
      <w:r w:rsidR="358B1A70" w:rsidRPr="005C23F6">
        <w:rPr>
          <w:rFonts w:eastAsia="Times New Roman" w:cs="Times New Roman"/>
          <w:sz w:val="22"/>
        </w:rPr>
        <w:t xml:space="preserve"> </w:t>
      </w:r>
      <w:r w:rsidR="7C51F29C" w:rsidRPr="005C23F6">
        <w:rPr>
          <w:rFonts w:eastAsia="Times New Roman" w:cs="Times New Roman"/>
          <w:sz w:val="22"/>
        </w:rPr>
        <w:t xml:space="preserve"> </w:t>
      </w:r>
      <w:r w:rsidRPr="005C23F6">
        <w:rPr>
          <w:rFonts w:eastAsia="Times New Roman" w:cs="Times New Roman"/>
          <w:sz w:val="22"/>
        </w:rPr>
        <w:t xml:space="preserve"> </w:t>
      </w:r>
    </w:p>
    <w:p w14:paraId="0FC26431" w14:textId="20304E49" w:rsidR="006B1267" w:rsidRPr="005C23F6" w:rsidRDefault="006B1267" w:rsidP="000B575E">
      <w:pPr>
        <w:spacing w:before="60" w:after="120" w:line="288" w:lineRule="auto"/>
        <w:jc w:val="both"/>
        <w:rPr>
          <w:rFonts w:cs="Times New Roman"/>
          <w:sz w:val="22"/>
        </w:rPr>
      </w:pPr>
      <w:r w:rsidRPr="005C23F6">
        <w:rPr>
          <w:rFonts w:eastAsia="Times New Roman" w:cs="Times New Roman"/>
          <w:sz w:val="22"/>
        </w:rPr>
        <w:t xml:space="preserve">Attiecībā uz dzelzceļu šie </w:t>
      </w:r>
      <w:proofErr w:type="spellStart"/>
      <w:r w:rsidRPr="005C23F6">
        <w:rPr>
          <w:rFonts w:eastAsia="Times New Roman" w:cs="Times New Roman"/>
          <w:sz w:val="22"/>
        </w:rPr>
        <w:t>mērķrādītāji</w:t>
      </w:r>
      <w:proofErr w:type="spellEnd"/>
      <w:r w:rsidRPr="005C23F6">
        <w:rPr>
          <w:rFonts w:eastAsia="Times New Roman" w:cs="Times New Roman"/>
          <w:sz w:val="22"/>
        </w:rPr>
        <w:t xml:space="preserve"> </w:t>
      </w:r>
      <w:r w:rsidR="002A0F18" w:rsidRPr="005C23F6">
        <w:rPr>
          <w:rFonts w:eastAsia="Times New Roman" w:cs="Times New Roman"/>
          <w:sz w:val="22"/>
        </w:rPr>
        <w:t>ES</w:t>
      </w:r>
      <w:r w:rsidRPr="005C23F6">
        <w:rPr>
          <w:rFonts w:eastAsia="Times New Roman" w:cs="Times New Roman"/>
          <w:sz w:val="22"/>
        </w:rPr>
        <w:t xml:space="preserve"> ir sekojoši:</w:t>
      </w:r>
    </w:p>
    <w:p w14:paraId="2F8A5397" w14:textId="7B2C84FE" w:rsidR="006B1267" w:rsidRPr="005C23F6" w:rsidRDefault="005E56C6"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l</w:t>
      </w:r>
      <w:r w:rsidR="006B1267" w:rsidRPr="005C23F6">
        <w:rPr>
          <w:rFonts w:eastAsia="Times New Roman" w:cs="Times New Roman"/>
          <w:sz w:val="22"/>
          <w:lang w:eastAsia="lv-LV"/>
        </w:rPr>
        <w:t>īdz 2030. gadam - divkāršots ātrgaitas dzelzceļa satiksmes apjoms</w:t>
      </w:r>
      <w:r w:rsidRPr="005C23F6">
        <w:rPr>
          <w:rFonts w:eastAsia="Times New Roman" w:cs="Times New Roman"/>
          <w:sz w:val="22"/>
          <w:lang w:eastAsia="lv-LV"/>
        </w:rPr>
        <w:t>;</w:t>
      </w:r>
    </w:p>
    <w:p w14:paraId="68B58CA3" w14:textId="21AA001A" w:rsidR="006B1267" w:rsidRPr="005C23F6" w:rsidRDefault="005E56C6"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l</w:t>
      </w:r>
      <w:r w:rsidR="006B1267" w:rsidRPr="005C23F6">
        <w:rPr>
          <w:rFonts w:eastAsia="Times New Roman" w:cs="Times New Roman"/>
          <w:sz w:val="22"/>
          <w:lang w:eastAsia="lv-LV"/>
        </w:rPr>
        <w:t xml:space="preserve">īdz 2030. gadam dzelzceļa un ūdensceļu </w:t>
      </w:r>
      <w:proofErr w:type="spellStart"/>
      <w:r w:rsidR="006B1267" w:rsidRPr="005C23F6">
        <w:rPr>
          <w:rFonts w:eastAsia="Times New Roman" w:cs="Times New Roman"/>
          <w:sz w:val="22"/>
          <w:lang w:eastAsia="lv-LV"/>
        </w:rPr>
        <w:t>intermodālie</w:t>
      </w:r>
      <w:proofErr w:type="spellEnd"/>
      <w:r w:rsidR="006B1267" w:rsidRPr="005C23F6">
        <w:rPr>
          <w:rFonts w:eastAsia="Times New Roman" w:cs="Times New Roman"/>
          <w:sz w:val="22"/>
          <w:lang w:eastAsia="lv-LV"/>
        </w:rPr>
        <w:t xml:space="preserve"> pārvadājumi ES varēs līdzvērtīgi konkurēt ar autotransportu</w:t>
      </w:r>
      <w:r w:rsidRPr="005C23F6">
        <w:rPr>
          <w:rFonts w:eastAsia="Times New Roman" w:cs="Times New Roman"/>
          <w:sz w:val="22"/>
          <w:lang w:eastAsia="lv-LV"/>
        </w:rPr>
        <w:t>;</w:t>
      </w:r>
    </w:p>
    <w:p w14:paraId="17E13FAE" w14:textId="5A88C1A4" w:rsidR="006B1267" w:rsidRPr="005C23F6" w:rsidRDefault="005E56C6" w:rsidP="000B575E">
      <w:pPr>
        <w:numPr>
          <w:ilvl w:val="0"/>
          <w:numId w:val="52"/>
        </w:numPr>
        <w:spacing w:before="60" w:after="120" w:line="288" w:lineRule="auto"/>
        <w:contextualSpacing/>
        <w:jc w:val="both"/>
        <w:rPr>
          <w:rFonts w:eastAsia="Times New Roman" w:cs="Times New Roman"/>
          <w:sz w:val="22"/>
          <w:lang w:eastAsia="lv-LV"/>
        </w:rPr>
      </w:pPr>
      <w:r w:rsidRPr="005C23F6">
        <w:rPr>
          <w:rFonts w:eastAsia="Times New Roman" w:cs="Times New Roman"/>
          <w:sz w:val="22"/>
          <w:lang w:eastAsia="lv-LV"/>
        </w:rPr>
        <w:t>l</w:t>
      </w:r>
      <w:r w:rsidR="006B1267" w:rsidRPr="005C23F6">
        <w:rPr>
          <w:rFonts w:eastAsia="Times New Roman" w:cs="Times New Roman"/>
          <w:sz w:val="22"/>
          <w:lang w:eastAsia="lv-LV"/>
        </w:rPr>
        <w:t>īdz 2050. gadam - trīskāršots ātrgaitas dzelzceļa satiksmes apjoms un</w:t>
      </w:r>
      <w:r w:rsidR="006B1267" w:rsidRPr="005C23F6">
        <w:rPr>
          <w:rFonts w:eastAsia="MS Mincho" w:cs="Times New Roman"/>
          <w:sz w:val="22"/>
          <w:lang w:eastAsia="lv-LV"/>
        </w:rPr>
        <w:t xml:space="preserve"> </w:t>
      </w:r>
      <w:r w:rsidR="006B1267" w:rsidRPr="005C23F6">
        <w:rPr>
          <w:rFonts w:eastAsia="Times New Roman" w:cs="Times New Roman"/>
          <w:sz w:val="22"/>
          <w:lang w:eastAsia="lv-LV"/>
        </w:rPr>
        <w:t>divkāršots dzelzceļa kravu pārvadājumu apjoms</w:t>
      </w:r>
      <w:r w:rsidRPr="005C23F6">
        <w:rPr>
          <w:rFonts w:eastAsia="Times New Roman" w:cs="Times New Roman"/>
          <w:sz w:val="22"/>
          <w:lang w:eastAsia="lv-LV"/>
        </w:rPr>
        <w:t>;</w:t>
      </w:r>
    </w:p>
    <w:p w14:paraId="3754B05B" w14:textId="3BED6B34" w:rsidR="006B1267" w:rsidRPr="005C23F6" w:rsidRDefault="006B1267"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 xml:space="preserve">Eiropas Zaļā kursā pausts aicinājums par 90% samazināt transporta radītās </w:t>
      </w:r>
      <w:r w:rsidR="002034C7" w:rsidRPr="005C23F6">
        <w:rPr>
          <w:rFonts w:eastAsia="Times New Roman" w:cs="Times New Roman"/>
          <w:sz w:val="22"/>
          <w:lang w:eastAsia="lv-LV"/>
        </w:rPr>
        <w:t>SEG</w:t>
      </w:r>
      <w:r w:rsidRPr="005C23F6">
        <w:rPr>
          <w:rFonts w:eastAsia="Times New Roman" w:cs="Times New Roman"/>
          <w:sz w:val="22"/>
          <w:lang w:eastAsia="lv-LV"/>
        </w:rPr>
        <w:t xml:space="preserve"> emisijas un tādējādi ES līdz 2050. gadam kļūt par </w:t>
      </w:r>
      <w:proofErr w:type="spellStart"/>
      <w:r w:rsidRPr="005C23F6">
        <w:rPr>
          <w:rFonts w:eastAsia="Times New Roman" w:cs="Times New Roman"/>
          <w:sz w:val="22"/>
          <w:lang w:eastAsia="lv-LV"/>
        </w:rPr>
        <w:t>klimatneitrālu</w:t>
      </w:r>
      <w:proofErr w:type="spellEnd"/>
      <w:r w:rsidRPr="005C23F6">
        <w:rPr>
          <w:rFonts w:eastAsia="Times New Roman" w:cs="Times New Roman"/>
          <w:sz w:val="22"/>
          <w:lang w:eastAsia="lv-LV"/>
        </w:rPr>
        <w:t xml:space="preserve"> ekonomiku, vienlaikus tiecoties uz nulles piesārņojuma mērķi</w:t>
      </w:r>
      <w:r w:rsidR="005E56C6" w:rsidRPr="005C23F6">
        <w:rPr>
          <w:rFonts w:eastAsia="Times New Roman" w:cs="Times New Roman"/>
          <w:sz w:val="22"/>
          <w:lang w:eastAsia="lv-LV"/>
        </w:rPr>
        <w:t>;</w:t>
      </w:r>
    </w:p>
    <w:p w14:paraId="46FE6B19" w14:textId="5C71CF5B" w:rsidR="006B1267" w:rsidRPr="005C23F6" w:rsidRDefault="005E56C6" w:rsidP="000B575E">
      <w:pPr>
        <w:numPr>
          <w:ilvl w:val="0"/>
          <w:numId w:val="52"/>
        </w:numPr>
        <w:spacing w:before="60" w:after="120" w:line="288" w:lineRule="auto"/>
        <w:contextualSpacing/>
        <w:jc w:val="both"/>
        <w:rPr>
          <w:rFonts w:eastAsia="Times New Roman" w:cs="Times New Roman"/>
          <w:sz w:val="22"/>
          <w:lang w:eastAsia="lv-LV"/>
        </w:rPr>
      </w:pPr>
      <w:r w:rsidRPr="005C23F6">
        <w:rPr>
          <w:rFonts w:eastAsia="Times New Roman" w:cs="Times New Roman"/>
          <w:sz w:val="22"/>
          <w:lang w:eastAsia="lv-LV"/>
        </w:rPr>
        <w:lastRenderedPageBreak/>
        <w:t>l</w:t>
      </w:r>
      <w:r w:rsidR="006B1267" w:rsidRPr="005C23F6">
        <w:rPr>
          <w:rFonts w:eastAsia="Times New Roman" w:cs="Times New Roman"/>
          <w:sz w:val="22"/>
          <w:lang w:eastAsia="lv-LV"/>
        </w:rPr>
        <w:t>ai panāktu šīs sistēmiskās izmaiņas, nepieciešams: padarīt visus transporta veidus ilgtspējīgākus; nodrošināt</w:t>
      </w:r>
      <w:r w:rsidR="007910FE" w:rsidRPr="005C23F6">
        <w:rPr>
          <w:rFonts w:eastAsia="Times New Roman" w:cs="Times New Roman"/>
          <w:sz w:val="22"/>
          <w:lang w:eastAsia="lv-LV"/>
        </w:rPr>
        <w:t xml:space="preserve"> </w:t>
      </w:r>
      <w:r w:rsidR="006B1267" w:rsidRPr="005C23F6">
        <w:rPr>
          <w:rFonts w:eastAsia="Times New Roman" w:cs="Times New Roman"/>
          <w:sz w:val="22"/>
          <w:lang w:eastAsia="lv-LV"/>
        </w:rPr>
        <w:t>ilgtspējīgu alternatīvu plašu pieejamību multimodālo pārvadājumu sistēmā un ieviest pareizos stimulus, kas veicinās pārkārtošanos</w:t>
      </w:r>
      <w:r w:rsidRPr="005C23F6">
        <w:rPr>
          <w:rFonts w:eastAsia="Times New Roman" w:cs="Times New Roman"/>
          <w:sz w:val="22"/>
          <w:lang w:eastAsia="lv-LV"/>
        </w:rPr>
        <w:t>;</w:t>
      </w:r>
    </w:p>
    <w:p w14:paraId="295F8855" w14:textId="4B06D0A7" w:rsidR="006B1267" w:rsidRPr="005C23F6" w:rsidRDefault="0383F2A7" w:rsidP="000B575E">
      <w:pPr>
        <w:numPr>
          <w:ilvl w:val="0"/>
          <w:numId w:val="52"/>
        </w:numPr>
        <w:spacing w:before="60" w:after="120" w:line="288" w:lineRule="auto"/>
        <w:contextualSpacing/>
        <w:jc w:val="both"/>
        <w:rPr>
          <w:rFonts w:eastAsia="MS Mincho" w:cs="Times New Roman"/>
          <w:sz w:val="22"/>
          <w:lang w:eastAsia="lv-LV"/>
        </w:rPr>
      </w:pPr>
      <w:r w:rsidRPr="4ED35C6B">
        <w:rPr>
          <w:rFonts w:eastAsia="Times New Roman" w:cs="Times New Roman"/>
          <w:sz w:val="22"/>
          <w:lang w:eastAsia="lv-LV"/>
        </w:rPr>
        <w:t>š</w:t>
      </w:r>
      <w:r w:rsidR="70EB0793" w:rsidRPr="4ED35C6B">
        <w:rPr>
          <w:rFonts w:eastAsia="Times New Roman" w:cs="Times New Roman"/>
          <w:sz w:val="22"/>
          <w:lang w:eastAsia="lv-LV"/>
        </w:rPr>
        <w:t xml:space="preserve">īs pieejas pirmais pīlārs paredz, ka nekavējoties jāsekmē </w:t>
      </w:r>
      <w:proofErr w:type="spellStart"/>
      <w:r w:rsidR="70EB0793" w:rsidRPr="4ED35C6B">
        <w:rPr>
          <w:rFonts w:eastAsia="Times New Roman" w:cs="Times New Roman"/>
          <w:sz w:val="22"/>
          <w:lang w:eastAsia="lv-LV"/>
        </w:rPr>
        <w:t>mazemisiju</w:t>
      </w:r>
      <w:proofErr w:type="spellEnd"/>
      <w:r w:rsidR="70EB0793" w:rsidRPr="4ED35C6B">
        <w:rPr>
          <w:rFonts w:eastAsia="Times New Roman" w:cs="Times New Roman"/>
          <w:sz w:val="22"/>
          <w:lang w:eastAsia="lv-LV"/>
        </w:rPr>
        <w:t xml:space="preserve"> un </w:t>
      </w:r>
      <w:proofErr w:type="spellStart"/>
      <w:r w:rsidR="70EB0793" w:rsidRPr="4ED35C6B">
        <w:rPr>
          <w:rFonts w:eastAsia="Times New Roman" w:cs="Times New Roman"/>
          <w:sz w:val="22"/>
          <w:lang w:eastAsia="lv-LV"/>
        </w:rPr>
        <w:t>bezemisiju</w:t>
      </w:r>
      <w:proofErr w:type="spellEnd"/>
      <w:r w:rsidR="70EB0793" w:rsidRPr="4ED35C6B">
        <w:rPr>
          <w:rFonts w:eastAsia="Times New Roman" w:cs="Times New Roman"/>
          <w:sz w:val="22"/>
          <w:lang w:eastAsia="lv-LV"/>
        </w:rPr>
        <w:t xml:space="preserve"> transportlīdzekļu, kā arī </w:t>
      </w:r>
      <w:proofErr w:type="spellStart"/>
      <w:r w:rsidR="70EB0793" w:rsidRPr="4ED35C6B">
        <w:rPr>
          <w:rFonts w:eastAsia="Times New Roman" w:cs="Times New Roman"/>
          <w:sz w:val="22"/>
          <w:lang w:eastAsia="lv-LV"/>
        </w:rPr>
        <w:t>atjaun</w:t>
      </w:r>
      <w:r w:rsidR="0209A0BF" w:rsidRPr="4ED35C6B">
        <w:rPr>
          <w:rFonts w:eastAsia="Times New Roman" w:cs="Times New Roman"/>
          <w:sz w:val="22"/>
          <w:lang w:eastAsia="lv-LV"/>
        </w:rPr>
        <w:t>īgo</w:t>
      </w:r>
      <w:proofErr w:type="spellEnd"/>
      <w:r w:rsidR="0209A0BF" w:rsidRPr="4ED35C6B">
        <w:rPr>
          <w:rFonts w:eastAsia="Times New Roman" w:cs="Times New Roman"/>
          <w:sz w:val="22"/>
          <w:lang w:eastAsia="lv-LV"/>
        </w:rPr>
        <w:t xml:space="preserve"> energoresursu</w:t>
      </w:r>
      <w:r w:rsidR="70EB0793" w:rsidRPr="4ED35C6B">
        <w:rPr>
          <w:rFonts w:eastAsia="Times New Roman" w:cs="Times New Roman"/>
          <w:sz w:val="22"/>
          <w:lang w:eastAsia="lv-LV"/>
        </w:rPr>
        <w:t xml:space="preserve"> izmantošana autotransportā, ūdenstransportā, gaisa un dzelzceļa transportā</w:t>
      </w:r>
      <w:r w:rsidR="113109BE" w:rsidRPr="4ED35C6B">
        <w:rPr>
          <w:rFonts w:eastAsia="Times New Roman" w:cs="Times New Roman"/>
          <w:sz w:val="22"/>
          <w:lang w:eastAsia="lv-LV"/>
        </w:rPr>
        <w:t>;</w:t>
      </w:r>
    </w:p>
    <w:p w14:paraId="50FDEE15" w14:textId="1A220069" w:rsidR="006B1267" w:rsidRPr="005C23F6" w:rsidRDefault="007910FE"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d</w:t>
      </w:r>
      <w:r w:rsidR="006B1267" w:rsidRPr="005C23F6">
        <w:rPr>
          <w:rFonts w:eastAsia="Times New Roman" w:cs="Times New Roman"/>
          <w:sz w:val="22"/>
          <w:lang w:eastAsia="lv-LV"/>
        </w:rPr>
        <w:t xml:space="preserve">zelzceļa transports būs </w:t>
      </w:r>
      <w:r w:rsidR="5F1D78E6" w:rsidRPr="005C23F6">
        <w:rPr>
          <w:rFonts w:eastAsia="Times New Roman" w:cs="Times New Roman"/>
          <w:sz w:val="22"/>
          <w:lang w:eastAsia="lv-LV"/>
        </w:rPr>
        <w:t xml:space="preserve">jāelektrificē </w:t>
      </w:r>
      <w:r w:rsidR="006B1267" w:rsidRPr="005C23F6">
        <w:rPr>
          <w:rFonts w:eastAsia="Times New Roman" w:cs="Times New Roman"/>
          <w:sz w:val="22"/>
          <w:lang w:eastAsia="lv-LV"/>
        </w:rPr>
        <w:t>vēl vairāk</w:t>
      </w:r>
      <w:r w:rsidR="77D624CF" w:rsidRPr="005C23F6">
        <w:rPr>
          <w:rFonts w:eastAsia="Times New Roman" w:cs="Times New Roman"/>
          <w:sz w:val="22"/>
          <w:lang w:eastAsia="lv-LV"/>
        </w:rPr>
        <w:t>,</w:t>
      </w:r>
      <w:r w:rsidR="006B1267" w:rsidRPr="005C23F6">
        <w:rPr>
          <w:rFonts w:eastAsia="Times New Roman" w:cs="Times New Roman"/>
          <w:sz w:val="22"/>
          <w:lang w:eastAsia="lv-LV"/>
        </w:rPr>
        <w:t xml:space="preserve"> bet</w:t>
      </w:r>
      <w:r w:rsidR="00B673F2" w:rsidRPr="005C23F6">
        <w:rPr>
          <w:rFonts w:eastAsia="Times New Roman" w:cs="Times New Roman"/>
          <w:sz w:val="22"/>
          <w:lang w:eastAsia="lv-LV"/>
        </w:rPr>
        <w:t>,</w:t>
      </w:r>
      <w:r w:rsidR="006B1267" w:rsidRPr="005C23F6">
        <w:rPr>
          <w:rFonts w:eastAsia="Times New Roman" w:cs="Times New Roman"/>
          <w:sz w:val="22"/>
          <w:lang w:eastAsia="lv-LV"/>
        </w:rPr>
        <w:t xml:space="preserve"> ja tas nav iespējams, būs jāpalielina citu </w:t>
      </w:r>
      <w:proofErr w:type="spellStart"/>
      <w:r w:rsidR="006B1267" w:rsidRPr="005C23F6">
        <w:rPr>
          <w:rFonts w:eastAsia="Times New Roman" w:cs="Times New Roman"/>
          <w:sz w:val="22"/>
          <w:lang w:eastAsia="lv-LV"/>
        </w:rPr>
        <w:t>bezemisiju</w:t>
      </w:r>
      <w:proofErr w:type="spellEnd"/>
      <w:r w:rsidR="006B1267" w:rsidRPr="005C23F6">
        <w:rPr>
          <w:rFonts w:eastAsia="Times New Roman" w:cs="Times New Roman"/>
          <w:sz w:val="22"/>
          <w:lang w:eastAsia="lv-LV"/>
        </w:rPr>
        <w:t xml:space="preserve"> vilces izmantošana</w:t>
      </w:r>
      <w:r w:rsidR="00CF52E7" w:rsidRPr="005C23F6">
        <w:rPr>
          <w:rFonts w:eastAsia="Times New Roman" w:cs="Times New Roman"/>
          <w:sz w:val="22"/>
          <w:lang w:eastAsia="lv-LV"/>
        </w:rPr>
        <w:t>;</w:t>
      </w:r>
    </w:p>
    <w:p w14:paraId="38A3873A" w14:textId="4E1A7C1C" w:rsidR="006B1267" w:rsidRPr="005C23F6" w:rsidRDefault="007910FE"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i</w:t>
      </w:r>
      <w:r w:rsidR="006B1267" w:rsidRPr="005C23F6">
        <w:rPr>
          <w:rFonts w:eastAsia="Times New Roman" w:cs="Times New Roman"/>
          <w:sz w:val="22"/>
          <w:lang w:eastAsia="lv-LV"/>
        </w:rPr>
        <w:t>lgtspējas ziņā Eiropas Dzelzceļa gads (2021. gads) bija identificēts kā izcila iespēja dalībvalstīm, EK un dzelzceļa nozarei sekmēt Eiropas mēroga savienojumus</w:t>
      </w:r>
      <w:r w:rsidR="00CF52E7" w:rsidRPr="005C23F6">
        <w:rPr>
          <w:rFonts w:eastAsia="Times New Roman" w:cs="Times New Roman"/>
          <w:sz w:val="22"/>
          <w:lang w:eastAsia="lv-LV"/>
        </w:rPr>
        <w:t>;</w:t>
      </w:r>
    </w:p>
    <w:p w14:paraId="74878F9D" w14:textId="5F073E1C" w:rsidR="006B1267" w:rsidRPr="005C23F6" w:rsidRDefault="00CF52E7"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c</w:t>
      </w:r>
      <w:r w:rsidR="006B1267" w:rsidRPr="005C23F6">
        <w:rPr>
          <w:rFonts w:eastAsia="Times New Roman" w:cs="Times New Roman"/>
          <w:sz w:val="22"/>
          <w:lang w:eastAsia="lv-LV"/>
        </w:rPr>
        <w:t>eturtās dzelzceļa tiesību aktu paketes īstenošana un dzelzceļa tirgu atvēršana konkurencei gādās par to, ka dzelzceļa nozare labāk reaģēs uz klientu vajadzībām un uzlabos pakalpojumu kvalitāti un izmaksu lietderību</w:t>
      </w:r>
      <w:r w:rsidRPr="005C23F6">
        <w:rPr>
          <w:rFonts w:eastAsia="Times New Roman" w:cs="Times New Roman"/>
          <w:sz w:val="22"/>
          <w:lang w:eastAsia="lv-LV"/>
        </w:rPr>
        <w:t>;</w:t>
      </w:r>
    </w:p>
    <w:p w14:paraId="0F9D682F" w14:textId="32874BB7" w:rsidR="006B1267" w:rsidRPr="005C23F6" w:rsidRDefault="006B1267"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TEN-T pabeigšana, ietverot ātrgaitas līnijas, nodrošinās labākus savienojumus galvenajos koridoros</w:t>
      </w:r>
      <w:r w:rsidR="00CF52E7" w:rsidRPr="005C23F6">
        <w:rPr>
          <w:rFonts w:eastAsia="Times New Roman" w:cs="Times New Roman"/>
          <w:sz w:val="22"/>
          <w:lang w:eastAsia="lv-LV"/>
        </w:rPr>
        <w:t>;</w:t>
      </w:r>
    </w:p>
    <w:p w14:paraId="7771366D" w14:textId="7602549B" w:rsidR="006B1267" w:rsidRPr="005C23F6" w:rsidRDefault="006B1267"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Pasažieru izpratnes uzlabošana par viņu tiesībām un maršruta informācijas nediskriminējoša sniegšana, tai skaitā tranzīta biļešu piedāvājumi, vēl vairāk sekmēs dzelzceļa spēju piesaistīt klientus</w:t>
      </w:r>
      <w:r w:rsidR="00CF52E7" w:rsidRPr="005C23F6">
        <w:rPr>
          <w:rFonts w:eastAsia="Times New Roman" w:cs="Times New Roman"/>
          <w:sz w:val="22"/>
          <w:lang w:eastAsia="lv-LV"/>
        </w:rPr>
        <w:t>;</w:t>
      </w:r>
    </w:p>
    <w:p w14:paraId="7EB1F7DA" w14:textId="564667DE" w:rsidR="007C2769" w:rsidRPr="005C23F6" w:rsidRDefault="00976564" w:rsidP="000B575E">
      <w:pPr>
        <w:numPr>
          <w:ilvl w:val="0"/>
          <w:numId w:val="52"/>
        </w:numPr>
        <w:spacing w:before="60" w:after="120" w:line="288" w:lineRule="auto"/>
        <w:contextualSpacing/>
        <w:jc w:val="both"/>
        <w:rPr>
          <w:rFonts w:eastAsia="MS Mincho" w:cs="Times New Roman"/>
          <w:sz w:val="22"/>
          <w:lang w:eastAsia="lv-LV"/>
        </w:rPr>
      </w:pPr>
      <w:r w:rsidRPr="005C23F6">
        <w:rPr>
          <w:rFonts w:eastAsia="Times New Roman" w:cs="Times New Roman"/>
          <w:sz w:val="22"/>
          <w:lang w:eastAsia="lv-LV"/>
        </w:rPr>
        <w:t xml:space="preserve">Piemērošanās jaunajai ģeopolitiskajai situācijai, </w:t>
      </w:r>
      <w:r w:rsidR="00A41D89" w:rsidRPr="005C23F6">
        <w:rPr>
          <w:rFonts w:eastAsia="Times New Roman" w:cs="Times New Roman"/>
          <w:sz w:val="22"/>
          <w:lang w:eastAsia="lv-LV"/>
        </w:rPr>
        <w:t xml:space="preserve">atbilstoši plānam, ar ko nākusi klajā </w:t>
      </w:r>
      <w:r w:rsidR="00BE4F96" w:rsidRPr="005C23F6">
        <w:rPr>
          <w:rFonts w:eastAsia="Times New Roman" w:cs="Times New Roman"/>
          <w:sz w:val="22"/>
          <w:lang w:eastAsia="lv-LV"/>
        </w:rPr>
        <w:t>EK</w:t>
      </w:r>
      <w:r w:rsidR="00A41D89" w:rsidRPr="005C23F6">
        <w:rPr>
          <w:rFonts w:eastAsia="Times New Roman" w:cs="Times New Roman"/>
          <w:sz w:val="22"/>
          <w:lang w:eastAsia="lv-LV"/>
        </w:rPr>
        <w:t xml:space="preserve"> </w:t>
      </w:r>
      <w:r w:rsidR="00A464EA" w:rsidRPr="005C23F6">
        <w:rPr>
          <w:rFonts w:eastAsia="Times New Roman" w:cs="Times New Roman"/>
          <w:sz w:val="22"/>
          <w:lang w:eastAsia="lv-LV"/>
        </w:rPr>
        <w:t>”</w:t>
      </w:r>
      <w:proofErr w:type="spellStart"/>
      <w:r w:rsidR="00977A9C" w:rsidRPr="005C23F6">
        <w:rPr>
          <w:rFonts w:eastAsia="Times New Roman" w:cs="Times New Roman"/>
          <w:sz w:val="22"/>
          <w:lang w:eastAsia="lv-LV"/>
        </w:rPr>
        <w:t>ReArm</w:t>
      </w:r>
      <w:proofErr w:type="spellEnd"/>
      <w:r w:rsidR="00977A9C" w:rsidRPr="005C23F6">
        <w:rPr>
          <w:rFonts w:eastAsia="Times New Roman" w:cs="Times New Roman"/>
          <w:sz w:val="22"/>
          <w:lang w:eastAsia="lv-LV"/>
        </w:rPr>
        <w:t xml:space="preserve"> </w:t>
      </w:r>
      <w:proofErr w:type="spellStart"/>
      <w:r w:rsidR="00977A9C" w:rsidRPr="005C23F6">
        <w:rPr>
          <w:rFonts w:eastAsia="Times New Roman" w:cs="Times New Roman"/>
          <w:sz w:val="22"/>
          <w:lang w:eastAsia="lv-LV"/>
        </w:rPr>
        <w:t>Europe</w:t>
      </w:r>
      <w:proofErr w:type="spellEnd"/>
      <w:r w:rsidR="00977A9C" w:rsidRPr="005C23F6">
        <w:rPr>
          <w:rFonts w:eastAsia="Times New Roman" w:cs="Times New Roman"/>
          <w:sz w:val="22"/>
          <w:lang w:eastAsia="lv-LV"/>
        </w:rPr>
        <w:t xml:space="preserve">’’, kas paredz iespēju mobilizēt līdz pat 800 miljardu EUR aizsardzības vajadzībām. </w:t>
      </w:r>
    </w:p>
    <w:p w14:paraId="1A153317" w14:textId="07DF99B4" w:rsidR="006B1267" w:rsidRPr="005C23F6" w:rsidRDefault="006B1267" w:rsidP="000B575E">
      <w:pPr>
        <w:pStyle w:val="Heading2"/>
        <w:tabs>
          <w:tab w:val="left" w:pos="6577"/>
        </w:tabs>
        <w:spacing w:before="60" w:after="120" w:line="288" w:lineRule="auto"/>
        <w:rPr>
          <w:rFonts w:eastAsia="Times New Roman" w:cs="Times New Roman"/>
          <w:sz w:val="22"/>
          <w:szCs w:val="22"/>
        </w:rPr>
      </w:pPr>
      <w:bookmarkStart w:id="17" w:name="_Toc202951866"/>
      <w:r w:rsidRPr="005C23F6">
        <w:rPr>
          <w:rFonts w:eastAsia="Times New Roman" w:cs="Times New Roman"/>
          <w:sz w:val="22"/>
          <w:szCs w:val="22"/>
        </w:rPr>
        <w:t>2.3. TEN-T politikas ietvars</w:t>
      </w:r>
      <w:bookmarkEnd w:id="17"/>
    </w:p>
    <w:p w14:paraId="0424B56F" w14:textId="2EB8C816" w:rsidR="006B1267" w:rsidRPr="005C23F6" w:rsidRDefault="006B1267" w:rsidP="000B575E">
      <w:pPr>
        <w:spacing w:before="60" w:after="120" w:line="288" w:lineRule="auto"/>
        <w:ind w:right="57" w:firstLine="569"/>
        <w:jc w:val="both"/>
        <w:rPr>
          <w:rFonts w:eastAsia="Calibri" w:cs="Times New Roman"/>
          <w:sz w:val="22"/>
          <w:lang w:eastAsia="lv-LV"/>
        </w:rPr>
      </w:pPr>
      <w:r w:rsidRPr="005C23F6">
        <w:rPr>
          <w:rFonts w:eastAsia="Calibri" w:cs="Times New Roman"/>
          <w:sz w:val="22"/>
          <w:lang w:eastAsia="lv-LV"/>
        </w:rPr>
        <w:t>Latviju šķērso TEN-T Ziemeļjūras – Baltijas un Baltijas</w:t>
      </w:r>
      <w:r w:rsidR="26BB5BA8" w:rsidRPr="005C23F6">
        <w:rPr>
          <w:rFonts w:eastAsia="Calibri" w:cs="Times New Roman"/>
          <w:sz w:val="22"/>
          <w:lang w:eastAsia="lv-LV"/>
        </w:rPr>
        <w:t xml:space="preserve"> </w:t>
      </w:r>
      <w:r w:rsidR="31637B7C" w:rsidRPr="005C23F6">
        <w:rPr>
          <w:rFonts w:eastAsia="Calibri" w:cs="Times New Roman"/>
          <w:sz w:val="22"/>
          <w:lang w:eastAsia="lv-LV"/>
        </w:rPr>
        <w:t>-</w:t>
      </w:r>
      <w:r w:rsidR="26BB5BA8" w:rsidRPr="005C23F6">
        <w:rPr>
          <w:rFonts w:eastAsia="Calibri" w:cs="Times New Roman"/>
          <w:sz w:val="22"/>
          <w:lang w:eastAsia="lv-LV"/>
        </w:rPr>
        <w:t xml:space="preserve"> </w:t>
      </w:r>
      <w:r w:rsidRPr="005C23F6">
        <w:rPr>
          <w:rFonts w:eastAsia="Calibri" w:cs="Times New Roman"/>
          <w:sz w:val="22"/>
          <w:lang w:eastAsia="lv-LV"/>
        </w:rPr>
        <w:t>Melnās</w:t>
      </w:r>
      <w:r w:rsidR="00F95ED7" w:rsidRPr="005C23F6">
        <w:rPr>
          <w:rFonts w:eastAsia="Calibri" w:cs="Times New Roman"/>
          <w:sz w:val="22"/>
          <w:lang w:eastAsia="lv-LV"/>
        </w:rPr>
        <w:t xml:space="preserve"> </w:t>
      </w:r>
      <w:r w:rsidR="31637B7C" w:rsidRPr="005C23F6">
        <w:rPr>
          <w:rFonts w:eastAsia="Calibri" w:cs="Times New Roman"/>
          <w:sz w:val="22"/>
          <w:lang w:eastAsia="lv-LV"/>
        </w:rPr>
        <w:t>-</w:t>
      </w:r>
      <w:r w:rsidR="00F95ED7" w:rsidRPr="005C23F6">
        <w:rPr>
          <w:rFonts w:eastAsia="Calibri" w:cs="Times New Roman"/>
          <w:sz w:val="22"/>
          <w:lang w:eastAsia="lv-LV"/>
        </w:rPr>
        <w:t xml:space="preserve"> </w:t>
      </w:r>
      <w:r w:rsidRPr="005C23F6">
        <w:rPr>
          <w:rFonts w:eastAsia="Calibri" w:cs="Times New Roman"/>
          <w:sz w:val="22"/>
          <w:lang w:eastAsia="lv-LV"/>
        </w:rPr>
        <w:t xml:space="preserve">Egejas jūras Eiropas transporta koridori, ietverot visu transporta veidu elementus: autoceļus, dzelzceļus, Ventspils un Rīgas ostas, Rīgas lidostu un Rīgas pilsētu, kā galvaspilsētu. </w:t>
      </w:r>
    </w:p>
    <w:p w14:paraId="0F51160E" w14:textId="77777777" w:rsidR="006B1267" w:rsidRPr="005C23F6" w:rsidRDefault="006B1267" w:rsidP="000B575E">
      <w:pPr>
        <w:spacing w:before="60" w:after="120" w:line="288" w:lineRule="auto"/>
        <w:ind w:right="57" w:firstLine="569"/>
        <w:jc w:val="both"/>
        <w:rPr>
          <w:rFonts w:eastAsia="Calibri" w:cs="Times New Roman"/>
          <w:sz w:val="22"/>
          <w:lang w:eastAsia="lv-LV"/>
        </w:rPr>
      </w:pPr>
      <w:r w:rsidRPr="005C23F6">
        <w:rPr>
          <w:rFonts w:eastAsia="Calibri" w:cs="Times New Roman"/>
          <w:sz w:val="22"/>
          <w:lang w:eastAsia="lv-LV"/>
        </w:rPr>
        <w:t>Transporta nozares būtiskākie izaicinājumi Latvijā, raugoties no infrastruktūras viedokļa, ir nodrošināt pilnvērtīgu integrēšanos TEN-T. TEN-T infrastruktūrā Latvijā tiek ieguldīti CEF, Kohēzijas politikas fondu, kā arī Atveseļošanas un noturības mehānisma līdzekļi. Dzelzceļa infrastruktūras kvalitātes samazināšana, konservācija vai demontāža negatīvi ietekmētu minētā mērķa sasniegšanu un būtu pretrunā ar kopējo ES TEN-T politiku.</w:t>
      </w:r>
    </w:p>
    <w:p w14:paraId="4F8324A7" w14:textId="20E79060" w:rsidR="006B1267" w:rsidRPr="005C23F6" w:rsidRDefault="006B1267" w:rsidP="000B575E">
      <w:pPr>
        <w:spacing w:before="60" w:after="120" w:line="288" w:lineRule="auto"/>
        <w:ind w:right="57" w:firstLine="569"/>
        <w:jc w:val="both"/>
        <w:rPr>
          <w:rFonts w:eastAsia="Calibri" w:cs="Times New Roman"/>
          <w:sz w:val="22"/>
          <w:lang w:eastAsia="lv-LV"/>
        </w:rPr>
      </w:pPr>
      <w:r w:rsidRPr="005C23F6">
        <w:rPr>
          <w:rFonts w:eastAsia="Calibri" w:cs="Times New Roman"/>
          <w:sz w:val="22"/>
          <w:lang w:eastAsia="lv-LV"/>
        </w:rPr>
        <w:t>TEN-T regula būtiski ietekmēs turpmākos Latvijas dzelzceļa tīkla attīstības virzienus un kopējās prasības uz tīkla parametriem un tehniskajiem nosacījumiem.</w:t>
      </w:r>
      <w:r w:rsidR="00273569" w:rsidRPr="005C23F6">
        <w:rPr>
          <w:rFonts w:eastAsia="Calibri" w:cs="Times New Roman"/>
          <w:sz w:val="22"/>
          <w:lang w:eastAsia="lv-LV"/>
        </w:rPr>
        <w:t xml:space="preserve"> </w:t>
      </w:r>
      <w:r w:rsidRPr="005C23F6">
        <w:rPr>
          <w:rFonts w:eastAsia="Calibri" w:cs="Times New Roman"/>
          <w:sz w:val="22"/>
          <w:lang w:eastAsia="lv-LV"/>
        </w:rPr>
        <w:t>Atbilstoši TEN-T regulas 17. pantam, dalībvalstīm līdz 2026. gadam attiecībā uz ES transporta koridora līnijām būs nepieciešams sagatavot Migrācijas plānu, iekļaujot sociālekonomisko izmaksu un ieguvumu analīzi, tai skaitā identificējot tās līnijas, kuru migrācija nav pamatota. Turklāt migrācijas plānu paredzēts sasaistīt ar infrastruktūras un investīciju plānošanu Eiropas Transporta tīkla koordinatoru darba plānu sagatavošanas ietvaros.</w:t>
      </w:r>
    </w:p>
    <w:p w14:paraId="7521EE23" w14:textId="77777777" w:rsidR="006B1267" w:rsidRPr="005C23F6" w:rsidRDefault="006B1267" w:rsidP="000B575E">
      <w:pPr>
        <w:spacing w:before="60" w:after="120" w:line="288" w:lineRule="auto"/>
        <w:ind w:right="57" w:firstLine="569"/>
        <w:jc w:val="both"/>
        <w:rPr>
          <w:rFonts w:eastAsia="Calibri" w:cs="Times New Roman"/>
          <w:sz w:val="22"/>
          <w:lang w:eastAsia="lv-LV"/>
        </w:rPr>
      </w:pPr>
      <w:r w:rsidRPr="005C23F6">
        <w:rPr>
          <w:rFonts w:eastAsia="Calibri" w:cs="Times New Roman"/>
          <w:sz w:val="22"/>
          <w:lang w:eastAsia="lv-LV"/>
        </w:rPr>
        <w:t xml:space="preserve">Jāņem vērā, ka šāda pāreja uz citu sliežu platumu ir saistīta ne tikai ar lielu laika periodu tās īstenošanai, bet arī ar milzīgām investīcijām. Dzelzceļš ir kompleksa sistēma, kas sastāv no infrastruktūras ar attiecīgu signalizācijas un energoapgādes aprīkojuma līmeni, ritošā sastāva un apkalpes vietām. Pāreja no viena sliežu ceļu platuma dzelzceļiem uz citu platumu nozīmē jauna dzelzceļa kompleksa izveidi, kas ietver sevī jaunas infrastruktūras izbūvi un jauna ritoša sastāva iegādi. Pāriet no viena sliežu ceļu platuma uz citu vienā telpā nozīmē terminētu vienas dzelzceļa sistēmas darbības pārtraukšanu līdz otras sistēmas dzelzceļa izbūvei un jauna ritošā sastāva iegādei. </w:t>
      </w:r>
    </w:p>
    <w:p w14:paraId="31B99BE4" w14:textId="208CB72F" w:rsidR="006B1267" w:rsidRPr="005C23F6" w:rsidRDefault="006B1267" w:rsidP="000B575E">
      <w:pPr>
        <w:spacing w:before="60" w:after="120" w:line="288" w:lineRule="auto"/>
        <w:ind w:right="57" w:firstLine="569"/>
        <w:jc w:val="both"/>
        <w:rPr>
          <w:rFonts w:eastAsia="Calibri" w:cs="Times New Roman"/>
          <w:sz w:val="22"/>
          <w:lang w:eastAsia="lv-LV"/>
        </w:rPr>
      </w:pPr>
      <w:r w:rsidRPr="005C23F6">
        <w:rPr>
          <w:rFonts w:eastAsia="Calibri" w:cs="Times New Roman"/>
          <w:sz w:val="22"/>
          <w:lang w:eastAsia="lv-LV"/>
        </w:rPr>
        <w:t xml:space="preserve">Papildus migrācijas plānam, TEN-T vispārējās politikas prasības </w:t>
      </w:r>
      <w:r w:rsidR="00BF41E2" w:rsidRPr="005C23F6">
        <w:rPr>
          <w:rFonts w:eastAsia="Calibri" w:cs="Times New Roman"/>
          <w:sz w:val="22"/>
          <w:lang w:eastAsia="lv-LV"/>
        </w:rPr>
        <w:t xml:space="preserve">pamattīklam </w:t>
      </w:r>
      <w:r w:rsidRPr="005C23F6">
        <w:rPr>
          <w:rFonts w:eastAsia="Calibri" w:cs="Times New Roman"/>
          <w:sz w:val="22"/>
          <w:lang w:eastAsia="lv-LV"/>
        </w:rPr>
        <w:t>ietver arī</w:t>
      </w:r>
      <w:r w:rsidR="00C51F50" w:rsidRPr="005C23F6">
        <w:rPr>
          <w:rFonts w:eastAsia="Calibri" w:cs="Times New Roman"/>
          <w:sz w:val="22"/>
          <w:lang w:eastAsia="lv-LV"/>
        </w:rPr>
        <w:t xml:space="preserve"> </w:t>
      </w:r>
      <w:r w:rsidRPr="005C23F6">
        <w:rPr>
          <w:rStyle w:val="FootnoteReference"/>
          <w:rFonts w:eastAsia="Calibri" w:cs="Times New Roman"/>
          <w:sz w:val="22"/>
          <w:lang w:eastAsia="lv-LV"/>
        </w:rPr>
        <w:footnoteReference w:id="6"/>
      </w:r>
      <w:r w:rsidRPr="005C23F6">
        <w:rPr>
          <w:rFonts w:eastAsia="Calibri" w:cs="Times New Roman"/>
          <w:sz w:val="22"/>
          <w:lang w:eastAsia="lv-LV"/>
        </w:rPr>
        <w:t>:</w:t>
      </w:r>
    </w:p>
    <w:p w14:paraId="389E5850" w14:textId="786753AD" w:rsidR="006B1267" w:rsidRPr="005C23F6" w:rsidRDefault="00C51F50" w:rsidP="000B575E">
      <w:pPr>
        <w:numPr>
          <w:ilvl w:val="0"/>
          <w:numId w:val="37"/>
        </w:numPr>
        <w:spacing w:before="60" w:after="120" w:line="288" w:lineRule="auto"/>
        <w:ind w:right="57"/>
        <w:contextualSpacing/>
        <w:jc w:val="both"/>
        <w:rPr>
          <w:rFonts w:eastAsia="Calibri" w:cs="Times New Roman"/>
          <w:sz w:val="22"/>
        </w:rPr>
      </w:pPr>
      <w:r w:rsidRPr="005C23F6">
        <w:rPr>
          <w:rFonts w:eastAsia="Calibri" w:cs="Times New Roman"/>
          <w:sz w:val="22"/>
        </w:rPr>
        <w:t>v</w:t>
      </w:r>
      <w:r w:rsidR="60C385F4" w:rsidRPr="005C23F6">
        <w:rPr>
          <w:rFonts w:eastAsia="Calibri" w:cs="Times New Roman"/>
          <w:sz w:val="22"/>
        </w:rPr>
        <w:t>ilcienu</w:t>
      </w:r>
      <w:r w:rsidR="006B1267" w:rsidRPr="005C23F6">
        <w:rPr>
          <w:rFonts w:eastAsia="Calibri" w:cs="Times New Roman"/>
          <w:sz w:val="22"/>
        </w:rPr>
        <w:t xml:space="preserve"> kustības ātruma palielinājumu galvenajās līnijās līdz 160km/h;</w:t>
      </w:r>
    </w:p>
    <w:p w14:paraId="2DAED0C7" w14:textId="77777777" w:rsidR="006B1267" w:rsidRPr="005C23F6" w:rsidRDefault="006B1267" w:rsidP="000B575E">
      <w:pPr>
        <w:numPr>
          <w:ilvl w:val="0"/>
          <w:numId w:val="37"/>
        </w:numPr>
        <w:spacing w:before="60" w:after="120" w:line="288" w:lineRule="auto"/>
        <w:ind w:right="57"/>
        <w:contextualSpacing/>
        <w:jc w:val="both"/>
        <w:rPr>
          <w:rFonts w:eastAsia="Calibri" w:cs="Times New Roman"/>
          <w:sz w:val="22"/>
        </w:rPr>
      </w:pPr>
      <w:r w:rsidRPr="005C23F6">
        <w:rPr>
          <w:rFonts w:eastAsia="Calibri" w:cs="Times New Roman"/>
          <w:sz w:val="22"/>
        </w:rPr>
        <w:lastRenderedPageBreak/>
        <w:t>A klases signalizācijas sistēmu (ETCS);</w:t>
      </w:r>
    </w:p>
    <w:p w14:paraId="268C225C" w14:textId="77777777" w:rsidR="006B1267" w:rsidRPr="005C23F6" w:rsidRDefault="006B1267" w:rsidP="000B575E">
      <w:pPr>
        <w:numPr>
          <w:ilvl w:val="0"/>
          <w:numId w:val="37"/>
        </w:numPr>
        <w:spacing w:before="60" w:after="120" w:line="288" w:lineRule="auto"/>
        <w:ind w:right="57"/>
        <w:contextualSpacing/>
        <w:jc w:val="both"/>
        <w:rPr>
          <w:rFonts w:eastAsia="Calibri" w:cs="Times New Roman"/>
          <w:sz w:val="22"/>
        </w:rPr>
      </w:pPr>
      <w:r w:rsidRPr="005C23F6">
        <w:rPr>
          <w:rFonts w:eastAsia="Calibri" w:cs="Times New Roman"/>
          <w:sz w:val="22"/>
        </w:rPr>
        <w:t>A klases radio sakaru sistēmu (FRMCS);</w:t>
      </w:r>
    </w:p>
    <w:p w14:paraId="7B14932E" w14:textId="64254949" w:rsidR="006B1267" w:rsidRPr="005C23F6" w:rsidRDefault="00C51F50" w:rsidP="000B575E">
      <w:pPr>
        <w:numPr>
          <w:ilvl w:val="0"/>
          <w:numId w:val="37"/>
        </w:numPr>
        <w:spacing w:before="60" w:after="120" w:line="288" w:lineRule="auto"/>
        <w:ind w:right="57"/>
        <w:jc w:val="both"/>
        <w:rPr>
          <w:rFonts w:eastAsia="Calibri" w:cs="Times New Roman"/>
          <w:sz w:val="22"/>
          <w:lang w:eastAsia="lv-LV"/>
        </w:rPr>
      </w:pPr>
      <w:r w:rsidRPr="005C23F6">
        <w:rPr>
          <w:rFonts w:eastAsia="Calibri" w:cs="Times New Roman"/>
          <w:sz w:val="22"/>
        </w:rPr>
        <w:t>d</w:t>
      </w:r>
      <w:r w:rsidR="006B1267" w:rsidRPr="005C23F6">
        <w:rPr>
          <w:rFonts w:eastAsia="Calibri" w:cs="Times New Roman"/>
          <w:sz w:val="22"/>
        </w:rPr>
        <w:t xml:space="preserve">zelzceļa tīkla maksimālu elektrifikāciju 25 </w:t>
      </w:r>
      <w:proofErr w:type="spellStart"/>
      <w:r w:rsidR="006B1267" w:rsidRPr="005C23F6">
        <w:rPr>
          <w:rFonts w:eastAsia="Calibri" w:cs="Times New Roman"/>
          <w:sz w:val="22"/>
        </w:rPr>
        <w:t>kV</w:t>
      </w:r>
      <w:proofErr w:type="spellEnd"/>
      <w:r w:rsidR="006B1267" w:rsidRPr="005C23F6">
        <w:rPr>
          <w:rFonts w:eastAsia="Calibri" w:cs="Times New Roman"/>
          <w:sz w:val="22"/>
        </w:rPr>
        <w:t xml:space="preserve"> (AC, maiņstrāva).</w:t>
      </w:r>
    </w:p>
    <w:p w14:paraId="5F5F3283" w14:textId="05463E22" w:rsidR="006B1267" w:rsidRPr="005C23F6" w:rsidRDefault="006B1267" w:rsidP="000B575E">
      <w:pPr>
        <w:spacing w:before="60" w:after="120" w:line="288" w:lineRule="auto"/>
        <w:ind w:right="57" w:firstLine="720"/>
        <w:jc w:val="both"/>
        <w:rPr>
          <w:rFonts w:eastAsia="Calibri" w:cs="Times New Roman"/>
          <w:sz w:val="22"/>
          <w:lang w:eastAsia="lv-LV"/>
        </w:rPr>
      </w:pPr>
      <w:r w:rsidRPr="005C23F6">
        <w:rPr>
          <w:rFonts w:eastAsia="Calibri" w:cs="Times New Roman"/>
          <w:sz w:val="22"/>
          <w:lang w:eastAsia="lv-LV"/>
        </w:rPr>
        <w:t>Tāpat Latvijai ir būtiska loma Ziemeļjūras – Baltijas jūras dzelzceļa kravu pārvadājumu koridorā. 2015. gadā, saskaņā ar Eiropas Parlamenta un Padomes 2010</w:t>
      </w:r>
      <w:r w:rsidR="644EA471" w:rsidRPr="005C23F6">
        <w:rPr>
          <w:rFonts w:eastAsia="Calibri" w:cs="Times New Roman"/>
          <w:sz w:val="22"/>
          <w:lang w:eastAsia="lv-LV"/>
        </w:rPr>
        <w:t>. gada 22. septembra</w:t>
      </w:r>
      <w:r w:rsidR="7C54596E" w:rsidRPr="005C23F6">
        <w:rPr>
          <w:rFonts w:eastAsia="Calibri" w:cs="Times New Roman"/>
          <w:sz w:val="22"/>
          <w:lang w:eastAsia="lv-LV"/>
        </w:rPr>
        <w:t xml:space="preserve"> </w:t>
      </w:r>
      <w:r w:rsidRPr="005C23F6">
        <w:rPr>
          <w:rFonts w:eastAsia="Calibri" w:cs="Times New Roman"/>
          <w:sz w:val="22"/>
          <w:lang w:eastAsia="lv-LV"/>
        </w:rPr>
        <w:t xml:space="preserve">Regulu Nr. 913/2010 par Eiropas dzelzceļa tīklu konkurētspējīgiem kravu pārvadājumiem tika izveidots Ziemeļjūras – Baltijas jūras dzelzceļa kravu pārvadājumu koridors (RFC8 - North </w:t>
      </w:r>
      <w:proofErr w:type="spellStart"/>
      <w:r w:rsidRPr="005C23F6">
        <w:rPr>
          <w:rFonts w:eastAsia="Calibri" w:cs="Times New Roman"/>
          <w:sz w:val="22"/>
          <w:lang w:eastAsia="lv-LV"/>
        </w:rPr>
        <w:t>Sea</w:t>
      </w:r>
      <w:proofErr w:type="spellEnd"/>
      <w:r w:rsidRPr="005C23F6">
        <w:rPr>
          <w:rFonts w:eastAsia="Calibri" w:cs="Times New Roman"/>
          <w:sz w:val="22"/>
          <w:lang w:eastAsia="lv-LV"/>
        </w:rPr>
        <w:t xml:space="preserve"> – </w:t>
      </w:r>
      <w:proofErr w:type="spellStart"/>
      <w:r w:rsidRPr="005C23F6">
        <w:rPr>
          <w:rFonts w:eastAsia="Calibri" w:cs="Times New Roman"/>
          <w:sz w:val="22"/>
          <w:lang w:eastAsia="lv-LV"/>
        </w:rPr>
        <w:t>Baltic</w:t>
      </w:r>
      <w:proofErr w:type="spellEnd"/>
      <w:r w:rsidRPr="005C23F6">
        <w:rPr>
          <w:rFonts w:eastAsia="Calibri" w:cs="Times New Roman"/>
          <w:sz w:val="22"/>
          <w:lang w:eastAsia="lv-LV"/>
        </w:rPr>
        <w:t xml:space="preserve"> </w:t>
      </w:r>
      <w:proofErr w:type="spellStart"/>
      <w:r w:rsidRPr="005C23F6">
        <w:rPr>
          <w:rFonts w:eastAsia="Calibri" w:cs="Times New Roman"/>
          <w:sz w:val="22"/>
          <w:lang w:eastAsia="lv-LV"/>
        </w:rPr>
        <w:t>Sea</w:t>
      </w:r>
      <w:proofErr w:type="spellEnd"/>
      <w:r w:rsidRPr="005C23F6">
        <w:rPr>
          <w:rFonts w:eastAsia="Calibri" w:cs="Times New Roman"/>
          <w:sz w:val="22"/>
          <w:lang w:eastAsia="lv-LV"/>
        </w:rPr>
        <w:t xml:space="preserve"> Rail </w:t>
      </w:r>
      <w:proofErr w:type="spellStart"/>
      <w:r w:rsidRPr="005C23F6">
        <w:rPr>
          <w:rFonts w:eastAsia="Calibri" w:cs="Times New Roman"/>
          <w:sz w:val="22"/>
          <w:lang w:eastAsia="lv-LV"/>
        </w:rPr>
        <w:t>Freight</w:t>
      </w:r>
      <w:proofErr w:type="spellEnd"/>
      <w:r w:rsidRPr="005C23F6">
        <w:rPr>
          <w:rFonts w:eastAsia="Calibri" w:cs="Times New Roman"/>
          <w:sz w:val="22"/>
          <w:lang w:eastAsia="lv-LV"/>
        </w:rPr>
        <w:t xml:space="preserve"> </w:t>
      </w:r>
      <w:proofErr w:type="spellStart"/>
      <w:r w:rsidRPr="005C23F6">
        <w:rPr>
          <w:rFonts w:eastAsia="Calibri" w:cs="Times New Roman"/>
          <w:sz w:val="22"/>
          <w:lang w:eastAsia="lv-LV"/>
        </w:rPr>
        <w:t>Corridor</w:t>
      </w:r>
      <w:proofErr w:type="spellEnd"/>
      <w:r w:rsidRPr="005C23F6">
        <w:rPr>
          <w:rFonts w:eastAsia="Calibri" w:cs="Times New Roman"/>
          <w:sz w:val="22"/>
          <w:lang w:eastAsia="lv-LV"/>
        </w:rPr>
        <w:t>) ar mērķi uzlabot dzelzceļa kravu pārvadājumu pievilcīgumu un efektivitāti, nodrošinot nepārtrauktu un augstas kvalitātes dzelzceļa pārvadājumu piedāvājumu koridora ietvaros.</w:t>
      </w:r>
    </w:p>
    <w:p w14:paraId="5228526F" w14:textId="1109AF3F" w:rsidR="006B1267" w:rsidRPr="005C23F6" w:rsidRDefault="006B1267" w:rsidP="000B575E">
      <w:pPr>
        <w:spacing w:before="60" w:after="120" w:line="288" w:lineRule="auto"/>
        <w:ind w:right="57" w:firstLine="720"/>
        <w:jc w:val="both"/>
        <w:rPr>
          <w:rFonts w:eastAsia="Calibri" w:cs="Times New Roman"/>
          <w:sz w:val="22"/>
          <w:lang w:eastAsia="lv-LV"/>
        </w:rPr>
      </w:pPr>
      <w:r w:rsidRPr="005C23F6">
        <w:rPr>
          <w:rFonts w:eastAsia="Calibri" w:cs="Times New Roman"/>
          <w:sz w:val="22"/>
          <w:lang w:eastAsia="lv-LV"/>
        </w:rPr>
        <w:t>2020. gada nogalē koridoram pievienojās arī Igaunija un Latvija, kā rezultātā savienojums ar Rīgu un Tallinu ir kļuvis par daļu no Eiropas dzelzceļa kravu pārvadājumu koridoru tīkla, paplašinot esošos kravu pārvadājumu maršrutus RFC NS-B tīklā. Koridora maršruts tika pagarināts no Kauņas uz Rīgu un Tallinu kā galvenais maršruts un no Kauņas uz Viļņu, no Daugavpils un no Krustpils uz Rīgu kā apvedceļi 1520 mm tīklā.</w:t>
      </w:r>
      <w:r w:rsidR="00964198" w:rsidRPr="005C23F6">
        <w:rPr>
          <w:rFonts w:eastAsia="Calibri" w:cs="Times New Roman"/>
          <w:sz w:val="22"/>
          <w:lang w:eastAsia="lv-LV"/>
        </w:rPr>
        <w:t xml:space="preserve"> </w:t>
      </w:r>
      <w:r w:rsidRPr="005C23F6">
        <w:rPr>
          <w:rFonts w:eastAsia="Calibri" w:cs="Times New Roman"/>
          <w:sz w:val="22"/>
          <w:lang w:eastAsia="lv-LV"/>
        </w:rPr>
        <w:t xml:space="preserve">Saskare starp standarta un </w:t>
      </w:r>
      <w:proofErr w:type="spellStart"/>
      <w:r w:rsidRPr="005C23F6">
        <w:rPr>
          <w:rFonts w:eastAsia="Calibri" w:cs="Times New Roman"/>
          <w:sz w:val="22"/>
          <w:lang w:eastAsia="lv-LV"/>
        </w:rPr>
        <w:t>platsliežu</w:t>
      </w:r>
      <w:proofErr w:type="spellEnd"/>
      <w:r w:rsidR="00205914" w:rsidRPr="005C23F6">
        <w:rPr>
          <w:rFonts w:eastAsia="Calibri" w:cs="Times New Roman"/>
          <w:sz w:val="22"/>
          <w:lang w:eastAsia="lv-LV"/>
        </w:rPr>
        <w:t xml:space="preserve"> </w:t>
      </w:r>
      <w:r w:rsidRPr="005C23F6">
        <w:rPr>
          <w:rFonts w:eastAsia="Calibri" w:cs="Times New Roman"/>
          <w:sz w:val="22"/>
          <w:lang w:eastAsia="lv-LV"/>
        </w:rPr>
        <w:t>ceļiem, apvienojumā ar Latvijas un Igaunijas stratēģisko izvietojumu paver iespējas labākiem savienojumiem starp ES un Austrumiem un Āziju, kā arī paplašina multimodālo pārvadājumu iespējas no Baltijas jūras ostām uz Ziemeļjūras un Centrāleiropas ostām. RFC NS-B pieder pie koridoriem ar vislielāko izaugsmes potenciālu, nodrošinot lieljaudas pārvadājumu pakalpojumus kopumā vairāk nekā 9 600 km garā pārvadājumu maršrutā caur kopumā 8 Centrāleiropas un Austrumeiropas valstīm.</w:t>
      </w:r>
      <w:r w:rsidR="00964198" w:rsidRPr="005C23F6">
        <w:rPr>
          <w:rFonts w:eastAsia="Calibri" w:cs="Times New Roman"/>
          <w:sz w:val="22"/>
          <w:lang w:eastAsia="lv-LV"/>
        </w:rPr>
        <w:t xml:space="preserve"> </w:t>
      </w:r>
      <w:r w:rsidRPr="005C23F6">
        <w:rPr>
          <w:rFonts w:eastAsia="Calibri" w:cs="Times New Roman"/>
          <w:sz w:val="22"/>
          <w:shd w:val="clear" w:color="auto" w:fill="FFFFFF"/>
          <w:lang w:eastAsia="lv-LV"/>
        </w:rPr>
        <w:t xml:space="preserve">Līdz ar to, pastāv liels izaicinājums un nepieciešamība rūpīgi vērtēt, kā arī pieņemt stratēģiskus lēmumus attiecībā uz 1520 mm sliežu platuma dzelzceļa infrastruktūru, analizējot iespējamo migrāciju nākotnē uz 1435 mm, kā arī vērtējot dzelzceļa lomu transportu koridoru kontekstā kopumā, ņemot vērā arī Rail </w:t>
      </w:r>
      <w:proofErr w:type="spellStart"/>
      <w:r w:rsidRPr="005C23F6">
        <w:rPr>
          <w:rFonts w:eastAsia="Calibri" w:cs="Times New Roman"/>
          <w:sz w:val="22"/>
          <w:shd w:val="clear" w:color="auto" w:fill="FFFFFF"/>
          <w:lang w:eastAsia="lv-LV"/>
        </w:rPr>
        <w:t>Baltica</w:t>
      </w:r>
      <w:proofErr w:type="spellEnd"/>
      <w:r w:rsidRPr="005C23F6">
        <w:rPr>
          <w:rFonts w:eastAsia="Calibri" w:cs="Times New Roman"/>
          <w:sz w:val="22"/>
          <w:shd w:val="clear" w:color="auto" w:fill="FFFFFF"/>
          <w:lang w:eastAsia="lv-LV"/>
        </w:rPr>
        <w:t xml:space="preserve"> projekta attīstību. </w:t>
      </w:r>
    </w:p>
    <w:p w14:paraId="47F67B5B" w14:textId="7AA5E52A" w:rsidR="006B1267" w:rsidRPr="005C23F6" w:rsidRDefault="006B1267" w:rsidP="000B575E">
      <w:pPr>
        <w:pStyle w:val="Heading2"/>
        <w:numPr>
          <w:ilvl w:val="1"/>
          <w:numId w:val="12"/>
        </w:numPr>
        <w:spacing w:before="60" w:after="120" w:line="288" w:lineRule="auto"/>
        <w:ind w:left="284"/>
        <w:jc w:val="both"/>
        <w:rPr>
          <w:rFonts w:cs="Times New Roman"/>
          <w:sz w:val="22"/>
          <w:szCs w:val="22"/>
        </w:rPr>
      </w:pPr>
      <w:r w:rsidRPr="005C23F6">
        <w:rPr>
          <w:rFonts w:cs="Times New Roman"/>
          <w:sz w:val="22"/>
          <w:szCs w:val="22"/>
        </w:rPr>
        <w:t xml:space="preserve"> </w:t>
      </w:r>
      <w:bookmarkStart w:id="18" w:name="_Toc202951867"/>
      <w:r w:rsidRPr="005C23F6">
        <w:rPr>
          <w:rFonts w:cs="Times New Roman"/>
          <w:sz w:val="22"/>
          <w:szCs w:val="22"/>
        </w:rPr>
        <w:t>Dzelzceļa nozares politika Latvijā</w:t>
      </w:r>
      <w:bookmarkEnd w:id="18"/>
    </w:p>
    <w:p w14:paraId="1E6F808B" w14:textId="43C25CED" w:rsidR="006B1267" w:rsidRPr="005C23F6" w:rsidRDefault="006B1267" w:rsidP="000B575E">
      <w:pPr>
        <w:spacing w:before="60" w:after="120" w:line="288" w:lineRule="auto"/>
        <w:ind w:firstLine="360"/>
        <w:contextualSpacing/>
        <w:jc w:val="both"/>
        <w:rPr>
          <w:rFonts w:eastAsia="Calibri" w:cs="Times New Roman"/>
          <w:sz w:val="22"/>
        </w:rPr>
      </w:pPr>
      <w:r w:rsidRPr="005C23F6">
        <w:rPr>
          <w:rFonts w:eastAsia="Times New Roman" w:cs="Times New Roman"/>
          <w:sz w:val="22"/>
        </w:rPr>
        <w:t xml:space="preserve">Svarīgākie Latvijas </w:t>
      </w:r>
      <w:r w:rsidRPr="005C23F6">
        <w:rPr>
          <w:rFonts w:eastAsia="Calibri" w:cs="Times New Roman"/>
          <w:sz w:val="22"/>
        </w:rPr>
        <w:t>transporta nozares ilgtermiņa politikas dokumenti ir:</w:t>
      </w:r>
    </w:p>
    <w:p w14:paraId="36A30F04" w14:textId="77777777" w:rsidR="006B1267" w:rsidRPr="005C23F6" w:rsidRDefault="006B1267" w:rsidP="000B575E">
      <w:pPr>
        <w:numPr>
          <w:ilvl w:val="0"/>
          <w:numId w:val="38"/>
        </w:numPr>
        <w:spacing w:before="60" w:after="120" w:line="288" w:lineRule="auto"/>
        <w:contextualSpacing/>
        <w:jc w:val="both"/>
        <w:rPr>
          <w:rFonts w:eastAsia="Times New Roman" w:cs="Times New Roman"/>
          <w:sz w:val="22"/>
        </w:rPr>
      </w:pPr>
      <w:r w:rsidRPr="005C23F6">
        <w:rPr>
          <w:rFonts w:eastAsia="Times New Roman" w:cs="Times New Roman"/>
          <w:sz w:val="22"/>
        </w:rPr>
        <w:t>Latvijas ilgtspējīgas attīstības stratēģija līdz 2030. gadam;</w:t>
      </w:r>
    </w:p>
    <w:p w14:paraId="2883E0F9" w14:textId="5F33CBD9" w:rsidR="006B1267" w:rsidRPr="005C23F6" w:rsidRDefault="006B1267" w:rsidP="000B575E">
      <w:pPr>
        <w:numPr>
          <w:ilvl w:val="0"/>
          <w:numId w:val="38"/>
        </w:numPr>
        <w:spacing w:before="60" w:after="120" w:line="288" w:lineRule="auto"/>
        <w:contextualSpacing/>
        <w:jc w:val="both"/>
        <w:rPr>
          <w:rFonts w:eastAsia="Times New Roman" w:cs="Times New Roman"/>
          <w:sz w:val="22"/>
        </w:rPr>
      </w:pPr>
      <w:r w:rsidRPr="005C23F6">
        <w:rPr>
          <w:rFonts w:eastAsia="Times New Roman" w:cs="Times New Roman"/>
          <w:sz w:val="22"/>
        </w:rPr>
        <w:t>Latvijas Nacionālais attīstības plāns 2021.-2027. gadam;</w:t>
      </w:r>
    </w:p>
    <w:p w14:paraId="665A8619" w14:textId="27AC2655" w:rsidR="006B1267" w:rsidRPr="005C23F6" w:rsidRDefault="006B1267" w:rsidP="000B575E">
      <w:pPr>
        <w:numPr>
          <w:ilvl w:val="0"/>
          <w:numId w:val="38"/>
        </w:numPr>
        <w:spacing w:before="60" w:after="120" w:line="288" w:lineRule="auto"/>
        <w:contextualSpacing/>
        <w:jc w:val="both"/>
        <w:rPr>
          <w:rFonts w:eastAsia="Times New Roman" w:cs="Times New Roman"/>
          <w:sz w:val="22"/>
        </w:rPr>
      </w:pPr>
      <w:r w:rsidRPr="005C23F6">
        <w:rPr>
          <w:rFonts w:eastAsia="Times New Roman" w:cs="Times New Roman"/>
          <w:sz w:val="22"/>
        </w:rPr>
        <w:t>Transporta attīstības pamatnostādnes 2021.-2027. gadam;</w:t>
      </w:r>
    </w:p>
    <w:p w14:paraId="39D75E86" w14:textId="53D3A7D9" w:rsidR="006B1267" w:rsidRPr="005C23F6" w:rsidRDefault="006B1267" w:rsidP="000B575E">
      <w:pPr>
        <w:numPr>
          <w:ilvl w:val="0"/>
          <w:numId w:val="38"/>
        </w:numPr>
        <w:spacing w:before="60" w:after="120" w:line="288" w:lineRule="auto"/>
        <w:contextualSpacing/>
        <w:jc w:val="both"/>
        <w:rPr>
          <w:rFonts w:eastAsia="Times New Roman" w:cs="Times New Roman"/>
          <w:sz w:val="22"/>
        </w:rPr>
      </w:pPr>
      <w:r w:rsidRPr="005C23F6">
        <w:rPr>
          <w:rFonts w:eastAsia="Times New Roman" w:cs="Times New Roman"/>
          <w:sz w:val="22"/>
        </w:rPr>
        <w:t>Sabiedriskā transporta koncepcija 2021.-2030. gadam;</w:t>
      </w:r>
    </w:p>
    <w:p w14:paraId="165214AC" w14:textId="2E45B9D1" w:rsidR="006B1267" w:rsidRPr="005C23F6" w:rsidRDefault="5B742A3B" w:rsidP="0AA4703F">
      <w:pPr>
        <w:numPr>
          <w:ilvl w:val="0"/>
          <w:numId w:val="38"/>
        </w:numPr>
        <w:spacing w:before="60" w:after="120" w:line="288" w:lineRule="auto"/>
        <w:contextualSpacing/>
        <w:jc w:val="both"/>
        <w:rPr>
          <w:rFonts w:eastAsia="Times New Roman" w:cs="Times New Roman"/>
          <w:sz w:val="22"/>
        </w:rPr>
      </w:pPr>
      <w:r w:rsidRPr="0AA4703F">
        <w:rPr>
          <w:rFonts w:eastAsia="Times New Roman" w:cs="Times New Roman"/>
          <w:sz w:val="22"/>
        </w:rPr>
        <w:t>Nacionālais enerģētikas un klimata plāns</w:t>
      </w:r>
      <w:r w:rsidR="26FA430C" w:rsidRPr="0AA4703F">
        <w:rPr>
          <w:rFonts w:eastAsia="Times New Roman" w:cs="Times New Roman"/>
          <w:sz w:val="22"/>
        </w:rPr>
        <w:t>, kā arī 12.07.2024. aktualizētais Nacionāla</w:t>
      </w:r>
      <w:r w:rsidR="3ECC35B5" w:rsidRPr="0AA4703F">
        <w:rPr>
          <w:rFonts w:eastAsia="Times New Roman" w:cs="Times New Roman"/>
          <w:sz w:val="22"/>
        </w:rPr>
        <w:t>is enerģētikas un klimata plāns 2021.-2030.</w:t>
      </w:r>
      <w:r w:rsidR="11F635A7" w:rsidRPr="0AA4703F">
        <w:rPr>
          <w:rFonts w:eastAsia="Times New Roman" w:cs="Times New Roman"/>
          <w:sz w:val="22"/>
        </w:rPr>
        <w:t xml:space="preserve"> </w:t>
      </w:r>
      <w:r w:rsidR="3ECC35B5" w:rsidRPr="0AA4703F">
        <w:rPr>
          <w:rFonts w:eastAsia="Times New Roman" w:cs="Times New Roman"/>
          <w:sz w:val="22"/>
        </w:rPr>
        <w:t>gadam;</w:t>
      </w:r>
    </w:p>
    <w:p w14:paraId="65EFC3BA" w14:textId="64C310A9" w:rsidR="006B1267" w:rsidRPr="005C23F6" w:rsidRDefault="006B1267" w:rsidP="000B575E">
      <w:pPr>
        <w:numPr>
          <w:ilvl w:val="0"/>
          <w:numId w:val="38"/>
        </w:numPr>
        <w:spacing w:before="60" w:after="120" w:line="288" w:lineRule="auto"/>
        <w:contextualSpacing/>
        <w:jc w:val="both"/>
        <w:rPr>
          <w:rFonts w:eastAsia="Times New Roman" w:cs="Times New Roman"/>
          <w:sz w:val="22"/>
        </w:rPr>
      </w:pPr>
      <w:r w:rsidRPr="005C23F6">
        <w:rPr>
          <w:rFonts w:cs="Times New Roman"/>
          <w:sz w:val="22"/>
        </w:rPr>
        <w:t>Latvijas pielāgošanās klimata pārmaiņām plāns laika posmam līdz 2030. gadam;</w:t>
      </w:r>
    </w:p>
    <w:p w14:paraId="3A34AE15" w14:textId="291F4F5A" w:rsidR="006B1267" w:rsidRPr="009C1B14" w:rsidRDefault="006B1267" w:rsidP="000B575E">
      <w:pPr>
        <w:numPr>
          <w:ilvl w:val="0"/>
          <w:numId w:val="38"/>
        </w:numPr>
        <w:spacing w:before="60" w:after="120" w:line="288" w:lineRule="auto"/>
        <w:contextualSpacing/>
        <w:jc w:val="both"/>
        <w:rPr>
          <w:rFonts w:eastAsia="Times New Roman" w:cs="Times New Roman"/>
          <w:sz w:val="22"/>
        </w:rPr>
      </w:pPr>
      <w:r w:rsidRPr="005C23F6">
        <w:rPr>
          <w:rFonts w:eastAsia="Times New Roman" w:cs="Times New Roman"/>
          <w:sz w:val="22"/>
        </w:rPr>
        <w:t>Gaisa piesārņojuma samazināšanas rīcības plāns 2020.-2030</w:t>
      </w:r>
      <w:r w:rsidRPr="009C1B14">
        <w:rPr>
          <w:rFonts w:eastAsia="Times New Roman" w:cs="Times New Roman"/>
          <w:sz w:val="22"/>
        </w:rPr>
        <w:t>. gadam;</w:t>
      </w:r>
    </w:p>
    <w:p w14:paraId="37FA4105" w14:textId="1A0933B5" w:rsidR="006B1267" w:rsidRPr="009C1B14" w:rsidRDefault="006B1267" w:rsidP="000B575E">
      <w:pPr>
        <w:numPr>
          <w:ilvl w:val="0"/>
          <w:numId w:val="38"/>
        </w:numPr>
        <w:spacing w:before="60" w:after="120" w:line="288" w:lineRule="auto"/>
        <w:jc w:val="both"/>
        <w:rPr>
          <w:rFonts w:eastAsia="Times New Roman" w:cs="Times New Roman"/>
          <w:sz w:val="22"/>
        </w:rPr>
      </w:pPr>
      <w:r w:rsidRPr="009C1B14">
        <w:rPr>
          <w:rFonts w:cs="Times New Roman"/>
          <w:sz w:val="22"/>
        </w:rPr>
        <w:t>Reģionālās politikas pamatnostādnes 2021.-2027. gadam.</w:t>
      </w:r>
    </w:p>
    <w:p w14:paraId="169D25F3" w14:textId="30C8788E" w:rsidR="006B1267" w:rsidRPr="009C1B14" w:rsidRDefault="006B1267" w:rsidP="000B575E">
      <w:pPr>
        <w:spacing w:before="60" w:after="120" w:line="288" w:lineRule="auto"/>
        <w:ind w:firstLine="720"/>
        <w:jc w:val="both"/>
        <w:rPr>
          <w:rFonts w:cs="Times New Roman"/>
          <w:b/>
          <w:bCs/>
          <w:sz w:val="22"/>
        </w:rPr>
      </w:pPr>
      <w:r w:rsidRPr="009C1B14">
        <w:rPr>
          <w:rFonts w:eastAsia="Times New Roman" w:cs="Times New Roman"/>
          <w:sz w:val="22"/>
          <w:lang w:eastAsia="lv-LV"/>
        </w:rPr>
        <w:t xml:space="preserve">Minētie nozares politikas dokumenti ir vērsti uz dzelzceļa, kā apkārtējai videi draudzīgākā un efektīvākā sabiedriskā transporta, attīstību un </w:t>
      </w:r>
      <w:proofErr w:type="spellStart"/>
      <w:r w:rsidRPr="009C1B14">
        <w:rPr>
          <w:rFonts w:eastAsia="Times New Roman" w:cs="Times New Roman"/>
          <w:sz w:val="22"/>
          <w:lang w:eastAsia="lv-LV"/>
        </w:rPr>
        <w:t>multimodalitātes</w:t>
      </w:r>
      <w:proofErr w:type="spellEnd"/>
      <w:r w:rsidRPr="009C1B14">
        <w:rPr>
          <w:rFonts w:eastAsia="Times New Roman" w:cs="Times New Roman"/>
          <w:sz w:val="22"/>
          <w:lang w:eastAsia="lv-LV"/>
        </w:rPr>
        <w:t xml:space="preserve"> veicināšanu, </w:t>
      </w:r>
      <w:r w:rsidRPr="009C1B14">
        <w:rPr>
          <w:rFonts w:eastAsia="Times New Roman" w:cs="Times New Roman"/>
          <w:b/>
          <w:bCs/>
          <w:sz w:val="22"/>
          <w:lang w:eastAsia="lv-LV"/>
        </w:rPr>
        <w:t xml:space="preserve">definējot dzelzceļu kā sabiedriskā transporta “mugurkaulu” </w:t>
      </w:r>
      <w:r w:rsidRPr="009C1B14">
        <w:rPr>
          <w:rFonts w:eastAsia="Times New Roman" w:cs="Times New Roman"/>
          <w:sz w:val="22"/>
          <w:lang w:eastAsia="lv-LV"/>
        </w:rPr>
        <w:t xml:space="preserve">un šo dokumentu prasības ir iekļautas </w:t>
      </w:r>
      <w:proofErr w:type="spellStart"/>
      <w:r w:rsidRPr="009C1B14">
        <w:rPr>
          <w:rFonts w:eastAsia="Times New Roman" w:cs="Times New Roman"/>
          <w:sz w:val="22"/>
          <w:lang w:eastAsia="lv-LV"/>
        </w:rPr>
        <w:t>LDz</w:t>
      </w:r>
      <w:proofErr w:type="spellEnd"/>
      <w:r w:rsidRPr="009C1B14">
        <w:rPr>
          <w:rFonts w:eastAsia="Times New Roman" w:cs="Times New Roman"/>
          <w:sz w:val="22"/>
          <w:lang w:eastAsia="lv-LV"/>
        </w:rPr>
        <w:t xml:space="preserve"> nākotnes attīstības mērķu pamatā.</w:t>
      </w:r>
      <w:r w:rsidR="00E5335A" w:rsidRPr="009C1B14">
        <w:rPr>
          <w:rFonts w:eastAsia="Times New Roman" w:cs="Times New Roman"/>
          <w:sz w:val="22"/>
          <w:lang w:eastAsia="lv-LV"/>
        </w:rPr>
        <w:t xml:space="preserve"> </w:t>
      </w:r>
    </w:p>
    <w:p w14:paraId="28A0412A" w14:textId="0374D13D" w:rsidR="006B1267" w:rsidRPr="009C1B14" w:rsidRDefault="006B1267" w:rsidP="000B575E">
      <w:pPr>
        <w:spacing w:before="60" w:after="120" w:line="288" w:lineRule="auto"/>
        <w:ind w:firstLine="720"/>
        <w:jc w:val="both"/>
        <w:rPr>
          <w:rFonts w:cs="Times New Roman"/>
          <w:sz w:val="22"/>
        </w:rPr>
      </w:pPr>
      <w:r w:rsidRPr="009C1B14">
        <w:rPr>
          <w:rFonts w:cs="Times New Roman"/>
          <w:b/>
          <w:bCs/>
          <w:sz w:val="22"/>
        </w:rPr>
        <w:t>Latvijas ilgtspējīgas attīstības stratēģijā līdz 2030. gadam</w:t>
      </w:r>
      <w:r w:rsidRPr="009C1B14">
        <w:rPr>
          <w:rFonts w:cs="Times New Roman"/>
          <w:sz w:val="22"/>
        </w:rPr>
        <w:t xml:space="preserve"> uzsvērts, ka, attīstot videi draudzīgāka un kvalitatīvāka sabiedriskā transporta infrastruktūru, tostarp uzlabojot reģionālo un starptautisko satiksmi, par prioritāru jānosaka sliežu transports un, ka svarīgi ir sasaistīt dzelzceļa pasažieru pārvadājumus ar pilsētu sabiedrisko transportu, īpaši Rīgā.</w:t>
      </w:r>
      <w:r w:rsidR="00E5335A" w:rsidRPr="009C1B14">
        <w:rPr>
          <w:rFonts w:cs="Times New Roman"/>
          <w:sz w:val="22"/>
        </w:rPr>
        <w:t xml:space="preserve"> </w:t>
      </w:r>
      <w:r w:rsidRPr="009C1B14">
        <w:rPr>
          <w:rFonts w:cs="Times New Roman"/>
          <w:sz w:val="22"/>
        </w:rPr>
        <w:t>Lai dzelzceļa transporta potenciāls iekšzemes vajadzībām tiktu izmantots efektīvi un racionāli</w:t>
      </w:r>
      <w:r w:rsidRPr="009C1B14">
        <w:rPr>
          <w:rFonts w:cs="Times New Roman"/>
          <w:b/>
          <w:bCs/>
          <w:sz w:val="22"/>
        </w:rPr>
        <w:t>, nepieciešams uzlabot dzelzceļa infrastruktūru maršrutos starp Rīgu un nacionālas nozīmes centriem, lai samazinātu ceļojumam vajadzīgo laiku</w:t>
      </w:r>
      <w:r w:rsidRPr="009C1B14">
        <w:rPr>
          <w:rFonts w:cs="Times New Roman"/>
          <w:sz w:val="22"/>
        </w:rPr>
        <w:t xml:space="preserve">. </w:t>
      </w:r>
    </w:p>
    <w:p w14:paraId="26F0AFAB" w14:textId="77777777" w:rsidR="006B1267" w:rsidRPr="009C1B14" w:rsidRDefault="006B1267" w:rsidP="000B575E">
      <w:pPr>
        <w:spacing w:before="60" w:after="120" w:line="288" w:lineRule="auto"/>
        <w:ind w:firstLine="720"/>
        <w:jc w:val="both"/>
        <w:rPr>
          <w:rFonts w:cs="Times New Roman"/>
          <w:sz w:val="22"/>
        </w:rPr>
      </w:pPr>
      <w:r w:rsidRPr="009C1B14">
        <w:rPr>
          <w:rFonts w:cs="Times New Roman"/>
          <w:b/>
          <w:bCs/>
          <w:sz w:val="22"/>
        </w:rPr>
        <w:lastRenderedPageBreak/>
        <w:t>Nepieciešams plānveidīgi īstenot Latvijas dzelzceļa tīkla elektrifikāciju</w:t>
      </w:r>
      <w:r w:rsidRPr="009C1B14">
        <w:rPr>
          <w:rFonts w:cs="Times New Roman"/>
          <w:sz w:val="22"/>
        </w:rPr>
        <w:t>, lai palielinātu Latvijas transporta nozares konkurētspēju, nodrošinātu no projekta īstenošanas prognozēto ekonomisko ieguvumu, samazinātu fosilo energoresursu izmantošanu un padarītu dzelzceļu videi draudzīgāku.</w:t>
      </w:r>
    </w:p>
    <w:p w14:paraId="7A8FEA91" w14:textId="3A5B6D4D" w:rsidR="006B1267" w:rsidRPr="009C1B14" w:rsidRDefault="006B1267" w:rsidP="000B575E">
      <w:pPr>
        <w:spacing w:before="60" w:after="120" w:line="288" w:lineRule="auto"/>
        <w:ind w:firstLine="720"/>
        <w:jc w:val="both"/>
        <w:rPr>
          <w:rFonts w:cs="Times New Roman"/>
          <w:sz w:val="22"/>
        </w:rPr>
      </w:pPr>
      <w:r w:rsidRPr="009C1B14">
        <w:rPr>
          <w:rFonts w:cs="Times New Roman"/>
          <w:b/>
          <w:bCs/>
          <w:sz w:val="22"/>
        </w:rPr>
        <w:t>Uzlabojot mobilitāti starp Baltijas jūras reģiona valstīm</w:t>
      </w:r>
      <w:r w:rsidRPr="009C1B14">
        <w:rPr>
          <w:rFonts w:cs="Times New Roman"/>
          <w:sz w:val="22"/>
        </w:rPr>
        <w:t xml:space="preserve">, īpaši nozīmīgs un prioritārs ir starptautiskā dzelzceļa maršruta Rail </w:t>
      </w:r>
      <w:proofErr w:type="spellStart"/>
      <w:r w:rsidRPr="009C1B14">
        <w:rPr>
          <w:rFonts w:cs="Times New Roman"/>
          <w:sz w:val="22"/>
        </w:rPr>
        <w:t>Baltica</w:t>
      </w:r>
      <w:proofErr w:type="spellEnd"/>
      <w:r w:rsidRPr="009C1B14">
        <w:rPr>
          <w:rFonts w:cs="Times New Roman"/>
          <w:sz w:val="22"/>
        </w:rPr>
        <w:t xml:space="preserve"> projekts, kuru īstenojot tiks veicināta Latvijas integrācija vienotā Eiropas dzelzceļa sistēmā un nodrošināta iespēja izmantot dzelzceļa transportu kā līdzvērtīgu alternatīvu gaisa satiksmei, pēc iespējas nodrošinot arī sasaisti ar citiem transporta veidiem.</w:t>
      </w:r>
    </w:p>
    <w:p w14:paraId="1210826B" w14:textId="1E838BC2" w:rsidR="006B1267" w:rsidRPr="009C1B14" w:rsidRDefault="6CC2DF29" w:rsidP="000B575E">
      <w:pPr>
        <w:spacing w:before="60" w:after="120" w:line="288" w:lineRule="auto"/>
        <w:ind w:firstLine="720"/>
        <w:jc w:val="both"/>
        <w:rPr>
          <w:rFonts w:cs="Times New Roman"/>
          <w:sz w:val="22"/>
        </w:rPr>
      </w:pPr>
      <w:r w:rsidRPr="009C1B14">
        <w:rPr>
          <w:rFonts w:cs="Times New Roman"/>
          <w:b/>
          <w:bCs/>
          <w:sz w:val="22"/>
        </w:rPr>
        <w:t>Latvijas Nacionālais attīstības plāns 2021.-2027. gadam</w:t>
      </w:r>
      <w:r w:rsidRPr="009C1B14">
        <w:rPr>
          <w:rFonts w:cs="Times New Roman"/>
          <w:sz w:val="22"/>
        </w:rPr>
        <w:t xml:space="preserve"> uzsver līdzsvarotu teritoriju attīstību kā vienu no galvenajiem darbības virzieniem. Viens no veidiem, kā to sasniegt, ir transporta infrastruktūras nodrošināšana, reģionu nomales iekļaujot nacionālas un reģionālas nozīmes attīstības centru ekonomikas ietekmes zonās. Lai to būtu iespējams paveikt, plānots </w:t>
      </w:r>
      <w:r w:rsidRPr="009C1B14">
        <w:rPr>
          <w:rFonts w:cs="Times New Roman"/>
          <w:b/>
          <w:bCs/>
          <w:sz w:val="22"/>
        </w:rPr>
        <w:t>atjaunojot sliktā stāvoklī esošos autoceļu tīklu posmus un uzlabojot dzelzceļa infrastruktūras kvalitāti, palielināt maksimālo iespējamo ātrumu un uzlabot reģionu savstarpējos infrastruktūras savienojumus</w:t>
      </w:r>
      <w:r w:rsidRPr="009C1B14">
        <w:rPr>
          <w:rFonts w:cs="Times New Roman"/>
          <w:sz w:val="22"/>
        </w:rPr>
        <w:t>. Plānojot reģionu attīstību un ņemot vērā reģionālās un sociālekonomiskās izmaiņas, ir paredzēts noteikt prioritāti dzelzceļam, padarot to par sabiedriskā transporta “mugurkaulu” un izveidojot hierarhisku transporta infrastruktūras un mobilitātes sistēmu</w:t>
      </w:r>
      <w:r w:rsidR="5CB571B8" w:rsidRPr="009C1B14">
        <w:rPr>
          <w:rFonts w:cs="Times New Roman"/>
          <w:sz w:val="22"/>
        </w:rPr>
        <w:t>.</w:t>
      </w:r>
      <w:r w:rsidRPr="009C1B14">
        <w:rPr>
          <w:rFonts w:cs="Times New Roman"/>
          <w:sz w:val="22"/>
        </w:rPr>
        <w:t xml:space="preserve"> </w:t>
      </w:r>
    </w:p>
    <w:p w14:paraId="0B4577DC" w14:textId="7DE72A82" w:rsidR="00021C29" w:rsidRDefault="006B1267" w:rsidP="000B575E">
      <w:pPr>
        <w:spacing w:before="60" w:after="120" w:line="288" w:lineRule="auto"/>
        <w:ind w:firstLine="720"/>
        <w:jc w:val="both"/>
        <w:rPr>
          <w:rFonts w:cs="Times New Roman"/>
          <w:sz w:val="22"/>
        </w:rPr>
      </w:pPr>
      <w:r w:rsidRPr="009C1B14">
        <w:rPr>
          <w:rFonts w:cs="Times New Roman"/>
          <w:sz w:val="22"/>
        </w:rPr>
        <w:t xml:space="preserve">Līdzīgi mērķi atspoguļoti arī </w:t>
      </w:r>
      <w:r w:rsidRPr="009C1B14">
        <w:rPr>
          <w:rFonts w:cs="Times New Roman"/>
          <w:b/>
          <w:bCs/>
          <w:sz w:val="22"/>
        </w:rPr>
        <w:t>Transporta attīstības pamatnostādnēs 2021.-2027. gadam</w:t>
      </w:r>
      <w:r w:rsidRPr="009C1B14">
        <w:rPr>
          <w:rFonts w:cs="Times New Roman"/>
          <w:sz w:val="22"/>
        </w:rPr>
        <w:t xml:space="preserve"> stratēģiskajos virzienos</w:t>
      </w:r>
      <w:r w:rsidR="00321C0D" w:rsidRPr="009C1B14">
        <w:rPr>
          <w:rFonts w:cs="Times New Roman"/>
          <w:sz w:val="22"/>
        </w:rPr>
        <w:t>.</w:t>
      </w:r>
      <w:r w:rsidR="696C8FFD" w:rsidRPr="00186DD3">
        <w:rPr>
          <w:rFonts w:asciiTheme="minorHAnsi" w:eastAsiaTheme="minorEastAsia" w:hAnsiTheme="minorHAnsi"/>
          <w:sz w:val="22"/>
        </w:rPr>
        <w:t xml:space="preserve"> </w:t>
      </w:r>
      <w:r w:rsidR="696C8FFD" w:rsidRPr="00186DD3">
        <w:rPr>
          <w:rFonts w:eastAsia="Times New Roman" w:cs="Times New Roman"/>
          <w:sz w:val="22"/>
        </w:rPr>
        <w:t>Atbilstoši Eiropas Savienības kohēzijas politikas programmas 2021.–2027. gadam ietvaros noteiktajam veicinošajam nosacījumam “Visaptveroša transporta plānošana atbilstošajā līmenī”, Indikatīvais dzelzceļa infrastruktūras attīstības plāns papildina TAP</w:t>
      </w:r>
      <w:r w:rsidR="79EFED37" w:rsidRPr="00186DD3">
        <w:rPr>
          <w:rFonts w:eastAsia="Times New Roman" w:cs="Times New Roman"/>
          <w:sz w:val="22"/>
        </w:rPr>
        <w:t>2027</w:t>
      </w:r>
      <w:r w:rsidR="696C8FFD" w:rsidRPr="00186DD3">
        <w:rPr>
          <w:rFonts w:eastAsia="Times New Roman" w:cs="Times New Roman"/>
          <w:sz w:val="22"/>
        </w:rPr>
        <w:t>, sniedzot detalizētāku ieskatu par dzelzceļa sektora attīstību.</w:t>
      </w:r>
      <w:r w:rsidRPr="3053E3D3">
        <w:rPr>
          <w:rFonts w:cs="Times New Roman"/>
          <w:sz w:val="22"/>
          <w:vertAlign w:val="superscript"/>
        </w:rPr>
        <w:footnoteReference w:id="7"/>
      </w:r>
      <w:r w:rsidRPr="3053E3D3">
        <w:rPr>
          <w:rFonts w:cs="Times New Roman"/>
          <w:sz w:val="22"/>
        </w:rPr>
        <w:t xml:space="preserve"> </w:t>
      </w:r>
    </w:p>
    <w:p w14:paraId="3C07B1E8" w14:textId="7209B478" w:rsidR="00186DD3" w:rsidRPr="00D24B7C" w:rsidRDefault="00186DD3" w:rsidP="00186DD3">
      <w:pPr>
        <w:spacing w:before="60" w:after="0" w:line="288" w:lineRule="auto"/>
        <w:ind w:firstLine="720"/>
        <w:jc w:val="right"/>
        <w:rPr>
          <w:rFonts w:cs="Times New Roman"/>
          <w:iCs/>
          <w:sz w:val="20"/>
          <w:szCs w:val="20"/>
        </w:rPr>
      </w:pPr>
      <w:r w:rsidRPr="00D24B7C">
        <w:rPr>
          <w:rFonts w:eastAsia="Aptos" w:cs="Times New Roman"/>
          <w:iCs/>
          <w:sz w:val="20"/>
          <w:szCs w:val="20"/>
        </w:rPr>
        <w:t>Ilustrācija Nr.1</w:t>
      </w:r>
    </w:p>
    <w:tbl>
      <w:tblPr>
        <w:tblStyle w:val="CVtable1"/>
        <w:tblpPr w:leftFromText="180" w:rightFromText="180" w:vertAnchor="text" w:horzAnchor="page" w:tblpX="1966" w:tblpY="266"/>
        <w:tblW w:w="45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476"/>
        <w:gridCol w:w="1476"/>
        <w:gridCol w:w="1476"/>
        <w:gridCol w:w="1476"/>
        <w:gridCol w:w="1476"/>
      </w:tblGrid>
      <w:tr w:rsidR="008E7774" w:rsidRPr="009C1B14" w14:paraId="58F66D55" w14:textId="6DE87BB2" w:rsidTr="008E7774">
        <w:trPr>
          <w:trHeight w:val="284"/>
        </w:trPr>
        <w:tc>
          <w:tcPr>
            <w:tcW w:w="833" w:type="pct"/>
          </w:tcPr>
          <w:p w14:paraId="04C2CB5C" w14:textId="77777777" w:rsidR="008E7774" w:rsidRPr="009C1B14" w:rsidRDefault="008E7774" w:rsidP="00186DD3">
            <w:pPr>
              <w:spacing w:before="60" w:line="360" w:lineRule="auto"/>
              <w:rPr>
                <w:rFonts w:cs="Times New Roman"/>
                <w:sz w:val="22"/>
              </w:rPr>
            </w:pPr>
            <w:r w:rsidRPr="009C1B14">
              <w:rPr>
                <w:rFonts w:cs="Times New Roman"/>
                <w:noProof/>
              </w:rPr>
              <w:drawing>
                <wp:inline distT="0" distB="0" distL="0" distR="0" wp14:anchorId="5334B578" wp14:editId="28228C18">
                  <wp:extent cx="791845" cy="704850"/>
                  <wp:effectExtent l="0" t="0" r="8255" b="0"/>
                  <wp:docPr id="1792352769" name="Picture 179235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12">
                            <a:extLst>
                              <a:ext uri="{28A0092B-C50C-407E-A947-70E740481C1C}">
                                <a14:useLocalDpi xmlns:a14="http://schemas.microsoft.com/office/drawing/2010/main" val="0"/>
                              </a:ext>
                            </a:extLst>
                          </a:blip>
                          <a:stretch>
                            <a:fillRect/>
                          </a:stretch>
                        </pic:blipFill>
                        <pic:spPr>
                          <a:xfrm>
                            <a:off x="0" y="0"/>
                            <a:ext cx="791845" cy="704850"/>
                          </a:xfrm>
                          <a:prstGeom prst="rect">
                            <a:avLst/>
                          </a:prstGeom>
                        </pic:spPr>
                      </pic:pic>
                    </a:graphicData>
                  </a:graphic>
                </wp:inline>
              </w:drawing>
            </w:r>
          </w:p>
        </w:tc>
        <w:tc>
          <w:tcPr>
            <w:tcW w:w="833" w:type="pct"/>
          </w:tcPr>
          <w:p w14:paraId="400034EE" w14:textId="77777777" w:rsidR="008E7774" w:rsidRPr="009C1B14" w:rsidRDefault="008E7774" w:rsidP="00186DD3">
            <w:pPr>
              <w:spacing w:before="60" w:line="360" w:lineRule="auto"/>
              <w:rPr>
                <w:rFonts w:cs="Times New Roman"/>
                <w:sz w:val="22"/>
              </w:rPr>
            </w:pPr>
            <w:r w:rsidRPr="009C1B14">
              <w:rPr>
                <w:rFonts w:cs="Times New Roman"/>
                <w:noProof/>
              </w:rPr>
              <w:drawing>
                <wp:inline distT="0" distB="0" distL="0" distR="0" wp14:anchorId="506543D8" wp14:editId="57E8881D">
                  <wp:extent cx="791845" cy="685800"/>
                  <wp:effectExtent l="0" t="0" r="8255" b="0"/>
                  <wp:docPr id="2131522453" name="Picture 213152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13">
                            <a:extLst>
                              <a:ext uri="{28A0092B-C50C-407E-A947-70E740481C1C}">
                                <a14:useLocalDpi xmlns:a14="http://schemas.microsoft.com/office/drawing/2010/main" val="0"/>
                              </a:ext>
                            </a:extLst>
                          </a:blip>
                          <a:stretch>
                            <a:fillRect/>
                          </a:stretch>
                        </pic:blipFill>
                        <pic:spPr>
                          <a:xfrm>
                            <a:off x="0" y="0"/>
                            <a:ext cx="791845" cy="685800"/>
                          </a:xfrm>
                          <a:prstGeom prst="rect">
                            <a:avLst/>
                          </a:prstGeom>
                        </pic:spPr>
                      </pic:pic>
                    </a:graphicData>
                  </a:graphic>
                </wp:inline>
              </w:drawing>
            </w:r>
          </w:p>
        </w:tc>
        <w:tc>
          <w:tcPr>
            <w:tcW w:w="833" w:type="pct"/>
          </w:tcPr>
          <w:p w14:paraId="62FB72A0" w14:textId="77777777" w:rsidR="008E7774" w:rsidRPr="009C1B14" w:rsidRDefault="008E7774" w:rsidP="00186DD3">
            <w:pPr>
              <w:spacing w:before="60" w:line="360" w:lineRule="auto"/>
              <w:rPr>
                <w:rFonts w:cs="Times New Roman"/>
                <w:sz w:val="22"/>
              </w:rPr>
            </w:pPr>
            <w:r w:rsidRPr="009C1B14">
              <w:rPr>
                <w:rFonts w:cs="Times New Roman"/>
                <w:noProof/>
              </w:rPr>
              <w:drawing>
                <wp:inline distT="0" distB="0" distL="0" distR="0" wp14:anchorId="0EBAA7CA" wp14:editId="29C3AF66">
                  <wp:extent cx="791845" cy="742950"/>
                  <wp:effectExtent l="0" t="0" r="8255" b="0"/>
                  <wp:docPr id="2058332214" name="Picture 205833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14">
                            <a:extLst>
                              <a:ext uri="{28A0092B-C50C-407E-A947-70E740481C1C}">
                                <a14:useLocalDpi xmlns:a14="http://schemas.microsoft.com/office/drawing/2010/main" val="0"/>
                              </a:ext>
                            </a:extLst>
                          </a:blip>
                          <a:stretch>
                            <a:fillRect/>
                          </a:stretch>
                        </pic:blipFill>
                        <pic:spPr>
                          <a:xfrm>
                            <a:off x="0" y="0"/>
                            <a:ext cx="791845" cy="742950"/>
                          </a:xfrm>
                          <a:prstGeom prst="rect">
                            <a:avLst/>
                          </a:prstGeom>
                        </pic:spPr>
                      </pic:pic>
                    </a:graphicData>
                  </a:graphic>
                </wp:inline>
              </w:drawing>
            </w:r>
          </w:p>
        </w:tc>
        <w:tc>
          <w:tcPr>
            <w:tcW w:w="833" w:type="pct"/>
          </w:tcPr>
          <w:p w14:paraId="636947DA" w14:textId="77777777" w:rsidR="008E7774" w:rsidRPr="009C1B14" w:rsidRDefault="008E7774" w:rsidP="00186DD3">
            <w:pPr>
              <w:spacing w:before="60" w:line="360" w:lineRule="auto"/>
              <w:rPr>
                <w:rFonts w:cs="Times New Roman"/>
                <w:sz w:val="22"/>
              </w:rPr>
            </w:pPr>
            <w:r w:rsidRPr="009C1B14">
              <w:rPr>
                <w:rFonts w:cs="Times New Roman"/>
                <w:noProof/>
              </w:rPr>
              <w:drawing>
                <wp:inline distT="0" distB="0" distL="0" distR="0" wp14:anchorId="532CACAD" wp14:editId="73E953C4">
                  <wp:extent cx="791845" cy="619125"/>
                  <wp:effectExtent l="0" t="0" r="8255" b="9525"/>
                  <wp:docPr id="133537567" name="Picture 133537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15">
                            <a:extLst>
                              <a:ext uri="{28A0092B-C50C-407E-A947-70E740481C1C}">
                                <a14:useLocalDpi xmlns:a14="http://schemas.microsoft.com/office/drawing/2010/main" val="0"/>
                              </a:ext>
                            </a:extLst>
                          </a:blip>
                          <a:stretch>
                            <a:fillRect/>
                          </a:stretch>
                        </pic:blipFill>
                        <pic:spPr>
                          <a:xfrm>
                            <a:off x="0" y="0"/>
                            <a:ext cx="791845" cy="619125"/>
                          </a:xfrm>
                          <a:prstGeom prst="rect">
                            <a:avLst/>
                          </a:prstGeom>
                        </pic:spPr>
                      </pic:pic>
                    </a:graphicData>
                  </a:graphic>
                </wp:inline>
              </w:drawing>
            </w:r>
          </w:p>
        </w:tc>
        <w:tc>
          <w:tcPr>
            <w:tcW w:w="833" w:type="pct"/>
          </w:tcPr>
          <w:p w14:paraId="4442E3B0" w14:textId="1322F7AC" w:rsidR="008E7774" w:rsidRPr="009C1B14" w:rsidRDefault="008E7774" w:rsidP="00186DD3">
            <w:pPr>
              <w:spacing w:before="60" w:line="360" w:lineRule="auto"/>
              <w:rPr>
                <w:rFonts w:cs="Times New Roman"/>
                <w:noProof/>
              </w:rPr>
            </w:pPr>
            <w:r w:rsidRPr="009C1B14">
              <w:rPr>
                <w:rFonts w:cs="Times New Roman"/>
                <w:noProof/>
              </w:rPr>
              <w:drawing>
                <wp:inline distT="0" distB="0" distL="0" distR="0" wp14:anchorId="3F844E5D" wp14:editId="51BF12B3">
                  <wp:extent cx="791845" cy="685800"/>
                  <wp:effectExtent l="0" t="0" r="8255" b="0"/>
                  <wp:docPr id="344560026" name="Picture 34456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pic:nvPicPr>
                        <pic:blipFill>
                          <a:blip r:embed="rId12">
                            <a:extLst>
                              <a:ext uri="{28A0092B-C50C-407E-A947-70E740481C1C}">
                                <a14:useLocalDpi xmlns:a14="http://schemas.microsoft.com/office/drawing/2010/main" val="0"/>
                              </a:ext>
                            </a:extLst>
                          </a:blip>
                          <a:stretch>
                            <a:fillRect/>
                          </a:stretch>
                        </pic:blipFill>
                        <pic:spPr>
                          <a:xfrm>
                            <a:off x="0" y="0"/>
                            <a:ext cx="791845" cy="685800"/>
                          </a:xfrm>
                          <a:prstGeom prst="rect">
                            <a:avLst/>
                          </a:prstGeom>
                        </pic:spPr>
                      </pic:pic>
                    </a:graphicData>
                  </a:graphic>
                </wp:inline>
              </w:drawing>
            </w:r>
          </w:p>
        </w:tc>
        <w:tc>
          <w:tcPr>
            <w:tcW w:w="833" w:type="pct"/>
          </w:tcPr>
          <w:p w14:paraId="0ADE41DF" w14:textId="6BF4D15B" w:rsidR="008E7774" w:rsidRPr="009C1B14" w:rsidRDefault="008E7774" w:rsidP="00186DD3">
            <w:pPr>
              <w:spacing w:before="60" w:line="360" w:lineRule="auto"/>
              <w:rPr>
                <w:rFonts w:cs="Times New Roman"/>
                <w:noProof/>
              </w:rPr>
            </w:pPr>
            <w:r w:rsidRPr="009C1B14">
              <w:rPr>
                <w:rFonts w:cs="Times New Roman"/>
                <w:noProof/>
              </w:rPr>
              <w:drawing>
                <wp:inline distT="0" distB="0" distL="0" distR="0" wp14:anchorId="2A107E81" wp14:editId="55D1EAD0">
                  <wp:extent cx="791845" cy="676275"/>
                  <wp:effectExtent l="0" t="0" r="8255" b="9525"/>
                  <wp:docPr id="678933050" name="Picture 67893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15">
                            <a:extLst>
                              <a:ext uri="{28A0092B-C50C-407E-A947-70E740481C1C}">
                                <a14:useLocalDpi xmlns:a14="http://schemas.microsoft.com/office/drawing/2010/main" val="0"/>
                              </a:ext>
                            </a:extLst>
                          </a:blip>
                          <a:stretch>
                            <a:fillRect/>
                          </a:stretch>
                        </pic:blipFill>
                        <pic:spPr>
                          <a:xfrm>
                            <a:off x="0" y="0"/>
                            <a:ext cx="791845" cy="676275"/>
                          </a:xfrm>
                          <a:prstGeom prst="rect">
                            <a:avLst/>
                          </a:prstGeom>
                        </pic:spPr>
                      </pic:pic>
                    </a:graphicData>
                  </a:graphic>
                </wp:inline>
              </w:drawing>
            </w:r>
          </w:p>
        </w:tc>
      </w:tr>
      <w:tr w:rsidR="008E7774" w:rsidRPr="009C1B14" w14:paraId="667FE302" w14:textId="0B91B233" w:rsidTr="008E7774">
        <w:trPr>
          <w:trHeight w:val="330"/>
        </w:trPr>
        <w:tc>
          <w:tcPr>
            <w:tcW w:w="833" w:type="pct"/>
            <w:vAlign w:val="top"/>
          </w:tcPr>
          <w:p w14:paraId="00CD2861" w14:textId="77777777" w:rsidR="008E7774" w:rsidRPr="009C1B14" w:rsidRDefault="008E7774" w:rsidP="008E7774">
            <w:pPr>
              <w:spacing w:before="60" w:after="60" w:line="288" w:lineRule="auto"/>
              <w:rPr>
                <w:rFonts w:cs="Times New Roman"/>
                <w:sz w:val="18"/>
                <w:szCs w:val="18"/>
              </w:rPr>
            </w:pPr>
            <w:r w:rsidRPr="009C1B14">
              <w:rPr>
                <w:rFonts w:cs="Times New Roman"/>
                <w:sz w:val="18"/>
                <w:szCs w:val="18"/>
              </w:rPr>
              <w:t xml:space="preserve">Pilnībā iekļauties ES dzelzceļa infrastruktūras tīklā (t.sk. Rail </w:t>
            </w:r>
            <w:proofErr w:type="spellStart"/>
            <w:r w:rsidRPr="009C1B14">
              <w:rPr>
                <w:rFonts w:cs="Times New Roman"/>
                <w:sz w:val="18"/>
                <w:szCs w:val="18"/>
              </w:rPr>
              <w:t>Baltica</w:t>
            </w:r>
            <w:proofErr w:type="spellEnd"/>
            <w:r w:rsidRPr="009C1B14">
              <w:rPr>
                <w:rFonts w:cs="Times New Roman"/>
                <w:sz w:val="18"/>
                <w:szCs w:val="18"/>
              </w:rPr>
              <w:t>) un nodrošināt pamattīkla un pārējā dzelzceļa tīkla sasaisti</w:t>
            </w:r>
          </w:p>
          <w:p w14:paraId="5992C430" w14:textId="77777777" w:rsidR="008E7774" w:rsidRPr="009C1B14" w:rsidRDefault="008E7774" w:rsidP="008E7774">
            <w:pPr>
              <w:spacing w:before="60" w:after="60" w:line="288" w:lineRule="auto"/>
              <w:rPr>
                <w:rFonts w:cs="Times New Roman"/>
                <w:sz w:val="22"/>
              </w:rPr>
            </w:pPr>
          </w:p>
        </w:tc>
        <w:tc>
          <w:tcPr>
            <w:tcW w:w="833" w:type="pct"/>
            <w:vAlign w:val="top"/>
          </w:tcPr>
          <w:p w14:paraId="6E7D530E" w14:textId="77777777" w:rsidR="008E7774" w:rsidRPr="009C1B14" w:rsidRDefault="008E7774" w:rsidP="008E7774">
            <w:pPr>
              <w:spacing w:before="60" w:after="60" w:line="288" w:lineRule="auto"/>
              <w:rPr>
                <w:rFonts w:cs="Times New Roman"/>
                <w:sz w:val="18"/>
                <w:szCs w:val="18"/>
              </w:rPr>
            </w:pPr>
            <w:r w:rsidRPr="009C1B14">
              <w:rPr>
                <w:rFonts w:cs="Times New Roman"/>
                <w:sz w:val="18"/>
                <w:szCs w:val="18"/>
              </w:rPr>
              <w:t>Palielināt dzelzceļa īpatsvaru sabiedriskā transporta pārvadājumos līdz 12% 2027. gadā (9,1% 2022. gada. 2. pusgadā )</w:t>
            </w:r>
          </w:p>
          <w:p w14:paraId="58E841C9" w14:textId="77777777" w:rsidR="008E7774" w:rsidRPr="009C1B14" w:rsidRDefault="008E7774" w:rsidP="008E7774">
            <w:pPr>
              <w:spacing w:before="60" w:after="60" w:line="288" w:lineRule="auto"/>
              <w:rPr>
                <w:rFonts w:cs="Times New Roman"/>
                <w:sz w:val="22"/>
              </w:rPr>
            </w:pPr>
          </w:p>
          <w:p w14:paraId="6130A60B" w14:textId="77777777" w:rsidR="008E7774" w:rsidRPr="009C1B14" w:rsidRDefault="008E7774" w:rsidP="008E7774">
            <w:pPr>
              <w:spacing w:before="60" w:after="60" w:line="288" w:lineRule="auto"/>
              <w:rPr>
                <w:rFonts w:cs="Times New Roman"/>
                <w:sz w:val="22"/>
              </w:rPr>
            </w:pPr>
          </w:p>
          <w:p w14:paraId="225ECEA9" w14:textId="77777777" w:rsidR="008E7774" w:rsidRPr="009C1B14" w:rsidRDefault="008E7774" w:rsidP="008E7774">
            <w:pPr>
              <w:spacing w:before="60" w:after="60" w:line="288" w:lineRule="auto"/>
              <w:rPr>
                <w:rFonts w:cs="Times New Roman"/>
                <w:sz w:val="22"/>
              </w:rPr>
            </w:pPr>
          </w:p>
        </w:tc>
        <w:tc>
          <w:tcPr>
            <w:tcW w:w="833" w:type="pct"/>
            <w:vAlign w:val="top"/>
          </w:tcPr>
          <w:p w14:paraId="2A2AFAFE" w14:textId="77777777" w:rsidR="008E7774" w:rsidRPr="009C1B14" w:rsidRDefault="008E7774" w:rsidP="008E7774">
            <w:pPr>
              <w:spacing w:before="60" w:after="60" w:line="288" w:lineRule="auto"/>
              <w:rPr>
                <w:rFonts w:cs="Times New Roman"/>
                <w:sz w:val="18"/>
                <w:szCs w:val="18"/>
              </w:rPr>
            </w:pPr>
            <w:r w:rsidRPr="009C1B14">
              <w:rPr>
                <w:rFonts w:cs="Times New Roman"/>
                <w:sz w:val="18"/>
                <w:szCs w:val="18"/>
              </w:rPr>
              <w:t>Turpināt dzelzceļa elektrifikāciju, lai samazinātu SEG emisijas. Latvijā elektrificēti tikai 14% no dzelzceļa līniju ekspluatācijas kopgaruma, savukārt ES vidējais rādītājs ir krietni augstāks – 55%</w:t>
            </w:r>
          </w:p>
        </w:tc>
        <w:tc>
          <w:tcPr>
            <w:tcW w:w="833" w:type="pct"/>
            <w:vAlign w:val="top"/>
          </w:tcPr>
          <w:p w14:paraId="4DEBB4B2" w14:textId="1E368BF9" w:rsidR="008E7774" w:rsidRPr="009C1B14" w:rsidRDefault="008E7774" w:rsidP="008E7774">
            <w:pPr>
              <w:spacing w:before="60" w:after="60" w:line="288" w:lineRule="auto"/>
              <w:rPr>
                <w:rFonts w:cs="Times New Roman"/>
                <w:sz w:val="18"/>
                <w:szCs w:val="18"/>
              </w:rPr>
            </w:pPr>
            <w:r w:rsidRPr="009C1B14">
              <w:rPr>
                <w:rFonts w:cs="Times New Roman"/>
                <w:sz w:val="18"/>
                <w:szCs w:val="18"/>
              </w:rPr>
              <w:t xml:space="preserve">Samazināt kopējo SEG emisiju apjomu transporta sektorā. Līdz 2030. gadam to plānots samazināt par aptuveni </w:t>
            </w:r>
            <w:r w:rsidR="00B77BB3" w:rsidRPr="009C1B14">
              <w:rPr>
                <w:rFonts w:cs="Times New Roman"/>
                <w:sz w:val="18"/>
                <w:szCs w:val="18"/>
              </w:rPr>
              <w:br/>
            </w:r>
            <w:r w:rsidRPr="009C1B14">
              <w:rPr>
                <w:rFonts w:cs="Times New Roman"/>
                <w:sz w:val="18"/>
                <w:szCs w:val="18"/>
              </w:rPr>
              <w:t>793 kt.CO</w:t>
            </w:r>
            <w:r w:rsidRPr="009C1B14">
              <w:rPr>
                <w:rFonts w:cs="Times New Roman"/>
                <w:sz w:val="18"/>
                <w:szCs w:val="18"/>
                <w:vertAlign w:val="subscript"/>
              </w:rPr>
              <w:t>2</w:t>
            </w:r>
            <w:r w:rsidRPr="009C1B14">
              <w:rPr>
                <w:rFonts w:cs="Times New Roman"/>
                <w:sz w:val="18"/>
                <w:szCs w:val="18"/>
              </w:rPr>
              <w:t xml:space="preserve"> </w:t>
            </w:r>
            <w:proofErr w:type="spellStart"/>
            <w:r w:rsidRPr="009C1B14">
              <w:rPr>
                <w:rFonts w:cs="Times New Roman"/>
                <w:sz w:val="18"/>
                <w:szCs w:val="18"/>
              </w:rPr>
              <w:t>ekv</w:t>
            </w:r>
            <w:proofErr w:type="spellEnd"/>
            <w:r w:rsidR="00B77BB3" w:rsidRPr="009C1B14">
              <w:rPr>
                <w:rFonts w:cs="Times New Roman"/>
                <w:sz w:val="18"/>
                <w:szCs w:val="18"/>
              </w:rPr>
              <w:t>.</w:t>
            </w:r>
            <w:r w:rsidRPr="009C1B14">
              <w:rPr>
                <w:rFonts w:cs="Times New Roman"/>
                <w:sz w:val="18"/>
                <w:szCs w:val="18"/>
              </w:rPr>
              <w:t xml:space="preserve"> (salīdzinot ar 2017. gadu)</w:t>
            </w:r>
          </w:p>
        </w:tc>
        <w:tc>
          <w:tcPr>
            <w:tcW w:w="833" w:type="pct"/>
          </w:tcPr>
          <w:p w14:paraId="73EE39B7" w14:textId="77777777" w:rsidR="008E7774" w:rsidRPr="009C1B14" w:rsidRDefault="008E7774" w:rsidP="008E7774">
            <w:pPr>
              <w:spacing w:before="60" w:after="60" w:line="288" w:lineRule="auto"/>
              <w:rPr>
                <w:rFonts w:cs="Times New Roman"/>
                <w:sz w:val="18"/>
                <w:szCs w:val="18"/>
              </w:rPr>
            </w:pPr>
            <w:r w:rsidRPr="009C1B14">
              <w:rPr>
                <w:rFonts w:cs="Times New Roman"/>
                <w:sz w:val="18"/>
                <w:szCs w:val="18"/>
              </w:rPr>
              <w:t>Izveidot multimodālu sabiedriskā transporta tīklu ar dzelzceļu kā sabiedriskā transporta “mugurkaulu”</w:t>
            </w:r>
          </w:p>
          <w:p w14:paraId="15291B18" w14:textId="77777777" w:rsidR="008E7774" w:rsidRPr="009C1B14" w:rsidRDefault="008E7774" w:rsidP="008E7774">
            <w:pPr>
              <w:spacing w:before="60" w:after="60" w:line="288" w:lineRule="auto"/>
              <w:rPr>
                <w:rFonts w:cs="Times New Roman"/>
                <w:sz w:val="18"/>
                <w:szCs w:val="18"/>
              </w:rPr>
            </w:pPr>
            <w:r w:rsidRPr="009C1B14">
              <w:rPr>
                <w:rFonts w:cs="Times New Roman"/>
                <w:sz w:val="18"/>
                <w:szCs w:val="18"/>
              </w:rPr>
              <w:t xml:space="preserve">Veidot Rīgu kā nozīmīgu un modernu </w:t>
            </w:r>
            <w:r w:rsidRPr="009C1B14">
              <w:rPr>
                <w:rFonts w:cs="Times New Roman"/>
                <w:sz w:val="18"/>
                <w:szCs w:val="18"/>
              </w:rPr>
              <w:br/>
              <w:t>multimodālā transporta mezglu</w:t>
            </w:r>
          </w:p>
          <w:p w14:paraId="21889924" w14:textId="77777777" w:rsidR="008E7774" w:rsidRPr="009C1B14" w:rsidRDefault="008E7774" w:rsidP="008E7774">
            <w:pPr>
              <w:spacing w:before="60" w:after="60" w:line="288" w:lineRule="auto"/>
              <w:rPr>
                <w:rFonts w:cs="Times New Roman"/>
                <w:sz w:val="18"/>
                <w:szCs w:val="18"/>
              </w:rPr>
            </w:pPr>
          </w:p>
        </w:tc>
        <w:tc>
          <w:tcPr>
            <w:tcW w:w="833" w:type="pct"/>
          </w:tcPr>
          <w:p w14:paraId="6F6E0C1E" w14:textId="49ED2191" w:rsidR="008E7774" w:rsidRPr="009C1B14" w:rsidRDefault="008E7774" w:rsidP="008E7774">
            <w:pPr>
              <w:spacing w:before="60" w:after="60" w:line="288" w:lineRule="auto"/>
              <w:rPr>
                <w:rFonts w:cs="Times New Roman"/>
                <w:sz w:val="18"/>
                <w:szCs w:val="18"/>
              </w:rPr>
            </w:pPr>
            <w:r w:rsidRPr="009C1B14">
              <w:rPr>
                <w:rFonts w:cs="Times New Roman"/>
                <w:sz w:val="18"/>
                <w:szCs w:val="18"/>
              </w:rPr>
              <w:t>Samazināt siltumnīcas gāzu emisijas transporta sektorā</w:t>
            </w:r>
          </w:p>
        </w:tc>
      </w:tr>
    </w:tbl>
    <w:p w14:paraId="34006994" w14:textId="27D692D1" w:rsidR="006B1267" w:rsidRPr="005C23F6" w:rsidRDefault="006B1267" w:rsidP="00D21491">
      <w:pPr>
        <w:spacing w:before="60" w:after="120" w:line="288" w:lineRule="auto"/>
        <w:ind w:firstLine="720"/>
        <w:jc w:val="both"/>
        <w:rPr>
          <w:rFonts w:cs="Times New Roman"/>
          <w:sz w:val="22"/>
        </w:rPr>
      </w:pPr>
      <w:r w:rsidRPr="005C23F6">
        <w:rPr>
          <w:rFonts w:cs="Times New Roman"/>
          <w:sz w:val="22"/>
        </w:rPr>
        <w:t xml:space="preserve">Arī </w:t>
      </w:r>
      <w:r w:rsidRPr="005C23F6">
        <w:rPr>
          <w:rFonts w:cs="Times New Roman"/>
          <w:b/>
          <w:bCs/>
          <w:sz w:val="22"/>
        </w:rPr>
        <w:t>Sabiedriskā transporta koncepcija 2021.-2030. gadam</w:t>
      </w:r>
      <w:r w:rsidRPr="005C23F6">
        <w:rPr>
          <w:rFonts w:cs="Times New Roman"/>
          <w:sz w:val="22"/>
        </w:rPr>
        <w:t xml:space="preserve"> izvirza mērķi samazināt privātā autotransporta īpatsvaru pasažieru pārvadājumos, aizstājot to ar kvalitatīvu sabiedrisko transportu, kura “mugurkauls” ir dzelzceļa pārvadājumi. </w:t>
      </w:r>
    </w:p>
    <w:p w14:paraId="5A8C7471" w14:textId="4865167D" w:rsidR="006B1267" w:rsidRPr="005C23F6" w:rsidRDefault="006B1267" w:rsidP="00D21491">
      <w:pPr>
        <w:spacing w:before="60" w:after="120" w:line="288" w:lineRule="auto"/>
        <w:ind w:firstLine="720"/>
        <w:jc w:val="both"/>
        <w:rPr>
          <w:rFonts w:eastAsia="Times New Roman" w:cs="Times New Roman"/>
          <w:sz w:val="22"/>
          <w:lang w:eastAsia="lv-LV"/>
        </w:rPr>
      </w:pPr>
      <w:r w:rsidRPr="005C23F6">
        <w:rPr>
          <w:rFonts w:eastAsia="Times New Roman" w:cs="Times New Roman"/>
          <w:sz w:val="22"/>
          <w:lang w:eastAsia="lv-LV"/>
        </w:rPr>
        <w:lastRenderedPageBreak/>
        <w:t xml:space="preserve">Saskaņā ar </w:t>
      </w:r>
      <w:r w:rsidRPr="005C23F6">
        <w:rPr>
          <w:rFonts w:eastAsia="Times New Roman" w:cs="Times New Roman"/>
          <w:b/>
          <w:bCs/>
          <w:sz w:val="22"/>
          <w:lang w:eastAsia="lv-LV"/>
        </w:rPr>
        <w:t xml:space="preserve">Latvijas stratēģiju </w:t>
      </w:r>
      <w:proofErr w:type="spellStart"/>
      <w:r w:rsidRPr="005C23F6">
        <w:rPr>
          <w:rFonts w:eastAsia="Times New Roman" w:cs="Times New Roman"/>
          <w:b/>
          <w:bCs/>
          <w:sz w:val="22"/>
          <w:lang w:eastAsia="lv-LV"/>
        </w:rPr>
        <w:t>klimatneitralitātes</w:t>
      </w:r>
      <w:proofErr w:type="spellEnd"/>
      <w:r w:rsidRPr="005C23F6">
        <w:rPr>
          <w:rFonts w:eastAsia="Times New Roman" w:cs="Times New Roman"/>
          <w:b/>
          <w:bCs/>
          <w:sz w:val="22"/>
          <w:lang w:eastAsia="lv-LV"/>
        </w:rPr>
        <w:t xml:space="preserve"> sasniegšanai līdz 2050. gadam</w:t>
      </w:r>
      <w:r w:rsidRPr="005C23F6">
        <w:rPr>
          <w:rFonts w:eastAsia="Times New Roman" w:cs="Times New Roman"/>
          <w:sz w:val="22"/>
          <w:lang w:eastAsia="lv-LV"/>
        </w:rPr>
        <w:t xml:space="preserve"> visiem transporta veidiem būtu jāveicina mobilitātes sistēmas dekarbonizācija. Mērķis ir līdz 2050. gadam sasniegt nulles emisiju līmeni. Lai to sasniegtu, ir vajadzīga sistēmiska pieeja attiecībā uz </w:t>
      </w:r>
      <w:proofErr w:type="spellStart"/>
      <w:r w:rsidRPr="005C23F6">
        <w:rPr>
          <w:rFonts w:eastAsia="Times New Roman" w:cs="Times New Roman"/>
          <w:sz w:val="22"/>
          <w:lang w:eastAsia="lv-LV"/>
        </w:rPr>
        <w:t>mazemisijas</w:t>
      </w:r>
      <w:proofErr w:type="spellEnd"/>
      <w:r w:rsidRPr="005C23F6">
        <w:rPr>
          <w:rFonts w:eastAsia="Times New Roman" w:cs="Times New Roman"/>
          <w:sz w:val="22"/>
          <w:lang w:eastAsia="lv-LV"/>
        </w:rPr>
        <w:t xml:space="preserve"> un </w:t>
      </w:r>
      <w:proofErr w:type="spellStart"/>
      <w:r w:rsidRPr="005C23F6">
        <w:rPr>
          <w:rFonts w:eastAsia="Times New Roman" w:cs="Times New Roman"/>
          <w:sz w:val="22"/>
          <w:lang w:eastAsia="lv-LV"/>
        </w:rPr>
        <w:t>bezemisijas</w:t>
      </w:r>
      <w:proofErr w:type="spellEnd"/>
      <w:r w:rsidRPr="005C23F6">
        <w:rPr>
          <w:rFonts w:eastAsia="Times New Roman" w:cs="Times New Roman"/>
          <w:sz w:val="22"/>
          <w:lang w:eastAsia="lv-LV"/>
        </w:rPr>
        <w:t xml:space="preserve"> transportlīdzekļiem, ievērojami stiprinot dzelzceļa pārvadājumu lomu.</w:t>
      </w:r>
    </w:p>
    <w:p w14:paraId="36ACF7BA" w14:textId="4490B43D" w:rsidR="006B1267" w:rsidRPr="005C23F6" w:rsidRDefault="117AFCA4" w:rsidP="4ED35C6B">
      <w:pPr>
        <w:spacing w:before="60" w:after="120" w:line="288" w:lineRule="auto"/>
        <w:ind w:firstLine="720"/>
        <w:jc w:val="both"/>
        <w:rPr>
          <w:rFonts w:eastAsia="Times New Roman" w:cs="Times New Roman"/>
          <w:sz w:val="22"/>
          <w:lang w:eastAsia="lv-LV"/>
        </w:rPr>
      </w:pPr>
      <w:r w:rsidRPr="4ED35C6B">
        <w:rPr>
          <w:rFonts w:eastAsia="Times New Roman" w:cs="Times New Roman"/>
          <w:b/>
          <w:bCs/>
          <w:color w:val="333333"/>
          <w:szCs w:val="24"/>
        </w:rPr>
        <w:t xml:space="preserve"> Latvijas pielāgošanās klimata pārmaiņām plāna laika posmam līdz 2030. gadam</w:t>
      </w:r>
      <w:r w:rsidRPr="4ED35C6B">
        <w:rPr>
          <w:rFonts w:eastAsia="Times New Roman" w:cs="Times New Roman"/>
          <w:color w:val="333333"/>
          <w:szCs w:val="24"/>
        </w:rPr>
        <w:t xml:space="preserve"> mē</w:t>
      </w:r>
      <w:r w:rsidRPr="00781BE1">
        <w:rPr>
          <w:rFonts w:eastAsiaTheme="minorEastAsia" w:cs="Times New Roman"/>
          <w:sz w:val="22"/>
          <w:lang w:eastAsia="lv-LV"/>
        </w:rPr>
        <w:t>rķis ir mazināt Latvijas cilvēku, tautsaimniecības, infrastruktūras, apbūves un dabas ievainojamību pret 4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w:t>
      </w:r>
      <w:r w:rsidR="70EB0793" w:rsidRPr="00781BE1">
        <w:rPr>
          <w:rFonts w:eastAsiaTheme="minorEastAsia" w:cs="Times New Roman"/>
          <w:sz w:val="22"/>
          <w:lang w:eastAsia="lv-LV"/>
        </w:rPr>
        <w:t>.</w:t>
      </w:r>
      <w:r w:rsidR="70EB0793" w:rsidRPr="00186DD3">
        <w:rPr>
          <w:rFonts w:asciiTheme="minorHAnsi" w:eastAsiaTheme="minorEastAsia" w:hAnsiTheme="minorHAnsi"/>
          <w:sz w:val="22"/>
          <w:lang w:eastAsia="lv-LV"/>
        </w:rPr>
        <w:t xml:space="preserve"> </w:t>
      </w:r>
    </w:p>
    <w:p w14:paraId="5D5F9C86" w14:textId="5A4AFAE4" w:rsidR="00D21491" w:rsidRPr="005C23F6" w:rsidRDefault="006B1267" w:rsidP="00FA6B95">
      <w:pPr>
        <w:spacing w:before="60" w:after="120" w:line="288" w:lineRule="auto"/>
        <w:ind w:firstLine="720"/>
        <w:jc w:val="both"/>
        <w:rPr>
          <w:rFonts w:eastAsia="Times New Roman" w:cs="Times New Roman"/>
          <w:sz w:val="22"/>
          <w:lang w:eastAsia="lv-LV"/>
        </w:rPr>
      </w:pPr>
      <w:r w:rsidRPr="005C23F6">
        <w:rPr>
          <w:rFonts w:eastAsia="Times New Roman" w:cs="Times New Roman"/>
          <w:sz w:val="22"/>
          <w:lang w:eastAsia="lv-LV"/>
        </w:rPr>
        <w:t xml:space="preserve">Saskaņā ar </w:t>
      </w:r>
      <w:r w:rsidRPr="005C23F6">
        <w:rPr>
          <w:rFonts w:eastAsia="Times New Roman" w:cs="Times New Roman"/>
          <w:b/>
          <w:bCs/>
          <w:sz w:val="22"/>
          <w:lang w:eastAsia="lv-LV"/>
        </w:rPr>
        <w:t>Gaisa piesārņojuma samazināšanas rīcības plānu 2020.-2030. gadam</w:t>
      </w:r>
      <w:r w:rsidRPr="005C23F6">
        <w:rPr>
          <w:rFonts w:eastAsia="Times New Roman" w:cs="Times New Roman"/>
          <w:sz w:val="22"/>
          <w:lang w:eastAsia="lv-LV"/>
        </w:rPr>
        <w:t xml:space="preserve"> un tajā noteiktajiem pasākumiem, transporta sektorā ir jāizmanto videi draudzīgi transporta līdzekļi, tai skaitā sabiedriskajā transportā, vienlaikus jāveicina iedzīvotāju paradumu maiņu, izvēloties sabiedrisko transportu, </w:t>
      </w:r>
      <w:proofErr w:type="spellStart"/>
      <w:r w:rsidRPr="005C23F6">
        <w:rPr>
          <w:rFonts w:eastAsia="Times New Roman" w:cs="Times New Roman"/>
          <w:sz w:val="22"/>
          <w:lang w:eastAsia="lv-LV"/>
        </w:rPr>
        <w:t>mikromobilitātes</w:t>
      </w:r>
      <w:proofErr w:type="spellEnd"/>
      <w:r w:rsidRPr="005C23F6">
        <w:rPr>
          <w:rFonts w:eastAsia="Times New Roman" w:cs="Times New Roman"/>
          <w:sz w:val="22"/>
          <w:lang w:eastAsia="lv-LV"/>
        </w:rPr>
        <w:t xml:space="preserve"> rīku vai pārvietoties kājām. Attiecībā uz dzelzceļu tiek paredzēta elektrifikācija.</w:t>
      </w:r>
    </w:p>
    <w:p w14:paraId="5E194EC3" w14:textId="77777777" w:rsidR="00D21491" w:rsidRDefault="00D21491" w:rsidP="00D21491">
      <w:pPr>
        <w:spacing w:before="60" w:after="120" w:line="288" w:lineRule="auto"/>
        <w:ind w:firstLine="720"/>
        <w:jc w:val="both"/>
        <w:rPr>
          <w:rFonts w:eastAsia="Times New Roman" w:cs="Times New Roman"/>
          <w:szCs w:val="24"/>
          <w:lang w:eastAsia="lv-LV"/>
        </w:rPr>
      </w:pPr>
    </w:p>
    <w:p w14:paraId="65F383DF" w14:textId="77777777" w:rsidR="00C22143" w:rsidRDefault="00C22143" w:rsidP="00D21491">
      <w:pPr>
        <w:spacing w:before="60" w:after="120" w:line="288" w:lineRule="auto"/>
        <w:ind w:firstLine="720"/>
        <w:jc w:val="both"/>
        <w:rPr>
          <w:rFonts w:eastAsia="Times New Roman" w:cs="Times New Roman"/>
          <w:szCs w:val="24"/>
          <w:lang w:eastAsia="lv-LV"/>
        </w:rPr>
      </w:pPr>
    </w:p>
    <w:p w14:paraId="6A78A64E" w14:textId="77777777" w:rsidR="00C22143" w:rsidRDefault="00C22143" w:rsidP="00D21491">
      <w:pPr>
        <w:spacing w:before="60" w:after="120" w:line="288" w:lineRule="auto"/>
        <w:ind w:firstLine="720"/>
        <w:jc w:val="both"/>
        <w:rPr>
          <w:rFonts w:eastAsia="Times New Roman" w:cs="Times New Roman"/>
          <w:szCs w:val="24"/>
          <w:lang w:eastAsia="lv-LV"/>
        </w:rPr>
      </w:pPr>
    </w:p>
    <w:p w14:paraId="539A76B6" w14:textId="77777777" w:rsidR="00C22143" w:rsidRDefault="00C22143" w:rsidP="00D21491">
      <w:pPr>
        <w:spacing w:before="60" w:after="120" w:line="288" w:lineRule="auto"/>
        <w:ind w:firstLine="720"/>
        <w:jc w:val="both"/>
        <w:rPr>
          <w:rFonts w:eastAsia="Times New Roman" w:cs="Times New Roman"/>
          <w:szCs w:val="24"/>
          <w:lang w:eastAsia="lv-LV"/>
        </w:rPr>
      </w:pPr>
    </w:p>
    <w:p w14:paraId="05C9C105" w14:textId="77777777" w:rsidR="00C22143" w:rsidRDefault="00C22143" w:rsidP="00D21491">
      <w:pPr>
        <w:spacing w:before="60" w:after="120" w:line="288" w:lineRule="auto"/>
        <w:ind w:firstLine="720"/>
        <w:jc w:val="both"/>
        <w:rPr>
          <w:rFonts w:eastAsia="Times New Roman" w:cs="Times New Roman"/>
          <w:szCs w:val="24"/>
          <w:lang w:eastAsia="lv-LV"/>
        </w:rPr>
      </w:pPr>
    </w:p>
    <w:p w14:paraId="5DEBA354" w14:textId="77777777" w:rsidR="00C22143" w:rsidRDefault="00C22143" w:rsidP="00D21491">
      <w:pPr>
        <w:spacing w:before="60" w:after="120" w:line="288" w:lineRule="auto"/>
        <w:ind w:firstLine="720"/>
        <w:jc w:val="both"/>
        <w:rPr>
          <w:rFonts w:eastAsia="Times New Roman" w:cs="Times New Roman"/>
          <w:szCs w:val="24"/>
          <w:lang w:eastAsia="lv-LV"/>
        </w:rPr>
      </w:pPr>
    </w:p>
    <w:p w14:paraId="661A0CCF" w14:textId="77777777" w:rsidR="00C22143" w:rsidRDefault="00C22143" w:rsidP="00D21491">
      <w:pPr>
        <w:spacing w:before="60" w:after="120" w:line="288" w:lineRule="auto"/>
        <w:ind w:firstLine="720"/>
        <w:jc w:val="both"/>
        <w:rPr>
          <w:rFonts w:eastAsia="Times New Roman" w:cs="Times New Roman"/>
          <w:szCs w:val="24"/>
          <w:lang w:eastAsia="lv-LV"/>
        </w:rPr>
      </w:pPr>
    </w:p>
    <w:p w14:paraId="47578510" w14:textId="77777777" w:rsidR="00C22143" w:rsidRDefault="00C22143" w:rsidP="00D21491">
      <w:pPr>
        <w:spacing w:before="60" w:after="120" w:line="288" w:lineRule="auto"/>
        <w:ind w:firstLine="720"/>
        <w:jc w:val="both"/>
        <w:rPr>
          <w:rFonts w:eastAsia="Times New Roman" w:cs="Times New Roman"/>
          <w:szCs w:val="24"/>
          <w:lang w:eastAsia="lv-LV"/>
        </w:rPr>
      </w:pPr>
    </w:p>
    <w:p w14:paraId="471DB277" w14:textId="77777777" w:rsidR="00C22143" w:rsidRDefault="00C22143" w:rsidP="00D21491">
      <w:pPr>
        <w:spacing w:before="60" w:after="120" w:line="288" w:lineRule="auto"/>
        <w:ind w:firstLine="720"/>
        <w:jc w:val="both"/>
        <w:rPr>
          <w:rFonts w:eastAsia="Times New Roman" w:cs="Times New Roman"/>
          <w:szCs w:val="24"/>
          <w:lang w:eastAsia="lv-LV"/>
        </w:rPr>
      </w:pPr>
    </w:p>
    <w:p w14:paraId="0A29DD53" w14:textId="77777777" w:rsidR="00C22143" w:rsidRDefault="00C22143" w:rsidP="00D21491">
      <w:pPr>
        <w:spacing w:before="60" w:after="120" w:line="288" w:lineRule="auto"/>
        <w:ind w:firstLine="720"/>
        <w:jc w:val="both"/>
        <w:rPr>
          <w:rFonts w:eastAsia="Times New Roman" w:cs="Times New Roman"/>
          <w:szCs w:val="24"/>
          <w:lang w:eastAsia="lv-LV"/>
        </w:rPr>
      </w:pPr>
    </w:p>
    <w:p w14:paraId="40F13826" w14:textId="77777777" w:rsidR="00C22143" w:rsidRDefault="00C22143" w:rsidP="00D21491">
      <w:pPr>
        <w:spacing w:before="60" w:after="120" w:line="288" w:lineRule="auto"/>
        <w:ind w:firstLine="720"/>
        <w:jc w:val="both"/>
        <w:rPr>
          <w:rFonts w:eastAsia="Times New Roman" w:cs="Times New Roman"/>
          <w:szCs w:val="24"/>
          <w:lang w:eastAsia="lv-LV"/>
        </w:rPr>
      </w:pPr>
    </w:p>
    <w:p w14:paraId="00A32C54" w14:textId="77777777" w:rsidR="00C22143" w:rsidRDefault="00C22143" w:rsidP="00D21491">
      <w:pPr>
        <w:spacing w:before="60" w:after="120" w:line="288" w:lineRule="auto"/>
        <w:ind w:firstLine="720"/>
        <w:jc w:val="both"/>
        <w:rPr>
          <w:rFonts w:eastAsia="Times New Roman" w:cs="Times New Roman"/>
          <w:szCs w:val="24"/>
          <w:lang w:eastAsia="lv-LV"/>
        </w:rPr>
      </w:pPr>
    </w:p>
    <w:p w14:paraId="718B1B57" w14:textId="77777777" w:rsidR="00C22143" w:rsidRDefault="00C22143" w:rsidP="00D21491">
      <w:pPr>
        <w:spacing w:before="60" w:after="120" w:line="288" w:lineRule="auto"/>
        <w:ind w:firstLine="720"/>
        <w:jc w:val="both"/>
        <w:rPr>
          <w:rFonts w:eastAsia="Times New Roman" w:cs="Times New Roman"/>
          <w:szCs w:val="24"/>
          <w:lang w:eastAsia="lv-LV"/>
        </w:rPr>
      </w:pPr>
    </w:p>
    <w:p w14:paraId="5F619674" w14:textId="77777777" w:rsidR="00C22143" w:rsidRDefault="00C22143" w:rsidP="00D21491">
      <w:pPr>
        <w:spacing w:before="60" w:after="120" w:line="288" w:lineRule="auto"/>
        <w:ind w:firstLine="720"/>
        <w:jc w:val="both"/>
        <w:rPr>
          <w:rFonts w:eastAsia="Times New Roman" w:cs="Times New Roman"/>
          <w:szCs w:val="24"/>
          <w:lang w:eastAsia="lv-LV"/>
        </w:rPr>
      </w:pPr>
    </w:p>
    <w:p w14:paraId="15294364" w14:textId="77777777" w:rsidR="00C22143" w:rsidRDefault="00C22143" w:rsidP="00D21491">
      <w:pPr>
        <w:spacing w:before="60" w:after="120" w:line="288" w:lineRule="auto"/>
        <w:ind w:firstLine="720"/>
        <w:jc w:val="both"/>
        <w:rPr>
          <w:rFonts w:eastAsia="Times New Roman" w:cs="Times New Roman"/>
          <w:szCs w:val="24"/>
          <w:lang w:eastAsia="lv-LV"/>
        </w:rPr>
      </w:pPr>
    </w:p>
    <w:p w14:paraId="6CC07F71" w14:textId="77777777" w:rsidR="00C22143" w:rsidRDefault="00C22143" w:rsidP="00D21491">
      <w:pPr>
        <w:spacing w:before="60" w:after="120" w:line="288" w:lineRule="auto"/>
        <w:ind w:firstLine="720"/>
        <w:jc w:val="both"/>
        <w:rPr>
          <w:rFonts w:eastAsia="Times New Roman" w:cs="Times New Roman"/>
          <w:szCs w:val="24"/>
          <w:lang w:eastAsia="lv-LV"/>
        </w:rPr>
      </w:pPr>
    </w:p>
    <w:p w14:paraId="43840147" w14:textId="77777777" w:rsidR="00C22143" w:rsidRDefault="00C22143" w:rsidP="00D21491">
      <w:pPr>
        <w:spacing w:before="60" w:after="120" w:line="288" w:lineRule="auto"/>
        <w:ind w:firstLine="720"/>
        <w:jc w:val="both"/>
        <w:rPr>
          <w:rFonts w:eastAsia="Times New Roman" w:cs="Times New Roman"/>
          <w:szCs w:val="24"/>
          <w:lang w:eastAsia="lv-LV"/>
        </w:rPr>
      </w:pPr>
    </w:p>
    <w:p w14:paraId="26C2B3EC" w14:textId="77777777" w:rsidR="00C22143" w:rsidRDefault="00C22143" w:rsidP="00D21491">
      <w:pPr>
        <w:spacing w:before="60" w:after="120" w:line="288" w:lineRule="auto"/>
        <w:ind w:firstLine="720"/>
        <w:jc w:val="both"/>
        <w:rPr>
          <w:rFonts w:eastAsia="Times New Roman" w:cs="Times New Roman"/>
          <w:szCs w:val="24"/>
          <w:lang w:eastAsia="lv-LV"/>
        </w:rPr>
      </w:pPr>
    </w:p>
    <w:p w14:paraId="0CA785D9" w14:textId="77777777" w:rsidR="00C22143" w:rsidRDefault="00C22143" w:rsidP="00D21491">
      <w:pPr>
        <w:spacing w:before="60" w:after="120" w:line="288" w:lineRule="auto"/>
        <w:ind w:firstLine="720"/>
        <w:jc w:val="both"/>
        <w:rPr>
          <w:rFonts w:eastAsia="Times New Roman" w:cs="Times New Roman"/>
          <w:szCs w:val="24"/>
          <w:lang w:eastAsia="lv-LV"/>
        </w:rPr>
      </w:pPr>
    </w:p>
    <w:p w14:paraId="39CFA280" w14:textId="77777777" w:rsidR="00C22143" w:rsidRDefault="00C22143" w:rsidP="00D21491">
      <w:pPr>
        <w:spacing w:before="60" w:after="120" w:line="288" w:lineRule="auto"/>
        <w:ind w:firstLine="720"/>
        <w:jc w:val="both"/>
        <w:rPr>
          <w:rFonts w:eastAsia="Times New Roman" w:cs="Times New Roman"/>
          <w:szCs w:val="24"/>
          <w:lang w:eastAsia="lv-LV"/>
        </w:rPr>
      </w:pPr>
    </w:p>
    <w:p w14:paraId="514F2625" w14:textId="77777777" w:rsidR="00C22143" w:rsidRDefault="00C22143" w:rsidP="00D21491">
      <w:pPr>
        <w:spacing w:before="60" w:after="120" w:line="288" w:lineRule="auto"/>
        <w:ind w:firstLine="720"/>
        <w:jc w:val="both"/>
        <w:rPr>
          <w:rFonts w:eastAsia="Times New Roman" w:cs="Times New Roman"/>
          <w:szCs w:val="24"/>
          <w:lang w:eastAsia="lv-LV"/>
        </w:rPr>
      </w:pPr>
    </w:p>
    <w:p w14:paraId="2DAF57DB" w14:textId="77777777" w:rsidR="00C22143" w:rsidRDefault="00C22143" w:rsidP="00D21491">
      <w:pPr>
        <w:spacing w:before="60" w:after="120" w:line="288" w:lineRule="auto"/>
        <w:ind w:firstLine="720"/>
        <w:jc w:val="both"/>
        <w:rPr>
          <w:rFonts w:eastAsia="Times New Roman" w:cs="Times New Roman"/>
          <w:szCs w:val="24"/>
          <w:lang w:eastAsia="lv-LV"/>
        </w:rPr>
      </w:pPr>
    </w:p>
    <w:p w14:paraId="49621CB8" w14:textId="77777777" w:rsidR="00C22143" w:rsidRDefault="00C22143" w:rsidP="00D21491">
      <w:pPr>
        <w:spacing w:before="60" w:after="120" w:line="288" w:lineRule="auto"/>
        <w:ind w:firstLine="720"/>
        <w:jc w:val="both"/>
        <w:rPr>
          <w:rFonts w:eastAsia="Times New Roman" w:cs="Times New Roman"/>
          <w:szCs w:val="24"/>
          <w:lang w:eastAsia="lv-LV"/>
        </w:rPr>
      </w:pPr>
    </w:p>
    <w:p w14:paraId="207749E1" w14:textId="77777777" w:rsidR="00C22143" w:rsidRPr="00810174" w:rsidRDefault="00C22143" w:rsidP="00D21491">
      <w:pPr>
        <w:spacing w:before="60" w:after="120" w:line="288" w:lineRule="auto"/>
        <w:ind w:firstLine="720"/>
        <w:jc w:val="both"/>
        <w:rPr>
          <w:rFonts w:eastAsia="Times New Roman" w:cs="Times New Roman"/>
          <w:szCs w:val="24"/>
          <w:lang w:eastAsia="lv-LV"/>
        </w:rPr>
      </w:pPr>
    </w:p>
    <w:p w14:paraId="54C4963F" w14:textId="7CF21BDF" w:rsidR="006B1267" w:rsidRPr="00C22143" w:rsidRDefault="006B1267" w:rsidP="00DD79DF">
      <w:pPr>
        <w:pStyle w:val="Heading1"/>
        <w:spacing w:before="60" w:after="60" w:line="360" w:lineRule="auto"/>
        <w:ind w:left="1633" w:hanging="357"/>
        <w:rPr>
          <w:rFonts w:cs="Times New Roman"/>
          <w:szCs w:val="28"/>
        </w:rPr>
      </w:pPr>
      <w:bookmarkStart w:id="19" w:name="_Toc202951868"/>
      <w:r w:rsidRPr="00C22143">
        <w:rPr>
          <w:rFonts w:cs="Times New Roman"/>
          <w:szCs w:val="28"/>
        </w:rPr>
        <w:t>Publiskās lietošanas dzelzceļa infrastruktūras pārvaldītājs</w:t>
      </w:r>
      <w:bookmarkEnd w:id="19"/>
    </w:p>
    <w:p w14:paraId="563B3BF9" w14:textId="77777777" w:rsidR="00C22143" w:rsidRDefault="00C22143" w:rsidP="00D21491">
      <w:pPr>
        <w:tabs>
          <w:tab w:val="num" w:pos="851"/>
        </w:tabs>
        <w:spacing w:before="60" w:after="120" w:line="288" w:lineRule="auto"/>
        <w:ind w:firstLine="283"/>
        <w:jc w:val="both"/>
        <w:rPr>
          <w:rFonts w:eastAsia="Times New Roman" w:cs="Times New Roman"/>
          <w:sz w:val="22"/>
        </w:rPr>
      </w:pPr>
    </w:p>
    <w:p w14:paraId="036FF668" w14:textId="38815F8B" w:rsidR="006B1267" w:rsidRPr="005C23F6" w:rsidRDefault="006B1267" w:rsidP="00D21491">
      <w:pPr>
        <w:tabs>
          <w:tab w:val="num" w:pos="851"/>
        </w:tabs>
        <w:spacing w:before="60" w:after="120" w:line="288" w:lineRule="auto"/>
        <w:ind w:firstLine="283"/>
        <w:jc w:val="both"/>
        <w:rPr>
          <w:rFonts w:cs="Times New Roman"/>
          <w:sz w:val="22"/>
        </w:rPr>
      </w:pPr>
      <w:r w:rsidRPr="005C23F6">
        <w:rPr>
          <w:rFonts w:eastAsia="Times New Roman" w:cs="Times New Roman"/>
          <w:sz w:val="22"/>
        </w:rPr>
        <w:tab/>
        <w:t>Dzelzceļa likums nosaka, ka valsts publiskās lietošanas dzelzceļa infrastruktūra tiek veidota atbilstoši tautsaimniecības vajadzībām un tās attīstībai, stabilas satiksmes interesēm, kā arī vides aizsardzības prasībām</w:t>
      </w:r>
      <w:r w:rsidRPr="005C23F6">
        <w:rPr>
          <w:rFonts w:eastAsia="Times New Roman" w:cs="Times New Roman"/>
          <w:sz w:val="22"/>
          <w:vertAlign w:val="superscript"/>
        </w:rPr>
        <w:footnoteReference w:id="8"/>
      </w:r>
      <w:r w:rsidRPr="005C23F6">
        <w:rPr>
          <w:rFonts w:eastAsia="Times New Roman" w:cs="Times New Roman"/>
          <w:sz w:val="22"/>
        </w:rPr>
        <w:t>.</w:t>
      </w:r>
    </w:p>
    <w:p w14:paraId="42C6E765" w14:textId="490AAD9B" w:rsidR="006B1267" w:rsidRPr="005C23F6" w:rsidRDefault="00DD79DF" w:rsidP="00D21491">
      <w:pPr>
        <w:tabs>
          <w:tab w:val="num" w:pos="851"/>
        </w:tabs>
        <w:spacing w:before="60" w:after="120" w:line="288" w:lineRule="auto"/>
        <w:jc w:val="both"/>
        <w:rPr>
          <w:rFonts w:eastAsia="MS Mincho" w:cs="Times New Roman"/>
          <w:sz w:val="22"/>
          <w:lang w:eastAsia="lv-LV"/>
        </w:rPr>
      </w:pPr>
      <w:r w:rsidRPr="005C23F6">
        <w:rPr>
          <w:rFonts w:cs="Times New Roman"/>
          <w:sz w:val="22"/>
        </w:rPr>
        <w:tab/>
      </w:r>
      <w:r w:rsidR="006B1267" w:rsidRPr="005C23F6">
        <w:rPr>
          <w:rFonts w:cs="Times New Roman"/>
          <w:sz w:val="22"/>
        </w:rPr>
        <w:t xml:space="preserve">Valsts publiskās lietošanas 1520 mm dzelzceļa infrastruktūras pārvaldītājs ir </w:t>
      </w:r>
      <w:proofErr w:type="spellStart"/>
      <w:r w:rsidR="006B1267" w:rsidRPr="005C23F6">
        <w:rPr>
          <w:rFonts w:cs="Times New Roman"/>
          <w:sz w:val="22"/>
        </w:rPr>
        <w:t>LDz</w:t>
      </w:r>
      <w:proofErr w:type="spellEnd"/>
      <w:r w:rsidR="006B1267" w:rsidRPr="005C23F6">
        <w:rPr>
          <w:rFonts w:cs="Times New Roman"/>
          <w:sz w:val="22"/>
        </w:rPr>
        <w:t>, kas pārvalda dzelzceļa infrastruktūru (dzelzceļa infrastruktūras uzturēšana, attīstība) un sniedz Dzelzceļa likuma 12.</w:t>
      </w:r>
      <w:r w:rsidR="006B1267" w:rsidRPr="005C23F6">
        <w:rPr>
          <w:rFonts w:cs="Times New Roman"/>
          <w:sz w:val="22"/>
          <w:vertAlign w:val="superscript"/>
        </w:rPr>
        <w:t xml:space="preserve">1 </w:t>
      </w:r>
      <w:r w:rsidR="006B1267" w:rsidRPr="005C23F6">
        <w:rPr>
          <w:rFonts w:cs="Times New Roman"/>
          <w:sz w:val="22"/>
        </w:rPr>
        <w:t xml:space="preserve">panta pirmajā daļā minēto publiskās lietošanas dzelzceļa minimālo piekļuves pakalpojumu kompleksu un piekļuvi publiskās lietošanas dzelzceļa infrastruktūrai, kas savieno dzelzceļa infrastruktūru ar apkalpes vietām, kā arī sniedz citus pakalpojumus - kravas vagonu šķirošanas un komplektēšanas, vagonu tehniskās apkopes un apskates pakalpojumus, elektroenerģijas sadales un tirdzniecības pakalpojumus, nekustamā īpašuma nomas pakalpojumus, informācijas tehnoloģiju pakalpojumus, elektronisko sakaru, un citus pakalpojumus. </w:t>
      </w:r>
    </w:p>
    <w:p w14:paraId="0AE315C5" w14:textId="62DA520E" w:rsidR="006B1267" w:rsidRPr="005C23F6" w:rsidRDefault="009C55EE" w:rsidP="00D21491">
      <w:pPr>
        <w:tabs>
          <w:tab w:val="num" w:pos="851"/>
        </w:tabs>
        <w:spacing w:before="60" w:after="120" w:line="288" w:lineRule="auto"/>
        <w:jc w:val="both"/>
        <w:rPr>
          <w:rFonts w:cs="Times New Roman"/>
          <w:sz w:val="22"/>
        </w:rPr>
      </w:pPr>
      <w:r w:rsidRPr="005C23F6">
        <w:rPr>
          <w:rFonts w:eastAsia="MS Mincho" w:cs="Times New Roman"/>
          <w:sz w:val="22"/>
          <w:lang w:eastAsia="lv-LV"/>
        </w:rPr>
        <w:tab/>
      </w:r>
      <w:r w:rsidR="006B1267" w:rsidRPr="005C23F6">
        <w:rPr>
          <w:rFonts w:eastAsia="MS Mincho" w:cs="Times New Roman"/>
          <w:sz w:val="22"/>
          <w:lang w:eastAsia="lv-LV"/>
        </w:rPr>
        <w:t xml:space="preserve">Dzelzceļa infrastruktūras uzturēšanas jomā </w:t>
      </w:r>
      <w:proofErr w:type="spellStart"/>
      <w:r w:rsidR="006B1267" w:rsidRPr="005C23F6">
        <w:rPr>
          <w:rFonts w:eastAsia="MS Mincho" w:cs="Times New Roman"/>
          <w:sz w:val="22"/>
          <w:lang w:eastAsia="lv-LV"/>
        </w:rPr>
        <w:t>LDz</w:t>
      </w:r>
      <w:proofErr w:type="spellEnd"/>
      <w:r w:rsidR="006B1267" w:rsidRPr="005C23F6">
        <w:rPr>
          <w:rFonts w:eastAsia="MS Mincho" w:cs="Times New Roman"/>
          <w:sz w:val="22"/>
          <w:lang w:eastAsia="lv-LV"/>
        </w:rPr>
        <w:t xml:space="preserve"> darbojas līdzīgi kā citi infrastruktūras uzņēmumi – autoceļu pārvaldītāji vai enerģijas pārvades, sadales un dabasgāzes uzglabāšanas operatori, kuru saimnieciskās darbības izmaksās dominē “fiksētas” izmaksas. Jebkuri lēmumi par dzelzceļa pārvadājumu infrastruktūras apjoma un jaudas (kapacitātes) samazināšanu ir jāvērtē kontekstā ar kopējām transporta un loģistikas ķēdēm, bet pašreizējos apstākļos tās funkcionalitāte </w:t>
      </w:r>
      <w:r w:rsidR="006B1267" w:rsidRPr="005C23F6">
        <w:rPr>
          <w:rFonts w:eastAsia="Times New Roman" w:cs="Times New Roman"/>
          <w:sz w:val="22"/>
          <w:lang w:eastAsia="lv-LV"/>
        </w:rPr>
        <w:t>jāuztur nemainīgā kvalitātē un tehniskajā nodrošinājumā neatkarīgi no pārvadājumu apjomiem</w:t>
      </w:r>
      <w:r w:rsidR="006B1267" w:rsidRPr="005C23F6">
        <w:rPr>
          <w:rFonts w:eastAsia="MS Mincho" w:cs="Times New Roman"/>
          <w:sz w:val="22"/>
          <w:lang w:eastAsia="lv-LV"/>
        </w:rPr>
        <w:t xml:space="preserve">. </w:t>
      </w:r>
    </w:p>
    <w:p w14:paraId="22117A51" w14:textId="1422C668" w:rsidR="0017237B" w:rsidRPr="005C23F6" w:rsidRDefault="00AD275E" w:rsidP="00D21491">
      <w:pPr>
        <w:tabs>
          <w:tab w:val="num" w:pos="851"/>
        </w:tabs>
        <w:spacing w:before="60" w:after="120" w:line="288" w:lineRule="auto"/>
        <w:jc w:val="both"/>
        <w:rPr>
          <w:rFonts w:eastAsia="Times New Roman" w:cs="Times New Roman"/>
          <w:sz w:val="22"/>
        </w:rPr>
      </w:pPr>
      <w:r w:rsidRPr="005C23F6">
        <w:rPr>
          <w:rFonts w:cs="Times New Roman"/>
          <w:sz w:val="22"/>
        </w:rPr>
        <w:tab/>
      </w:r>
      <w:r w:rsidR="006B1267" w:rsidRPr="005C23F6">
        <w:rPr>
          <w:rFonts w:cs="Times New Roman"/>
          <w:sz w:val="22"/>
        </w:rPr>
        <w:t>Publiskās lietošanas dzelzceļa infrastruktūras pārvaldītājs</w:t>
      </w:r>
      <w:r w:rsidR="00BA5305" w:rsidRPr="005C23F6">
        <w:rPr>
          <w:rFonts w:cs="Times New Roman"/>
          <w:sz w:val="22"/>
        </w:rPr>
        <w:t xml:space="preserve"> </w:t>
      </w:r>
      <w:proofErr w:type="spellStart"/>
      <w:r w:rsidR="006B1267" w:rsidRPr="005C23F6">
        <w:rPr>
          <w:rFonts w:cs="Times New Roman"/>
          <w:sz w:val="22"/>
        </w:rPr>
        <w:t>LDz</w:t>
      </w:r>
      <w:proofErr w:type="spellEnd"/>
      <w:r w:rsidR="006B1267" w:rsidRPr="005C23F6">
        <w:rPr>
          <w:rFonts w:cs="Times New Roman"/>
          <w:sz w:val="22"/>
        </w:rPr>
        <w:t xml:space="preserve"> atbilstoši ES likumdošanai ir korporatīvi strukturēts koncerna veidā. Infrastruktūras pārvaldītājs </w:t>
      </w:r>
      <w:proofErr w:type="spellStart"/>
      <w:r w:rsidR="006B1267" w:rsidRPr="005C23F6">
        <w:rPr>
          <w:rFonts w:cs="Times New Roman"/>
          <w:sz w:val="22"/>
        </w:rPr>
        <w:t>LDz</w:t>
      </w:r>
      <w:proofErr w:type="spellEnd"/>
      <w:r w:rsidR="006B1267" w:rsidRPr="005C23F6">
        <w:rPr>
          <w:rFonts w:cs="Times New Roman"/>
          <w:sz w:val="22"/>
        </w:rPr>
        <w:t xml:space="preserve"> ir koncerna valdošais uzņēmums, kas atrodas vertikāli integrētā uzņēmumu struktūrā, kur pilnībā nodalīta dažādo uzņēmumu saimnieciskā darbība, funkcijas un atbildība</w:t>
      </w:r>
      <w:r w:rsidR="1CF34CD3" w:rsidRPr="005C23F6">
        <w:rPr>
          <w:rFonts w:cs="Times New Roman"/>
          <w:sz w:val="22"/>
        </w:rPr>
        <w:t>.</w:t>
      </w:r>
      <w:r w:rsidR="00BA5CE0" w:rsidRPr="005C23F6">
        <w:rPr>
          <w:rFonts w:cs="Times New Roman"/>
          <w:sz w:val="22"/>
          <w:lang w:eastAsia="lv-LV"/>
        </w:rPr>
        <w:t xml:space="preserve"> </w:t>
      </w:r>
      <w:r w:rsidR="6CC2DF29" w:rsidRPr="005C23F6">
        <w:rPr>
          <w:rFonts w:eastAsia="Times New Roman" w:cs="Times New Roman"/>
          <w:sz w:val="22"/>
        </w:rPr>
        <w:t xml:space="preserve">Ņemot vērā valsts finansējuma būtisko pieaugumu </w:t>
      </w:r>
      <w:proofErr w:type="spellStart"/>
      <w:r w:rsidR="6CC2DF29" w:rsidRPr="005C23F6">
        <w:rPr>
          <w:rFonts w:eastAsia="Times New Roman" w:cs="Times New Roman"/>
          <w:sz w:val="22"/>
        </w:rPr>
        <w:t>LDz</w:t>
      </w:r>
      <w:proofErr w:type="spellEnd"/>
      <w:r w:rsidR="6CC2DF29" w:rsidRPr="005C23F6">
        <w:rPr>
          <w:rFonts w:eastAsia="Times New Roman" w:cs="Times New Roman"/>
          <w:sz w:val="22"/>
        </w:rPr>
        <w:t xml:space="preserve"> ieņēmumu struktūrā, 2024. gadā ir pieņemts lēmums par </w:t>
      </w:r>
      <w:proofErr w:type="spellStart"/>
      <w:r w:rsidR="6CC2DF29" w:rsidRPr="005C23F6">
        <w:rPr>
          <w:rFonts w:eastAsia="Times New Roman" w:cs="Times New Roman"/>
          <w:sz w:val="22"/>
        </w:rPr>
        <w:t>LDz</w:t>
      </w:r>
      <w:proofErr w:type="spellEnd"/>
      <w:r w:rsidR="6CC2DF29" w:rsidRPr="005C23F6">
        <w:rPr>
          <w:rFonts w:eastAsia="Times New Roman" w:cs="Times New Roman"/>
          <w:sz w:val="22"/>
        </w:rPr>
        <w:t xml:space="preserve"> klasifikāciju vispārējā valdības sektorā. </w:t>
      </w:r>
      <w:r w:rsidR="062585BA" w:rsidRPr="005C23F6">
        <w:rPr>
          <w:rFonts w:eastAsia="Times New Roman" w:cs="Times New Roman"/>
          <w:sz w:val="22"/>
        </w:rPr>
        <w:t xml:space="preserve">Tāpat vispārējā valdības sektorā klasificētas </w:t>
      </w:r>
      <w:proofErr w:type="spellStart"/>
      <w:r w:rsidR="062585BA" w:rsidRPr="005C23F6">
        <w:rPr>
          <w:rFonts w:eastAsia="Times New Roman" w:cs="Times New Roman"/>
          <w:sz w:val="22"/>
        </w:rPr>
        <w:t>LDz</w:t>
      </w:r>
      <w:proofErr w:type="spellEnd"/>
      <w:r w:rsidR="062585BA" w:rsidRPr="005C23F6">
        <w:rPr>
          <w:rFonts w:eastAsia="Times New Roman" w:cs="Times New Roman"/>
          <w:sz w:val="22"/>
        </w:rPr>
        <w:t xml:space="preserve"> meitas sabiedrības AS “</w:t>
      </w:r>
      <w:proofErr w:type="spellStart"/>
      <w:r w:rsidR="062585BA" w:rsidRPr="005C23F6">
        <w:rPr>
          <w:rFonts w:eastAsia="Times New Roman" w:cs="Times New Roman"/>
          <w:sz w:val="22"/>
        </w:rPr>
        <w:t>LatRailNet</w:t>
      </w:r>
      <w:proofErr w:type="spellEnd"/>
      <w:r w:rsidR="062585BA" w:rsidRPr="005C23F6">
        <w:rPr>
          <w:rFonts w:eastAsia="Times New Roman" w:cs="Times New Roman"/>
          <w:sz w:val="22"/>
        </w:rPr>
        <w:t>”, SIA “LDZ Loģistika” un SIA “LDZ apsardze”</w:t>
      </w:r>
      <w:r w:rsidR="0DB949FD" w:rsidRPr="005C23F6">
        <w:rPr>
          <w:rFonts w:eastAsia="Times New Roman" w:cs="Times New Roman"/>
          <w:sz w:val="22"/>
        </w:rPr>
        <w:t xml:space="preserve">. </w:t>
      </w:r>
      <w:r w:rsidR="00F63232" w:rsidRPr="005C23F6">
        <w:rPr>
          <w:rFonts w:eastAsia="Times New Roman" w:cs="Times New Roman"/>
          <w:sz w:val="22"/>
        </w:rPr>
        <w:t xml:space="preserve"> Tuvākajā laikā MK </w:t>
      </w:r>
      <w:r w:rsidR="006C14C6" w:rsidRPr="005C23F6">
        <w:rPr>
          <w:rFonts w:eastAsia="Times New Roman" w:cs="Times New Roman"/>
          <w:sz w:val="22"/>
        </w:rPr>
        <w:t>plānots pieņemt lēmumu</w:t>
      </w:r>
      <w:r w:rsidR="001427CD" w:rsidRPr="005C23F6">
        <w:rPr>
          <w:rFonts w:eastAsia="Times New Roman" w:cs="Times New Roman"/>
          <w:sz w:val="22"/>
        </w:rPr>
        <w:t xml:space="preserve">: </w:t>
      </w:r>
      <w:r w:rsidR="0DB949FD" w:rsidRPr="005C23F6">
        <w:rPr>
          <w:rFonts w:eastAsia="Times New Roman" w:cs="Times New Roman"/>
          <w:i/>
          <w:iCs/>
          <w:sz w:val="22"/>
        </w:rPr>
        <w:t>Par VAS “Latvijas dzelzceļš” izšķirošās ietekmes un līdzdalības izbeigšanu SIA “LDZ ritošā sastāva serviss” un SIA “LDZ Loģistika</w:t>
      </w:r>
      <w:r w:rsidR="0DB949FD" w:rsidRPr="005C23F6">
        <w:rPr>
          <w:rFonts w:eastAsia="Times New Roman" w:cs="Times New Roman"/>
          <w:sz w:val="22"/>
        </w:rPr>
        <w:t xml:space="preserve">”, reorganizācijas ceļā </w:t>
      </w:r>
      <w:r w:rsidR="004972E2" w:rsidRPr="005C23F6">
        <w:rPr>
          <w:rFonts w:eastAsia="Times New Roman" w:cs="Times New Roman"/>
          <w:sz w:val="22"/>
        </w:rPr>
        <w:t xml:space="preserve">šīs meitas sabiedrības </w:t>
      </w:r>
      <w:r w:rsidR="0DB949FD" w:rsidRPr="005C23F6">
        <w:rPr>
          <w:rFonts w:eastAsia="Times New Roman" w:cs="Times New Roman"/>
          <w:sz w:val="22"/>
        </w:rPr>
        <w:t>pievieno</w:t>
      </w:r>
      <w:r w:rsidR="006C14C6" w:rsidRPr="005C23F6">
        <w:rPr>
          <w:rFonts w:eastAsia="Times New Roman" w:cs="Times New Roman"/>
          <w:sz w:val="22"/>
        </w:rPr>
        <w:t>jot</w:t>
      </w:r>
      <w:r w:rsidR="0DB949FD" w:rsidRPr="005C23F6">
        <w:rPr>
          <w:rFonts w:eastAsia="Times New Roman" w:cs="Times New Roman"/>
          <w:sz w:val="22"/>
        </w:rPr>
        <w:t xml:space="preserve"> SIA “LDZ CARGO”</w:t>
      </w:r>
      <w:r w:rsidR="4FD3B123" w:rsidRPr="005C23F6">
        <w:rPr>
          <w:rFonts w:eastAsia="Times New Roman" w:cs="Times New Roman"/>
          <w:sz w:val="22"/>
        </w:rPr>
        <w:t xml:space="preserve"> (25-TA-692)</w:t>
      </w:r>
      <w:r w:rsidR="062585BA" w:rsidRPr="005C23F6">
        <w:rPr>
          <w:rFonts w:eastAsia="Times New Roman" w:cs="Times New Roman"/>
          <w:sz w:val="22"/>
        </w:rPr>
        <w:t>.</w:t>
      </w:r>
      <w:r w:rsidR="1AB40825" w:rsidRPr="005C23F6">
        <w:rPr>
          <w:rFonts w:asciiTheme="minorHAnsi" w:eastAsiaTheme="minorEastAsia" w:hAnsiTheme="minorHAnsi"/>
          <w:sz w:val="22"/>
        </w:rPr>
        <w:t xml:space="preserve"> </w:t>
      </w:r>
      <w:r w:rsidR="6CC2DF29" w:rsidRPr="005C23F6">
        <w:rPr>
          <w:rFonts w:eastAsia="Times New Roman" w:cs="Times New Roman"/>
          <w:sz w:val="22"/>
        </w:rPr>
        <w:t>Atbilstoši MK apstiprinātajam</w:t>
      </w:r>
      <w:r w:rsidR="006B1267" w:rsidRPr="005C23F6">
        <w:rPr>
          <w:rStyle w:val="FootnoteReference"/>
          <w:rFonts w:eastAsia="Times New Roman" w:cs="Times New Roman"/>
          <w:sz w:val="22"/>
        </w:rPr>
        <w:footnoteReference w:id="9"/>
      </w:r>
      <w:r w:rsidR="6CC2DF29" w:rsidRPr="005C23F6">
        <w:rPr>
          <w:rFonts w:eastAsia="Times New Roman" w:cs="Times New Roman"/>
          <w:sz w:val="22"/>
        </w:rPr>
        <w:t xml:space="preserve"> info ziņojumam “Par valsts akciju sabiedrības “Latvijas dzelzceļš” fiskālo ietekmi uz vispārējās valdības budžeta bilanci 2025.-2028. gadā” </w:t>
      </w:r>
      <w:proofErr w:type="spellStart"/>
      <w:r w:rsidR="6CC2DF29" w:rsidRPr="005C23F6">
        <w:rPr>
          <w:rFonts w:eastAsia="Times New Roman" w:cs="Times New Roman"/>
          <w:sz w:val="22"/>
        </w:rPr>
        <w:t>LDz</w:t>
      </w:r>
      <w:proofErr w:type="spellEnd"/>
      <w:r w:rsidR="6CC2DF29" w:rsidRPr="005C23F6">
        <w:rPr>
          <w:rFonts w:eastAsia="Times New Roman" w:cs="Times New Roman"/>
          <w:sz w:val="22"/>
        </w:rPr>
        <w:t xml:space="preserve"> negatīvā ietekme uz vispārējās valdības budžeta bilanci ir -28 412 310 EUR 2025. gadā, -18 615 473 EUR 2026. gadā, -28 815 390 EUR 2027. gadā un -30 229 267 EUR 2028. gadā</w:t>
      </w:r>
      <w:r w:rsidR="006C14C6" w:rsidRPr="005C23F6">
        <w:rPr>
          <w:rFonts w:eastAsia="Times New Roman" w:cs="Times New Roman"/>
          <w:sz w:val="22"/>
        </w:rPr>
        <w:t xml:space="preserve">. </w:t>
      </w:r>
    </w:p>
    <w:p w14:paraId="20AC68CD" w14:textId="28F99FE1" w:rsidR="007F48E1" w:rsidRPr="005C23F6" w:rsidRDefault="4D32CD8E" w:rsidP="0AA4703F">
      <w:pPr>
        <w:spacing w:before="60" w:after="120" w:line="288" w:lineRule="auto"/>
        <w:ind w:firstLine="709"/>
        <w:jc w:val="both"/>
        <w:rPr>
          <w:rFonts w:cs="Times New Roman"/>
          <w:sz w:val="22"/>
        </w:rPr>
      </w:pPr>
      <w:r w:rsidRPr="0AA4703F">
        <w:rPr>
          <w:rFonts w:cs="Times New Roman"/>
          <w:sz w:val="22"/>
        </w:rPr>
        <w:t xml:space="preserve">2024. gada 11. jūnija MK sēdes lēmums (protokola punkts Nr. 78) paredz konceptuālu Latvijas valdības uzstādījumu par Rail </w:t>
      </w:r>
      <w:proofErr w:type="spellStart"/>
      <w:r w:rsidRPr="0AA4703F">
        <w:rPr>
          <w:rFonts w:cs="Times New Roman"/>
          <w:sz w:val="22"/>
        </w:rPr>
        <w:t>Baltica</w:t>
      </w:r>
      <w:proofErr w:type="spellEnd"/>
      <w:r w:rsidRPr="0AA4703F">
        <w:rPr>
          <w:rFonts w:cs="Times New Roman"/>
          <w:sz w:val="22"/>
        </w:rPr>
        <w:t xml:space="preserve"> projekta infrastruktūras pārvaldības iekļaušanos kopējā Latvijas dzelzceļa sistēmā, tai skaitā neizslēdzot iespējas attīstīt vienotu (multimodālu) transporta nozares infrastruktūras pārvaldību, lai nodrošinātu sinerģiju starp dažādiem transporta veidiem un novērstu funkciju dublēšanos.</w:t>
      </w:r>
      <w:r w:rsidR="27C6DF6C" w:rsidRPr="0AA4703F">
        <w:rPr>
          <w:rFonts w:cs="Times New Roman"/>
          <w:sz w:val="22"/>
        </w:rPr>
        <w:t xml:space="preserve"> Vienlaikus EDZL integrēšana </w:t>
      </w:r>
      <w:proofErr w:type="spellStart"/>
      <w:r w:rsidR="27C6DF6C" w:rsidRPr="0AA4703F">
        <w:rPr>
          <w:rFonts w:cs="Times New Roman"/>
          <w:sz w:val="22"/>
        </w:rPr>
        <w:t>LDz</w:t>
      </w:r>
      <w:proofErr w:type="spellEnd"/>
      <w:r w:rsidR="27C6DF6C" w:rsidRPr="0AA4703F">
        <w:rPr>
          <w:rFonts w:cs="Times New Roman"/>
          <w:sz w:val="22"/>
        </w:rPr>
        <w:t xml:space="preserve"> koncernā nākotnē potenciālu atvieglotu un paātrinātu iespēju izveidot vienotu 1435</w:t>
      </w:r>
      <w:r w:rsidR="06B08F12" w:rsidRPr="0AA4703F">
        <w:rPr>
          <w:rFonts w:cs="Times New Roman"/>
          <w:sz w:val="22"/>
        </w:rPr>
        <w:t xml:space="preserve"> </w:t>
      </w:r>
      <w:r w:rsidR="27C6DF6C" w:rsidRPr="0AA4703F">
        <w:rPr>
          <w:rFonts w:cs="Times New Roman"/>
          <w:sz w:val="22"/>
        </w:rPr>
        <w:t>mm un 1520</w:t>
      </w:r>
      <w:r w:rsidR="06B08F12" w:rsidRPr="0AA4703F">
        <w:rPr>
          <w:rFonts w:cs="Times New Roman"/>
          <w:sz w:val="22"/>
        </w:rPr>
        <w:t xml:space="preserve"> </w:t>
      </w:r>
      <w:r w:rsidR="27C6DF6C" w:rsidRPr="0AA4703F">
        <w:rPr>
          <w:rFonts w:cs="Times New Roman"/>
          <w:sz w:val="22"/>
        </w:rPr>
        <w:t xml:space="preserve">mm sliežu platumu infrastruktūras pārvaldītāju. </w:t>
      </w:r>
      <w:r w:rsidR="2A9E7FDC" w:rsidRPr="0AA4703F">
        <w:rPr>
          <w:rFonts w:cs="Times New Roman"/>
          <w:sz w:val="22"/>
        </w:rPr>
        <w:t>MK apstiprināja informatīvo ziņojumu par nozares kapitālsabiedrību apvienošanu (MK 2025.</w:t>
      </w:r>
      <w:r w:rsidR="2D86256B" w:rsidRPr="0AA4703F">
        <w:rPr>
          <w:rFonts w:cs="Times New Roman"/>
          <w:sz w:val="22"/>
        </w:rPr>
        <w:t xml:space="preserve"> </w:t>
      </w:r>
      <w:r w:rsidR="2A9E7FDC" w:rsidRPr="0AA4703F">
        <w:rPr>
          <w:rFonts w:cs="Times New Roman"/>
          <w:sz w:val="22"/>
        </w:rPr>
        <w:t>gada 10.</w:t>
      </w:r>
      <w:r w:rsidR="4EF8E0C6" w:rsidRPr="0AA4703F">
        <w:rPr>
          <w:rFonts w:cs="Times New Roman"/>
          <w:sz w:val="22"/>
        </w:rPr>
        <w:t xml:space="preserve"> </w:t>
      </w:r>
      <w:r w:rsidR="2A9E7FDC" w:rsidRPr="0AA4703F">
        <w:rPr>
          <w:rFonts w:cs="Times New Roman"/>
          <w:sz w:val="22"/>
        </w:rPr>
        <w:t xml:space="preserve">jūnija sēdes protokols Nr. 23, 51 §), informatīvo ziņojumu  par nozares kapitālsabiedrību apvienošanu, kur reformu pirmais solis ir  </w:t>
      </w:r>
      <w:r w:rsidR="2A9E7FDC" w:rsidRPr="0AA4703F">
        <w:rPr>
          <w:rFonts w:cs="Times New Roman"/>
          <w:sz w:val="22"/>
        </w:rPr>
        <w:lastRenderedPageBreak/>
        <w:t xml:space="preserve">EDZL iekļaušana </w:t>
      </w:r>
      <w:proofErr w:type="spellStart"/>
      <w:r w:rsidR="2A9E7FDC" w:rsidRPr="0AA4703F">
        <w:rPr>
          <w:rFonts w:cs="Times New Roman"/>
          <w:sz w:val="22"/>
        </w:rPr>
        <w:t>LDz</w:t>
      </w:r>
      <w:proofErr w:type="spellEnd"/>
      <w:r w:rsidR="2A9E7FDC" w:rsidRPr="0AA4703F">
        <w:rPr>
          <w:rFonts w:cs="Times New Roman"/>
          <w:sz w:val="22"/>
        </w:rPr>
        <w:t xml:space="preserve"> koncernā kā </w:t>
      </w:r>
      <w:proofErr w:type="spellStart"/>
      <w:r w:rsidR="2A9E7FDC" w:rsidRPr="0AA4703F">
        <w:rPr>
          <w:rFonts w:cs="Times New Roman"/>
          <w:sz w:val="22"/>
        </w:rPr>
        <w:t>LDz</w:t>
      </w:r>
      <w:proofErr w:type="spellEnd"/>
      <w:r w:rsidR="2A9E7FDC" w:rsidRPr="0AA4703F">
        <w:rPr>
          <w:rFonts w:cs="Times New Roman"/>
          <w:sz w:val="22"/>
        </w:rPr>
        <w:t xml:space="preserve"> atkarīgā sabiedrība. Tāpat plānots veikt grozījumus Dzelzceļa likumā nosakot </w:t>
      </w:r>
      <w:proofErr w:type="spellStart"/>
      <w:r w:rsidR="2A9E7FDC" w:rsidRPr="0AA4703F">
        <w:rPr>
          <w:rFonts w:cs="Times New Roman"/>
          <w:sz w:val="22"/>
        </w:rPr>
        <w:t>LDz</w:t>
      </w:r>
      <w:proofErr w:type="spellEnd"/>
      <w:r w:rsidR="2A9E7FDC" w:rsidRPr="0AA4703F">
        <w:rPr>
          <w:rFonts w:cs="Times New Roman"/>
          <w:sz w:val="22"/>
        </w:rPr>
        <w:t xml:space="preserve"> par Rail </w:t>
      </w:r>
      <w:proofErr w:type="spellStart"/>
      <w:r w:rsidR="2A9E7FDC" w:rsidRPr="0AA4703F">
        <w:rPr>
          <w:rFonts w:cs="Times New Roman"/>
          <w:sz w:val="22"/>
        </w:rPr>
        <w:t>Baltica</w:t>
      </w:r>
      <w:proofErr w:type="spellEnd"/>
      <w:r w:rsidR="2A9E7FDC" w:rsidRPr="0AA4703F">
        <w:rPr>
          <w:rFonts w:cs="Times New Roman"/>
          <w:sz w:val="22"/>
        </w:rPr>
        <w:t xml:space="preserve"> publiskās lietošanas dzelzceļa infrastruktūras pārvaldītāju.</w:t>
      </w:r>
    </w:p>
    <w:p w14:paraId="548CD286" w14:textId="113D537F" w:rsidR="00FF7DA8" w:rsidRDefault="003E0E4F" w:rsidP="007F48E1">
      <w:pPr>
        <w:spacing w:before="60" w:after="120" w:line="288" w:lineRule="auto"/>
        <w:ind w:firstLine="709"/>
        <w:jc w:val="both"/>
        <w:rPr>
          <w:rFonts w:eastAsia="Aptos" w:cs="Times New Roman"/>
          <w:sz w:val="22"/>
        </w:rPr>
      </w:pPr>
      <w:r w:rsidRPr="005C23F6">
        <w:rPr>
          <w:rFonts w:cs="Times New Roman"/>
          <w:sz w:val="22"/>
        </w:rPr>
        <w:t xml:space="preserve">Ilgtermiņā plānots </w:t>
      </w:r>
      <w:r w:rsidR="00D814A0" w:rsidRPr="005C23F6">
        <w:rPr>
          <w:rFonts w:cs="Times New Roman"/>
          <w:sz w:val="22"/>
        </w:rPr>
        <w:t xml:space="preserve">pārskatīt visu </w:t>
      </w:r>
      <w:proofErr w:type="spellStart"/>
      <w:r w:rsidR="00D814A0" w:rsidRPr="005C23F6">
        <w:rPr>
          <w:rFonts w:cs="Times New Roman"/>
          <w:sz w:val="22"/>
        </w:rPr>
        <w:t>LDz</w:t>
      </w:r>
      <w:proofErr w:type="spellEnd"/>
      <w:r w:rsidR="00D814A0" w:rsidRPr="005C23F6">
        <w:rPr>
          <w:rFonts w:cs="Times New Roman"/>
          <w:sz w:val="22"/>
        </w:rPr>
        <w:t xml:space="preserve"> koncerna darbības modeli</w:t>
      </w:r>
      <w:r w:rsidR="001256F1" w:rsidRPr="005C23F6">
        <w:rPr>
          <w:rFonts w:cs="Times New Roman"/>
          <w:sz w:val="22"/>
        </w:rPr>
        <w:t xml:space="preserve">. </w:t>
      </w:r>
      <w:r w:rsidR="00DC1FB0" w:rsidRPr="005C23F6">
        <w:rPr>
          <w:rFonts w:eastAsia="Aptos" w:cs="Times New Roman"/>
          <w:sz w:val="22"/>
        </w:rPr>
        <w:t>P</w:t>
      </w:r>
      <w:r w:rsidR="00FF7DA8" w:rsidRPr="005C23F6">
        <w:rPr>
          <w:rFonts w:eastAsia="Aptos" w:cs="Times New Roman"/>
          <w:sz w:val="22"/>
        </w:rPr>
        <w:t xml:space="preserve">erspektīvā īstenojot tālākas apvienošanas modeli  tiks izveidota jauna valsts akciju sabiedrība, kas būs "Latvijas dzelzceļa" koncerna valdošais uzņēmums un kam tiks nodotas gan pašreizējā </w:t>
      </w:r>
      <w:proofErr w:type="spellStart"/>
      <w:r w:rsidR="00FF7DA8" w:rsidRPr="005C23F6">
        <w:rPr>
          <w:rFonts w:eastAsia="Aptos" w:cs="Times New Roman"/>
          <w:sz w:val="22"/>
        </w:rPr>
        <w:t>LDz</w:t>
      </w:r>
      <w:proofErr w:type="spellEnd"/>
      <w:r w:rsidR="00FF7DA8" w:rsidRPr="005C23F6">
        <w:rPr>
          <w:rFonts w:eastAsia="Aptos" w:cs="Times New Roman"/>
          <w:sz w:val="22"/>
        </w:rPr>
        <w:t xml:space="preserve">, gan LDZ meitas sabiedrību kapitāla daļas. Šāda struktūra paredzētu, ka infrastruktūras pārvaldītājs un pārvadātājs vairs neveidotu vertikāli integrētu uzņēmumu, kurā infrastruktūras pārvaldītājs ir valdošais uzņēmums, bet kļūtu par vienā līmenī esošām sabiedrībām holdinga ietvaros, kā arī visas infrastruktūras pārvaldītāja funkcijas koncentrētos vienā uzņēmumā, tādējādi vienkāršojot koncerna struktūru un samazinot </w:t>
      </w:r>
      <w:proofErr w:type="spellStart"/>
      <w:r w:rsidR="00FF7DA8" w:rsidRPr="005C23F6">
        <w:rPr>
          <w:rFonts w:eastAsia="Aptos" w:cs="Times New Roman"/>
          <w:sz w:val="22"/>
        </w:rPr>
        <w:t>LDz</w:t>
      </w:r>
      <w:proofErr w:type="spellEnd"/>
      <w:r w:rsidR="00FF7DA8" w:rsidRPr="005C23F6">
        <w:rPr>
          <w:rFonts w:eastAsia="Aptos" w:cs="Times New Roman"/>
          <w:sz w:val="22"/>
        </w:rPr>
        <w:t xml:space="preserve"> atkarīgo sabiedrību skaitu. </w:t>
      </w:r>
    </w:p>
    <w:p w14:paraId="74EA4EB6" w14:textId="58C292CB" w:rsidR="00186DD3" w:rsidRPr="00D24B7C" w:rsidRDefault="00186DD3" w:rsidP="00186DD3">
      <w:pPr>
        <w:spacing w:before="60" w:after="0" w:line="288" w:lineRule="auto"/>
        <w:ind w:firstLine="720"/>
        <w:jc w:val="right"/>
        <w:rPr>
          <w:rFonts w:cs="Times New Roman"/>
          <w:iCs/>
          <w:sz w:val="20"/>
          <w:szCs w:val="20"/>
        </w:rPr>
      </w:pPr>
      <w:r w:rsidRPr="00D24B7C">
        <w:rPr>
          <w:rFonts w:eastAsia="Aptos" w:cs="Times New Roman"/>
          <w:iCs/>
          <w:sz w:val="20"/>
          <w:szCs w:val="20"/>
        </w:rPr>
        <w:t>Ilustrācija Nr.2</w:t>
      </w:r>
    </w:p>
    <w:p w14:paraId="39753CF1" w14:textId="77777777" w:rsidR="00FF7DA8" w:rsidRPr="009C1B14" w:rsidRDefault="00FF7DA8" w:rsidP="570F7B27">
      <w:pPr>
        <w:spacing w:after="0" w:line="276" w:lineRule="auto"/>
        <w:jc w:val="center"/>
      </w:pPr>
      <w:r w:rsidRPr="009C1B14">
        <w:rPr>
          <w:noProof/>
        </w:rPr>
        <w:drawing>
          <wp:inline distT="0" distB="0" distL="0" distR="0" wp14:anchorId="1CE2E31E" wp14:editId="20AF6F41">
            <wp:extent cx="4369881" cy="2454989"/>
            <wp:effectExtent l="0" t="0" r="0" b="0"/>
            <wp:docPr id="698272473" name="Picture 69827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272473"/>
                    <pic:cNvPicPr/>
                  </pic:nvPicPr>
                  <pic:blipFill>
                    <a:blip r:embed="rId16">
                      <a:extLst>
                        <a:ext uri="{28A0092B-C50C-407E-A947-70E740481C1C}">
                          <a14:useLocalDpi xmlns:a14="http://schemas.microsoft.com/office/drawing/2010/main" val="0"/>
                        </a:ext>
                      </a:extLst>
                    </a:blip>
                    <a:stretch>
                      <a:fillRect/>
                    </a:stretch>
                  </pic:blipFill>
                  <pic:spPr>
                    <a:xfrm>
                      <a:off x="0" y="0"/>
                      <a:ext cx="4369881" cy="2454989"/>
                    </a:xfrm>
                    <a:prstGeom prst="rect">
                      <a:avLst/>
                    </a:prstGeom>
                  </pic:spPr>
                </pic:pic>
              </a:graphicData>
            </a:graphic>
          </wp:inline>
        </w:drawing>
      </w:r>
    </w:p>
    <w:p w14:paraId="61AFB05B" w14:textId="458FA09E" w:rsidR="00FF7DA8" w:rsidRPr="00186DD3" w:rsidRDefault="00FF7DA8" w:rsidP="00186DD3">
      <w:pPr>
        <w:spacing w:after="0" w:line="276" w:lineRule="auto"/>
        <w:jc w:val="center"/>
        <w:rPr>
          <w:rFonts w:eastAsia="Aptos" w:cs="Times New Roman"/>
          <w:iCs/>
          <w:sz w:val="20"/>
          <w:szCs w:val="20"/>
        </w:rPr>
      </w:pPr>
      <w:proofErr w:type="spellStart"/>
      <w:r w:rsidRPr="00186DD3">
        <w:rPr>
          <w:rFonts w:eastAsia="Aptos" w:cs="Times New Roman"/>
          <w:iCs/>
          <w:sz w:val="20"/>
          <w:szCs w:val="20"/>
        </w:rPr>
        <w:t>LDz</w:t>
      </w:r>
      <w:proofErr w:type="spellEnd"/>
      <w:r w:rsidRPr="00186DD3">
        <w:rPr>
          <w:rFonts w:eastAsia="Aptos" w:cs="Times New Roman"/>
          <w:iCs/>
          <w:sz w:val="20"/>
          <w:szCs w:val="20"/>
        </w:rPr>
        <w:t xml:space="preserve"> holdinga nākotnes modelis no 2030.gada</w:t>
      </w:r>
    </w:p>
    <w:p w14:paraId="2135D6C8" w14:textId="77777777" w:rsidR="00FF7DA8" w:rsidRPr="009C1B14" w:rsidRDefault="00FF7DA8" w:rsidP="00FF7DA8">
      <w:pPr>
        <w:pStyle w:val="BodyText"/>
        <w:spacing w:after="60" w:line="276" w:lineRule="auto"/>
        <w:ind w:firstLine="567"/>
        <w:rPr>
          <w:sz w:val="22"/>
          <w:szCs w:val="22"/>
        </w:rPr>
      </w:pPr>
    </w:p>
    <w:p w14:paraId="2C0D85DA" w14:textId="132E8D19" w:rsidR="00FF7DA8" w:rsidRPr="009C1B14" w:rsidRDefault="00FF7DA8" w:rsidP="570F7B27">
      <w:pPr>
        <w:pStyle w:val="BodyText"/>
        <w:spacing w:after="60" w:line="276" w:lineRule="auto"/>
        <w:ind w:firstLine="567"/>
        <w:jc w:val="both"/>
        <w:rPr>
          <w:sz w:val="22"/>
          <w:szCs w:val="22"/>
        </w:rPr>
      </w:pPr>
      <w:r w:rsidRPr="009C1B14">
        <w:rPr>
          <w:sz w:val="22"/>
          <w:szCs w:val="22"/>
        </w:rPr>
        <w:t xml:space="preserve">Pēc pilnīgas </w:t>
      </w:r>
      <w:proofErr w:type="spellStart"/>
      <w:r w:rsidRPr="009C1B14">
        <w:rPr>
          <w:sz w:val="22"/>
          <w:szCs w:val="22"/>
        </w:rPr>
        <w:t>LDz</w:t>
      </w:r>
      <w:proofErr w:type="spellEnd"/>
      <w:r w:rsidRPr="009C1B14">
        <w:rPr>
          <w:sz w:val="22"/>
          <w:szCs w:val="22"/>
        </w:rPr>
        <w:t xml:space="preserve"> koncerna reorganizācijas pabeigšanas, no šobrīd eksistējošām septiņām kapitālsabiedrībām </w:t>
      </w:r>
      <w:r w:rsidR="00986FF7" w:rsidRPr="009C1B14">
        <w:rPr>
          <w:sz w:val="22"/>
          <w:szCs w:val="22"/>
        </w:rPr>
        <w:t>(</w:t>
      </w:r>
      <w:r w:rsidRPr="009C1B14">
        <w:rPr>
          <w:sz w:val="22"/>
          <w:szCs w:val="22"/>
        </w:rPr>
        <w:t>un AS “RB Rail” kā asociētās sabiedrības</w:t>
      </w:r>
      <w:r w:rsidR="00986FF7" w:rsidRPr="009C1B14">
        <w:rPr>
          <w:sz w:val="22"/>
          <w:szCs w:val="22"/>
        </w:rPr>
        <w:t>)</w:t>
      </w:r>
      <w:r w:rsidRPr="009C1B14">
        <w:rPr>
          <w:sz w:val="22"/>
          <w:szCs w:val="22"/>
        </w:rPr>
        <w:t>, izveidotos jaunā koncerna struktūra ar kopumā četrām kapitālsabiedrībām (un AS “RB Rail” kā asociēto sabiedrību), atvieglojot gan kapitālsabiedrību pārvaldību, gan ļaujot samazināt administratīvās izmaksas.</w:t>
      </w:r>
    </w:p>
    <w:p w14:paraId="13D6957D" w14:textId="3C9A8AA3" w:rsidR="00E40D15" w:rsidRPr="008F20A2" w:rsidRDefault="00E40D15" w:rsidP="008F20A2">
      <w:pPr>
        <w:spacing w:after="0" w:line="276" w:lineRule="auto"/>
        <w:ind w:firstLine="567"/>
        <w:jc w:val="both"/>
        <w:rPr>
          <w:rFonts w:eastAsia="Times New Roman" w:cs="Times New Roman"/>
          <w:sz w:val="22"/>
          <w:lang w:eastAsia="lv-LV"/>
        </w:rPr>
      </w:pPr>
      <w:proofErr w:type="spellStart"/>
      <w:r w:rsidRPr="009C1B14">
        <w:rPr>
          <w:rFonts w:eastAsia="Times New Roman" w:cs="Times New Roman"/>
          <w:sz w:val="22"/>
          <w:lang w:eastAsia="lv-LV"/>
        </w:rPr>
        <w:t>LDz</w:t>
      </w:r>
      <w:proofErr w:type="spellEnd"/>
      <w:r w:rsidRPr="009C1B14">
        <w:rPr>
          <w:rFonts w:eastAsia="Times New Roman" w:cs="Times New Roman"/>
          <w:sz w:val="22"/>
          <w:lang w:eastAsia="lv-LV"/>
        </w:rPr>
        <w:t xml:space="preserve"> koncerna reorganizāciju un iespējamo struktūras maiņu paredzams pabeigt līdz 202</w:t>
      </w:r>
      <w:r w:rsidR="00046C3C" w:rsidRPr="009C1B14">
        <w:rPr>
          <w:rFonts w:eastAsia="Times New Roman" w:cs="Times New Roman"/>
          <w:sz w:val="22"/>
          <w:lang w:eastAsia="lv-LV"/>
        </w:rPr>
        <w:t>8</w:t>
      </w:r>
      <w:r w:rsidRPr="009C1B14">
        <w:rPr>
          <w:rFonts w:eastAsia="Times New Roman" w:cs="Times New Roman"/>
          <w:sz w:val="22"/>
          <w:lang w:eastAsia="lv-LV"/>
        </w:rPr>
        <w:t>. gada</w:t>
      </w:r>
      <w:r w:rsidR="00046C3C" w:rsidRPr="009C1B14">
        <w:rPr>
          <w:rFonts w:eastAsia="Times New Roman" w:cs="Times New Roman"/>
          <w:sz w:val="22"/>
          <w:lang w:eastAsia="lv-LV"/>
        </w:rPr>
        <w:t xml:space="preserve"> beigām</w:t>
      </w:r>
      <w:r w:rsidRPr="009C1B14">
        <w:rPr>
          <w:rFonts w:eastAsia="Times New Roman" w:cs="Times New Roman"/>
          <w:sz w:val="22"/>
          <w:lang w:eastAsia="lv-LV"/>
        </w:rPr>
        <w:t xml:space="preserve"> (skatīt attēlu ar indikatīvo laika grafiku). Jāņem vērā, ka reorganizācijas ātrumu būtiski ietekmē arī sagatavošanās darbi pirms reorganizācijas īstenošanas, kas veicami iesaistītajās sabiedrībās.</w:t>
      </w:r>
    </w:p>
    <w:p w14:paraId="19A85C97" w14:textId="00AA0DAB" w:rsidR="00186DD3" w:rsidRPr="00D24B7C" w:rsidRDefault="00186DD3" w:rsidP="00186DD3">
      <w:pPr>
        <w:spacing w:before="60" w:after="0" w:line="288" w:lineRule="auto"/>
        <w:ind w:firstLine="720"/>
        <w:jc w:val="right"/>
        <w:rPr>
          <w:iCs/>
        </w:rPr>
      </w:pPr>
      <w:r w:rsidRPr="00D24B7C">
        <w:rPr>
          <w:rFonts w:eastAsia="Aptos" w:cs="Times New Roman"/>
          <w:iCs/>
          <w:sz w:val="20"/>
          <w:szCs w:val="20"/>
        </w:rPr>
        <w:t>Ilustrācija Nr.3</w:t>
      </w:r>
    </w:p>
    <w:p w14:paraId="2A31883F" w14:textId="77777777" w:rsidR="00E40D15" w:rsidRPr="009C1B14" w:rsidRDefault="00E40D15" w:rsidP="570F7B27">
      <w:pPr>
        <w:spacing w:after="0" w:line="276" w:lineRule="auto"/>
        <w:ind w:firstLine="270"/>
        <w:jc w:val="both"/>
      </w:pPr>
      <w:r w:rsidRPr="009C1B14">
        <w:rPr>
          <w:noProof/>
        </w:rPr>
        <w:lastRenderedPageBreak/>
        <w:drawing>
          <wp:inline distT="0" distB="0" distL="0" distR="0" wp14:anchorId="64FABA6E" wp14:editId="7E9AC2B0">
            <wp:extent cx="5940425" cy="3327400"/>
            <wp:effectExtent l="0" t="0" r="3175" b="6350"/>
            <wp:docPr id="777740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940425" cy="3327400"/>
                    </a:xfrm>
                    <a:prstGeom prst="rect">
                      <a:avLst/>
                    </a:prstGeom>
                  </pic:spPr>
                </pic:pic>
              </a:graphicData>
            </a:graphic>
          </wp:inline>
        </w:drawing>
      </w:r>
    </w:p>
    <w:p w14:paraId="49449654" w14:textId="77777777" w:rsidR="00E40D15" w:rsidRPr="009C1B14" w:rsidRDefault="00E40D15" w:rsidP="00E40D15">
      <w:pPr>
        <w:pStyle w:val="Heading2"/>
        <w:rPr>
          <w:rFonts w:cs="Times New Roman"/>
        </w:rPr>
      </w:pPr>
    </w:p>
    <w:p w14:paraId="062DE2D8" w14:textId="77777777" w:rsidR="006B1267" w:rsidRPr="009C1B14" w:rsidRDefault="006B1267" w:rsidP="00D21491">
      <w:pPr>
        <w:spacing w:before="60" w:after="120" w:line="288" w:lineRule="auto"/>
        <w:ind w:firstLine="709"/>
        <w:jc w:val="both"/>
        <w:rPr>
          <w:rFonts w:eastAsia="Times New Roman" w:cs="Times New Roman"/>
          <w:sz w:val="22"/>
        </w:rPr>
      </w:pPr>
      <w:r w:rsidRPr="009C1B14">
        <w:rPr>
          <w:rFonts w:cs="Times New Roman"/>
          <w:sz w:val="22"/>
        </w:rPr>
        <w:t xml:space="preserve">Publiskās lietošanas dzelzceļa infrastruktūras pārvaldītājs savu darbību veic atbilstoši </w:t>
      </w:r>
      <w:r w:rsidRPr="009C1B14">
        <w:rPr>
          <w:rFonts w:cs="Times New Roman"/>
          <w:bCs/>
          <w:sz w:val="22"/>
        </w:rPr>
        <w:t>Indikatīvajā plānā noteiktajām vadlīnijām transporta sistēmas attīstībai un dzelzceļa finansēšanas principiem.</w:t>
      </w:r>
      <w:r w:rsidRPr="009C1B14">
        <w:rPr>
          <w:rFonts w:eastAsia="Times New Roman" w:cs="Times New Roman"/>
          <w:bCs/>
          <w:sz w:val="22"/>
        </w:rPr>
        <w:t xml:space="preserve"> Infrastruktūras parametri – ekspluatējamās dzelzceļa līnijas, stacijas, infrastruktūras caurlaides spēja (apstrādājamo vilcienu pāru skaits diennaktī) tiek norādītas Indikatīvajā plānā un starp valsti un </w:t>
      </w:r>
      <w:proofErr w:type="spellStart"/>
      <w:r w:rsidRPr="009C1B14">
        <w:rPr>
          <w:rFonts w:eastAsia="Times New Roman" w:cs="Times New Roman"/>
          <w:bCs/>
          <w:sz w:val="22"/>
        </w:rPr>
        <w:t>LDz</w:t>
      </w:r>
      <w:proofErr w:type="spellEnd"/>
      <w:r w:rsidRPr="009C1B14">
        <w:rPr>
          <w:rFonts w:eastAsia="Times New Roman" w:cs="Times New Roman"/>
          <w:bCs/>
          <w:sz w:val="22"/>
        </w:rPr>
        <w:t xml:space="preserve"> Daudzgadu līgumā </w:t>
      </w:r>
      <w:r w:rsidRPr="009C1B14">
        <w:rPr>
          <w:rFonts w:cs="Times New Roman"/>
          <w:sz w:val="22"/>
        </w:rPr>
        <w:t xml:space="preserve">par </w:t>
      </w:r>
      <w:proofErr w:type="spellStart"/>
      <w:r w:rsidRPr="009C1B14">
        <w:rPr>
          <w:rFonts w:cs="Times New Roman"/>
          <w:sz w:val="22"/>
        </w:rPr>
        <w:t>LDz</w:t>
      </w:r>
      <w:proofErr w:type="spellEnd"/>
      <w:r w:rsidRPr="009C1B14">
        <w:rPr>
          <w:rFonts w:cs="Times New Roman"/>
          <w:sz w:val="22"/>
        </w:rPr>
        <w:t xml:space="preserve"> pārvaldīšanā esošās valsts publiskās lietošanas dzelzceļa infrastruktūras uzturēšanas un attīstības plānošanu un finansēšanu</w:t>
      </w:r>
      <w:r w:rsidRPr="009C1B14">
        <w:rPr>
          <w:rFonts w:eastAsia="Times New Roman" w:cs="Times New Roman"/>
          <w:bCs/>
          <w:sz w:val="22"/>
        </w:rPr>
        <w:t>.</w:t>
      </w:r>
    </w:p>
    <w:p w14:paraId="6B75947C" w14:textId="729D46BA" w:rsidR="006B1267" w:rsidRPr="009C1B14" w:rsidRDefault="0012394B" w:rsidP="00D21491">
      <w:pPr>
        <w:tabs>
          <w:tab w:val="left" w:pos="567"/>
        </w:tabs>
        <w:spacing w:before="60" w:after="120" w:line="288" w:lineRule="auto"/>
        <w:jc w:val="both"/>
        <w:rPr>
          <w:rFonts w:eastAsia="Calibri" w:cs="Times New Roman"/>
          <w:sz w:val="22"/>
          <w:lang w:eastAsia="lv-LV"/>
        </w:rPr>
      </w:pPr>
      <w:r w:rsidRPr="009C1B14">
        <w:rPr>
          <w:rFonts w:cs="Times New Roman"/>
          <w:sz w:val="22"/>
        </w:rPr>
        <w:tab/>
      </w:r>
      <w:r w:rsidRPr="009C1B14">
        <w:rPr>
          <w:rFonts w:cs="Times New Roman"/>
          <w:sz w:val="22"/>
        </w:rPr>
        <w:tab/>
      </w:r>
      <w:r w:rsidR="006B1267" w:rsidRPr="009C1B14">
        <w:rPr>
          <w:rFonts w:cs="Times New Roman"/>
          <w:sz w:val="22"/>
        </w:rPr>
        <w:t>Latvijā, sākot ar 2019. gada 1. jūliju, saskaņā ar Dzelzceļa likuma grozījumiem</w:t>
      </w:r>
      <w:r w:rsidR="006B1267" w:rsidRPr="009C1B14">
        <w:rPr>
          <w:rFonts w:cs="Times New Roman"/>
          <w:sz w:val="22"/>
          <w:vertAlign w:val="superscript"/>
        </w:rPr>
        <w:footnoteReference w:id="10"/>
      </w:r>
      <w:r w:rsidR="006B1267" w:rsidRPr="009C1B14">
        <w:rPr>
          <w:rFonts w:cs="Times New Roman"/>
          <w:sz w:val="22"/>
        </w:rPr>
        <w:t xml:space="preserve"> un Regulas 2015/909</w:t>
      </w:r>
      <w:r w:rsidR="006B1267" w:rsidRPr="009C1B14">
        <w:rPr>
          <w:rFonts w:cs="Times New Roman"/>
          <w:sz w:val="22"/>
          <w:vertAlign w:val="superscript"/>
        </w:rPr>
        <w:footnoteReference w:id="11"/>
      </w:r>
      <w:r w:rsidR="006B1267" w:rsidRPr="009C1B14">
        <w:rPr>
          <w:rFonts w:cs="Times New Roman"/>
          <w:sz w:val="22"/>
        </w:rPr>
        <w:t xml:space="preserve"> prasībām, tika ieviests valsts publiskās lietošanas dzelzceļa infrastruktūras finansēšanas modelis, kurā paredzēta valsts līdzekļu piešķiršana gan publiskās lietošanas dzelzceļa infrastruktūras pārvaldītāja finanšu līdzsvara nodrošināšanai, gan infrastruktūras uzturēšanas un atjaunošanas izdevumu kompensēšanai. </w:t>
      </w:r>
      <w:r w:rsidR="00A64600">
        <w:rPr>
          <w:rFonts w:cs="Times New Roman"/>
          <w:sz w:val="22"/>
        </w:rPr>
        <w:t>2025.gada 7.maijā</w:t>
      </w:r>
      <w:r w:rsidR="3A2375CA" w:rsidRPr="009C1B14">
        <w:rPr>
          <w:rFonts w:eastAsia="Calibri" w:cs="Times New Roman"/>
          <w:sz w:val="22"/>
          <w:lang w:eastAsia="lv-LV"/>
        </w:rPr>
        <w:t xml:space="preserve"> </w:t>
      </w:r>
      <w:r w:rsidR="00A64600">
        <w:rPr>
          <w:rFonts w:eastAsia="Calibri" w:cs="Times New Roman"/>
          <w:sz w:val="22"/>
          <w:lang w:eastAsia="lv-LV"/>
        </w:rPr>
        <w:t>EK</w:t>
      </w:r>
      <w:r w:rsidR="3A2375CA" w:rsidRPr="009C1B14">
        <w:rPr>
          <w:rFonts w:eastAsia="Calibri" w:cs="Times New Roman"/>
          <w:sz w:val="22"/>
          <w:lang w:eastAsia="lv-LV"/>
        </w:rPr>
        <w:t xml:space="preserve"> publicēja </w:t>
      </w:r>
      <w:r w:rsidR="05F2E3FE" w:rsidRPr="009C1B14">
        <w:rPr>
          <w:rFonts w:eastAsia="Times New Roman" w:cs="Times New Roman"/>
          <w:color w:val="000000" w:themeColor="text1"/>
          <w:sz w:val="22"/>
        </w:rPr>
        <w:t>Interpretējošas vadlīnijas par dzelzceļa infrastruktūras izmantošanas maksu noteikšanu</w:t>
      </w:r>
      <w:r w:rsidR="3A2375CA" w:rsidRPr="009C1B14">
        <w:rPr>
          <w:rFonts w:eastAsia="Times New Roman" w:cs="Times New Roman"/>
          <w:color w:val="000000" w:themeColor="text1"/>
          <w:sz w:val="22"/>
        </w:rPr>
        <w:t xml:space="preserve"> </w:t>
      </w:r>
      <w:r w:rsidR="3A2375CA" w:rsidRPr="009C1B14">
        <w:rPr>
          <w:rFonts w:eastAsia="Calibri" w:cs="Times New Roman"/>
          <w:sz w:val="22"/>
          <w:lang w:eastAsia="lv-LV"/>
        </w:rPr>
        <w:t>Direktīvas 2012/34/EU un Regulas 2015/909 interpretācijai.</w:t>
      </w:r>
    </w:p>
    <w:p w14:paraId="458BFA1B" w14:textId="2A47C464" w:rsidR="00D21491" w:rsidRPr="009C1B14" w:rsidRDefault="00D21491">
      <w:pPr>
        <w:rPr>
          <w:rFonts w:cs="Times New Roman"/>
          <w:sz w:val="22"/>
        </w:rPr>
      </w:pPr>
      <w:r w:rsidRPr="009C1B14">
        <w:rPr>
          <w:rFonts w:cs="Times New Roman"/>
          <w:sz w:val="22"/>
        </w:rPr>
        <w:br w:type="page"/>
      </w:r>
    </w:p>
    <w:p w14:paraId="1E45EBD3" w14:textId="77777777" w:rsidR="00D21491" w:rsidRPr="009C1B14" w:rsidRDefault="00D21491" w:rsidP="00D21491">
      <w:pPr>
        <w:tabs>
          <w:tab w:val="left" w:pos="567"/>
        </w:tabs>
        <w:spacing w:before="60" w:after="120" w:line="288" w:lineRule="auto"/>
        <w:jc w:val="both"/>
        <w:rPr>
          <w:rFonts w:cs="Times New Roman"/>
          <w:sz w:val="22"/>
        </w:rPr>
      </w:pPr>
    </w:p>
    <w:p w14:paraId="2F8B20B0" w14:textId="6ECA8B3E" w:rsidR="006B1267" w:rsidRPr="00C22143" w:rsidRDefault="006B1267" w:rsidP="00DD79DF">
      <w:pPr>
        <w:pStyle w:val="Heading1"/>
        <w:spacing w:before="60" w:after="60" w:line="360" w:lineRule="auto"/>
        <w:ind w:left="1134" w:hanging="357"/>
        <w:rPr>
          <w:rFonts w:eastAsia="Arial" w:cs="Times New Roman"/>
          <w:szCs w:val="28"/>
        </w:rPr>
      </w:pPr>
      <w:bookmarkStart w:id="20" w:name="_Toc202951869"/>
      <w:r w:rsidRPr="00C22143">
        <w:rPr>
          <w:rFonts w:eastAsia="Arial" w:cs="Times New Roman"/>
          <w:szCs w:val="28"/>
        </w:rPr>
        <w:t>Valsts publiskās lietošanas dzelzceļa infrastruktūras raksturojums</w:t>
      </w:r>
      <w:bookmarkEnd w:id="20"/>
    </w:p>
    <w:p w14:paraId="0771BF7C" w14:textId="0FE00B7E" w:rsidR="006B1267" w:rsidRPr="005C23F6" w:rsidRDefault="006B1267" w:rsidP="0044120B">
      <w:pPr>
        <w:widowControl w:val="0"/>
        <w:autoSpaceDE w:val="0"/>
        <w:autoSpaceDN w:val="0"/>
        <w:spacing w:before="60" w:after="120" w:line="288" w:lineRule="auto"/>
        <w:ind w:firstLine="720"/>
        <w:jc w:val="both"/>
        <w:rPr>
          <w:rFonts w:eastAsia="Calibri" w:cs="Times New Roman"/>
          <w:sz w:val="22"/>
        </w:rPr>
      </w:pPr>
      <w:r w:rsidRPr="005C23F6">
        <w:rPr>
          <w:rFonts w:cs="Times New Roman"/>
          <w:sz w:val="22"/>
        </w:rPr>
        <w:t xml:space="preserve">Atbilstoši MK pieņemtajam lēmumam (MK 2021. gada 16. jūnija rīkojums Nr. 421 (prot. Nr. 48 17§) </w:t>
      </w:r>
      <w:r w:rsidRPr="005C23F6">
        <w:rPr>
          <w:rFonts w:cs="Times New Roman"/>
          <w:i/>
          <w:iCs/>
          <w:sz w:val="22"/>
        </w:rPr>
        <w:t>“Par valsts akciju sabiedrības "Latvijas dzelzceļš" vispārējo stratēģisko mērķi”</w:t>
      </w:r>
      <w:r w:rsidRPr="005C23F6">
        <w:rPr>
          <w:rFonts w:cs="Times New Roman"/>
          <w:sz w:val="22"/>
        </w:rPr>
        <w:t xml:space="preserve">) </w:t>
      </w:r>
      <w:proofErr w:type="spellStart"/>
      <w:r w:rsidRPr="005C23F6">
        <w:rPr>
          <w:rFonts w:cs="Times New Roman"/>
          <w:sz w:val="22"/>
        </w:rPr>
        <w:t>LDz</w:t>
      </w:r>
      <w:proofErr w:type="spellEnd"/>
      <w:r w:rsidRPr="005C23F6">
        <w:rPr>
          <w:rFonts w:cs="Times New Roman"/>
          <w:sz w:val="22"/>
        </w:rPr>
        <w:t xml:space="preserve"> vispārējais stratēģiskais mērķis ir nodrošināt efektīvu, drošu un ilgtspējīgu dzelzceļa infrastruktūras pārvaldīšanu, piedāvājot konkurētspējīgus loģistikas, dzelzceļa ritošā sastāva remonta un apkopes, kā arī stratēģiski svarīgu objektu apsardzes pakalpojumus un sekmējot videi draudzīgu dzelzceļa pārvadājumu attīstību</w:t>
      </w:r>
      <w:r w:rsidRPr="005C23F6">
        <w:rPr>
          <w:rFonts w:cs="Times New Roman"/>
          <w:sz w:val="22"/>
          <w:vertAlign w:val="superscript"/>
        </w:rPr>
        <w:footnoteReference w:id="12"/>
      </w:r>
      <w:r w:rsidRPr="005C23F6">
        <w:rPr>
          <w:rFonts w:cs="Times New Roman"/>
          <w:sz w:val="22"/>
        </w:rPr>
        <w:t>.</w:t>
      </w:r>
      <w:r w:rsidRPr="005C23F6">
        <w:rPr>
          <w:rFonts w:eastAsia="Calibri" w:cs="Times New Roman"/>
          <w:sz w:val="22"/>
        </w:rPr>
        <w:t xml:space="preserve"> </w:t>
      </w:r>
    </w:p>
    <w:p w14:paraId="31CB9D5D" w14:textId="77777777" w:rsidR="006B1267" w:rsidRPr="005C23F6" w:rsidRDefault="006B1267" w:rsidP="0044120B">
      <w:pPr>
        <w:widowControl w:val="0"/>
        <w:spacing w:before="60" w:after="120" w:line="288" w:lineRule="auto"/>
        <w:ind w:firstLine="720"/>
        <w:jc w:val="both"/>
        <w:rPr>
          <w:rFonts w:cs="Times New Roman"/>
          <w:sz w:val="22"/>
        </w:rPr>
      </w:pPr>
      <w:r w:rsidRPr="005C23F6">
        <w:rPr>
          <w:rFonts w:cs="Times New Roman"/>
          <w:sz w:val="22"/>
        </w:rPr>
        <w:t>Dzelzceļa infrastruktūras tīkla tehniskos un normatīvos parametrus Latvijā nosaka sekojoši apstākļi:</w:t>
      </w:r>
    </w:p>
    <w:p w14:paraId="0CBD9D44" w14:textId="3BFBF651" w:rsidR="006B1267" w:rsidRPr="005C23F6" w:rsidRDefault="006B1267" w:rsidP="00D21491">
      <w:pPr>
        <w:pStyle w:val="ListParagraph"/>
        <w:widowControl w:val="0"/>
        <w:numPr>
          <w:ilvl w:val="0"/>
          <w:numId w:val="5"/>
        </w:numPr>
        <w:spacing w:before="60" w:after="120" w:line="288" w:lineRule="auto"/>
        <w:jc w:val="both"/>
        <w:rPr>
          <w:sz w:val="22"/>
        </w:rPr>
      </w:pPr>
      <w:proofErr w:type="spellStart"/>
      <w:r w:rsidRPr="005C23F6">
        <w:rPr>
          <w:sz w:val="22"/>
        </w:rPr>
        <w:t>LDz</w:t>
      </w:r>
      <w:proofErr w:type="spellEnd"/>
      <w:r w:rsidRPr="005C23F6">
        <w:rPr>
          <w:sz w:val="22"/>
        </w:rPr>
        <w:t xml:space="preserve"> infrastruktūras tīkls atrodas Latvijas Republikas ģeogrāfiskajās robežās</w:t>
      </w:r>
      <w:r w:rsidR="00E05733" w:rsidRPr="005C23F6">
        <w:rPr>
          <w:sz w:val="22"/>
        </w:rPr>
        <w:t>;</w:t>
      </w:r>
    </w:p>
    <w:p w14:paraId="24F6F81C" w14:textId="1179B865" w:rsidR="006B1267" w:rsidRPr="005C23F6" w:rsidRDefault="006B1267" w:rsidP="00D21491">
      <w:pPr>
        <w:pStyle w:val="ListParagraph"/>
        <w:widowControl w:val="0"/>
        <w:numPr>
          <w:ilvl w:val="0"/>
          <w:numId w:val="5"/>
        </w:numPr>
        <w:spacing w:before="60" w:after="120" w:line="288" w:lineRule="auto"/>
        <w:jc w:val="both"/>
        <w:rPr>
          <w:sz w:val="22"/>
        </w:rPr>
      </w:pPr>
      <w:proofErr w:type="spellStart"/>
      <w:r w:rsidRPr="005C23F6">
        <w:rPr>
          <w:sz w:val="22"/>
        </w:rPr>
        <w:t>LDz</w:t>
      </w:r>
      <w:proofErr w:type="spellEnd"/>
      <w:r w:rsidRPr="005C23F6">
        <w:rPr>
          <w:sz w:val="22"/>
        </w:rPr>
        <w:t xml:space="preserve"> infrastruktūras līnijas ir reģistrētas saskaņā ar MK 1998. gada 29. decembra noteikumu Nr. 489</w:t>
      </w:r>
      <w:r w:rsidR="00321C0D" w:rsidRPr="005C23F6">
        <w:rPr>
          <w:sz w:val="22"/>
        </w:rPr>
        <w:t xml:space="preserve"> </w:t>
      </w:r>
      <w:r w:rsidRPr="005C23F6">
        <w:rPr>
          <w:sz w:val="22"/>
        </w:rPr>
        <w:t>“Dzelzceļa infrastruktūras (sliežu ceļu) valsts reģistrācijas un uzskaites kārtība” prasībām</w:t>
      </w:r>
      <w:r w:rsidR="00E05733" w:rsidRPr="005C23F6">
        <w:rPr>
          <w:sz w:val="22"/>
        </w:rPr>
        <w:t>;</w:t>
      </w:r>
    </w:p>
    <w:p w14:paraId="25430EE5" w14:textId="31B214B2" w:rsidR="006B1267" w:rsidRPr="005C23F6" w:rsidRDefault="00E05733" w:rsidP="00D21491">
      <w:pPr>
        <w:pStyle w:val="ListParagraph"/>
        <w:widowControl w:val="0"/>
        <w:numPr>
          <w:ilvl w:val="0"/>
          <w:numId w:val="5"/>
        </w:numPr>
        <w:spacing w:before="60" w:after="120" w:line="288" w:lineRule="auto"/>
        <w:jc w:val="both"/>
        <w:rPr>
          <w:sz w:val="22"/>
        </w:rPr>
      </w:pPr>
      <w:r w:rsidRPr="005C23F6">
        <w:rPr>
          <w:sz w:val="22"/>
        </w:rPr>
        <w:t>d</w:t>
      </w:r>
      <w:r w:rsidR="006B1267" w:rsidRPr="005C23F6">
        <w:rPr>
          <w:sz w:val="22"/>
        </w:rPr>
        <w:t>zelzceļa iecirkņiem, pamatojoties uz MK 2018. gada 15. marta rīkojumu Nr. 215 “</w:t>
      </w:r>
      <w:r w:rsidR="006B1267" w:rsidRPr="005C23F6">
        <w:rPr>
          <w:i/>
          <w:iCs/>
          <w:sz w:val="22"/>
        </w:rPr>
        <w:t>Par publiskas lietošanas dzelzceļa infrastruktūras statusa piešķiršanu”</w:t>
      </w:r>
      <w:r w:rsidR="006B1267" w:rsidRPr="005C23F6">
        <w:rPr>
          <w:sz w:val="22"/>
        </w:rPr>
        <w:t>, ir piešķirts publiskās lietošanas dzelzceļa infrastruktūras statuss.</w:t>
      </w:r>
    </w:p>
    <w:p w14:paraId="3077A29D" w14:textId="38FE18F0" w:rsidR="006B1267" w:rsidRPr="005C23F6" w:rsidRDefault="006B1267" w:rsidP="00D21491">
      <w:pPr>
        <w:widowControl w:val="0"/>
        <w:spacing w:before="60" w:after="120" w:line="288" w:lineRule="auto"/>
        <w:ind w:firstLine="720"/>
        <w:jc w:val="both"/>
        <w:rPr>
          <w:rFonts w:cs="Times New Roman"/>
          <w:sz w:val="22"/>
        </w:rPr>
      </w:pPr>
      <w:r w:rsidRPr="005C23F6">
        <w:rPr>
          <w:rFonts w:eastAsia="Times New Roman" w:cs="Times New Roman"/>
          <w:sz w:val="22"/>
        </w:rPr>
        <w:t>Dzelzceļa infrastruktūras tehniskās ekspluatācijas pamatprasības regulē ES regulas, Dzelzceļa likums un MK apstiprinātie “Dzelzceļa ekspluatācijas noteikumi” (TEN) un a</w:t>
      </w:r>
      <w:r w:rsidRPr="005C23F6">
        <w:rPr>
          <w:rFonts w:cs="Times New Roman"/>
          <w:sz w:val="22"/>
        </w:rPr>
        <w:t>ktuālais valsts publiskās lietošanas dzelzceļa infrastruktūras pamata rādītāju un tehniskā stāvokļa raksturojums ir pieejams publiskās lietošanas dzelzceļa infrastruktūras Tīkla pārskatā (</w:t>
      </w:r>
      <w:r w:rsidRPr="005C23F6">
        <w:rPr>
          <w:rFonts w:cs="Times New Roman"/>
          <w:sz w:val="22"/>
          <w:u w:val="single"/>
        </w:rPr>
        <w:t xml:space="preserve"> https://www.ldz.lv/lv/content/tikla-parskati</w:t>
      </w:r>
      <w:r w:rsidRPr="005C23F6">
        <w:rPr>
          <w:rFonts w:cs="Times New Roman"/>
          <w:sz w:val="22"/>
        </w:rPr>
        <w:t xml:space="preserve">). </w:t>
      </w:r>
    </w:p>
    <w:p w14:paraId="0EA33A4C" w14:textId="003B986F" w:rsidR="002A37FB" w:rsidRPr="00D24B7C" w:rsidRDefault="002A37FB" w:rsidP="002A37FB">
      <w:pPr>
        <w:spacing w:before="60" w:after="120" w:line="288" w:lineRule="auto"/>
        <w:ind w:firstLine="720"/>
        <w:jc w:val="right"/>
        <w:rPr>
          <w:rFonts w:eastAsiaTheme="minorEastAsia" w:cs="Times New Roman"/>
          <w:sz w:val="20"/>
          <w:szCs w:val="20"/>
        </w:rPr>
      </w:pPr>
      <w:r w:rsidRPr="00D24B7C">
        <w:rPr>
          <w:rFonts w:eastAsiaTheme="minorEastAsia" w:cs="Times New Roman"/>
          <w:sz w:val="20"/>
          <w:szCs w:val="20"/>
        </w:rPr>
        <w:t xml:space="preserve">Attēls Nr. 1 </w:t>
      </w:r>
      <w:r w:rsidRPr="00D24B7C">
        <w:rPr>
          <w:noProof/>
        </w:rPr>
        <w:drawing>
          <wp:anchor distT="0" distB="0" distL="114300" distR="114300" simplePos="0" relativeHeight="251658246" behindDoc="0" locked="0" layoutInCell="1" allowOverlap="1" wp14:anchorId="4DD33ADE" wp14:editId="3EAFAFC6">
            <wp:simplePos x="0" y="0"/>
            <wp:positionH relativeFrom="margin">
              <wp:align>right</wp:align>
            </wp:positionH>
            <wp:positionV relativeFrom="paragraph">
              <wp:posOffset>287020</wp:posOffset>
            </wp:positionV>
            <wp:extent cx="6120765" cy="2400935"/>
            <wp:effectExtent l="0" t="0" r="0" b="0"/>
            <wp:wrapTopAndBottom/>
            <wp:docPr id="1219893884" name="Picture 121989388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893884"/>
                    <pic:cNvPicPr/>
                  </pic:nvPicPr>
                  <pic:blipFill>
                    <a:blip r:embed="rId18" cstate="print">
                      <a:extLst>
                        <a:ext uri="{28A0092B-C50C-407E-A947-70E740481C1C}">
                          <a14:useLocalDpi xmlns:a14="http://schemas.microsoft.com/office/drawing/2010/main" val="0"/>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16="http://schemas.microsoft.com/office/drawing/2014/main" xmlns:arto="http://schemas.microsoft.com/office/word/2006/arto" id="{F467DB00-0615-4BF6-BFBD-34B29A29BD1C}"/>
                        </a:ext>
                      </a:extLst>
                    </a:blip>
                    <a:stretch>
                      <a:fillRect/>
                    </a:stretch>
                  </pic:blipFill>
                  <pic:spPr>
                    <a:xfrm>
                      <a:off x="0" y="0"/>
                      <a:ext cx="6120765" cy="2400935"/>
                    </a:xfrm>
                    <a:prstGeom prst="rect">
                      <a:avLst/>
                    </a:prstGeom>
                  </pic:spPr>
                </pic:pic>
              </a:graphicData>
            </a:graphic>
          </wp:anchor>
        </w:drawing>
      </w:r>
    </w:p>
    <w:p w14:paraId="637CB9C7" w14:textId="6DEC53D2" w:rsidR="002A37FB" w:rsidRPr="009C1B14" w:rsidRDefault="002A37FB" w:rsidP="002A37FB">
      <w:pPr>
        <w:autoSpaceDE w:val="0"/>
        <w:autoSpaceDN w:val="0"/>
        <w:adjustRightInd w:val="0"/>
        <w:spacing w:before="60" w:after="120" w:line="288" w:lineRule="auto"/>
        <w:ind w:firstLine="720"/>
        <w:jc w:val="center"/>
        <w:rPr>
          <w:rFonts w:eastAsia="Calibri" w:cs="Times New Roman"/>
          <w:sz w:val="20"/>
          <w:szCs w:val="20"/>
        </w:rPr>
      </w:pPr>
      <w:proofErr w:type="spellStart"/>
      <w:r w:rsidRPr="009C1B14">
        <w:rPr>
          <w:rFonts w:eastAsia="Calibri" w:cs="Times New Roman"/>
          <w:sz w:val="20"/>
          <w:szCs w:val="20"/>
        </w:rPr>
        <w:t>LDz</w:t>
      </w:r>
      <w:proofErr w:type="spellEnd"/>
      <w:r w:rsidRPr="009C1B14">
        <w:rPr>
          <w:rFonts w:eastAsia="Calibri" w:cs="Times New Roman"/>
          <w:sz w:val="20"/>
          <w:szCs w:val="20"/>
        </w:rPr>
        <w:t xml:space="preserve"> tīkla raksturojums</w:t>
      </w:r>
      <w:r w:rsidRPr="009C1B14">
        <w:rPr>
          <w:rStyle w:val="FootnoteReference"/>
          <w:rFonts w:eastAsia="Calibri" w:cs="Times New Roman"/>
          <w:sz w:val="20"/>
          <w:szCs w:val="20"/>
        </w:rPr>
        <w:footnoteReference w:id="13"/>
      </w:r>
    </w:p>
    <w:p w14:paraId="48B8E0F1" w14:textId="095380B1" w:rsidR="006B1267" w:rsidRPr="005C23F6" w:rsidRDefault="006B1267" w:rsidP="00D21491">
      <w:pPr>
        <w:autoSpaceDE w:val="0"/>
        <w:autoSpaceDN w:val="0"/>
        <w:adjustRightInd w:val="0"/>
        <w:spacing w:before="60" w:after="120" w:line="288" w:lineRule="auto"/>
        <w:ind w:firstLine="720"/>
        <w:jc w:val="both"/>
        <w:rPr>
          <w:rFonts w:eastAsia="Calibri" w:cs="Times New Roman"/>
          <w:sz w:val="22"/>
        </w:rPr>
      </w:pPr>
      <w:r w:rsidRPr="005C23F6">
        <w:rPr>
          <w:rFonts w:eastAsia="Calibri" w:cs="Times New Roman"/>
          <w:sz w:val="22"/>
        </w:rPr>
        <w:t xml:space="preserve">Dzelzceļa infrastruktūras pamats ir sliežu ceļi un inženierbūves, kas nodrošina vilcienu kustību ar noteiktiem ātruma ierobežojumiem dzelzceļa iecirkņos. Lai nodrošinātu infrastruktūras caurlaides spēju, </w:t>
      </w:r>
      <w:proofErr w:type="spellStart"/>
      <w:r w:rsidRPr="005C23F6">
        <w:rPr>
          <w:rFonts w:eastAsia="Calibri" w:cs="Times New Roman"/>
          <w:sz w:val="22"/>
        </w:rPr>
        <w:t>LDz</w:t>
      </w:r>
      <w:proofErr w:type="spellEnd"/>
      <w:r w:rsidRPr="005C23F6">
        <w:rPr>
          <w:rFonts w:eastAsia="Calibri" w:cs="Times New Roman"/>
          <w:sz w:val="22"/>
        </w:rPr>
        <w:t xml:space="preserve"> veic sliežu ceļu, zemes klātnes, inženierbūvju vai cita sliežu ceļu aprīkojuma tehniskā stāvokļa tehnisko apskati un savlaicīgu atklāto bojājumu novēršanu </w:t>
      </w:r>
      <w:proofErr w:type="spellStart"/>
      <w:r w:rsidRPr="005C23F6">
        <w:rPr>
          <w:rFonts w:eastAsia="Calibri" w:cs="Times New Roman"/>
          <w:sz w:val="22"/>
        </w:rPr>
        <w:t>starpremontu</w:t>
      </w:r>
      <w:proofErr w:type="spellEnd"/>
      <w:r w:rsidRPr="005C23F6">
        <w:rPr>
          <w:rFonts w:eastAsia="Calibri" w:cs="Times New Roman"/>
          <w:sz w:val="22"/>
        </w:rPr>
        <w:t xml:space="preserve"> periodā, kā arī preventīvus pasākumus, kas novērš iespējamo bojājumu rašanās iemeslus. </w:t>
      </w:r>
    </w:p>
    <w:p w14:paraId="5637B7E8" w14:textId="278FD926" w:rsidR="006B1267" w:rsidRPr="005C23F6" w:rsidRDefault="006B1267" w:rsidP="00D21491">
      <w:pPr>
        <w:autoSpaceDE w:val="0"/>
        <w:autoSpaceDN w:val="0"/>
        <w:adjustRightInd w:val="0"/>
        <w:spacing w:before="60" w:after="120" w:line="288" w:lineRule="auto"/>
        <w:ind w:firstLine="720"/>
        <w:jc w:val="both"/>
        <w:rPr>
          <w:rFonts w:eastAsia="Calibri" w:cs="Times New Roman"/>
          <w:sz w:val="22"/>
        </w:rPr>
      </w:pPr>
      <w:r w:rsidRPr="005C23F6">
        <w:rPr>
          <w:rFonts w:eastAsia="MS Mincho" w:cs="Times New Roman"/>
          <w:sz w:val="22"/>
          <w:lang w:eastAsia="lv-LV"/>
        </w:rPr>
        <w:t xml:space="preserve">Izvērtējot dzelzceļa infrastruktūru un tās modernizācijas un attīstības prioritātes, tiek ņemti vērā pārvadātāju mērķi, kravu un pasažieru pārvadājumu apjomi un to tendences, dzelzceļa infrastruktūras iecirkņu </w:t>
      </w:r>
      <w:r w:rsidRPr="005C23F6">
        <w:rPr>
          <w:rFonts w:eastAsia="MS Mincho" w:cs="Times New Roman"/>
          <w:sz w:val="22"/>
          <w:lang w:eastAsia="lv-LV"/>
        </w:rPr>
        <w:lastRenderedPageBreak/>
        <w:t>noslodze un vilcienu kustības ātrums u.c. Saskaņā ar MK 2004. gada 29. jūnija noteikumiem Nr. 566</w:t>
      </w:r>
      <w:r w:rsidR="00321C0D" w:rsidRPr="005C23F6">
        <w:rPr>
          <w:rFonts w:eastAsia="MS Mincho" w:cs="Times New Roman"/>
          <w:sz w:val="22"/>
          <w:lang w:eastAsia="lv-LV"/>
        </w:rPr>
        <w:t xml:space="preserve"> </w:t>
      </w:r>
      <w:r w:rsidRPr="005C23F6">
        <w:rPr>
          <w:rFonts w:eastAsia="MS Mincho" w:cs="Times New Roman"/>
          <w:i/>
          <w:iCs/>
          <w:sz w:val="22"/>
          <w:lang w:eastAsia="lv-LV"/>
        </w:rPr>
        <w:t>“Metodika, pēc kuras stratēģiskās un reģionālās nozīmes dzelzceļa infrastruktūra iedalāma kategorijās”</w:t>
      </w:r>
      <w:r w:rsidRPr="005C23F6">
        <w:rPr>
          <w:rFonts w:eastAsia="MS Mincho" w:cs="Times New Roman"/>
          <w:sz w:val="22"/>
          <w:lang w:eastAsia="lv-LV"/>
        </w:rPr>
        <w:t>, dzelzceļa infrastruktūra ir iedalāma 3 kategorijās</w:t>
      </w:r>
      <w:r w:rsidRPr="005C23F6">
        <w:rPr>
          <w:rFonts w:eastAsia="Calibri" w:cs="Times New Roman"/>
          <w:sz w:val="22"/>
          <w:lang w:eastAsia="lv-LV"/>
        </w:rPr>
        <w:t xml:space="preserve">. Katrai dzelzceļa infrastruktūras kategorijai ir noteikts tehniskais aprīkojums, kā arī ekspluatācijas un remonta tehniskās prasības, ņemot vērā kravu un pasažieru pārvadājumu apjomu, nozīmi tautsaimniecībā un vilcienu kustības ātrumu. </w:t>
      </w:r>
      <w:r w:rsidR="00273569" w:rsidRPr="005C23F6">
        <w:rPr>
          <w:rFonts w:eastAsia="Calibri" w:cs="Times New Roman"/>
          <w:sz w:val="22"/>
        </w:rPr>
        <w:t xml:space="preserve"> </w:t>
      </w:r>
      <w:r w:rsidRPr="005C23F6">
        <w:rPr>
          <w:rFonts w:eastAsia="Calibri" w:cs="Times New Roman"/>
          <w:sz w:val="22"/>
          <w:lang w:eastAsia="lv-LV"/>
        </w:rPr>
        <w:t xml:space="preserve">Tehniskais raksturojums un sīkāka detalizācija par saistītiem rādītājiem tiek sniegta </w:t>
      </w:r>
      <w:proofErr w:type="spellStart"/>
      <w:r w:rsidRPr="005C23F6">
        <w:rPr>
          <w:rFonts w:eastAsia="Times New Roman" w:cs="Times New Roman"/>
          <w:sz w:val="22"/>
        </w:rPr>
        <w:t>LDz</w:t>
      </w:r>
      <w:proofErr w:type="spellEnd"/>
      <w:r w:rsidRPr="005C23F6">
        <w:rPr>
          <w:rFonts w:eastAsia="Times New Roman" w:cs="Times New Roman"/>
          <w:sz w:val="22"/>
        </w:rPr>
        <w:t xml:space="preserve"> publiskās lietošanas dzelzceļa infrastruktūras TĪKLA PĀRSKATĀ, kas pieejams: </w:t>
      </w:r>
      <w:hyperlink r:id="rId19">
        <w:r w:rsidRPr="005C23F6">
          <w:rPr>
            <w:rStyle w:val="Hyperlink"/>
            <w:rFonts w:eastAsia="Times New Roman" w:cs="Times New Roman"/>
            <w:color w:val="auto"/>
            <w:sz w:val="22"/>
          </w:rPr>
          <w:t>https://www.ldz.lv/lv/tikla-parskats-2025</w:t>
        </w:r>
      </w:hyperlink>
      <w:r w:rsidRPr="005C23F6">
        <w:rPr>
          <w:rFonts w:eastAsia="Times New Roman" w:cs="Times New Roman"/>
          <w:sz w:val="22"/>
        </w:rPr>
        <w:t>.</w:t>
      </w:r>
    </w:p>
    <w:p w14:paraId="491955C1" w14:textId="26BE74E5" w:rsidR="006B1267" w:rsidRPr="005C23F6" w:rsidRDefault="6CC2DF29" w:rsidP="00D21491">
      <w:pPr>
        <w:numPr>
          <w:ilvl w:val="0"/>
          <w:numId w:val="54"/>
        </w:numPr>
        <w:spacing w:before="60" w:after="120" w:line="288" w:lineRule="auto"/>
        <w:jc w:val="both"/>
        <w:rPr>
          <w:rFonts w:eastAsia="MS Mincho" w:cs="Times New Roman"/>
          <w:sz w:val="22"/>
          <w:lang w:eastAsia="lv-LV"/>
        </w:rPr>
      </w:pPr>
      <w:r w:rsidRPr="005C23F6">
        <w:rPr>
          <w:rFonts w:eastAsia="MS Mincho" w:cs="Times New Roman"/>
          <w:b/>
          <w:bCs/>
          <w:sz w:val="22"/>
          <w:lang w:eastAsia="lv-LV"/>
        </w:rPr>
        <w:t>I kategorijas</w:t>
      </w:r>
      <w:r w:rsidRPr="005C23F6">
        <w:rPr>
          <w:rFonts w:eastAsia="MS Mincho" w:cs="Times New Roman"/>
          <w:sz w:val="22"/>
          <w:lang w:eastAsia="lv-LV"/>
        </w:rPr>
        <w:t xml:space="preserve"> dzelzceļa infrastruktūra – stratēģiskās nozīmes dzelzceļa infrastruktūras iecirkņi, kuros kravu apgrozījums pārsniedz 15 milj</w:t>
      </w:r>
      <w:r w:rsidR="4809EB44" w:rsidRPr="005C23F6">
        <w:rPr>
          <w:rFonts w:eastAsia="MS Mincho" w:cs="Times New Roman"/>
          <w:sz w:val="22"/>
          <w:lang w:eastAsia="lv-LV"/>
        </w:rPr>
        <w:t xml:space="preserve">. </w:t>
      </w:r>
      <w:r w:rsidRPr="005C23F6">
        <w:rPr>
          <w:rFonts w:eastAsia="MS Mincho" w:cs="Times New Roman"/>
          <w:sz w:val="22"/>
          <w:lang w:eastAsia="lv-LV"/>
        </w:rPr>
        <w:t>bruto tonnu gadā un pasažieru vilcienu kustības ātrums pārsniedz 120</w:t>
      </w:r>
      <w:r w:rsidR="6D208528" w:rsidRPr="005C23F6">
        <w:rPr>
          <w:rFonts w:eastAsia="MS Mincho" w:cs="Times New Roman"/>
          <w:sz w:val="22"/>
          <w:lang w:eastAsia="lv-LV"/>
        </w:rPr>
        <w:t xml:space="preserve"> </w:t>
      </w:r>
      <w:r w:rsidR="4A2AD643" w:rsidRPr="005C23F6">
        <w:rPr>
          <w:rFonts w:eastAsia="MS Mincho" w:cs="Times New Roman"/>
          <w:sz w:val="22"/>
          <w:lang w:eastAsia="lv-LV"/>
        </w:rPr>
        <w:t>km</w:t>
      </w:r>
      <w:r w:rsidR="0F1C2CF6" w:rsidRPr="005C23F6">
        <w:rPr>
          <w:rFonts w:eastAsia="MS Mincho" w:cs="Times New Roman"/>
          <w:sz w:val="22"/>
          <w:lang w:eastAsia="lv-LV"/>
        </w:rPr>
        <w:t>/h</w:t>
      </w:r>
      <w:r w:rsidRPr="005C23F6">
        <w:rPr>
          <w:rFonts w:eastAsia="MS Mincho" w:cs="Times New Roman"/>
          <w:sz w:val="22"/>
          <w:lang w:eastAsia="lv-LV"/>
        </w:rPr>
        <w:t>;</w:t>
      </w:r>
    </w:p>
    <w:p w14:paraId="6BFB968A" w14:textId="5061EF02" w:rsidR="006B1267" w:rsidRPr="005C23F6" w:rsidRDefault="6CC2DF29" w:rsidP="00D21491">
      <w:pPr>
        <w:numPr>
          <w:ilvl w:val="0"/>
          <w:numId w:val="54"/>
        </w:numPr>
        <w:spacing w:before="60" w:after="120" w:line="288" w:lineRule="auto"/>
        <w:jc w:val="both"/>
        <w:rPr>
          <w:rFonts w:eastAsia="MS Mincho" w:cs="Times New Roman"/>
          <w:sz w:val="22"/>
          <w:lang w:eastAsia="lv-LV"/>
        </w:rPr>
      </w:pPr>
      <w:r w:rsidRPr="005C23F6">
        <w:rPr>
          <w:rFonts w:eastAsia="MS Mincho" w:cs="Times New Roman"/>
          <w:b/>
          <w:bCs/>
          <w:sz w:val="22"/>
          <w:lang w:eastAsia="lv-LV"/>
        </w:rPr>
        <w:t>II kategorijas</w:t>
      </w:r>
      <w:r w:rsidRPr="005C23F6">
        <w:rPr>
          <w:rFonts w:eastAsia="MS Mincho" w:cs="Times New Roman"/>
          <w:sz w:val="22"/>
          <w:lang w:eastAsia="lv-LV"/>
        </w:rPr>
        <w:t xml:space="preserve"> dzelzceļa infrastruktūra – I kategorijai neatbilstoši stratēģiskās nozīmes dzelzceļa infrastruktūras iecirkņi un reģionālās nozīmes dzelzceļa infrastruktūras iecirkņi, kuros kravu apgrozījums ir no 5 līdz 15 milj</w:t>
      </w:r>
      <w:r w:rsidR="2BEB0AE5" w:rsidRPr="005C23F6">
        <w:rPr>
          <w:rFonts w:eastAsia="MS Mincho" w:cs="Times New Roman"/>
          <w:sz w:val="22"/>
          <w:lang w:eastAsia="lv-LV"/>
        </w:rPr>
        <w:t>.</w:t>
      </w:r>
      <w:r w:rsidRPr="005C23F6">
        <w:rPr>
          <w:rFonts w:eastAsia="MS Mincho" w:cs="Times New Roman"/>
          <w:sz w:val="22"/>
          <w:lang w:eastAsia="lv-LV"/>
        </w:rPr>
        <w:t xml:space="preserve"> bruto tonnu gadā un pasažieru vilcienu kustības ātrums ir no 80 līdz 120 k</w:t>
      </w:r>
      <w:r w:rsidR="7AD229CA" w:rsidRPr="005C23F6">
        <w:rPr>
          <w:rFonts w:eastAsia="MS Mincho" w:cs="Times New Roman"/>
          <w:sz w:val="22"/>
          <w:lang w:eastAsia="lv-LV"/>
        </w:rPr>
        <w:t>m/h</w:t>
      </w:r>
      <w:r w:rsidRPr="005C23F6">
        <w:rPr>
          <w:rFonts w:eastAsia="MS Mincho" w:cs="Times New Roman"/>
          <w:sz w:val="22"/>
          <w:lang w:eastAsia="lv-LV"/>
        </w:rPr>
        <w:t>, kā arī dzelzceļa infrastruktūras iecirkņi, kuros kursē piepilsētas elektriskie vilcieni;</w:t>
      </w:r>
    </w:p>
    <w:p w14:paraId="2DCB2CA3" w14:textId="77777777" w:rsidR="006B1267" w:rsidRPr="005C23F6" w:rsidRDefault="006B1267" w:rsidP="00D21491">
      <w:pPr>
        <w:numPr>
          <w:ilvl w:val="0"/>
          <w:numId w:val="54"/>
        </w:numPr>
        <w:spacing w:before="60" w:after="120" w:line="288" w:lineRule="auto"/>
        <w:jc w:val="both"/>
        <w:rPr>
          <w:rFonts w:eastAsia="MS Mincho" w:cs="Times New Roman"/>
          <w:sz w:val="22"/>
          <w:lang w:eastAsia="lv-LV"/>
        </w:rPr>
      </w:pPr>
      <w:r w:rsidRPr="005C23F6">
        <w:rPr>
          <w:rFonts w:eastAsia="MS Mincho" w:cs="Times New Roman"/>
          <w:b/>
          <w:bCs/>
          <w:sz w:val="22"/>
          <w:lang w:eastAsia="lv-LV"/>
        </w:rPr>
        <w:t>III kategorijas</w:t>
      </w:r>
      <w:r w:rsidRPr="005C23F6">
        <w:rPr>
          <w:rFonts w:eastAsia="MS Mincho" w:cs="Times New Roman"/>
          <w:sz w:val="22"/>
          <w:lang w:eastAsia="lv-LV"/>
        </w:rPr>
        <w:t xml:space="preserve"> dzelzceļa infrastruktūra – visi pārējie reģionālās nozīmes dzelzceļa infrastruktūras iecirkņi.</w:t>
      </w:r>
    </w:p>
    <w:p w14:paraId="1A6B1977" w14:textId="3344E7C4" w:rsidR="006B1267" w:rsidRPr="005C23F6" w:rsidRDefault="006B1267" w:rsidP="00D21491">
      <w:pPr>
        <w:spacing w:before="60" w:after="120" w:line="288" w:lineRule="auto"/>
        <w:ind w:right="54" w:firstLine="569"/>
        <w:jc w:val="both"/>
        <w:rPr>
          <w:rFonts w:eastAsia="Calibri" w:cs="Times New Roman"/>
          <w:sz w:val="22"/>
          <w:lang w:eastAsia="lv-LV"/>
        </w:rPr>
      </w:pPr>
      <w:r w:rsidRPr="005C23F6">
        <w:rPr>
          <w:rFonts w:eastAsia="Calibri" w:cs="Times New Roman"/>
          <w:sz w:val="22"/>
          <w:lang w:eastAsia="lv-LV"/>
        </w:rPr>
        <w:t>Esošo dzelzceļa infrastruktūras kvalitātes novērtējumu pasažieru un kravu pārvadājumiem</w:t>
      </w:r>
      <w:r w:rsidR="00FE273B" w:rsidRPr="005C23F6">
        <w:rPr>
          <w:rFonts w:eastAsia="Calibri" w:cs="Times New Roman"/>
          <w:sz w:val="22"/>
          <w:lang w:eastAsia="lv-LV"/>
        </w:rPr>
        <w:t>,</w:t>
      </w:r>
      <w:r w:rsidRPr="005C23F6">
        <w:rPr>
          <w:rFonts w:eastAsia="Calibri" w:cs="Times New Roman"/>
          <w:sz w:val="22"/>
          <w:lang w:eastAsia="lv-LV"/>
        </w:rPr>
        <w:t xml:space="preserve"> un tās faktisko atbilstību tiesību aktu prasībām (</w:t>
      </w:r>
      <w:r w:rsidRPr="005C23F6">
        <w:rPr>
          <w:rFonts w:eastAsia="Times New Roman" w:cs="Times New Roman"/>
          <w:sz w:val="22"/>
          <w:lang w:eastAsia="lv-LV"/>
        </w:rPr>
        <w:t>TEN</w:t>
      </w:r>
      <w:r w:rsidRPr="005C23F6">
        <w:rPr>
          <w:rFonts w:eastAsia="Calibri" w:cs="Times New Roman"/>
          <w:sz w:val="22"/>
          <w:lang w:eastAsia="lv-LV"/>
        </w:rPr>
        <w:t>) raksturo vilcienu kustības atļautie ātrumi un ātrumu ierobežojumi sliežu ceļu iecirkņos saskaņā ar infrastruktūras tehniskā stāvokļa rādītājiem (</w:t>
      </w:r>
      <w:r w:rsidR="125AB308" w:rsidRPr="005C23F6">
        <w:rPr>
          <w:rFonts w:eastAsia="Calibri" w:cs="Times New Roman"/>
          <w:sz w:val="22"/>
          <w:lang w:eastAsia="lv-LV"/>
        </w:rPr>
        <w:t>T</w:t>
      </w:r>
      <w:r w:rsidRPr="005C23F6">
        <w:rPr>
          <w:rFonts w:eastAsia="Calibri" w:cs="Times New Roman"/>
          <w:sz w:val="22"/>
          <w:lang w:eastAsia="lv-LV"/>
        </w:rPr>
        <w:t>abula Nr. 1).</w:t>
      </w:r>
    </w:p>
    <w:p w14:paraId="455C61D5" w14:textId="77777777" w:rsidR="006B1267" w:rsidRPr="009C1B14" w:rsidRDefault="006B1267" w:rsidP="00E46F84">
      <w:pPr>
        <w:spacing w:before="60" w:after="60" w:line="360" w:lineRule="auto"/>
        <w:ind w:left="569" w:right="54"/>
        <w:jc w:val="right"/>
        <w:rPr>
          <w:rFonts w:eastAsia="Calibri" w:cs="Times New Roman"/>
          <w:sz w:val="20"/>
          <w:szCs w:val="20"/>
          <w:lang w:eastAsia="lv-LV"/>
        </w:rPr>
      </w:pPr>
      <w:r w:rsidRPr="009C1B14">
        <w:rPr>
          <w:rFonts w:eastAsia="Calibri" w:cs="Times New Roman"/>
          <w:sz w:val="20"/>
          <w:szCs w:val="20"/>
          <w:lang w:eastAsia="lv-LV"/>
        </w:rPr>
        <w:t>Tabula Nr. 1</w:t>
      </w:r>
    </w:p>
    <w:tbl>
      <w:tblPr>
        <w:tblStyle w:val="PlainTable21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261"/>
      </w:tblGrid>
      <w:tr w:rsidR="006B1267" w:rsidRPr="009C1B14" w14:paraId="7E17802A" w14:textId="77777777" w:rsidTr="00D21491">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830" w:type="dxa"/>
            <w:shd w:val="clear" w:color="auto" w:fill="BFBFBF" w:themeFill="background1" w:themeFillShade="BF"/>
            <w:hideMark/>
          </w:tcPr>
          <w:p w14:paraId="0421F3FC" w14:textId="1D3C7F0D" w:rsidR="006B1267" w:rsidRPr="009C1B14" w:rsidRDefault="6CC2DF29" w:rsidP="00D21491">
            <w:pPr>
              <w:spacing w:before="60" w:after="60"/>
              <w:ind w:right="57"/>
              <w:jc w:val="center"/>
              <w:rPr>
                <w:rFonts w:eastAsia="Calibri" w:cs="Times New Roman"/>
                <w:sz w:val="20"/>
                <w:szCs w:val="20"/>
                <w:lang w:eastAsia="lv-LV"/>
              </w:rPr>
            </w:pPr>
            <w:r w:rsidRPr="009C1B14">
              <w:rPr>
                <w:rFonts w:eastAsia="Calibri" w:cs="Times New Roman"/>
                <w:sz w:val="20"/>
                <w:szCs w:val="20"/>
                <w:lang w:eastAsia="lv-LV"/>
              </w:rPr>
              <w:t>Maksimālais ātrums iecirkņos</w:t>
            </w:r>
            <w:r w:rsidR="4A5EBD10" w:rsidRPr="009C1B14">
              <w:rPr>
                <w:rFonts w:eastAsia="Calibri" w:cs="Times New Roman"/>
                <w:sz w:val="20"/>
                <w:szCs w:val="20"/>
                <w:lang w:eastAsia="lv-LV"/>
              </w:rPr>
              <w:t xml:space="preserve"> km/h</w:t>
            </w:r>
          </w:p>
        </w:tc>
        <w:tc>
          <w:tcPr>
            <w:tcW w:w="3402" w:type="dxa"/>
            <w:shd w:val="clear" w:color="auto" w:fill="BFBFBF" w:themeFill="background1" w:themeFillShade="BF"/>
            <w:hideMark/>
          </w:tcPr>
          <w:p w14:paraId="2599C897" w14:textId="5AF70409" w:rsidR="006B1267" w:rsidRPr="009C1B14" w:rsidRDefault="006B1267" w:rsidP="00D21491">
            <w:pPr>
              <w:spacing w:before="60" w:after="60"/>
              <w:ind w:right="57"/>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Iecirkņi, kuru tehniskais stāvoklis pieļauj maksimālā ātruma izmantošanu </w:t>
            </w:r>
          </w:p>
        </w:tc>
        <w:tc>
          <w:tcPr>
            <w:tcW w:w="3261" w:type="dxa"/>
            <w:shd w:val="clear" w:color="auto" w:fill="BFBFBF" w:themeFill="background1" w:themeFillShade="BF"/>
            <w:hideMark/>
          </w:tcPr>
          <w:p w14:paraId="17B10B9F" w14:textId="77777777" w:rsidR="006B1267" w:rsidRPr="009C1B14" w:rsidRDefault="006B1267" w:rsidP="00D21491">
            <w:pPr>
              <w:spacing w:before="60" w:after="60"/>
              <w:ind w:right="57"/>
              <w:jc w:val="center"/>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Iecirkņi ar noteikto maksimālo ātrumu no kopējā ceļu garuma (%)</w:t>
            </w:r>
          </w:p>
        </w:tc>
      </w:tr>
      <w:tr w:rsidR="006B1267" w:rsidRPr="009C1B14" w14:paraId="28A37AB4" w14:textId="77777777" w:rsidTr="00D214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93" w:type="dxa"/>
            <w:gridSpan w:val="3"/>
            <w:shd w:val="clear" w:color="auto" w:fill="D9D9D9" w:themeFill="background1" w:themeFillShade="D9"/>
            <w:hideMark/>
          </w:tcPr>
          <w:p w14:paraId="669CCE4E" w14:textId="2BC9727B" w:rsidR="006B1267" w:rsidRPr="009C1B14" w:rsidRDefault="006B1267" w:rsidP="00652818">
            <w:pPr>
              <w:spacing w:before="60" w:after="60"/>
              <w:ind w:left="567" w:right="57"/>
              <w:jc w:val="center"/>
              <w:rPr>
                <w:rFonts w:eastAsia="Calibri" w:cs="Times New Roman"/>
                <w:sz w:val="20"/>
                <w:szCs w:val="20"/>
                <w:lang w:eastAsia="lv-LV"/>
              </w:rPr>
            </w:pPr>
            <w:r w:rsidRPr="009C1B14">
              <w:rPr>
                <w:rFonts w:eastAsia="Calibri" w:cs="Times New Roman"/>
                <w:sz w:val="20"/>
                <w:szCs w:val="20"/>
                <w:lang w:eastAsia="lv-LV"/>
              </w:rPr>
              <w:t>Pasažieru vilcieni</w:t>
            </w:r>
          </w:p>
        </w:tc>
      </w:tr>
      <w:tr w:rsidR="006B1267" w:rsidRPr="009C1B14" w14:paraId="07F1BF37" w14:textId="77777777" w:rsidTr="00652818">
        <w:trPr>
          <w:trHeight w:val="413"/>
        </w:trPr>
        <w:tc>
          <w:tcPr>
            <w:cnfStyle w:val="001000000000" w:firstRow="0" w:lastRow="0" w:firstColumn="1" w:lastColumn="0" w:oddVBand="0" w:evenVBand="0" w:oddHBand="0" w:evenHBand="0" w:firstRowFirstColumn="0" w:firstRowLastColumn="0" w:lastRowFirstColumn="0" w:lastRowLastColumn="0"/>
            <w:tcW w:w="2830" w:type="dxa"/>
            <w:hideMark/>
          </w:tcPr>
          <w:p w14:paraId="22A7023E" w14:textId="77777777" w:rsidR="006B1267" w:rsidRPr="009C1B14" w:rsidRDefault="006B1267" w:rsidP="00D21491">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120</w:t>
            </w:r>
          </w:p>
        </w:tc>
        <w:tc>
          <w:tcPr>
            <w:tcW w:w="3402" w:type="dxa"/>
            <w:noWrap/>
            <w:hideMark/>
          </w:tcPr>
          <w:p w14:paraId="7C0DB67F" w14:textId="532DB1B9" w:rsidR="006B1267" w:rsidRPr="009C1B14" w:rsidRDefault="00D21D63"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76</w:t>
            </w:r>
          </w:p>
        </w:tc>
        <w:tc>
          <w:tcPr>
            <w:tcW w:w="3261" w:type="dxa"/>
            <w:noWrap/>
            <w:hideMark/>
          </w:tcPr>
          <w:p w14:paraId="351F2C42" w14:textId="686A5CBA" w:rsidR="006B1267" w:rsidRPr="009C1B14" w:rsidRDefault="00F97A43"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 41,3%</w:t>
            </w:r>
          </w:p>
        </w:tc>
      </w:tr>
      <w:tr w:rsidR="006B1267" w:rsidRPr="009C1B14" w14:paraId="01324DF7" w14:textId="77777777" w:rsidTr="3E95F3B2">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830" w:type="dxa"/>
            <w:hideMark/>
          </w:tcPr>
          <w:p w14:paraId="766B48C1" w14:textId="77777777" w:rsidR="006B1267" w:rsidRPr="009C1B14" w:rsidRDefault="006B1267" w:rsidP="00D21491">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100</w:t>
            </w:r>
          </w:p>
        </w:tc>
        <w:tc>
          <w:tcPr>
            <w:tcW w:w="3402" w:type="dxa"/>
            <w:noWrap/>
            <w:hideMark/>
          </w:tcPr>
          <w:p w14:paraId="0CD308EE" w14:textId="7898F6AB" w:rsidR="006B1267" w:rsidRPr="009C1B14" w:rsidRDefault="00561879" w:rsidP="00652818">
            <w:pPr>
              <w:spacing w:before="60" w:after="60"/>
              <w:ind w:left="567" w:right="57"/>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7</w:t>
            </w:r>
            <w:r w:rsidR="00F040A3" w:rsidRPr="009C1B14">
              <w:rPr>
                <w:rFonts w:eastAsia="Calibri" w:cs="Times New Roman"/>
                <w:sz w:val="20"/>
                <w:szCs w:val="20"/>
                <w:lang w:eastAsia="lv-LV"/>
              </w:rPr>
              <w:t>7</w:t>
            </w:r>
          </w:p>
        </w:tc>
        <w:tc>
          <w:tcPr>
            <w:tcW w:w="3261" w:type="dxa"/>
            <w:noWrap/>
            <w:hideMark/>
          </w:tcPr>
          <w:p w14:paraId="170A4CD5" w14:textId="2B0832B1" w:rsidR="006B1267" w:rsidRPr="009C1B14" w:rsidRDefault="00AA1AF5" w:rsidP="00652818">
            <w:pPr>
              <w:spacing w:before="60" w:after="60"/>
              <w:ind w:left="567" w:right="57"/>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 41,8</w:t>
            </w:r>
            <w:r w:rsidR="006B1267" w:rsidRPr="009C1B14">
              <w:rPr>
                <w:rFonts w:eastAsia="Calibri" w:cs="Times New Roman"/>
                <w:sz w:val="20"/>
                <w:szCs w:val="20"/>
                <w:lang w:eastAsia="lv-LV"/>
              </w:rPr>
              <w:t>%</w:t>
            </w:r>
          </w:p>
        </w:tc>
      </w:tr>
      <w:tr w:rsidR="006B1267" w:rsidRPr="009C1B14" w14:paraId="3CD424C5" w14:textId="77777777" w:rsidTr="3E95F3B2">
        <w:trPr>
          <w:trHeight w:val="106"/>
        </w:trPr>
        <w:tc>
          <w:tcPr>
            <w:cnfStyle w:val="001000000000" w:firstRow="0" w:lastRow="0" w:firstColumn="1" w:lastColumn="0" w:oddVBand="0" w:evenVBand="0" w:oddHBand="0" w:evenHBand="0" w:firstRowFirstColumn="0" w:firstRowLastColumn="0" w:lastRowFirstColumn="0" w:lastRowLastColumn="0"/>
            <w:tcW w:w="2830" w:type="dxa"/>
            <w:hideMark/>
          </w:tcPr>
          <w:p w14:paraId="01E5B442" w14:textId="77777777" w:rsidR="006B1267" w:rsidRPr="009C1B14" w:rsidRDefault="006B1267" w:rsidP="00D21491">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90</w:t>
            </w:r>
          </w:p>
        </w:tc>
        <w:tc>
          <w:tcPr>
            <w:tcW w:w="3402" w:type="dxa"/>
            <w:noWrap/>
            <w:hideMark/>
          </w:tcPr>
          <w:p w14:paraId="6440EBF1" w14:textId="6635DE08" w:rsidR="006B1267" w:rsidRPr="009C1B14" w:rsidRDefault="00043E58"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31 </w:t>
            </w:r>
          </w:p>
        </w:tc>
        <w:tc>
          <w:tcPr>
            <w:tcW w:w="3261" w:type="dxa"/>
            <w:noWrap/>
            <w:hideMark/>
          </w:tcPr>
          <w:p w14:paraId="29A86915" w14:textId="139C581D" w:rsidR="006B1267" w:rsidRPr="009C1B14" w:rsidRDefault="00411F30"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16,8% </w:t>
            </w:r>
          </w:p>
        </w:tc>
      </w:tr>
      <w:tr w:rsidR="006B1267" w:rsidRPr="009C1B14" w14:paraId="7DF36EA7" w14:textId="77777777" w:rsidTr="00D214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3"/>
            <w:shd w:val="clear" w:color="auto" w:fill="D9D9D9" w:themeFill="background1" w:themeFillShade="D9"/>
            <w:hideMark/>
          </w:tcPr>
          <w:p w14:paraId="319360C0" w14:textId="77777777" w:rsidR="006B1267" w:rsidRPr="009C1B14" w:rsidRDefault="006B1267" w:rsidP="00652818">
            <w:pPr>
              <w:spacing w:before="60" w:after="60"/>
              <w:ind w:left="567" w:right="57"/>
              <w:jc w:val="center"/>
              <w:rPr>
                <w:rFonts w:eastAsia="Calibri" w:cs="Times New Roman"/>
                <w:sz w:val="20"/>
                <w:szCs w:val="20"/>
                <w:lang w:eastAsia="lv-LV"/>
              </w:rPr>
            </w:pPr>
            <w:r w:rsidRPr="009C1B14">
              <w:rPr>
                <w:rFonts w:eastAsia="Calibri" w:cs="Times New Roman"/>
                <w:sz w:val="20"/>
                <w:szCs w:val="20"/>
                <w:lang w:eastAsia="lv-LV"/>
              </w:rPr>
              <w:t>Kravu vilcieni</w:t>
            </w:r>
          </w:p>
        </w:tc>
      </w:tr>
      <w:tr w:rsidR="006B1267" w:rsidRPr="009C1B14" w14:paraId="78D9F873" w14:textId="77777777" w:rsidTr="3E95F3B2">
        <w:trPr>
          <w:trHeight w:val="114"/>
        </w:trPr>
        <w:tc>
          <w:tcPr>
            <w:cnfStyle w:val="001000000000" w:firstRow="0" w:lastRow="0" w:firstColumn="1" w:lastColumn="0" w:oddVBand="0" w:evenVBand="0" w:oddHBand="0" w:evenHBand="0" w:firstRowFirstColumn="0" w:firstRowLastColumn="0" w:lastRowFirstColumn="0" w:lastRowLastColumn="0"/>
            <w:tcW w:w="2830" w:type="dxa"/>
            <w:hideMark/>
          </w:tcPr>
          <w:p w14:paraId="7EE8F2C0" w14:textId="77777777" w:rsidR="006B1267" w:rsidRPr="009C1B14" w:rsidRDefault="006B1267" w:rsidP="00D21491">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90</w:t>
            </w:r>
          </w:p>
        </w:tc>
        <w:tc>
          <w:tcPr>
            <w:tcW w:w="3402" w:type="dxa"/>
            <w:noWrap/>
            <w:hideMark/>
          </w:tcPr>
          <w:p w14:paraId="49B5BA24" w14:textId="7460E7A3" w:rsidR="006B1267" w:rsidRPr="009C1B14" w:rsidRDefault="00EF60A7"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10 </w:t>
            </w:r>
          </w:p>
        </w:tc>
        <w:tc>
          <w:tcPr>
            <w:tcW w:w="3261" w:type="dxa"/>
            <w:noWrap/>
            <w:hideMark/>
          </w:tcPr>
          <w:p w14:paraId="5BB2E3CC" w14:textId="44A34217" w:rsidR="006B1267" w:rsidRPr="009C1B14" w:rsidRDefault="006B1267"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4</w:t>
            </w:r>
            <w:r w:rsidR="002C3259" w:rsidRPr="009C1B14">
              <w:rPr>
                <w:rFonts w:eastAsia="Calibri" w:cs="Times New Roman"/>
                <w:sz w:val="20"/>
                <w:szCs w:val="20"/>
                <w:lang w:eastAsia="lv-LV"/>
              </w:rPr>
              <w:t>,6</w:t>
            </w:r>
            <w:r w:rsidRPr="009C1B14">
              <w:rPr>
                <w:rFonts w:eastAsia="Calibri" w:cs="Times New Roman"/>
                <w:sz w:val="20"/>
                <w:szCs w:val="20"/>
                <w:lang w:eastAsia="lv-LV"/>
              </w:rPr>
              <w:t>%</w:t>
            </w:r>
          </w:p>
        </w:tc>
      </w:tr>
      <w:tr w:rsidR="006B1267" w:rsidRPr="009C1B14" w14:paraId="70FE38E0" w14:textId="77777777" w:rsidTr="009921A1">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830" w:type="dxa"/>
            <w:hideMark/>
          </w:tcPr>
          <w:p w14:paraId="5D1D50D5" w14:textId="77777777" w:rsidR="006B1267" w:rsidRPr="009C1B14" w:rsidRDefault="006B1267" w:rsidP="00D21491">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80</w:t>
            </w:r>
          </w:p>
        </w:tc>
        <w:tc>
          <w:tcPr>
            <w:tcW w:w="3402" w:type="dxa"/>
            <w:noWrap/>
            <w:hideMark/>
          </w:tcPr>
          <w:p w14:paraId="48B2DB5D" w14:textId="462B3928" w:rsidR="006B1267" w:rsidRPr="009C1B14" w:rsidRDefault="0021080B" w:rsidP="00652818">
            <w:pPr>
              <w:spacing w:before="60" w:after="60"/>
              <w:ind w:left="567" w:right="57"/>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167 </w:t>
            </w:r>
          </w:p>
        </w:tc>
        <w:tc>
          <w:tcPr>
            <w:tcW w:w="3261" w:type="dxa"/>
            <w:noWrap/>
            <w:hideMark/>
          </w:tcPr>
          <w:p w14:paraId="10964C6A" w14:textId="033C9458" w:rsidR="006B1267" w:rsidRPr="009C1B14" w:rsidRDefault="00485699" w:rsidP="00652818">
            <w:pPr>
              <w:spacing w:before="60" w:after="60"/>
              <w:ind w:left="567" w:right="57"/>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76.6% </w:t>
            </w:r>
          </w:p>
        </w:tc>
      </w:tr>
      <w:tr w:rsidR="006B1267" w:rsidRPr="009C1B14" w14:paraId="41D1BB29" w14:textId="77777777" w:rsidTr="3E95F3B2">
        <w:trPr>
          <w:trHeight w:val="178"/>
        </w:trPr>
        <w:tc>
          <w:tcPr>
            <w:cnfStyle w:val="001000000000" w:firstRow="0" w:lastRow="0" w:firstColumn="1" w:lastColumn="0" w:oddVBand="0" w:evenVBand="0" w:oddHBand="0" w:evenHBand="0" w:firstRowFirstColumn="0" w:firstRowLastColumn="0" w:lastRowFirstColumn="0" w:lastRowLastColumn="0"/>
            <w:tcW w:w="2830" w:type="dxa"/>
            <w:hideMark/>
          </w:tcPr>
          <w:p w14:paraId="63D8D652" w14:textId="77777777" w:rsidR="006B1267" w:rsidRPr="009C1B14" w:rsidRDefault="006B1267" w:rsidP="00D21491">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60</w:t>
            </w:r>
          </w:p>
        </w:tc>
        <w:tc>
          <w:tcPr>
            <w:tcW w:w="3402" w:type="dxa"/>
            <w:noWrap/>
            <w:hideMark/>
          </w:tcPr>
          <w:p w14:paraId="10A2E5D4" w14:textId="46139B28" w:rsidR="006B1267" w:rsidRPr="009C1B14" w:rsidRDefault="006343F8"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 xml:space="preserve">41 </w:t>
            </w:r>
          </w:p>
        </w:tc>
        <w:tc>
          <w:tcPr>
            <w:tcW w:w="3261" w:type="dxa"/>
            <w:noWrap/>
            <w:hideMark/>
          </w:tcPr>
          <w:p w14:paraId="5457A7EB" w14:textId="7934274B" w:rsidR="006B1267" w:rsidRPr="009C1B14" w:rsidRDefault="009921A1" w:rsidP="00652818">
            <w:pPr>
              <w:spacing w:before="60" w:after="60"/>
              <w:ind w:left="567" w:right="57"/>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eastAsia="lv-LV"/>
              </w:rPr>
            </w:pPr>
            <w:r w:rsidRPr="009C1B14">
              <w:rPr>
                <w:rFonts w:eastAsia="Calibri" w:cs="Times New Roman"/>
                <w:sz w:val="20"/>
                <w:szCs w:val="20"/>
                <w:lang w:eastAsia="lv-LV"/>
              </w:rPr>
              <w:t>14,2%</w:t>
            </w:r>
          </w:p>
        </w:tc>
      </w:tr>
    </w:tbl>
    <w:p w14:paraId="74A5B5D0" w14:textId="60D47050" w:rsidR="006B1267" w:rsidRPr="009C1B14" w:rsidRDefault="006B1267" w:rsidP="00DD79DF">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Vilcienu kustības pieļaujamie ātrumi dzelzceļa tīklā 202</w:t>
      </w:r>
      <w:r w:rsidR="00043E58" w:rsidRPr="009C1B14">
        <w:rPr>
          <w:rFonts w:eastAsia="Calibri" w:cs="Times New Roman"/>
          <w:sz w:val="20"/>
          <w:szCs w:val="20"/>
          <w:lang w:eastAsia="lv-LV"/>
        </w:rPr>
        <w:t>5</w:t>
      </w:r>
      <w:r w:rsidRPr="009C1B14">
        <w:rPr>
          <w:rFonts w:eastAsia="Calibri" w:cs="Times New Roman"/>
          <w:sz w:val="20"/>
          <w:szCs w:val="20"/>
          <w:lang w:eastAsia="lv-LV"/>
        </w:rPr>
        <w:t>. gadā</w:t>
      </w:r>
    </w:p>
    <w:p w14:paraId="143CE99F" w14:textId="32ED387A" w:rsidR="006B1267" w:rsidRPr="009C1B14" w:rsidRDefault="006B1267" w:rsidP="00D21491">
      <w:pPr>
        <w:spacing w:before="60" w:after="120" w:line="288" w:lineRule="auto"/>
        <w:ind w:right="57" w:firstLine="569"/>
        <w:jc w:val="both"/>
        <w:rPr>
          <w:rFonts w:eastAsia="Calibri" w:cs="Times New Roman"/>
          <w:sz w:val="22"/>
          <w:lang w:eastAsia="lv-LV"/>
        </w:rPr>
      </w:pPr>
      <w:r w:rsidRPr="009C1B14">
        <w:rPr>
          <w:rFonts w:eastAsia="Calibri" w:cs="Times New Roman"/>
          <w:sz w:val="22"/>
          <w:lang w:eastAsia="lv-LV"/>
        </w:rPr>
        <w:t xml:space="preserve">Atļautais maksimālais pasažieru vilcienu braukšanas ātrums dzelzceļa infrastruktūras tīklā ir no 90 km/h – 120 km/h robežās, bet kravu pārvadājumos no 60 km/h – 90 km/h. Pasažieru pārvadājumos 65% dzelzceļa iecirkņu pasažieru vilcieni var braukt ar 100 km/h līdz 120 km/h kustības ātrumu, bet tikai 27% iecirkņu maksimāli pieļaujamais vilcienu ātrums ir 120 km/h. </w:t>
      </w:r>
      <w:r w:rsidR="00E85CCD" w:rsidRPr="009C1B14">
        <w:rPr>
          <w:rFonts w:eastAsia="Calibri" w:cs="Times New Roman"/>
          <w:sz w:val="22"/>
          <w:lang w:eastAsia="lv-LV"/>
        </w:rPr>
        <w:t xml:space="preserve"> </w:t>
      </w:r>
    </w:p>
    <w:p w14:paraId="306F9C5F" w14:textId="7462DD3D" w:rsidR="00E46F84" w:rsidRPr="009C1B14" w:rsidRDefault="006B1267" w:rsidP="00D21491">
      <w:pPr>
        <w:spacing w:before="60" w:after="120" w:line="288" w:lineRule="auto"/>
        <w:ind w:right="57" w:firstLine="567"/>
        <w:jc w:val="both"/>
        <w:rPr>
          <w:rFonts w:eastAsia="Calibri" w:cs="Times New Roman"/>
          <w:sz w:val="22"/>
          <w:lang w:eastAsia="lv-LV"/>
        </w:rPr>
      </w:pPr>
      <w:r w:rsidRPr="009C1B14">
        <w:rPr>
          <w:rFonts w:eastAsia="Calibri" w:cs="Times New Roman"/>
          <w:sz w:val="22"/>
          <w:lang w:eastAsia="lv-LV"/>
        </w:rPr>
        <w:t>Kravu pārvadājumos 95% dzelzceļa iecirkņu var nodrošināt vilcienu kustību ar ātrumu 80-90 km/h, kas ir salīdzinošs ar autotransporta pārvadājumiem. Faktiskais dzelzceļa infrastruktūras tehniskais stāvoklis atbilst TEN, ievērojot atsevišķus noteiktos vilcienu kustības ātruma ierobežojumus</w:t>
      </w:r>
      <w:r w:rsidR="4EE4A4F8" w:rsidRPr="009C1B14">
        <w:rPr>
          <w:rFonts w:eastAsia="Calibri" w:cs="Times New Roman"/>
          <w:sz w:val="22"/>
          <w:lang w:eastAsia="lv-LV"/>
        </w:rPr>
        <w:t>,</w:t>
      </w:r>
      <w:r w:rsidRPr="009C1B14">
        <w:rPr>
          <w:rFonts w:eastAsia="Calibri" w:cs="Times New Roman"/>
          <w:sz w:val="22"/>
          <w:lang w:eastAsia="lv-LV"/>
        </w:rPr>
        <w:t xml:space="preserve"> un tas liecina par esošās </w:t>
      </w:r>
      <w:r w:rsidRPr="009C1B14">
        <w:rPr>
          <w:rFonts w:eastAsia="Calibri" w:cs="Times New Roman"/>
          <w:sz w:val="22"/>
          <w:lang w:eastAsia="lv-LV"/>
        </w:rPr>
        <w:lastRenderedPageBreak/>
        <w:t>dzelzceļa infrastruktūras salīdzinoši augsto tehniskās kvalitātes un ekspluatācijas drošības līmeni.</w:t>
      </w:r>
      <w:r w:rsidR="5A52A30C" w:rsidRPr="009C1B14">
        <w:rPr>
          <w:rFonts w:eastAsia="Calibri" w:cs="Times New Roman"/>
          <w:sz w:val="22"/>
          <w:lang w:eastAsia="lv-LV"/>
        </w:rPr>
        <w:t xml:space="preserve"> Kopējā infrastruktūras kvalitāte vērtējama kā laba (Tabula Nr.2).</w:t>
      </w:r>
    </w:p>
    <w:p w14:paraId="0DA43CCE" w14:textId="75EEFF7A" w:rsidR="006B1267" w:rsidRPr="009C1B14" w:rsidRDefault="006B1267" w:rsidP="00DD79DF">
      <w:pPr>
        <w:spacing w:before="60" w:after="60" w:line="360" w:lineRule="auto"/>
        <w:ind w:right="57" w:firstLine="567"/>
        <w:jc w:val="right"/>
        <w:rPr>
          <w:rFonts w:eastAsia="Calibri" w:cs="Times New Roman"/>
          <w:sz w:val="20"/>
          <w:szCs w:val="20"/>
          <w:lang w:eastAsia="lv-LV"/>
        </w:rPr>
      </w:pPr>
      <w:r w:rsidRPr="009C1B14">
        <w:rPr>
          <w:rFonts w:eastAsia="Calibri" w:cs="Times New Roman"/>
          <w:sz w:val="20"/>
          <w:szCs w:val="20"/>
          <w:lang w:eastAsia="lv-LV"/>
        </w:rPr>
        <w:t>Tabula Nr.2</w:t>
      </w:r>
    </w:p>
    <w:tbl>
      <w:tblPr>
        <w:tblW w:w="95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77"/>
        <w:gridCol w:w="1325"/>
        <w:gridCol w:w="1375"/>
        <w:gridCol w:w="1253"/>
        <w:gridCol w:w="1265"/>
        <w:gridCol w:w="1623"/>
      </w:tblGrid>
      <w:tr w:rsidR="006B1267" w:rsidRPr="009C1B14" w14:paraId="7F8095B3" w14:textId="77777777" w:rsidTr="00D21491">
        <w:trPr>
          <w:trHeight w:val="735"/>
        </w:trPr>
        <w:tc>
          <w:tcPr>
            <w:tcW w:w="267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3FAB6F" w14:textId="7260C066" w:rsidR="006B1267" w:rsidRPr="009C1B14" w:rsidRDefault="006B1267" w:rsidP="00D21491">
            <w:pPr>
              <w:spacing w:before="60" w:after="60" w:line="240" w:lineRule="auto"/>
              <w:jc w:val="center"/>
              <w:rPr>
                <w:rFonts w:eastAsia="Arial" w:cs="Times New Roman"/>
                <w:sz w:val="20"/>
                <w:szCs w:val="20"/>
              </w:rPr>
            </w:pPr>
            <w:r w:rsidRPr="009C1B14">
              <w:rPr>
                <w:rFonts w:eastAsia="Arial" w:cs="Times New Roman"/>
                <w:b/>
                <w:bCs/>
                <w:sz w:val="20"/>
                <w:szCs w:val="20"/>
              </w:rPr>
              <w:t xml:space="preserve">Drošības un apkārtējās vides kategorijas rādītāji </w:t>
            </w:r>
            <w:r w:rsidRPr="009C1B14">
              <w:rPr>
                <w:rFonts w:eastAsia="Arial" w:cs="Times New Roman"/>
                <w:sz w:val="20"/>
                <w:szCs w:val="20"/>
              </w:rPr>
              <w:t xml:space="preserve"> </w:t>
            </w:r>
          </w:p>
        </w:tc>
        <w:tc>
          <w:tcPr>
            <w:tcW w:w="132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2667CF3" w14:textId="261C7796" w:rsidR="006B1267" w:rsidRPr="009C1B14" w:rsidRDefault="006B1267" w:rsidP="00D21491">
            <w:pPr>
              <w:spacing w:before="60" w:after="60" w:line="240" w:lineRule="auto"/>
              <w:jc w:val="center"/>
              <w:rPr>
                <w:rFonts w:eastAsia="Arial" w:cs="Times New Roman"/>
                <w:sz w:val="20"/>
                <w:szCs w:val="20"/>
              </w:rPr>
            </w:pPr>
            <w:proofErr w:type="spellStart"/>
            <w:r w:rsidRPr="009C1B14">
              <w:rPr>
                <w:rFonts w:eastAsia="Arial" w:cs="Times New Roman"/>
                <w:b/>
                <w:bCs/>
                <w:color w:val="000000" w:themeColor="text1"/>
                <w:sz w:val="20"/>
                <w:szCs w:val="20"/>
              </w:rPr>
              <w:t>LDz</w:t>
            </w:r>
            <w:proofErr w:type="spellEnd"/>
          </w:p>
          <w:p w14:paraId="1EFA8E38" w14:textId="401E93F8" w:rsidR="006B1267" w:rsidRPr="009C1B14" w:rsidRDefault="006B1267" w:rsidP="00D21491">
            <w:pPr>
              <w:spacing w:before="60" w:after="60" w:line="240" w:lineRule="auto"/>
              <w:jc w:val="center"/>
              <w:rPr>
                <w:rFonts w:eastAsia="Arial" w:cs="Times New Roman"/>
                <w:sz w:val="20"/>
                <w:szCs w:val="20"/>
              </w:rPr>
            </w:pPr>
            <w:r w:rsidRPr="009C1B14">
              <w:rPr>
                <w:rFonts w:eastAsia="Arial" w:cs="Times New Roman"/>
                <w:b/>
                <w:bCs/>
                <w:color w:val="000000" w:themeColor="text1"/>
                <w:sz w:val="20"/>
                <w:szCs w:val="20"/>
              </w:rPr>
              <w:t>2020. gadā</w:t>
            </w:r>
          </w:p>
        </w:tc>
        <w:tc>
          <w:tcPr>
            <w:tcW w:w="13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591B562" w14:textId="77777777" w:rsidR="006B1267" w:rsidRPr="009C1B14" w:rsidRDefault="006B1267" w:rsidP="00D21491">
            <w:pPr>
              <w:spacing w:before="60" w:after="60" w:line="240" w:lineRule="auto"/>
              <w:jc w:val="center"/>
              <w:rPr>
                <w:rFonts w:eastAsia="Arial" w:cs="Times New Roman"/>
                <w:b/>
                <w:bCs/>
                <w:color w:val="000000" w:themeColor="text1"/>
                <w:sz w:val="20"/>
                <w:szCs w:val="20"/>
              </w:rPr>
            </w:pPr>
            <w:proofErr w:type="spellStart"/>
            <w:r w:rsidRPr="009C1B14">
              <w:rPr>
                <w:rFonts w:eastAsia="Arial" w:cs="Times New Roman"/>
                <w:b/>
                <w:bCs/>
                <w:color w:val="000000" w:themeColor="text1"/>
                <w:sz w:val="20"/>
                <w:szCs w:val="20"/>
              </w:rPr>
              <w:t>LDz</w:t>
            </w:r>
            <w:proofErr w:type="spellEnd"/>
            <w:r w:rsidRPr="009C1B14">
              <w:rPr>
                <w:rFonts w:eastAsia="Arial" w:cs="Times New Roman"/>
                <w:b/>
                <w:bCs/>
                <w:color w:val="000000" w:themeColor="text1"/>
                <w:sz w:val="20"/>
                <w:szCs w:val="20"/>
              </w:rPr>
              <w:t xml:space="preserve"> </w:t>
            </w:r>
          </w:p>
          <w:p w14:paraId="48F33990" w14:textId="02B14431" w:rsidR="006B1267" w:rsidRPr="009C1B14" w:rsidRDefault="006B1267" w:rsidP="00D21491">
            <w:pPr>
              <w:spacing w:before="60" w:after="60" w:line="240" w:lineRule="auto"/>
              <w:jc w:val="center"/>
              <w:rPr>
                <w:rFonts w:eastAsia="Arial" w:cs="Times New Roman"/>
                <w:sz w:val="20"/>
                <w:szCs w:val="20"/>
              </w:rPr>
            </w:pPr>
            <w:r w:rsidRPr="009C1B14">
              <w:rPr>
                <w:rFonts w:eastAsia="Arial" w:cs="Times New Roman"/>
                <w:b/>
                <w:bCs/>
                <w:color w:val="000000" w:themeColor="text1"/>
                <w:sz w:val="20"/>
                <w:szCs w:val="20"/>
              </w:rPr>
              <w:t>2021. gadā</w:t>
            </w:r>
          </w:p>
        </w:tc>
        <w:tc>
          <w:tcPr>
            <w:tcW w:w="125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A9CF6B4" w14:textId="772EF4AF" w:rsidR="006B1267" w:rsidRPr="009C1B14" w:rsidRDefault="006B1267" w:rsidP="00D21491">
            <w:pPr>
              <w:spacing w:before="60" w:after="60" w:line="240" w:lineRule="auto"/>
              <w:jc w:val="center"/>
              <w:rPr>
                <w:rFonts w:eastAsia="Arial" w:cs="Times New Roman"/>
                <w:b/>
                <w:bCs/>
                <w:color w:val="000000" w:themeColor="text1"/>
                <w:sz w:val="20"/>
                <w:szCs w:val="20"/>
              </w:rPr>
            </w:pPr>
            <w:proofErr w:type="spellStart"/>
            <w:r w:rsidRPr="009C1B14">
              <w:rPr>
                <w:rFonts w:eastAsia="Arial" w:cs="Times New Roman"/>
                <w:b/>
                <w:bCs/>
                <w:color w:val="000000" w:themeColor="text1"/>
                <w:sz w:val="20"/>
                <w:szCs w:val="20"/>
              </w:rPr>
              <w:t>LDz</w:t>
            </w:r>
            <w:proofErr w:type="spellEnd"/>
            <w:r w:rsidRPr="009C1B14">
              <w:rPr>
                <w:rFonts w:eastAsia="Arial" w:cs="Times New Roman"/>
                <w:b/>
                <w:bCs/>
                <w:color w:val="000000" w:themeColor="text1"/>
                <w:sz w:val="20"/>
                <w:szCs w:val="20"/>
              </w:rPr>
              <w:t xml:space="preserve"> </w:t>
            </w:r>
          </w:p>
          <w:p w14:paraId="1EBF17AE" w14:textId="22C7789D" w:rsidR="006B1267" w:rsidRPr="009C1B14" w:rsidRDefault="6CC2DF29" w:rsidP="00D21491">
            <w:pPr>
              <w:spacing w:before="60" w:after="60" w:line="240" w:lineRule="auto"/>
              <w:jc w:val="center"/>
              <w:rPr>
                <w:rFonts w:eastAsia="Arial" w:cs="Times New Roman"/>
                <w:sz w:val="20"/>
                <w:szCs w:val="20"/>
              </w:rPr>
            </w:pPr>
            <w:r w:rsidRPr="009C1B14">
              <w:rPr>
                <w:rFonts w:eastAsia="Arial" w:cs="Times New Roman"/>
                <w:b/>
                <w:bCs/>
                <w:color w:val="000000" w:themeColor="text1"/>
                <w:sz w:val="20"/>
                <w:szCs w:val="20"/>
              </w:rPr>
              <w:t>2022. gadā</w:t>
            </w:r>
            <w:r w:rsidRPr="009C1B14">
              <w:rPr>
                <w:rFonts w:eastAsia="Arial" w:cs="Times New Roman"/>
                <w:b/>
                <w:bCs/>
                <w:sz w:val="20"/>
                <w:szCs w:val="20"/>
              </w:rPr>
              <w:t xml:space="preserve"> </w:t>
            </w:r>
            <w:r w:rsidR="006B1267" w:rsidRPr="009C1B14">
              <w:rPr>
                <w:rFonts w:cs="Times New Roman"/>
                <w:sz w:val="20"/>
                <w:szCs w:val="20"/>
              </w:rPr>
              <w:br/>
            </w:r>
          </w:p>
        </w:tc>
        <w:tc>
          <w:tcPr>
            <w:tcW w:w="12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4FFB79E" w14:textId="4B8BAD21" w:rsidR="006B1267" w:rsidRPr="009C1B14" w:rsidRDefault="006B1267" w:rsidP="00D21491">
            <w:pPr>
              <w:spacing w:before="60" w:after="60" w:line="240" w:lineRule="auto"/>
              <w:jc w:val="center"/>
              <w:rPr>
                <w:rFonts w:eastAsia="Arial" w:cs="Times New Roman"/>
                <w:b/>
                <w:bCs/>
                <w:color w:val="000000" w:themeColor="text1"/>
                <w:sz w:val="20"/>
                <w:szCs w:val="20"/>
              </w:rPr>
            </w:pPr>
            <w:proofErr w:type="spellStart"/>
            <w:r w:rsidRPr="009C1B14">
              <w:rPr>
                <w:rFonts w:eastAsia="Arial" w:cs="Times New Roman"/>
                <w:b/>
                <w:bCs/>
                <w:color w:val="000000" w:themeColor="text1"/>
                <w:sz w:val="20"/>
                <w:szCs w:val="20"/>
              </w:rPr>
              <w:t>LDz</w:t>
            </w:r>
            <w:proofErr w:type="spellEnd"/>
          </w:p>
          <w:p w14:paraId="4C035CD8" w14:textId="695261B3" w:rsidR="006B1267" w:rsidRPr="009C1B14" w:rsidRDefault="006B1267" w:rsidP="00D21491">
            <w:pPr>
              <w:spacing w:before="60" w:after="60" w:line="240" w:lineRule="auto"/>
              <w:jc w:val="center"/>
              <w:rPr>
                <w:rFonts w:eastAsia="Arial" w:cs="Times New Roman"/>
                <w:b/>
                <w:bCs/>
                <w:color w:val="000000" w:themeColor="text1"/>
                <w:sz w:val="20"/>
                <w:szCs w:val="20"/>
              </w:rPr>
            </w:pPr>
            <w:r w:rsidRPr="009C1B14">
              <w:rPr>
                <w:rFonts w:eastAsia="Arial" w:cs="Times New Roman"/>
                <w:b/>
                <w:bCs/>
                <w:color w:val="000000" w:themeColor="text1"/>
                <w:sz w:val="20"/>
                <w:szCs w:val="20"/>
              </w:rPr>
              <w:t>2023. gadā</w:t>
            </w:r>
          </w:p>
        </w:tc>
        <w:tc>
          <w:tcPr>
            <w:tcW w:w="162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4CDFF17" w14:textId="3F3FF5BB" w:rsidR="006B1267" w:rsidRPr="009C1B14" w:rsidRDefault="006B1267" w:rsidP="00D21491">
            <w:pPr>
              <w:spacing w:before="60" w:after="60" w:line="240" w:lineRule="auto"/>
              <w:jc w:val="center"/>
              <w:rPr>
                <w:rFonts w:eastAsia="Arial" w:cs="Times New Roman"/>
                <w:sz w:val="20"/>
                <w:szCs w:val="20"/>
              </w:rPr>
            </w:pPr>
            <w:r w:rsidRPr="009C1B14">
              <w:rPr>
                <w:rFonts w:eastAsia="Arial" w:cs="Times New Roman"/>
                <w:b/>
                <w:bCs/>
                <w:color w:val="000000" w:themeColor="text1"/>
                <w:sz w:val="20"/>
                <w:szCs w:val="20"/>
              </w:rPr>
              <w:t>Vidējais Eiropā 2023. gadā</w:t>
            </w:r>
          </w:p>
        </w:tc>
      </w:tr>
      <w:tr w:rsidR="006B1267" w:rsidRPr="009C1B14" w14:paraId="4A798812" w14:textId="77777777" w:rsidTr="3E95F3B2">
        <w:trPr>
          <w:trHeight w:val="300"/>
        </w:trPr>
        <w:tc>
          <w:tcPr>
            <w:tcW w:w="2677" w:type="dxa"/>
            <w:tcBorders>
              <w:top w:val="single" w:sz="8" w:space="0" w:color="auto"/>
              <w:left w:val="single" w:sz="8" w:space="0" w:color="auto"/>
              <w:bottom w:val="single" w:sz="8" w:space="0" w:color="auto"/>
              <w:right w:val="single" w:sz="8" w:space="0" w:color="auto"/>
            </w:tcBorders>
            <w:vAlign w:val="center"/>
          </w:tcPr>
          <w:p w14:paraId="7CABFA6F" w14:textId="7F65B9FA" w:rsidR="006B1267" w:rsidRPr="009C1B14" w:rsidRDefault="006B1267" w:rsidP="00652818">
            <w:pPr>
              <w:spacing w:before="60" w:after="60" w:line="240" w:lineRule="auto"/>
              <w:rPr>
                <w:rFonts w:eastAsia="Arial" w:cs="Times New Roman"/>
                <w:sz w:val="20"/>
                <w:szCs w:val="20"/>
              </w:rPr>
            </w:pPr>
            <w:r w:rsidRPr="009C1B14">
              <w:rPr>
                <w:rFonts w:eastAsia="Arial" w:cs="Times New Roman"/>
                <w:sz w:val="20"/>
                <w:szCs w:val="20"/>
              </w:rPr>
              <w:t>Satiksmes drošības pārkāpumu (prekursoru) skaits pret vilcienu-km</w:t>
            </w:r>
          </w:p>
        </w:tc>
        <w:tc>
          <w:tcPr>
            <w:tcW w:w="1325" w:type="dxa"/>
            <w:tcBorders>
              <w:top w:val="single" w:sz="8" w:space="0" w:color="auto"/>
              <w:left w:val="single" w:sz="8" w:space="0" w:color="auto"/>
              <w:bottom w:val="single" w:sz="8" w:space="0" w:color="auto"/>
              <w:right w:val="single" w:sz="8" w:space="0" w:color="auto"/>
            </w:tcBorders>
            <w:vAlign w:val="center"/>
          </w:tcPr>
          <w:p w14:paraId="70118A4E" w14:textId="44A363CB"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0,08</w:t>
            </w:r>
          </w:p>
        </w:tc>
        <w:tc>
          <w:tcPr>
            <w:tcW w:w="1375" w:type="dxa"/>
            <w:tcBorders>
              <w:top w:val="single" w:sz="8" w:space="0" w:color="auto"/>
              <w:left w:val="single" w:sz="8" w:space="0" w:color="auto"/>
              <w:bottom w:val="single" w:sz="8" w:space="0" w:color="auto"/>
              <w:right w:val="single" w:sz="8" w:space="0" w:color="auto"/>
            </w:tcBorders>
            <w:vAlign w:val="center"/>
          </w:tcPr>
          <w:p w14:paraId="0F04FA4F" w14:textId="3CB70F7A"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0,09</w:t>
            </w:r>
          </w:p>
        </w:tc>
        <w:tc>
          <w:tcPr>
            <w:tcW w:w="1253" w:type="dxa"/>
            <w:tcBorders>
              <w:top w:val="single" w:sz="8" w:space="0" w:color="auto"/>
              <w:left w:val="single" w:sz="8" w:space="0" w:color="auto"/>
              <w:bottom w:val="single" w:sz="8" w:space="0" w:color="auto"/>
              <w:right w:val="single" w:sz="8" w:space="0" w:color="auto"/>
            </w:tcBorders>
            <w:vAlign w:val="center"/>
          </w:tcPr>
          <w:p w14:paraId="76E1EB04" w14:textId="086BEAC0"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w:t>
            </w:r>
          </w:p>
        </w:tc>
        <w:tc>
          <w:tcPr>
            <w:tcW w:w="1265" w:type="dxa"/>
            <w:tcBorders>
              <w:top w:val="single" w:sz="8" w:space="0" w:color="auto"/>
              <w:left w:val="single" w:sz="8" w:space="0" w:color="auto"/>
              <w:bottom w:val="single" w:sz="8" w:space="0" w:color="auto"/>
              <w:right w:val="single" w:sz="8" w:space="0" w:color="auto"/>
            </w:tcBorders>
            <w:vAlign w:val="center"/>
          </w:tcPr>
          <w:p w14:paraId="140260C7" w14:textId="73C772E6"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w:t>
            </w:r>
          </w:p>
        </w:tc>
        <w:tc>
          <w:tcPr>
            <w:tcW w:w="1623" w:type="dxa"/>
            <w:tcBorders>
              <w:top w:val="single" w:sz="8" w:space="0" w:color="auto"/>
              <w:left w:val="single" w:sz="8" w:space="0" w:color="auto"/>
              <w:bottom w:val="single" w:sz="8" w:space="0" w:color="auto"/>
              <w:right w:val="single" w:sz="8" w:space="0" w:color="auto"/>
            </w:tcBorders>
            <w:vAlign w:val="center"/>
          </w:tcPr>
          <w:p w14:paraId="0B365726" w14:textId="66D5D1CE"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1,0</w:t>
            </w:r>
          </w:p>
        </w:tc>
      </w:tr>
      <w:tr w:rsidR="006B1267" w:rsidRPr="009C1B14" w14:paraId="3B5D9B1D" w14:textId="77777777" w:rsidTr="3E95F3B2">
        <w:trPr>
          <w:trHeight w:val="300"/>
        </w:trPr>
        <w:tc>
          <w:tcPr>
            <w:tcW w:w="2677" w:type="dxa"/>
            <w:tcBorders>
              <w:top w:val="single" w:sz="8" w:space="0" w:color="auto"/>
              <w:left w:val="single" w:sz="8" w:space="0" w:color="auto"/>
              <w:bottom w:val="single" w:sz="8" w:space="0" w:color="auto"/>
              <w:right w:val="single" w:sz="8" w:space="0" w:color="auto"/>
            </w:tcBorders>
            <w:vAlign w:val="center"/>
          </w:tcPr>
          <w:p w14:paraId="2C0A1B9E" w14:textId="0848F668" w:rsidR="006B1267" w:rsidRPr="009C1B14" w:rsidRDefault="006B1267" w:rsidP="00652818">
            <w:pPr>
              <w:spacing w:before="60" w:after="60" w:line="240" w:lineRule="auto"/>
              <w:rPr>
                <w:rFonts w:cs="Times New Roman"/>
                <w:sz w:val="20"/>
                <w:szCs w:val="20"/>
              </w:rPr>
            </w:pPr>
            <w:r w:rsidRPr="009C1B14">
              <w:rPr>
                <w:rFonts w:eastAsia="Arial" w:cs="Times New Roman"/>
                <w:sz w:val="20"/>
                <w:szCs w:val="20"/>
              </w:rPr>
              <w:t>Vilcienu kavējumu laiks sakarā ar drošības incidentiem uz tūkst. vilcienu-km</w:t>
            </w:r>
          </w:p>
        </w:tc>
        <w:tc>
          <w:tcPr>
            <w:tcW w:w="1325" w:type="dxa"/>
            <w:tcBorders>
              <w:top w:val="single" w:sz="8" w:space="0" w:color="auto"/>
              <w:left w:val="single" w:sz="8" w:space="0" w:color="auto"/>
              <w:bottom w:val="single" w:sz="8" w:space="0" w:color="auto"/>
              <w:right w:val="single" w:sz="8" w:space="0" w:color="auto"/>
            </w:tcBorders>
            <w:vAlign w:val="center"/>
          </w:tcPr>
          <w:p w14:paraId="639F212A" w14:textId="07482917"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0,05</w:t>
            </w:r>
          </w:p>
        </w:tc>
        <w:tc>
          <w:tcPr>
            <w:tcW w:w="1375" w:type="dxa"/>
            <w:tcBorders>
              <w:top w:val="single" w:sz="8" w:space="0" w:color="auto"/>
              <w:left w:val="single" w:sz="8" w:space="0" w:color="auto"/>
              <w:bottom w:val="single" w:sz="8" w:space="0" w:color="auto"/>
              <w:right w:val="single" w:sz="8" w:space="0" w:color="auto"/>
            </w:tcBorders>
            <w:vAlign w:val="center"/>
          </w:tcPr>
          <w:p w14:paraId="7D696D25" w14:textId="0F00CA82"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0,14</w:t>
            </w:r>
          </w:p>
        </w:tc>
        <w:tc>
          <w:tcPr>
            <w:tcW w:w="1253" w:type="dxa"/>
            <w:tcBorders>
              <w:top w:val="single" w:sz="8" w:space="0" w:color="auto"/>
              <w:left w:val="single" w:sz="8" w:space="0" w:color="auto"/>
              <w:bottom w:val="single" w:sz="8" w:space="0" w:color="auto"/>
              <w:right w:val="single" w:sz="8" w:space="0" w:color="auto"/>
            </w:tcBorders>
            <w:vAlign w:val="center"/>
          </w:tcPr>
          <w:p w14:paraId="007E3690" w14:textId="5BDFD442" w:rsidR="006B1267" w:rsidRPr="009C1B14" w:rsidRDefault="006B1267" w:rsidP="00652818">
            <w:pPr>
              <w:spacing w:before="60" w:after="60" w:line="240" w:lineRule="auto"/>
              <w:jc w:val="center"/>
              <w:rPr>
                <w:rFonts w:eastAsia="Arial" w:cs="Times New Roman"/>
                <w:sz w:val="20"/>
                <w:szCs w:val="20"/>
              </w:rPr>
            </w:pPr>
            <w:r w:rsidRPr="009C1B14">
              <w:rPr>
                <w:rFonts w:eastAsia="Arial" w:cs="Times New Roman"/>
                <w:sz w:val="20"/>
                <w:szCs w:val="20"/>
              </w:rPr>
              <w:t>0,10</w:t>
            </w:r>
          </w:p>
        </w:tc>
        <w:tc>
          <w:tcPr>
            <w:tcW w:w="1265" w:type="dxa"/>
            <w:tcBorders>
              <w:top w:val="single" w:sz="8" w:space="0" w:color="auto"/>
              <w:left w:val="single" w:sz="8" w:space="0" w:color="auto"/>
              <w:bottom w:val="single" w:sz="8" w:space="0" w:color="auto"/>
              <w:right w:val="single" w:sz="8" w:space="0" w:color="auto"/>
            </w:tcBorders>
            <w:vAlign w:val="center"/>
          </w:tcPr>
          <w:p w14:paraId="0709E833" w14:textId="034E19B8"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0,05</w:t>
            </w:r>
          </w:p>
        </w:tc>
        <w:tc>
          <w:tcPr>
            <w:tcW w:w="1623" w:type="dxa"/>
            <w:tcBorders>
              <w:top w:val="single" w:sz="8" w:space="0" w:color="auto"/>
              <w:left w:val="single" w:sz="8" w:space="0" w:color="auto"/>
              <w:bottom w:val="single" w:sz="8" w:space="0" w:color="auto"/>
              <w:right w:val="single" w:sz="8" w:space="0" w:color="auto"/>
            </w:tcBorders>
            <w:vAlign w:val="center"/>
          </w:tcPr>
          <w:p w14:paraId="2E8D6059" w14:textId="57DD1527"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1,7</w:t>
            </w:r>
          </w:p>
        </w:tc>
      </w:tr>
      <w:tr w:rsidR="006B1267" w:rsidRPr="009C1B14" w14:paraId="506CC842" w14:textId="77777777" w:rsidTr="00D21491">
        <w:trPr>
          <w:trHeight w:val="300"/>
        </w:trPr>
        <w:tc>
          <w:tcPr>
            <w:tcW w:w="267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C0BC163" w14:textId="443EC725" w:rsidR="006B1267" w:rsidRPr="009C1B14" w:rsidRDefault="006B1267" w:rsidP="00652818">
            <w:pPr>
              <w:spacing w:before="60" w:after="60" w:line="240" w:lineRule="auto"/>
              <w:rPr>
                <w:rFonts w:cs="Times New Roman"/>
                <w:sz w:val="20"/>
                <w:szCs w:val="20"/>
              </w:rPr>
            </w:pPr>
            <w:r w:rsidRPr="009C1B14">
              <w:rPr>
                <w:rFonts w:eastAsia="Arial" w:cs="Times New Roman"/>
                <w:b/>
                <w:bCs/>
                <w:sz w:val="20"/>
                <w:szCs w:val="20"/>
              </w:rPr>
              <w:t xml:space="preserve">Izpildes kategorijas rādītāji </w:t>
            </w:r>
            <w:r w:rsidRPr="009C1B14">
              <w:rPr>
                <w:rFonts w:eastAsia="Arial" w:cs="Times New Roman"/>
                <w:sz w:val="20"/>
                <w:szCs w:val="20"/>
              </w:rPr>
              <w:t xml:space="preserve"> </w:t>
            </w:r>
          </w:p>
        </w:tc>
        <w:tc>
          <w:tcPr>
            <w:tcW w:w="132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CAA95A8" w14:textId="5C97C4C4"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 </w:t>
            </w:r>
          </w:p>
        </w:tc>
        <w:tc>
          <w:tcPr>
            <w:tcW w:w="13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15620D9" w14:textId="7E84BA42" w:rsidR="006B1267" w:rsidRPr="009C1B14" w:rsidRDefault="006B1267" w:rsidP="00652818">
            <w:pPr>
              <w:spacing w:before="60" w:after="60" w:line="240" w:lineRule="auto"/>
              <w:rPr>
                <w:rFonts w:cs="Times New Roman"/>
                <w:sz w:val="20"/>
                <w:szCs w:val="20"/>
              </w:rPr>
            </w:pPr>
          </w:p>
        </w:tc>
        <w:tc>
          <w:tcPr>
            <w:tcW w:w="125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FDF665C" w14:textId="6F052A7F" w:rsidR="006B1267" w:rsidRPr="009C1B14" w:rsidRDefault="006B1267" w:rsidP="00652818">
            <w:pPr>
              <w:spacing w:before="60" w:after="60" w:line="240" w:lineRule="auto"/>
              <w:rPr>
                <w:rFonts w:cs="Times New Roman"/>
                <w:sz w:val="20"/>
                <w:szCs w:val="20"/>
              </w:rPr>
            </w:pPr>
          </w:p>
        </w:tc>
        <w:tc>
          <w:tcPr>
            <w:tcW w:w="12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CFC0F86" w14:textId="158FEF60"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 xml:space="preserve"> </w:t>
            </w:r>
          </w:p>
        </w:tc>
        <w:tc>
          <w:tcPr>
            <w:tcW w:w="162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17506" w14:textId="209E9AC6"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 </w:t>
            </w:r>
          </w:p>
        </w:tc>
      </w:tr>
      <w:tr w:rsidR="006B1267" w:rsidRPr="009C1B14" w14:paraId="294F3485" w14:textId="77777777" w:rsidTr="3E95F3B2">
        <w:trPr>
          <w:trHeight w:val="300"/>
        </w:trPr>
        <w:tc>
          <w:tcPr>
            <w:tcW w:w="2677" w:type="dxa"/>
            <w:tcBorders>
              <w:top w:val="single" w:sz="8" w:space="0" w:color="auto"/>
              <w:left w:val="single" w:sz="8" w:space="0" w:color="auto"/>
              <w:bottom w:val="single" w:sz="8" w:space="0" w:color="auto"/>
              <w:right w:val="single" w:sz="8" w:space="0" w:color="auto"/>
            </w:tcBorders>
            <w:vAlign w:val="center"/>
          </w:tcPr>
          <w:p w14:paraId="44996BEC" w14:textId="256BC95A" w:rsidR="006B1267" w:rsidRPr="009C1B14" w:rsidRDefault="006B1267" w:rsidP="00652818">
            <w:pPr>
              <w:spacing w:before="60" w:after="60" w:line="240" w:lineRule="auto"/>
              <w:rPr>
                <w:rFonts w:cs="Times New Roman"/>
                <w:sz w:val="20"/>
                <w:szCs w:val="20"/>
              </w:rPr>
            </w:pPr>
            <w:r w:rsidRPr="009C1B14">
              <w:rPr>
                <w:rFonts w:eastAsia="Arial" w:cs="Times New Roman"/>
                <w:sz w:val="20"/>
                <w:szCs w:val="20"/>
              </w:rPr>
              <w:t>Pasažieru vilcienu punktualitāte, %</w:t>
            </w:r>
          </w:p>
        </w:tc>
        <w:tc>
          <w:tcPr>
            <w:tcW w:w="1325" w:type="dxa"/>
            <w:tcBorders>
              <w:top w:val="single" w:sz="8" w:space="0" w:color="auto"/>
              <w:left w:val="single" w:sz="8" w:space="0" w:color="auto"/>
              <w:bottom w:val="single" w:sz="8" w:space="0" w:color="auto"/>
              <w:right w:val="single" w:sz="8" w:space="0" w:color="auto"/>
            </w:tcBorders>
            <w:vAlign w:val="center"/>
          </w:tcPr>
          <w:p w14:paraId="5BB919B3" w14:textId="581BE3D2"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99,4</w:t>
            </w:r>
          </w:p>
        </w:tc>
        <w:tc>
          <w:tcPr>
            <w:tcW w:w="1375" w:type="dxa"/>
            <w:tcBorders>
              <w:top w:val="single" w:sz="8" w:space="0" w:color="auto"/>
              <w:left w:val="single" w:sz="8" w:space="0" w:color="auto"/>
              <w:bottom w:val="single" w:sz="8" w:space="0" w:color="auto"/>
              <w:right w:val="single" w:sz="8" w:space="0" w:color="auto"/>
            </w:tcBorders>
            <w:vAlign w:val="center"/>
          </w:tcPr>
          <w:p w14:paraId="26524993" w14:textId="2ABB85A3"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98,9</w:t>
            </w:r>
          </w:p>
        </w:tc>
        <w:tc>
          <w:tcPr>
            <w:tcW w:w="1253" w:type="dxa"/>
            <w:tcBorders>
              <w:top w:val="single" w:sz="8" w:space="0" w:color="auto"/>
              <w:left w:val="single" w:sz="8" w:space="0" w:color="auto"/>
              <w:bottom w:val="single" w:sz="8" w:space="0" w:color="auto"/>
              <w:right w:val="single" w:sz="8" w:space="0" w:color="auto"/>
            </w:tcBorders>
            <w:vAlign w:val="center"/>
          </w:tcPr>
          <w:p w14:paraId="5A173EAA" w14:textId="09493D7F"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99,0</w:t>
            </w:r>
          </w:p>
        </w:tc>
        <w:tc>
          <w:tcPr>
            <w:tcW w:w="1265" w:type="dxa"/>
            <w:tcBorders>
              <w:top w:val="single" w:sz="8" w:space="0" w:color="auto"/>
              <w:left w:val="single" w:sz="8" w:space="0" w:color="auto"/>
              <w:bottom w:val="single" w:sz="8" w:space="0" w:color="auto"/>
              <w:right w:val="single" w:sz="8" w:space="0" w:color="auto"/>
            </w:tcBorders>
            <w:vAlign w:val="center"/>
          </w:tcPr>
          <w:p w14:paraId="65802AB6" w14:textId="20BFDD1E"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99,0</w:t>
            </w:r>
          </w:p>
        </w:tc>
        <w:tc>
          <w:tcPr>
            <w:tcW w:w="1623" w:type="dxa"/>
            <w:tcBorders>
              <w:top w:val="single" w:sz="8" w:space="0" w:color="auto"/>
              <w:left w:val="single" w:sz="8" w:space="0" w:color="auto"/>
              <w:bottom w:val="single" w:sz="8" w:space="0" w:color="auto"/>
              <w:right w:val="single" w:sz="8" w:space="0" w:color="auto"/>
            </w:tcBorders>
            <w:vAlign w:val="center"/>
          </w:tcPr>
          <w:p w14:paraId="08A8CA05" w14:textId="14B1C581"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89,0</w:t>
            </w:r>
          </w:p>
        </w:tc>
      </w:tr>
      <w:tr w:rsidR="006B1267" w:rsidRPr="009C1B14" w14:paraId="66FC803F" w14:textId="77777777" w:rsidTr="3E95F3B2">
        <w:trPr>
          <w:trHeight w:val="300"/>
        </w:trPr>
        <w:tc>
          <w:tcPr>
            <w:tcW w:w="2677" w:type="dxa"/>
            <w:tcBorders>
              <w:top w:val="single" w:sz="8" w:space="0" w:color="auto"/>
              <w:left w:val="single" w:sz="8" w:space="0" w:color="auto"/>
              <w:bottom w:val="single" w:sz="8" w:space="0" w:color="auto"/>
              <w:right w:val="single" w:sz="8" w:space="0" w:color="auto"/>
            </w:tcBorders>
            <w:vAlign w:val="center"/>
          </w:tcPr>
          <w:p w14:paraId="7C5164A9" w14:textId="4094E090" w:rsidR="006B1267" w:rsidRPr="009C1B14" w:rsidRDefault="006B1267" w:rsidP="00652818">
            <w:pPr>
              <w:spacing w:before="60" w:after="60" w:line="240" w:lineRule="auto"/>
              <w:rPr>
                <w:rFonts w:cs="Times New Roman"/>
                <w:sz w:val="20"/>
                <w:szCs w:val="20"/>
              </w:rPr>
            </w:pPr>
            <w:r w:rsidRPr="009C1B14">
              <w:rPr>
                <w:rFonts w:eastAsia="Arial" w:cs="Times New Roman"/>
                <w:sz w:val="20"/>
                <w:szCs w:val="20"/>
              </w:rPr>
              <w:t>Kravu vilcienu punktualitāte, %</w:t>
            </w:r>
          </w:p>
        </w:tc>
        <w:tc>
          <w:tcPr>
            <w:tcW w:w="1325" w:type="dxa"/>
            <w:tcBorders>
              <w:top w:val="single" w:sz="8" w:space="0" w:color="auto"/>
              <w:left w:val="single" w:sz="8" w:space="0" w:color="auto"/>
              <w:bottom w:val="single" w:sz="8" w:space="0" w:color="auto"/>
              <w:right w:val="single" w:sz="8" w:space="0" w:color="auto"/>
            </w:tcBorders>
            <w:vAlign w:val="center"/>
          </w:tcPr>
          <w:p w14:paraId="69B4171B" w14:textId="45A1C34B"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89,1</w:t>
            </w:r>
          </w:p>
        </w:tc>
        <w:tc>
          <w:tcPr>
            <w:tcW w:w="1375" w:type="dxa"/>
            <w:tcBorders>
              <w:top w:val="single" w:sz="8" w:space="0" w:color="auto"/>
              <w:left w:val="single" w:sz="8" w:space="0" w:color="auto"/>
              <w:bottom w:val="single" w:sz="8" w:space="0" w:color="auto"/>
              <w:right w:val="single" w:sz="8" w:space="0" w:color="auto"/>
            </w:tcBorders>
            <w:vAlign w:val="center"/>
          </w:tcPr>
          <w:p w14:paraId="67E5AAFB" w14:textId="50D45A3F"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88,6</w:t>
            </w:r>
          </w:p>
        </w:tc>
        <w:tc>
          <w:tcPr>
            <w:tcW w:w="1253" w:type="dxa"/>
            <w:tcBorders>
              <w:top w:val="single" w:sz="8" w:space="0" w:color="auto"/>
              <w:left w:val="single" w:sz="8" w:space="0" w:color="auto"/>
              <w:bottom w:val="single" w:sz="8" w:space="0" w:color="auto"/>
              <w:right w:val="single" w:sz="8" w:space="0" w:color="auto"/>
            </w:tcBorders>
            <w:vAlign w:val="center"/>
          </w:tcPr>
          <w:p w14:paraId="4893F20A" w14:textId="37080453"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90,2</w:t>
            </w:r>
          </w:p>
        </w:tc>
        <w:tc>
          <w:tcPr>
            <w:tcW w:w="1265" w:type="dxa"/>
            <w:tcBorders>
              <w:top w:val="single" w:sz="8" w:space="0" w:color="auto"/>
              <w:left w:val="single" w:sz="8" w:space="0" w:color="auto"/>
              <w:bottom w:val="single" w:sz="8" w:space="0" w:color="auto"/>
              <w:right w:val="single" w:sz="8" w:space="0" w:color="auto"/>
            </w:tcBorders>
            <w:vAlign w:val="center"/>
          </w:tcPr>
          <w:p w14:paraId="484B4ACE" w14:textId="223FDF01"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92</w:t>
            </w:r>
          </w:p>
        </w:tc>
        <w:tc>
          <w:tcPr>
            <w:tcW w:w="1623" w:type="dxa"/>
            <w:tcBorders>
              <w:top w:val="single" w:sz="8" w:space="0" w:color="auto"/>
              <w:left w:val="single" w:sz="8" w:space="0" w:color="auto"/>
              <w:bottom w:val="single" w:sz="8" w:space="0" w:color="auto"/>
              <w:right w:val="single" w:sz="8" w:space="0" w:color="auto"/>
            </w:tcBorders>
            <w:vAlign w:val="center"/>
          </w:tcPr>
          <w:p w14:paraId="7B252FCC" w14:textId="6D395C98"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64,0</w:t>
            </w:r>
          </w:p>
        </w:tc>
      </w:tr>
      <w:tr w:rsidR="006B1267" w:rsidRPr="009C1B14" w14:paraId="0DB30F84" w14:textId="77777777" w:rsidTr="00D21491">
        <w:trPr>
          <w:trHeight w:val="300"/>
        </w:trPr>
        <w:tc>
          <w:tcPr>
            <w:tcW w:w="267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257D02AE" w14:textId="5482E06A" w:rsidR="006B1267" w:rsidRPr="009C1B14" w:rsidRDefault="006B1267" w:rsidP="00652818">
            <w:pPr>
              <w:spacing w:before="60" w:after="60" w:line="240" w:lineRule="auto"/>
              <w:rPr>
                <w:rFonts w:cs="Times New Roman"/>
                <w:sz w:val="20"/>
                <w:szCs w:val="20"/>
              </w:rPr>
            </w:pPr>
            <w:r w:rsidRPr="009C1B14">
              <w:rPr>
                <w:rFonts w:eastAsia="Arial" w:cs="Times New Roman"/>
                <w:b/>
                <w:bCs/>
                <w:sz w:val="20"/>
                <w:szCs w:val="20"/>
              </w:rPr>
              <w:t>Ražīguma</w:t>
            </w:r>
            <w:r w:rsidR="00FE00FF" w:rsidRPr="009C1B14">
              <w:rPr>
                <w:rFonts w:eastAsia="Arial" w:cs="Times New Roman"/>
                <w:b/>
                <w:bCs/>
                <w:sz w:val="20"/>
                <w:szCs w:val="20"/>
              </w:rPr>
              <w:t xml:space="preserve"> </w:t>
            </w:r>
            <w:r w:rsidRPr="009C1B14">
              <w:rPr>
                <w:rFonts w:eastAsia="Arial" w:cs="Times New Roman"/>
                <w:b/>
                <w:bCs/>
                <w:sz w:val="20"/>
                <w:szCs w:val="20"/>
              </w:rPr>
              <w:t xml:space="preserve">kategorijas rādītāji </w:t>
            </w:r>
            <w:r w:rsidRPr="009C1B14">
              <w:rPr>
                <w:rFonts w:eastAsia="Arial" w:cs="Times New Roman"/>
                <w:sz w:val="20"/>
                <w:szCs w:val="20"/>
              </w:rPr>
              <w:t xml:space="preserve"> </w:t>
            </w:r>
          </w:p>
        </w:tc>
        <w:tc>
          <w:tcPr>
            <w:tcW w:w="132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CD046B3" w14:textId="63211250" w:rsidR="006B1267" w:rsidRPr="009C1B14" w:rsidRDefault="006B1267" w:rsidP="00652818">
            <w:pPr>
              <w:spacing w:before="60" w:after="60" w:line="240" w:lineRule="auto"/>
              <w:jc w:val="center"/>
              <w:rPr>
                <w:rFonts w:cs="Times New Roman"/>
                <w:sz w:val="20"/>
                <w:szCs w:val="20"/>
              </w:rPr>
            </w:pPr>
            <w:r w:rsidRPr="009C1B14">
              <w:rPr>
                <w:rFonts w:eastAsia="Arial" w:cs="Times New Roman"/>
                <w:b/>
                <w:bCs/>
                <w:sz w:val="20"/>
                <w:szCs w:val="20"/>
              </w:rPr>
              <w:t> </w:t>
            </w:r>
          </w:p>
        </w:tc>
        <w:tc>
          <w:tcPr>
            <w:tcW w:w="13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14E4558" w14:textId="70B9FA34" w:rsidR="006B1267" w:rsidRPr="009C1B14" w:rsidRDefault="006B1267" w:rsidP="00652818">
            <w:pPr>
              <w:spacing w:before="60" w:after="60" w:line="240" w:lineRule="auto"/>
              <w:rPr>
                <w:rFonts w:cs="Times New Roman"/>
                <w:sz w:val="20"/>
                <w:szCs w:val="20"/>
              </w:rPr>
            </w:pPr>
          </w:p>
        </w:tc>
        <w:tc>
          <w:tcPr>
            <w:tcW w:w="125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7EB5547" w14:textId="5F43F119" w:rsidR="006B1267" w:rsidRPr="009C1B14" w:rsidRDefault="006B1267" w:rsidP="00652818">
            <w:pPr>
              <w:spacing w:before="60" w:after="60" w:line="240" w:lineRule="auto"/>
              <w:rPr>
                <w:rFonts w:cs="Times New Roman"/>
                <w:sz w:val="20"/>
                <w:szCs w:val="20"/>
              </w:rPr>
            </w:pPr>
          </w:p>
        </w:tc>
        <w:tc>
          <w:tcPr>
            <w:tcW w:w="12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470777B" w14:textId="1CEA4C4F" w:rsidR="006B1267" w:rsidRPr="009C1B14" w:rsidRDefault="006B1267" w:rsidP="00652818">
            <w:pPr>
              <w:spacing w:before="60" w:after="60" w:line="240" w:lineRule="auto"/>
              <w:jc w:val="center"/>
              <w:rPr>
                <w:rFonts w:cs="Times New Roman"/>
                <w:sz w:val="20"/>
                <w:szCs w:val="20"/>
              </w:rPr>
            </w:pPr>
            <w:r w:rsidRPr="009C1B14">
              <w:rPr>
                <w:rFonts w:eastAsia="Arial" w:cs="Times New Roman"/>
                <w:b/>
                <w:bCs/>
                <w:sz w:val="20"/>
                <w:szCs w:val="20"/>
              </w:rPr>
              <w:t xml:space="preserve"> </w:t>
            </w:r>
          </w:p>
        </w:tc>
        <w:tc>
          <w:tcPr>
            <w:tcW w:w="162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038823F" w14:textId="73413309" w:rsidR="006B1267" w:rsidRPr="009C1B14" w:rsidRDefault="006B1267" w:rsidP="00652818">
            <w:pPr>
              <w:spacing w:before="60" w:after="60" w:line="240" w:lineRule="auto"/>
              <w:jc w:val="center"/>
              <w:rPr>
                <w:rFonts w:cs="Times New Roman"/>
                <w:sz w:val="20"/>
                <w:szCs w:val="20"/>
              </w:rPr>
            </w:pPr>
            <w:r w:rsidRPr="009C1B14">
              <w:rPr>
                <w:rFonts w:eastAsia="Arial" w:cs="Times New Roman"/>
                <w:b/>
                <w:bCs/>
                <w:sz w:val="20"/>
                <w:szCs w:val="20"/>
              </w:rPr>
              <w:t> </w:t>
            </w:r>
          </w:p>
        </w:tc>
      </w:tr>
      <w:tr w:rsidR="006B1267" w:rsidRPr="009C1B14" w14:paraId="33ECE0B1" w14:textId="77777777" w:rsidTr="3E95F3B2">
        <w:trPr>
          <w:trHeight w:val="300"/>
        </w:trPr>
        <w:tc>
          <w:tcPr>
            <w:tcW w:w="2677" w:type="dxa"/>
            <w:tcBorders>
              <w:top w:val="single" w:sz="8" w:space="0" w:color="auto"/>
              <w:left w:val="single" w:sz="8" w:space="0" w:color="auto"/>
              <w:bottom w:val="single" w:sz="8" w:space="0" w:color="auto"/>
              <w:right w:val="single" w:sz="8" w:space="0" w:color="auto"/>
            </w:tcBorders>
            <w:vAlign w:val="center"/>
          </w:tcPr>
          <w:p w14:paraId="1DDE2245" w14:textId="11DCE10E" w:rsidR="006B1267" w:rsidRPr="009C1B14" w:rsidRDefault="006B1267" w:rsidP="00652818">
            <w:pPr>
              <w:spacing w:before="60" w:after="60" w:line="240" w:lineRule="auto"/>
              <w:rPr>
                <w:rFonts w:cs="Times New Roman"/>
                <w:sz w:val="20"/>
                <w:szCs w:val="20"/>
              </w:rPr>
            </w:pPr>
            <w:r w:rsidRPr="009C1B14">
              <w:rPr>
                <w:rFonts w:eastAsia="Arial" w:cs="Times New Roman"/>
                <w:sz w:val="20"/>
                <w:szCs w:val="20"/>
              </w:rPr>
              <w:t>Sliežu ceļi ar ātruma pastāvīgiem ierobežojumiem pret kopējo galveno sliežu ceļu garumu, %</w:t>
            </w:r>
          </w:p>
        </w:tc>
        <w:tc>
          <w:tcPr>
            <w:tcW w:w="1325" w:type="dxa"/>
            <w:tcBorders>
              <w:top w:val="single" w:sz="8" w:space="0" w:color="auto"/>
              <w:left w:val="single" w:sz="8" w:space="0" w:color="auto"/>
              <w:bottom w:val="single" w:sz="8" w:space="0" w:color="auto"/>
              <w:right w:val="single" w:sz="8" w:space="0" w:color="auto"/>
            </w:tcBorders>
            <w:vAlign w:val="center"/>
          </w:tcPr>
          <w:p w14:paraId="0F0F0C85" w14:textId="3D8664D7"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0,55</w:t>
            </w:r>
          </w:p>
        </w:tc>
        <w:tc>
          <w:tcPr>
            <w:tcW w:w="1375" w:type="dxa"/>
            <w:tcBorders>
              <w:top w:val="single" w:sz="8" w:space="0" w:color="auto"/>
              <w:left w:val="single" w:sz="8" w:space="0" w:color="auto"/>
              <w:bottom w:val="single" w:sz="8" w:space="0" w:color="auto"/>
              <w:right w:val="single" w:sz="8" w:space="0" w:color="auto"/>
            </w:tcBorders>
            <w:vAlign w:val="center"/>
          </w:tcPr>
          <w:p w14:paraId="15083430" w14:textId="36BFF781"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1,13</w:t>
            </w:r>
          </w:p>
        </w:tc>
        <w:tc>
          <w:tcPr>
            <w:tcW w:w="1253" w:type="dxa"/>
            <w:tcBorders>
              <w:top w:val="single" w:sz="8" w:space="0" w:color="auto"/>
              <w:left w:val="single" w:sz="8" w:space="0" w:color="auto"/>
              <w:bottom w:val="single" w:sz="8" w:space="0" w:color="auto"/>
              <w:right w:val="single" w:sz="8" w:space="0" w:color="auto"/>
            </w:tcBorders>
            <w:vAlign w:val="center"/>
          </w:tcPr>
          <w:p w14:paraId="42BBCB12" w14:textId="5F2E673C"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1,04*</w:t>
            </w:r>
          </w:p>
        </w:tc>
        <w:tc>
          <w:tcPr>
            <w:tcW w:w="1265" w:type="dxa"/>
            <w:tcBorders>
              <w:top w:val="single" w:sz="8" w:space="0" w:color="auto"/>
              <w:left w:val="single" w:sz="8" w:space="0" w:color="auto"/>
              <w:bottom w:val="single" w:sz="8" w:space="0" w:color="auto"/>
              <w:right w:val="single" w:sz="8" w:space="0" w:color="auto"/>
            </w:tcBorders>
            <w:vAlign w:val="center"/>
          </w:tcPr>
          <w:p w14:paraId="0FA701C7" w14:textId="28325648"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0,5</w:t>
            </w:r>
          </w:p>
        </w:tc>
        <w:tc>
          <w:tcPr>
            <w:tcW w:w="1623" w:type="dxa"/>
            <w:tcBorders>
              <w:top w:val="single" w:sz="8" w:space="0" w:color="auto"/>
              <w:left w:val="single" w:sz="8" w:space="0" w:color="auto"/>
              <w:bottom w:val="single" w:sz="8" w:space="0" w:color="auto"/>
              <w:right w:val="single" w:sz="8" w:space="0" w:color="auto"/>
            </w:tcBorders>
            <w:vAlign w:val="center"/>
          </w:tcPr>
          <w:p w14:paraId="27F1C86B" w14:textId="71D0FE40"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2,8</w:t>
            </w:r>
          </w:p>
        </w:tc>
      </w:tr>
      <w:tr w:rsidR="006B1267" w:rsidRPr="009C1B14" w14:paraId="5E408FC0" w14:textId="77777777" w:rsidTr="3E95F3B2">
        <w:trPr>
          <w:trHeight w:val="300"/>
        </w:trPr>
        <w:tc>
          <w:tcPr>
            <w:tcW w:w="2677" w:type="dxa"/>
            <w:tcBorders>
              <w:top w:val="single" w:sz="8" w:space="0" w:color="auto"/>
              <w:left w:val="single" w:sz="8" w:space="0" w:color="auto"/>
              <w:bottom w:val="single" w:sz="8" w:space="0" w:color="auto"/>
              <w:right w:val="single" w:sz="8" w:space="0" w:color="auto"/>
            </w:tcBorders>
            <w:vAlign w:val="center"/>
          </w:tcPr>
          <w:p w14:paraId="1911ADE5" w14:textId="389128FC" w:rsidR="006B1267" w:rsidRPr="009C1B14" w:rsidRDefault="006B1267" w:rsidP="00652818">
            <w:pPr>
              <w:spacing w:before="60" w:after="60" w:line="240" w:lineRule="auto"/>
              <w:rPr>
                <w:rFonts w:cs="Times New Roman"/>
                <w:sz w:val="20"/>
                <w:szCs w:val="20"/>
              </w:rPr>
            </w:pPr>
            <w:r w:rsidRPr="009C1B14">
              <w:rPr>
                <w:rFonts w:eastAsia="Arial" w:cs="Times New Roman"/>
                <w:sz w:val="20"/>
                <w:szCs w:val="20"/>
              </w:rPr>
              <w:t>Sliežu ceļi ar ātruma īslaicīgiem ierobežojumiem pret kopējo galveno sliežu ceļu garumu, %</w:t>
            </w:r>
          </w:p>
        </w:tc>
        <w:tc>
          <w:tcPr>
            <w:tcW w:w="1325" w:type="dxa"/>
            <w:tcBorders>
              <w:top w:val="single" w:sz="8" w:space="0" w:color="auto"/>
              <w:left w:val="single" w:sz="8" w:space="0" w:color="auto"/>
              <w:bottom w:val="single" w:sz="8" w:space="0" w:color="auto"/>
              <w:right w:val="single" w:sz="8" w:space="0" w:color="auto"/>
            </w:tcBorders>
            <w:vAlign w:val="center"/>
          </w:tcPr>
          <w:p w14:paraId="72C4A029" w14:textId="2F589639"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2,02</w:t>
            </w:r>
          </w:p>
        </w:tc>
        <w:tc>
          <w:tcPr>
            <w:tcW w:w="1375" w:type="dxa"/>
            <w:tcBorders>
              <w:top w:val="single" w:sz="8" w:space="0" w:color="auto"/>
              <w:left w:val="single" w:sz="8" w:space="0" w:color="auto"/>
              <w:bottom w:val="single" w:sz="8" w:space="0" w:color="auto"/>
              <w:right w:val="single" w:sz="8" w:space="0" w:color="auto"/>
            </w:tcBorders>
            <w:vAlign w:val="center"/>
          </w:tcPr>
          <w:p w14:paraId="4D4D4A51" w14:textId="1B0A94D5"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1,09</w:t>
            </w:r>
          </w:p>
        </w:tc>
        <w:tc>
          <w:tcPr>
            <w:tcW w:w="1253" w:type="dxa"/>
            <w:tcBorders>
              <w:top w:val="single" w:sz="8" w:space="0" w:color="auto"/>
              <w:left w:val="single" w:sz="8" w:space="0" w:color="auto"/>
              <w:bottom w:val="single" w:sz="8" w:space="0" w:color="auto"/>
              <w:right w:val="single" w:sz="8" w:space="0" w:color="auto"/>
            </w:tcBorders>
            <w:vAlign w:val="center"/>
          </w:tcPr>
          <w:p w14:paraId="5F2211B9" w14:textId="6BFA7423"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0,89</w:t>
            </w:r>
          </w:p>
        </w:tc>
        <w:tc>
          <w:tcPr>
            <w:tcW w:w="1265" w:type="dxa"/>
            <w:tcBorders>
              <w:top w:val="single" w:sz="8" w:space="0" w:color="auto"/>
              <w:left w:val="single" w:sz="8" w:space="0" w:color="auto"/>
              <w:bottom w:val="single" w:sz="8" w:space="0" w:color="auto"/>
              <w:right w:val="single" w:sz="8" w:space="0" w:color="auto"/>
            </w:tcBorders>
            <w:vAlign w:val="center"/>
          </w:tcPr>
          <w:p w14:paraId="37400D74" w14:textId="148A767A"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0,5</w:t>
            </w:r>
          </w:p>
        </w:tc>
        <w:tc>
          <w:tcPr>
            <w:tcW w:w="1623" w:type="dxa"/>
            <w:tcBorders>
              <w:top w:val="single" w:sz="8" w:space="0" w:color="auto"/>
              <w:left w:val="single" w:sz="8" w:space="0" w:color="auto"/>
              <w:bottom w:val="single" w:sz="8" w:space="0" w:color="auto"/>
              <w:right w:val="single" w:sz="8" w:space="0" w:color="auto"/>
            </w:tcBorders>
            <w:vAlign w:val="center"/>
          </w:tcPr>
          <w:p w14:paraId="382E9D80" w14:textId="4BCFAA8C" w:rsidR="006B1267" w:rsidRPr="009C1B14" w:rsidRDefault="006B1267" w:rsidP="00652818">
            <w:pPr>
              <w:spacing w:before="60" w:after="60" w:line="240" w:lineRule="auto"/>
              <w:jc w:val="center"/>
              <w:rPr>
                <w:rFonts w:cs="Times New Roman"/>
                <w:sz w:val="20"/>
                <w:szCs w:val="20"/>
              </w:rPr>
            </w:pPr>
            <w:r w:rsidRPr="009C1B14">
              <w:rPr>
                <w:rFonts w:eastAsia="Arial" w:cs="Times New Roman"/>
                <w:sz w:val="20"/>
                <w:szCs w:val="20"/>
              </w:rPr>
              <w:t>8,0</w:t>
            </w:r>
          </w:p>
        </w:tc>
      </w:tr>
    </w:tbl>
    <w:p w14:paraId="3843FD12" w14:textId="29676FEB" w:rsidR="006B1267" w:rsidRPr="009C1B14" w:rsidRDefault="006B1267"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PRIME 2023. gada pārskata radītāju salīdzinājums</w:t>
      </w:r>
    </w:p>
    <w:p w14:paraId="5FF90451" w14:textId="16D1AAD6" w:rsidR="006B1267" w:rsidRPr="009C1B14" w:rsidRDefault="60C385F4" w:rsidP="005508FF">
      <w:pPr>
        <w:spacing w:beforeLines="60" w:before="144" w:after="120" w:line="288" w:lineRule="auto"/>
        <w:jc w:val="both"/>
        <w:rPr>
          <w:rFonts w:cs="Times New Roman"/>
          <w:sz w:val="22"/>
        </w:rPr>
      </w:pPr>
      <w:proofErr w:type="spellStart"/>
      <w:r w:rsidRPr="009C1B14">
        <w:rPr>
          <w:rFonts w:cs="Times New Roman"/>
          <w:sz w:val="22"/>
        </w:rPr>
        <w:t>LD</w:t>
      </w:r>
      <w:r w:rsidR="7816E079" w:rsidRPr="009C1B14">
        <w:rPr>
          <w:rFonts w:cs="Times New Roman"/>
          <w:sz w:val="22"/>
        </w:rPr>
        <w:t>z</w:t>
      </w:r>
      <w:proofErr w:type="spellEnd"/>
      <w:r w:rsidR="006B1267" w:rsidRPr="009C1B14">
        <w:rPr>
          <w:rFonts w:cs="Times New Roman"/>
          <w:sz w:val="22"/>
        </w:rPr>
        <w:t xml:space="preserve"> dzelzceļa infrastruktūrā ir elektrificēti pasažieru pārvadājumiem izmantotie iecirkņi:</w:t>
      </w:r>
    </w:p>
    <w:p w14:paraId="6F277023" w14:textId="77777777" w:rsidR="006B1267" w:rsidRPr="009C1B14" w:rsidRDefault="006B1267" w:rsidP="005508FF">
      <w:pPr>
        <w:widowControl w:val="0"/>
        <w:numPr>
          <w:ilvl w:val="0"/>
          <w:numId w:val="25"/>
        </w:numPr>
        <w:autoSpaceDE w:val="0"/>
        <w:autoSpaceDN w:val="0"/>
        <w:spacing w:beforeLines="60" w:before="144" w:after="120" w:line="288" w:lineRule="auto"/>
        <w:ind w:left="1066" w:hanging="357"/>
        <w:jc w:val="both"/>
        <w:rPr>
          <w:rFonts w:eastAsia="Arial" w:cs="Times New Roman"/>
          <w:bCs/>
          <w:sz w:val="22"/>
          <w:lang w:bidi="en-US"/>
        </w:rPr>
      </w:pPr>
      <w:r w:rsidRPr="009C1B14">
        <w:rPr>
          <w:rFonts w:eastAsia="Arial" w:cs="Times New Roman"/>
          <w:bCs/>
          <w:sz w:val="22"/>
          <w:lang w:bidi="en-US"/>
        </w:rPr>
        <w:t>Rīgas Pasažieru stacija – Jelgava;</w:t>
      </w:r>
    </w:p>
    <w:p w14:paraId="5705F150" w14:textId="77777777" w:rsidR="006B1267" w:rsidRPr="009C1B14" w:rsidRDefault="006B1267" w:rsidP="005508FF">
      <w:pPr>
        <w:widowControl w:val="0"/>
        <w:numPr>
          <w:ilvl w:val="0"/>
          <w:numId w:val="25"/>
        </w:numPr>
        <w:autoSpaceDE w:val="0"/>
        <w:autoSpaceDN w:val="0"/>
        <w:spacing w:beforeLines="60" w:before="144" w:after="120" w:line="288" w:lineRule="auto"/>
        <w:ind w:left="1066" w:hanging="357"/>
        <w:jc w:val="both"/>
        <w:rPr>
          <w:rFonts w:eastAsia="Arial" w:cs="Times New Roman"/>
          <w:bCs/>
          <w:sz w:val="22"/>
          <w:lang w:bidi="en-US"/>
        </w:rPr>
      </w:pPr>
      <w:r w:rsidRPr="009C1B14">
        <w:rPr>
          <w:rFonts w:eastAsia="Arial" w:cs="Times New Roman"/>
          <w:bCs/>
          <w:sz w:val="22"/>
          <w:lang w:bidi="en-US"/>
        </w:rPr>
        <w:t>Torņakalns – Tukums II;</w:t>
      </w:r>
    </w:p>
    <w:p w14:paraId="1A077AFB" w14:textId="77777777" w:rsidR="006B1267" w:rsidRPr="009C1B14" w:rsidRDefault="006B1267" w:rsidP="005508FF">
      <w:pPr>
        <w:widowControl w:val="0"/>
        <w:numPr>
          <w:ilvl w:val="0"/>
          <w:numId w:val="25"/>
        </w:numPr>
        <w:autoSpaceDE w:val="0"/>
        <w:autoSpaceDN w:val="0"/>
        <w:spacing w:beforeLines="60" w:before="144" w:after="120" w:line="288" w:lineRule="auto"/>
        <w:ind w:left="1066" w:hanging="357"/>
        <w:jc w:val="both"/>
        <w:rPr>
          <w:rFonts w:eastAsia="Arial" w:cs="Times New Roman"/>
          <w:bCs/>
          <w:sz w:val="22"/>
          <w:lang w:bidi="en-US"/>
        </w:rPr>
      </w:pPr>
      <w:r w:rsidRPr="009C1B14">
        <w:rPr>
          <w:rFonts w:eastAsia="Arial" w:cs="Times New Roman"/>
          <w:bCs/>
          <w:sz w:val="22"/>
          <w:lang w:bidi="en-US"/>
        </w:rPr>
        <w:t>Rīgas Pasažieru  stacija – Zemitāni – Skulte;</w:t>
      </w:r>
    </w:p>
    <w:p w14:paraId="2C05BEC2" w14:textId="1788F922" w:rsidR="006B1267" w:rsidRPr="009C1B14" w:rsidRDefault="006B1267" w:rsidP="005508FF">
      <w:pPr>
        <w:widowControl w:val="0"/>
        <w:numPr>
          <w:ilvl w:val="0"/>
          <w:numId w:val="25"/>
        </w:numPr>
        <w:autoSpaceDE w:val="0"/>
        <w:autoSpaceDN w:val="0"/>
        <w:spacing w:beforeLines="60" w:before="144" w:after="120" w:line="288" w:lineRule="auto"/>
        <w:ind w:left="1066" w:hanging="357"/>
        <w:jc w:val="both"/>
        <w:rPr>
          <w:rFonts w:eastAsia="Arial" w:cs="Times New Roman"/>
          <w:bCs/>
          <w:sz w:val="22"/>
          <w:lang w:bidi="en-US"/>
        </w:rPr>
      </w:pPr>
      <w:r w:rsidRPr="009C1B14">
        <w:rPr>
          <w:rFonts w:eastAsia="Arial" w:cs="Times New Roman"/>
          <w:bCs/>
          <w:sz w:val="22"/>
          <w:lang w:bidi="en-US"/>
        </w:rPr>
        <w:t>Rīgas Pasažieru stacija – Aizkraukle;</w:t>
      </w:r>
    </w:p>
    <w:p w14:paraId="7373EE91" w14:textId="496634E6" w:rsidR="006B1267" w:rsidRPr="009C1B14" w:rsidRDefault="006B1267" w:rsidP="005508FF">
      <w:pPr>
        <w:numPr>
          <w:ilvl w:val="0"/>
          <w:numId w:val="25"/>
        </w:numPr>
        <w:spacing w:beforeLines="60" w:before="144" w:after="120" w:line="288" w:lineRule="auto"/>
        <w:jc w:val="both"/>
        <w:rPr>
          <w:rFonts w:eastAsiaTheme="minorEastAsia" w:cs="Times New Roman"/>
          <w:sz w:val="22"/>
        </w:rPr>
      </w:pPr>
      <w:r w:rsidRPr="009C1B14">
        <w:rPr>
          <w:rFonts w:eastAsia="MS Mincho" w:cs="Times New Roman"/>
          <w:sz w:val="22"/>
          <w:lang w:eastAsia="lv-LV"/>
        </w:rPr>
        <w:t>Zemitāni</w:t>
      </w:r>
      <w:r w:rsidR="001B5BC9" w:rsidRPr="009C1B14">
        <w:rPr>
          <w:rFonts w:eastAsia="MS Mincho" w:cs="Times New Roman"/>
          <w:sz w:val="22"/>
          <w:lang w:eastAsia="lv-LV"/>
        </w:rPr>
        <w:t xml:space="preserve"> </w:t>
      </w:r>
      <w:r w:rsidRPr="009C1B14">
        <w:rPr>
          <w:rFonts w:eastAsia="MS Mincho" w:cs="Times New Roman"/>
          <w:sz w:val="22"/>
          <w:lang w:eastAsia="lv-LV"/>
        </w:rPr>
        <w:t>–</w:t>
      </w:r>
      <w:r w:rsidR="001B5BC9" w:rsidRPr="009C1B14">
        <w:rPr>
          <w:rFonts w:eastAsia="MS Mincho" w:cs="Times New Roman"/>
          <w:sz w:val="22"/>
          <w:lang w:eastAsia="lv-LV"/>
        </w:rPr>
        <w:t xml:space="preserve"> </w:t>
      </w:r>
      <w:r w:rsidRPr="009C1B14">
        <w:rPr>
          <w:rFonts w:eastAsia="MS Mincho" w:cs="Times New Roman"/>
          <w:sz w:val="22"/>
          <w:lang w:eastAsia="lv-LV"/>
        </w:rPr>
        <w:t xml:space="preserve">Šķirotava. </w:t>
      </w:r>
    </w:p>
    <w:p w14:paraId="6B71ECF0" w14:textId="7628EB8C" w:rsidR="006B1267" w:rsidRPr="009C1B14" w:rsidRDefault="006B1267" w:rsidP="005508FF">
      <w:pPr>
        <w:spacing w:beforeLines="60" w:before="144" w:after="120" w:line="288" w:lineRule="auto"/>
        <w:ind w:firstLine="709"/>
        <w:jc w:val="both"/>
        <w:rPr>
          <w:rFonts w:eastAsiaTheme="minorEastAsia" w:cs="Times New Roman"/>
          <w:sz w:val="22"/>
        </w:rPr>
      </w:pPr>
      <w:r w:rsidRPr="009C1B14">
        <w:rPr>
          <w:rFonts w:eastAsiaTheme="minorEastAsia" w:cs="Times New Roman"/>
          <w:sz w:val="22"/>
        </w:rPr>
        <w:t xml:space="preserve">Pašlaik daļa no staciju vilcienu kustības vadības sistēmām joprojām balstās uz releju centralizāciju, savukārt modernizētajos dzelzceļa posmos jau pašlaik ir ierīkotas mikroprocesoru centralizācijas sistēmas, un mikroprocesoru centralizācijas izmantojums tiks paplašināts un pakāpeniski ieviests visā sliežu ceļu infrastruktūrā. Ceļu posmu bloķēšana, kas regulē vilcienu kustību ceļa posmos starp stacijām, notiek pusautomātiski vai automātiski, un </w:t>
      </w:r>
      <w:proofErr w:type="spellStart"/>
      <w:r w:rsidRPr="009C1B14">
        <w:rPr>
          <w:rFonts w:eastAsiaTheme="minorEastAsia" w:cs="Times New Roman"/>
          <w:sz w:val="22"/>
        </w:rPr>
        <w:t>LDz</w:t>
      </w:r>
      <w:proofErr w:type="spellEnd"/>
      <w:r w:rsidRPr="009C1B14">
        <w:rPr>
          <w:rFonts w:eastAsiaTheme="minorEastAsia" w:cs="Times New Roman"/>
          <w:sz w:val="22"/>
        </w:rPr>
        <w:t xml:space="preserve"> pakāpeniski pāriet uz automātisko ceļa posmu bloķēšanu.</w:t>
      </w:r>
    </w:p>
    <w:p w14:paraId="47B1A987" w14:textId="659A9CA6" w:rsidR="006B1267" w:rsidRPr="009C1B14" w:rsidRDefault="006B1267" w:rsidP="005508FF">
      <w:pPr>
        <w:spacing w:beforeLines="60" w:before="144" w:after="120" w:line="288" w:lineRule="auto"/>
        <w:ind w:firstLine="709"/>
        <w:jc w:val="both"/>
        <w:rPr>
          <w:rFonts w:eastAsiaTheme="minorEastAsia" w:cs="Times New Roman"/>
          <w:sz w:val="22"/>
        </w:rPr>
      </w:pPr>
      <w:r w:rsidRPr="009C1B14">
        <w:rPr>
          <w:rFonts w:eastAsiaTheme="minorEastAsia" w:cs="Times New Roman"/>
          <w:sz w:val="22"/>
        </w:rPr>
        <w:t xml:space="preserve">Dzelzceļa iecirkņi pašlaik ir aprīkoti ar vilcienu dispečera un stacijas radiosakariem un citiem </w:t>
      </w:r>
      <w:proofErr w:type="spellStart"/>
      <w:r w:rsidRPr="009C1B14">
        <w:rPr>
          <w:rFonts w:eastAsiaTheme="minorEastAsia" w:cs="Times New Roman"/>
          <w:sz w:val="22"/>
        </w:rPr>
        <w:t>LDz</w:t>
      </w:r>
      <w:proofErr w:type="spellEnd"/>
      <w:r w:rsidRPr="009C1B14">
        <w:rPr>
          <w:rFonts w:eastAsiaTheme="minorEastAsia" w:cs="Times New Roman"/>
          <w:sz w:val="22"/>
        </w:rPr>
        <w:t xml:space="preserve"> iekšējiem komunikācijas līdzekļiem. Vilcienos joprojām tiek izmantoti analogie radiosakari, kas darbojas 2,13 – 2,15 </w:t>
      </w:r>
      <w:proofErr w:type="spellStart"/>
      <w:r w:rsidRPr="009C1B14">
        <w:rPr>
          <w:rFonts w:eastAsiaTheme="minorEastAsia" w:cs="Times New Roman"/>
          <w:sz w:val="22"/>
        </w:rPr>
        <w:t>MHz</w:t>
      </w:r>
      <w:proofErr w:type="spellEnd"/>
      <w:r w:rsidRPr="009C1B14">
        <w:rPr>
          <w:rFonts w:eastAsiaTheme="minorEastAsia" w:cs="Times New Roman"/>
          <w:sz w:val="22"/>
        </w:rPr>
        <w:t xml:space="preserve"> diapazonā, savukārt stacijas radiosakari darbojas 150 </w:t>
      </w:r>
      <w:proofErr w:type="spellStart"/>
      <w:r w:rsidRPr="009C1B14">
        <w:rPr>
          <w:rFonts w:eastAsiaTheme="minorEastAsia" w:cs="Times New Roman"/>
          <w:sz w:val="22"/>
        </w:rPr>
        <w:t>MHz</w:t>
      </w:r>
      <w:proofErr w:type="spellEnd"/>
      <w:r w:rsidRPr="009C1B14">
        <w:rPr>
          <w:rFonts w:eastAsiaTheme="minorEastAsia" w:cs="Times New Roman"/>
          <w:sz w:val="22"/>
        </w:rPr>
        <w:t xml:space="preserve"> vai 450 </w:t>
      </w:r>
      <w:proofErr w:type="spellStart"/>
      <w:r w:rsidRPr="009C1B14">
        <w:rPr>
          <w:rFonts w:eastAsiaTheme="minorEastAsia" w:cs="Times New Roman"/>
          <w:sz w:val="22"/>
        </w:rPr>
        <w:t>MHz</w:t>
      </w:r>
      <w:proofErr w:type="spellEnd"/>
      <w:r w:rsidRPr="009C1B14">
        <w:rPr>
          <w:rFonts w:eastAsiaTheme="minorEastAsia" w:cs="Times New Roman"/>
          <w:sz w:val="22"/>
        </w:rPr>
        <w:t xml:space="preserve"> diapazonā. Jau 2020. gadā </w:t>
      </w:r>
      <w:proofErr w:type="spellStart"/>
      <w:r w:rsidRPr="009C1B14">
        <w:rPr>
          <w:rFonts w:eastAsiaTheme="minorEastAsia" w:cs="Times New Roman"/>
          <w:sz w:val="22"/>
        </w:rPr>
        <w:t>LDz</w:t>
      </w:r>
      <w:proofErr w:type="spellEnd"/>
      <w:r w:rsidRPr="009C1B14">
        <w:rPr>
          <w:rFonts w:eastAsiaTheme="minorEastAsia" w:cs="Times New Roman"/>
          <w:sz w:val="22"/>
        </w:rPr>
        <w:t xml:space="preserve"> uzsāka projektu esošās CCS SITS B klases radiosakaru sistēmas modernizācijai, lai nodrošinātu </w:t>
      </w:r>
      <w:r w:rsidRPr="009C1B14">
        <w:rPr>
          <w:rFonts w:eastAsiaTheme="minorEastAsia" w:cs="Times New Roman"/>
          <w:sz w:val="22"/>
        </w:rPr>
        <w:lastRenderedPageBreak/>
        <w:t>pareju no analogajiem uz ciparu sakariem, un turpmāko gadu periodā, saskaņā ar EK akceptētajām izņēmumtiesībām veikt CCS SITS B klases radiosakaru sistēmas modernizāciju, plānots pilnā mērā to modernizēt. Ņemot vērā EK CCS SITS noteikto par nepieciešamību pēc</w:t>
      </w:r>
      <w:r w:rsidR="00FE00FF" w:rsidRPr="009C1B14">
        <w:rPr>
          <w:rFonts w:eastAsiaTheme="minorEastAsia" w:cs="Times New Roman"/>
          <w:sz w:val="22"/>
        </w:rPr>
        <w:t xml:space="preserve"> </w:t>
      </w:r>
      <w:r w:rsidRPr="009C1B14">
        <w:rPr>
          <w:rFonts w:eastAsiaTheme="minorEastAsia" w:cs="Times New Roman"/>
          <w:sz w:val="22"/>
        </w:rPr>
        <w:t xml:space="preserve">A klases radiosakaru sistēmu ieviešanas un plānu veikt ERMTS vadības sistēmas ieviešanu, </w:t>
      </w:r>
      <w:proofErr w:type="spellStart"/>
      <w:r w:rsidRPr="009C1B14">
        <w:rPr>
          <w:rFonts w:eastAsiaTheme="minorEastAsia" w:cs="Times New Roman"/>
          <w:sz w:val="22"/>
        </w:rPr>
        <w:t>LDz</w:t>
      </w:r>
      <w:proofErr w:type="spellEnd"/>
      <w:r w:rsidRPr="009C1B14">
        <w:rPr>
          <w:rFonts w:eastAsiaTheme="minorEastAsia" w:cs="Times New Roman"/>
          <w:sz w:val="22"/>
        </w:rPr>
        <w:t xml:space="preserve"> ir plānots veikt sakaru infrastruktūras attīstību izmantojot ES līdzfinansējumu, ieviešot FRMCS (CCS SITS A klases radiosakaru sistēmu).</w:t>
      </w:r>
    </w:p>
    <w:p w14:paraId="05C1746B" w14:textId="6A574DAC" w:rsidR="006B1267" w:rsidRPr="009C1B14" w:rsidRDefault="006B1267" w:rsidP="005508FF">
      <w:pPr>
        <w:spacing w:beforeLines="60" w:before="144" w:after="120" w:line="288" w:lineRule="auto"/>
        <w:ind w:firstLine="709"/>
        <w:jc w:val="both"/>
        <w:rPr>
          <w:rFonts w:eastAsiaTheme="minorEastAsia" w:cs="Times New Roman"/>
          <w:bCs/>
          <w:sz w:val="22"/>
        </w:rPr>
      </w:pPr>
      <w:proofErr w:type="spellStart"/>
      <w:r w:rsidRPr="009C1B14">
        <w:rPr>
          <w:rFonts w:eastAsiaTheme="minorEastAsia" w:cs="Times New Roman"/>
          <w:sz w:val="22"/>
        </w:rPr>
        <w:t>LDz</w:t>
      </w:r>
      <w:proofErr w:type="spellEnd"/>
      <w:r w:rsidRPr="009C1B14">
        <w:rPr>
          <w:rFonts w:eastAsiaTheme="minorEastAsia" w:cs="Times New Roman"/>
          <w:sz w:val="22"/>
        </w:rPr>
        <w:t xml:space="preserve"> tiek izmantotas arī dažādas vilcienu vadības </w:t>
      </w:r>
      <w:proofErr w:type="spellStart"/>
      <w:r w:rsidRPr="009C1B14">
        <w:rPr>
          <w:rFonts w:eastAsiaTheme="minorEastAsia" w:cs="Times New Roman"/>
          <w:sz w:val="22"/>
        </w:rPr>
        <w:t>kontrolsistēmas</w:t>
      </w:r>
      <w:proofErr w:type="spellEnd"/>
      <w:r w:rsidRPr="009C1B14">
        <w:rPr>
          <w:rFonts w:eastAsiaTheme="minorEastAsia" w:cs="Times New Roman"/>
          <w:sz w:val="22"/>
        </w:rPr>
        <w:t xml:space="preserve"> – ātruma mērīšanas ierīces, signalizācijas sistēmas borta ierīces, vilces vadītāja līdzekļa modrības pārbaudes ierīces, kustības ātruma un laika, bremžu sistēmas darbības un nobrauktā attāluma kontroles ierīces, radiosakaru ierīces u.c. Turpinot </w:t>
      </w:r>
      <w:proofErr w:type="spellStart"/>
      <w:r w:rsidRPr="009C1B14">
        <w:rPr>
          <w:rFonts w:eastAsiaTheme="minorEastAsia" w:cs="Times New Roman"/>
          <w:sz w:val="22"/>
        </w:rPr>
        <w:t>LDz</w:t>
      </w:r>
      <w:proofErr w:type="spellEnd"/>
      <w:r w:rsidRPr="009C1B14">
        <w:rPr>
          <w:rFonts w:eastAsiaTheme="minorEastAsia" w:cs="Times New Roman"/>
          <w:sz w:val="22"/>
        </w:rPr>
        <w:t xml:space="preserve"> infrastruktūras attīstību, nākotnē ir plānots vilcienu vadību nodrošināt</w:t>
      </w:r>
      <w:r w:rsidRPr="009C1B14">
        <w:rPr>
          <w:rFonts w:eastAsiaTheme="minorEastAsia" w:cs="Times New Roman"/>
          <w:bCs/>
          <w:sz w:val="22"/>
        </w:rPr>
        <w:t xml:space="preserve">, izmantojot ERMTS vadības sistēmu. </w:t>
      </w:r>
    </w:p>
    <w:p w14:paraId="6ACD4D29" w14:textId="3B458B48" w:rsidR="006B1267" w:rsidRPr="009C1B14" w:rsidRDefault="006B1267" w:rsidP="005508FF">
      <w:pPr>
        <w:spacing w:beforeLines="60" w:before="144" w:after="120" w:line="288" w:lineRule="auto"/>
        <w:ind w:firstLine="709"/>
        <w:jc w:val="both"/>
        <w:rPr>
          <w:rFonts w:cs="Times New Roman"/>
          <w:sz w:val="22"/>
        </w:rPr>
      </w:pPr>
      <w:r w:rsidRPr="009C1B14">
        <w:rPr>
          <w:rFonts w:cs="Times New Roman"/>
          <w:sz w:val="22"/>
        </w:rPr>
        <w:t xml:space="preserve">Pamatojoties uz Komisijas 2023. gada 10. augusta īstenošanas regulas (ES) 2023/1695 par savstarpējas </w:t>
      </w:r>
      <w:proofErr w:type="spellStart"/>
      <w:r w:rsidRPr="009C1B14">
        <w:rPr>
          <w:rFonts w:cs="Times New Roman"/>
          <w:sz w:val="22"/>
        </w:rPr>
        <w:t>izmantojamības</w:t>
      </w:r>
      <w:proofErr w:type="spellEnd"/>
      <w:r w:rsidRPr="009C1B14">
        <w:rPr>
          <w:rFonts w:cs="Times New Roman"/>
          <w:sz w:val="22"/>
        </w:rPr>
        <w:t xml:space="preserve"> tehnisko specifikāciju attiecībā uz dzelzceļu sistēmas vilcienu vadības un signalizācijas iekārtu apakšsistēmām </w:t>
      </w:r>
      <w:r w:rsidR="0081234D">
        <w:rPr>
          <w:rFonts w:cs="Times New Roman"/>
          <w:sz w:val="22"/>
        </w:rPr>
        <w:t>ES</w:t>
      </w:r>
      <w:r w:rsidRPr="009C1B14">
        <w:rPr>
          <w:rFonts w:cs="Times New Roman"/>
          <w:sz w:val="22"/>
        </w:rPr>
        <w:t>, un ar ko atceļ Regulu (ES) 2016/919 5. panta 4. punktu</w:t>
      </w:r>
      <w:r w:rsidR="000A6FB4" w:rsidRPr="009C1B14">
        <w:rPr>
          <w:rFonts w:cs="Times New Roman"/>
          <w:sz w:val="22"/>
        </w:rPr>
        <w:t>,</w:t>
      </w:r>
      <w:r w:rsidRPr="009C1B14">
        <w:rPr>
          <w:rFonts w:cs="Times New Roman"/>
          <w:sz w:val="22"/>
        </w:rPr>
        <w:t xml:space="preserve"> </w:t>
      </w:r>
      <w:r w:rsidRPr="009C1B14">
        <w:rPr>
          <w:rFonts w:eastAsiaTheme="minorEastAsia" w:cs="Times New Roman"/>
          <w:bCs/>
          <w:sz w:val="22"/>
        </w:rPr>
        <w:t xml:space="preserve">2024. gadā ir sagatavots un EK iesniegts </w:t>
      </w:r>
      <w:r w:rsidRPr="009C1B14">
        <w:rPr>
          <w:rFonts w:cs="Times New Roman"/>
          <w:sz w:val="22"/>
        </w:rPr>
        <w:t xml:space="preserve">Latvijas Republikas Savstarpējās </w:t>
      </w:r>
      <w:proofErr w:type="spellStart"/>
      <w:r w:rsidRPr="009C1B14">
        <w:rPr>
          <w:rFonts w:cs="Times New Roman"/>
          <w:sz w:val="22"/>
        </w:rPr>
        <w:t>izmantojamības</w:t>
      </w:r>
      <w:proofErr w:type="spellEnd"/>
      <w:r w:rsidRPr="009C1B14">
        <w:rPr>
          <w:rFonts w:cs="Times New Roman"/>
          <w:sz w:val="22"/>
        </w:rPr>
        <w:t xml:space="preserve"> tehnisko specifikāciju atbilstību attiecībā uz vilcienu vadības un signalizācijas iekārtu apakšsistēmām (SITS CCS) īstenošanas plāns.</w:t>
      </w:r>
      <w:r w:rsidR="00203E47" w:rsidRPr="009C1B14">
        <w:rPr>
          <w:rFonts w:cs="Times New Roman"/>
          <w:sz w:val="22"/>
        </w:rPr>
        <w:t xml:space="preserve"> </w:t>
      </w:r>
      <w:r w:rsidRPr="009C1B14">
        <w:rPr>
          <w:rFonts w:cs="Times New Roman"/>
          <w:sz w:val="22"/>
        </w:rPr>
        <w:t xml:space="preserve">SITS CCS īstenošanas plāns ietver dzelzceļa pārvadājumu uzņēmumu un infrastruktūras pārvaldītāju pausto vajadzību novērtējumu. SITS CCS īstenošanas plāns tiks pārskatīts un precizēts saskaņā ar TEN-T regulas 17. pantā noteiktajām prasībām, izvērtējot iespējamo eksistējošo 1520 mm sliežu ceļa platuma dzelzceļa tīklu migrāciju uz Eiropas standarta nominālo sliežu ceļu platumu (1435 mm).   </w:t>
      </w:r>
    </w:p>
    <w:p w14:paraId="6A05F22E" w14:textId="77777777" w:rsidR="00A55853" w:rsidRPr="009C1B14" w:rsidRDefault="006B1267" w:rsidP="005508FF">
      <w:pPr>
        <w:spacing w:beforeLines="60" w:before="144" w:after="120" w:line="288" w:lineRule="auto"/>
        <w:ind w:firstLine="720"/>
        <w:jc w:val="both"/>
        <w:rPr>
          <w:rFonts w:eastAsiaTheme="minorEastAsia" w:cs="Times New Roman"/>
          <w:bCs/>
          <w:sz w:val="22"/>
        </w:rPr>
      </w:pPr>
      <w:r w:rsidRPr="009C1B14">
        <w:rPr>
          <w:rFonts w:eastAsiaTheme="minorEastAsia" w:cs="Times New Roman"/>
          <w:bCs/>
          <w:sz w:val="22"/>
        </w:rPr>
        <w:t xml:space="preserve">Savukārt, lai paaugstinātu vilcienu satiksmes drošības līmeni un efektīvu iespējamo ārkārtas situāciju risināšanu, uzlabotu vilcienu kustības grafiku, kā arī sniegtu būtisku ieguldījumu konkurētspējīgu un kvalitatīvu dzelzceļa infrastruktūras pakalpojumu sniegšanā, nepieciešams izveidot Vienotu vilcienu kustības plānošanas un vadības centru, ievērojot sinerģiju arī ar Rail </w:t>
      </w:r>
      <w:proofErr w:type="spellStart"/>
      <w:r w:rsidRPr="009C1B14">
        <w:rPr>
          <w:rFonts w:eastAsiaTheme="minorEastAsia" w:cs="Times New Roman"/>
          <w:bCs/>
          <w:sz w:val="22"/>
        </w:rPr>
        <w:t>Baltica</w:t>
      </w:r>
      <w:proofErr w:type="spellEnd"/>
      <w:r w:rsidRPr="009C1B14">
        <w:rPr>
          <w:rFonts w:eastAsiaTheme="minorEastAsia" w:cs="Times New Roman"/>
          <w:bCs/>
          <w:sz w:val="22"/>
        </w:rPr>
        <w:t xml:space="preserve"> projektu. </w:t>
      </w:r>
    </w:p>
    <w:p w14:paraId="7A9B1875" w14:textId="422DA52A" w:rsidR="00A55853" w:rsidRPr="009C1B14" w:rsidRDefault="2BBE0F86" w:rsidP="0AA4703F">
      <w:pPr>
        <w:spacing w:beforeLines="60" w:before="144" w:after="120" w:line="288" w:lineRule="auto"/>
        <w:ind w:firstLine="720"/>
        <w:jc w:val="both"/>
        <w:rPr>
          <w:rFonts w:eastAsiaTheme="minorEastAsia" w:cs="Times New Roman"/>
          <w:sz w:val="22"/>
        </w:rPr>
      </w:pPr>
      <w:r w:rsidRPr="0AA4703F">
        <w:rPr>
          <w:rFonts w:eastAsiaTheme="minorEastAsia" w:cs="Times New Roman"/>
          <w:sz w:val="22"/>
        </w:rPr>
        <w:t>Jāatzīmē, ka d</w:t>
      </w:r>
      <w:r w:rsidRPr="0AA4703F">
        <w:rPr>
          <w:rFonts w:cs="Arial"/>
          <w:sz w:val="22"/>
        </w:rPr>
        <w:t>zelzceļa elektrifikācija Latvijā tika īstenota pagājušā gadsimta 50. – 70.</w:t>
      </w:r>
      <w:r w:rsidR="60699275" w:rsidRPr="0AA4703F">
        <w:rPr>
          <w:rFonts w:cs="Arial"/>
          <w:sz w:val="22"/>
        </w:rPr>
        <w:t xml:space="preserve"> </w:t>
      </w:r>
      <w:r w:rsidRPr="0AA4703F">
        <w:rPr>
          <w:rFonts w:cs="Arial"/>
          <w:sz w:val="22"/>
        </w:rPr>
        <w:t>gados. (1950. – 1972.</w:t>
      </w:r>
      <w:r w:rsidR="2C6E45C7" w:rsidRPr="0AA4703F">
        <w:rPr>
          <w:rFonts w:cs="Arial"/>
          <w:sz w:val="22"/>
        </w:rPr>
        <w:t xml:space="preserve"> </w:t>
      </w:r>
      <w:r w:rsidRPr="0AA4703F">
        <w:rPr>
          <w:rFonts w:cs="Arial"/>
          <w:sz w:val="22"/>
        </w:rPr>
        <w:t xml:space="preserve">g.). Ņemot vērā, ka vidējais ekspluatācijas ilgums kontakttīkla balstiem un vadu elementiem ir 30 – 40 gadi, secināms, ka </w:t>
      </w:r>
      <w:r w:rsidRPr="0AA4703F">
        <w:rPr>
          <w:rFonts w:cs="Arial"/>
          <w:b/>
          <w:bCs/>
          <w:sz w:val="22"/>
        </w:rPr>
        <w:t xml:space="preserve">90% kontakttīkla kopējā apjoma pārsniedz to tehniskās ekspluatācijas kalpošanas ilgumu </w:t>
      </w:r>
      <w:r w:rsidRPr="0AA4703F">
        <w:rPr>
          <w:rFonts w:cs="Arial"/>
          <w:sz w:val="22"/>
        </w:rPr>
        <w:t xml:space="preserve">(šobrīd tie ir 50-70 gadi), </w:t>
      </w:r>
      <w:r w:rsidRPr="0AA4703F">
        <w:rPr>
          <w:rFonts w:eastAsia="Times New Roman" w:cs="Arial"/>
          <w:sz w:val="22"/>
        </w:rPr>
        <w:t xml:space="preserve">radot risku vilcienu satiksmes drošībai un darbības nepārtrauktībai. </w:t>
      </w:r>
      <w:r w:rsidRPr="0AA4703F">
        <w:rPr>
          <w:rFonts w:eastAsia="Times New Roman" w:cs="Arial"/>
          <w:b/>
          <w:bCs/>
          <w:sz w:val="22"/>
        </w:rPr>
        <w:t>Aptuveni 50% no ekspluatācijā esošajām kontakttīkla konstrukcijām ir</w:t>
      </w:r>
      <w:r w:rsidR="352A6F92" w:rsidRPr="0AA4703F">
        <w:rPr>
          <w:rFonts w:eastAsia="Times New Roman" w:cs="Arial"/>
          <w:b/>
          <w:bCs/>
          <w:sz w:val="22"/>
        </w:rPr>
        <w:t xml:space="preserve"> nepieciešami tūlītēji ieguldījumi </w:t>
      </w:r>
      <w:r w:rsidRPr="0AA4703F">
        <w:rPr>
          <w:rFonts w:eastAsia="Times New Roman" w:cs="Arial"/>
          <w:b/>
          <w:bCs/>
          <w:sz w:val="22"/>
        </w:rPr>
        <w:t xml:space="preserve"> ī,</w:t>
      </w:r>
      <w:r w:rsidRPr="0AA4703F">
        <w:rPr>
          <w:rFonts w:eastAsia="Times New Roman" w:cs="Arial"/>
          <w:sz w:val="22"/>
        </w:rPr>
        <w:t xml:space="preserve"> īpaši kritiska situācija ir iecirkņos Rīga–Ogre un Zemitāni–Skulte. </w:t>
      </w:r>
    </w:p>
    <w:p w14:paraId="2B0633D2" w14:textId="2A113046" w:rsidR="00A55853" w:rsidRPr="009C1B14" w:rsidRDefault="00A55853" w:rsidP="0AA4703F">
      <w:pPr>
        <w:tabs>
          <w:tab w:val="left" w:pos="720"/>
          <w:tab w:val="center" w:pos="4320"/>
          <w:tab w:val="right" w:pos="8640"/>
        </w:tabs>
        <w:spacing w:beforeLines="60" w:before="144" w:after="120" w:line="288" w:lineRule="auto"/>
        <w:jc w:val="both"/>
        <w:rPr>
          <w:rFonts w:eastAsia="Times New Roman" w:cs="Arial"/>
          <w:sz w:val="22"/>
        </w:rPr>
      </w:pPr>
      <w:r w:rsidRPr="009C1B14">
        <w:rPr>
          <w:rFonts w:eastAsia="Times New Roman" w:cs="Arial"/>
          <w:sz w:val="22"/>
        </w:rPr>
        <w:tab/>
      </w:r>
      <w:r w:rsidR="2BBE0F86" w:rsidRPr="0AA4703F">
        <w:rPr>
          <w:rFonts w:eastAsia="Times New Roman" w:cs="Arial"/>
          <w:sz w:val="22"/>
        </w:rPr>
        <w:t>Elektroenerģijas padevi k</w:t>
      </w:r>
      <w:r w:rsidR="2BBE0F86" w:rsidRPr="0AA4703F">
        <w:rPr>
          <w:rFonts w:cs="Arial"/>
          <w:sz w:val="22"/>
        </w:rPr>
        <w:t xml:space="preserve">ontakttīkla sistēmai </w:t>
      </w:r>
      <w:proofErr w:type="spellStart"/>
      <w:r w:rsidR="2BBE0F86" w:rsidRPr="0AA4703F">
        <w:rPr>
          <w:rFonts w:cs="Arial"/>
          <w:sz w:val="22"/>
        </w:rPr>
        <w:t>LDz</w:t>
      </w:r>
      <w:proofErr w:type="spellEnd"/>
      <w:r w:rsidR="2BBE0F86" w:rsidRPr="0AA4703F">
        <w:rPr>
          <w:rFonts w:cs="Arial"/>
          <w:sz w:val="22"/>
        </w:rPr>
        <w:t xml:space="preserve"> tīklā nodrošina 11 vilces jaudas apakšstacijas</w:t>
      </w:r>
      <w:r w:rsidR="2BBE0F86" w:rsidRPr="0AA4703F">
        <w:rPr>
          <w:sz w:val="22"/>
        </w:rPr>
        <w:t xml:space="preserve">, kas </w:t>
      </w:r>
      <w:r w:rsidR="2BBE0F86" w:rsidRPr="0AA4703F">
        <w:rPr>
          <w:rFonts w:cs="Arial"/>
          <w:sz w:val="22"/>
        </w:rPr>
        <w:t>nodotas ekspluatācijā 1950.-1972.</w:t>
      </w:r>
      <w:r w:rsidR="1F572B79" w:rsidRPr="0AA4703F">
        <w:rPr>
          <w:rFonts w:cs="Arial"/>
          <w:sz w:val="22"/>
        </w:rPr>
        <w:t xml:space="preserve"> </w:t>
      </w:r>
      <w:r w:rsidR="2BBE0F86" w:rsidRPr="0AA4703F">
        <w:rPr>
          <w:rFonts w:cs="Arial"/>
          <w:sz w:val="22"/>
        </w:rPr>
        <w:t>g. ar tehniskās ekspluatācijas laiku 20–30 gadi un 3 no kurām ir pārvietojamā tipa vilces apakšstacijas, kas tehniski paredzētas tikai pagaidu ekspluatācijas režīmam.</w:t>
      </w:r>
      <w:r w:rsidR="2BBE0F86" w:rsidRPr="0AA4703F">
        <w:rPr>
          <w:sz w:val="22"/>
        </w:rPr>
        <w:t xml:space="preserve"> </w:t>
      </w:r>
      <w:r w:rsidR="2BBE0F86" w:rsidRPr="0AA4703F">
        <w:rPr>
          <w:b/>
          <w:bCs/>
          <w:sz w:val="22"/>
        </w:rPr>
        <w:t>Vilces jaudas apakšstacijās 90% transformatoru ir pārsnieguši ekspluatācijas termiņu</w:t>
      </w:r>
      <w:r w:rsidR="2BBE0F86" w:rsidRPr="0AA4703F">
        <w:rPr>
          <w:sz w:val="22"/>
        </w:rPr>
        <w:t xml:space="preserve">. Eļļas noplūdes, izolācijas materiālu nolietojums un citi bojājumi palielina </w:t>
      </w:r>
      <w:proofErr w:type="spellStart"/>
      <w:r w:rsidR="2BBE0F86" w:rsidRPr="0AA4703F">
        <w:rPr>
          <w:sz w:val="22"/>
        </w:rPr>
        <w:t>elektropadeves</w:t>
      </w:r>
      <w:proofErr w:type="spellEnd"/>
      <w:r w:rsidR="2BBE0F86" w:rsidRPr="0AA4703F">
        <w:rPr>
          <w:sz w:val="22"/>
        </w:rPr>
        <w:t xml:space="preserve"> </w:t>
      </w:r>
      <w:proofErr w:type="spellStart"/>
      <w:r w:rsidR="2BBE0F86" w:rsidRPr="0AA4703F">
        <w:rPr>
          <w:sz w:val="22"/>
        </w:rPr>
        <w:t>atslēgumu</w:t>
      </w:r>
      <w:proofErr w:type="spellEnd"/>
      <w:r w:rsidR="2BBE0F86" w:rsidRPr="0AA4703F">
        <w:rPr>
          <w:sz w:val="22"/>
        </w:rPr>
        <w:t xml:space="preserve"> risku un dzelzceļa satiksmes pārtraukumu risku līdz ar to. Vidējā sprieguma kabeļi, kas ekspluatēti kopš apakšstaciju izbūves, ir tehniski novecojuši un avārijas gadījumā var radīt ilgstošus traucējumus vilcienu kustībā.</w:t>
      </w:r>
      <w:r w:rsidR="2BBE0F86" w:rsidRPr="0AA4703F">
        <w:rPr>
          <w:rFonts w:eastAsia="Times New Roman" w:cs="Arial"/>
          <w:sz w:val="22"/>
        </w:rPr>
        <w:t xml:space="preserve"> </w:t>
      </w:r>
    </w:p>
    <w:p w14:paraId="27FEC7BF" w14:textId="77777777" w:rsidR="00A55853" w:rsidRPr="009C1B14" w:rsidRDefault="00A55853" w:rsidP="005508FF">
      <w:pPr>
        <w:tabs>
          <w:tab w:val="left" w:pos="720"/>
          <w:tab w:val="center" w:pos="4320"/>
          <w:tab w:val="right" w:pos="8640"/>
        </w:tabs>
        <w:spacing w:beforeLines="60" w:before="144" w:after="120" w:line="288" w:lineRule="auto"/>
        <w:jc w:val="both"/>
        <w:rPr>
          <w:rFonts w:eastAsia="Times New Roman" w:cs="Arial"/>
          <w:sz w:val="22"/>
        </w:rPr>
      </w:pPr>
      <w:r w:rsidRPr="009C1B14">
        <w:rPr>
          <w:rFonts w:eastAsia="Times New Roman" w:cs="Arial"/>
          <w:sz w:val="22"/>
        </w:rPr>
        <w:tab/>
        <w:t>Tas skaidrojams ar faktu, ka l</w:t>
      </w:r>
      <w:r w:rsidRPr="009C1B14">
        <w:rPr>
          <w:sz w:val="22"/>
        </w:rPr>
        <w:t>aika gaitā un ārējo fizikālo apstākļu ietekmē visa kontakttīkla izbūvētā sistēma, it īpaši betona un metāla konstrukcijas, pakāpeniski zaudē</w:t>
      </w:r>
      <w:r w:rsidRPr="009C1B14">
        <w:rPr>
          <w:rFonts w:cs="Arial"/>
          <w:sz w:val="22"/>
        </w:rPr>
        <w:t xml:space="preserve"> savas fiziskās īpašības, arvien sliktāk pretojoties ārējo faktoru iedarbībai. Kas ikdienā nozīmē – koroziju, kā rezultātā veidojas izdrupumi, plaisas, pārrāvumi, elektriskie apdegumi, kas, savukārt, maina </w:t>
      </w:r>
      <w:proofErr w:type="spellStart"/>
      <w:r w:rsidRPr="009C1B14">
        <w:rPr>
          <w:rFonts w:cs="Arial"/>
          <w:sz w:val="22"/>
        </w:rPr>
        <w:t>kontaktvadu</w:t>
      </w:r>
      <w:proofErr w:type="spellEnd"/>
      <w:r w:rsidRPr="009C1B14">
        <w:rPr>
          <w:rFonts w:cs="Arial"/>
          <w:sz w:val="22"/>
        </w:rPr>
        <w:t xml:space="preserve"> un elementu fiziskas īpašības, jo pat iepriekš remontēto konstrukciju bojājumi turpina kumulatīvi progresēt. </w:t>
      </w:r>
      <w:r w:rsidRPr="009C1B14">
        <w:rPr>
          <w:rFonts w:eastAsia="Times New Roman" w:cs="Arial"/>
          <w:sz w:val="22"/>
        </w:rPr>
        <w:t>Kontakttīkla sistēmas un vilces jaudas apakšstaciju nolietojums sasniedzis bīstamu līmeni.</w:t>
      </w:r>
    </w:p>
    <w:p w14:paraId="7441B6A9" w14:textId="77777777" w:rsidR="00A55853" w:rsidRPr="009C1B14" w:rsidRDefault="00A55853" w:rsidP="005508FF">
      <w:pPr>
        <w:tabs>
          <w:tab w:val="left" w:pos="720"/>
          <w:tab w:val="center" w:pos="4320"/>
          <w:tab w:val="right" w:pos="8640"/>
        </w:tabs>
        <w:spacing w:beforeLines="60" w:before="144" w:after="120" w:line="288" w:lineRule="auto"/>
        <w:jc w:val="both"/>
        <w:rPr>
          <w:rFonts w:eastAsia="Times New Roman" w:cs="Arial"/>
          <w:sz w:val="22"/>
        </w:rPr>
      </w:pPr>
      <w:r w:rsidRPr="009C1B14">
        <w:rPr>
          <w:rFonts w:eastAsia="Times New Roman" w:cs="Arial"/>
          <w:sz w:val="22"/>
        </w:rPr>
        <w:tab/>
      </w:r>
      <w:r w:rsidRPr="009C1B14">
        <w:rPr>
          <w:rFonts w:eastAsia="Times New Roman" w:cs="Arial"/>
          <w:b/>
          <w:bCs/>
          <w:sz w:val="22"/>
        </w:rPr>
        <w:t>K</w:t>
      </w:r>
      <w:r w:rsidRPr="009C1B14">
        <w:rPr>
          <w:rFonts w:cs="Arial"/>
          <w:b/>
          <w:bCs/>
          <w:sz w:val="22"/>
        </w:rPr>
        <w:t xml:space="preserve">onstatējot būtiskus bojājumus, kas var radīt augstus riskus drošai infrastruktūras ekspluatācijai, satiksmes drošībai un negadījumu risku nepieļaušanai, </w:t>
      </w:r>
      <w:proofErr w:type="spellStart"/>
      <w:r w:rsidRPr="009C1B14">
        <w:rPr>
          <w:rFonts w:cs="Arial"/>
          <w:b/>
          <w:bCs/>
          <w:sz w:val="22"/>
        </w:rPr>
        <w:t>LDz</w:t>
      </w:r>
      <w:proofErr w:type="spellEnd"/>
      <w:r w:rsidRPr="009C1B14">
        <w:rPr>
          <w:rFonts w:cs="Arial"/>
          <w:b/>
          <w:bCs/>
          <w:sz w:val="22"/>
        </w:rPr>
        <w:t xml:space="preserve"> pienākums ir Dzelzceļa likumā noteiktā kārtībā pieņemt lēmumu par kustības pārtraukšanu vai virzīt jautājumu par konkrēto </w:t>
      </w:r>
      <w:r w:rsidRPr="009C1B14">
        <w:rPr>
          <w:rFonts w:cs="Arial"/>
          <w:b/>
          <w:bCs/>
          <w:sz w:val="22"/>
        </w:rPr>
        <w:lastRenderedPageBreak/>
        <w:t>iecirkņu vai iecirkņu posma slēgšanu</w:t>
      </w:r>
      <w:r w:rsidRPr="009C1B14">
        <w:rPr>
          <w:rFonts w:cs="Arial"/>
          <w:sz w:val="22"/>
        </w:rPr>
        <w:t xml:space="preserve"> līdz problēmas novēršanai, kas attiecīgi vidēja termiņa nākotnē, t.i. 5 – 10 gados var ietekmēt vilcienu satiksmi augstas intensitātes elektrificētajās līnijās kursējošam, ilgtspējīgam un atbilstoši Zaļajam kursam AS “Pasažieru vilciens” iegādātam, EMU ritošajam sastāvam.</w:t>
      </w:r>
    </w:p>
    <w:p w14:paraId="18096E27" w14:textId="77777777" w:rsidR="00A55853" w:rsidRPr="009C1B14" w:rsidRDefault="00A55853" w:rsidP="005508FF">
      <w:pPr>
        <w:tabs>
          <w:tab w:val="left" w:pos="720"/>
          <w:tab w:val="center" w:pos="4320"/>
          <w:tab w:val="right" w:pos="8640"/>
        </w:tabs>
        <w:spacing w:before="60" w:after="120" w:line="288" w:lineRule="auto"/>
        <w:jc w:val="both"/>
        <w:rPr>
          <w:rFonts w:cs="Arial"/>
          <w:sz w:val="22"/>
        </w:rPr>
      </w:pPr>
      <w:r w:rsidRPr="009C1B14">
        <w:rPr>
          <w:rFonts w:cs="Arial"/>
          <w:sz w:val="22"/>
        </w:rPr>
        <w:tab/>
      </w:r>
      <w:r w:rsidRPr="009C1B14">
        <w:rPr>
          <w:rFonts w:eastAsia="Times New Roman" w:cs="Arial"/>
          <w:sz w:val="22"/>
        </w:rPr>
        <w:t>Kontakttīkla infrastruktūras novecošanās jau šobrīd negatīvi ietekmē vilcienu kustības drošību</w:t>
      </w:r>
      <w:r w:rsidRPr="009C1B14">
        <w:rPr>
          <w:sz w:val="22"/>
        </w:rPr>
        <w:t xml:space="preserve"> un par kritisku robežlielumu sasniegšanu </w:t>
      </w:r>
      <w:r w:rsidRPr="009C1B14">
        <w:rPr>
          <w:rFonts w:cs="Arial"/>
          <w:sz w:val="22"/>
        </w:rPr>
        <w:t>liecina</w:t>
      </w:r>
      <w:r w:rsidRPr="009C1B14">
        <w:rPr>
          <w:sz w:val="22"/>
        </w:rPr>
        <w:t xml:space="preserve"> </w:t>
      </w:r>
      <w:r w:rsidRPr="009C1B14">
        <w:rPr>
          <w:rFonts w:cs="Arial"/>
          <w:sz w:val="22"/>
        </w:rPr>
        <w:t>elektrovilcienu strāvas noņēmēju bojājumu skaita pieaugums</w:t>
      </w:r>
      <w:r w:rsidRPr="009C1B14">
        <w:rPr>
          <w:rStyle w:val="FootnoteReference"/>
          <w:rFonts w:cs="Arial"/>
          <w:sz w:val="22"/>
        </w:rPr>
        <w:footnoteReference w:id="14"/>
      </w:r>
      <w:r w:rsidRPr="009C1B14">
        <w:rPr>
          <w:rFonts w:eastAsia="+mn-ea" w:cs="Arial"/>
          <w:kern w:val="24"/>
          <w:sz w:val="22"/>
        </w:rPr>
        <w:t xml:space="preserve">. Risku novēršanas algoritmu ietvaros, </w:t>
      </w:r>
      <w:proofErr w:type="spellStart"/>
      <w:r w:rsidRPr="009C1B14">
        <w:rPr>
          <w:rFonts w:eastAsia="+mn-ea" w:cs="Arial"/>
          <w:kern w:val="24"/>
          <w:sz w:val="22"/>
        </w:rPr>
        <w:t>LDz</w:t>
      </w:r>
      <w:proofErr w:type="spellEnd"/>
      <w:r w:rsidRPr="009C1B14">
        <w:rPr>
          <w:rFonts w:eastAsia="+mn-ea" w:cs="Arial"/>
          <w:kern w:val="24"/>
          <w:sz w:val="22"/>
        </w:rPr>
        <w:t xml:space="preserve"> k</w:t>
      </w:r>
      <w:r w:rsidRPr="009C1B14">
        <w:rPr>
          <w:rFonts w:cs="Arial"/>
          <w:sz w:val="22"/>
        </w:rPr>
        <w:t xml:space="preserve">ontakttīkla un vilces jaudas apakšstaciju apkalpojošais personāls satiksmes drošības un vilcienu kustības nodrošināšanai regulāri veic atbilstošo  iekārtu un ierīču sistemātisku monitoringu.  </w:t>
      </w:r>
    </w:p>
    <w:p w14:paraId="3CD39247" w14:textId="40657708" w:rsidR="00A55853" w:rsidRPr="009C1B14" w:rsidRDefault="00A55853" w:rsidP="0AA4703F">
      <w:pPr>
        <w:tabs>
          <w:tab w:val="left" w:pos="720"/>
          <w:tab w:val="center" w:pos="4320"/>
          <w:tab w:val="right" w:pos="8640"/>
        </w:tabs>
        <w:spacing w:before="60" w:after="120" w:line="288" w:lineRule="auto"/>
        <w:jc w:val="both"/>
        <w:rPr>
          <w:rFonts w:cs="Arial"/>
          <w:sz w:val="22"/>
        </w:rPr>
      </w:pPr>
      <w:r w:rsidRPr="009C1B14">
        <w:rPr>
          <w:rFonts w:cs="Arial"/>
          <w:sz w:val="22"/>
        </w:rPr>
        <w:tab/>
      </w:r>
      <w:r w:rsidR="2BBE0F86" w:rsidRPr="0AA4703F">
        <w:rPr>
          <w:sz w:val="22"/>
        </w:rPr>
        <w:t>Tādēļ</w:t>
      </w:r>
      <w:r w:rsidR="2BBE0F86" w:rsidRPr="0AA4703F" w:rsidDel="00FA1761">
        <w:rPr>
          <w:sz w:val="22"/>
        </w:rPr>
        <w:t xml:space="preserve"> </w:t>
      </w:r>
      <w:r w:rsidR="0103D67E" w:rsidRPr="0AA4703F">
        <w:rPr>
          <w:b/>
          <w:bCs/>
          <w:sz w:val="22"/>
        </w:rPr>
        <w:t>kritiski</w:t>
      </w:r>
      <w:r w:rsidR="2BBE0F86" w:rsidRPr="0AA4703F">
        <w:rPr>
          <w:b/>
          <w:bCs/>
          <w:sz w:val="22"/>
        </w:rPr>
        <w:t xml:space="preserve"> nepieciešams īstenot visus plānotos </w:t>
      </w:r>
      <w:r w:rsidR="2BBE0F86" w:rsidRPr="0AA4703F">
        <w:rPr>
          <w:rFonts w:cs="Arial"/>
          <w:b/>
          <w:bCs/>
          <w:sz w:val="22"/>
        </w:rPr>
        <w:t>ES kohēzijas politikas programmā 2021.</w:t>
      </w:r>
      <w:r w:rsidR="05EAC912" w:rsidRPr="0AA4703F">
        <w:rPr>
          <w:rFonts w:cs="Arial"/>
          <w:b/>
          <w:bCs/>
          <w:sz w:val="22"/>
        </w:rPr>
        <w:t xml:space="preserve"> </w:t>
      </w:r>
      <w:r w:rsidR="2BBE0F86" w:rsidRPr="0AA4703F">
        <w:rPr>
          <w:rFonts w:cs="Arial"/>
          <w:b/>
          <w:bCs/>
          <w:sz w:val="22"/>
        </w:rPr>
        <w:t>–2027.</w:t>
      </w:r>
      <w:r w:rsidR="79E61272" w:rsidRPr="0AA4703F">
        <w:rPr>
          <w:rFonts w:cs="Arial"/>
          <w:b/>
          <w:bCs/>
          <w:sz w:val="22"/>
        </w:rPr>
        <w:t xml:space="preserve"> </w:t>
      </w:r>
      <w:r w:rsidR="2BBE0F86" w:rsidRPr="0AA4703F">
        <w:rPr>
          <w:rFonts w:cs="Arial"/>
          <w:b/>
          <w:bCs/>
          <w:sz w:val="22"/>
        </w:rPr>
        <w:t xml:space="preserve">gadam izvirzītā mērķa </w:t>
      </w:r>
      <w:r w:rsidR="2BBE0F86" w:rsidRPr="0AA4703F">
        <w:rPr>
          <w:rFonts w:eastAsia="Calibri" w:cs="Arial"/>
          <w:b/>
          <w:bCs/>
          <w:sz w:val="22"/>
          <w:lang w:eastAsia="lv-LV"/>
        </w:rPr>
        <w:t>modernizēt 130 km sliežu ceļu</w:t>
      </w:r>
      <w:r w:rsidR="7DF58C85" w:rsidRPr="0AA4703F">
        <w:rPr>
          <w:rFonts w:eastAsia="Calibri" w:cs="Arial"/>
          <w:b/>
          <w:bCs/>
          <w:sz w:val="22"/>
          <w:lang w:eastAsia="lv-LV"/>
        </w:rPr>
        <w:t xml:space="preserve"> sasniegšanai plānotos </w:t>
      </w:r>
      <w:r w:rsidR="2BBE0F86" w:rsidRPr="0AA4703F">
        <w:rPr>
          <w:rFonts w:cs="Arial"/>
          <w:b/>
          <w:bCs/>
          <w:sz w:val="22"/>
        </w:rPr>
        <w:t xml:space="preserve">ES fondu </w:t>
      </w:r>
      <w:r w:rsidR="7DF58C85" w:rsidRPr="0AA4703F">
        <w:rPr>
          <w:rFonts w:cs="Arial"/>
          <w:b/>
          <w:bCs/>
          <w:sz w:val="22"/>
        </w:rPr>
        <w:t>līdz</w:t>
      </w:r>
      <w:r w:rsidR="2BBE0F86" w:rsidRPr="0AA4703F">
        <w:rPr>
          <w:rFonts w:cs="Arial"/>
          <w:b/>
          <w:bCs/>
          <w:sz w:val="22"/>
        </w:rPr>
        <w:t>finansē</w:t>
      </w:r>
      <w:r w:rsidR="7DF58C85" w:rsidRPr="0AA4703F">
        <w:rPr>
          <w:rFonts w:cs="Arial"/>
          <w:b/>
          <w:bCs/>
          <w:sz w:val="22"/>
        </w:rPr>
        <w:t xml:space="preserve">tos </w:t>
      </w:r>
      <w:r w:rsidR="2BBE0F86" w:rsidRPr="0AA4703F">
        <w:rPr>
          <w:rFonts w:cs="Arial"/>
          <w:b/>
          <w:bCs/>
          <w:sz w:val="22"/>
          <w:lang w:eastAsia="lv-LV"/>
        </w:rPr>
        <w:t>plānotos kontakttīkla nomaiņas projektus</w:t>
      </w:r>
      <w:r w:rsidR="2BBE0F86" w:rsidRPr="0AA4703F">
        <w:rPr>
          <w:rFonts w:cs="Arial"/>
          <w:sz w:val="22"/>
        </w:rPr>
        <w:t xml:space="preserve"> (modernizācija un pārbūve </w:t>
      </w:r>
      <w:r w:rsidR="2BBE0F86" w:rsidRPr="0AA4703F">
        <w:rPr>
          <w:rFonts w:eastAsia="Calibri" w:cs="Arial"/>
          <w:sz w:val="22"/>
          <w:lang w:eastAsia="lv-LV"/>
        </w:rPr>
        <w:t>paaugstinot vilcienu kustības ātrumu un veicot elektrifikāciju</w:t>
      </w:r>
      <w:r w:rsidR="2BBE0F86" w:rsidRPr="0AA4703F">
        <w:rPr>
          <w:rFonts w:cs="Arial"/>
          <w:sz w:val="22"/>
        </w:rPr>
        <w:t xml:space="preserve">). </w:t>
      </w:r>
    </w:p>
    <w:p w14:paraId="06748C73" w14:textId="65064781" w:rsidR="00F41AA5" w:rsidRPr="00A55853" w:rsidRDefault="00F41AA5" w:rsidP="005508FF">
      <w:pPr>
        <w:tabs>
          <w:tab w:val="left" w:pos="720"/>
          <w:tab w:val="center" w:pos="4320"/>
          <w:tab w:val="right" w:pos="8640"/>
        </w:tabs>
        <w:spacing w:before="60" w:after="120" w:line="288" w:lineRule="auto"/>
        <w:ind w:firstLine="720"/>
        <w:jc w:val="both"/>
        <w:rPr>
          <w:rFonts w:eastAsiaTheme="minorEastAsia" w:cs="Times New Roman"/>
          <w:bCs/>
          <w:sz w:val="22"/>
        </w:rPr>
      </w:pPr>
      <w:r w:rsidRPr="0BEC6B05">
        <w:rPr>
          <w:rFonts w:cs="Arial"/>
          <w:sz w:val="22"/>
        </w:rPr>
        <w:t xml:space="preserve">Valsts publiskās lietošanas </w:t>
      </w:r>
      <w:r w:rsidRPr="43E9E0D9">
        <w:rPr>
          <w:rFonts w:cs="Arial"/>
          <w:sz w:val="22"/>
        </w:rPr>
        <w:t xml:space="preserve">infrastruktūras </w:t>
      </w:r>
      <w:r w:rsidRPr="0BEC6B05">
        <w:rPr>
          <w:rFonts w:cs="Arial"/>
          <w:sz w:val="22"/>
        </w:rPr>
        <w:t xml:space="preserve">apjomā </w:t>
      </w:r>
      <w:r w:rsidRPr="4E07F0A7">
        <w:rPr>
          <w:rFonts w:cs="Arial"/>
          <w:sz w:val="22"/>
        </w:rPr>
        <w:t>iekļaujama</w:t>
      </w:r>
      <w:r w:rsidRPr="0DB645F0">
        <w:rPr>
          <w:rFonts w:cs="Arial"/>
          <w:sz w:val="22"/>
        </w:rPr>
        <w:t xml:space="preserve"> arī Rail </w:t>
      </w:r>
      <w:proofErr w:type="spellStart"/>
      <w:r w:rsidRPr="0DB645F0">
        <w:rPr>
          <w:rFonts w:cs="Arial"/>
          <w:sz w:val="22"/>
        </w:rPr>
        <w:t>Baltic</w:t>
      </w:r>
      <w:r w:rsidR="003D6016">
        <w:rPr>
          <w:rFonts w:cs="Arial"/>
          <w:sz w:val="22"/>
        </w:rPr>
        <w:t>a</w:t>
      </w:r>
      <w:proofErr w:type="spellEnd"/>
      <w:r w:rsidRPr="0DB645F0">
        <w:rPr>
          <w:rFonts w:cs="Arial"/>
          <w:sz w:val="22"/>
        </w:rPr>
        <w:t xml:space="preserve"> projekta </w:t>
      </w:r>
      <w:r w:rsidRPr="4E07F0A7">
        <w:rPr>
          <w:rFonts w:cs="Arial"/>
          <w:sz w:val="22"/>
        </w:rPr>
        <w:t>ietvaros</w:t>
      </w:r>
      <w:r w:rsidRPr="0DB645F0">
        <w:rPr>
          <w:rFonts w:cs="Arial"/>
          <w:sz w:val="22"/>
        </w:rPr>
        <w:t xml:space="preserve"> </w:t>
      </w:r>
      <w:r w:rsidRPr="0E2189D8">
        <w:rPr>
          <w:rFonts w:cs="Arial"/>
          <w:sz w:val="22"/>
        </w:rPr>
        <w:t xml:space="preserve">būvētā dzelzceļa </w:t>
      </w:r>
      <w:r w:rsidRPr="4E07F0A7">
        <w:rPr>
          <w:rFonts w:cs="Arial"/>
          <w:sz w:val="22"/>
        </w:rPr>
        <w:t>infrastruktūra</w:t>
      </w:r>
      <w:r w:rsidRPr="72046ABC">
        <w:rPr>
          <w:rFonts w:cs="Arial"/>
          <w:sz w:val="22"/>
        </w:rPr>
        <w:t xml:space="preserve">, kas tiks nodota valdījumā </w:t>
      </w:r>
      <w:proofErr w:type="spellStart"/>
      <w:r w:rsidRPr="72046ABC">
        <w:rPr>
          <w:rFonts w:cs="Arial"/>
          <w:sz w:val="22"/>
        </w:rPr>
        <w:t>LDz</w:t>
      </w:r>
      <w:proofErr w:type="spellEnd"/>
      <w:r w:rsidRPr="72046ABC">
        <w:rPr>
          <w:rFonts w:cs="Arial"/>
          <w:sz w:val="22"/>
        </w:rPr>
        <w:t xml:space="preserve"> kā </w:t>
      </w:r>
      <w:r w:rsidRPr="4B754D21">
        <w:rPr>
          <w:rFonts w:cs="Arial"/>
          <w:sz w:val="22"/>
        </w:rPr>
        <w:t>šīs infrastruktūras pārvaldītājam</w:t>
      </w:r>
      <w:r>
        <w:rPr>
          <w:rFonts w:cs="Arial"/>
          <w:sz w:val="22"/>
        </w:rPr>
        <w:t xml:space="preserve">  atbilstoši </w:t>
      </w:r>
      <w:r w:rsidRPr="00B12554">
        <w:rPr>
          <w:rFonts w:cs="Arial"/>
          <w:sz w:val="22"/>
        </w:rPr>
        <w:t>MK apstiprinātajam informatīvajam ziņojumu par nozares kapitālsabiedrību apvienošanu (MK 2025.gada 10.jūnija sēdes protokols Nr. 23, 51 §).</w:t>
      </w:r>
    </w:p>
    <w:p w14:paraId="46EDBD42" w14:textId="77777777" w:rsidR="00867B9C" w:rsidRDefault="00867B9C" w:rsidP="005508FF">
      <w:pPr>
        <w:tabs>
          <w:tab w:val="left" w:pos="720"/>
          <w:tab w:val="center" w:pos="4320"/>
          <w:tab w:val="right" w:pos="8640"/>
        </w:tabs>
        <w:spacing w:before="60" w:after="120" w:line="288" w:lineRule="auto"/>
        <w:ind w:firstLine="720"/>
        <w:jc w:val="both"/>
        <w:rPr>
          <w:rFonts w:cs="Arial"/>
          <w:sz w:val="22"/>
        </w:rPr>
      </w:pPr>
    </w:p>
    <w:p w14:paraId="097E7F4F" w14:textId="77777777" w:rsidR="00867B9C" w:rsidRPr="009C1B14" w:rsidRDefault="00867B9C" w:rsidP="4E07F0A7">
      <w:pPr>
        <w:tabs>
          <w:tab w:val="left" w:pos="720"/>
          <w:tab w:val="center" w:pos="4320"/>
          <w:tab w:val="right" w:pos="8640"/>
        </w:tabs>
        <w:spacing w:before="120" w:after="120" w:line="276" w:lineRule="auto"/>
        <w:ind w:firstLine="720"/>
        <w:jc w:val="both"/>
        <w:rPr>
          <w:rFonts w:cs="Arial"/>
          <w:sz w:val="22"/>
        </w:rPr>
      </w:pPr>
    </w:p>
    <w:p w14:paraId="2E9DE65C" w14:textId="77777777" w:rsidR="00A55853" w:rsidRPr="009C1B14" w:rsidRDefault="00A55853" w:rsidP="00A55853">
      <w:pPr>
        <w:spacing w:before="60" w:after="120" w:line="288" w:lineRule="auto"/>
        <w:ind w:firstLine="720"/>
        <w:jc w:val="both"/>
        <w:rPr>
          <w:rFonts w:eastAsiaTheme="minorEastAsia" w:cs="Times New Roman"/>
          <w:bCs/>
          <w:sz w:val="22"/>
        </w:rPr>
      </w:pPr>
    </w:p>
    <w:p w14:paraId="2970652F" w14:textId="0F55E74B" w:rsidR="00D21491" w:rsidRPr="009C1B14" w:rsidRDefault="00D21491" w:rsidP="00A55853">
      <w:pPr>
        <w:jc w:val="both"/>
        <w:rPr>
          <w:rFonts w:eastAsiaTheme="minorEastAsia" w:cs="Times New Roman"/>
          <w:bCs/>
          <w:sz w:val="22"/>
        </w:rPr>
      </w:pPr>
      <w:r w:rsidRPr="009C1B14">
        <w:rPr>
          <w:rFonts w:eastAsiaTheme="minorEastAsia" w:cs="Times New Roman"/>
          <w:bCs/>
          <w:sz w:val="22"/>
        </w:rPr>
        <w:br w:type="page"/>
      </w:r>
    </w:p>
    <w:p w14:paraId="6D96E3F6" w14:textId="77777777" w:rsidR="00D21491" w:rsidRPr="005C23F6" w:rsidRDefault="00D21491" w:rsidP="00D21491">
      <w:pPr>
        <w:spacing w:before="60" w:after="120" w:line="288" w:lineRule="auto"/>
        <w:ind w:firstLine="720"/>
        <w:jc w:val="both"/>
        <w:rPr>
          <w:rFonts w:eastAsiaTheme="minorEastAsia" w:cs="Times New Roman"/>
          <w:bCs/>
          <w:sz w:val="22"/>
        </w:rPr>
      </w:pPr>
    </w:p>
    <w:p w14:paraId="1EC3C026" w14:textId="7C1EF77E" w:rsidR="000A6FB4" w:rsidRPr="005C23F6" w:rsidRDefault="006B1267" w:rsidP="00DD79DF">
      <w:pPr>
        <w:pStyle w:val="Heading1"/>
        <w:spacing w:before="60" w:after="60" w:line="360" w:lineRule="auto"/>
        <w:ind w:left="1633" w:hanging="357"/>
        <w:rPr>
          <w:rFonts w:cs="Times New Roman"/>
          <w:szCs w:val="28"/>
        </w:rPr>
      </w:pPr>
      <w:bookmarkStart w:id="21" w:name="_Toc202951870"/>
      <w:r w:rsidRPr="005C23F6">
        <w:rPr>
          <w:rFonts w:cs="Times New Roman"/>
          <w:szCs w:val="28"/>
        </w:rPr>
        <w:t>Valsts publiskās lietošanas dzelzceļa infrastruktūras uzturēšana</w:t>
      </w:r>
      <w:bookmarkEnd w:id="21"/>
    </w:p>
    <w:p w14:paraId="5B6EAF0F" w14:textId="551755C2" w:rsidR="006B1267" w:rsidRPr="005C23F6" w:rsidRDefault="006B1267" w:rsidP="00D21491">
      <w:pPr>
        <w:spacing w:before="60" w:after="120" w:line="288" w:lineRule="auto"/>
        <w:ind w:firstLine="720"/>
        <w:jc w:val="both"/>
        <w:rPr>
          <w:rFonts w:cs="Times New Roman"/>
          <w:sz w:val="22"/>
        </w:rPr>
      </w:pPr>
      <w:r w:rsidRPr="005C23F6">
        <w:rPr>
          <w:rFonts w:cs="Times New Roman"/>
          <w:sz w:val="22"/>
        </w:rPr>
        <w:t>Dzelzceļa infrastruktūras uzturēšana, kas ir viens no galvenajiem dzelzceļa nozares attīstības priekšnoteikumiem, tiek nodrošināta, izmantojot preventīvas un korektīvas metodes, kuras reglamentē TEN. Lielākā daļa no infrastruktūras uzturēšanas un vilcienu kustības nodrošināšanas darba apjoma ir jāveic atbilstoši tehnoloģijai, un nepieciešamais darba ieguldījums nav tieši atkarīgs no infrastruktūras izmantošanas intensitātes vai vilcienu kilometru apjoma dzelzceļa tīklā, tajā skaitā, pastāvīga signalizācijas un sakaru sistēmas uzturēšana, elektrosadales, vilces apakšstaciju nepārtrauktas darbības nodrošināšana u.c. Infrastruktūras uzturēšanas darbos no infrastruktūras izmantošanas intensitātes ir atkarīgs tikai atjaunošanas darbu periodiskums.</w:t>
      </w:r>
    </w:p>
    <w:p w14:paraId="403EC40A" w14:textId="76076ABB" w:rsidR="006B1267" w:rsidRPr="005C23F6" w:rsidRDefault="006B1267" w:rsidP="00D21491">
      <w:pPr>
        <w:spacing w:before="60" w:after="120" w:line="288" w:lineRule="auto"/>
        <w:ind w:firstLine="495"/>
        <w:jc w:val="both"/>
        <w:rPr>
          <w:rFonts w:cs="Times New Roman"/>
          <w:sz w:val="22"/>
        </w:rPr>
      </w:pPr>
      <w:r w:rsidRPr="005C23F6">
        <w:rPr>
          <w:rFonts w:cs="Times New Roman"/>
          <w:sz w:val="22"/>
        </w:rPr>
        <w:t>2023. gadā (atbilstoši PRIME datiem</w:t>
      </w:r>
      <w:r w:rsidRPr="005C23F6">
        <w:rPr>
          <w:rFonts w:cs="Times New Roman"/>
          <w:sz w:val="22"/>
          <w:vertAlign w:val="superscript"/>
        </w:rPr>
        <w:footnoteReference w:id="15"/>
      </w:r>
      <w:r w:rsidRPr="005C23F6">
        <w:rPr>
          <w:rFonts w:cs="Times New Roman"/>
          <w:sz w:val="22"/>
        </w:rPr>
        <w:t>) infrastruktūras uzturēšanas izmaksas uz 1 galveno sliežu ceļu kilometru, indeksējot tās atbilstoši pirktspējas paritātei, Latvijā strauji tika samazinātas un tās ir vienas no zemākajām Eiropā</w:t>
      </w:r>
      <w:r w:rsidR="47400E31" w:rsidRPr="005C23F6">
        <w:rPr>
          <w:rFonts w:cs="Times New Roman"/>
          <w:sz w:val="22"/>
        </w:rPr>
        <w:t xml:space="preserve"> (Tabula Nr.3).</w:t>
      </w:r>
    </w:p>
    <w:p w14:paraId="13574162" w14:textId="6D3F2A0E" w:rsidR="006B6F3D" w:rsidRPr="009C1B14" w:rsidRDefault="006B1267" w:rsidP="006B07ED">
      <w:pPr>
        <w:spacing w:before="60" w:after="60" w:line="360" w:lineRule="auto"/>
        <w:ind w:left="569" w:right="54"/>
        <w:jc w:val="right"/>
        <w:rPr>
          <w:rFonts w:eastAsia="Calibri" w:cs="Times New Roman"/>
          <w:sz w:val="20"/>
          <w:szCs w:val="20"/>
          <w:lang w:eastAsia="lv-LV"/>
        </w:rPr>
      </w:pPr>
      <w:r w:rsidRPr="009C1B14">
        <w:rPr>
          <w:rFonts w:eastAsia="Calibri" w:cs="Times New Roman"/>
          <w:sz w:val="20"/>
          <w:szCs w:val="20"/>
          <w:lang w:eastAsia="lv-LV"/>
        </w:rPr>
        <w:t>Tabula Nr.3</w:t>
      </w:r>
    </w:p>
    <w:tbl>
      <w:tblPr>
        <w:tblW w:w="98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1410"/>
        <w:gridCol w:w="1410"/>
        <w:gridCol w:w="1410"/>
        <w:gridCol w:w="1410"/>
        <w:gridCol w:w="1410"/>
        <w:gridCol w:w="1410"/>
      </w:tblGrid>
      <w:tr w:rsidR="006B6F3D" w:rsidRPr="009C1B14" w14:paraId="361AA64E" w14:textId="77777777" w:rsidTr="00D21491">
        <w:trPr>
          <w:trHeight w:val="244"/>
        </w:trPr>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C08EF84" w14:textId="17751CBA" w:rsidR="00FB0F85" w:rsidRPr="009C1B14" w:rsidRDefault="00FB0F85" w:rsidP="00DD79DF">
            <w:pPr>
              <w:spacing w:before="60" w:after="60" w:line="360" w:lineRule="auto"/>
              <w:jc w:val="center"/>
              <w:rPr>
                <w:b/>
                <w:bCs/>
                <w:sz w:val="20"/>
                <w:szCs w:val="18"/>
              </w:rPr>
            </w:pPr>
            <w:r w:rsidRPr="009C1B14">
              <w:rPr>
                <w:b/>
                <w:bCs/>
                <w:sz w:val="20"/>
                <w:szCs w:val="18"/>
              </w:rPr>
              <w:t>2017. gads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DD958C4" w14:textId="02DBCD96" w:rsidR="00FB0F85" w:rsidRPr="009C1B14" w:rsidRDefault="00FB0F85" w:rsidP="00DD79DF">
            <w:pPr>
              <w:spacing w:before="60" w:after="60" w:line="360" w:lineRule="auto"/>
              <w:jc w:val="center"/>
              <w:rPr>
                <w:b/>
                <w:bCs/>
                <w:sz w:val="20"/>
                <w:szCs w:val="18"/>
              </w:rPr>
            </w:pPr>
            <w:r w:rsidRPr="009C1B14">
              <w:rPr>
                <w:b/>
                <w:bCs/>
                <w:sz w:val="20"/>
                <w:szCs w:val="18"/>
              </w:rPr>
              <w:t>2018. gads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62F51C9" w14:textId="456AA7F1" w:rsidR="00FB0F85" w:rsidRPr="009C1B14" w:rsidRDefault="00FB0F85" w:rsidP="00DD79DF">
            <w:pPr>
              <w:spacing w:before="60" w:after="60" w:line="360" w:lineRule="auto"/>
              <w:jc w:val="center"/>
              <w:rPr>
                <w:b/>
                <w:bCs/>
                <w:sz w:val="20"/>
                <w:szCs w:val="18"/>
              </w:rPr>
            </w:pPr>
            <w:r w:rsidRPr="009C1B14">
              <w:rPr>
                <w:b/>
                <w:bCs/>
                <w:sz w:val="20"/>
                <w:szCs w:val="18"/>
              </w:rPr>
              <w:t>2019. gads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616C28" w14:textId="27B9A817" w:rsidR="00FB0F85" w:rsidRPr="009C1B14" w:rsidRDefault="00FB0F85" w:rsidP="00DD79DF">
            <w:pPr>
              <w:spacing w:before="60" w:after="60" w:line="360" w:lineRule="auto"/>
              <w:jc w:val="center"/>
              <w:rPr>
                <w:b/>
                <w:bCs/>
                <w:sz w:val="20"/>
                <w:szCs w:val="18"/>
              </w:rPr>
            </w:pPr>
            <w:r w:rsidRPr="009C1B14">
              <w:rPr>
                <w:b/>
                <w:bCs/>
                <w:sz w:val="20"/>
                <w:szCs w:val="18"/>
              </w:rPr>
              <w:t>*2020. gads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7EEFBB" w14:textId="1580F76B" w:rsidR="00FB0F85" w:rsidRPr="009C1B14" w:rsidRDefault="00FB0F85" w:rsidP="00DD79DF">
            <w:pPr>
              <w:spacing w:before="60" w:after="60" w:line="360" w:lineRule="auto"/>
              <w:jc w:val="center"/>
              <w:rPr>
                <w:b/>
                <w:bCs/>
                <w:sz w:val="20"/>
                <w:szCs w:val="18"/>
              </w:rPr>
            </w:pPr>
            <w:r w:rsidRPr="009C1B14">
              <w:rPr>
                <w:b/>
                <w:bCs/>
                <w:sz w:val="20"/>
                <w:szCs w:val="18"/>
              </w:rPr>
              <w:t>2021.</w:t>
            </w:r>
            <w:r w:rsidR="008A00E5" w:rsidRPr="009C1B14">
              <w:rPr>
                <w:b/>
                <w:bCs/>
                <w:sz w:val="20"/>
                <w:szCs w:val="18"/>
              </w:rPr>
              <w:t xml:space="preserve"> </w:t>
            </w:r>
            <w:r w:rsidRPr="009C1B14">
              <w:rPr>
                <w:b/>
                <w:bCs/>
                <w:sz w:val="20"/>
                <w:szCs w:val="18"/>
              </w:rPr>
              <w:t>gads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4BFB16D" w14:textId="336FAAE3" w:rsidR="00FB0F85" w:rsidRPr="009C1B14" w:rsidRDefault="00FB0F85" w:rsidP="00DD79DF">
            <w:pPr>
              <w:spacing w:before="60" w:after="60" w:line="360" w:lineRule="auto"/>
              <w:jc w:val="center"/>
              <w:rPr>
                <w:b/>
                <w:bCs/>
                <w:sz w:val="20"/>
                <w:szCs w:val="18"/>
              </w:rPr>
            </w:pPr>
            <w:r w:rsidRPr="009C1B14">
              <w:rPr>
                <w:b/>
                <w:bCs/>
                <w:sz w:val="20"/>
                <w:szCs w:val="18"/>
              </w:rPr>
              <w:t>2022.</w:t>
            </w:r>
            <w:r w:rsidR="008A00E5" w:rsidRPr="009C1B14">
              <w:rPr>
                <w:b/>
                <w:bCs/>
                <w:sz w:val="20"/>
                <w:szCs w:val="18"/>
              </w:rPr>
              <w:t xml:space="preserve"> </w:t>
            </w:r>
            <w:r w:rsidRPr="009C1B14">
              <w:rPr>
                <w:b/>
                <w:bCs/>
                <w:sz w:val="20"/>
                <w:szCs w:val="18"/>
              </w:rPr>
              <w:t>gads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90669ED" w14:textId="1872352D" w:rsidR="00FB0F85" w:rsidRPr="009C1B14" w:rsidRDefault="00FB0F85" w:rsidP="00DD79DF">
            <w:pPr>
              <w:spacing w:before="60" w:after="60" w:line="360" w:lineRule="auto"/>
              <w:jc w:val="center"/>
              <w:rPr>
                <w:b/>
                <w:bCs/>
                <w:sz w:val="20"/>
                <w:szCs w:val="18"/>
              </w:rPr>
            </w:pPr>
            <w:r w:rsidRPr="009C1B14">
              <w:rPr>
                <w:b/>
                <w:bCs/>
                <w:sz w:val="20"/>
                <w:szCs w:val="18"/>
              </w:rPr>
              <w:t>2023. gads</w:t>
            </w:r>
          </w:p>
        </w:tc>
      </w:tr>
      <w:tr w:rsidR="006B6F3D" w:rsidRPr="009C1B14" w14:paraId="53E94DF0" w14:textId="77777777" w:rsidTr="3E95F3B2">
        <w:trPr>
          <w:trHeight w:val="244"/>
        </w:trPr>
        <w:tc>
          <w:tcPr>
            <w:tcW w:w="1410" w:type="dxa"/>
            <w:tcBorders>
              <w:top w:val="single" w:sz="6" w:space="0" w:color="auto"/>
              <w:left w:val="single" w:sz="6" w:space="0" w:color="auto"/>
              <w:bottom w:val="single" w:sz="6" w:space="0" w:color="auto"/>
              <w:right w:val="single" w:sz="6" w:space="0" w:color="auto"/>
            </w:tcBorders>
            <w:hideMark/>
          </w:tcPr>
          <w:p w14:paraId="376AC5D2" w14:textId="706EC960" w:rsidR="00FB0F85" w:rsidRPr="009C1B14" w:rsidRDefault="00FB0F85" w:rsidP="00DD79DF">
            <w:pPr>
              <w:spacing w:before="60" w:after="60" w:line="360" w:lineRule="auto"/>
              <w:jc w:val="center"/>
              <w:rPr>
                <w:sz w:val="20"/>
                <w:szCs w:val="18"/>
              </w:rPr>
            </w:pPr>
            <w:r w:rsidRPr="009C1B14">
              <w:rPr>
                <w:sz w:val="20"/>
                <w:szCs w:val="18"/>
              </w:rPr>
              <w:t>104,4</w:t>
            </w:r>
          </w:p>
        </w:tc>
        <w:tc>
          <w:tcPr>
            <w:tcW w:w="1410" w:type="dxa"/>
            <w:tcBorders>
              <w:top w:val="single" w:sz="6" w:space="0" w:color="auto"/>
              <w:left w:val="single" w:sz="6" w:space="0" w:color="auto"/>
              <w:bottom w:val="single" w:sz="6" w:space="0" w:color="auto"/>
              <w:right w:val="single" w:sz="6" w:space="0" w:color="auto"/>
            </w:tcBorders>
            <w:hideMark/>
          </w:tcPr>
          <w:p w14:paraId="1633C7B5" w14:textId="65305365" w:rsidR="00FB0F85" w:rsidRPr="009C1B14" w:rsidRDefault="00FB0F85" w:rsidP="00DD79DF">
            <w:pPr>
              <w:spacing w:before="60" w:after="60" w:line="360" w:lineRule="auto"/>
              <w:jc w:val="center"/>
              <w:rPr>
                <w:sz w:val="20"/>
                <w:szCs w:val="18"/>
              </w:rPr>
            </w:pPr>
            <w:r w:rsidRPr="009C1B14">
              <w:rPr>
                <w:sz w:val="20"/>
                <w:szCs w:val="18"/>
              </w:rPr>
              <w:t>106,4</w:t>
            </w:r>
          </w:p>
        </w:tc>
        <w:tc>
          <w:tcPr>
            <w:tcW w:w="1410" w:type="dxa"/>
            <w:tcBorders>
              <w:top w:val="single" w:sz="6" w:space="0" w:color="auto"/>
              <w:left w:val="single" w:sz="6" w:space="0" w:color="auto"/>
              <w:bottom w:val="single" w:sz="6" w:space="0" w:color="auto"/>
              <w:right w:val="single" w:sz="6" w:space="0" w:color="auto"/>
            </w:tcBorders>
            <w:hideMark/>
          </w:tcPr>
          <w:p w14:paraId="5B8129FE" w14:textId="09FC3CB6" w:rsidR="00FB0F85" w:rsidRPr="009C1B14" w:rsidRDefault="00FB0F85" w:rsidP="00DD79DF">
            <w:pPr>
              <w:spacing w:before="60" w:after="60" w:line="360" w:lineRule="auto"/>
              <w:jc w:val="center"/>
              <w:rPr>
                <w:sz w:val="20"/>
                <w:szCs w:val="18"/>
              </w:rPr>
            </w:pPr>
            <w:r w:rsidRPr="009C1B14">
              <w:rPr>
                <w:sz w:val="20"/>
                <w:szCs w:val="18"/>
              </w:rPr>
              <w:t>101,5</w:t>
            </w:r>
          </w:p>
        </w:tc>
        <w:tc>
          <w:tcPr>
            <w:tcW w:w="1410" w:type="dxa"/>
            <w:tcBorders>
              <w:top w:val="single" w:sz="6" w:space="0" w:color="auto"/>
              <w:left w:val="single" w:sz="6" w:space="0" w:color="auto"/>
              <w:bottom w:val="single" w:sz="6" w:space="0" w:color="auto"/>
              <w:right w:val="single" w:sz="6" w:space="0" w:color="auto"/>
            </w:tcBorders>
          </w:tcPr>
          <w:p w14:paraId="0534DACE" w14:textId="2CB1BEA0" w:rsidR="00FB0F85" w:rsidRPr="009C1B14" w:rsidRDefault="00FB0F85" w:rsidP="00DD79DF">
            <w:pPr>
              <w:spacing w:before="60" w:after="60" w:line="360" w:lineRule="auto"/>
              <w:jc w:val="center"/>
              <w:rPr>
                <w:sz w:val="20"/>
                <w:szCs w:val="18"/>
              </w:rPr>
            </w:pPr>
            <w:r w:rsidRPr="009C1B14">
              <w:rPr>
                <w:sz w:val="20"/>
                <w:szCs w:val="18"/>
              </w:rPr>
              <w:t>60,0</w:t>
            </w:r>
          </w:p>
        </w:tc>
        <w:tc>
          <w:tcPr>
            <w:tcW w:w="1410" w:type="dxa"/>
            <w:tcBorders>
              <w:top w:val="single" w:sz="6" w:space="0" w:color="auto"/>
              <w:left w:val="single" w:sz="6" w:space="0" w:color="auto"/>
              <w:bottom w:val="single" w:sz="6" w:space="0" w:color="auto"/>
              <w:right w:val="single" w:sz="6" w:space="0" w:color="auto"/>
            </w:tcBorders>
          </w:tcPr>
          <w:p w14:paraId="57BAC908" w14:textId="77777777" w:rsidR="00FB0F85" w:rsidRPr="009C1B14" w:rsidRDefault="0F63B2BA" w:rsidP="00DD79DF">
            <w:pPr>
              <w:spacing w:before="60" w:after="60" w:line="360" w:lineRule="auto"/>
              <w:jc w:val="center"/>
              <w:rPr>
                <w:sz w:val="20"/>
                <w:szCs w:val="20"/>
              </w:rPr>
            </w:pPr>
            <w:r w:rsidRPr="009C1B14">
              <w:rPr>
                <w:sz w:val="20"/>
                <w:szCs w:val="20"/>
              </w:rPr>
              <w:t>52,0</w:t>
            </w:r>
          </w:p>
        </w:tc>
        <w:tc>
          <w:tcPr>
            <w:tcW w:w="1410" w:type="dxa"/>
            <w:tcBorders>
              <w:top w:val="single" w:sz="6" w:space="0" w:color="auto"/>
              <w:left w:val="single" w:sz="6" w:space="0" w:color="auto"/>
              <w:bottom w:val="single" w:sz="6" w:space="0" w:color="auto"/>
              <w:right w:val="single" w:sz="6" w:space="0" w:color="auto"/>
            </w:tcBorders>
          </w:tcPr>
          <w:p w14:paraId="33BF1A96" w14:textId="77777777" w:rsidR="00FB0F85" w:rsidRPr="009C1B14" w:rsidRDefault="00FB0F85" w:rsidP="00DD79DF">
            <w:pPr>
              <w:spacing w:before="60" w:after="60" w:line="360" w:lineRule="auto"/>
              <w:jc w:val="center"/>
              <w:rPr>
                <w:sz w:val="20"/>
                <w:szCs w:val="18"/>
              </w:rPr>
            </w:pPr>
            <w:r w:rsidRPr="009C1B14">
              <w:rPr>
                <w:sz w:val="20"/>
                <w:szCs w:val="18"/>
              </w:rPr>
              <w:t>50,0</w:t>
            </w:r>
          </w:p>
        </w:tc>
        <w:tc>
          <w:tcPr>
            <w:tcW w:w="1410" w:type="dxa"/>
            <w:tcBorders>
              <w:top w:val="single" w:sz="6" w:space="0" w:color="auto"/>
              <w:left w:val="single" w:sz="6" w:space="0" w:color="auto"/>
              <w:bottom w:val="single" w:sz="6" w:space="0" w:color="auto"/>
              <w:right w:val="single" w:sz="6" w:space="0" w:color="auto"/>
            </w:tcBorders>
            <w:hideMark/>
          </w:tcPr>
          <w:p w14:paraId="456BCECC" w14:textId="6E88DB8B" w:rsidR="00FB0F85" w:rsidRPr="009C1B14" w:rsidRDefault="00FB0F85" w:rsidP="00DD79DF">
            <w:pPr>
              <w:spacing w:before="60" w:after="60" w:line="360" w:lineRule="auto"/>
              <w:jc w:val="center"/>
              <w:rPr>
                <w:sz w:val="20"/>
                <w:szCs w:val="18"/>
              </w:rPr>
            </w:pPr>
            <w:r w:rsidRPr="009C1B14">
              <w:rPr>
                <w:sz w:val="20"/>
                <w:szCs w:val="18"/>
              </w:rPr>
              <w:t>51</w:t>
            </w:r>
            <w:r w:rsidR="00D21491" w:rsidRPr="009C1B14">
              <w:rPr>
                <w:sz w:val="20"/>
                <w:szCs w:val="18"/>
              </w:rPr>
              <w:t>,</w:t>
            </w:r>
            <w:r w:rsidRPr="009C1B14">
              <w:rPr>
                <w:sz w:val="20"/>
                <w:szCs w:val="18"/>
              </w:rPr>
              <w:t>0</w:t>
            </w:r>
          </w:p>
        </w:tc>
      </w:tr>
    </w:tbl>
    <w:p w14:paraId="154BCF7A" w14:textId="58C3BD94" w:rsidR="000A6FB4" w:rsidRPr="009C1B14" w:rsidRDefault="66D2846D" w:rsidP="00DD79DF">
      <w:pPr>
        <w:spacing w:before="60" w:after="60" w:line="360" w:lineRule="auto"/>
        <w:rPr>
          <w:rFonts w:cs="Times New Roman"/>
          <w:i/>
          <w:iCs/>
          <w:sz w:val="18"/>
          <w:szCs w:val="18"/>
        </w:rPr>
      </w:pPr>
      <w:r w:rsidRPr="009C1B14">
        <w:rPr>
          <w:rFonts w:cs="Times New Roman"/>
          <w:i/>
          <w:iCs/>
          <w:sz w:val="18"/>
          <w:szCs w:val="18"/>
        </w:rPr>
        <w:t>*Sākot ar 2020. gadu iekļautas izmaksas publiskās lietošanas dzelzceļa infrastruktūras uzturēšanai bez citu pakalpojumu izmaksām</w:t>
      </w:r>
    </w:p>
    <w:p w14:paraId="76110618" w14:textId="5138A28C" w:rsidR="28684728" w:rsidRPr="009C1B14" w:rsidRDefault="000A6FB4" w:rsidP="0012394B">
      <w:pPr>
        <w:spacing w:before="60" w:after="60" w:line="360" w:lineRule="auto"/>
        <w:jc w:val="center"/>
        <w:rPr>
          <w:rFonts w:cs="Times New Roman"/>
          <w:sz w:val="20"/>
          <w:szCs w:val="20"/>
        </w:rPr>
      </w:pPr>
      <w:r w:rsidRPr="009C1B14">
        <w:rPr>
          <w:rFonts w:cs="Times New Roman"/>
          <w:sz w:val="20"/>
          <w:szCs w:val="20"/>
        </w:rPr>
        <w:t>Infrastruktūras uzturēšanas izmaksas</w:t>
      </w:r>
      <w:r w:rsidR="00B01B59" w:rsidRPr="009C1B14">
        <w:rPr>
          <w:rFonts w:cs="Times New Roman"/>
          <w:sz w:val="20"/>
          <w:szCs w:val="20"/>
        </w:rPr>
        <w:t xml:space="preserve"> (</w:t>
      </w:r>
      <w:proofErr w:type="spellStart"/>
      <w:r w:rsidR="00B01B59" w:rsidRPr="009C1B14">
        <w:rPr>
          <w:rFonts w:cs="Times New Roman"/>
          <w:sz w:val="20"/>
          <w:szCs w:val="20"/>
        </w:rPr>
        <w:t>tk</w:t>
      </w:r>
      <w:proofErr w:type="spellEnd"/>
      <w:r w:rsidR="00E300CA" w:rsidRPr="009C1B14">
        <w:rPr>
          <w:rFonts w:cs="Times New Roman"/>
          <w:sz w:val="20"/>
          <w:szCs w:val="20"/>
        </w:rPr>
        <w:t>. eiro)</w:t>
      </w:r>
      <w:r w:rsidRPr="009C1B14">
        <w:rPr>
          <w:rFonts w:cs="Times New Roman"/>
          <w:sz w:val="20"/>
          <w:szCs w:val="20"/>
        </w:rPr>
        <w:t xml:space="preserve"> uz 1 galveno sliežu ceļu kilometru</w:t>
      </w:r>
    </w:p>
    <w:p w14:paraId="4603B585" w14:textId="1BA57763" w:rsidR="0074684F" w:rsidRPr="009C1B14" w:rsidRDefault="006B1267" w:rsidP="00D21491">
      <w:pPr>
        <w:spacing w:before="60" w:after="120" w:line="288" w:lineRule="auto"/>
        <w:ind w:firstLine="720"/>
        <w:jc w:val="both"/>
        <w:rPr>
          <w:rFonts w:eastAsia="Calibri" w:cs="Times New Roman"/>
          <w:sz w:val="22"/>
          <w:lang w:eastAsia="lv-LV"/>
        </w:rPr>
      </w:pPr>
      <w:proofErr w:type="spellStart"/>
      <w:r w:rsidRPr="009C1B14">
        <w:rPr>
          <w:rFonts w:eastAsia="Calibri" w:cs="Times New Roman"/>
          <w:sz w:val="22"/>
          <w:lang w:eastAsia="lv-LV"/>
        </w:rPr>
        <w:t>LDz</w:t>
      </w:r>
      <w:proofErr w:type="spellEnd"/>
      <w:r w:rsidRPr="009C1B14">
        <w:rPr>
          <w:rFonts w:eastAsia="Calibri" w:cs="Times New Roman"/>
          <w:sz w:val="22"/>
          <w:lang w:eastAsia="lv-LV"/>
        </w:rPr>
        <w:t>, daļēji izmantojot līdzekļus, kas saņemti no publiskās lietošanas dzelzceļa infrastruktūras izmantošanas, atbilstoši Dzelzceļa likumam administrē naudas plūsmu valsts pārvaldes funkciju veikšanai – Valsts dzelzceļa administrācijas, Valsts dzelzceļa tehniskās inspekcijas, Transporta nelaimes gadījumu un incidentu izmeklēšanas biroja dzelzceļa avāriju izmeklēšanas nodaļas darbībai u.c.</w:t>
      </w:r>
      <w:r w:rsidR="001C598D" w:rsidRPr="009C1B14">
        <w:rPr>
          <w:rFonts w:eastAsia="Calibri" w:cs="Times New Roman"/>
          <w:sz w:val="22"/>
          <w:lang w:eastAsia="lv-LV"/>
        </w:rPr>
        <w:t xml:space="preserve"> Tāpat</w:t>
      </w:r>
      <w:r w:rsidR="00273569" w:rsidRPr="009C1B14">
        <w:rPr>
          <w:rFonts w:eastAsia="Calibri" w:cs="Times New Roman"/>
          <w:sz w:val="22"/>
          <w:lang w:eastAsia="lv-LV"/>
        </w:rPr>
        <w:t xml:space="preserve"> </w:t>
      </w:r>
      <w:proofErr w:type="spellStart"/>
      <w:r w:rsidRPr="009C1B14">
        <w:rPr>
          <w:rFonts w:eastAsia="Calibri" w:cs="Times New Roman"/>
          <w:sz w:val="22"/>
          <w:lang w:eastAsia="lv-LV"/>
        </w:rPr>
        <w:t>LDz</w:t>
      </w:r>
      <w:proofErr w:type="spellEnd"/>
      <w:r w:rsidRPr="009C1B14">
        <w:rPr>
          <w:rFonts w:eastAsia="Calibri" w:cs="Times New Roman"/>
          <w:sz w:val="22"/>
          <w:lang w:eastAsia="lv-LV"/>
        </w:rPr>
        <w:t xml:space="preserve"> atbilstoši Dzelzceļa likumam līdzfinansē kultūrvēsturiskā mantojuma objektu </w:t>
      </w:r>
      <w:r w:rsidR="000A6FB4" w:rsidRPr="009C1B14">
        <w:rPr>
          <w:rFonts w:eastAsia="Calibri" w:cs="Times New Roman"/>
          <w:sz w:val="22"/>
          <w:lang w:eastAsia="lv-LV"/>
        </w:rPr>
        <w:t>–</w:t>
      </w:r>
      <w:r w:rsidRPr="009C1B14">
        <w:rPr>
          <w:rFonts w:eastAsia="Calibri" w:cs="Times New Roman"/>
          <w:sz w:val="22"/>
          <w:lang w:eastAsia="lv-LV"/>
        </w:rPr>
        <w:t xml:space="preserve"> Gulbenes</w:t>
      </w:r>
      <w:r w:rsidR="000A6FB4" w:rsidRPr="009C1B14">
        <w:rPr>
          <w:rFonts w:eastAsia="Calibri" w:cs="Times New Roman"/>
          <w:sz w:val="22"/>
          <w:lang w:eastAsia="lv-LV"/>
        </w:rPr>
        <w:t xml:space="preserve"> </w:t>
      </w:r>
      <w:r w:rsidRPr="009C1B14">
        <w:rPr>
          <w:rFonts w:eastAsia="Calibri" w:cs="Times New Roman"/>
          <w:sz w:val="22"/>
          <w:lang w:eastAsia="lv-LV"/>
        </w:rPr>
        <w:t>-</w:t>
      </w:r>
      <w:r w:rsidR="000A6FB4" w:rsidRPr="009C1B14">
        <w:rPr>
          <w:rFonts w:eastAsia="Calibri" w:cs="Times New Roman"/>
          <w:sz w:val="22"/>
          <w:lang w:eastAsia="lv-LV"/>
        </w:rPr>
        <w:t xml:space="preserve"> </w:t>
      </w:r>
      <w:r w:rsidRPr="009C1B14">
        <w:rPr>
          <w:rFonts w:eastAsia="Calibri" w:cs="Times New Roman"/>
          <w:sz w:val="22"/>
          <w:lang w:eastAsia="lv-LV"/>
        </w:rPr>
        <w:t>Alūksnes dzelzceļa līnijas uzturēšanu un pārvadājumus pa to.</w:t>
      </w:r>
    </w:p>
    <w:p w14:paraId="3CC249CC" w14:textId="5A880DD5" w:rsidR="3872A082" w:rsidRPr="009C1B14" w:rsidRDefault="3872A082" w:rsidP="1E744906">
      <w:pPr>
        <w:tabs>
          <w:tab w:val="left" w:pos="720"/>
          <w:tab w:val="center" w:pos="4320"/>
          <w:tab w:val="right" w:pos="8640"/>
        </w:tabs>
        <w:spacing w:before="120" w:after="120" w:line="276" w:lineRule="auto"/>
        <w:ind w:firstLine="720"/>
        <w:jc w:val="both"/>
        <w:rPr>
          <w:rFonts w:cs="Arial"/>
          <w:sz w:val="22"/>
        </w:rPr>
      </w:pPr>
      <w:r w:rsidRPr="009C1B14">
        <w:rPr>
          <w:rFonts w:cs="Arial"/>
          <w:sz w:val="22"/>
        </w:rPr>
        <w:t xml:space="preserve">Valsts publiskās lietošanas </w:t>
      </w:r>
      <w:r w:rsidR="627E47D1" w:rsidRPr="009C1B14">
        <w:rPr>
          <w:rFonts w:cs="Arial"/>
          <w:sz w:val="22"/>
        </w:rPr>
        <w:t xml:space="preserve">infrastruktūras </w:t>
      </w:r>
      <w:r w:rsidR="141ADFC5" w:rsidRPr="009C1B14">
        <w:rPr>
          <w:rFonts w:cs="Arial"/>
          <w:sz w:val="22"/>
        </w:rPr>
        <w:t xml:space="preserve">uzturēšanas </w:t>
      </w:r>
      <w:r w:rsidRPr="009C1B14">
        <w:rPr>
          <w:rFonts w:cs="Arial"/>
          <w:sz w:val="22"/>
        </w:rPr>
        <w:t xml:space="preserve">apjomā iekļaujama arī Rail </w:t>
      </w:r>
      <w:proofErr w:type="spellStart"/>
      <w:r w:rsidRPr="009C1B14">
        <w:rPr>
          <w:rFonts w:cs="Arial"/>
          <w:sz w:val="22"/>
        </w:rPr>
        <w:t>Baltic</w:t>
      </w:r>
      <w:r w:rsidR="003D6016">
        <w:rPr>
          <w:rFonts w:cs="Arial"/>
          <w:sz w:val="22"/>
        </w:rPr>
        <w:t>a</w:t>
      </w:r>
      <w:proofErr w:type="spellEnd"/>
      <w:r w:rsidRPr="009C1B14">
        <w:rPr>
          <w:rFonts w:cs="Arial"/>
          <w:sz w:val="22"/>
        </w:rPr>
        <w:t xml:space="preserve"> projekta ietvaros būvētā dzelzceļa infrastruktūra</w:t>
      </w:r>
      <w:r w:rsidR="5B694F53" w:rsidRPr="009C1B14">
        <w:rPr>
          <w:rFonts w:cs="Arial"/>
          <w:sz w:val="22"/>
        </w:rPr>
        <w:t xml:space="preserve">, ieskaitot </w:t>
      </w:r>
      <w:r w:rsidR="45034E1E" w:rsidRPr="009C1B14">
        <w:rPr>
          <w:rFonts w:cs="Arial"/>
          <w:sz w:val="22"/>
        </w:rPr>
        <w:t xml:space="preserve">visus infrastruktūras elementus, tai skaitā </w:t>
      </w:r>
      <w:r w:rsidR="5B694F53" w:rsidRPr="009C1B14">
        <w:rPr>
          <w:rFonts w:cs="Arial"/>
          <w:sz w:val="22"/>
        </w:rPr>
        <w:t>zemi nodalījuma joslā</w:t>
      </w:r>
      <w:r w:rsidR="6AE915C8" w:rsidRPr="009C1B14">
        <w:rPr>
          <w:rFonts w:cs="Arial"/>
          <w:sz w:val="22"/>
        </w:rPr>
        <w:t xml:space="preserve">, kas tiks nodota valdījumā </w:t>
      </w:r>
      <w:proofErr w:type="spellStart"/>
      <w:r w:rsidR="6AE915C8" w:rsidRPr="009C1B14">
        <w:rPr>
          <w:rFonts w:cs="Arial"/>
          <w:sz w:val="22"/>
        </w:rPr>
        <w:t>LDz</w:t>
      </w:r>
      <w:proofErr w:type="spellEnd"/>
      <w:r w:rsidR="6AE915C8" w:rsidRPr="009C1B14">
        <w:rPr>
          <w:rFonts w:cs="Arial"/>
          <w:sz w:val="22"/>
        </w:rPr>
        <w:t xml:space="preserve"> kā šīs infrastruktūras pārvaldītājam</w:t>
      </w:r>
      <w:r w:rsidR="003A75D2" w:rsidRPr="009C1B14">
        <w:rPr>
          <w:rFonts w:cs="Arial"/>
          <w:sz w:val="22"/>
        </w:rPr>
        <w:t xml:space="preserve"> </w:t>
      </w:r>
      <w:r w:rsidR="00A6373C" w:rsidRPr="009C1B14">
        <w:rPr>
          <w:rFonts w:cs="Arial"/>
          <w:sz w:val="22"/>
        </w:rPr>
        <w:t xml:space="preserve">atbilstoši MK 10.06.2025. </w:t>
      </w:r>
      <w:proofErr w:type="spellStart"/>
      <w:r w:rsidR="003A75D2" w:rsidRPr="009C1B14">
        <w:rPr>
          <w:rFonts w:cs="Arial"/>
          <w:sz w:val="22"/>
        </w:rPr>
        <w:t>protokollēmumam</w:t>
      </w:r>
      <w:proofErr w:type="spellEnd"/>
      <w:r w:rsidR="003A75D2" w:rsidRPr="009C1B14">
        <w:rPr>
          <w:rFonts w:cs="Arial"/>
          <w:sz w:val="22"/>
        </w:rPr>
        <w:t>.</w:t>
      </w:r>
      <w:r w:rsidR="5B694F53" w:rsidRPr="009C1B14">
        <w:rPr>
          <w:rFonts w:cs="Arial"/>
          <w:sz w:val="22"/>
        </w:rPr>
        <w:t xml:space="preserve"> </w:t>
      </w:r>
    </w:p>
    <w:p w14:paraId="539BC86B" w14:textId="1E854DD0" w:rsidR="47C24144" w:rsidRPr="009C1B14" w:rsidRDefault="47C24144" w:rsidP="47C24144">
      <w:pPr>
        <w:spacing w:before="60" w:after="120" w:line="288" w:lineRule="auto"/>
        <w:ind w:firstLine="720"/>
        <w:jc w:val="both"/>
        <w:rPr>
          <w:rFonts w:eastAsia="Calibri" w:cs="Times New Roman"/>
          <w:sz w:val="22"/>
          <w:lang w:eastAsia="lv-LV"/>
        </w:rPr>
      </w:pPr>
    </w:p>
    <w:p w14:paraId="6EB9A644" w14:textId="1D9FBDC5" w:rsidR="00D21491" w:rsidRPr="009C1B14" w:rsidRDefault="00D21491">
      <w:pPr>
        <w:rPr>
          <w:rFonts w:eastAsia="Calibri" w:cs="Times New Roman"/>
          <w:sz w:val="22"/>
          <w:lang w:eastAsia="lv-LV"/>
        </w:rPr>
      </w:pPr>
      <w:r w:rsidRPr="009C1B14">
        <w:rPr>
          <w:rFonts w:eastAsia="Calibri" w:cs="Times New Roman"/>
          <w:sz w:val="22"/>
          <w:lang w:eastAsia="lv-LV"/>
        </w:rPr>
        <w:br w:type="page"/>
      </w:r>
    </w:p>
    <w:p w14:paraId="143FDE99" w14:textId="77777777" w:rsidR="00D21491" w:rsidRPr="009C1B14" w:rsidRDefault="00D21491" w:rsidP="00D21491">
      <w:pPr>
        <w:spacing w:before="60" w:after="120" w:line="288" w:lineRule="auto"/>
        <w:ind w:firstLine="720"/>
        <w:jc w:val="both"/>
        <w:rPr>
          <w:rFonts w:eastAsia="Calibri" w:cs="Times New Roman"/>
          <w:sz w:val="22"/>
          <w:lang w:eastAsia="lv-LV"/>
        </w:rPr>
      </w:pPr>
    </w:p>
    <w:p w14:paraId="6DCA238B" w14:textId="05A8EEB6" w:rsidR="17AE14F8" w:rsidRPr="009C1B14" w:rsidRDefault="006B1267" w:rsidP="00203E47">
      <w:pPr>
        <w:pStyle w:val="Heading1"/>
        <w:spacing w:before="60" w:after="60" w:line="288" w:lineRule="auto"/>
        <w:ind w:left="1633" w:right="57" w:hanging="357"/>
        <w:jc w:val="center"/>
        <w:rPr>
          <w:rFonts w:cs="Times New Roman"/>
        </w:rPr>
      </w:pPr>
      <w:bookmarkStart w:id="22" w:name="_Toc202951871"/>
      <w:r w:rsidRPr="009C1B14">
        <w:rPr>
          <w:rFonts w:cs="Times New Roman"/>
        </w:rPr>
        <w:t>Dzelzceļa izmantošana pasažieru un kravu pārvadājumos – situācija un prognozes</w:t>
      </w:r>
      <w:bookmarkEnd w:id="22"/>
    </w:p>
    <w:p w14:paraId="013F875F" w14:textId="45493BA1" w:rsidR="28684728" w:rsidRPr="009C1B14" w:rsidRDefault="006B1267" w:rsidP="00D21491">
      <w:pPr>
        <w:pStyle w:val="Heading2"/>
        <w:spacing w:before="60" w:after="120" w:line="288" w:lineRule="auto"/>
        <w:rPr>
          <w:rFonts w:eastAsiaTheme="minorEastAsia" w:cs="Times New Roman"/>
        </w:rPr>
      </w:pPr>
      <w:bookmarkStart w:id="23" w:name="_Toc202951872"/>
      <w:r w:rsidRPr="009C1B14">
        <w:rPr>
          <w:rFonts w:eastAsiaTheme="minorEastAsia" w:cs="Times New Roman"/>
        </w:rPr>
        <w:t>6.1. Pasažieru pārvadājumi un prognozes</w:t>
      </w:r>
      <w:bookmarkEnd w:id="23"/>
    </w:p>
    <w:p w14:paraId="752092F3" w14:textId="67552B05" w:rsidR="006B1267" w:rsidRPr="009C1B14" w:rsidRDefault="006B1267" w:rsidP="00D21491">
      <w:pPr>
        <w:spacing w:before="60" w:after="120" w:line="288" w:lineRule="auto"/>
        <w:ind w:right="54" w:firstLine="720"/>
        <w:jc w:val="both"/>
        <w:rPr>
          <w:rFonts w:eastAsia="Calibri" w:cs="Times New Roman"/>
          <w:color w:val="000000" w:themeColor="text1"/>
          <w:sz w:val="22"/>
          <w:lang w:eastAsia="lv-LV"/>
        </w:rPr>
      </w:pPr>
      <w:r w:rsidRPr="009C1B14">
        <w:rPr>
          <w:rFonts w:eastAsia="Calibri" w:cs="Times New Roman"/>
          <w:color w:val="000000" w:themeColor="text1"/>
          <w:sz w:val="22"/>
          <w:lang w:eastAsia="lv-LV"/>
        </w:rPr>
        <w:t xml:space="preserve">Pēdējo gadu laikā būtiski pieaudzis pārvadāto dzelzceļa pasažieru skaits, 2024. gadā pietuvojoties 20 miljonu pasažieru apjomam. Aptuveni 97% šī apjoma </w:t>
      </w:r>
      <w:r w:rsidR="00966CCC" w:rsidRPr="009C1B14">
        <w:rPr>
          <w:rFonts w:eastAsia="Calibri" w:cs="Times New Roman"/>
          <w:color w:val="000000" w:themeColor="text1"/>
          <w:sz w:val="22"/>
          <w:lang w:eastAsia="lv-LV"/>
        </w:rPr>
        <w:t>ir</w:t>
      </w:r>
      <w:r w:rsidRPr="009C1B14">
        <w:rPr>
          <w:rFonts w:eastAsia="Calibri" w:cs="Times New Roman"/>
          <w:color w:val="000000" w:themeColor="text1"/>
          <w:sz w:val="22"/>
          <w:lang w:eastAsia="lv-LV"/>
        </w:rPr>
        <w:t xml:space="preserve"> pasažieri Rīgas metropoles areālā, sastādot ap 19 miljonu pasažieru, kā arī aptuveni 65% ir Rīgas Centrālās stacijas pasažieri, sastādot gandrīz 13 miljonu pasažieru apjomu. Pasažieru plūsmas palielināšanās prognozēta arī nākotnē, ņemot vērā </w:t>
      </w:r>
      <w:r w:rsidR="004372A7" w:rsidRPr="009C1B14">
        <w:rPr>
          <w:rFonts w:eastAsia="Calibri" w:cs="Times New Roman"/>
          <w:color w:val="000000" w:themeColor="text1"/>
          <w:sz w:val="22"/>
          <w:lang w:eastAsia="lv-LV"/>
        </w:rPr>
        <w:t xml:space="preserve">PV prognozes </w:t>
      </w:r>
      <w:r w:rsidRPr="009C1B14">
        <w:rPr>
          <w:rFonts w:eastAsia="Calibri" w:cs="Times New Roman"/>
          <w:color w:val="000000" w:themeColor="text1"/>
          <w:sz w:val="22"/>
          <w:lang w:eastAsia="lv-LV"/>
        </w:rPr>
        <w:t>par 30 miljonu pasažieru apgrozījum</w:t>
      </w:r>
      <w:r w:rsidRPr="009C1B14">
        <w:rPr>
          <w:rFonts w:eastAsiaTheme="minorEastAsia" w:cs="Times New Roman"/>
          <w:color w:val="000000" w:themeColor="text1"/>
          <w:sz w:val="22"/>
          <w:lang w:eastAsia="lv-LV"/>
        </w:rPr>
        <w:t xml:space="preserve">u līdz 2034. gadam. </w:t>
      </w:r>
    </w:p>
    <w:p w14:paraId="3A227C3C" w14:textId="789B8C6B" w:rsidR="006B1267" w:rsidRPr="009C1B14" w:rsidRDefault="006B1267" w:rsidP="00D21491">
      <w:pPr>
        <w:spacing w:before="60" w:after="120" w:line="288" w:lineRule="auto"/>
        <w:ind w:right="54" w:firstLine="720"/>
        <w:jc w:val="both"/>
        <w:rPr>
          <w:rFonts w:eastAsia="Calibri" w:cs="Times New Roman"/>
          <w:color w:val="000000"/>
          <w:sz w:val="22"/>
          <w:lang w:eastAsia="lv-LV"/>
        </w:rPr>
      </w:pPr>
      <w:r w:rsidRPr="009C1B14">
        <w:rPr>
          <w:rFonts w:eastAsiaTheme="minorEastAsia" w:cs="Times New Roman"/>
          <w:color w:val="000000" w:themeColor="text1"/>
          <w:sz w:val="22"/>
          <w:lang w:eastAsia="lv-LV"/>
        </w:rPr>
        <w:t>Lai veicinātu iedzīvotājus izvēlēties sabiedrisko transportu, ATD kopā ar SM izstrādāja, un MK 2019. gadā atbalstīja informatīvo ziņojumu “</w:t>
      </w:r>
      <w:r w:rsidRPr="009C1B14">
        <w:rPr>
          <w:rFonts w:eastAsiaTheme="minorEastAsia" w:cs="Times New Roman"/>
          <w:i/>
          <w:iCs/>
          <w:color w:val="000000" w:themeColor="text1"/>
          <w:sz w:val="22"/>
          <w:lang w:eastAsia="lv-LV"/>
        </w:rPr>
        <w:t>Par reģionālās nozīmes</w:t>
      </w:r>
      <w:r w:rsidRPr="009C1B14">
        <w:rPr>
          <w:rFonts w:eastAsiaTheme="minorEastAsia" w:cs="Times New Roman"/>
          <w:color w:val="000000" w:themeColor="text1"/>
          <w:sz w:val="22"/>
          <w:lang w:eastAsia="lv-LV"/>
        </w:rPr>
        <w:t xml:space="preserve"> </w:t>
      </w:r>
      <w:r w:rsidRPr="009C1B14">
        <w:rPr>
          <w:rFonts w:eastAsia="Calibri" w:cs="Times New Roman"/>
          <w:i/>
          <w:iCs/>
          <w:color w:val="000000" w:themeColor="text1"/>
          <w:sz w:val="22"/>
          <w:lang w:eastAsia="lv-LV"/>
        </w:rPr>
        <w:t>sabiedriskā transporta pakalpojumu attīstību 2021.-2030. gadam”.</w:t>
      </w:r>
      <w:r w:rsidRPr="009C1B14">
        <w:rPr>
          <w:rFonts w:eastAsia="Calibri" w:cs="Times New Roman"/>
          <w:color w:val="000000" w:themeColor="text1"/>
          <w:sz w:val="22"/>
          <w:lang w:eastAsia="lv-LV"/>
        </w:rPr>
        <w:t xml:space="preserve"> Saskaņā ar informatīvo ziņojumu dzelzceļš noteikts kā transporta sistēmas mugurkauls</w:t>
      </w:r>
      <w:r w:rsidR="00CC5AD4" w:rsidRPr="009C1B14">
        <w:rPr>
          <w:rFonts w:eastAsia="Calibri" w:cs="Times New Roman"/>
          <w:color w:val="000000" w:themeColor="text1"/>
          <w:sz w:val="22"/>
          <w:lang w:eastAsia="lv-LV"/>
        </w:rPr>
        <w:t>, noteikts, ka</w:t>
      </w:r>
      <w:r w:rsidRPr="009C1B14">
        <w:rPr>
          <w:rFonts w:eastAsia="Calibri" w:cs="Times New Roman"/>
          <w:color w:val="000000" w:themeColor="text1"/>
          <w:sz w:val="22"/>
          <w:lang w:eastAsia="lv-LV"/>
        </w:rPr>
        <w:t xml:space="preserve"> – maršrutos ar lielu pasažieru plūsmu pārvadājumi tiks nodrošināti ar dzelzceļa transportu, autobusi veiks pasažieru nogādāšanu līdz vilcienam.</w:t>
      </w:r>
    </w:p>
    <w:p w14:paraId="5804D433" w14:textId="1A94AA43" w:rsidR="006B1267" w:rsidRPr="009C1B14" w:rsidRDefault="006B1267" w:rsidP="00D21491">
      <w:pPr>
        <w:spacing w:before="60" w:after="120" w:line="288" w:lineRule="auto"/>
        <w:ind w:firstLine="720"/>
        <w:jc w:val="both"/>
        <w:rPr>
          <w:rFonts w:eastAsia="Calibri" w:cs="Times New Roman"/>
          <w:sz w:val="22"/>
        </w:rPr>
      </w:pPr>
      <w:r w:rsidRPr="009C1B14">
        <w:rPr>
          <w:rFonts w:eastAsia="Calibri" w:cs="Times New Roman"/>
          <w:sz w:val="22"/>
        </w:rPr>
        <w:t>2021. gadā tika sagatavots pētījums “</w:t>
      </w:r>
      <w:r w:rsidRPr="009C1B14">
        <w:rPr>
          <w:rFonts w:eastAsia="Calibri" w:cs="Times New Roman"/>
          <w:i/>
          <w:iCs/>
          <w:sz w:val="22"/>
        </w:rPr>
        <w:t>Rīgas dzelzceļa mezgla darbības optimizācijas izpēte”</w:t>
      </w:r>
      <w:r w:rsidRPr="009C1B14">
        <w:rPr>
          <w:rFonts w:eastAsia="Calibri" w:cs="Times New Roman"/>
          <w:sz w:val="22"/>
        </w:rPr>
        <w:t>. Pētījumā ir sniegts konceptuāls redzējums pasažieru pārvadājumu pa dzelzceļu pakalpojuma attīstībai 1520 mm tīklā vidējā un ilgtermiņā, kā arī rekomendācijas attiecībā uz pakalpojumu organizēšanu (piemēram, kustības saraksta veidošanu) un ieguldījumiem dzelzceļa infrastruktūrā un ritošajā sastāvā, kas būtu nepieciešami koncepcijas praktiskai īstenošanai. Pētījumā ir analizēta pašreizējā situācija un formulēti ieteikumi par Latvijas dzelzceļa tīkla harmonisku ilgtermiņa attīstību. Pētījuma laika ietvars aptver 30 gadus</w:t>
      </w:r>
      <w:r w:rsidR="0017213E" w:rsidRPr="009C1B14">
        <w:rPr>
          <w:rFonts w:eastAsia="Calibri" w:cs="Times New Roman"/>
          <w:sz w:val="22"/>
        </w:rPr>
        <w:t>,</w:t>
      </w:r>
      <w:r w:rsidRPr="009C1B14">
        <w:rPr>
          <w:rFonts w:eastAsia="Calibri" w:cs="Times New Roman"/>
          <w:sz w:val="22"/>
        </w:rPr>
        <w:t xml:space="preserve"> un vērtē kā Rail </w:t>
      </w:r>
      <w:proofErr w:type="spellStart"/>
      <w:r w:rsidRPr="009C1B14">
        <w:rPr>
          <w:rFonts w:eastAsia="Calibri" w:cs="Times New Roman"/>
          <w:sz w:val="22"/>
        </w:rPr>
        <w:t>Baltica</w:t>
      </w:r>
      <w:proofErr w:type="spellEnd"/>
      <w:r w:rsidRPr="009C1B14">
        <w:rPr>
          <w:rFonts w:eastAsia="Calibri" w:cs="Times New Roman"/>
          <w:sz w:val="22"/>
        </w:rPr>
        <w:t xml:space="preserve"> harmoniski iekļausies Latvijas dzelzceļa kopējā sistēmā. Tiek analizēta kopējā sasniedzamā sinerģija starp abām sistēmām un noteikti kopējie mērķi attiecībā uz mobilitātes prasībām.</w:t>
      </w:r>
    </w:p>
    <w:p w14:paraId="56AE6960" w14:textId="77777777" w:rsidR="006B1267" w:rsidRPr="009C1B14" w:rsidRDefault="006B1267" w:rsidP="00D21491">
      <w:pPr>
        <w:spacing w:before="60" w:after="120" w:line="288" w:lineRule="auto"/>
        <w:ind w:right="54" w:firstLine="416"/>
        <w:jc w:val="both"/>
        <w:rPr>
          <w:rFonts w:eastAsia="Calibri" w:cs="Times New Roman"/>
          <w:sz w:val="22"/>
          <w:lang w:eastAsia="lv-LV"/>
        </w:rPr>
      </w:pPr>
      <w:r w:rsidRPr="009C1B14">
        <w:rPr>
          <w:rFonts w:eastAsia="Calibri" w:cs="Times New Roman"/>
          <w:sz w:val="22"/>
          <w:lang w:eastAsia="lv-LV"/>
        </w:rPr>
        <w:t>Dzelzceļa pasažieru pārvadājumi turpinās pieaugt arī nākotnē sekojošu iemeslu dēļ:</w:t>
      </w:r>
    </w:p>
    <w:p w14:paraId="7C0D7C03" w14:textId="1E909AEE" w:rsidR="006B1267" w:rsidRPr="009C1B14" w:rsidRDefault="000D611C" w:rsidP="00D21491">
      <w:pPr>
        <w:numPr>
          <w:ilvl w:val="0"/>
          <w:numId w:val="17"/>
        </w:numPr>
        <w:spacing w:before="60" w:after="120" w:line="288" w:lineRule="auto"/>
        <w:ind w:right="54"/>
        <w:contextualSpacing/>
        <w:jc w:val="both"/>
        <w:rPr>
          <w:rFonts w:eastAsia="Calibri" w:cs="Times New Roman"/>
          <w:sz w:val="22"/>
        </w:rPr>
      </w:pPr>
      <w:r w:rsidRPr="009C1B14">
        <w:rPr>
          <w:rFonts w:eastAsia="Calibri" w:cs="Times New Roman"/>
          <w:sz w:val="22"/>
        </w:rPr>
        <w:t>e</w:t>
      </w:r>
      <w:r w:rsidR="006B1267" w:rsidRPr="009C1B14">
        <w:rPr>
          <w:rFonts w:eastAsia="Calibri" w:cs="Times New Roman"/>
          <w:sz w:val="22"/>
        </w:rPr>
        <w:t>lektrovilcienu ritošā sastāva atjaunošanas rezultātā būtiski palielināsies ritošā sastāva piedāvājums elektrificētajā zonā;</w:t>
      </w:r>
    </w:p>
    <w:p w14:paraId="2C5B6DC3" w14:textId="17651C5F" w:rsidR="006B1267" w:rsidRPr="009C1B14" w:rsidRDefault="000D611C" w:rsidP="00D21491">
      <w:pPr>
        <w:numPr>
          <w:ilvl w:val="0"/>
          <w:numId w:val="17"/>
        </w:numPr>
        <w:spacing w:before="60" w:after="120" w:line="288" w:lineRule="auto"/>
        <w:ind w:right="54"/>
        <w:contextualSpacing/>
        <w:jc w:val="both"/>
        <w:rPr>
          <w:rFonts w:eastAsia="Calibri" w:cs="Times New Roman"/>
          <w:sz w:val="22"/>
        </w:rPr>
      </w:pPr>
      <w:r w:rsidRPr="009C1B14">
        <w:rPr>
          <w:rFonts w:eastAsia="Calibri" w:cs="Times New Roman"/>
          <w:sz w:val="22"/>
        </w:rPr>
        <w:t>l</w:t>
      </w:r>
      <w:r w:rsidR="006B1267" w:rsidRPr="009C1B14">
        <w:rPr>
          <w:rFonts w:eastAsia="Calibri" w:cs="Times New Roman"/>
          <w:sz w:val="22"/>
        </w:rPr>
        <w:t xml:space="preserve">īdz ar jauno elektrovilcienu iegādi, </w:t>
      </w:r>
      <w:r w:rsidR="00E22909" w:rsidRPr="009C1B14">
        <w:rPr>
          <w:rFonts w:eastAsia="Calibri" w:cs="Times New Roman"/>
          <w:sz w:val="22"/>
        </w:rPr>
        <w:t xml:space="preserve">tiek </w:t>
      </w:r>
      <w:r w:rsidR="006B1267" w:rsidRPr="009C1B14">
        <w:rPr>
          <w:rFonts w:eastAsia="Calibri" w:cs="Times New Roman"/>
          <w:sz w:val="22"/>
        </w:rPr>
        <w:t>ieviests regulārā intervāla grafiks, kas ne tikai palielinās reisu pieejamību, bet arī sniegs vispārēju priekšstatu, kad (vai pēc cik ilga laika) gaidāms vilciens, nemeklējot kustības sarakstu;</w:t>
      </w:r>
    </w:p>
    <w:p w14:paraId="5A40F337" w14:textId="4C4779AF" w:rsidR="006B1267" w:rsidRPr="009C1B14" w:rsidRDefault="006B1267" w:rsidP="00D21491">
      <w:pPr>
        <w:numPr>
          <w:ilvl w:val="0"/>
          <w:numId w:val="17"/>
        </w:numPr>
        <w:spacing w:before="60" w:after="120" w:line="288" w:lineRule="auto"/>
        <w:ind w:right="54"/>
        <w:contextualSpacing/>
        <w:jc w:val="both"/>
        <w:rPr>
          <w:rFonts w:eastAsia="Calibri" w:cs="Times New Roman"/>
          <w:sz w:val="22"/>
        </w:rPr>
      </w:pPr>
      <w:r w:rsidRPr="009C1B14">
        <w:rPr>
          <w:rFonts w:eastAsia="Calibri" w:cs="Times New Roman"/>
          <w:sz w:val="22"/>
        </w:rPr>
        <w:t>PV pasažieru prognozes 2034. gadam paredz sasniegt līdz pat 30 miljoniem pasažieru</w:t>
      </w:r>
      <w:r w:rsidRPr="009C1B14">
        <w:rPr>
          <w:rFonts w:cs="Times New Roman"/>
        </w:rPr>
        <w:t xml:space="preserve"> </w:t>
      </w:r>
      <w:r w:rsidRPr="009C1B14">
        <w:rPr>
          <w:rFonts w:eastAsia="Calibri" w:cs="Times New Roman"/>
          <w:sz w:val="22"/>
        </w:rPr>
        <w:t>apgrozību gadā;</w:t>
      </w:r>
    </w:p>
    <w:p w14:paraId="08BF6A83" w14:textId="553AE8C6" w:rsidR="006B1267" w:rsidRPr="009C1B14" w:rsidRDefault="000D611C" w:rsidP="00D21491">
      <w:pPr>
        <w:numPr>
          <w:ilvl w:val="0"/>
          <w:numId w:val="17"/>
        </w:numPr>
        <w:spacing w:before="60" w:after="120" w:line="288" w:lineRule="auto"/>
        <w:ind w:right="54"/>
        <w:contextualSpacing/>
        <w:jc w:val="both"/>
        <w:rPr>
          <w:rFonts w:eastAsia="Calibri" w:cs="Times New Roman"/>
          <w:sz w:val="22"/>
        </w:rPr>
      </w:pPr>
      <w:r w:rsidRPr="009C1B14">
        <w:rPr>
          <w:rFonts w:eastAsia="Calibri" w:cs="Times New Roman"/>
          <w:sz w:val="22"/>
        </w:rPr>
        <w:t>v</w:t>
      </w:r>
      <w:r w:rsidR="006B1267" w:rsidRPr="009C1B14">
        <w:rPr>
          <w:rFonts w:eastAsia="Calibri" w:cs="Times New Roman"/>
          <w:sz w:val="22"/>
        </w:rPr>
        <w:t xml:space="preserve">ēl pirms “Rail </w:t>
      </w:r>
      <w:proofErr w:type="spellStart"/>
      <w:r w:rsidR="006B1267" w:rsidRPr="009C1B14">
        <w:rPr>
          <w:rFonts w:eastAsia="Calibri" w:cs="Times New Roman"/>
          <w:sz w:val="22"/>
        </w:rPr>
        <w:t>Baltica</w:t>
      </w:r>
      <w:proofErr w:type="spellEnd"/>
      <w:r w:rsidR="006B1267" w:rsidRPr="009C1B14">
        <w:rPr>
          <w:rFonts w:eastAsia="Calibri" w:cs="Times New Roman"/>
          <w:sz w:val="22"/>
        </w:rPr>
        <w:t xml:space="preserve">” projekta īstenošanas, iesaistoties kaimiņvalstu partneriem, tiks attīstīti dzelzceļa savienojumi starp Baltijas valstīm; </w:t>
      </w:r>
    </w:p>
    <w:p w14:paraId="6BFE882A" w14:textId="3B94C47A" w:rsidR="53DD7709" w:rsidRPr="009C1B14" w:rsidRDefault="000D611C" w:rsidP="2ED0E5D5">
      <w:pPr>
        <w:numPr>
          <w:ilvl w:val="0"/>
          <w:numId w:val="17"/>
        </w:numPr>
        <w:spacing w:before="60" w:after="120" w:line="288" w:lineRule="auto"/>
        <w:ind w:right="54"/>
        <w:contextualSpacing/>
        <w:jc w:val="both"/>
        <w:rPr>
          <w:rFonts w:eastAsia="Calibri" w:cs="Times New Roman"/>
          <w:sz w:val="22"/>
        </w:rPr>
      </w:pPr>
      <w:r w:rsidRPr="009C1B14">
        <w:rPr>
          <w:rFonts w:eastAsia="Calibri" w:cs="Times New Roman"/>
          <w:sz w:val="22"/>
        </w:rPr>
        <w:t>r</w:t>
      </w:r>
      <w:r w:rsidR="6B09C01C" w:rsidRPr="009C1B14">
        <w:rPr>
          <w:rFonts w:eastAsia="Calibri" w:cs="Times New Roman"/>
          <w:sz w:val="22"/>
        </w:rPr>
        <w:t xml:space="preserve">ealizējot </w:t>
      </w:r>
      <w:r w:rsidR="00C23265" w:rsidRPr="009C1B14">
        <w:rPr>
          <w:rFonts w:eastAsia="Calibri" w:cs="Times New Roman"/>
          <w:sz w:val="22"/>
        </w:rPr>
        <w:t xml:space="preserve">projektu </w:t>
      </w:r>
      <w:r w:rsidR="00C23265" w:rsidRPr="009C1B14">
        <w:rPr>
          <w:rFonts w:eastAsia="Calibri" w:cs="Times New Roman"/>
          <w:i/>
          <w:iCs/>
          <w:sz w:val="22"/>
        </w:rPr>
        <w:t>Rīgas dzelzceļa mezgla savienojušās infrastruktūras izveide (RIX – RCS – Aizkraukles virziens)</w:t>
      </w:r>
      <w:r w:rsidR="00C23265" w:rsidRPr="009C1B14">
        <w:rPr>
          <w:rFonts w:eastAsia="Calibri" w:cs="Times New Roman"/>
          <w:sz w:val="22"/>
        </w:rPr>
        <w:t xml:space="preserve"> jau </w:t>
      </w:r>
      <w:r w:rsidR="13620789" w:rsidRPr="009C1B14">
        <w:rPr>
          <w:rFonts w:eastAsia="Calibri" w:cs="Times New Roman"/>
          <w:sz w:val="22"/>
        </w:rPr>
        <w:t xml:space="preserve">2028. </w:t>
      </w:r>
      <w:r w:rsidR="596F604C" w:rsidRPr="009C1B14">
        <w:rPr>
          <w:rFonts w:eastAsia="Calibri" w:cs="Times New Roman"/>
          <w:sz w:val="22"/>
        </w:rPr>
        <w:t>g</w:t>
      </w:r>
      <w:r w:rsidR="55C188F2" w:rsidRPr="009C1B14">
        <w:rPr>
          <w:rFonts w:eastAsia="Calibri" w:cs="Times New Roman"/>
          <w:sz w:val="22"/>
        </w:rPr>
        <w:t>ad</w:t>
      </w:r>
      <w:r w:rsidR="0D7967A5" w:rsidRPr="009C1B14">
        <w:rPr>
          <w:rFonts w:eastAsia="Calibri" w:cs="Times New Roman"/>
          <w:sz w:val="22"/>
        </w:rPr>
        <w:t>ā</w:t>
      </w:r>
      <w:r w:rsidR="13620789" w:rsidRPr="009C1B14">
        <w:rPr>
          <w:rFonts w:eastAsia="Calibri" w:cs="Times New Roman"/>
          <w:sz w:val="22"/>
        </w:rPr>
        <w:t xml:space="preserve"> plānots ieviest intervāla grafika vilcienu satiksmi šajā maršrutā</w:t>
      </w:r>
      <w:r w:rsidR="02CE4B4B" w:rsidRPr="009C1B14">
        <w:rPr>
          <w:rFonts w:eastAsia="Calibri" w:cs="Times New Roman"/>
          <w:sz w:val="22"/>
        </w:rPr>
        <w:t xml:space="preserve">. </w:t>
      </w:r>
    </w:p>
    <w:p w14:paraId="3265DBCA" w14:textId="2F92D5CF" w:rsidR="006B1267" w:rsidRPr="009C1B14" w:rsidRDefault="000D611C" w:rsidP="00D21491">
      <w:pPr>
        <w:numPr>
          <w:ilvl w:val="0"/>
          <w:numId w:val="17"/>
        </w:numPr>
        <w:spacing w:before="60" w:after="120" w:line="288" w:lineRule="auto"/>
        <w:ind w:right="54"/>
        <w:contextualSpacing/>
        <w:jc w:val="both"/>
        <w:rPr>
          <w:rFonts w:cs="Times New Roman"/>
          <w:sz w:val="22"/>
        </w:rPr>
      </w:pPr>
      <w:r w:rsidRPr="009C1B14">
        <w:rPr>
          <w:rFonts w:eastAsia="Calibri" w:cs="Times New Roman"/>
          <w:sz w:val="22"/>
        </w:rPr>
        <w:t>d</w:t>
      </w:r>
      <w:r w:rsidR="6CC2DF29" w:rsidRPr="009C1B14">
        <w:rPr>
          <w:rFonts w:eastAsia="Calibri" w:cs="Times New Roman"/>
          <w:sz w:val="22"/>
        </w:rPr>
        <w:t xml:space="preserve">zelzceļa pasažieru skaita pieaugumu būtiski sekmēs projekta Rail </w:t>
      </w:r>
      <w:proofErr w:type="spellStart"/>
      <w:r w:rsidR="6CC2DF29" w:rsidRPr="009C1B14">
        <w:rPr>
          <w:rFonts w:eastAsia="Calibri" w:cs="Times New Roman"/>
          <w:sz w:val="22"/>
        </w:rPr>
        <w:t>Baltica</w:t>
      </w:r>
      <w:proofErr w:type="spellEnd"/>
      <w:r w:rsidR="6CC2DF29" w:rsidRPr="009C1B14">
        <w:rPr>
          <w:rFonts w:eastAsia="Calibri" w:cs="Times New Roman"/>
          <w:sz w:val="22"/>
        </w:rPr>
        <w:t xml:space="preserve"> īstenošana, kas aptver četras ES valstis – Poliju, Lietuvu, Latviju un Igauniju, netieši – arī Somiju, pagarinot maršrutu ar savienojumu Tallina – Helsinki, tādējādi nodrošinot Eiropas sliežu ceļa 1435 mm platuma un esošo Latvijas dzelzceļa sliežu ceļu 1520 mm platuma savienojamību. </w:t>
      </w:r>
    </w:p>
    <w:p w14:paraId="67A01C29" w14:textId="77777777" w:rsidR="002B0DAB" w:rsidRPr="009C1B14" w:rsidRDefault="002B0DAB" w:rsidP="002B0DAB">
      <w:pPr>
        <w:spacing w:before="60" w:after="120" w:line="288" w:lineRule="auto"/>
        <w:ind w:right="54"/>
        <w:contextualSpacing/>
        <w:jc w:val="both"/>
        <w:rPr>
          <w:rFonts w:eastAsia="Calibri" w:cs="Times New Roman"/>
          <w:sz w:val="22"/>
        </w:rPr>
      </w:pPr>
    </w:p>
    <w:p w14:paraId="3E077C34" w14:textId="77777777" w:rsidR="002B0DAB" w:rsidRDefault="002B0DAB" w:rsidP="002B0DAB">
      <w:pPr>
        <w:spacing w:before="60" w:after="120" w:line="288" w:lineRule="auto"/>
        <w:ind w:right="54"/>
        <w:contextualSpacing/>
        <w:jc w:val="both"/>
        <w:rPr>
          <w:rFonts w:cs="Times New Roman"/>
          <w:sz w:val="22"/>
        </w:rPr>
      </w:pPr>
    </w:p>
    <w:p w14:paraId="6A7D90C2" w14:textId="77777777" w:rsidR="00205914" w:rsidRPr="009C1B14" w:rsidRDefault="00205914" w:rsidP="002B0DAB">
      <w:pPr>
        <w:spacing w:before="60" w:after="120" w:line="288" w:lineRule="auto"/>
        <w:ind w:right="54"/>
        <w:contextualSpacing/>
        <w:jc w:val="both"/>
        <w:rPr>
          <w:rFonts w:cs="Times New Roman"/>
          <w:sz w:val="22"/>
        </w:rPr>
      </w:pPr>
    </w:p>
    <w:p w14:paraId="2271FC3D" w14:textId="446D9458" w:rsidR="00273569" w:rsidRPr="009C1B14" w:rsidRDefault="006B1267" w:rsidP="00D21491">
      <w:pPr>
        <w:pStyle w:val="Heading2"/>
        <w:keepNext w:val="0"/>
        <w:keepLines w:val="0"/>
        <w:spacing w:before="60" w:after="120" w:line="288" w:lineRule="auto"/>
        <w:jc w:val="both"/>
        <w:rPr>
          <w:rFonts w:cs="Times New Roman"/>
        </w:rPr>
      </w:pPr>
      <w:bookmarkStart w:id="24" w:name="_Toc202951873"/>
      <w:r w:rsidRPr="009C1B14">
        <w:rPr>
          <w:rFonts w:cs="Times New Roman"/>
        </w:rPr>
        <w:lastRenderedPageBreak/>
        <w:t>6.2. Būtiskie nosacījumi un rīcību kopums pasažieru mobilitātes veicināšanai, veicinot pasažieru mobilitātes palielināšanos, izmantojot dzelzceļu kā primāro sabiedriskā transporta veidu</w:t>
      </w:r>
      <w:bookmarkEnd w:id="24"/>
    </w:p>
    <w:p w14:paraId="40FA73B5" w14:textId="21CCBFFC" w:rsidR="006B1267" w:rsidRPr="009C1B14" w:rsidRDefault="006B1267" w:rsidP="00D21491">
      <w:pPr>
        <w:spacing w:before="60" w:after="120" w:line="288" w:lineRule="auto"/>
        <w:ind w:firstLine="720"/>
        <w:jc w:val="both"/>
        <w:rPr>
          <w:rFonts w:cs="Times New Roman"/>
          <w:sz w:val="22"/>
        </w:rPr>
      </w:pPr>
      <w:r w:rsidRPr="009C1B14">
        <w:rPr>
          <w:rFonts w:cs="Times New Roman"/>
          <w:sz w:val="22"/>
        </w:rPr>
        <w:t xml:space="preserve">Vienlaikus ar Indikatīvā plāna izstrādi, 2023. gadā </w:t>
      </w:r>
      <w:r w:rsidRPr="009C1B14">
        <w:rPr>
          <w:rStyle w:val="ui-provider"/>
          <w:rFonts w:cs="Times New Roman"/>
          <w:sz w:val="22"/>
        </w:rPr>
        <w:t xml:space="preserve">ES Kohēzijas fonda līdzfinansējuma ietvaros </w:t>
      </w:r>
      <w:r w:rsidRPr="009C1B14">
        <w:rPr>
          <w:rFonts w:cs="Times New Roman"/>
          <w:sz w:val="22"/>
        </w:rPr>
        <w:t>tika veikta visaptveroša izpēte par ilgtspējīga integrēta sabiedriskā transport</w:t>
      </w:r>
      <w:r w:rsidR="0017213E" w:rsidRPr="009C1B14">
        <w:rPr>
          <w:rFonts w:cs="Times New Roman"/>
          <w:sz w:val="22"/>
        </w:rPr>
        <w:t>a</w:t>
      </w:r>
      <w:r w:rsidRPr="009C1B14">
        <w:rPr>
          <w:rFonts w:cs="Times New Roman"/>
          <w:sz w:val="22"/>
        </w:rPr>
        <w:t xml:space="preserve"> plāna, kas veidots kā daļa no Rīgas pilsētas attīstības plāna, jautājumiem. Konkrētā izpēte fokusējās uz Rīgas areālu, taču akcentē virkni būtisku priekšnosacījumu, kas raksturīgi ne tikai Latvijas galvaspilsētas kontekstā, bet sabiedriskā transporta attīstības plānošanai valstī kopumā (t.sk. attīstības cent</w:t>
      </w:r>
      <w:r w:rsidR="7078FF2D" w:rsidRPr="009C1B14">
        <w:rPr>
          <w:rFonts w:cs="Times New Roman"/>
          <w:sz w:val="22"/>
        </w:rPr>
        <w:t>r</w:t>
      </w:r>
      <w:r w:rsidRPr="009C1B14">
        <w:rPr>
          <w:rFonts w:cs="Times New Roman"/>
          <w:sz w:val="22"/>
        </w:rPr>
        <w:t xml:space="preserve">os), tostarp dzelzceļa lomas tajā nostiprināšanu. </w:t>
      </w:r>
    </w:p>
    <w:p w14:paraId="6335BAD2" w14:textId="76CF97AC" w:rsidR="006B1267" w:rsidRPr="009C1B14" w:rsidRDefault="006B1267" w:rsidP="00D21491">
      <w:pPr>
        <w:spacing w:before="60" w:after="120" w:line="288" w:lineRule="auto"/>
        <w:ind w:firstLine="720"/>
        <w:jc w:val="both"/>
        <w:rPr>
          <w:rFonts w:cs="Times New Roman"/>
          <w:sz w:val="22"/>
        </w:rPr>
      </w:pPr>
      <w:r w:rsidRPr="009C1B14">
        <w:rPr>
          <w:rFonts w:cs="Times New Roman"/>
          <w:sz w:val="22"/>
        </w:rPr>
        <w:t xml:space="preserve">Izpētes ietvaros detalizēti tika analizēti vairāki priekšnoteikumi sabiedriskā transporta, tostarp dzelzceļa plašākai izmantošanai no pasažieru puses. Analizēts Latvijas reģionālā līmeņa politikas plānošanas un tiesiskais ietvars, kur secināts, ka būtiska loma tajā, lai pārliecinātu iedzīvotājus pārvietoties ar sabiedrisko, nevis privāto transportu, ir tieši tam, lai sabiedriskais transports būtu pieejams un kvalitatīvs. Tāpat kā viens no sešiem sasniedzamajiem sabiedriskā transporta rezultatīvajiem rādītājiem pētījumā ir noteikts </w:t>
      </w:r>
      <w:r w:rsidRPr="009C1B14">
        <w:rPr>
          <w:rFonts w:cs="Times New Roman"/>
          <w:i/>
          <w:iCs/>
          <w:sz w:val="22"/>
        </w:rPr>
        <w:t xml:space="preserve">"Sabiedriskā transporta pakalpojumu kvalitātes paaugstināšana." </w:t>
      </w:r>
      <w:r w:rsidRPr="009C1B14">
        <w:rPr>
          <w:rFonts w:cs="Times New Roman"/>
          <w:sz w:val="22"/>
        </w:rPr>
        <w:t>Tāpat izpēte pamato, ka līdztekus kvalitātes uzlabošanai būtisks ir arī ceļā pavadītais laiks, kas šobrīd nav pietiekami motivējošs faktors, lai pasažieri izvēlētos sabiedrisko transportu.</w:t>
      </w:r>
    </w:p>
    <w:p w14:paraId="1F4D02DA" w14:textId="6B9037D2" w:rsidR="006B1267" w:rsidRPr="009C1B14" w:rsidRDefault="6CC2DF29" w:rsidP="00D21491">
      <w:pPr>
        <w:spacing w:before="60" w:after="120" w:line="288" w:lineRule="auto"/>
        <w:ind w:firstLine="720"/>
        <w:jc w:val="both"/>
        <w:rPr>
          <w:rStyle w:val="ui-provider"/>
          <w:rFonts w:cs="Times New Roman"/>
          <w:sz w:val="22"/>
        </w:rPr>
      </w:pPr>
      <w:r w:rsidRPr="009C1B14">
        <w:rPr>
          <w:rFonts w:cs="Times New Roman"/>
          <w:sz w:val="22"/>
        </w:rPr>
        <w:t xml:space="preserve">Iepriekšminēto nozīmīgumu apliecina arī </w:t>
      </w:r>
      <w:proofErr w:type="spellStart"/>
      <w:r w:rsidRPr="009C1B14">
        <w:rPr>
          <w:rFonts w:cs="Times New Roman"/>
          <w:i/>
          <w:iCs/>
          <w:sz w:val="22"/>
        </w:rPr>
        <w:t>Kantar</w:t>
      </w:r>
      <w:proofErr w:type="spellEnd"/>
      <w:r w:rsidRPr="009C1B14">
        <w:rPr>
          <w:rFonts w:cs="Times New Roman"/>
          <w:i/>
          <w:iCs/>
          <w:sz w:val="22"/>
        </w:rPr>
        <w:t xml:space="preserve"> </w:t>
      </w:r>
      <w:r w:rsidRPr="009C1B14">
        <w:rPr>
          <w:rFonts w:cs="Times New Roman"/>
          <w:sz w:val="22"/>
        </w:rPr>
        <w:t>veiktais pētījums sabiedriskā transporta jomā</w:t>
      </w:r>
      <w:r w:rsidR="006B1267" w:rsidRPr="009C1B14">
        <w:rPr>
          <w:rFonts w:cs="Times New Roman"/>
          <w:sz w:val="22"/>
          <w:vertAlign w:val="superscript"/>
        </w:rPr>
        <w:footnoteReference w:id="16"/>
      </w:r>
      <w:r w:rsidRPr="009C1B14">
        <w:rPr>
          <w:rFonts w:cs="Times New Roman"/>
          <w:sz w:val="22"/>
        </w:rPr>
        <w:t xml:space="preserve">, kas norāda, ka iedzīvotājus no sabiedriskā transporta izmantošanas attur tieši tā neatbilstība viņu vajadzībām un infrastruktūras nepiemērotība, kā uzlabošanas nolūkā būtiskas investīcijas pasažieru apkalpošanas dzelzceļa infrastruktūrā ir nepieciešams un pamatojamas. Tāpat pētījums pamato, ka </w:t>
      </w:r>
      <w:r w:rsidRPr="009C1B14">
        <w:rPr>
          <w:rStyle w:val="ui-provider"/>
          <w:rFonts w:cs="Times New Roman"/>
          <w:sz w:val="22"/>
        </w:rPr>
        <w:t xml:space="preserve">katrs trešais respondents norāda, ka viņiem kā pasažieriem svarīgākais, izmantojot sabiedrisko transportu, ir </w:t>
      </w:r>
      <w:r w:rsidRPr="009C1B14">
        <w:rPr>
          <w:rStyle w:val="Strong"/>
          <w:rFonts w:cs="Times New Roman"/>
          <w:sz w:val="22"/>
        </w:rPr>
        <w:t>ātrums</w:t>
      </w:r>
      <w:r w:rsidRPr="009C1B14">
        <w:rPr>
          <w:rStyle w:val="ui-provider"/>
          <w:rFonts w:cs="Times New Roman"/>
          <w:sz w:val="22"/>
        </w:rPr>
        <w:t xml:space="preserve"> – kopējais laiks, kas tiek pavadīts ceļā (38%), </w:t>
      </w:r>
      <w:r w:rsidRPr="009C1B14">
        <w:rPr>
          <w:rStyle w:val="Strong"/>
          <w:rFonts w:cs="Times New Roman"/>
          <w:sz w:val="22"/>
        </w:rPr>
        <w:t>pieturvietu atrašanās</w:t>
      </w:r>
      <w:r w:rsidRPr="009C1B14">
        <w:rPr>
          <w:rStyle w:val="ui-provider"/>
          <w:rFonts w:cs="Times New Roman"/>
          <w:sz w:val="22"/>
        </w:rPr>
        <w:t xml:space="preserve"> tuvu brauciena sākumpunktam un tuvu galamērķim (33%), kā arī </w:t>
      </w:r>
      <w:r w:rsidRPr="009C1B14">
        <w:rPr>
          <w:rStyle w:val="Strong"/>
          <w:rFonts w:cs="Times New Roman"/>
          <w:sz w:val="22"/>
        </w:rPr>
        <w:t>komforts brauciena laikā</w:t>
      </w:r>
      <w:r w:rsidRPr="009C1B14">
        <w:rPr>
          <w:rStyle w:val="ui-provider"/>
          <w:rFonts w:cs="Times New Roman"/>
          <w:sz w:val="22"/>
        </w:rPr>
        <w:t xml:space="preserve"> (29%). Pasažieriem arī ir svarīgi </w:t>
      </w:r>
      <w:r w:rsidRPr="009C1B14">
        <w:rPr>
          <w:rStyle w:val="Strong"/>
          <w:rFonts w:cs="Times New Roman"/>
          <w:sz w:val="22"/>
        </w:rPr>
        <w:t>brauciena laikā justies droši</w:t>
      </w:r>
      <w:r w:rsidRPr="009C1B14">
        <w:rPr>
          <w:rStyle w:val="ui-provider"/>
          <w:rFonts w:cs="Times New Roman"/>
          <w:sz w:val="22"/>
        </w:rPr>
        <w:t xml:space="preserve"> par sevi, savu veselību un savu mantu (20%), </w:t>
      </w:r>
      <w:r w:rsidRPr="009C1B14">
        <w:rPr>
          <w:rStyle w:val="Strong"/>
          <w:rFonts w:cs="Times New Roman"/>
          <w:sz w:val="22"/>
        </w:rPr>
        <w:t>viegli un ērti pieejama informācija par kustību sarastu un izmaiņām</w:t>
      </w:r>
      <w:r w:rsidRPr="009C1B14">
        <w:rPr>
          <w:rStyle w:val="ui-provider"/>
          <w:rFonts w:cs="Times New Roman"/>
          <w:sz w:val="22"/>
        </w:rPr>
        <w:t xml:space="preserve"> (19%), kā arī </w:t>
      </w:r>
      <w:r w:rsidRPr="009C1B14">
        <w:rPr>
          <w:rStyle w:val="Strong"/>
          <w:rFonts w:cs="Times New Roman"/>
          <w:sz w:val="22"/>
        </w:rPr>
        <w:t>ērts biļešu iegādes veids</w:t>
      </w:r>
      <w:r w:rsidRPr="009C1B14">
        <w:rPr>
          <w:rStyle w:val="ui-provider"/>
          <w:rFonts w:cs="Times New Roman"/>
          <w:sz w:val="22"/>
        </w:rPr>
        <w:t xml:space="preserve"> (14%).</w:t>
      </w:r>
    </w:p>
    <w:p w14:paraId="687322A2" w14:textId="0C3AF121" w:rsidR="006B1267" w:rsidRPr="009C1B14" w:rsidRDefault="00FD5E26" w:rsidP="00D21491">
      <w:pPr>
        <w:spacing w:before="60" w:after="120" w:line="288" w:lineRule="auto"/>
        <w:ind w:firstLine="720"/>
        <w:jc w:val="both"/>
        <w:rPr>
          <w:rFonts w:cs="Times New Roman"/>
          <w:sz w:val="22"/>
        </w:rPr>
      </w:pPr>
      <w:r w:rsidRPr="009C1B14">
        <w:rPr>
          <w:rStyle w:val="ui-provider"/>
          <w:rFonts w:cs="Times New Roman"/>
          <w:sz w:val="22"/>
        </w:rPr>
        <w:t>Ņ</w:t>
      </w:r>
      <w:r w:rsidR="006B1267" w:rsidRPr="009C1B14">
        <w:rPr>
          <w:rFonts w:cs="Times New Roman"/>
          <w:sz w:val="22"/>
        </w:rPr>
        <w:t xml:space="preserve">emot vērā augstāk minēto, plānots realizēt kompleksus pasākumus, kas uzlabos esošo pakalpojumu kvalitāti un pieejamību: </w:t>
      </w:r>
    </w:p>
    <w:p w14:paraId="24049EF5" w14:textId="586901D2" w:rsidR="006B1267" w:rsidRPr="009C1B14" w:rsidRDefault="00FD5E26" w:rsidP="00652818">
      <w:pPr>
        <w:pStyle w:val="ListParagraph"/>
        <w:numPr>
          <w:ilvl w:val="0"/>
          <w:numId w:val="39"/>
        </w:numPr>
        <w:spacing w:before="60" w:after="120" w:line="288" w:lineRule="auto"/>
        <w:ind w:left="714" w:hanging="357"/>
        <w:contextualSpacing w:val="0"/>
        <w:jc w:val="both"/>
        <w:rPr>
          <w:rFonts w:eastAsia="Times New Roman"/>
          <w:sz w:val="22"/>
        </w:rPr>
      </w:pPr>
      <w:r w:rsidRPr="009C1B14">
        <w:rPr>
          <w:sz w:val="22"/>
          <w:u w:val="single"/>
        </w:rPr>
        <w:t>p</w:t>
      </w:r>
      <w:r w:rsidR="6CC2DF29" w:rsidRPr="009C1B14">
        <w:rPr>
          <w:sz w:val="22"/>
          <w:u w:val="single"/>
        </w:rPr>
        <w:t>asažieru apkalpošanas dzelzceļa infrastruktūras modernizācija</w:t>
      </w:r>
      <w:r w:rsidR="6CC2DF29" w:rsidRPr="009C1B14">
        <w:rPr>
          <w:sz w:val="22"/>
        </w:rPr>
        <w:t xml:space="preserve">, lai </w:t>
      </w:r>
      <w:r w:rsidR="6CC2DF29" w:rsidRPr="009C1B14">
        <w:rPr>
          <w:sz w:val="22"/>
          <w:shd w:val="clear" w:color="auto" w:fill="FFFFFF"/>
        </w:rPr>
        <w:t>uzlabotu dzelzceļa pasažieru apkalpošanas kvalitāti un drošību TEN-T dzelzceļa tīklā, nodrošinot dzelzceļa infrastruktūras pieejamību visiem lietotājiem, īpaši personām ar ierobežotām pārvietošanās spējām</w:t>
      </w:r>
      <w:r w:rsidR="6CC2DF29" w:rsidRPr="009C1B14">
        <w:rPr>
          <w:sz w:val="22"/>
        </w:rPr>
        <w:t>. Tā rezultātā</w:t>
      </w:r>
      <w:r w:rsidR="00203E47" w:rsidRPr="009C1B14">
        <w:rPr>
          <w:sz w:val="22"/>
        </w:rPr>
        <w:t xml:space="preserve"> plānots pabeigt plānoto </w:t>
      </w:r>
      <w:r w:rsidR="006C14C6" w:rsidRPr="009C1B14">
        <w:rPr>
          <w:sz w:val="22"/>
        </w:rPr>
        <w:t>45-</w:t>
      </w:r>
      <w:r w:rsidR="00203E47" w:rsidRPr="009C1B14">
        <w:rPr>
          <w:sz w:val="22"/>
        </w:rPr>
        <w:t>48 staciju un pieturas punktu modernizāciju kā arī</w:t>
      </w:r>
      <w:r w:rsidR="6CC2DF29" w:rsidRPr="009C1B14">
        <w:rPr>
          <w:sz w:val="22"/>
        </w:rPr>
        <w:t xml:space="preserve"> </w:t>
      </w:r>
      <w:r w:rsidR="6CC2DF29" w:rsidRPr="009C1B14">
        <w:rPr>
          <w:sz w:val="22"/>
          <w:shd w:val="clear" w:color="auto" w:fill="FFFFFF"/>
        </w:rPr>
        <w:t xml:space="preserve">tiks izbūvētas paaugstinātās pasažieru platformas ar </w:t>
      </w:r>
      <w:proofErr w:type="spellStart"/>
      <w:r w:rsidR="6CC2DF29" w:rsidRPr="009C1B14">
        <w:rPr>
          <w:sz w:val="22"/>
          <w:shd w:val="clear" w:color="auto" w:fill="FFFFFF"/>
        </w:rPr>
        <w:t>uzbrauktuvēm</w:t>
      </w:r>
      <w:proofErr w:type="spellEnd"/>
      <w:r w:rsidR="6CC2DF29" w:rsidRPr="009C1B14">
        <w:rPr>
          <w:sz w:val="22"/>
          <w:shd w:val="clear" w:color="auto" w:fill="FFFFFF"/>
        </w:rPr>
        <w:t xml:space="preserve"> (</w:t>
      </w:r>
      <w:proofErr w:type="spellStart"/>
      <w:r w:rsidR="6CC2DF29" w:rsidRPr="009C1B14">
        <w:rPr>
          <w:sz w:val="22"/>
          <w:shd w:val="clear" w:color="auto" w:fill="FFFFFF"/>
        </w:rPr>
        <w:t>pandusiem</w:t>
      </w:r>
      <w:proofErr w:type="spellEnd"/>
      <w:r w:rsidR="6CC2DF29" w:rsidRPr="009C1B14">
        <w:rPr>
          <w:sz w:val="22"/>
          <w:shd w:val="clear" w:color="auto" w:fill="FFFFFF"/>
        </w:rPr>
        <w:t>)</w:t>
      </w:r>
      <w:r w:rsidR="00652818" w:rsidRPr="009C1B14">
        <w:rPr>
          <w:sz w:val="22"/>
          <w:shd w:val="clear" w:color="auto" w:fill="FFFFFF"/>
        </w:rPr>
        <w:t xml:space="preserve"> </w:t>
      </w:r>
      <w:r w:rsidR="00203E47" w:rsidRPr="009C1B14">
        <w:rPr>
          <w:sz w:val="22"/>
          <w:shd w:val="clear" w:color="auto" w:fill="FFFFFF"/>
        </w:rPr>
        <w:t xml:space="preserve">vēl </w:t>
      </w:r>
      <w:r w:rsidR="00652818" w:rsidRPr="009C1B14">
        <w:rPr>
          <w:sz w:val="22"/>
          <w:shd w:val="clear" w:color="auto" w:fill="FFFFFF"/>
        </w:rPr>
        <w:t>vismaz 23 dzelzceļa stacijās un pieturas punktos</w:t>
      </w:r>
      <w:r w:rsidR="6CC2DF29" w:rsidRPr="009C1B14">
        <w:rPr>
          <w:sz w:val="22"/>
          <w:shd w:val="clear" w:color="auto" w:fill="FFFFFF"/>
        </w:rPr>
        <w:t xml:space="preserve">, nodrošinot pasažieru iekāpšanu un izkāpšanu no vilciena vienā līmenī. Uz platformām tiks uzstādītas nojumes ar soliņiem, atkritumu urnas un informatīvās zīmes un norādes. Pasažieru stacijās tiks uzstādītas pasažieru apziņošanas iekārtas un videokameras, ierīkots  LED apgaismojums, izbūvētas </w:t>
      </w:r>
      <w:proofErr w:type="spellStart"/>
      <w:r w:rsidR="6CC2DF29" w:rsidRPr="009C1B14">
        <w:rPr>
          <w:sz w:val="22"/>
          <w:shd w:val="clear" w:color="auto" w:fill="FFFFFF"/>
        </w:rPr>
        <w:t>pieslēgumvietas</w:t>
      </w:r>
      <w:proofErr w:type="spellEnd"/>
      <w:r w:rsidR="6CC2DF29" w:rsidRPr="009C1B14">
        <w:rPr>
          <w:sz w:val="22"/>
          <w:shd w:val="clear" w:color="auto" w:fill="FFFFFF"/>
        </w:rPr>
        <w:t xml:space="preserve"> ar komunikācijām, kur  uzstādīt pašapkalpes automātus. Stacijas teritorijā būs bruģēti gājēju un apvienotie gājēju – velo celiņi līdz dzelzceļa zemes nodalījuma robežai </w:t>
      </w:r>
      <w:proofErr w:type="spellStart"/>
      <w:r w:rsidR="6CC2DF29" w:rsidRPr="009C1B14">
        <w:rPr>
          <w:sz w:val="22"/>
          <w:shd w:val="clear" w:color="auto" w:fill="FFFFFF"/>
        </w:rPr>
        <w:t>pieslēgumam</w:t>
      </w:r>
      <w:proofErr w:type="spellEnd"/>
      <w:r w:rsidR="6CC2DF29" w:rsidRPr="009C1B14">
        <w:rPr>
          <w:sz w:val="22"/>
          <w:shd w:val="clear" w:color="auto" w:fill="FFFFFF"/>
        </w:rPr>
        <w:t xml:space="preserve"> pilsētas infrastruktūrai, kā arī uzstādīti velo statīvi, drošības barjeras, skaņas un gaismas luksofori atsevišķās stacijās pirms gājēju pārejām drošai pasažieru plūsmai. Pasažieru infrastruktūras modernizācija veicama, ievērojot vienoto universālo pasažieru infrastruktūras standartu </w:t>
      </w:r>
      <w:r w:rsidR="6CC2DF29" w:rsidRPr="009C1B14">
        <w:rPr>
          <w:sz w:val="22"/>
          <w:shd w:val="clear" w:color="auto" w:fill="FFFFFF"/>
        </w:rPr>
        <w:lastRenderedPageBreak/>
        <w:t xml:space="preserve">un tajā paredzētos kritērijus atkarībā no konkrētas stacijas vai pieturvietas noslodzes ievērojot </w:t>
      </w:r>
      <w:r w:rsidR="6CC2DF29" w:rsidRPr="009C1B14">
        <w:rPr>
          <w:rFonts w:eastAsia="Times New Roman"/>
          <w:sz w:val="22"/>
          <w:shd w:val="clear" w:color="auto" w:fill="FFFFFF"/>
        </w:rPr>
        <w:t>prognozēto pasažieru skaita pieaugumu nākotnē</w:t>
      </w:r>
      <w:r w:rsidR="00C150FB" w:rsidRPr="009C1B14">
        <w:rPr>
          <w:rFonts w:eastAsia="Times New Roman"/>
          <w:sz w:val="22"/>
          <w:shd w:val="clear" w:color="auto" w:fill="FFFFFF"/>
        </w:rPr>
        <w:t>;</w:t>
      </w:r>
    </w:p>
    <w:p w14:paraId="681CC1ED" w14:textId="6E87335F" w:rsidR="006B1267" w:rsidRPr="009C1B14" w:rsidRDefault="005062CF" w:rsidP="00652818">
      <w:pPr>
        <w:pStyle w:val="ListParagraph"/>
        <w:numPr>
          <w:ilvl w:val="0"/>
          <w:numId w:val="39"/>
        </w:numPr>
        <w:spacing w:before="60" w:after="120" w:line="288" w:lineRule="auto"/>
        <w:ind w:left="714" w:hanging="357"/>
        <w:contextualSpacing w:val="0"/>
        <w:jc w:val="both"/>
        <w:rPr>
          <w:rFonts w:eastAsia="Times New Roman"/>
          <w:sz w:val="22"/>
        </w:rPr>
      </w:pPr>
      <w:proofErr w:type="spellStart"/>
      <w:r w:rsidRPr="009C1B14">
        <w:rPr>
          <w:rFonts w:eastAsia="Times New Roman"/>
          <w:sz w:val="22"/>
          <w:u w:val="single"/>
        </w:rPr>
        <w:t>m</w:t>
      </w:r>
      <w:r w:rsidR="006B1267" w:rsidRPr="009C1B14">
        <w:rPr>
          <w:rFonts w:eastAsia="Times New Roman"/>
          <w:sz w:val="22"/>
          <w:u w:val="single"/>
        </w:rPr>
        <w:t>ikromobilitātes</w:t>
      </w:r>
      <w:proofErr w:type="spellEnd"/>
      <w:r w:rsidR="006B1267" w:rsidRPr="009C1B14">
        <w:rPr>
          <w:rFonts w:eastAsia="Times New Roman"/>
          <w:sz w:val="22"/>
          <w:u w:val="single"/>
        </w:rPr>
        <w:t xml:space="preserve"> punktu attīstības veicināšana ciešā sadarbībā ar pašvaldībām un ieinteresētajām pusēm</w:t>
      </w:r>
      <w:r w:rsidR="006B1267" w:rsidRPr="009C1B14">
        <w:rPr>
          <w:rFonts w:eastAsia="Times New Roman"/>
          <w:sz w:val="22"/>
        </w:rPr>
        <w:t xml:space="preserve"> pieguļošās infrastruktūras attīstīšanā, t.sk. mobilitātes punktu (auto stāvlaukumu) izveidē. Vietās, kur ir lielāka pasažieru plūsma, plānots izvietot jaunus un/vai papildu velo statīvus ilgtspējīgu mobilitātes paradumu sekmēšanai</w:t>
      </w:r>
      <w:r w:rsidR="00C150FB" w:rsidRPr="009C1B14">
        <w:rPr>
          <w:rFonts w:eastAsia="Times New Roman"/>
          <w:sz w:val="22"/>
        </w:rPr>
        <w:t>;</w:t>
      </w:r>
    </w:p>
    <w:p w14:paraId="4BB736DC" w14:textId="2469F92A" w:rsidR="006B1267" w:rsidRPr="009C1B14" w:rsidRDefault="006B1267" w:rsidP="00652818">
      <w:pPr>
        <w:pStyle w:val="ListParagraph"/>
        <w:numPr>
          <w:ilvl w:val="0"/>
          <w:numId w:val="39"/>
        </w:numPr>
        <w:spacing w:before="60" w:after="120" w:line="288" w:lineRule="auto"/>
        <w:ind w:left="714" w:hanging="357"/>
        <w:contextualSpacing w:val="0"/>
        <w:jc w:val="both"/>
        <w:rPr>
          <w:rFonts w:eastAsia="Times New Roman"/>
          <w:color w:val="212529"/>
          <w:sz w:val="22"/>
        </w:rPr>
      </w:pPr>
      <w:r w:rsidRPr="009C1B14">
        <w:rPr>
          <w:rFonts w:eastAsia="Times New Roman"/>
          <w:sz w:val="22"/>
          <w:u w:val="single"/>
        </w:rPr>
        <w:t>Stacija 2.0</w:t>
      </w:r>
      <w:r w:rsidRPr="009C1B14">
        <w:rPr>
          <w:rFonts w:eastAsia="Times New Roman"/>
          <w:sz w:val="22"/>
        </w:rPr>
        <w:t xml:space="preserve">. </w:t>
      </w:r>
      <w:r w:rsidRPr="009C1B14">
        <w:rPr>
          <w:rFonts w:eastAsia="Times New Roman"/>
          <w:color w:val="212529"/>
          <w:sz w:val="22"/>
        </w:rPr>
        <w:t xml:space="preserve">Satiksmes ministrija izstrādājusi MK noteikumus, lai izveidotu multimodālu sabiedriskā transporta tīklu sabiedriskā transporta savienojuma punktiem jeb investīciju programmu pašvaldībām Stacija 2.0. </w:t>
      </w:r>
      <w:r w:rsidR="78256650" w:rsidRPr="009C1B14">
        <w:rPr>
          <w:rFonts w:eastAsia="Times New Roman"/>
          <w:color w:val="212529"/>
          <w:sz w:val="22"/>
        </w:rPr>
        <w:t>M</w:t>
      </w:r>
      <w:r w:rsidR="4BEC656C" w:rsidRPr="009C1B14">
        <w:rPr>
          <w:rFonts w:eastAsia="Times New Roman"/>
          <w:color w:val="212529"/>
          <w:sz w:val="22"/>
        </w:rPr>
        <w:t>ērķis</w:t>
      </w:r>
      <w:r w:rsidR="70EE0602" w:rsidRPr="009C1B14">
        <w:rPr>
          <w:rFonts w:eastAsia="Times New Roman"/>
          <w:color w:val="212529"/>
          <w:sz w:val="22"/>
        </w:rPr>
        <w:t xml:space="preserve"> ir veicināt multimodāla sabiedriskā transporta tīkla attīstību ar dzelzceļu kā sabiedriskā transporta sistēmas mugurkaulu, izveidojot sabiedriskā transporta savienojumu punktus un vienlaikus kopējā mobilitātē veicinot </w:t>
      </w:r>
      <w:proofErr w:type="spellStart"/>
      <w:r w:rsidR="70EE0602" w:rsidRPr="009C1B14">
        <w:rPr>
          <w:rFonts w:eastAsia="Times New Roman"/>
          <w:color w:val="212529"/>
          <w:sz w:val="22"/>
        </w:rPr>
        <w:t>mikromobilitāti</w:t>
      </w:r>
      <w:proofErr w:type="spellEnd"/>
      <w:r w:rsidR="70EE0602" w:rsidRPr="009C1B14">
        <w:rPr>
          <w:rFonts w:eastAsia="Times New Roman"/>
          <w:color w:val="212529"/>
          <w:sz w:val="22"/>
        </w:rPr>
        <w:t>.</w:t>
      </w:r>
      <w:r w:rsidRPr="009C1B14">
        <w:rPr>
          <w:rFonts w:eastAsia="Times New Roman"/>
          <w:color w:val="212529"/>
          <w:sz w:val="22"/>
        </w:rPr>
        <w:t xml:space="preserve"> Noteikumi paredz, ka pašvaldībām un pašvaldību kapitālsabiedrībām ir iespēja pieteikties uz finansējumu projektu Stacija 2.0 īstenošanai</w:t>
      </w:r>
      <w:r w:rsidR="00C150FB" w:rsidRPr="009C1B14">
        <w:rPr>
          <w:rFonts w:eastAsia="Times New Roman"/>
          <w:color w:val="212529"/>
          <w:sz w:val="22"/>
        </w:rPr>
        <w:t>;</w:t>
      </w:r>
    </w:p>
    <w:p w14:paraId="066FCD78" w14:textId="6CBB8D20" w:rsidR="006B1267" w:rsidRPr="009C1B14" w:rsidRDefault="53E4CF2C" w:rsidP="00652818">
      <w:pPr>
        <w:pStyle w:val="ListParagraph"/>
        <w:numPr>
          <w:ilvl w:val="0"/>
          <w:numId w:val="39"/>
        </w:numPr>
        <w:spacing w:before="60" w:after="120" w:line="288" w:lineRule="auto"/>
        <w:ind w:left="714" w:hanging="357"/>
        <w:contextualSpacing w:val="0"/>
        <w:jc w:val="both"/>
        <w:rPr>
          <w:rFonts w:eastAsia="Times New Roman"/>
          <w:color w:val="212529"/>
          <w:sz w:val="22"/>
        </w:rPr>
      </w:pPr>
      <w:r w:rsidRPr="009C1B14">
        <w:rPr>
          <w:rFonts w:eastAsia="Times New Roman"/>
          <w:color w:val="212529"/>
          <w:sz w:val="22"/>
          <w:u w:val="single"/>
        </w:rPr>
        <w:t>Rīgas dzelzceļa mezgla savienojušās infrastruktūras izveide (RIX – RCS – Aizkraukles virziens)</w:t>
      </w:r>
      <w:r w:rsidR="6CC2DF29" w:rsidRPr="009C1B14">
        <w:rPr>
          <w:rFonts w:eastAsia="Times New Roman"/>
          <w:color w:val="212529"/>
          <w:sz w:val="22"/>
          <w:u w:val="single"/>
        </w:rPr>
        <w:t xml:space="preserve"> (2021-2027</w:t>
      </w:r>
      <w:r w:rsidR="6CC2DF29" w:rsidRPr="009C1B14">
        <w:rPr>
          <w:rFonts w:eastAsia="Times New Roman"/>
          <w:i/>
          <w:iCs/>
          <w:sz w:val="22"/>
          <w:u w:val="single"/>
        </w:rPr>
        <w:t>)</w:t>
      </w:r>
      <w:r w:rsidR="25816EAE" w:rsidRPr="009C1B14">
        <w:rPr>
          <w:rFonts w:eastAsia="Times New Roman"/>
          <w:i/>
          <w:sz w:val="22"/>
        </w:rPr>
        <w:t xml:space="preserve"> </w:t>
      </w:r>
      <w:r w:rsidR="232A13BD" w:rsidRPr="009C1B14">
        <w:rPr>
          <w:rFonts w:eastAsia="Times New Roman"/>
          <w:sz w:val="22"/>
        </w:rPr>
        <w:t>p</w:t>
      </w:r>
      <w:r w:rsidR="6CC2DF29" w:rsidRPr="009C1B14">
        <w:rPr>
          <w:rFonts w:eastAsia="Times New Roman"/>
          <w:sz w:val="22"/>
        </w:rPr>
        <w:t>rojekta mērķis ir funkcionāla dzelzceļa savienojuma caur Rīgas centrālo staciju un/ar Starptautiskās lidostas Rīga dzelzceļa pasažieru termināli nodrošināšana uz 1520 mm sliežu platuma dzelzceļa infrastruktūras bāzes. Projekta ieviešana uzlabos mobilitātes, īpaši darbaspēka mobilitātes iespējas</w:t>
      </w:r>
      <w:r w:rsidR="00616F2B" w:rsidRPr="009C1B14">
        <w:rPr>
          <w:rFonts w:eastAsia="Times New Roman"/>
          <w:sz w:val="22"/>
        </w:rPr>
        <w:t>, kopumā modernizējot dzelzceļa infrastruktūru 90 km garumā</w:t>
      </w:r>
      <w:r w:rsidR="6CC2DF29" w:rsidRPr="009C1B14">
        <w:rPr>
          <w:rFonts w:eastAsia="Times New Roman"/>
          <w:sz w:val="22"/>
        </w:rPr>
        <w:t>. Tāpat projektam būs būtiska loma reģionālās nevienlīdzības mazināšan</w:t>
      </w:r>
      <w:r w:rsidR="00616F2B" w:rsidRPr="009C1B14">
        <w:rPr>
          <w:rFonts w:eastAsia="Times New Roman"/>
          <w:sz w:val="22"/>
        </w:rPr>
        <w:t>ai</w:t>
      </w:r>
      <w:r w:rsidR="6CC2DF29" w:rsidRPr="009C1B14">
        <w:rPr>
          <w:rFonts w:eastAsia="Times New Roman"/>
          <w:sz w:val="22"/>
        </w:rPr>
        <w:t xml:space="preserve">, ņemot vērā, ka Rīgas Centrālā stacija tiek izmantota galvenokārt </w:t>
      </w:r>
      <w:r w:rsidR="6CC2DF29" w:rsidRPr="009C1B14">
        <w:rPr>
          <w:rFonts w:eastAsia="Times New Roman"/>
          <w:color w:val="000000" w:themeColor="text1"/>
          <w:sz w:val="22"/>
        </w:rPr>
        <w:t>atbilstoši radiālā maršrutu tīkla principam, paredzot maršrutu gala punktus pie tās</w:t>
      </w:r>
      <w:r w:rsidR="00C150FB" w:rsidRPr="009C1B14">
        <w:rPr>
          <w:rFonts w:eastAsia="Times New Roman"/>
          <w:color w:val="000000" w:themeColor="text1"/>
          <w:sz w:val="22"/>
        </w:rPr>
        <w:t>;</w:t>
      </w:r>
    </w:p>
    <w:p w14:paraId="35CDD433" w14:textId="76116EC7" w:rsidR="006B1267" w:rsidRPr="009C1B14" w:rsidRDefault="00C150FB" w:rsidP="00652818">
      <w:pPr>
        <w:pStyle w:val="ListParagraph"/>
        <w:numPr>
          <w:ilvl w:val="0"/>
          <w:numId w:val="39"/>
        </w:numPr>
        <w:spacing w:before="60" w:after="120" w:line="288" w:lineRule="auto"/>
        <w:ind w:left="714" w:hanging="357"/>
        <w:contextualSpacing w:val="0"/>
        <w:jc w:val="both"/>
        <w:rPr>
          <w:rFonts w:eastAsia="Times New Roman"/>
          <w:sz w:val="22"/>
          <w:u w:val="single"/>
        </w:rPr>
      </w:pPr>
      <w:r w:rsidRPr="009C1B14">
        <w:rPr>
          <w:rFonts w:eastAsia="Times New Roman"/>
          <w:sz w:val="22"/>
          <w:u w:val="single"/>
        </w:rPr>
        <w:t>n</w:t>
      </w:r>
      <w:r w:rsidR="006B1267" w:rsidRPr="009C1B14">
        <w:rPr>
          <w:rFonts w:eastAsia="Times New Roman"/>
          <w:sz w:val="22"/>
          <w:u w:val="single"/>
        </w:rPr>
        <w:t xml:space="preserve">eelektrificēto līniju biznesa modeļa attīstības </w:t>
      </w:r>
      <w:r w:rsidR="006B1267" w:rsidRPr="009C1B14">
        <w:rPr>
          <w:rFonts w:eastAsia="Times New Roman"/>
          <w:sz w:val="22"/>
        </w:rPr>
        <w:t xml:space="preserve">konceptā noteiktas tendences, prognozes, riski, kā arī </w:t>
      </w:r>
      <w:r w:rsidR="594667F7" w:rsidRPr="009C1B14">
        <w:rPr>
          <w:rFonts w:eastAsia="Times New Roman"/>
          <w:sz w:val="22"/>
        </w:rPr>
        <w:t>priekšnosacījumi</w:t>
      </w:r>
      <w:r w:rsidR="006B1267" w:rsidRPr="009C1B14">
        <w:rPr>
          <w:rFonts w:eastAsia="Times New Roman"/>
          <w:sz w:val="22"/>
        </w:rPr>
        <w:t xml:space="preserve"> tālākai līniju un pasažieru pārvadājumu attīstībai</w:t>
      </w:r>
      <w:r w:rsidRPr="009C1B14">
        <w:rPr>
          <w:rFonts w:eastAsia="Times New Roman"/>
          <w:sz w:val="22"/>
        </w:rPr>
        <w:t>;</w:t>
      </w:r>
    </w:p>
    <w:p w14:paraId="6AF47B62" w14:textId="45580183" w:rsidR="006B1267" w:rsidRPr="009C1B14" w:rsidRDefault="00C150FB" w:rsidP="00652818">
      <w:pPr>
        <w:pStyle w:val="ListParagraph"/>
        <w:numPr>
          <w:ilvl w:val="0"/>
          <w:numId w:val="39"/>
        </w:numPr>
        <w:spacing w:before="60" w:after="120" w:line="288" w:lineRule="auto"/>
        <w:ind w:left="714" w:hanging="357"/>
        <w:contextualSpacing w:val="0"/>
        <w:jc w:val="both"/>
        <w:rPr>
          <w:sz w:val="22"/>
        </w:rPr>
      </w:pPr>
      <w:r w:rsidRPr="009C1B14">
        <w:rPr>
          <w:rFonts w:eastAsia="Times New Roman"/>
          <w:sz w:val="22"/>
          <w:u w:val="single"/>
        </w:rPr>
        <w:t>d</w:t>
      </w:r>
      <w:r w:rsidR="6CC2DF29" w:rsidRPr="009C1B14">
        <w:rPr>
          <w:rFonts w:eastAsia="Times New Roman"/>
          <w:sz w:val="22"/>
          <w:u w:val="single"/>
        </w:rPr>
        <w:t>zelzceļa infrastruktūras modernizācija vilcienu kustības ātruma paaugstināšanai</w:t>
      </w:r>
      <w:r w:rsidR="00616F2B" w:rsidRPr="009C1B14">
        <w:rPr>
          <w:rFonts w:eastAsia="Times New Roman"/>
          <w:sz w:val="22"/>
          <w:u w:val="single"/>
        </w:rPr>
        <w:t xml:space="preserve"> (KF)</w:t>
      </w:r>
      <w:r w:rsidR="6CC2DF29" w:rsidRPr="009C1B14">
        <w:rPr>
          <w:rFonts w:eastAsia="Times New Roman"/>
          <w:sz w:val="22"/>
          <w:u w:val="single"/>
        </w:rPr>
        <w:t xml:space="preserve"> un Dzelzceļa elektrificētā tīkla modernizācija un attīstība (ANM).</w:t>
      </w:r>
      <w:r w:rsidR="6CC2DF29" w:rsidRPr="009C1B14">
        <w:rPr>
          <w:rFonts w:eastAsia="Times New Roman"/>
          <w:sz w:val="22"/>
        </w:rPr>
        <w:t xml:space="preserve"> Aktivitāšu mērķis ir palielināt iecirkņu Rīga –</w:t>
      </w:r>
      <w:r w:rsidR="6CC2DF29" w:rsidRPr="009C1B14">
        <w:rPr>
          <w:sz w:val="22"/>
        </w:rPr>
        <w:t xml:space="preserve"> Aizkraukle un Rīga – Jelgava maksimālo pieļaujamo vilcienu kustības ātrumu līdz 140 km/h. Pētījumos pierādīts, ka lai arī Latvijas gadījumā pasažieru pārvadājumu attālumi ir samērā īsi, ātrums ir nozīmīgs priekšnosacījums. </w:t>
      </w:r>
      <w:r w:rsidR="6CC2DF29" w:rsidRPr="009C1B14">
        <w:rPr>
          <w:rStyle w:val="ui-provider"/>
          <w:sz w:val="22"/>
        </w:rPr>
        <w:t xml:space="preserve">Līdz ar sabiedriskā transporta kvalitātes uzlabošanos mazinātos ceļā pavadītais nepieciešamais laiks, kas būtiski ietekmē pasažieru vēlmi pārvietoties ar sabiedrisko transportu; tāpat </w:t>
      </w:r>
      <w:r w:rsidR="6CC2DF29" w:rsidRPr="009C1B14">
        <w:rPr>
          <w:sz w:val="22"/>
        </w:rPr>
        <w:t xml:space="preserve">vilcienu kustības vidējā ātruma palielināšana ļauj nodrošināt biežāku infrastruktūras izmantošanu un attiecīgi lielāku komerciālo atdevi. Tāpat plānots veikt kontakttīkla modernizāciju Rīgas mezglā (Zemitāni) un no </w:t>
      </w:r>
      <w:proofErr w:type="spellStart"/>
      <w:r w:rsidR="6CC2DF29" w:rsidRPr="009C1B14">
        <w:rPr>
          <w:sz w:val="22"/>
        </w:rPr>
        <w:t>Zasulauka</w:t>
      </w:r>
      <w:proofErr w:type="spellEnd"/>
      <w:r w:rsidR="6CC2DF29" w:rsidRPr="009C1B14">
        <w:rPr>
          <w:sz w:val="22"/>
        </w:rPr>
        <w:t xml:space="preserve"> līdz Slokai, kā arī paplašināt elektrificēto zonu, izbūvējot kontakttīklu dzelzceļa posmā </w:t>
      </w:r>
      <w:proofErr w:type="spellStart"/>
      <w:r w:rsidR="6CC2DF29" w:rsidRPr="009C1B14">
        <w:rPr>
          <w:sz w:val="22"/>
        </w:rPr>
        <w:t>Zasulauks</w:t>
      </w:r>
      <w:proofErr w:type="spellEnd"/>
      <w:r w:rsidR="6CC2DF29" w:rsidRPr="009C1B14">
        <w:rPr>
          <w:sz w:val="22"/>
        </w:rPr>
        <w:t xml:space="preserve"> – Bolderāja</w:t>
      </w:r>
      <w:r w:rsidR="00616F2B" w:rsidRPr="009C1B14">
        <w:rPr>
          <w:sz w:val="22"/>
        </w:rPr>
        <w:t xml:space="preserve"> – kopumā abos projektos izbūvējot un modernizējot infrastruktūru vēl 140 km garumā</w:t>
      </w:r>
      <w:r w:rsidRPr="009C1B14">
        <w:rPr>
          <w:sz w:val="22"/>
        </w:rPr>
        <w:t>;</w:t>
      </w:r>
    </w:p>
    <w:p w14:paraId="6787A42B" w14:textId="1982CECD" w:rsidR="775F5AA9" w:rsidRPr="009C1B14" w:rsidRDefault="1054F995" w:rsidP="00652818">
      <w:pPr>
        <w:pStyle w:val="ListParagraph"/>
        <w:numPr>
          <w:ilvl w:val="0"/>
          <w:numId w:val="39"/>
        </w:numPr>
        <w:spacing w:before="60" w:after="120" w:line="288" w:lineRule="auto"/>
        <w:ind w:left="714" w:hanging="357"/>
        <w:contextualSpacing w:val="0"/>
        <w:jc w:val="both"/>
        <w:rPr>
          <w:rFonts w:eastAsia="Arial"/>
          <w:sz w:val="22"/>
        </w:rPr>
      </w:pPr>
      <w:r w:rsidRPr="009C1B14">
        <w:rPr>
          <w:rFonts w:eastAsia="Times New Roman"/>
          <w:color w:val="333333"/>
          <w:sz w:val="22"/>
          <w:u w:val="single"/>
        </w:rPr>
        <w:t xml:space="preserve">BEMU </w:t>
      </w:r>
      <w:r w:rsidR="00616F2B" w:rsidRPr="009C1B14">
        <w:rPr>
          <w:rFonts w:eastAsia="Times New Roman"/>
          <w:color w:val="333333"/>
          <w:sz w:val="22"/>
          <w:u w:val="single"/>
        </w:rPr>
        <w:t xml:space="preserve">risošā sastāva un </w:t>
      </w:r>
      <w:r w:rsidRPr="009C1B14">
        <w:rPr>
          <w:rFonts w:eastAsia="Times New Roman"/>
          <w:color w:val="333333"/>
          <w:sz w:val="22"/>
          <w:u w:val="single"/>
        </w:rPr>
        <w:t>uzlādes infrastruktūras izbūve</w:t>
      </w:r>
      <w:r w:rsidR="36A3A1EF" w:rsidRPr="009C1B14">
        <w:rPr>
          <w:rFonts w:eastAsia="Times New Roman"/>
          <w:color w:val="333333"/>
          <w:sz w:val="22"/>
          <w:u w:val="single"/>
        </w:rPr>
        <w:t>.</w:t>
      </w:r>
      <w:r w:rsidR="6BC9AD67" w:rsidRPr="009C1B14">
        <w:rPr>
          <w:rFonts w:eastAsia="Times New Roman"/>
          <w:color w:val="333333"/>
          <w:sz w:val="22"/>
        </w:rPr>
        <w:t xml:space="preserve"> </w:t>
      </w:r>
      <w:r w:rsidR="11B55D86" w:rsidRPr="009C1B14">
        <w:rPr>
          <w:rFonts w:eastAsia="Times New Roman"/>
          <w:color w:val="333333"/>
          <w:sz w:val="22"/>
        </w:rPr>
        <w:t>M</w:t>
      </w:r>
      <w:r w:rsidR="11B55D86" w:rsidRPr="009C1B14">
        <w:rPr>
          <w:rFonts w:eastAsia="Arial"/>
          <w:sz w:val="22"/>
        </w:rPr>
        <w:t>ērķis ir</w:t>
      </w:r>
      <w:r w:rsidR="00616F2B" w:rsidRPr="009C1B14">
        <w:rPr>
          <w:rFonts w:eastAsia="Arial"/>
          <w:sz w:val="22"/>
        </w:rPr>
        <w:t xml:space="preserve"> BEMU ritošā sastāva iegāde</w:t>
      </w:r>
      <w:r w:rsidR="00203E47" w:rsidRPr="009C1B14">
        <w:rPr>
          <w:rFonts w:eastAsia="Arial"/>
          <w:sz w:val="22"/>
        </w:rPr>
        <w:t xml:space="preserve"> (</w:t>
      </w:r>
      <w:r w:rsidR="009D3083" w:rsidRPr="009C1B14">
        <w:rPr>
          <w:rFonts w:eastAsia="Arial"/>
          <w:sz w:val="22"/>
        </w:rPr>
        <w:t xml:space="preserve">11 </w:t>
      </w:r>
      <w:proofErr w:type="spellStart"/>
      <w:r w:rsidR="00A30E71" w:rsidRPr="009C1B14">
        <w:rPr>
          <w:rFonts w:eastAsia="Arial"/>
          <w:sz w:val="22"/>
        </w:rPr>
        <w:t>baterijvilcienu</w:t>
      </w:r>
      <w:proofErr w:type="spellEnd"/>
      <w:r w:rsidR="00203E47" w:rsidRPr="009C1B14">
        <w:rPr>
          <w:rFonts w:eastAsia="Arial"/>
          <w:sz w:val="22"/>
        </w:rPr>
        <w:t>)</w:t>
      </w:r>
      <w:r w:rsidR="00616F2B" w:rsidRPr="009C1B14">
        <w:rPr>
          <w:rFonts w:eastAsia="Arial"/>
          <w:sz w:val="22"/>
        </w:rPr>
        <w:t>, uzlabojot</w:t>
      </w:r>
      <w:r w:rsidR="11B55D86" w:rsidRPr="009C1B14">
        <w:rPr>
          <w:rFonts w:eastAsia="Arial"/>
          <w:sz w:val="22"/>
        </w:rPr>
        <w:t xml:space="preserve"> pasažieru dzelzceļa transporta kvalitāti un ilgtspējību, samazinot kaitīgo emisiju daudzumu</w:t>
      </w:r>
      <w:r w:rsidR="00616F2B" w:rsidRPr="009C1B14">
        <w:rPr>
          <w:rFonts w:eastAsia="Arial"/>
          <w:sz w:val="22"/>
        </w:rPr>
        <w:t>. U</w:t>
      </w:r>
      <w:r w:rsidR="11B55D86" w:rsidRPr="009C1B14">
        <w:rPr>
          <w:rFonts w:eastAsia="Arial"/>
          <w:sz w:val="22"/>
        </w:rPr>
        <w:t xml:space="preserve">zlabot pasažieru ērtības, veicinot videi draudzīga un ilgtspējīga dzelzceļa infrastruktūras attīstību un nodrošinot atbilstību </w:t>
      </w:r>
      <w:r w:rsidR="0081234D">
        <w:rPr>
          <w:rFonts w:eastAsia="Arial"/>
          <w:sz w:val="22"/>
        </w:rPr>
        <w:t>ES</w:t>
      </w:r>
      <w:r w:rsidR="11B55D86" w:rsidRPr="009C1B14">
        <w:rPr>
          <w:rFonts w:eastAsia="Arial"/>
          <w:sz w:val="22"/>
        </w:rPr>
        <w:t xml:space="preserve"> zaļā kursa un dzelzceļa transporta modernizācijas mērķiem.</w:t>
      </w:r>
      <w:r w:rsidR="11B55D86" w:rsidRPr="009C1B14">
        <w:rPr>
          <w:sz w:val="22"/>
        </w:rPr>
        <w:t xml:space="preserve"> </w:t>
      </w:r>
    </w:p>
    <w:p w14:paraId="2627DA94" w14:textId="0CB2ED32" w:rsidR="08112B08" w:rsidRPr="009C1B14" w:rsidRDefault="00C150FB" w:rsidP="00652818">
      <w:pPr>
        <w:pStyle w:val="ListParagraph"/>
        <w:numPr>
          <w:ilvl w:val="0"/>
          <w:numId w:val="39"/>
        </w:numPr>
        <w:spacing w:before="60" w:after="120" w:line="288" w:lineRule="auto"/>
        <w:ind w:left="714" w:hanging="357"/>
        <w:contextualSpacing w:val="0"/>
        <w:jc w:val="both"/>
        <w:rPr>
          <w:rFonts w:eastAsia="Verdana"/>
          <w:sz w:val="22"/>
        </w:rPr>
      </w:pPr>
      <w:r w:rsidRPr="009C1B14">
        <w:rPr>
          <w:rFonts w:eastAsia="Times New Roman"/>
          <w:sz w:val="22"/>
          <w:u w:val="single"/>
        </w:rPr>
        <w:t>i</w:t>
      </w:r>
      <w:r w:rsidR="08112B08" w:rsidRPr="009C1B14">
        <w:rPr>
          <w:rFonts w:eastAsia="Times New Roman"/>
          <w:sz w:val="22"/>
          <w:u w:val="single"/>
        </w:rPr>
        <w:t xml:space="preserve">ekšzemes </w:t>
      </w:r>
      <w:proofErr w:type="spellStart"/>
      <w:r w:rsidR="08112B08" w:rsidRPr="009C1B14">
        <w:rPr>
          <w:rFonts w:eastAsia="Times New Roman"/>
          <w:sz w:val="22"/>
          <w:u w:val="single"/>
        </w:rPr>
        <w:t>intermodālo</w:t>
      </w:r>
      <w:proofErr w:type="spellEnd"/>
      <w:r w:rsidR="08112B08" w:rsidRPr="009C1B14">
        <w:rPr>
          <w:rFonts w:eastAsia="Times New Roman"/>
          <w:sz w:val="22"/>
          <w:u w:val="single"/>
        </w:rPr>
        <w:t xml:space="preserve"> termināļu attīstība</w:t>
      </w:r>
      <w:r w:rsidR="05D27DF6" w:rsidRPr="009C1B14">
        <w:rPr>
          <w:rFonts w:eastAsia="Times New Roman"/>
          <w:sz w:val="22"/>
          <w:u w:val="single"/>
        </w:rPr>
        <w:t>s</w:t>
      </w:r>
      <w:r w:rsidR="05D27DF6" w:rsidRPr="009C1B14">
        <w:rPr>
          <w:rFonts w:eastAsia="Times New Roman"/>
          <w:sz w:val="22"/>
        </w:rPr>
        <w:t xml:space="preserve"> mērķis ir izveidot infrastruktūru kravas auto apkalpošanai, kravu konsolidācijai un kravu pārvadājumiem ar dzelzceļu, kā arī izveidot un uzlabot dzelzceļa infrastruktūru, samazinot kravas autotransporta slodzi uz publisko ceļu tīklu un veicinot dzelzceļa pārvadājumu efektivitāti. Paredzēts izvērtēt un izveidot </w:t>
      </w:r>
      <w:r w:rsidR="5B982F9A" w:rsidRPr="009C1B14">
        <w:rPr>
          <w:rFonts w:eastAsia="Times New Roman"/>
          <w:sz w:val="22"/>
        </w:rPr>
        <w:t xml:space="preserve">2-3 </w:t>
      </w:r>
      <w:r w:rsidR="05D27DF6" w:rsidRPr="009C1B14">
        <w:rPr>
          <w:rFonts w:eastAsia="Times New Roman"/>
          <w:sz w:val="22"/>
        </w:rPr>
        <w:t>multimodāl</w:t>
      </w:r>
      <w:r w:rsidR="1ACAD73D" w:rsidRPr="009C1B14">
        <w:rPr>
          <w:rFonts w:eastAsia="Times New Roman"/>
          <w:sz w:val="22"/>
        </w:rPr>
        <w:t>o</w:t>
      </w:r>
      <w:r w:rsidR="05D27DF6" w:rsidRPr="009C1B14">
        <w:rPr>
          <w:rFonts w:eastAsia="Times New Roman"/>
          <w:sz w:val="22"/>
        </w:rPr>
        <w:t>s terminālu</w:t>
      </w:r>
      <w:r w:rsidR="27E0AF18" w:rsidRPr="009C1B14">
        <w:rPr>
          <w:rFonts w:eastAsia="Times New Roman"/>
          <w:sz w:val="22"/>
        </w:rPr>
        <w:t xml:space="preserve">s, kraušanas laukumus, kā arī </w:t>
      </w:r>
      <w:r w:rsidR="3C346B17" w:rsidRPr="009C1B14">
        <w:rPr>
          <w:rFonts w:eastAsia="Times New Roman"/>
          <w:sz w:val="22"/>
        </w:rPr>
        <w:t>dzelzceļa infrastruktūras savienojumu attīstību Vidzemes un Latgales reģionos</w:t>
      </w:r>
      <w:r w:rsidR="00B63BC7" w:rsidRPr="009C1B14">
        <w:rPr>
          <w:rFonts w:eastAsia="Times New Roman"/>
          <w:sz w:val="22"/>
        </w:rPr>
        <w:t>;</w:t>
      </w:r>
    </w:p>
    <w:p w14:paraId="46FD75D7" w14:textId="1FA989AC" w:rsidR="00BF74FF" w:rsidRPr="009C1B14" w:rsidRDefault="00CD29F6" w:rsidP="00652818">
      <w:pPr>
        <w:pStyle w:val="ListParagraph"/>
        <w:numPr>
          <w:ilvl w:val="0"/>
          <w:numId w:val="39"/>
        </w:numPr>
        <w:spacing w:before="60" w:after="120" w:line="288" w:lineRule="auto"/>
        <w:ind w:left="714" w:hanging="357"/>
        <w:contextualSpacing w:val="0"/>
        <w:jc w:val="both"/>
        <w:rPr>
          <w:rFonts w:eastAsiaTheme="minorEastAsia"/>
        </w:rPr>
      </w:pPr>
      <w:r w:rsidRPr="009C1B14">
        <w:rPr>
          <w:rFonts w:eastAsia="Times New Roman"/>
          <w:sz w:val="22"/>
        </w:rPr>
        <w:t>Tāpat I</w:t>
      </w:r>
      <w:r w:rsidR="00B63BC7" w:rsidRPr="009C1B14">
        <w:rPr>
          <w:rFonts w:eastAsia="Times New Roman"/>
          <w:sz w:val="22"/>
        </w:rPr>
        <w:t>ndikatīvā plāna</w:t>
      </w:r>
      <w:r w:rsidRPr="009C1B14">
        <w:rPr>
          <w:rFonts w:eastAsia="Times New Roman"/>
          <w:sz w:val="22"/>
        </w:rPr>
        <w:t xml:space="preserve"> darbības periodā plānoti vairāki uzlabojumi IT sistēmu jomā</w:t>
      </w:r>
      <w:r w:rsidR="00C97BAD" w:rsidRPr="009C1B14">
        <w:rPr>
          <w:rFonts w:eastAsia="Times New Roman"/>
          <w:sz w:val="22"/>
        </w:rPr>
        <w:t>, piemēram, īstenojot projektu FRMC</w:t>
      </w:r>
      <w:r w:rsidR="00E5119F" w:rsidRPr="009C1B14">
        <w:rPr>
          <w:rFonts w:eastAsia="Times New Roman"/>
          <w:sz w:val="22"/>
        </w:rPr>
        <w:t>S ieviešanai</w:t>
      </w:r>
      <w:r w:rsidR="00C97BAD" w:rsidRPr="009C1B14">
        <w:rPr>
          <w:rFonts w:eastAsia="Times New Roman"/>
          <w:sz w:val="22"/>
        </w:rPr>
        <w:t xml:space="preserve">, </w:t>
      </w:r>
      <w:r w:rsidR="00E5119F" w:rsidRPr="009C1B14">
        <w:rPr>
          <w:rFonts w:eastAsia="Times New Roman"/>
          <w:sz w:val="22"/>
        </w:rPr>
        <w:t xml:space="preserve">izpildot </w:t>
      </w:r>
      <w:r w:rsidR="00BF74FF" w:rsidRPr="009C1B14">
        <w:rPr>
          <w:rFonts w:eastAsia="Times New Roman"/>
          <w:sz w:val="22"/>
        </w:rPr>
        <w:t xml:space="preserve">EK lēmumu, un secīgi uzsākot izmantot A klases </w:t>
      </w:r>
      <w:r w:rsidR="00BF74FF" w:rsidRPr="009C1B14">
        <w:rPr>
          <w:rFonts w:eastAsia="Times New Roman"/>
          <w:sz w:val="22"/>
        </w:rPr>
        <w:lastRenderedPageBreak/>
        <w:t>digitālo radiosakaru sistēmas. Tāpat plānoti darb</w:t>
      </w:r>
      <w:r w:rsidR="00B63BC7" w:rsidRPr="009C1B14">
        <w:rPr>
          <w:rFonts w:eastAsia="Times New Roman"/>
          <w:sz w:val="22"/>
        </w:rPr>
        <w:t xml:space="preserve">i </w:t>
      </w:r>
      <w:r w:rsidR="00BF74FF" w:rsidRPr="009C1B14">
        <w:rPr>
          <w:rFonts w:eastAsia="Times New Roman"/>
          <w:sz w:val="22"/>
        </w:rPr>
        <w:t xml:space="preserve">OPVS2 jaunu, drošu un </w:t>
      </w:r>
      <w:proofErr w:type="spellStart"/>
      <w:r w:rsidR="00A30E71" w:rsidRPr="009C1B14">
        <w:rPr>
          <w:rFonts w:eastAsia="Times New Roman"/>
          <w:sz w:val="22"/>
        </w:rPr>
        <w:t>sadarbspējīgu</w:t>
      </w:r>
      <w:proofErr w:type="spellEnd"/>
      <w:r w:rsidR="00A30E71" w:rsidRPr="009C1B14">
        <w:rPr>
          <w:rFonts w:eastAsia="Times New Roman"/>
          <w:sz w:val="22"/>
        </w:rPr>
        <w:t xml:space="preserve"> </w:t>
      </w:r>
      <w:r w:rsidR="00BF74FF" w:rsidRPr="009C1B14">
        <w:rPr>
          <w:rFonts w:eastAsia="Times New Roman"/>
          <w:sz w:val="22"/>
        </w:rPr>
        <w:t xml:space="preserve">dzelzceļa telemātikas risinājumu ieviešanā Latvijā, lai aizvietotu novecojušus </w:t>
      </w:r>
      <w:proofErr w:type="spellStart"/>
      <w:r w:rsidR="00BF74FF" w:rsidRPr="009C1B14">
        <w:rPr>
          <w:rFonts w:eastAsia="Times New Roman"/>
          <w:sz w:val="22"/>
        </w:rPr>
        <w:t>LDz</w:t>
      </w:r>
      <w:proofErr w:type="spellEnd"/>
      <w:r w:rsidR="00BF74FF" w:rsidRPr="009C1B14">
        <w:rPr>
          <w:rFonts w:eastAsia="Times New Roman"/>
          <w:sz w:val="22"/>
        </w:rPr>
        <w:t xml:space="preserve"> esošos (no Krievijas un Baltkrievijas ražotājiem atkarīgos) risinājumus ar neatkarīgiem ES, EEZ un NATO valstu vienotiem risinājumiem. </w:t>
      </w:r>
    </w:p>
    <w:p w14:paraId="4B4DCBB5" w14:textId="50361CD8" w:rsidR="006B1267" w:rsidRPr="009C1B14" w:rsidRDefault="006B1267" w:rsidP="00D21491">
      <w:pPr>
        <w:pStyle w:val="Heading2"/>
        <w:spacing w:before="60" w:after="120" w:line="288" w:lineRule="auto"/>
      </w:pPr>
      <w:bookmarkStart w:id="25" w:name="_Toc202951874"/>
      <w:r w:rsidRPr="009C1B14">
        <w:t>6.3. Kravu pārvadājumi un prognozes</w:t>
      </w:r>
      <w:bookmarkEnd w:id="25"/>
    </w:p>
    <w:p w14:paraId="63A453B1" w14:textId="2D7CEB46" w:rsidR="006B1267" w:rsidRPr="009C1B14" w:rsidRDefault="6CC2DF29" w:rsidP="00D21491">
      <w:pPr>
        <w:spacing w:before="60" w:after="120" w:line="288" w:lineRule="auto"/>
        <w:ind w:right="54" w:firstLine="720"/>
        <w:jc w:val="both"/>
        <w:rPr>
          <w:rFonts w:eastAsia="MS Mincho" w:cs="Times New Roman"/>
          <w:sz w:val="22"/>
          <w:lang w:eastAsia="lv-LV"/>
        </w:rPr>
      </w:pPr>
      <w:r w:rsidRPr="009C1B14">
        <w:rPr>
          <w:rFonts w:eastAsia="MS Mincho" w:cs="Times New Roman"/>
          <w:sz w:val="22"/>
          <w:lang w:eastAsia="lv-LV"/>
        </w:rPr>
        <w:t xml:space="preserve">Analizējot dzelzceļa pārvadājumu struktūru Latvijā, līdz 2020. gadam dzelzceļa tīkla izmantošanā dominēja kravu pārvadājumi. </w:t>
      </w:r>
      <w:r w:rsidR="006C14C6" w:rsidRPr="009C1B14">
        <w:rPr>
          <w:rFonts w:eastAsia="MS Mincho" w:cs="Times New Roman"/>
          <w:sz w:val="22"/>
          <w:lang w:eastAsia="lv-LV"/>
        </w:rPr>
        <w:t>S</w:t>
      </w:r>
      <w:r w:rsidRPr="009C1B14">
        <w:rPr>
          <w:rFonts w:eastAsia="MS Mincho" w:cs="Times New Roman"/>
          <w:sz w:val="22"/>
          <w:lang w:eastAsia="lv-LV"/>
        </w:rPr>
        <w:t>ituācija ir mainījusies – ja 2020. gadā pasažieru pārvadājumu daļa vilcienu kilometru izteiksmē sasniedza 58%, tad 202</w:t>
      </w:r>
      <w:r w:rsidR="006C14C6" w:rsidRPr="009C1B14">
        <w:rPr>
          <w:rFonts w:eastAsia="MS Mincho" w:cs="Times New Roman"/>
          <w:sz w:val="22"/>
          <w:lang w:eastAsia="lv-LV"/>
        </w:rPr>
        <w:t>5</w:t>
      </w:r>
      <w:r w:rsidRPr="009C1B14">
        <w:rPr>
          <w:rFonts w:eastAsia="MS Mincho" w:cs="Times New Roman"/>
          <w:sz w:val="22"/>
          <w:lang w:eastAsia="lv-LV"/>
        </w:rPr>
        <w:t xml:space="preserve">. gadā jau </w:t>
      </w:r>
      <w:r w:rsidR="006C14C6" w:rsidRPr="009C1B14">
        <w:rPr>
          <w:rFonts w:eastAsia="MS Mincho" w:cs="Times New Roman"/>
          <w:sz w:val="22"/>
          <w:lang w:eastAsia="lv-LV"/>
        </w:rPr>
        <w:t xml:space="preserve">vairāk nekā </w:t>
      </w:r>
      <w:r w:rsidRPr="009C1B14">
        <w:rPr>
          <w:rFonts w:eastAsia="MS Mincho" w:cs="Times New Roman"/>
          <w:sz w:val="22"/>
          <w:lang w:eastAsia="lv-LV"/>
        </w:rPr>
        <w:t>80% no kopējiem vilcienu kilometru rādītājiem dzelzceļa tīklā, attiecīgi kravu pārvadāšanai dzelzceļš izmantota ~ 20% gadījumos no kopējās tīkla izmantošanas intensitāt</w:t>
      </w:r>
      <w:r w:rsidR="2A53DC5B" w:rsidRPr="009C1B14">
        <w:rPr>
          <w:rFonts w:eastAsia="MS Mincho" w:cs="Times New Roman"/>
          <w:sz w:val="22"/>
          <w:lang w:eastAsia="lv-LV"/>
        </w:rPr>
        <w:t>e</w:t>
      </w:r>
      <w:r w:rsidRPr="009C1B14">
        <w:rPr>
          <w:rFonts w:eastAsia="MS Mincho" w:cs="Times New Roman"/>
          <w:sz w:val="22"/>
          <w:lang w:eastAsia="lv-LV"/>
        </w:rPr>
        <w:t>s.</w:t>
      </w:r>
    </w:p>
    <w:p w14:paraId="7AE9E88A" w14:textId="41CB1DBA" w:rsidR="006B1267" w:rsidRPr="009C1B14" w:rsidRDefault="006B1267" w:rsidP="00D21491">
      <w:pPr>
        <w:spacing w:before="60" w:after="120" w:line="288" w:lineRule="auto"/>
        <w:ind w:firstLine="720"/>
        <w:jc w:val="both"/>
        <w:rPr>
          <w:rFonts w:cs="Times New Roman"/>
          <w:sz w:val="22"/>
        </w:rPr>
      </w:pPr>
      <w:r w:rsidRPr="009C1B14">
        <w:rPr>
          <w:rFonts w:eastAsia="MS Mincho" w:cs="Times New Roman"/>
          <w:sz w:val="22"/>
          <w:lang w:eastAsia="lv-LV"/>
        </w:rPr>
        <w:t>Dzelzceļa kravu pārvadājumu infrastruktūra līdzšinēji bija pielāgota un spēja nodrošināt nepieciešamo Austrumu</w:t>
      </w:r>
      <w:r w:rsidR="0418FAE0" w:rsidRPr="009C1B14">
        <w:rPr>
          <w:rFonts w:eastAsia="MS Mincho" w:cs="Times New Roman"/>
          <w:sz w:val="22"/>
          <w:lang w:eastAsia="lv-LV"/>
        </w:rPr>
        <w:t xml:space="preserve"> </w:t>
      </w:r>
      <w:r w:rsidR="31637B7C" w:rsidRPr="009C1B14">
        <w:rPr>
          <w:rFonts w:eastAsia="MS Mincho" w:cs="Times New Roman"/>
          <w:sz w:val="22"/>
          <w:lang w:eastAsia="lv-LV"/>
        </w:rPr>
        <w:t>-</w:t>
      </w:r>
      <w:r w:rsidR="0418FAE0" w:rsidRPr="009C1B14">
        <w:rPr>
          <w:rFonts w:eastAsia="MS Mincho" w:cs="Times New Roman"/>
          <w:sz w:val="22"/>
          <w:lang w:eastAsia="lv-LV"/>
        </w:rPr>
        <w:t xml:space="preserve"> </w:t>
      </w:r>
      <w:r w:rsidRPr="009C1B14">
        <w:rPr>
          <w:rFonts w:eastAsia="MS Mincho" w:cs="Times New Roman"/>
          <w:sz w:val="22"/>
          <w:lang w:eastAsia="lv-LV"/>
        </w:rPr>
        <w:t xml:space="preserve">Rietumu pārvadājumu </w:t>
      </w:r>
      <w:proofErr w:type="spellStart"/>
      <w:r w:rsidRPr="009C1B14">
        <w:rPr>
          <w:rFonts w:eastAsia="MS Mincho" w:cs="Times New Roman"/>
          <w:sz w:val="22"/>
          <w:lang w:eastAsia="lv-LV"/>
        </w:rPr>
        <w:t>daudzmiljonu</w:t>
      </w:r>
      <w:proofErr w:type="spellEnd"/>
      <w:r w:rsidRPr="009C1B14">
        <w:rPr>
          <w:rFonts w:eastAsia="MS Mincho" w:cs="Times New Roman"/>
          <w:sz w:val="22"/>
          <w:lang w:eastAsia="lv-LV"/>
        </w:rPr>
        <w:t xml:space="preserve"> tonnu kravu apstrādi. Taču, vērtējot ģeopolitisko situāciju</w:t>
      </w:r>
      <w:r w:rsidR="009E200C" w:rsidRPr="009C1B14">
        <w:rPr>
          <w:rFonts w:eastAsia="MS Mincho" w:cs="Times New Roman"/>
          <w:sz w:val="22"/>
          <w:lang w:eastAsia="lv-LV"/>
        </w:rPr>
        <w:t>, sankciju režīmu</w:t>
      </w:r>
      <w:r w:rsidRPr="009C1B14">
        <w:rPr>
          <w:rFonts w:eastAsia="MS Mincho" w:cs="Times New Roman"/>
          <w:sz w:val="22"/>
          <w:lang w:eastAsia="lv-LV"/>
        </w:rPr>
        <w:t xml:space="preserve"> un tendences tirgū, vidēja termiņa kravu pārvadājumu apjoma prognozes tiek balstītas uz konservatīviem pieņēmumiem. </w:t>
      </w:r>
      <w:r w:rsidRPr="009C1B14">
        <w:rPr>
          <w:rFonts w:cs="Times New Roman"/>
          <w:sz w:val="22"/>
        </w:rPr>
        <w:t xml:space="preserve">Ņemot vērā būtiskus 2024. gada kravu pārvadājumu kritumus sankciju rezultātā (piemēram, aizliegumi </w:t>
      </w:r>
      <w:proofErr w:type="spellStart"/>
      <w:r w:rsidRPr="009C1B14">
        <w:rPr>
          <w:rFonts w:cs="Times New Roman"/>
          <w:sz w:val="22"/>
        </w:rPr>
        <w:t>skāruši</w:t>
      </w:r>
      <w:proofErr w:type="spellEnd"/>
      <w:r w:rsidRPr="009C1B14">
        <w:rPr>
          <w:rFonts w:cs="Times New Roman"/>
          <w:sz w:val="22"/>
        </w:rPr>
        <w:t xml:space="preserve"> ogļu un naftas produktu, graudu produktu pārvadājumus), ir ievērojami samazinājušies kravu pārvadājumu pa dzelzceļu faktiskie un prognozētie apjomi. Arī turpmāk paredzams kravu pārvadājumu kritums, kur precizētā prognoze ilgtermiņā paredz kravu pārvadājumu pakāpenisku turpmāku kritumu. </w:t>
      </w:r>
    </w:p>
    <w:p w14:paraId="6158AB78" w14:textId="657C6B24" w:rsidR="006B1267" w:rsidRPr="009C1B14" w:rsidRDefault="006B1267" w:rsidP="00D21491">
      <w:pPr>
        <w:spacing w:before="60" w:after="120" w:line="288" w:lineRule="auto"/>
        <w:ind w:firstLine="720"/>
        <w:jc w:val="both"/>
        <w:rPr>
          <w:rFonts w:eastAsia="MS Mincho" w:cs="Times New Roman"/>
          <w:sz w:val="22"/>
          <w:lang w:eastAsia="lv-LV"/>
        </w:rPr>
      </w:pPr>
      <w:r w:rsidRPr="009C1B14">
        <w:rPr>
          <w:rFonts w:eastAsia="MS Mincho" w:cs="Times New Roman"/>
          <w:sz w:val="22"/>
          <w:lang w:eastAsia="lv-LV"/>
        </w:rPr>
        <w:t>Iekšzemes kravu pārvadājumi (t.sk., ES iekšzemes kravu pārvadājumi, ieskaitot vilcienu satiksmi Eiropas vienotās dzelzceļa telpas ietvaros uz Igauniju un Lietuvu) bez papildus kravu bāzes attīstības aplēsti 3,</w:t>
      </w:r>
      <w:r w:rsidR="0A053F66" w:rsidRPr="009C1B14">
        <w:rPr>
          <w:rFonts w:eastAsia="MS Mincho" w:cs="Times New Roman"/>
          <w:sz w:val="22"/>
          <w:lang w:eastAsia="lv-LV"/>
        </w:rPr>
        <w:t>8</w:t>
      </w:r>
      <w:r w:rsidRPr="009C1B14">
        <w:rPr>
          <w:rFonts w:eastAsia="MS Mincho" w:cs="Times New Roman"/>
          <w:sz w:val="22"/>
          <w:lang w:eastAsia="lv-LV"/>
        </w:rPr>
        <w:t xml:space="preserve"> milj. tonnu </w:t>
      </w:r>
      <w:r w:rsidR="00890DFA" w:rsidRPr="009C1B14">
        <w:rPr>
          <w:rFonts w:eastAsia="MS Mincho" w:cs="Times New Roman"/>
          <w:sz w:val="22"/>
          <w:lang w:eastAsia="lv-LV"/>
        </w:rPr>
        <w:t xml:space="preserve">gadā </w:t>
      </w:r>
      <w:r w:rsidRPr="009C1B14">
        <w:rPr>
          <w:rFonts w:eastAsia="MS Mincho" w:cs="Times New Roman"/>
          <w:sz w:val="22"/>
          <w:lang w:eastAsia="lv-LV"/>
        </w:rPr>
        <w:t>apjom</w:t>
      </w:r>
      <w:r w:rsidR="002E29B7" w:rsidRPr="009C1B14">
        <w:rPr>
          <w:rFonts w:eastAsia="MS Mincho" w:cs="Times New Roman"/>
          <w:sz w:val="22"/>
          <w:lang w:eastAsia="lv-LV"/>
        </w:rPr>
        <w:t>ā</w:t>
      </w:r>
      <w:r w:rsidRPr="009C1B14">
        <w:rPr>
          <w:rFonts w:eastAsia="MS Mincho" w:cs="Times New Roman"/>
          <w:sz w:val="22"/>
          <w:lang w:eastAsia="lv-LV"/>
        </w:rPr>
        <w:t>. Ar augstu potenciālu vērtējama papildu ES iekšzemes</w:t>
      </w:r>
      <w:r w:rsidR="00D209F0" w:rsidRPr="009C1B14">
        <w:rPr>
          <w:rFonts w:eastAsia="MS Mincho" w:cs="Times New Roman"/>
          <w:sz w:val="22"/>
          <w:lang w:eastAsia="lv-LV"/>
        </w:rPr>
        <w:t>, t.sk. nacionālie iekšzemes</w:t>
      </w:r>
      <w:r w:rsidR="00D9298A" w:rsidRPr="009C1B14">
        <w:rPr>
          <w:rFonts w:eastAsia="MS Mincho" w:cs="Times New Roman"/>
          <w:sz w:val="22"/>
          <w:lang w:eastAsia="lv-LV"/>
        </w:rPr>
        <w:t xml:space="preserve"> </w:t>
      </w:r>
      <w:r w:rsidRPr="009C1B14">
        <w:rPr>
          <w:rFonts w:eastAsia="MS Mincho" w:cs="Times New Roman"/>
          <w:sz w:val="22"/>
          <w:lang w:eastAsia="lv-LV"/>
        </w:rPr>
        <w:t>kravu pārvadājumu piesaiste 1 – 2 milj. tonnu</w:t>
      </w:r>
      <w:r w:rsidR="002E29B7" w:rsidRPr="009C1B14">
        <w:rPr>
          <w:rFonts w:eastAsia="MS Mincho" w:cs="Times New Roman"/>
          <w:sz w:val="22"/>
          <w:lang w:eastAsia="lv-LV"/>
        </w:rPr>
        <w:t xml:space="preserve"> gadā</w:t>
      </w:r>
      <w:r w:rsidRPr="009C1B14">
        <w:rPr>
          <w:rFonts w:eastAsia="MS Mincho" w:cs="Times New Roman"/>
          <w:sz w:val="22"/>
          <w:lang w:eastAsia="lv-LV"/>
        </w:rPr>
        <w:t xml:space="preserve"> apjomā, piemēram, šķeldas, labības, biomasas, būvmateriālu, </w:t>
      </w:r>
      <w:proofErr w:type="spellStart"/>
      <w:r w:rsidRPr="009C1B14">
        <w:rPr>
          <w:rFonts w:eastAsia="MS Mincho" w:cs="Times New Roman"/>
          <w:sz w:val="22"/>
          <w:lang w:eastAsia="lv-LV"/>
        </w:rPr>
        <w:t>starpostu</w:t>
      </w:r>
      <w:proofErr w:type="spellEnd"/>
      <w:r w:rsidRPr="009C1B14">
        <w:rPr>
          <w:rFonts w:eastAsia="MS Mincho" w:cs="Times New Roman"/>
          <w:sz w:val="22"/>
          <w:lang w:eastAsia="lv-LV"/>
        </w:rPr>
        <w:t xml:space="preserve"> kravu pārvadājumu un citas produkcijas pārvadājumu tirgus segmentos.</w:t>
      </w:r>
    </w:p>
    <w:p w14:paraId="17758C53" w14:textId="4AA296D1" w:rsidR="006B1267" w:rsidRPr="009C1B14" w:rsidRDefault="006B1267" w:rsidP="00203E47">
      <w:pPr>
        <w:pStyle w:val="Heading2"/>
        <w:numPr>
          <w:ilvl w:val="1"/>
          <w:numId w:val="12"/>
        </w:numPr>
        <w:spacing w:before="60" w:after="120" w:line="288" w:lineRule="auto"/>
        <w:ind w:left="0" w:firstLine="0"/>
        <w:jc w:val="both"/>
        <w:rPr>
          <w:rFonts w:cs="Times New Roman"/>
          <w:lang w:eastAsia="lv-LV"/>
        </w:rPr>
      </w:pPr>
      <w:bookmarkStart w:id="26" w:name="_Toc202951875"/>
      <w:r w:rsidRPr="009C1B14">
        <w:rPr>
          <w:rFonts w:cs="Times New Roman"/>
          <w:lang w:eastAsia="lv-LV"/>
        </w:rPr>
        <w:t xml:space="preserve">Multimodāli un ilgtspējīgi dzelzceļa infrastruktūras risinājumi kravu </w:t>
      </w:r>
      <w:proofErr w:type="spellStart"/>
      <w:r w:rsidRPr="009C1B14">
        <w:rPr>
          <w:rFonts w:cs="Times New Roman"/>
          <w:lang w:eastAsia="lv-LV"/>
        </w:rPr>
        <w:t>pārnesei</w:t>
      </w:r>
      <w:proofErr w:type="spellEnd"/>
      <w:r w:rsidRPr="009C1B14">
        <w:rPr>
          <w:rFonts w:cs="Times New Roman"/>
          <w:lang w:eastAsia="lv-LV"/>
        </w:rPr>
        <w:t xml:space="preserve"> no autotransporta uz dzelzceļu un pieaugoša militārās mobilitātes loma</w:t>
      </w:r>
      <w:bookmarkEnd w:id="26"/>
    </w:p>
    <w:p w14:paraId="4609197C" w14:textId="3BB639FD" w:rsidR="006B1267" w:rsidRPr="009C1B14" w:rsidRDefault="006B1267" w:rsidP="00D21491">
      <w:pPr>
        <w:spacing w:before="60" w:after="120" w:line="288" w:lineRule="auto"/>
        <w:ind w:right="54" w:firstLine="426"/>
        <w:jc w:val="both"/>
        <w:rPr>
          <w:rFonts w:eastAsia="MS Mincho" w:cs="Times New Roman"/>
          <w:sz w:val="22"/>
          <w:lang w:eastAsia="lv-LV"/>
        </w:rPr>
      </w:pPr>
      <w:r w:rsidRPr="009C1B14">
        <w:rPr>
          <w:rFonts w:eastAsia="MS Mincho" w:cs="Times New Roman"/>
          <w:sz w:val="22"/>
          <w:lang w:eastAsia="lv-LV"/>
        </w:rPr>
        <w:t>Pēdējos gados notiek aktīvs darbs, diversificējot kravu segmentus, piesaistot kravu pārvadājumus jau esošajos un jaunos tirgos, kā arī izstrādājot jaunus pakalpojumus. Diversificējot dzelzceļa darbību un kravu plūsmas, ir identificēti vairāki būtiski pozitīvi faktori un iespējas:</w:t>
      </w:r>
    </w:p>
    <w:p w14:paraId="66238289" w14:textId="66D89D28" w:rsidR="006B1267" w:rsidRPr="009C1B14" w:rsidRDefault="002E29B7" w:rsidP="00D21491">
      <w:pPr>
        <w:pStyle w:val="ListParagraph"/>
        <w:numPr>
          <w:ilvl w:val="1"/>
          <w:numId w:val="40"/>
        </w:numPr>
        <w:spacing w:before="60" w:after="120" w:line="288" w:lineRule="auto"/>
        <w:jc w:val="both"/>
        <w:rPr>
          <w:sz w:val="22"/>
        </w:rPr>
      </w:pPr>
      <w:r w:rsidRPr="009C1B14">
        <w:rPr>
          <w:sz w:val="22"/>
        </w:rPr>
        <w:t>a</w:t>
      </w:r>
      <w:r w:rsidR="006B1267" w:rsidRPr="009C1B14">
        <w:rPr>
          <w:sz w:val="22"/>
        </w:rPr>
        <w:t>kcentējot triju Baltijas valstu dzelzceļu kapacitāti, iespējams piesaistīt kravas Ziemeļu</w:t>
      </w:r>
      <w:r w:rsidR="21628216" w:rsidRPr="009C1B14">
        <w:rPr>
          <w:sz w:val="22"/>
        </w:rPr>
        <w:t xml:space="preserve"> </w:t>
      </w:r>
      <w:r w:rsidR="60C385F4" w:rsidRPr="009C1B14">
        <w:rPr>
          <w:sz w:val="22"/>
        </w:rPr>
        <w:t>-</w:t>
      </w:r>
      <w:r w:rsidR="21628216" w:rsidRPr="009C1B14">
        <w:rPr>
          <w:sz w:val="22"/>
        </w:rPr>
        <w:t xml:space="preserve"> </w:t>
      </w:r>
      <w:r w:rsidR="006B1267" w:rsidRPr="009C1B14">
        <w:rPr>
          <w:sz w:val="22"/>
        </w:rPr>
        <w:t>Dienvidu savienojumā, caur Baltijas valstīm pārvadājot kravas starp Igauniju, Somiju, un Centrāleiropu, Dienvideiropu, Turciju. Līdz ar to, vērtējot potenciālās izaugsmes iespējas dzelzceļa pārvadājumiem Latvijā</w:t>
      </w:r>
      <w:r w:rsidRPr="009C1B14">
        <w:rPr>
          <w:sz w:val="22"/>
        </w:rPr>
        <w:t>;</w:t>
      </w:r>
    </w:p>
    <w:p w14:paraId="7B53AF76" w14:textId="7DA598A5" w:rsidR="006B1267" w:rsidRPr="009C1B14" w:rsidRDefault="00F3655E" w:rsidP="00D21491">
      <w:pPr>
        <w:pStyle w:val="ListParagraph"/>
        <w:numPr>
          <w:ilvl w:val="1"/>
          <w:numId w:val="40"/>
        </w:numPr>
        <w:spacing w:before="60" w:after="120" w:line="288" w:lineRule="auto"/>
        <w:jc w:val="both"/>
        <w:rPr>
          <w:color w:val="212121" w:themeColor="text2"/>
          <w:sz w:val="22"/>
        </w:rPr>
      </w:pPr>
      <w:r w:rsidRPr="009C1B14">
        <w:rPr>
          <w:sz w:val="22"/>
        </w:rPr>
        <w:t>l</w:t>
      </w:r>
      <w:r w:rsidR="006B1267" w:rsidRPr="009C1B14">
        <w:rPr>
          <w:sz w:val="22"/>
        </w:rPr>
        <w:t xml:space="preserve">īdz ar Eiropas un Āzijas savstarpējās </w:t>
      </w:r>
      <w:r w:rsidR="006B1267" w:rsidRPr="009C1B14">
        <w:rPr>
          <w:color w:val="212121" w:themeColor="text2"/>
          <w:sz w:val="22"/>
        </w:rPr>
        <w:t>tirdzniecības apjomu potenciālu pieaugumu pastāv iespēja piesaistīt jaunas kravu plūsmas pārvadājumu maršrutos starp Eiropu un Ķīnu, tostarp preču tālākai nogādei uz Ziemeļeiropu. t.sk., tālāks palielinājuma potenciāls ir kravām no Kazahstānas, kā arī Uzbekistānas un no citām valstīm</w:t>
      </w:r>
      <w:r w:rsidRPr="009C1B14">
        <w:rPr>
          <w:color w:val="212121" w:themeColor="text2"/>
          <w:sz w:val="22"/>
        </w:rPr>
        <w:t>;</w:t>
      </w:r>
    </w:p>
    <w:p w14:paraId="547F3F12" w14:textId="694708CA" w:rsidR="006B1267" w:rsidRPr="009C1B14" w:rsidRDefault="00F3655E" w:rsidP="00D21491">
      <w:pPr>
        <w:numPr>
          <w:ilvl w:val="1"/>
          <w:numId w:val="40"/>
        </w:numPr>
        <w:spacing w:before="60" w:after="120" w:line="288" w:lineRule="auto"/>
        <w:jc w:val="both"/>
        <w:rPr>
          <w:rFonts w:eastAsia="MS Mincho" w:cs="Times New Roman"/>
          <w:color w:val="212121" w:themeColor="text2"/>
          <w:sz w:val="22"/>
          <w:lang w:eastAsia="lv-LV"/>
        </w:rPr>
      </w:pPr>
      <w:r w:rsidRPr="009C1B14">
        <w:rPr>
          <w:rFonts w:eastAsia="MS Mincho" w:cs="Times New Roman"/>
          <w:color w:val="212121" w:themeColor="text2"/>
          <w:sz w:val="22"/>
          <w:lang w:eastAsia="lv-LV"/>
        </w:rPr>
        <w:t>d</w:t>
      </w:r>
      <w:r w:rsidR="006B1267" w:rsidRPr="009C1B14">
        <w:rPr>
          <w:rFonts w:eastAsia="MS Mincho" w:cs="Times New Roman"/>
          <w:color w:val="212121" w:themeColor="text2"/>
          <w:sz w:val="22"/>
          <w:lang w:eastAsia="lv-LV"/>
        </w:rPr>
        <w:t>ziļāka integrācija vienotajā Eiropas dzelzceļa telpā un efektīvi multimodālie savienojumi (TEN-T koridors, RFC 8, Baltijas jūras – Melnās jūras – Egejas jūras koridors u.c.</w:t>
      </w:r>
      <w:r w:rsidRPr="009C1B14">
        <w:rPr>
          <w:rFonts w:eastAsia="MS Mincho" w:cs="Times New Roman"/>
          <w:color w:val="212121" w:themeColor="text2"/>
          <w:sz w:val="22"/>
          <w:lang w:eastAsia="lv-LV"/>
        </w:rPr>
        <w:t>);</w:t>
      </w:r>
    </w:p>
    <w:p w14:paraId="30A38376" w14:textId="0B6B6070" w:rsidR="006B1267" w:rsidRPr="009C1B14" w:rsidRDefault="00F3655E" w:rsidP="00D21491">
      <w:pPr>
        <w:numPr>
          <w:ilvl w:val="1"/>
          <w:numId w:val="40"/>
        </w:numPr>
        <w:spacing w:before="60" w:after="120" w:line="288" w:lineRule="auto"/>
        <w:jc w:val="both"/>
        <w:rPr>
          <w:rFonts w:eastAsia="MS Mincho" w:cs="Times New Roman"/>
          <w:color w:val="212121" w:themeColor="text2"/>
          <w:sz w:val="22"/>
          <w:lang w:eastAsia="lv-LV"/>
        </w:rPr>
      </w:pPr>
      <w:r w:rsidRPr="009C1B14">
        <w:rPr>
          <w:rFonts w:eastAsia="MS Mincho" w:cs="Times New Roman"/>
          <w:color w:val="212121" w:themeColor="text2"/>
          <w:sz w:val="22"/>
          <w:lang w:eastAsia="lv-LV"/>
        </w:rPr>
        <w:t>k</w:t>
      </w:r>
      <w:r w:rsidR="006B1267" w:rsidRPr="009C1B14">
        <w:rPr>
          <w:rFonts w:eastAsia="MS Mincho" w:cs="Times New Roman"/>
          <w:color w:val="212121" w:themeColor="text2"/>
          <w:sz w:val="22"/>
          <w:lang w:eastAsia="lv-LV"/>
        </w:rPr>
        <w:t>opīgu attīstības projektu īstenošana, veidojot ciešāku sadarbību Baltijas valstu infrastruktūras pārvaldītāju starpā</w:t>
      </w:r>
      <w:r w:rsidRPr="009C1B14">
        <w:rPr>
          <w:rFonts w:eastAsia="MS Mincho" w:cs="Times New Roman"/>
          <w:color w:val="212121" w:themeColor="text2"/>
          <w:sz w:val="22"/>
          <w:lang w:eastAsia="lv-LV"/>
        </w:rPr>
        <w:t>;</w:t>
      </w:r>
    </w:p>
    <w:p w14:paraId="7DC0ADA0" w14:textId="57ECCAE1" w:rsidR="006B1267" w:rsidRPr="009C1B14" w:rsidRDefault="006B1267" w:rsidP="00D21491">
      <w:pPr>
        <w:numPr>
          <w:ilvl w:val="1"/>
          <w:numId w:val="40"/>
        </w:numPr>
        <w:spacing w:before="60" w:after="120" w:line="288" w:lineRule="auto"/>
        <w:jc w:val="both"/>
        <w:rPr>
          <w:rFonts w:eastAsia="MS Mincho" w:cs="Times New Roman"/>
          <w:color w:val="212121" w:themeColor="text2"/>
          <w:sz w:val="22"/>
          <w:lang w:eastAsia="lv-LV"/>
        </w:rPr>
      </w:pPr>
      <w:r w:rsidRPr="009C1B14">
        <w:rPr>
          <w:rFonts w:eastAsia="MS Mincho" w:cs="Times New Roman"/>
          <w:color w:val="212121" w:themeColor="text2"/>
          <w:sz w:val="22"/>
          <w:lang w:eastAsia="lv-LV"/>
        </w:rPr>
        <w:t xml:space="preserve">1520 mm un 1435 mm sliežu platuma infrastruktūras sinerģija līdz ar Rail </w:t>
      </w:r>
      <w:proofErr w:type="spellStart"/>
      <w:r w:rsidRPr="009C1B14">
        <w:rPr>
          <w:rFonts w:eastAsia="MS Mincho" w:cs="Times New Roman"/>
          <w:color w:val="212121" w:themeColor="text2"/>
          <w:sz w:val="22"/>
          <w:lang w:eastAsia="lv-LV"/>
        </w:rPr>
        <w:t>Baltica</w:t>
      </w:r>
      <w:proofErr w:type="spellEnd"/>
      <w:r w:rsidRPr="009C1B14">
        <w:rPr>
          <w:rFonts w:eastAsia="MS Mincho" w:cs="Times New Roman"/>
          <w:color w:val="212121" w:themeColor="text2"/>
          <w:sz w:val="22"/>
          <w:lang w:eastAsia="lv-LV"/>
        </w:rPr>
        <w:t xml:space="preserve"> izbūvi un attīstību.</w:t>
      </w:r>
      <w:r w:rsidRPr="009C1B14">
        <w:rPr>
          <w:rFonts w:cs="Times New Roman"/>
          <w:sz w:val="22"/>
        </w:rPr>
        <w:t xml:space="preserve"> </w:t>
      </w:r>
      <w:r w:rsidRPr="009C1B14">
        <w:rPr>
          <w:rFonts w:eastAsia="MS Mincho" w:cs="Times New Roman"/>
          <w:color w:val="212121" w:themeColor="text2"/>
          <w:sz w:val="22"/>
          <w:lang w:eastAsia="lv-LV"/>
        </w:rPr>
        <w:t xml:space="preserve">Tostarp, Rail </w:t>
      </w:r>
      <w:proofErr w:type="spellStart"/>
      <w:r w:rsidRPr="009C1B14">
        <w:rPr>
          <w:rFonts w:eastAsia="MS Mincho" w:cs="Times New Roman"/>
          <w:color w:val="212121" w:themeColor="text2"/>
          <w:sz w:val="22"/>
          <w:lang w:eastAsia="lv-LV"/>
        </w:rPr>
        <w:t>Baltica</w:t>
      </w:r>
      <w:proofErr w:type="spellEnd"/>
      <w:r w:rsidRPr="009C1B14">
        <w:rPr>
          <w:rFonts w:eastAsia="MS Mincho" w:cs="Times New Roman"/>
          <w:color w:val="212121" w:themeColor="text2"/>
          <w:sz w:val="22"/>
          <w:lang w:eastAsia="lv-LV"/>
        </w:rPr>
        <w:t xml:space="preserve"> projekta būvniecības laikā paredzētās būvmateriālu piegādes uz būvniecības bāzēm Iecavā un Skultē. Potenciālais būvmateriālu pārvadājumu apjoms, ko ikgadēji projekta </w:t>
      </w:r>
      <w:r w:rsidRPr="009C1B14">
        <w:rPr>
          <w:rFonts w:eastAsia="MS Mincho" w:cs="Times New Roman"/>
          <w:color w:val="212121" w:themeColor="text2"/>
          <w:sz w:val="22"/>
          <w:lang w:eastAsia="lv-LV"/>
        </w:rPr>
        <w:lastRenderedPageBreak/>
        <w:t>būvniecības laikā varētu transportēt</w:t>
      </w:r>
      <w:r w:rsidR="0017213E" w:rsidRPr="009C1B14">
        <w:rPr>
          <w:rFonts w:eastAsia="MS Mincho" w:cs="Times New Roman"/>
          <w:color w:val="212121" w:themeColor="text2"/>
          <w:sz w:val="22"/>
          <w:lang w:eastAsia="lv-LV"/>
        </w:rPr>
        <w:t>,</w:t>
      </w:r>
      <w:r w:rsidRPr="009C1B14">
        <w:rPr>
          <w:rFonts w:eastAsia="MS Mincho" w:cs="Times New Roman"/>
          <w:color w:val="212121" w:themeColor="text2"/>
          <w:sz w:val="22"/>
          <w:lang w:eastAsia="lv-LV"/>
        </w:rPr>
        <w:t xml:space="preserve"> izmantojot esošo dzelzceļa infrastruktūru, varētu būt 1 milj. tonnas.</w:t>
      </w:r>
    </w:p>
    <w:p w14:paraId="3EEE98AA" w14:textId="6E2A66A4" w:rsidR="006B1267" w:rsidRPr="009C1B14" w:rsidRDefault="006B1267" w:rsidP="00D21491">
      <w:pPr>
        <w:pStyle w:val="Heading2"/>
        <w:numPr>
          <w:ilvl w:val="1"/>
          <w:numId w:val="12"/>
        </w:numPr>
        <w:spacing w:before="60" w:after="120" w:line="288" w:lineRule="auto"/>
        <w:ind w:left="426"/>
        <w:rPr>
          <w:rFonts w:cs="Times New Roman"/>
          <w:lang w:eastAsia="lv-LV"/>
        </w:rPr>
      </w:pPr>
      <w:r w:rsidRPr="009C1B14">
        <w:rPr>
          <w:rFonts w:cs="Times New Roman"/>
          <w:lang w:eastAsia="lv-LV"/>
        </w:rPr>
        <w:t xml:space="preserve"> </w:t>
      </w:r>
      <w:bookmarkStart w:id="27" w:name="_Toc202951876"/>
      <w:r w:rsidRPr="009C1B14">
        <w:rPr>
          <w:rFonts w:cs="Times New Roman"/>
          <w:lang w:eastAsia="lv-LV"/>
        </w:rPr>
        <w:t>Iekšzemes dzelzceļa kravu pārvadājumi</w:t>
      </w:r>
      <w:bookmarkEnd w:id="27"/>
    </w:p>
    <w:p w14:paraId="4DF8DA75" w14:textId="52AEEA56" w:rsidR="006B1267" w:rsidRPr="009C1B14" w:rsidRDefault="006B1267" w:rsidP="00D21491">
      <w:pPr>
        <w:spacing w:before="60" w:after="120" w:line="288" w:lineRule="auto"/>
        <w:ind w:firstLine="720"/>
        <w:jc w:val="both"/>
        <w:rPr>
          <w:rFonts w:cs="Times New Roman"/>
          <w:sz w:val="22"/>
        </w:rPr>
      </w:pPr>
      <w:r w:rsidRPr="009C1B14">
        <w:rPr>
          <w:rFonts w:eastAsia="MS Mincho" w:cs="Times New Roman"/>
          <w:sz w:val="22"/>
          <w:lang w:eastAsia="lv-LV"/>
        </w:rPr>
        <w:t xml:space="preserve">Indikatīvā plāna darbības periodā sadarbībā ar kravu īpašniekiem un termināļu attīstītājiem nepieciešams veikt pasākumus un piesaistīt investīcijas, lai attīstītu dzelzceļa infrastruktūru potenciālajās iekšzemes kravu konsolidācijas vietās, nodrošinot </w:t>
      </w:r>
      <w:proofErr w:type="spellStart"/>
      <w:r w:rsidRPr="009C1B14">
        <w:rPr>
          <w:rFonts w:eastAsia="MS Mincho" w:cs="Times New Roman"/>
          <w:sz w:val="22"/>
          <w:lang w:eastAsia="lv-LV"/>
        </w:rPr>
        <w:t>pieslēgumus</w:t>
      </w:r>
      <w:proofErr w:type="spellEnd"/>
      <w:r w:rsidRPr="009C1B14">
        <w:rPr>
          <w:rFonts w:eastAsia="MS Mincho" w:cs="Times New Roman"/>
          <w:sz w:val="22"/>
          <w:lang w:eastAsia="lv-LV"/>
        </w:rPr>
        <w:t xml:space="preserve"> valsts publiskās lietošanas dzelzceļa infrastruktūrai. Mērķis ir samazināt iekšzemes kravu apjomu, kas</w:t>
      </w:r>
      <w:r w:rsidR="008A2BF4" w:rsidRPr="009C1B14">
        <w:rPr>
          <w:rFonts w:eastAsia="MS Mincho" w:cs="Times New Roman"/>
          <w:sz w:val="22"/>
          <w:lang w:eastAsia="lv-LV"/>
        </w:rPr>
        <w:t xml:space="preserve"> </w:t>
      </w:r>
      <w:r w:rsidRPr="009C1B14">
        <w:rPr>
          <w:rFonts w:eastAsia="MS Mincho" w:cs="Times New Roman"/>
          <w:sz w:val="22"/>
          <w:lang w:eastAsia="lv-LV"/>
        </w:rPr>
        <w:t>ostās tiek nogādāts, izmantojot autotransportu. Piemēram, Rīgas ostā, Daugavas labajā krastā tikai apmēram 30% kravu tiek nogādāti pa dzelzceļu, lai gan ostā ir attīstīta nepieciešamā infrastruktūra.</w:t>
      </w:r>
      <w:r w:rsidR="008A2BF4" w:rsidRPr="009C1B14">
        <w:rPr>
          <w:rFonts w:eastAsia="MS Mincho" w:cs="Times New Roman"/>
          <w:sz w:val="22"/>
          <w:lang w:eastAsia="lv-LV"/>
        </w:rPr>
        <w:t xml:space="preserve"> </w:t>
      </w:r>
    </w:p>
    <w:p w14:paraId="5EE1A307" w14:textId="31B942D1" w:rsidR="006B1267" w:rsidRPr="009C1B14" w:rsidRDefault="006B1267" w:rsidP="00D21491">
      <w:pPr>
        <w:spacing w:before="60" w:after="120" w:line="288" w:lineRule="auto"/>
        <w:ind w:right="54" w:firstLine="720"/>
        <w:jc w:val="both"/>
        <w:rPr>
          <w:rFonts w:eastAsia="MS Mincho" w:cs="Times New Roman"/>
          <w:color w:val="212121" w:themeColor="text2"/>
          <w:sz w:val="22"/>
          <w:lang w:eastAsia="lv-LV"/>
        </w:rPr>
      </w:pPr>
      <w:r w:rsidRPr="009C1B14">
        <w:rPr>
          <w:rFonts w:eastAsia="Calibri" w:cs="Times New Roman"/>
          <w:sz w:val="22"/>
          <w:lang w:eastAsia="lv-LV"/>
        </w:rPr>
        <w:t xml:space="preserve">Nozīmīgāko izaugsmi var radīt maza apjoma kravu vai saīsināto vilcienu sastāvu pārvadājumu tirgus, kas pašlaik </w:t>
      </w:r>
      <w:r w:rsidRPr="009C1B14">
        <w:rPr>
          <w:rFonts w:eastAsia="MS Mincho" w:cs="Times New Roman"/>
          <w:color w:val="212121" w:themeColor="text2"/>
          <w:sz w:val="22"/>
          <w:lang w:eastAsia="lv-LV"/>
        </w:rPr>
        <w:t xml:space="preserve">pārvadājumos izmanto gandrīz tikai autoceļus un dzelzceļš var kļūt par nozīmīgu spēlētāju, ja tiek veidoti </w:t>
      </w:r>
      <w:proofErr w:type="spellStart"/>
      <w:r w:rsidRPr="009C1B14">
        <w:rPr>
          <w:rFonts w:eastAsia="MS Mincho" w:cs="Times New Roman"/>
          <w:color w:val="212121" w:themeColor="text2"/>
          <w:sz w:val="22"/>
          <w:lang w:eastAsia="lv-LV"/>
        </w:rPr>
        <w:t>intermodālie</w:t>
      </w:r>
      <w:proofErr w:type="spellEnd"/>
      <w:r w:rsidRPr="009C1B14">
        <w:rPr>
          <w:rFonts w:eastAsia="MS Mincho" w:cs="Times New Roman"/>
          <w:color w:val="212121" w:themeColor="text2"/>
          <w:sz w:val="22"/>
          <w:lang w:eastAsia="lv-LV"/>
        </w:rPr>
        <w:t xml:space="preserve"> kravu pārvadājumi un vietējie kravu loģistikas centri. Būtisks aspekts ir nepieciešamība atslogot ielas un </w:t>
      </w:r>
      <w:r w:rsidR="008A2BF4" w:rsidRPr="009C1B14">
        <w:rPr>
          <w:rFonts w:eastAsia="MS Mincho" w:cs="Times New Roman"/>
          <w:color w:val="212121" w:themeColor="text2"/>
          <w:sz w:val="22"/>
          <w:lang w:eastAsia="lv-LV"/>
        </w:rPr>
        <w:t>pilsētu ceļus</w:t>
      </w:r>
      <w:r w:rsidRPr="009C1B14">
        <w:rPr>
          <w:rFonts w:eastAsia="MS Mincho" w:cs="Times New Roman"/>
          <w:color w:val="212121" w:themeColor="text2"/>
          <w:sz w:val="22"/>
          <w:lang w:eastAsia="lv-LV"/>
        </w:rPr>
        <w:t xml:space="preserve"> no transporta, kas tiek izmantots kravu nogādāšanai uz ostām.</w:t>
      </w:r>
      <w:r w:rsidR="008A2BF4" w:rsidRPr="009C1B14">
        <w:rPr>
          <w:rFonts w:eastAsia="MS Mincho" w:cs="Times New Roman"/>
          <w:color w:val="212121" w:themeColor="text2"/>
          <w:sz w:val="22"/>
          <w:lang w:eastAsia="lv-LV"/>
        </w:rPr>
        <w:t xml:space="preserve"> </w:t>
      </w:r>
    </w:p>
    <w:p w14:paraId="11382C4C" w14:textId="77777777" w:rsidR="006B1267" w:rsidRPr="009C1B14" w:rsidRDefault="006B1267" w:rsidP="00D21491">
      <w:pPr>
        <w:spacing w:before="60" w:after="120" w:line="288" w:lineRule="auto"/>
        <w:ind w:right="54" w:firstLine="720"/>
        <w:jc w:val="both"/>
        <w:rPr>
          <w:rFonts w:eastAsia="MS Mincho" w:cs="Times New Roman"/>
          <w:color w:val="212121" w:themeColor="text2"/>
          <w:sz w:val="22"/>
          <w:lang w:eastAsia="lv-LV"/>
        </w:rPr>
      </w:pPr>
      <w:r w:rsidRPr="009C1B14">
        <w:rPr>
          <w:rFonts w:eastAsia="MS Mincho" w:cs="Times New Roman"/>
          <w:color w:val="212121" w:themeColor="text2"/>
          <w:sz w:val="22"/>
          <w:lang w:eastAsia="lv-LV"/>
        </w:rPr>
        <w:t>Potenciālie ieguvumi sauszemes transporta veida izvēlei kravu pārvadājumiem attālumos līdz 50 km tiek izvērtēti atkarībā no pārvadājamo kravu apjoma, dzelzceļa transporta un transporta loģistikas infrastruktūras pieejamības, piegādes laika un piegādes nosacījumiem. Dzelzceļa transporta priekšrocības, galvenokārt, izpaužas lielu kravu apjomu transportēšanai multimodālajā satiksmē, tādēļ īsas distances pārvadājumos dominē elastīgāk organizētā autotransporta satiksme, ignorējot transportēšanas un ārējo faktoru radītās izmaksas preču piegādēs klientiem. Perspektīvākās iekšzemes pārvadājumu attīstības iespējas dzelzceļa transportam ir īpaši Latgales reģionā, kur šādos pārvadājumos ir ieinteresēti:</w:t>
      </w:r>
    </w:p>
    <w:p w14:paraId="3308108A" w14:textId="77777777" w:rsidR="006B1267" w:rsidRPr="009C1B14" w:rsidRDefault="006B1267" w:rsidP="00D21491">
      <w:pPr>
        <w:numPr>
          <w:ilvl w:val="0"/>
          <w:numId w:val="18"/>
        </w:numPr>
        <w:spacing w:before="60" w:after="120" w:line="288" w:lineRule="auto"/>
        <w:ind w:right="57"/>
        <w:jc w:val="both"/>
        <w:rPr>
          <w:rFonts w:eastAsia="MS Mincho" w:cs="Times New Roman"/>
          <w:color w:val="212121" w:themeColor="text2"/>
          <w:sz w:val="22"/>
          <w:lang w:eastAsia="lv-LV"/>
        </w:rPr>
      </w:pPr>
      <w:r w:rsidRPr="009C1B14">
        <w:rPr>
          <w:rFonts w:eastAsia="MS Mincho" w:cs="Times New Roman"/>
          <w:b/>
          <w:bCs/>
          <w:color w:val="212121" w:themeColor="text2"/>
          <w:sz w:val="22"/>
          <w:lang w:eastAsia="lv-LV"/>
        </w:rPr>
        <w:t>kokmateriālu ražotāji un tirgotāji</w:t>
      </w:r>
      <w:r w:rsidRPr="009C1B14">
        <w:rPr>
          <w:rFonts w:eastAsia="MS Mincho" w:cs="Times New Roman"/>
          <w:color w:val="212121" w:themeColor="text2"/>
          <w:sz w:val="22"/>
          <w:lang w:eastAsia="lv-LV"/>
        </w:rPr>
        <w:t xml:space="preserve"> (tostarp </w:t>
      </w:r>
      <w:proofErr w:type="spellStart"/>
      <w:r w:rsidRPr="009C1B14">
        <w:rPr>
          <w:rFonts w:eastAsia="MS Mincho" w:cs="Times New Roman"/>
          <w:color w:val="212121" w:themeColor="text2"/>
          <w:sz w:val="22"/>
          <w:lang w:eastAsia="lv-LV"/>
        </w:rPr>
        <w:t>kokskaidu</w:t>
      </w:r>
      <w:proofErr w:type="spellEnd"/>
      <w:r w:rsidRPr="009C1B14">
        <w:rPr>
          <w:rFonts w:eastAsia="MS Mincho" w:cs="Times New Roman"/>
          <w:color w:val="212121" w:themeColor="text2"/>
          <w:sz w:val="22"/>
          <w:lang w:eastAsia="lv-LV"/>
        </w:rPr>
        <w:t xml:space="preserve"> granulu ražošana), kas transportē savu produkciju gan ar dzelzceļu, gan ar autotransportu;</w:t>
      </w:r>
    </w:p>
    <w:p w14:paraId="576F490F" w14:textId="6446B0F2" w:rsidR="006B1267" w:rsidRPr="009C1B14" w:rsidRDefault="6CC2DF29" w:rsidP="00D21491">
      <w:pPr>
        <w:pStyle w:val="ListParagraph"/>
        <w:numPr>
          <w:ilvl w:val="0"/>
          <w:numId w:val="18"/>
        </w:numPr>
        <w:spacing w:before="60" w:after="120" w:line="288" w:lineRule="auto"/>
        <w:ind w:right="57"/>
        <w:jc w:val="both"/>
        <w:rPr>
          <w:color w:val="212121" w:themeColor="text2"/>
          <w:szCs w:val="24"/>
        </w:rPr>
      </w:pPr>
      <w:r w:rsidRPr="009C1B14">
        <w:rPr>
          <w:b/>
          <w:bCs/>
          <w:color w:val="212121" w:themeColor="text2"/>
          <w:sz w:val="22"/>
        </w:rPr>
        <w:t>graudu produkcijas apstrādes uzņēmumi</w:t>
      </w:r>
      <w:r w:rsidRPr="009C1B14">
        <w:rPr>
          <w:color w:val="212121" w:themeColor="text2"/>
          <w:sz w:val="22"/>
        </w:rPr>
        <w:t xml:space="preserve"> pārsvarā visu graudu produkcijas apjomu uz Latvijas ostām piegādā izmantojot dzelzceļa transportu;</w:t>
      </w:r>
    </w:p>
    <w:p w14:paraId="6352B6DD" w14:textId="77777777" w:rsidR="006B1267" w:rsidRPr="009C1B14" w:rsidRDefault="006B1267" w:rsidP="00D21491">
      <w:pPr>
        <w:numPr>
          <w:ilvl w:val="0"/>
          <w:numId w:val="18"/>
        </w:numPr>
        <w:spacing w:before="60" w:after="120" w:line="288" w:lineRule="auto"/>
        <w:ind w:right="57"/>
        <w:jc w:val="both"/>
        <w:rPr>
          <w:rFonts w:eastAsia="MS Mincho" w:cs="Times New Roman"/>
          <w:b/>
          <w:bCs/>
          <w:color w:val="212121" w:themeColor="text2"/>
          <w:sz w:val="22"/>
          <w:lang w:eastAsia="lv-LV"/>
        </w:rPr>
      </w:pPr>
      <w:r w:rsidRPr="009C1B14">
        <w:rPr>
          <w:rFonts w:eastAsia="MS Mincho" w:cs="Times New Roman"/>
          <w:b/>
          <w:bCs/>
          <w:color w:val="212121" w:themeColor="text2"/>
          <w:sz w:val="22"/>
          <w:lang w:eastAsia="lv-LV"/>
        </w:rPr>
        <w:t>degvielas, cietā, šķidrā un gāzveida kurināmā un līdzīgu produktu tirgotāji.</w:t>
      </w:r>
    </w:p>
    <w:p w14:paraId="773E2422" w14:textId="228DEF4E" w:rsidR="006B1267" w:rsidRPr="009C1B14" w:rsidRDefault="006B1267" w:rsidP="00D21491">
      <w:pPr>
        <w:spacing w:before="60" w:after="120" w:line="288" w:lineRule="auto"/>
        <w:ind w:right="57" w:firstLine="720"/>
        <w:jc w:val="both"/>
        <w:rPr>
          <w:rFonts w:eastAsia="MS Mincho" w:cs="Times New Roman"/>
          <w:color w:val="212121" w:themeColor="text2"/>
          <w:sz w:val="22"/>
          <w:lang w:eastAsia="lv-LV"/>
        </w:rPr>
      </w:pPr>
      <w:r w:rsidRPr="009C1B14">
        <w:rPr>
          <w:rFonts w:eastAsia="MS Mincho" w:cs="Times New Roman"/>
          <w:color w:val="212121" w:themeColor="text2"/>
          <w:sz w:val="22"/>
          <w:lang w:eastAsia="lv-LV"/>
        </w:rPr>
        <w:t xml:space="preserve">Tā rezultātā iekšzemes kravu pārvadājumu apjomi varētu </w:t>
      </w:r>
      <w:r w:rsidR="0000399B" w:rsidRPr="009C1B14">
        <w:rPr>
          <w:rFonts w:eastAsia="MS Mincho" w:cs="Times New Roman"/>
          <w:color w:val="212121" w:themeColor="text2"/>
          <w:sz w:val="22"/>
          <w:lang w:eastAsia="lv-LV"/>
        </w:rPr>
        <w:t xml:space="preserve">sasniegt </w:t>
      </w:r>
      <w:r w:rsidRPr="009C1B14">
        <w:rPr>
          <w:rFonts w:eastAsia="MS Mincho" w:cs="Times New Roman"/>
          <w:color w:val="212121" w:themeColor="text2"/>
          <w:sz w:val="22"/>
          <w:lang w:eastAsia="lv-LV"/>
        </w:rPr>
        <w:t xml:space="preserve"> 3.</w:t>
      </w:r>
      <w:r w:rsidR="4467AA5D" w:rsidRPr="009C1B14">
        <w:rPr>
          <w:rFonts w:eastAsia="MS Mincho" w:cs="Times New Roman"/>
          <w:color w:val="212121" w:themeColor="text2"/>
          <w:sz w:val="22"/>
          <w:lang w:eastAsia="lv-LV"/>
        </w:rPr>
        <w:t>8</w:t>
      </w:r>
      <w:r w:rsidRPr="009C1B14">
        <w:rPr>
          <w:rFonts w:eastAsia="MS Mincho" w:cs="Times New Roman"/>
          <w:color w:val="212121" w:themeColor="text2"/>
          <w:sz w:val="22"/>
          <w:lang w:eastAsia="lv-LV"/>
        </w:rPr>
        <w:t xml:space="preserve"> milj. tonnas gadā, kas </w:t>
      </w:r>
      <w:r w:rsidR="00A40B12" w:rsidRPr="009C1B14">
        <w:rPr>
          <w:rFonts w:eastAsia="MS Mincho" w:cs="Times New Roman"/>
          <w:color w:val="212121" w:themeColor="text2"/>
          <w:sz w:val="22"/>
          <w:lang w:eastAsia="lv-LV"/>
        </w:rPr>
        <w:t>ir</w:t>
      </w:r>
      <w:r w:rsidRPr="009C1B14">
        <w:rPr>
          <w:rFonts w:eastAsia="MS Mincho" w:cs="Times New Roman"/>
          <w:color w:val="212121" w:themeColor="text2"/>
          <w:sz w:val="22"/>
          <w:lang w:eastAsia="lv-LV"/>
        </w:rPr>
        <w:t xml:space="preserve"> ES iekšzemes kravu pārvadājumi, ieskaitot vilcienu satiksmi Eiropas vienotās dzelzceļa telpas ietvaros (uz Igauniju un Lietuvu).  </w:t>
      </w:r>
    </w:p>
    <w:p w14:paraId="25FD231D" w14:textId="48593B61" w:rsidR="006B1267" w:rsidRPr="009C1B14" w:rsidRDefault="006B1267" w:rsidP="006E41F2">
      <w:pPr>
        <w:spacing w:before="60" w:after="120" w:line="288" w:lineRule="auto"/>
        <w:ind w:right="57" w:firstLine="720"/>
        <w:jc w:val="both"/>
        <w:rPr>
          <w:rFonts w:eastAsia="MS Mincho" w:cs="Times New Roman"/>
          <w:color w:val="212121" w:themeColor="text2"/>
          <w:sz w:val="22"/>
          <w:lang w:eastAsia="lv-LV"/>
        </w:rPr>
      </w:pPr>
      <w:r w:rsidRPr="009C1B14">
        <w:rPr>
          <w:rFonts w:eastAsia="MS Mincho" w:cs="Times New Roman"/>
          <w:color w:val="212121" w:themeColor="text2"/>
          <w:sz w:val="22"/>
          <w:lang w:eastAsia="lv-LV"/>
        </w:rPr>
        <w:t>Ņemot vērā augstāk</w:t>
      </w:r>
      <w:r w:rsidR="51736670" w:rsidRPr="009C1B14">
        <w:rPr>
          <w:rFonts w:eastAsia="MS Mincho" w:cs="Times New Roman"/>
          <w:color w:val="212121" w:themeColor="text2"/>
          <w:sz w:val="22"/>
          <w:lang w:eastAsia="lv-LV"/>
        </w:rPr>
        <w:t xml:space="preserve"> </w:t>
      </w:r>
      <w:r w:rsidRPr="009C1B14">
        <w:rPr>
          <w:rFonts w:eastAsia="MS Mincho" w:cs="Times New Roman"/>
          <w:color w:val="212121" w:themeColor="text2"/>
          <w:sz w:val="22"/>
          <w:lang w:eastAsia="lv-LV"/>
        </w:rPr>
        <w:t xml:space="preserve">minēto, </w:t>
      </w:r>
      <w:r w:rsidR="00A40B12" w:rsidRPr="009C1B14">
        <w:rPr>
          <w:rFonts w:eastAsia="MS Mincho" w:cs="Times New Roman"/>
          <w:color w:val="212121" w:themeColor="text2"/>
          <w:sz w:val="22"/>
          <w:lang w:eastAsia="lv-LV"/>
        </w:rPr>
        <w:t>nepieciešams realizēt</w:t>
      </w:r>
      <w:r w:rsidRPr="009C1B14">
        <w:rPr>
          <w:rFonts w:eastAsia="MS Mincho" w:cs="Times New Roman"/>
          <w:color w:val="212121" w:themeColor="text2"/>
          <w:sz w:val="22"/>
          <w:lang w:eastAsia="lv-LV"/>
        </w:rPr>
        <w:t xml:space="preserve"> šād</w:t>
      </w:r>
      <w:r w:rsidR="00A40B12" w:rsidRPr="009C1B14">
        <w:rPr>
          <w:rFonts w:eastAsia="MS Mincho" w:cs="Times New Roman"/>
          <w:color w:val="212121" w:themeColor="text2"/>
          <w:sz w:val="22"/>
          <w:lang w:eastAsia="lv-LV"/>
        </w:rPr>
        <w:t>us</w:t>
      </w:r>
      <w:r w:rsidRPr="009C1B14">
        <w:rPr>
          <w:rFonts w:eastAsia="MS Mincho" w:cs="Times New Roman"/>
          <w:color w:val="212121" w:themeColor="text2"/>
          <w:sz w:val="22"/>
          <w:lang w:eastAsia="lv-LV"/>
        </w:rPr>
        <w:t xml:space="preserve"> uzdevum</w:t>
      </w:r>
      <w:r w:rsidR="00A40B12" w:rsidRPr="009C1B14">
        <w:rPr>
          <w:rFonts w:eastAsia="MS Mincho" w:cs="Times New Roman"/>
          <w:color w:val="212121" w:themeColor="text2"/>
          <w:sz w:val="22"/>
          <w:lang w:eastAsia="lv-LV"/>
        </w:rPr>
        <w:t>us</w:t>
      </w:r>
      <w:r w:rsidRPr="009C1B14">
        <w:rPr>
          <w:rFonts w:eastAsia="MS Mincho" w:cs="Times New Roman"/>
          <w:color w:val="212121" w:themeColor="text2"/>
          <w:sz w:val="22"/>
          <w:lang w:eastAsia="lv-LV"/>
        </w:rPr>
        <w:t>:</w:t>
      </w:r>
    </w:p>
    <w:p w14:paraId="7B38E5A0" w14:textId="21AF5DFD" w:rsidR="006B1267" w:rsidRPr="009C1B14" w:rsidRDefault="00753F4E" w:rsidP="00D21491">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r w:rsidRPr="009C1B14">
        <w:rPr>
          <w:rFonts w:eastAsia="MS Mincho"/>
          <w:color w:val="212121" w:themeColor="text2"/>
          <w:sz w:val="22"/>
          <w:szCs w:val="22"/>
        </w:rPr>
        <w:t>n</w:t>
      </w:r>
      <w:r w:rsidR="006B1267" w:rsidRPr="009C1B14">
        <w:rPr>
          <w:rFonts w:eastAsia="MS Mincho"/>
          <w:color w:val="212121" w:themeColor="text2"/>
          <w:sz w:val="22"/>
          <w:szCs w:val="22"/>
        </w:rPr>
        <w:t xml:space="preserve">odrošināt kravu pārvadājumu apkalpošanai atbilstošas infrastruktūras attīstību, t.sk., </w:t>
      </w:r>
      <w:r w:rsidR="2839FABC" w:rsidRPr="009C1B14">
        <w:rPr>
          <w:rFonts w:eastAsia="MS Mincho"/>
          <w:color w:val="212121" w:themeColor="text2"/>
          <w:sz w:val="22"/>
          <w:szCs w:val="22"/>
        </w:rPr>
        <w:t>kraušanas laukumu un</w:t>
      </w:r>
      <w:r w:rsidR="006B1267" w:rsidRPr="009C1B14">
        <w:rPr>
          <w:rFonts w:eastAsia="MS Mincho"/>
          <w:color w:val="212121" w:themeColor="text2"/>
          <w:sz w:val="22"/>
          <w:szCs w:val="22"/>
        </w:rPr>
        <w:t xml:space="preserve"> pievedceļu attīstība - dzelzceļa sliežu </w:t>
      </w:r>
      <w:proofErr w:type="spellStart"/>
      <w:r w:rsidR="006B1267" w:rsidRPr="009C1B14">
        <w:rPr>
          <w:rFonts w:eastAsia="MS Mincho"/>
          <w:color w:val="212121" w:themeColor="text2"/>
          <w:sz w:val="22"/>
          <w:szCs w:val="22"/>
        </w:rPr>
        <w:t>pieslēgum</w:t>
      </w:r>
      <w:r w:rsidR="00A40B12" w:rsidRPr="009C1B14">
        <w:rPr>
          <w:rFonts w:eastAsia="MS Mincho"/>
          <w:color w:val="212121" w:themeColor="text2"/>
          <w:sz w:val="22"/>
          <w:szCs w:val="22"/>
        </w:rPr>
        <w:t>u</w:t>
      </w:r>
      <w:proofErr w:type="spellEnd"/>
      <w:r w:rsidR="006B1267" w:rsidRPr="009C1B14">
        <w:rPr>
          <w:rFonts w:eastAsia="MS Mincho"/>
          <w:color w:val="212121" w:themeColor="text2"/>
          <w:sz w:val="22"/>
          <w:szCs w:val="22"/>
        </w:rPr>
        <w:t xml:space="preserve"> no publiskās dzelzceļa infrastruktūras līdz kravu īpašnieka teritorijai piemērotu sliežu savienojumu izbūve, kuros iespējams izkraut kravas arī sarežģītās iekraušanas dēļ ziemas sezonā</w:t>
      </w:r>
      <w:r w:rsidR="002B0FFB" w:rsidRPr="009C1B14">
        <w:rPr>
          <w:rFonts w:eastAsia="MS Mincho"/>
          <w:color w:val="212121" w:themeColor="text2"/>
          <w:sz w:val="22"/>
          <w:szCs w:val="22"/>
        </w:rPr>
        <w:t>;</w:t>
      </w:r>
    </w:p>
    <w:p w14:paraId="50CE2003" w14:textId="29948A29" w:rsidR="006B1267" w:rsidRPr="009C1B14" w:rsidRDefault="00753F4E" w:rsidP="00D21491">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r w:rsidRPr="009C1B14">
        <w:rPr>
          <w:rFonts w:eastAsia="MS Mincho"/>
          <w:color w:val="212121" w:themeColor="text2"/>
          <w:sz w:val="22"/>
          <w:szCs w:val="22"/>
        </w:rPr>
        <w:t>v</w:t>
      </w:r>
      <w:r w:rsidR="006B1267" w:rsidRPr="009C1B14">
        <w:rPr>
          <w:rFonts w:eastAsia="MS Mincho"/>
          <w:color w:val="212121" w:themeColor="text2"/>
          <w:sz w:val="22"/>
          <w:szCs w:val="22"/>
        </w:rPr>
        <w:t xml:space="preserve">airot sadarbību starp SM, </w:t>
      </w:r>
      <w:proofErr w:type="spellStart"/>
      <w:r w:rsidR="006B1267" w:rsidRPr="009C1B14">
        <w:rPr>
          <w:rFonts w:eastAsia="MS Mincho"/>
          <w:color w:val="212121" w:themeColor="text2"/>
          <w:sz w:val="22"/>
          <w:szCs w:val="22"/>
        </w:rPr>
        <w:t>LDz</w:t>
      </w:r>
      <w:proofErr w:type="spellEnd"/>
      <w:r w:rsidR="006B1267" w:rsidRPr="009C1B14">
        <w:rPr>
          <w:rFonts w:eastAsia="MS Mincho"/>
          <w:color w:val="212121" w:themeColor="text2"/>
          <w:sz w:val="22"/>
          <w:szCs w:val="22"/>
        </w:rPr>
        <w:t xml:space="preserve"> un Latvijā esošajiem industriālajiem parkiem (Valmiera, u.c.),  Speciālajām Ekonomiskajām Zonām (“Latgales SEZ”,</w:t>
      </w:r>
      <w:r w:rsidR="001F15A7" w:rsidRPr="009C1B14">
        <w:rPr>
          <w:rFonts w:eastAsia="MS Mincho"/>
          <w:color w:val="212121" w:themeColor="text2"/>
          <w:sz w:val="22"/>
          <w:szCs w:val="22"/>
        </w:rPr>
        <w:t xml:space="preserve"> </w:t>
      </w:r>
      <w:r w:rsidR="006B1267" w:rsidRPr="009C1B14">
        <w:rPr>
          <w:rFonts w:eastAsia="MS Mincho"/>
          <w:color w:val="212121" w:themeColor="text2"/>
          <w:sz w:val="22"/>
          <w:szCs w:val="22"/>
        </w:rPr>
        <w:t>“Rēzeknes SEZ”) un pašvaldībām, lai veidotu t.s. sauszemes ostas</w:t>
      </w:r>
      <w:r w:rsidR="00AA107C" w:rsidRPr="009C1B14">
        <w:rPr>
          <w:rFonts w:eastAsia="MS Mincho"/>
          <w:color w:val="212121" w:themeColor="text2"/>
          <w:sz w:val="22"/>
          <w:szCs w:val="22"/>
        </w:rPr>
        <w:t>,</w:t>
      </w:r>
      <w:r w:rsidR="006B1267" w:rsidRPr="009C1B14">
        <w:rPr>
          <w:rFonts w:eastAsia="MS Mincho"/>
          <w:color w:val="212121" w:themeColor="text2"/>
          <w:sz w:val="22"/>
          <w:szCs w:val="22"/>
        </w:rPr>
        <w:t xml:space="preserve"> pēc iespējas izmantojot esošo infrastruktūru</w:t>
      </w:r>
      <w:r w:rsidR="002B0FFB" w:rsidRPr="009C1B14">
        <w:rPr>
          <w:rFonts w:eastAsia="MS Mincho"/>
          <w:color w:val="212121" w:themeColor="text2"/>
          <w:sz w:val="22"/>
          <w:szCs w:val="22"/>
        </w:rPr>
        <w:t xml:space="preserve">; </w:t>
      </w:r>
    </w:p>
    <w:p w14:paraId="0EAEFAB8" w14:textId="232906B0" w:rsidR="006B1267" w:rsidRPr="009C1B14" w:rsidRDefault="00753F4E" w:rsidP="00D21491">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r w:rsidRPr="009C1B14">
        <w:rPr>
          <w:rFonts w:eastAsia="MS Mincho"/>
          <w:color w:val="212121" w:themeColor="text2"/>
          <w:sz w:val="22"/>
          <w:szCs w:val="22"/>
        </w:rPr>
        <w:t>s</w:t>
      </w:r>
      <w:r w:rsidR="006B1267" w:rsidRPr="009C1B14">
        <w:rPr>
          <w:rFonts w:eastAsia="MS Mincho"/>
          <w:color w:val="212121" w:themeColor="text2"/>
          <w:sz w:val="22"/>
          <w:szCs w:val="22"/>
        </w:rPr>
        <w:t>amazināt iekšzemes kravu apjomu, kas ostās tiek nogādātas izmantojot autotransportu</w:t>
      </w:r>
      <w:r w:rsidR="002B0FFB" w:rsidRPr="009C1B14">
        <w:rPr>
          <w:rFonts w:eastAsia="MS Mincho"/>
          <w:color w:val="212121" w:themeColor="text2"/>
          <w:sz w:val="22"/>
          <w:szCs w:val="22"/>
        </w:rPr>
        <w:t>;</w:t>
      </w:r>
    </w:p>
    <w:p w14:paraId="69D52056" w14:textId="23909382" w:rsidR="006B1267" w:rsidRPr="009C1B14" w:rsidRDefault="00753F4E" w:rsidP="00D21491">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r w:rsidRPr="009C1B14">
        <w:rPr>
          <w:rFonts w:eastAsia="MS Mincho"/>
          <w:color w:val="212121" w:themeColor="text2"/>
          <w:sz w:val="22"/>
          <w:szCs w:val="22"/>
        </w:rPr>
        <w:t>d</w:t>
      </w:r>
      <w:r w:rsidR="006B1267" w:rsidRPr="009C1B14">
        <w:rPr>
          <w:rFonts w:eastAsia="MS Mincho"/>
          <w:color w:val="212121" w:themeColor="text2"/>
          <w:sz w:val="22"/>
          <w:szCs w:val="22"/>
        </w:rPr>
        <w:t xml:space="preserve">zelzceļa konkurētspējas stiprināšanā attiecībā pret autotransportu - valsts atbalsta ilgtermiņa politikas izstrāde iekšzemes kravu pārvadājumu attīstībai un nevienlīdzīgu konkurences apstākļu dažādiem transporta veidiem novēršana – dialogs starp SM, FM, </w:t>
      </w:r>
      <w:proofErr w:type="spellStart"/>
      <w:r w:rsidR="006B1267" w:rsidRPr="009C1B14">
        <w:rPr>
          <w:rFonts w:eastAsia="MS Mincho"/>
          <w:color w:val="212121" w:themeColor="text2"/>
          <w:sz w:val="22"/>
          <w:szCs w:val="22"/>
        </w:rPr>
        <w:t>LDz</w:t>
      </w:r>
      <w:proofErr w:type="spellEnd"/>
      <w:r w:rsidR="006B1267" w:rsidRPr="009C1B14">
        <w:rPr>
          <w:rFonts w:eastAsia="MS Mincho"/>
          <w:color w:val="212121" w:themeColor="text2"/>
          <w:sz w:val="22"/>
          <w:szCs w:val="22"/>
        </w:rPr>
        <w:t>, LRN</w:t>
      </w:r>
      <w:r w:rsidR="002B0FFB" w:rsidRPr="009C1B14">
        <w:rPr>
          <w:rFonts w:eastAsia="MS Mincho"/>
          <w:color w:val="212121" w:themeColor="text2"/>
          <w:sz w:val="22"/>
          <w:szCs w:val="22"/>
        </w:rPr>
        <w:t>;</w:t>
      </w:r>
    </w:p>
    <w:p w14:paraId="304665A0" w14:textId="709A41A6" w:rsidR="006B1267" w:rsidRPr="009C1B14" w:rsidRDefault="3C8CE4CC" w:rsidP="0AA4703F">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r w:rsidRPr="0AA4703F">
        <w:rPr>
          <w:rFonts w:eastAsia="MS Mincho"/>
          <w:color w:val="212121" w:themeColor="text2"/>
          <w:sz w:val="22"/>
          <w:szCs w:val="22"/>
        </w:rPr>
        <w:lastRenderedPageBreak/>
        <w:t>l</w:t>
      </w:r>
      <w:r w:rsidR="3BB7409B" w:rsidRPr="0AA4703F">
        <w:rPr>
          <w:rFonts w:eastAsia="MS Mincho"/>
          <w:color w:val="212121" w:themeColor="text2"/>
          <w:sz w:val="22"/>
          <w:szCs w:val="22"/>
        </w:rPr>
        <w:t>ai dzelzceļa pārvadājumi spētu konkurēt ar autotransporta pārvadājumiem, nepieciešams mainīt infrastruktūras maksas aprēķināšanas metodi, kur būtu jābūt noteiktiem vienādiem principiem gan autopārvadājumiem, gan dzelzceļa pārvadājumiem;</w:t>
      </w:r>
    </w:p>
    <w:p w14:paraId="17B5718F" w14:textId="6E3163BD" w:rsidR="006B1267" w:rsidRPr="009C1B14" w:rsidRDefault="00753F4E" w:rsidP="00D21491">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r w:rsidRPr="009C1B14">
        <w:rPr>
          <w:rFonts w:eastAsia="MS Mincho"/>
          <w:color w:val="212121" w:themeColor="text2"/>
          <w:sz w:val="22"/>
          <w:szCs w:val="22"/>
        </w:rPr>
        <w:t>l</w:t>
      </w:r>
      <w:r w:rsidR="006B1267" w:rsidRPr="009C1B14">
        <w:rPr>
          <w:rFonts w:eastAsia="MS Mincho"/>
          <w:color w:val="212121" w:themeColor="text2"/>
          <w:sz w:val="22"/>
          <w:szCs w:val="22"/>
        </w:rPr>
        <w:t>īdztekus nepieciešams vienkāršot dzelzceļa pārvadājumu tarifus, lai klients skaidri saprastu, kā veidojas noteiktais tarifs, un kāds konkrēti tas būs attiecīgajā maršrutā kopumā. Tāpat arī būtu jāmaina dzelzceļa pārvadājumu pieteikšanas procedūra, to atvieglojot un paātrinot</w:t>
      </w:r>
      <w:r w:rsidR="00F70263" w:rsidRPr="009C1B14">
        <w:rPr>
          <w:rFonts w:eastAsia="MS Mincho"/>
          <w:color w:val="212121" w:themeColor="text2"/>
          <w:sz w:val="22"/>
          <w:szCs w:val="22"/>
        </w:rPr>
        <w:t>;</w:t>
      </w:r>
    </w:p>
    <w:p w14:paraId="15C46A42" w14:textId="393C3C67" w:rsidR="00CF6831" w:rsidRPr="009C1B14" w:rsidRDefault="3C8CE4CC" w:rsidP="0AA4703F">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r w:rsidRPr="0AA4703F">
        <w:rPr>
          <w:rFonts w:eastAsia="MS Mincho"/>
          <w:color w:val="212121" w:themeColor="text2"/>
          <w:sz w:val="22"/>
          <w:szCs w:val="22"/>
        </w:rPr>
        <w:t>p</w:t>
      </w:r>
      <w:r w:rsidR="61C9D6CF" w:rsidRPr="0AA4703F">
        <w:rPr>
          <w:rFonts w:eastAsia="MS Mincho"/>
          <w:color w:val="212121" w:themeColor="text2"/>
          <w:sz w:val="22"/>
          <w:szCs w:val="22"/>
        </w:rPr>
        <w:t>rioritārajās (apjoma ziņā ietilpīgajās) kravu segmentu grupās pārcelt pārvadājumus uz dzelzceļu (piem., koksnes un koksnes izstrādājumi, graudi un graudaugu produkcija, būvmateriāli, dabas resursi)</w:t>
      </w:r>
      <w:r w:rsidR="1837B8E1" w:rsidRPr="0AA4703F">
        <w:rPr>
          <w:rFonts w:eastAsia="MS Mincho"/>
          <w:color w:val="212121" w:themeColor="text2"/>
          <w:sz w:val="22"/>
          <w:szCs w:val="22"/>
        </w:rPr>
        <w:t>;</w:t>
      </w:r>
    </w:p>
    <w:p w14:paraId="26D24AE6" w14:textId="175F287B" w:rsidR="006B1267" w:rsidRPr="009C1B14" w:rsidRDefault="6CC2DF29" w:rsidP="1F48F63B">
      <w:pPr>
        <w:pStyle w:val="paragraph"/>
        <w:numPr>
          <w:ilvl w:val="0"/>
          <w:numId w:val="19"/>
        </w:numPr>
        <w:spacing w:before="60" w:beforeAutospacing="0" w:after="120" w:afterAutospacing="0" w:line="288" w:lineRule="auto"/>
        <w:jc w:val="both"/>
        <w:textAlignment w:val="baseline"/>
        <w:rPr>
          <w:rFonts w:eastAsia="MS Mincho"/>
          <w:color w:val="212121" w:themeColor="text2"/>
          <w:sz w:val="22"/>
          <w:szCs w:val="22"/>
        </w:rPr>
      </w:pPr>
      <w:proofErr w:type="spellStart"/>
      <w:r w:rsidRPr="009C1B14">
        <w:rPr>
          <w:rFonts w:eastAsia="MS Mincho"/>
          <w:color w:val="212121" w:themeColor="text2"/>
          <w:sz w:val="22"/>
          <w:szCs w:val="22"/>
        </w:rPr>
        <w:t>pārresoru</w:t>
      </w:r>
      <w:proofErr w:type="spellEnd"/>
      <w:r w:rsidRPr="009C1B14">
        <w:rPr>
          <w:rFonts w:eastAsia="MS Mincho"/>
          <w:color w:val="212121" w:themeColor="text2"/>
          <w:sz w:val="22"/>
          <w:szCs w:val="22"/>
        </w:rPr>
        <w:t xml:space="preserve"> </w:t>
      </w:r>
      <w:r w:rsidR="174B40C1" w:rsidRPr="009C1B14">
        <w:rPr>
          <w:rFonts w:eastAsia="MS Mincho"/>
          <w:color w:val="212121" w:themeColor="text2"/>
          <w:sz w:val="22"/>
          <w:szCs w:val="22"/>
        </w:rPr>
        <w:t xml:space="preserve">nekavējoša </w:t>
      </w:r>
      <w:r w:rsidRPr="009C1B14">
        <w:rPr>
          <w:rFonts w:eastAsia="MS Mincho"/>
          <w:color w:val="212121" w:themeColor="text2"/>
          <w:sz w:val="22"/>
          <w:szCs w:val="22"/>
        </w:rPr>
        <w:t>stratēģiskā di</w:t>
      </w:r>
      <w:r w:rsidR="7CB25717" w:rsidRPr="009C1B14">
        <w:rPr>
          <w:rFonts w:eastAsia="MS Mincho"/>
          <w:color w:val="212121" w:themeColor="text2"/>
          <w:sz w:val="22"/>
          <w:szCs w:val="22"/>
        </w:rPr>
        <w:t>a</w:t>
      </w:r>
      <w:r w:rsidRPr="009C1B14">
        <w:rPr>
          <w:rFonts w:eastAsia="MS Mincho"/>
          <w:color w:val="212121" w:themeColor="text2"/>
          <w:sz w:val="22"/>
          <w:szCs w:val="22"/>
        </w:rPr>
        <w:t>loga</w:t>
      </w:r>
      <w:r w:rsidR="006B1267" w:rsidRPr="009C1B14">
        <w:rPr>
          <w:rFonts w:eastAsia="MS Mincho"/>
          <w:color w:val="212121" w:themeColor="text2"/>
          <w:sz w:val="22"/>
          <w:szCs w:val="22"/>
        </w:rPr>
        <w:t xml:space="preserve"> </w:t>
      </w:r>
      <w:r w:rsidRPr="009C1B14">
        <w:rPr>
          <w:rFonts w:eastAsia="MS Mincho"/>
          <w:color w:val="212121" w:themeColor="text2"/>
          <w:sz w:val="22"/>
          <w:szCs w:val="22"/>
        </w:rPr>
        <w:t>uzsākšana ar Zemkopības ministriju un AS “Latvijas valsts meži”</w:t>
      </w:r>
      <w:r w:rsidR="6A1FE917" w:rsidRPr="009C1B14">
        <w:rPr>
          <w:rFonts w:eastAsia="MS Mincho"/>
          <w:color w:val="212121" w:themeColor="text2"/>
          <w:sz w:val="22"/>
          <w:szCs w:val="22"/>
        </w:rPr>
        <w:t xml:space="preserve"> par potenc</w:t>
      </w:r>
      <w:r w:rsidR="00CA0344" w:rsidRPr="009C1B14">
        <w:rPr>
          <w:rFonts w:eastAsia="MS Mincho"/>
          <w:color w:val="212121" w:themeColor="text2"/>
          <w:sz w:val="22"/>
          <w:szCs w:val="22"/>
        </w:rPr>
        <w:t>i</w:t>
      </w:r>
      <w:r w:rsidR="6A1FE917" w:rsidRPr="009C1B14">
        <w:rPr>
          <w:rFonts w:eastAsia="MS Mincho"/>
          <w:color w:val="212121" w:themeColor="text2"/>
          <w:sz w:val="22"/>
          <w:szCs w:val="22"/>
        </w:rPr>
        <w:t xml:space="preserve">ālo sadarbību pārvadājumu jomā, arvien vairāk kravu segmentus pārceļot uz dzelzceļu. </w:t>
      </w:r>
    </w:p>
    <w:p w14:paraId="73591418" w14:textId="206B6603" w:rsidR="001F15A7" w:rsidRPr="009C1B14" w:rsidRDefault="006B1267" w:rsidP="006E41F2">
      <w:pPr>
        <w:spacing w:before="60" w:after="120" w:line="288" w:lineRule="auto"/>
        <w:ind w:right="57" w:firstLine="720"/>
        <w:jc w:val="both"/>
        <w:rPr>
          <w:rFonts w:eastAsia="Calibri" w:cs="Times New Roman"/>
          <w:sz w:val="22"/>
          <w:lang w:eastAsia="lv-LV"/>
        </w:rPr>
      </w:pPr>
      <w:proofErr w:type="spellStart"/>
      <w:r w:rsidRPr="009C1B14">
        <w:rPr>
          <w:rFonts w:eastAsia="Calibri" w:cs="Times New Roman"/>
          <w:sz w:val="22"/>
          <w:lang w:eastAsia="lv-LV"/>
        </w:rPr>
        <w:t>LDz</w:t>
      </w:r>
      <w:proofErr w:type="spellEnd"/>
      <w:r w:rsidRPr="009C1B14">
        <w:rPr>
          <w:rFonts w:eastAsia="Calibri" w:cs="Times New Roman"/>
          <w:sz w:val="22"/>
          <w:lang w:eastAsia="lv-LV"/>
        </w:rPr>
        <w:t xml:space="preserve"> iekšzemes kravu pārvadājumu apjoms vēsturiski veido salīdzinoši nelielu daļu no kopējiem dzelzceļa kravu pārvadājumiem</w:t>
      </w:r>
      <w:r w:rsidR="001B419A" w:rsidRPr="009C1B14">
        <w:rPr>
          <w:rFonts w:eastAsia="Calibri" w:cs="Times New Roman"/>
          <w:sz w:val="22"/>
          <w:lang w:eastAsia="lv-LV"/>
        </w:rPr>
        <w:t>,</w:t>
      </w:r>
      <w:r w:rsidRPr="009C1B14">
        <w:rPr>
          <w:rFonts w:eastAsia="Calibri" w:cs="Times New Roman"/>
          <w:sz w:val="22"/>
          <w:lang w:eastAsia="lv-LV"/>
        </w:rPr>
        <w:t xml:space="preserve"> vidēji 8% - 9% apmērā</w:t>
      </w:r>
      <w:r w:rsidR="34907AE3" w:rsidRPr="009C1B14">
        <w:rPr>
          <w:rFonts w:eastAsia="Calibri" w:cs="Times New Roman"/>
          <w:sz w:val="22"/>
          <w:lang w:eastAsia="lv-LV"/>
        </w:rPr>
        <w:t xml:space="preserve">. </w:t>
      </w:r>
      <w:r w:rsidR="505111A6" w:rsidRPr="009C1B14">
        <w:rPr>
          <w:rFonts w:eastAsia="Calibri" w:cs="Times New Roman"/>
          <w:sz w:val="22"/>
          <w:lang w:eastAsia="lv-LV"/>
        </w:rPr>
        <w:t xml:space="preserve"> (Tabula Nr.4)</w:t>
      </w:r>
      <w:r w:rsidR="0012394B" w:rsidRPr="009C1B14">
        <w:rPr>
          <w:rFonts w:eastAsia="Calibri" w:cs="Times New Roman"/>
          <w:sz w:val="22"/>
          <w:lang w:eastAsia="lv-LV"/>
        </w:rPr>
        <w:t>.</w:t>
      </w:r>
    </w:p>
    <w:p w14:paraId="224D39CF" w14:textId="559838BC" w:rsidR="006B1267" w:rsidRPr="009C1B14" w:rsidRDefault="006B1267" w:rsidP="00DD79DF">
      <w:pPr>
        <w:spacing w:before="60" w:after="60" w:line="360" w:lineRule="auto"/>
        <w:ind w:right="54"/>
        <w:jc w:val="right"/>
        <w:rPr>
          <w:rFonts w:eastAsia="Calibri" w:cs="Times New Roman"/>
          <w:sz w:val="20"/>
          <w:szCs w:val="20"/>
          <w:lang w:eastAsia="lv-LV"/>
        </w:rPr>
      </w:pPr>
      <w:r w:rsidRPr="009C1B14">
        <w:rPr>
          <w:rFonts w:eastAsia="Calibri" w:cs="Times New Roman"/>
          <w:sz w:val="20"/>
          <w:szCs w:val="20"/>
          <w:lang w:eastAsia="lv-LV"/>
        </w:rPr>
        <w:t>Tabula Nr.4</w:t>
      </w:r>
    </w:p>
    <w:tbl>
      <w:tblPr>
        <w:tblW w:w="9663" w:type="dxa"/>
        <w:tblLook w:val="04A0" w:firstRow="1" w:lastRow="0" w:firstColumn="1" w:lastColumn="0" w:noHBand="0" w:noVBand="1"/>
      </w:tblPr>
      <w:tblGrid>
        <w:gridCol w:w="3808"/>
        <w:gridCol w:w="1407"/>
        <w:gridCol w:w="1379"/>
        <w:gridCol w:w="1534"/>
        <w:gridCol w:w="1535"/>
      </w:tblGrid>
      <w:tr w:rsidR="006B1267" w:rsidRPr="009C1B14" w14:paraId="00C1A8DA" w14:textId="77777777" w:rsidTr="00D21491">
        <w:trPr>
          <w:trHeight w:val="398"/>
        </w:trPr>
        <w:tc>
          <w:tcPr>
            <w:tcW w:w="3808" w:type="dxa"/>
            <w:tcBorders>
              <w:top w:val="single" w:sz="4" w:space="0" w:color="auto"/>
              <w:left w:val="single" w:sz="4" w:space="0" w:color="auto"/>
              <w:bottom w:val="single" w:sz="4" w:space="0" w:color="auto"/>
              <w:right w:val="single" w:sz="4" w:space="0" w:color="auto"/>
            </w:tcBorders>
            <w:vAlign w:val="center"/>
            <w:hideMark/>
          </w:tcPr>
          <w:p w14:paraId="668E75CC" w14:textId="4DDD2C4D" w:rsidR="006B1267" w:rsidRPr="009C1B14" w:rsidRDefault="006B1267" w:rsidP="00DD79DF">
            <w:pPr>
              <w:spacing w:before="60" w:after="60" w:line="360" w:lineRule="auto"/>
              <w:ind w:left="555" w:right="45"/>
              <w:rPr>
                <w:rFonts w:eastAsia="Times New Roman" w:cs="Times New Roman"/>
                <w:sz w:val="20"/>
                <w:szCs w:val="20"/>
              </w:rPr>
            </w:pPr>
            <w:r w:rsidRPr="009C1B14">
              <w:rPr>
                <w:rFonts w:eastAsia="Times New Roman" w:cs="Times New Roman"/>
                <w:sz w:val="20"/>
                <w:szCs w:val="20"/>
              </w:rPr>
              <w:t xml:space="preserve">  </w:t>
            </w:r>
          </w:p>
        </w:tc>
        <w:tc>
          <w:tcPr>
            <w:tcW w:w="140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7F9A99" w14:textId="2C5AE418" w:rsidR="006B1267" w:rsidRPr="009C1B14" w:rsidRDefault="006B1267" w:rsidP="00DD79DF">
            <w:pPr>
              <w:spacing w:before="60" w:after="60" w:line="360" w:lineRule="auto"/>
              <w:ind w:right="45"/>
              <w:jc w:val="center"/>
              <w:rPr>
                <w:rFonts w:eastAsia="Times New Roman" w:cs="Times New Roman"/>
                <w:b/>
                <w:bCs/>
                <w:sz w:val="20"/>
                <w:szCs w:val="20"/>
              </w:rPr>
            </w:pPr>
            <w:r w:rsidRPr="009C1B14">
              <w:rPr>
                <w:rFonts w:eastAsia="Times New Roman" w:cs="Times New Roman"/>
                <w:b/>
                <w:bCs/>
                <w:sz w:val="20"/>
                <w:szCs w:val="20"/>
              </w:rPr>
              <w:t>2021. gads</w:t>
            </w:r>
          </w:p>
        </w:tc>
        <w:tc>
          <w:tcPr>
            <w:tcW w:w="13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694C2D" w14:textId="35ED3E77" w:rsidR="006B1267" w:rsidRPr="009C1B14" w:rsidRDefault="006B1267" w:rsidP="00DD79DF">
            <w:pPr>
              <w:spacing w:before="60" w:after="60" w:line="360" w:lineRule="auto"/>
              <w:ind w:right="45"/>
              <w:jc w:val="center"/>
              <w:rPr>
                <w:rFonts w:eastAsia="Times New Roman" w:cs="Times New Roman"/>
                <w:b/>
                <w:bCs/>
                <w:sz w:val="20"/>
                <w:szCs w:val="20"/>
              </w:rPr>
            </w:pPr>
            <w:r w:rsidRPr="009C1B14">
              <w:rPr>
                <w:rFonts w:eastAsia="Times New Roman" w:cs="Times New Roman"/>
                <w:b/>
                <w:bCs/>
                <w:color w:val="000000" w:themeColor="text1"/>
                <w:sz w:val="20"/>
                <w:szCs w:val="20"/>
              </w:rPr>
              <w:t>2022. gads</w:t>
            </w:r>
          </w:p>
        </w:tc>
        <w:tc>
          <w:tcPr>
            <w:tcW w:w="15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15D2BF" w14:textId="26EB4819" w:rsidR="006B1267" w:rsidRPr="009C1B14" w:rsidRDefault="006B1267" w:rsidP="00DD79DF">
            <w:pPr>
              <w:spacing w:before="60" w:after="60" w:line="360" w:lineRule="auto"/>
              <w:ind w:right="45"/>
              <w:jc w:val="center"/>
              <w:rPr>
                <w:rFonts w:eastAsia="Segoe UI" w:cs="Times New Roman"/>
                <w:b/>
                <w:bCs/>
                <w:sz w:val="20"/>
                <w:szCs w:val="20"/>
              </w:rPr>
            </w:pPr>
            <w:r w:rsidRPr="009C1B14">
              <w:rPr>
                <w:rFonts w:eastAsia="Segoe UI" w:cs="Times New Roman"/>
                <w:b/>
                <w:bCs/>
                <w:sz w:val="20"/>
                <w:szCs w:val="20"/>
              </w:rPr>
              <w:t>2023. gads</w:t>
            </w:r>
          </w:p>
        </w:tc>
        <w:tc>
          <w:tcPr>
            <w:tcW w:w="15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1E819F" w14:textId="2429B07D" w:rsidR="006B1267" w:rsidRPr="009C1B14" w:rsidRDefault="006B1267" w:rsidP="00DD79DF">
            <w:pPr>
              <w:spacing w:before="60" w:after="60" w:line="360" w:lineRule="auto"/>
              <w:ind w:right="45"/>
              <w:jc w:val="center"/>
              <w:rPr>
                <w:rFonts w:eastAsia="Segoe UI" w:cs="Times New Roman"/>
                <w:b/>
                <w:bCs/>
                <w:sz w:val="20"/>
                <w:szCs w:val="20"/>
              </w:rPr>
            </w:pPr>
            <w:r w:rsidRPr="009C1B14">
              <w:rPr>
                <w:rFonts w:eastAsia="Segoe UI" w:cs="Times New Roman"/>
                <w:b/>
                <w:bCs/>
                <w:sz w:val="20"/>
                <w:szCs w:val="20"/>
              </w:rPr>
              <w:t>2024. gads</w:t>
            </w:r>
          </w:p>
        </w:tc>
      </w:tr>
      <w:tr w:rsidR="006B1267" w:rsidRPr="009C1B14" w14:paraId="7137555D" w14:textId="77777777" w:rsidTr="001F15A7">
        <w:trPr>
          <w:trHeight w:val="398"/>
        </w:trPr>
        <w:tc>
          <w:tcPr>
            <w:tcW w:w="3808" w:type="dxa"/>
            <w:tcBorders>
              <w:top w:val="nil"/>
              <w:left w:val="single" w:sz="4" w:space="0" w:color="auto"/>
              <w:bottom w:val="single" w:sz="4" w:space="0" w:color="auto"/>
              <w:right w:val="single" w:sz="4" w:space="0" w:color="auto"/>
            </w:tcBorders>
            <w:vAlign w:val="center"/>
            <w:hideMark/>
          </w:tcPr>
          <w:p w14:paraId="2600F304" w14:textId="38690508" w:rsidR="006B1267" w:rsidRPr="009C1B14" w:rsidRDefault="006B1267" w:rsidP="00616F2B">
            <w:pPr>
              <w:spacing w:before="60" w:after="60" w:line="288" w:lineRule="auto"/>
              <w:ind w:right="45"/>
              <w:rPr>
                <w:rFonts w:eastAsia="Times New Roman" w:cs="Times New Roman"/>
                <w:b/>
                <w:bCs/>
                <w:sz w:val="20"/>
                <w:szCs w:val="20"/>
              </w:rPr>
            </w:pPr>
            <w:r w:rsidRPr="009C1B14">
              <w:rPr>
                <w:rFonts w:eastAsia="Times New Roman" w:cs="Times New Roman"/>
                <w:b/>
                <w:bCs/>
                <w:sz w:val="20"/>
                <w:szCs w:val="20"/>
              </w:rPr>
              <w:t xml:space="preserve">Iekšzemes pārvadājumu īpatsvars kopējos kravu pārvadājumos </w:t>
            </w:r>
          </w:p>
        </w:tc>
        <w:tc>
          <w:tcPr>
            <w:tcW w:w="1407" w:type="dxa"/>
            <w:tcBorders>
              <w:top w:val="nil"/>
              <w:left w:val="nil"/>
              <w:bottom w:val="single" w:sz="4" w:space="0" w:color="auto"/>
              <w:right w:val="single" w:sz="4" w:space="0" w:color="auto"/>
            </w:tcBorders>
            <w:vAlign w:val="center"/>
            <w:hideMark/>
          </w:tcPr>
          <w:p w14:paraId="7183DF27" w14:textId="69823B96" w:rsidR="006B1267" w:rsidRPr="009C1B14" w:rsidRDefault="006B1267" w:rsidP="00616F2B">
            <w:pPr>
              <w:spacing w:before="60" w:after="60" w:line="288" w:lineRule="auto"/>
              <w:ind w:right="45"/>
              <w:jc w:val="center"/>
              <w:rPr>
                <w:rFonts w:eastAsia="Times New Roman" w:cs="Times New Roman"/>
                <w:sz w:val="20"/>
                <w:szCs w:val="20"/>
              </w:rPr>
            </w:pPr>
            <w:r w:rsidRPr="009C1B14">
              <w:rPr>
                <w:rFonts w:eastAsia="Times New Roman" w:cs="Times New Roman"/>
                <w:sz w:val="20"/>
                <w:szCs w:val="20"/>
              </w:rPr>
              <w:t>9,0%</w:t>
            </w:r>
          </w:p>
        </w:tc>
        <w:tc>
          <w:tcPr>
            <w:tcW w:w="1379" w:type="dxa"/>
            <w:tcBorders>
              <w:top w:val="nil"/>
              <w:left w:val="nil"/>
              <w:bottom w:val="single" w:sz="4" w:space="0" w:color="auto"/>
              <w:right w:val="single" w:sz="4" w:space="0" w:color="auto"/>
            </w:tcBorders>
            <w:vAlign w:val="center"/>
            <w:hideMark/>
          </w:tcPr>
          <w:p w14:paraId="3F7F6521" w14:textId="4434D9F6" w:rsidR="006B1267" w:rsidRPr="009C1B14" w:rsidRDefault="006B1267" w:rsidP="00616F2B">
            <w:pPr>
              <w:spacing w:before="60" w:after="60" w:line="288" w:lineRule="auto"/>
              <w:ind w:right="45"/>
              <w:jc w:val="center"/>
              <w:rPr>
                <w:rFonts w:eastAsia="Times New Roman" w:cs="Times New Roman"/>
                <w:sz w:val="20"/>
                <w:szCs w:val="20"/>
              </w:rPr>
            </w:pPr>
            <w:r w:rsidRPr="009C1B14">
              <w:rPr>
                <w:rFonts w:eastAsia="Times New Roman" w:cs="Times New Roman"/>
                <w:color w:val="000000" w:themeColor="text1"/>
                <w:sz w:val="20"/>
                <w:szCs w:val="20"/>
              </w:rPr>
              <w:t>7,9%</w:t>
            </w:r>
          </w:p>
        </w:tc>
        <w:tc>
          <w:tcPr>
            <w:tcW w:w="1534" w:type="dxa"/>
            <w:tcBorders>
              <w:top w:val="nil"/>
              <w:left w:val="nil"/>
              <w:bottom w:val="single" w:sz="4" w:space="0" w:color="auto"/>
              <w:right w:val="single" w:sz="4" w:space="0" w:color="auto"/>
            </w:tcBorders>
            <w:vAlign w:val="center"/>
            <w:hideMark/>
          </w:tcPr>
          <w:p w14:paraId="464534A0" w14:textId="6668E813" w:rsidR="006B1267" w:rsidRPr="009C1B14" w:rsidRDefault="006B1267" w:rsidP="00616F2B">
            <w:pPr>
              <w:spacing w:before="60" w:after="60" w:line="288" w:lineRule="auto"/>
              <w:ind w:right="45"/>
              <w:jc w:val="center"/>
              <w:rPr>
                <w:rFonts w:eastAsia="Segoe UI" w:cs="Times New Roman"/>
                <w:sz w:val="20"/>
                <w:szCs w:val="20"/>
              </w:rPr>
            </w:pPr>
            <w:r w:rsidRPr="009C1B14">
              <w:rPr>
                <w:rFonts w:eastAsia="Segoe UI" w:cs="Times New Roman"/>
                <w:sz w:val="20"/>
                <w:szCs w:val="20"/>
              </w:rPr>
              <w:t>10,4%</w:t>
            </w:r>
          </w:p>
        </w:tc>
        <w:tc>
          <w:tcPr>
            <w:tcW w:w="1535" w:type="dxa"/>
            <w:tcBorders>
              <w:top w:val="nil"/>
              <w:left w:val="nil"/>
              <w:bottom w:val="single" w:sz="4" w:space="0" w:color="auto"/>
              <w:right w:val="single" w:sz="4" w:space="0" w:color="auto"/>
            </w:tcBorders>
            <w:vAlign w:val="center"/>
            <w:hideMark/>
          </w:tcPr>
          <w:p w14:paraId="23B6B45A" w14:textId="2F8E7DF5" w:rsidR="006B1267" w:rsidRPr="009C1B14" w:rsidRDefault="006B1267" w:rsidP="00DD79DF">
            <w:pPr>
              <w:spacing w:before="60" w:after="60" w:line="360" w:lineRule="auto"/>
              <w:ind w:right="45"/>
              <w:jc w:val="center"/>
              <w:rPr>
                <w:rFonts w:eastAsia="Segoe UI" w:cs="Times New Roman"/>
                <w:sz w:val="20"/>
                <w:szCs w:val="20"/>
              </w:rPr>
            </w:pPr>
            <w:r w:rsidRPr="009C1B14">
              <w:rPr>
                <w:rFonts w:eastAsia="Segoe UI" w:cs="Times New Roman"/>
                <w:sz w:val="20"/>
                <w:szCs w:val="20"/>
              </w:rPr>
              <w:t>5,8%</w:t>
            </w:r>
          </w:p>
        </w:tc>
      </w:tr>
    </w:tbl>
    <w:p w14:paraId="326636DB" w14:textId="5053FD53" w:rsidR="28684728" w:rsidRPr="009C1B14" w:rsidRDefault="006B1267" w:rsidP="00DD79DF">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Iekšzemes pārvadājumu īpatsvars</w:t>
      </w:r>
    </w:p>
    <w:p w14:paraId="78F3A510" w14:textId="73259608" w:rsidR="00D9040C" w:rsidRPr="009C1B14" w:rsidRDefault="006B1267" w:rsidP="00D21491">
      <w:pPr>
        <w:spacing w:before="60" w:after="120" w:line="288" w:lineRule="auto"/>
        <w:ind w:right="57" w:firstLine="567"/>
        <w:jc w:val="both"/>
        <w:rPr>
          <w:rFonts w:eastAsia="Calibri" w:cs="Times New Roman"/>
          <w:sz w:val="22"/>
          <w:lang w:eastAsia="lv-LV"/>
        </w:rPr>
      </w:pPr>
      <w:r w:rsidRPr="009C1B14">
        <w:rPr>
          <w:rFonts w:eastAsia="Calibri" w:cs="Times New Roman"/>
          <w:sz w:val="22"/>
          <w:lang w:eastAsia="lv-LV"/>
        </w:rPr>
        <w:t>Dzelzceļa iekšzemes pārvadājumos iekraušanas darbības pamatā koncentrējas Rēzekne II, Gulbenes, Dobeles un Krāslavas stacijās, savukārt izkraušana – Liepājas, Mangaļu, Ventspils un Zemitānu/Rīga – Krasta stacijās. Iekšzemes pārvadājumos nozīmīgu konkurenci veido autopārvadājumi</w:t>
      </w:r>
      <w:r w:rsidR="394B4448" w:rsidRPr="009C1B14">
        <w:rPr>
          <w:rFonts w:eastAsia="Calibri" w:cs="Times New Roman"/>
          <w:sz w:val="22"/>
          <w:lang w:eastAsia="lv-LV"/>
        </w:rPr>
        <w:t xml:space="preserve"> (Tabula Nr.5).</w:t>
      </w:r>
    </w:p>
    <w:p w14:paraId="2A533491" w14:textId="6755E28B" w:rsidR="006B1267" w:rsidRPr="009C1B14" w:rsidRDefault="006B1267" w:rsidP="00DD79DF">
      <w:pPr>
        <w:spacing w:before="60" w:after="60" w:line="360" w:lineRule="auto"/>
        <w:ind w:left="569" w:right="54"/>
        <w:jc w:val="right"/>
        <w:rPr>
          <w:rFonts w:eastAsia="Calibri" w:cs="Times New Roman"/>
          <w:sz w:val="20"/>
          <w:szCs w:val="20"/>
          <w:lang w:eastAsia="lv-LV"/>
        </w:rPr>
      </w:pPr>
      <w:r w:rsidRPr="009C1B14">
        <w:rPr>
          <w:rFonts w:eastAsia="Calibri" w:cs="Times New Roman"/>
          <w:sz w:val="20"/>
          <w:szCs w:val="20"/>
          <w:lang w:eastAsia="lv-LV"/>
        </w:rPr>
        <w:t>Tabula Nr. 5</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1461"/>
        <w:gridCol w:w="1461"/>
        <w:gridCol w:w="1356"/>
        <w:gridCol w:w="1365"/>
        <w:gridCol w:w="1660"/>
      </w:tblGrid>
      <w:tr w:rsidR="006B1267" w:rsidRPr="009C1B14" w14:paraId="3729EA8A" w14:textId="77777777" w:rsidTr="006B3C9B">
        <w:trPr>
          <w:trHeight w:val="300"/>
        </w:trPr>
        <w:tc>
          <w:tcPr>
            <w:tcW w:w="2344" w:type="dxa"/>
            <w:vMerge w:val="restart"/>
            <w:hideMark/>
          </w:tcPr>
          <w:p w14:paraId="551467BB" w14:textId="77777777" w:rsidR="006B1267" w:rsidRPr="009C1B14" w:rsidRDefault="006B1267" w:rsidP="00DD79DF">
            <w:pPr>
              <w:spacing w:before="60" w:after="60" w:line="360" w:lineRule="auto"/>
              <w:ind w:left="569" w:right="54"/>
              <w:rPr>
                <w:rFonts w:eastAsia="Calibri" w:cs="Times New Roman"/>
                <w:sz w:val="20"/>
                <w:szCs w:val="20"/>
                <w:lang w:eastAsia="lv-LV"/>
              </w:rPr>
            </w:pPr>
            <w:r w:rsidRPr="009C1B14">
              <w:rPr>
                <w:rFonts w:eastAsia="Calibri" w:cs="Times New Roman"/>
                <w:sz w:val="20"/>
                <w:szCs w:val="20"/>
                <w:lang w:eastAsia="lv-LV"/>
              </w:rPr>
              <w:t>  </w:t>
            </w:r>
          </w:p>
        </w:tc>
        <w:tc>
          <w:tcPr>
            <w:tcW w:w="1461" w:type="dxa"/>
            <w:vMerge w:val="restart"/>
            <w:shd w:val="clear" w:color="auto" w:fill="D9D9D9" w:themeFill="background1" w:themeFillShade="D9"/>
            <w:hideMark/>
          </w:tcPr>
          <w:p w14:paraId="004205A1" w14:textId="77777777" w:rsidR="006B1267" w:rsidRPr="009C1B14" w:rsidRDefault="6CC2DF29" w:rsidP="00DD79DF">
            <w:pPr>
              <w:spacing w:before="60" w:after="60" w:line="360" w:lineRule="auto"/>
              <w:ind w:right="54"/>
              <w:jc w:val="center"/>
              <w:rPr>
                <w:rFonts w:eastAsia="Calibri" w:cs="Times New Roman"/>
                <w:b/>
                <w:bCs/>
                <w:sz w:val="20"/>
                <w:szCs w:val="20"/>
                <w:lang w:eastAsia="lv-LV"/>
              </w:rPr>
            </w:pPr>
            <w:r w:rsidRPr="009C1B14">
              <w:rPr>
                <w:rFonts w:eastAsia="Calibri" w:cs="Times New Roman"/>
                <w:b/>
                <w:bCs/>
                <w:sz w:val="20"/>
                <w:szCs w:val="20"/>
                <w:lang w:eastAsia="lv-LV"/>
              </w:rPr>
              <w:t>2020. gads</w:t>
            </w:r>
          </w:p>
          <w:p w14:paraId="0ADC4E99" w14:textId="0563032E" w:rsidR="006B1267" w:rsidRPr="009C1B14" w:rsidRDefault="006B1267" w:rsidP="00DD79DF">
            <w:pPr>
              <w:spacing w:before="60" w:after="60" w:line="360" w:lineRule="auto"/>
              <w:ind w:right="54"/>
              <w:jc w:val="center"/>
              <w:rPr>
                <w:rFonts w:eastAsia="Calibri" w:cs="Times New Roman"/>
                <w:b/>
                <w:bCs/>
                <w:sz w:val="20"/>
                <w:szCs w:val="20"/>
                <w:lang w:eastAsia="lv-LV"/>
              </w:rPr>
            </w:pPr>
          </w:p>
        </w:tc>
        <w:tc>
          <w:tcPr>
            <w:tcW w:w="1461" w:type="dxa"/>
            <w:vMerge w:val="restart"/>
            <w:shd w:val="clear" w:color="auto" w:fill="D9D9D9" w:themeFill="background1" w:themeFillShade="D9"/>
            <w:hideMark/>
          </w:tcPr>
          <w:p w14:paraId="311D3528" w14:textId="77777777" w:rsidR="006B1267" w:rsidRPr="009C1B14" w:rsidRDefault="6CC2DF29" w:rsidP="00DD79DF">
            <w:pPr>
              <w:spacing w:before="60" w:after="60" w:line="360" w:lineRule="auto"/>
              <w:ind w:right="54"/>
              <w:jc w:val="center"/>
              <w:rPr>
                <w:rFonts w:eastAsia="Calibri" w:cs="Times New Roman"/>
                <w:b/>
                <w:bCs/>
                <w:sz w:val="20"/>
                <w:szCs w:val="20"/>
                <w:lang w:eastAsia="lv-LV"/>
              </w:rPr>
            </w:pPr>
            <w:r w:rsidRPr="009C1B14">
              <w:rPr>
                <w:rFonts w:eastAsia="Calibri" w:cs="Times New Roman"/>
                <w:b/>
                <w:bCs/>
                <w:sz w:val="20"/>
                <w:szCs w:val="20"/>
                <w:lang w:eastAsia="lv-LV"/>
              </w:rPr>
              <w:t>2021. gads</w:t>
            </w:r>
          </w:p>
          <w:p w14:paraId="40BFF902" w14:textId="72D5F6E3" w:rsidR="006B1267" w:rsidRPr="009C1B14" w:rsidRDefault="006B1267" w:rsidP="00DD79DF">
            <w:pPr>
              <w:spacing w:before="60" w:after="60" w:line="360" w:lineRule="auto"/>
              <w:ind w:right="54"/>
              <w:jc w:val="center"/>
              <w:rPr>
                <w:rFonts w:eastAsia="Calibri" w:cs="Times New Roman"/>
                <w:b/>
                <w:bCs/>
                <w:sz w:val="20"/>
                <w:szCs w:val="20"/>
                <w:lang w:eastAsia="lv-LV"/>
              </w:rPr>
            </w:pPr>
          </w:p>
        </w:tc>
        <w:tc>
          <w:tcPr>
            <w:tcW w:w="1356" w:type="dxa"/>
            <w:vMerge w:val="restart"/>
            <w:shd w:val="clear" w:color="auto" w:fill="D9D9D9" w:themeFill="background1" w:themeFillShade="D9"/>
            <w:hideMark/>
          </w:tcPr>
          <w:p w14:paraId="1FC088C3" w14:textId="65FE67BB" w:rsidR="006B1267" w:rsidRPr="009C1B14" w:rsidRDefault="6CC2DF29" w:rsidP="00DD79DF">
            <w:pPr>
              <w:spacing w:before="60" w:after="60" w:line="360" w:lineRule="auto"/>
              <w:ind w:right="54"/>
              <w:jc w:val="center"/>
              <w:rPr>
                <w:rFonts w:eastAsia="Calibri" w:cs="Times New Roman"/>
                <w:b/>
                <w:bCs/>
                <w:sz w:val="20"/>
                <w:szCs w:val="20"/>
                <w:lang w:eastAsia="lv-LV"/>
              </w:rPr>
            </w:pPr>
            <w:r w:rsidRPr="009C1B14">
              <w:rPr>
                <w:rFonts w:eastAsia="Calibri" w:cs="Times New Roman"/>
                <w:b/>
                <w:bCs/>
                <w:sz w:val="20"/>
                <w:szCs w:val="20"/>
                <w:lang w:eastAsia="lv-LV"/>
              </w:rPr>
              <w:t>2022. gads</w:t>
            </w:r>
          </w:p>
        </w:tc>
        <w:tc>
          <w:tcPr>
            <w:tcW w:w="1365" w:type="dxa"/>
            <w:vMerge w:val="restart"/>
            <w:shd w:val="clear" w:color="auto" w:fill="D9D9D9" w:themeFill="background1" w:themeFillShade="D9"/>
            <w:hideMark/>
          </w:tcPr>
          <w:p w14:paraId="384B5BCF" w14:textId="2237257F" w:rsidR="006B1267" w:rsidRPr="009C1B14" w:rsidRDefault="6CC2DF29" w:rsidP="00DD79DF">
            <w:pPr>
              <w:spacing w:before="60" w:after="60" w:line="360" w:lineRule="auto"/>
              <w:ind w:right="54"/>
              <w:jc w:val="center"/>
              <w:rPr>
                <w:rFonts w:eastAsia="Calibri" w:cs="Times New Roman"/>
                <w:b/>
                <w:bCs/>
                <w:sz w:val="20"/>
                <w:szCs w:val="20"/>
                <w:lang w:eastAsia="lv-LV"/>
              </w:rPr>
            </w:pPr>
            <w:r w:rsidRPr="009C1B14">
              <w:rPr>
                <w:rFonts w:eastAsia="Calibri" w:cs="Times New Roman"/>
                <w:b/>
                <w:bCs/>
                <w:sz w:val="20"/>
                <w:szCs w:val="20"/>
                <w:lang w:eastAsia="lv-LV"/>
              </w:rPr>
              <w:t>2023. gads</w:t>
            </w:r>
          </w:p>
        </w:tc>
        <w:tc>
          <w:tcPr>
            <w:tcW w:w="1660" w:type="dxa"/>
            <w:shd w:val="clear" w:color="auto" w:fill="D9D9D9" w:themeFill="background1" w:themeFillShade="D9"/>
            <w:hideMark/>
          </w:tcPr>
          <w:p w14:paraId="3E0DEC2A" w14:textId="77777777" w:rsidR="006B1267" w:rsidRPr="009C1B14" w:rsidRDefault="6CC2DF29" w:rsidP="00DD79DF">
            <w:pPr>
              <w:spacing w:before="60" w:after="60" w:line="360" w:lineRule="auto"/>
              <w:ind w:right="54"/>
              <w:jc w:val="center"/>
              <w:rPr>
                <w:rFonts w:eastAsia="Calibri" w:cs="Times New Roman"/>
                <w:b/>
                <w:bCs/>
                <w:sz w:val="20"/>
                <w:szCs w:val="20"/>
                <w:lang w:eastAsia="lv-LV"/>
              </w:rPr>
            </w:pPr>
            <w:r w:rsidRPr="009C1B14">
              <w:rPr>
                <w:rFonts w:eastAsia="Calibri" w:cs="Times New Roman"/>
                <w:b/>
                <w:bCs/>
                <w:sz w:val="20"/>
                <w:szCs w:val="20"/>
                <w:lang w:eastAsia="lv-LV"/>
              </w:rPr>
              <w:t>Izmaiņas % </w:t>
            </w:r>
          </w:p>
        </w:tc>
      </w:tr>
      <w:tr w:rsidR="006B1267" w:rsidRPr="009C1B14" w14:paraId="3A53E1A9" w14:textId="77777777" w:rsidTr="006B3C9B">
        <w:trPr>
          <w:trHeight w:val="300"/>
        </w:trPr>
        <w:tc>
          <w:tcPr>
            <w:tcW w:w="2344" w:type="dxa"/>
            <w:vMerge/>
            <w:hideMark/>
          </w:tcPr>
          <w:p w14:paraId="5E177D75" w14:textId="77777777" w:rsidR="006B1267" w:rsidRPr="009C1B14" w:rsidRDefault="006B1267" w:rsidP="00DD79DF">
            <w:pPr>
              <w:spacing w:before="60" w:after="60" w:line="360" w:lineRule="auto"/>
              <w:ind w:left="569" w:right="54"/>
              <w:rPr>
                <w:rFonts w:eastAsia="Calibri" w:cs="Times New Roman"/>
                <w:sz w:val="20"/>
                <w:szCs w:val="20"/>
                <w:lang w:eastAsia="lv-LV"/>
              </w:rPr>
            </w:pPr>
          </w:p>
        </w:tc>
        <w:tc>
          <w:tcPr>
            <w:tcW w:w="1461" w:type="dxa"/>
            <w:vMerge/>
            <w:shd w:val="clear" w:color="auto" w:fill="D9D9D9" w:themeFill="background1" w:themeFillShade="D9"/>
            <w:hideMark/>
          </w:tcPr>
          <w:p w14:paraId="4634DCBA" w14:textId="77777777" w:rsidR="006B1267" w:rsidRPr="009C1B14" w:rsidRDefault="006B1267" w:rsidP="00DD79DF">
            <w:pPr>
              <w:spacing w:before="60" w:after="60" w:line="360" w:lineRule="auto"/>
              <w:ind w:left="569" w:right="54"/>
              <w:rPr>
                <w:rFonts w:eastAsia="Calibri" w:cs="Times New Roman"/>
                <w:b/>
                <w:bCs/>
                <w:sz w:val="20"/>
                <w:szCs w:val="20"/>
                <w:lang w:eastAsia="lv-LV"/>
              </w:rPr>
            </w:pPr>
          </w:p>
        </w:tc>
        <w:tc>
          <w:tcPr>
            <w:tcW w:w="1461" w:type="dxa"/>
            <w:vMerge/>
            <w:shd w:val="clear" w:color="auto" w:fill="D9D9D9" w:themeFill="background1" w:themeFillShade="D9"/>
            <w:hideMark/>
          </w:tcPr>
          <w:p w14:paraId="7504A2A2" w14:textId="77777777" w:rsidR="006B1267" w:rsidRPr="009C1B14" w:rsidRDefault="006B1267" w:rsidP="00DD79DF">
            <w:pPr>
              <w:spacing w:before="60" w:after="60" w:line="360" w:lineRule="auto"/>
              <w:ind w:left="569" w:right="54"/>
              <w:rPr>
                <w:rFonts w:eastAsia="Calibri" w:cs="Times New Roman"/>
                <w:b/>
                <w:bCs/>
                <w:sz w:val="20"/>
                <w:szCs w:val="20"/>
                <w:lang w:eastAsia="lv-LV"/>
              </w:rPr>
            </w:pPr>
          </w:p>
        </w:tc>
        <w:tc>
          <w:tcPr>
            <w:tcW w:w="1356" w:type="dxa"/>
            <w:vMerge/>
            <w:shd w:val="clear" w:color="auto" w:fill="D9D9D9" w:themeFill="background1" w:themeFillShade="D9"/>
            <w:hideMark/>
          </w:tcPr>
          <w:p w14:paraId="4DE0239A" w14:textId="77777777" w:rsidR="006B1267" w:rsidRPr="009C1B14" w:rsidRDefault="006B1267" w:rsidP="00DD79DF">
            <w:pPr>
              <w:spacing w:before="60" w:after="60" w:line="360" w:lineRule="auto"/>
              <w:ind w:left="569" w:right="54"/>
              <w:rPr>
                <w:rFonts w:eastAsia="Calibri" w:cs="Times New Roman"/>
                <w:b/>
                <w:bCs/>
                <w:sz w:val="20"/>
                <w:szCs w:val="20"/>
                <w:lang w:eastAsia="lv-LV"/>
              </w:rPr>
            </w:pPr>
          </w:p>
        </w:tc>
        <w:tc>
          <w:tcPr>
            <w:tcW w:w="1365" w:type="dxa"/>
            <w:vMerge/>
            <w:shd w:val="clear" w:color="auto" w:fill="D9D9D9" w:themeFill="background1" w:themeFillShade="D9"/>
            <w:hideMark/>
          </w:tcPr>
          <w:p w14:paraId="2AC2A370" w14:textId="77777777" w:rsidR="006B1267" w:rsidRPr="009C1B14" w:rsidRDefault="006B1267" w:rsidP="00DD79DF">
            <w:pPr>
              <w:spacing w:before="60" w:after="60" w:line="360" w:lineRule="auto"/>
              <w:ind w:left="569" w:right="54"/>
              <w:rPr>
                <w:rFonts w:eastAsia="Calibri" w:cs="Times New Roman"/>
                <w:b/>
                <w:bCs/>
                <w:sz w:val="20"/>
                <w:szCs w:val="20"/>
                <w:lang w:eastAsia="lv-LV"/>
              </w:rPr>
            </w:pPr>
          </w:p>
        </w:tc>
        <w:tc>
          <w:tcPr>
            <w:tcW w:w="1660" w:type="dxa"/>
            <w:shd w:val="clear" w:color="auto" w:fill="D9D9D9" w:themeFill="background1" w:themeFillShade="D9"/>
            <w:hideMark/>
          </w:tcPr>
          <w:p w14:paraId="0804C706" w14:textId="59B5A1D7" w:rsidR="006B1267" w:rsidRPr="009C1B14" w:rsidRDefault="6CC2DF29" w:rsidP="00DD79DF">
            <w:pPr>
              <w:spacing w:before="60" w:after="60" w:line="360" w:lineRule="auto"/>
              <w:ind w:right="54"/>
              <w:jc w:val="center"/>
              <w:rPr>
                <w:rFonts w:eastAsia="Calibri" w:cs="Times New Roman"/>
                <w:b/>
                <w:bCs/>
                <w:sz w:val="20"/>
                <w:szCs w:val="20"/>
                <w:lang w:eastAsia="lv-LV"/>
              </w:rPr>
            </w:pPr>
            <w:r w:rsidRPr="009C1B14">
              <w:rPr>
                <w:rFonts w:eastAsia="Calibri" w:cs="Times New Roman"/>
                <w:b/>
                <w:bCs/>
                <w:sz w:val="20"/>
                <w:szCs w:val="20"/>
                <w:lang w:eastAsia="lv-LV"/>
              </w:rPr>
              <w:t>2023/2020 </w:t>
            </w:r>
          </w:p>
        </w:tc>
      </w:tr>
      <w:tr w:rsidR="006B1267" w:rsidRPr="009C1B14" w14:paraId="07EEC244" w14:textId="77777777" w:rsidTr="57B65DC9">
        <w:trPr>
          <w:trHeight w:val="300"/>
        </w:trPr>
        <w:tc>
          <w:tcPr>
            <w:tcW w:w="2344" w:type="dxa"/>
            <w:hideMark/>
          </w:tcPr>
          <w:p w14:paraId="3F04D7E0" w14:textId="7EB86AFA" w:rsidR="006B1267" w:rsidRPr="009C1B14" w:rsidRDefault="6CC2DF29" w:rsidP="00DD79DF">
            <w:pPr>
              <w:spacing w:before="60" w:after="60" w:line="360" w:lineRule="auto"/>
              <w:ind w:right="54"/>
              <w:rPr>
                <w:rFonts w:eastAsia="Calibri" w:cs="Times New Roman"/>
                <w:b/>
                <w:bCs/>
                <w:sz w:val="20"/>
                <w:szCs w:val="20"/>
                <w:lang w:eastAsia="lv-LV"/>
              </w:rPr>
            </w:pPr>
            <w:r w:rsidRPr="009C1B14">
              <w:rPr>
                <w:rFonts w:eastAsia="Calibri" w:cs="Times New Roman"/>
                <w:b/>
                <w:bCs/>
                <w:sz w:val="20"/>
                <w:szCs w:val="20"/>
                <w:lang w:eastAsia="lv-LV"/>
              </w:rPr>
              <w:t>Pavisam</w:t>
            </w:r>
          </w:p>
        </w:tc>
        <w:tc>
          <w:tcPr>
            <w:tcW w:w="1461" w:type="dxa"/>
            <w:hideMark/>
          </w:tcPr>
          <w:p w14:paraId="37DA9128" w14:textId="43D54044" w:rsidR="006B1267" w:rsidRPr="009C1B14" w:rsidRDefault="7CD55CD1"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77,76</w:t>
            </w:r>
          </w:p>
        </w:tc>
        <w:tc>
          <w:tcPr>
            <w:tcW w:w="1461" w:type="dxa"/>
            <w:hideMark/>
          </w:tcPr>
          <w:p w14:paraId="56FF6AC5" w14:textId="43B037FE" w:rsidR="006B1267" w:rsidRPr="009C1B14" w:rsidRDefault="04F0B544"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83,59</w:t>
            </w:r>
          </w:p>
        </w:tc>
        <w:tc>
          <w:tcPr>
            <w:tcW w:w="1356" w:type="dxa"/>
            <w:hideMark/>
          </w:tcPr>
          <w:p w14:paraId="1FAFED19" w14:textId="7D462427" w:rsidR="006B1267" w:rsidRPr="009C1B14" w:rsidRDefault="04F0B544"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81,74</w:t>
            </w:r>
          </w:p>
        </w:tc>
        <w:tc>
          <w:tcPr>
            <w:tcW w:w="1365" w:type="dxa"/>
            <w:hideMark/>
          </w:tcPr>
          <w:p w14:paraId="3B279047" w14:textId="4443A0DC" w:rsidR="006B1267" w:rsidRPr="009C1B14" w:rsidRDefault="04F0B544"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82,38</w:t>
            </w:r>
          </w:p>
        </w:tc>
        <w:tc>
          <w:tcPr>
            <w:tcW w:w="1660" w:type="dxa"/>
            <w:hideMark/>
          </w:tcPr>
          <w:p w14:paraId="77D6D678" w14:textId="0F2E3721" w:rsidR="006B1267" w:rsidRPr="009C1B14" w:rsidRDefault="04F0B544"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+5,9%</w:t>
            </w:r>
          </w:p>
        </w:tc>
      </w:tr>
      <w:tr w:rsidR="006B1267" w:rsidRPr="009C1B14" w14:paraId="6D086230" w14:textId="77777777" w:rsidTr="57B65DC9">
        <w:trPr>
          <w:trHeight w:val="300"/>
        </w:trPr>
        <w:tc>
          <w:tcPr>
            <w:tcW w:w="2344" w:type="dxa"/>
            <w:hideMark/>
          </w:tcPr>
          <w:p w14:paraId="6D9F6A2A" w14:textId="03ED053D" w:rsidR="006B1267" w:rsidRPr="009C1B14" w:rsidRDefault="6CC2DF29" w:rsidP="00DD79DF">
            <w:pPr>
              <w:spacing w:before="60" w:after="60" w:line="360" w:lineRule="auto"/>
              <w:ind w:right="54"/>
              <w:rPr>
                <w:rFonts w:eastAsia="Calibri" w:cs="Times New Roman"/>
                <w:b/>
                <w:bCs/>
                <w:sz w:val="20"/>
                <w:szCs w:val="20"/>
                <w:lang w:eastAsia="lv-LV"/>
              </w:rPr>
            </w:pPr>
            <w:r w:rsidRPr="009C1B14">
              <w:rPr>
                <w:rFonts w:eastAsia="Calibri" w:cs="Times New Roman"/>
                <w:b/>
                <w:bCs/>
                <w:sz w:val="20"/>
                <w:szCs w:val="20"/>
                <w:lang w:eastAsia="lv-LV"/>
              </w:rPr>
              <w:t>dzelzceļa transports</w:t>
            </w:r>
          </w:p>
        </w:tc>
        <w:tc>
          <w:tcPr>
            <w:tcW w:w="1461" w:type="dxa"/>
            <w:hideMark/>
          </w:tcPr>
          <w:p w14:paraId="17B8C7B2" w14:textId="3E149918" w:rsidR="006B1267" w:rsidRPr="009C1B14" w:rsidRDefault="356EAFFC"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2</w:t>
            </w:r>
            <w:r w:rsidR="22CF6112" w:rsidRPr="009C1B14">
              <w:rPr>
                <w:rFonts w:eastAsia="Calibri" w:cs="Times New Roman"/>
                <w:sz w:val="20"/>
                <w:szCs w:val="20"/>
                <w:lang w:eastAsia="lv-LV"/>
              </w:rPr>
              <w:t>,</w:t>
            </w:r>
            <w:r w:rsidR="0BDC9AB3" w:rsidRPr="009C1B14">
              <w:rPr>
                <w:rFonts w:eastAsia="Calibri" w:cs="Times New Roman"/>
                <w:sz w:val="20"/>
                <w:szCs w:val="20"/>
                <w:lang w:eastAsia="lv-LV"/>
              </w:rPr>
              <w:t>06</w:t>
            </w:r>
          </w:p>
        </w:tc>
        <w:tc>
          <w:tcPr>
            <w:tcW w:w="1461" w:type="dxa"/>
            <w:hideMark/>
          </w:tcPr>
          <w:p w14:paraId="26D1A3A6" w14:textId="147AA60B" w:rsidR="006B1267" w:rsidRPr="009C1B14" w:rsidRDefault="0BDC9AB3"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1</w:t>
            </w:r>
            <w:r w:rsidR="3CBA9578" w:rsidRPr="009C1B14">
              <w:rPr>
                <w:rFonts w:eastAsia="Calibri" w:cs="Times New Roman"/>
                <w:sz w:val="20"/>
                <w:szCs w:val="20"/>
                <w:lang w:eastAsia="lv-LV"/>
              </w:rPr>
              <w:t>,</w:t>
            </w:r>
            <w:r w:rsidRPr="009C1B14">
              <w:rPr>
                <w:rFonts w:eastAsia="Calibri" w:cs="Times New Roman"/>
                <w:sz w:val="20"/>
                <w:szCs w:val="20"/>
                <w:lang w:eastAsia="lv-LV"/>
              </w:rPr>
              <w:t>99</w:t>
            </w:r>
          </w:p>
        </w:tc>
        <w:tc>
          <w:tcPr>
            <w:tcW w:w="1356" w:type="dxa"/>
            <w:hideMark/>
          </w:tcPr>
          <w:p w14:paraId="537FE2AF" w14:textId="3CBC893A" w:rsidR="006B1267" w:rsidRPr="009C1B14" w:rsidRDefault="0BDC9AB3"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1</w:t>
            </w:r>
            <w:r w:rsidR="0259E3F6" w:rsidRPr="009C1B14">
              <w:rPr>
                <w:rFonts w:eastAsia="Calibri" w:cs="Times New Roman"/>
                <w:sz w:val="20"/>
                <w:szCs w:val="20"/>
                <w:lang w:eastAsia="lv-LV"/>
              </w:rPr>
              <w:t>,</w:t>
            </w:r>
            <w:r w:rsidRPr="009C1B14">
              <w:rPr>
                <w:rFonts w:eastAsia="Calibri" w:cs="Times New Roman"/>
                <w:sz w:val="20"/>
                <w:szCs w:val="20"/>
                <w:lang w:eastAsia="lv-LV"/>
              </w:rPr>
              <w:t>74</w:t>
            </w:r>
          </w:p>
        </w:tc>
        <w:tc>
          <w:tcPr>
            <w:tcW w:w="1365" w:type="dxa"/>
            <w:hideMark/>
          </w:tcPr>
          <w:p w14:paraId="6C282312" w14:textId="4381A1CA" w:rsidR="006B1267" w:rsidRPr="009C1B14" w:rsidRDefault="56A847D1"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1</w:t>
            </w:r>
            <w:r w:rsidR="3F275917" w:rsidRPr="009C1B14">
              <w:rPr>
                <w:rFonts w:eastAsia="Calibri" w:cs="Times New Roman"/>
                <w:sz w:val="20"/>
                <w:szCs w:val="20"/>
                <w:lang w:eastAsia="lv-LV"/>
              </w:rPr>
              <w:t>,</w:t>
            </w:r>
            <w:r w:rsidRPr="009C1B14">
              <w:rPr>
                <w:rFonts w:eastAsia="Calibri" w:cs="Times New Roman"/>
                <w:sz w:val="20"/>
                <w:szCs w:val="20"/>
                <w:lang w:eastAsia="lv-LV"/>
              </w:rPr>
              <w:t>68</w:t>
            </w:r>
          </w:p>
        </w:tc>
        <w:tc>
          <w:tcPr>
            <w:tcW w:w="1660" w:type="dxa"/>
            <w:hideMark/>
          </w:tcPr>
          <w:p w14:paraId="5AD65F06" w14:textId="7C776CBF" w:rsidR="006B1267" w:rsidRPr="009C1B14" w:rsidRDefault="6CC2DF29"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w:t>
            </w:r>
            <w:r w:rsidR="7587EE14" w:rsidRPr="009C1B14">
              <w:rPr>
                <w:rFonts w:eastAsia="Calibri" w:cs="Times New Roman"/>
                <w:sz w:val="20"/>
                <w:szCs w:val="20"/>
                <w:lang w:eastAsia="lv-LV"/>
              </w:rPr>
              <w:t>19,2</w:t>
            </w:r>
            <w:r w:rsidRPr="009C1B14">
              <w:rPr>
                <w:rFonts w:eastAsia="Calibri" w:cs="Times New Roman"/>
                <w:sz w:val="20"/>
                <w:szCs w:val="20"/>
                <w:lang w:eastAsia="lv-LV"/>
              </w:rPr>
              <w:t>%</w:t>
            </w:r>
          </w:p>
        </w:tc>
      </w:tr>
      <w:tr w:rsidR="006B1267" w:rsidRPr="009C1B14" w14:paraId="38B574E1" w14:textId="77777777" w:rsidTr="57B65DC9">
        <w:trPr>
          <w:trHeight w:val="300"/>
        </w:trPr>
        <w:tc>
          <w:tcPr>
            <w:tcW w:w="2344" w:type="dxa"/>
            <w:hideMark/>
          </w:tcPr>
          <w:p w14:paraId="75ABB2B0" w14:textId="36EEB7EC" w:rsidR="006B1267" w:rsidRPr="009C1B14" w:rsidRDefault="6CC2DF29" w:rsidP="00DD79DF">
            <w:pPr>
              <w:spacing w:before="60" w:after="60" w:line="360" w:lineRule="auto"/>
              <w:ind w:right="54"/>
              <w:rPr>
                <w:rFonts w:eastAsia="Calibri" w:cs="Times New Roman"/>
                <w:b/>
                <w:bCs/>
                <w:sz w:val="20"/>
                <w:szCs w:val="20"/>
                <w:lang w:eastAsia="lv-LV"/>
              </w:rPr>
            </w:pPr>
            <w:r w:rsidRPr="009C1B14">
              <w:rPr>
                <w:rFonts w:eastAsia="Calibri" w:cs="Times New Roman"/>
                <w:b/>
                <w:bCs/>
                <w:sz w:val="20"/>
                <w:szCs w:val="20"/>
                <w:lang w:eastAsia="lv-LV"/>
              </w:rPr>
              <w:t>autotransports</w:t>
            </w:r>
          </w:p>
        </w:tc>
        <w:tc>
          <w:tcPr>
            <w:tcW w:w="1461" w:type="dxa"/>
            <w:hideMark/>
          </w:tcPr>
          <w:p w14:paraId="56F2EF77" w14:textId="1024DB31" w:rsidR="006B1267" w:rsidRPr="009C1B14" w:rsidRDefault="6CC2DF29"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75,7 </w:t>
            </w:r>
          </w:p>
        </w:tc>
        <w:tc>
          <w:tcPr>
            <w:tcW w:w="1461" w:type="dxa"/>
            <w:hideMark/>
          </w:tcPr>
          <w:p w14:paraId="40D986DD" w14:textId="114F7C11" w:rsidR="006B1267" w:rsidRPr="009C1B14" w:rsidRDefault="6CC2DF29"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81,6</w:t>
            </w:r>
          </w:p>
        </w:tc>
        <w:tc>
          <w:tcPr>
            <w:tcW w:w="1356" w:type="dxa"/>
            <w:hideMark/>
          </w:tcPr>
          <w:p w14:paraId="7417B5EE" w14:textId="08258140" w:rsidR="006B1267" w:rsidRPr="009C1B14" w:rsidRDefault="6CC2DF29"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80,9</w:t>
            </w:r>
          </w:p>
        </w:tc>
        <w:tc>
          <w:tcPr>
            <w:tcW w:w="1365" w:type="dxa"/>
            <w:hideMark/>
          </w:tcPr>
          <w:p w14:paraId="4CAB7002" w14:textId="7105D78C" w:rsidR="006B1267" w:rsidRPr="009C1B14" w:rsidRDefault="6CC2DF29"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8</w:t>
            </w:r>
            <w:r w:rsidR="16363A43" w:rsidRPr="009C1B14">
              <w:rPr>
                <w:rFonts w:eastAsia="Calibri" w:cs="Times New Roman"/>
                <w:sz w:val="20"/>
                <w:szCs w:val="20"/>
                <w:lang w:eastAsia="lv-LV"/>
              </w:rPr>
              <w:t>0</w:t>
            </w:r>
            <w:r w:rsidRPr="009C1B14">
              <w:rPr>
                <w:rFonts w:eastAsia="Calibri" w:cs="Times New Roman"/>
                <w:sz w:val="20"/>
                <w:szCs w:val="20"/>
                <w:lang w:eastAsia="lv-LV"/>
              </w:rPr>
              <w:t>,7</w:t>
            </w:r>
          </w:p>
        </w:tc>
        <w:tc>
          <w:tcPr>
            <w:tcW w:w="1660" w:type="dxa"/>
            <w:hideMark/>
          </w:tcPr>
          <w:p w14:paraId="67F4E300" w14:textId="2099DFE0" w:rsidR="006B1267" w:rsidRPr="009C1B14" w:rsidRDefault="6CC2DF29" w:rsidP="00DD79DF">
            <w:pPr>
              <w:spacing w:before="60" w:after="60" w:line="360" w:lineRule="auto"/>
              <w:ind w:right="54"/>
              <w:jc w:val="center"/>
              <w:rPr>
                <w:rFonts w:eastAsia="Calibri" w:cs="Times New Roman"/>
                <w:sz w:val="20"/>
                <w:szCs w:val="20"/>
                <w:lang w:eastAsia="lv-LV"/>
              </w:rPr>
            </w:pPr>
            <w:r w:rsidRPr="009C1B14">
              <w:rPr>
                <w:rFonts w:eastAsia="Calibri" w:cs="Times New Roman"/>
                <w:sz w:val="20"/>
                <w:szCs w:val="20"/>
                <w:lang w:eastAsia="lv-LV"/>
              </w:rPr>
              <w:t>+6,6%</w:t>
            </w:r>
          </w:p>
        </w:tc>
      </w:tr>
    </w:tbl>
    <w:p w14:paraId="2451BB93" w14:textId="7E9F0157" w:rsidR="006B1267" w:rsidRPr="009C1B14" w:rsidRDefault="00CE0F22" w:rsidP="00DD79DF">
      <w:pPr>
        <w:spacing w:before="60" w:after="60" w:line="360" w:lineRule="auto"/>
        <w:ind w:left="569" w:right="54"/>
        <w:jc w:val="center"/>
        <w:rPr>
          <w:rFonts w:eastAsia="Calibri" w:cs="Times New Roman"/>
          <w:sz w:val="20"/>
          <w:szCs w:val="20"/>
          <w:lang w:eastAsia="lv-LV"/>
        </w:rPr>
      </w:pPr>
      <w:r w:rsidRPr="009C1B14">
        <w:rPr>
          <w:rFonts w:eastAsia="Calibri" w:cs="Times New Roman"/>
          <w:sz w:val="20"/>
          <w:szCs w:val="20"/>
          <w:lang w:eastAsia="lv-LV"/>
        </w:rPr>
        <w:t>Iekšzemes k</w:t>
      </w:r>
      <w:r w:rsidR="006B1267" w:rsidRPr="009C1B14">
        <w:rPr>
          <w:rFonts w:eastAsia="Calibri" w:cs="Times New Roman"/>
          <w:sz w:val="20"/>
          <w:szCs w:val="20"/>
          <w:lang w:eastAsia="lv-LV"/>
        </w:rPr>
        <w:t>ravu pārvadājumi ar sauszemes transportu</w:t>
      </w:r>
      <w:r w:rsidR="41571F48" w:rsidRPr="009C1B14">
        <w:rPr>
          <w:rFonts w:eastAsia="Calibri" w:cs="Times New Roman"/>
          <w:sz w:val="20"/>
          <w:szCs w:val="20"/>
          <w:lang w:eastAsia="lv-LV"/>
        </w:rPr>
        <w:t xml:space="preserve">, </w:t>
      </w:r>
      <w:r w:rsidR="006B1267" w:rsidRPr="009C1B14">
        <w:rPr>
          <w:rFonts w:eastAsia="Calibri" w:cs="Times New Roman"/>
          <w:sz w:val="20"/>
          <w:szCs w:val="20"/>
          <w:lang w:eastAsia="lv-LV"/>
        </w:rPr>
        <w:t>milj. t</w:t>
      </w:r>
    </w:p>
    <w:p w14:paraId="6E95B617" w14:textId="122F8AA1" w:rsidR="006B1267" w:rsidRPr="009C1B14" w:rsidRDefault="6CC2DF29" w:rsidP="00CE0F22">
      <w:pPr>
        <w:spacing w:before="60" w:after="60" w:line="288" w:lineRule="auto"/>
        <w:ind w:right="57" w:firstLine="569"/>
        <w:jc w:val="both"/>
        <w:rPr>
          <w:rFonts w:eastAsia="Calibri" w:cs="Times New Roman"/>
          <w:sz w:val="22"/>
          <w:lang w:eastAsia="lv-LV"/>
        </w:rPr>
      </w:pPr>
      <w:r w:rsidRPr="009C1B14">
        <w:rPr>
          <w:rFonts w:eastAsia="Calibri" w:cs="Times New Roman"/>
          <w:sz w:val="22"/>
          <w:lang w:eastAsia="lv-LV"/>
        </w:rPr>
        <w:t>Pēdējos gad</w:t>
      </w:r>
      <w:r w:rsidR="00D9040C" w:rsidRPr="009C1B14">
        <w:rPr>
          <w:rFonts w:eastAsia="Calibri" w:cs="Times New Roman"/>
          <w:sz w:val="22"/>
          <w:lang w:eastAsia="lv-LV"/>
        </w:rPr>
        <w:t>u griezumā</w:t>
      </w:r>
      <w:r w:rsidRPr="009C1B14">
        <w:rPr>
          <w:rFonts w:eastAsia="Calibri" w:cs="Times New Roman"/>
          <w:sz w:val="22"/>
          <w:lang w:eastAsia="lv-LV"/>
        </w:rPr>
        <w:t xml:space="preserve"> pieaug iekšzemes pārvadājumi ar autotransportu pretstatā dzelzceļa pārvadājumiem</w:t>
      </w:r>
      <w:r w:rsidR="60EEB5EF" w:rsidRPr="009C1B14">
        <w:rPr>
          <w:rFonts w:eastAsia="Calibri" w:cs="Times New Roman"/>
          <w:sz w:val="22"/>
          <w:lang w:eastAsia="lv-LV"/>
        </w:rPr>
        <w:t>,</w:t>
      </w:r>
      <w:r w:rsidRPr="009C1B14">
        <w:rPr>
          <w:rFonts w:eastAsia="Calibri" w:cs="Times New Roman"/>
          <w:sz w:val="22"/>
          <w:lang w:eastAsia="lv-LV"/>
        </w:rPr>
        <w:t xml:space="preserve"> un palielinās </w:t>
      </w:r>
      <w:r w:rsidR="2C234796" w:rsidRPr="009C1B14">
        <w:rPr>
          <w:rFonts w:eastAsia="Calibri" w:cs="Times New Roman"/>
          <w:sz w:val="22"/>
          <w:lang w:eastAsia="lv-LV"/>
        </w:rPr>
        <w:t>t</w:t>
      </w:r>
      <w:r w:rsidR="333C7FB8" w:rsidRPr="009C1B14">
        <w:rPr>
          <w:rFonts w:eastAsia="Calibri" w:cs="Times New Roman"/>
          <w:sz w:val="22"/>
          <w:lang w:eastAsia="lv-LV"/>
        </w:rPr>
        <w:t>o</w:t>
      </w:r>
      <w:r w:rsidRPr="009C1B14">
        <w:rPr>
          <w:rFonts w:eastAsia="Calibri" w:cs="Times New Roman"/>
          <w:sz w:val="22"/>
          <w:lang w:eastAsia="lv-LV"/>
        </w:rPr>
        <w:t xml:space="preserve"> īpatsvars sauszemes transporta sniedzamajos pakalpojumos. Saskaņā ar 2023. gada C</w:t>
      </w:r>
      <w:r w:rsidR="20292BC9" w:rsidRPr="009C1B14">
        <w:rPr>
          <w:rFonts w:eastAsia="Calibri" w:cs="Times New Roman"/>
          <w:sz w:val="22"/>
          <w:lang w:eastAsia="lv-LV"/>
        </w:rPr>
        <w:t>SP</w:t>
      </w:r>
      <w:r w:rsidRPr="009C1B14">
        <w:rPr>
          <w:rFonts w:eastAsia="Calibri" w:cs="Times New Roman"/>
          <w:sz w:val="22"/>
          <w:lang w:eastAsia="lv-LV"/>
        </w:rPr>
        <w:t xml:space="preserve"> informāciju:</w:t>
      </w:r>
      <w:r w:rsidR="00C50EFD" w:rsidRPr="009C1B14">
        <w:rPr>
          <w:rStyle w:val="FootnoteReference"/>
          <w:rFonts w:eastAsia="Calibri" w:cs="Times New Roman"/>
          <w:sz w:val="22"/>
          <w:lang w:eastAsia="lv-LV"/>
        </w:rPr>
        <w:footnoteReference w:id="17"/>
      </w:r>
    </w:p>
    <w:p w14:paraId="00777956" w14:textId="45E8AC7E" w:rsidR="006B1267" w:rsidRPr="009C1B14" w:rsidRDefault="006B1267" w:rsidP="00CE0F22">
      <w:pPr>
        <w:numPr>
          <w:ilvl w:val="0"/>
          <w:numId w:val="55"/>
        </w:numPr>
        <w:spacing w:before="60" w:after="60" w:line="288" w:lineRule="auto"/>
        <w:ind w:right="57"/>
        <w:jc w:val="both"/>
        <w:rPr>
          <w:rFonts w:eastAsia="Calibri" w:cs="Times New Roman"/>
          <w:sz w:val="22"/>
        </w:rPr>
      </w:pPr>
      <w:r w:rsidRPr="009C1B14">
        <w:rPr>
          <w:rFonts w:eastAsia="Calibri" w:cs="Times New Roman"/>
          <w:sz w:val="22"/>
        </w:rPr>
        <w:t xml:space="preserve">iekšzemē ar dzelzceļa transportu </w:t>
      </w:r>
      <w:r w:rsidR="00647F3D" w:rsidRPr="009C1B14">
        <w:rPr>
          <w:rFonts w:eastAsia="Calibri" w:cs="Times New Roman"/>
          <w:sz w:val="22"/>
        </w:rPr>
        <w:t xml:space="preserve">tika pārvadātas </w:t>
      </w:r>
      <w:r w:rsidR="6241DD9B" w:rsidRPr="009C1B14">
        <w:rPr>
          <w:rFonts w:eastAsia="Calibri" w:cs="Times New Roman"/>
          <w:sz w:val="22"/>
        </w:rPr>
        <w:t>1,68</w:t>
      </w:r>
      <w:r w:rsidRPr="009C1B14">
        <w:rPr>
          <w:rFonts w:eastAsia="Calibri" w:cs="Times New Roman"/>
          <w:sz w:val="22"/>
        </w:rPr>
        <w:t xml:space="preserve"> milj. tonnu kravu – par </w:t>
      </w:r>
      <w:r w:rsidR="3C3A1E87" w:rsidRPr="009C1B14">
        <w:rPr>
          <w:rFonts w:eastAsia="Calibri" w:cs="Times New Roman"/>
          <w:sz w:val="22"/>
        </w:rPr>
        <w:t xml:space="preserve">19,2 </w:t>
      </w:r>
      <w:r w:rsidRPr="009C1B14">
        <w:rPr>
          <w:rFonts w:eastAsia="Calibri" w:cs="Times New Roman"/>
          <w:sz w:val="22"/>
        </w:rPr>
        <w:t>% mazāk nekā 2020. gadā;</w:t>
      </w:r>
    </w:p>
    <w:p w14:paraId="0D3DA84B" w14:textId="462A5D71" w:rsidR="006B1267" w:rsidRPr="009C1B14" w:rsidRDefault="006B1267" w:rsidP="00CE0F22">
      <w:pPr>
        <w:numPr>
          <w:ilvl w:val="0"/>
          <w:numId w:val="55"/>
        </w:numPr>
        <w:spacing w:before="60" w:after="60" w:line="288" w:lineRule="auto"/>
        <w:ind w:right="57"/>
        <w:jc w:val="both"/>
        <w:rPr>
          <w:rFonts w:eastAsia="Calibri" w:cs="Times New Roman"/>
          <w:sz w:val="22"/>
          <w:lang w:eastAsia="lv-LV"/>
        </w:rPr>
      </w:pPr>
      <w:r w:rsidRPr="009C1B14">
        <w:rPr>
          <w:rFonts w:eastAsia="Calibri" w:cs="Times New Roman"/>
          <w:sz w:val="22"/>
        </w:rPr>
        <w:t xml:space="preserve">iekšzemē ar autotransportu </w:t>
      </w:r>
      <w:r w:rsidR="00647F3D" w:rsidRPr="009C1B14">
        <w:rPr>
          <w:rFonts w:eastAsia="Calibri" w:cs="Times New Roman"/>
          <w:sz w:val="22"/>
        </w:rPr>
        <w:t>tika pārvadātas</w:t>
      </w:r>
      <w:r w:rsidRPr="009C1B14">
        <w:rPr>
          <w:rFonts w:eastAsia="Calibri" w:cs="Times New Roman"/>
          <w:sz w:val="22"/>
        </w:rPr>
        <w:t xml:space="preserve"> 80,7 milj. tonnu kravu - par 6,6 % vairāk nekā 2020. gadā.</w:t>
      </w:r>
    </w:p>
    <w:p w14:paraId="0B2D1CEE" w14:textId="624F9BEE" w:rsidR="006B1267" w:rsidRPr="009C1B14" w:rsidRDefault="006B1267" w:rsidP="00CE0F22">
      <w:pPr>
        <w:spacing w:before="60" w:after="120" w:line="288" w:lineRule="auto"/>
        <w:ind w:right="57" w:firstLine="720"/>
        <w:jc w:val="both"/>
        <w:rPr>
          <w:rFonts w:eastAsia="Calibri" w:cs="Times New Roman"/>
          <w:sz w:val="22"/>
          <w:lang w:eastAsia="lv-LV"/>
        </w:rPr>
      </w:pPr>
      <w:r w:rsidRPr="009C1B14">
        <w:rPr>
          <w:rFonts w:eastAsia="Calibri" w:cs="Times New Roman"/>
          <w:sz w:val="22"/>
          <w:lang w:eastAsia="lv-LV"/>
        </w:rPr>
        <w:lastRenderedPageBreak/>
        <w:t>Veicot kravu pārvadājumus ar dzelzceļu</w:t>
      </w:r>
      <w:r w:rsidR="1D9E7681" w:rsidRPr="009C1B14">
        <w:rPr>
          <w:rFonts w:eastAsia="Calibri" w:cs="Times New Roman"/>
          <w:sz w:val="22"/>
          <w:lang w:eastAsia="lv-LV"/>
        </w:rPr>
        <w:t>,</w:t>
      </w:r>
      <w:r w:rsidRPr="009C1B14">
        <w:rPr>
          <w:rFonts w:eastAsia="Calibri" w:cs="Times New Roman"/>
          <w:sz w:val="22"/>
          <w:lang w:eastAsia="lv-LV"/>
        </w:rPr>
        <w:t xml:space="preserve"> jārēķinās ar vairākām papildus operācijām, kā, piemēram, iekraušanas laukuma vai dzelzceļa pievedceļu nepieciešamību, kas attiecīgi sadārdzina kopējo procesu vai tas nav pieejams, kā rezultātā iekšzemes kravu pārvadājumos dzelzceļam ir sarežģīti konkurēt ar būtiski elastīgākajiem autotransporta pārvadājumiem</w:t>
      </w:r>
      <w:r w:rsidR="00E17D11" w:rsidRPr="009C1B14">
        <w:rPr>
          <w:rFonts w:eastAsia="Calibri" w:cs="Times New Roman"/>
          <w:sz w:val="22"/>
          <w:lang w:eastAsia="lv-LV"/>
        </w:rPr>
        <w:t>,</w:t>
      </w:r>
      <w:r w:rsidRPr="009C1B14">
        <w:rPr>
          <w:rFonts w:eastAsia="Calibri" w:cs="Times New Roman"/>
          <w:sz w:val="22"/>
          <w:lang w:eastAsia="lv-LV"/>
        </w:rPr>
        <w:t xml:space="preserve"> sevišķi attiecībā uz salīdzinoši nelielām kravu partijām īsos pārvadājumu maršrutos.</w:t>
      </w:r>
      <w:r w:rsidR="00647F3D" w:rsidRPr="009C1B14">
        <w:rPr>
          <w:rFonts w:eastAsia="Calibri" w:cs="Times New Roman"/>
          <w:sz w:val="22"/>
          <w:lang w:eastAsia="lv-LV"/>
        </w:rPr>
        <w:t xml:space="preserve"> </w:t>
      </w:r>
    </w:p>
    <w:p w14:paraId="5CBB8567" w14:textId="1CAEB340" w:rsidR="006B1267" w:rsidRPr="009C1B14" w:rsidRDefault="00C147AD" w:rsidP="00CE0F22">
      <w:pPr>
        <w:spacing w:before="60" w:after="120" w:line="288" w:lineRule="auto"/>
        <w:ind w:right="54" w:firstLine="720"/>
        <w:jc w:val="both"/>
        <w:rPr>
          <w:rFonts w:eastAsia="Calibri" w:cs="Times New Roman"/>
          <w:sz w:val="22"/>
          <w:lang w:eastAsia="lv-LV"/>
        </w:rPr>
      </w:pPr>
      <w:r w:rsidRPr="009C1B14">
        <w:rPr>
          <w:rFonts w:eastAsia="Calibri" w:cs="Times New Roman"/>
          <w:sz w:val="22"/>
          <w:lang w:eastAsia="lv-LV"/>
        </w:rPr>
        <w:t xml:space="preserve">Līdzšinējā pieredze </w:t>
      </w:r>
      <w:r w:rsidR="006B1267" w:rsidRPr="009C1B14">
        <w:rPr>
          <w:rFonts w:eastAsia="Calibri" w:cs="Times New Roman"/>
          <w:sz w:val="22"/>
          <w:lang w:eastAsia="lv-LV"/>
        </w:rPr>
        <w:t>norāda uz vairākām šādas situācijas cēloņu sakarībām, tā piemēram, būtiski konkurences vides izkropļojumi, īpaši starp sauszemes transporta veidiem, kas rada neizdevīgus konkurences apstākļus dzelzceļa transportam salīdzinājumā ar autotransportu, ir saistīti ar asimetrisku un dažādu transporta infrastruktūras izmaksu kompensēšanu, piemēram, infrastruktūras uzturēšanas izmaksas, drošības izmaksas, kā arī transporta satiksmes radīto ārējo izmaksu nenovērtēšanu, kā, piemēram, vides izmaksas, negadījuma izmaksas u.c. Tas ļauj autoceļiem piesaistīt vairāk pārvadājumus un piedāvāt autopārvadātājiem zemākas transportēšanas cenas nekā dzelzceļa pārvadātājiem, lai gan kopējās kravas vienības pārvadājuma izmaksas, ieskaitot ārējās izmaksas</w:t>
      </w:r>
      <w:r w:rsidR="005D6199" w:rsidRPr="009C1B14">
        <w:rPr>
          <w:rFonts w:eastAsia="Calibri" w:cs="Times New Roman"/>
          <w:sz w:val="22"/>
          <w:lang w:eastAsia="lv-LV"/>
        </w:rPr>
        <w:t xml:space="preserve"> autotransportam ir ievērojami augstākas. </w:t>
      </w:r>
    </w:p>
    <w:p w14:paraId="20F9A5B0" w14:textId="09070201" w:rsidR="006B1267" w:rsidRPr="009C1B14" w:rsidRDefault="006B1267" w:rsidP="00CE0F22">
      <w:pPr>
        <w:spacing w:before="60" w:after="120" w:line="288" w:lineRule="auto"/>
        <w:ind w:right="54" w:firstLine="720"/>
        <w:jc w:val="both"/>
        <w:rPr>
          <w:rFonts w:eastAsia="Calibri" w:cs="Times New Roman"/>
          <w:sz w:val="22"/>
          <w:lang w:eastAsia="lv-LV"/>
        </w:rPr>
      </w:pPr>
      <w:r w:rsidRPr="009C1B14">
        <w:rPr>
          <w:rFonts w:eastAsia="Calibri" w:cs="Times New Roman"/>
          <w:sz w:val="22"/>
          <w:lang w:eastAsia="lv-LV"/>
        </w:rPr>
        <w:t>Neskatoties uz nosacīti maz</w:t>
      </w:r>
      <w:r w:rsidR="005D6199" w:rsidRPr="009C1B14">
        <w:rPr>
          <w:rFonts w:eastAsia="Calibri" w:cs="Times New Roman"/>
          <w:sz w:val="22"/>
          <w:lang w:eastAsia="lv-LV"/>
        </w:rPr>
        <w:t>o</w:t>
      </w:r>
      <w:r w:rsidRPr="009C1B14">
        <w:rPr>
          <w:rFonts w:eastAsia="Calibri" w:cs="Times New Roman"/>
          <w:sz w:val="22"/>
          <w:lang w:eastAsia="lv-LV"/>
        </w:rPr>
        <w:t xml:space="preserve"> iekšzemes dzelzceļa pārvadāto kravu apjomu Latvijā, salīdzinot ar iekšzemes autotransporta kravu pārvadājumiem, tam ir potenciāls augt. Turklāt viena no lielākajām dzelzceļa tehniskajām priekšrocībām ir tā spēja pārvadāt lielākus apjomus lielos attālumos efektīvāk par autotransportu. Vidējais kravas svars autotransporta reisā ir 19,8 tonnas, bet dzelzceļā vienā vagonā  56,7 tonnas. Tas nozīmē, ka viens 40 vagonu vilciens var aizvietot virs simts automašīnām.</w:t>
      </w:r>
      <w:r w:rsidR="005D6199" w:rsidRPr="009C1B14">
        <w:rPr>
          <w:rFonts w:eastAsia="Calibri" w:cs="Times New Roman"/>
          <w:sz w:val="22"/>
          <w:lang w:eastAsia="lv-LV"/>
        </w:rPr>
        <w:t xml:space="preserve">  </w:t>
      </w:r>
    </w:p>
    <w:p w14:paraId="5ECD4599" w14:textId="12000530" w:rsidR="006E3767" w:rsidRPr="009C1B14" w:rsidRDefault="006B1267" w:rsidP="2ED0E5D5">
      <w:pPr>
        <w:spacing w:before="60" w:after="120" w:line="288" w:lineRule="auto"/>
        <w:ind w:right="54" w:firstLine="720"/>
        <w:jc w:val="both"/>
        <w:rPr>
          <w:rFonts w:eastAsia="Calibri" w:cs="Times New Roman"/>
          <w:sz w:val="22"/>
          <w:lang w:eastAsia="lv-LV"/>
        </w:rPr>
      </w:pPr>
      <w:r w:rsidRPr="009C1B14">
        <w:rPr>
          <w:rFonts w:eastAsia="Calibri" w:cs="Times New Roman"/>
          <w:sz w:val="22"/>
          <w:lang w:eastAsia="lv-LV"/>
        </w:rPr>
        <w:t xml:space="preserve">Indikatīvā plāna darbības periodā </w:t>
      </w:r>
      <w:r w:rsidR="00C33BA9" w:rsidRPr="009C1B14">
        <w:rPr>
          <w:rFonts w:eastAsia="Calibri" w:cs="Times New Roman"/>
          <w:sz w:val="22"/>
          <w:lang w:eastAsia="lv-LV"/>
        </w:rPr>
        <w:t xml:space="preserve">sadarbībā ar kravu īpašniekiem un termināļu attīstītājiem </w:t>
      </w:r>
      <w:r w:rsidRPr="009C1B14">
        <w:rPr>
          <w:rFonts w:eastAsia="Calibri" w:cs="Times New Roman"/>
          <w:sz w:val="22"/>
          <w:lang w:eastAsia="lv-LV"/>
        </w:rPr>
        <w:t>nepieciešams veikt pasākumus</w:t>
      </w:r>
      <w:r w:rsidR="0A2B7984" w:rsidRPr="009C1B14">
        <w:rPr>
          <w:rFonts w:eastAsia="Calibri" w:cs="Times New Roman"/>
          <w:sz w:val="22"/>
          <w:lang w:eastAsia="lv-LV"/>
        </w:rPr>
        <w:t xml:space="preserve"> kā iekšzemes </w:t>
      </w:r>
      <w:proofErr w:type="spellStart"/>
      <w:r w:rsidR="0A2B7984" w:rsidRPr="009C1B14">
        <w:rPr>
          <w:rFonts w:eastAsia="Calibri" w:cs="Times New Roman"/>
          <w:sz w:val="22"/>
          <w:lang w:eastAsia="lv-LV"/>
        </w:rPr>
        <w:t>intermodālo</w:t>
      </w:r>
      <w:proofErr w:type="spellEnd"/>
      <w:r w:rsidR="0A2B7984" w:rsidRPr="009C1B14">
        <w:rPr>
          <w:rFonts w:eastAsia="Calibri" w:cs="Times New Roman"/>
          <w:sz w:val="22"/>
          <w:lang w:eastAsia="lv-LV"/>
        </w:rPr>
        <w:t xml:space="preserve"> terminālu attīstība</w:t>
      </w:r>
      <w:r w:rsidRPr="009C1B14">
        <w:rPr>
          <w:rFonts w:eastAsia="Calibri" w:cs="Times New Roman"/>
          <w:sz w:val="22"/>
          <w:lang w:eastAsia="lv-LV"/>
        </w:rPr>
        <w:t xml:space="preserve"> un piesaistīt nepieciešamās investīcijas, lai attīstītu dzelzceļa infrastruktūru potenciālās kravas konsolidācijas vietās, nodrošināt </w:t>
      </w:r>
      <w:proofErr w:type="spellStart"/>
      <w:r w:rsidRPr="009C1B14">
        <w:rPr>
          <w:rFonts w:eastAsia="Calibri" w:cs="Times New Roman"/>
          <w:sz w:val="22"/>
          <w:lang w:eastAsia="lv-LV"/>
        </w:rPr>
        <w:t>pieslēgumus</w:t>
      </w:r>
      <w:proofErr w:type="spellEnd"/>
      <w:r w:rsidRPr="009C1B14">
        <w:rPr>
          <w:rFonts w:eastAsia="Calibri" w:cs="Times New Roman"/>
          <w:sz w:val="22"/>
          <w:lang w:eastAsia="lv-LV"/>
        </w:rPr>
        <w:t xml:space="preserve"> valsts publiskās lietošanas dzelzceļa infrastruktūrai. Mērķis ir samazināt iekšzemes kravu apjomu, kas ostās tiek nogādātas izmantojot autotransportu. </w:t>
      </w:r>
    </w:p>
    <w:p w14:paraId="4395F040" w14:textId="07DCB060" w:rsidR="006B1267" w:rsidRPr="009C1B14" w:rsidRDefault="006B1267" w:rsidP="00AA59C4">
      <w:pPr>
        <w:pStyle w:val="Heading2"/>
        <w:numPr>
          <w:ilvl w:val="1"/>
          <w:numId w:val="12"/>
        </w:numPr>
        <w:tabs>
          <w:tab w:val="left" w:pos="426"/>
        </w:tabs>
        <w:spacing w:before="60" w:after="60" w:line="360" w:lineRule="auto"/>
        <w:ind w:left="0" w:firstLine="0"/>
        <w:rPr>
          <w:rFonts w:cs="Times New Roman"/>
          <w:lang w:eastAsia="lv-LV"/>
        </w:rPr>
      </w:pPr>
      <w:r w:rsidRPr="009C1B14">
        <w:rPr>
          <w:rFonts w:cs="Times New Roman"/>
          <w:lang w:eastAsia="lv-LV"/>
        </w:rPr>
        <w:t xml:space="preserve"> </w:t>
      </w:r>
      <w:bookmarkStart w:id="28" w:name="_Toc202951877"/>
      <w:r w:rsidRPr="009C1B14">
        <w:rPr>
          <w:rFonts w:cs="Times New Roman"/>
          <w:lang w:eastAsia="lv-LV"/>
        </w:rPr>
        <w:t>Dzelzceļa infrastruktūras nozīme aizsardzības resorā</w:t>
      </w:r>
      <w:bookmarkEnd w:id="28"/>
    </w:p>
    <w:p w14:paraId="66F09D8A" w14:textId="0633FE00" w:rsidR="006B1267" w:rsidRPr="009C1B14" w:rsidRDefault="006B1267" w:rsidP="00CE0F22">
      <w:pPr>
        <w:spacing w:before="60" w:after="120" w:line="288" w:lineRule="auto"/>
        <w:ind w:firstLine="569"/>
        <w:contextualSpacing/>
        <w:jc w:val="both"/>
        <w:rPr>
          <w:rFonts w:eastAsia="Calibri" w:cs="Times New Roman"/>
          <w:color w:val="212121" w:themeColor="text2"/>
          <w:sz w:val="22"/>
          <w:lang w:eastAsia="lv-LV"/>
        </w:rPr>
      </w:pPr>
      <w:r w:rsidRPr="009C1B14">
        <w:rPr>
          <w:rFonts w:eastAsia="Calibri" w:cs="Times New Roman"/>
          <w:color w:val="212121" w:themeColor="text2"/>
          <w:sz w:val="22"/>
          <w:lang w:eastAsia="lv-LV"/>
        </w:rPr>
        <w:t>Dzelzceļam ir nozīmīga loma valsts aizsardzības sistēmā. Karš Ukrainā vēlreiz apliecināja, ka krīzes situācijā dzelzceļš ir efektīvākais transporta veids liela apjoma pārvadājumu (gan iedzīvotāju evakuācijas, gan kravu pārvadājumu) vienlaicīgai nodrošināšanai maksimāli īsā laika periodā</w:t>
      </w:r>
      <w:r w:rsidR="005C7D6E" w:rsidRPr="009C1B14">
        <w:rPr>
          <w:rFonts w:eastAsia="Calibri" w:cs="Times New Roman"/>
          <w:color w:val="212121" w:themeColor="text2"/>
          <w:sz w:val="22"/>
          <w:lang w:eastAsia="lv-LV"/>
        </w:rPr>
        <w:t>.</w:t>
      </w:r>
      <w:r w:rsidRPr="009C1B14">
        <w:rPr>
          <w:rFonts w:eastAsia="Calibri" w:cs="Times New Roman"/>
          <w:color w:val="212121" w:themeColor="text2"/>
          <w:sz w:val="22"/>
          <w:lang w:eastAsia="lv-LV"/>
        </w:rPr>
        <w:t xml:space="preserve"> </w:t>
      </w:r>
      <w:r w:rsidR="005C7D6E" w:rsidRPr="009C1B14">
        <w:rPr>
          <w:rFonts w:eastAsia="Calibri" w:cs="Times New Roman"/>
          <w:color w:val="212121" w:themeColor="text2"/>
          <w:sz w:val="22"/>
          <w:lang w:eastAsia="lv-LV"/>
        </w:rPr>
        <w:t>D</w:t>
      </w:r>
      <w:r w:rsidRPr="009C1B14">
        <w:rPr>
          <w:rFonts w:eastAsia="Calibri" w:cs="Times New Roman"/>
          <w:color w:val="212121" w:themeColor="text2"/>
          <w:sz w:val="22"/>
          <w:lang w:eastAsia="lv-LV"/>
        </w:rPr>
        <w:t xml:space="preserve">zelzceļa nozares tirgus dalībnieki jau šobrīd nodrošina: </w:t>
      </w:r>
      <w:r w:rsidR="004B2C39" w:rsidRPr="009C1B14">
        <w:rPr>
          <w:rFonts w:eastAsia="Calibri" w:cs="Times New Roman"/>
          <w:color w:val="212121" w:themeColor="text2"/>
          <w:sz w:val="22"/>
          <w:lang w:eastAsia="lv-LV"/>
        </w:rPr>
        <w:t xml:space="preserve"> </w:t>
      </w:r>
    </w:p>
    <w:p w14:paraId="37D8ABF2"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mobilo ceļamkrānu nodrošinājumu iekraušanas vietā;</w:t>
      </w:r>
    </w:p>
    <w:p w14:paraId="0E494393"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kravas transportēšanu no militārās bāzes ar autotransportu un piegādi uz dzelzceļa staciju;</w:t>
      </w:r>
    </w:p>
    <w:p w14:paraId="2BB21E05"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dzelzceļa ritošā sastāva pakalpojumus, iekraušanas un stiprināšanas darbus;</w:t>
      </w:r>
    </w:p>
    <w:p w14:paraId="6B366175"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proofErr w:type="spellStart"/>
      <w:r w:rsidRPr="009C1B14">
        <w:rPr>
          <w:rFonts w:eastAsia="Calibri" w:cs="Times New Roman"/>
          <w:color w:val="212121" w:themeColor="text2"/>
          <w:sz w:val="22"/>
        </w:rPr>
        <w:t>negabarīta</w:t>
      </w:r>
      <w:proofErr w:type="spellEnd"/>
      <w:r w:rsidRPr="009C1B14">
        <w:rPr>
          <w:rFonts w:eastAsia="Calibri" w:cs="Times New Roman"/>
          <w:color w:val="212121" w:themeColor="text2"/>
          <w:sz w:val="22"/>
        </w:rPr>
        <w:t xml:space="preserve"> tehnikas iekraušanas un stiprināšanas skiču izstrādi;</w:t>
      </w:r>
    </w:p>
    <w:p w14:paraId="2045B5D3"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Pasažieru vagonu apsardzi, kas konvojē kravu;</w:t>
      </w:r>
    </w:p>
    <w:p w14:paraId="2D5D1DEB"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specializēta vilciena formēšanu un kustības grafika priekšlikumu izstrādi un saskaņošanu ar citiem maršruta dalībniekiem;</w:t>
      </w:r>
    </w:p>
    <w:p w14:paraId="68519809"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muitas formalitāšu un pavaddokumentu sakārtošanu;</w:t>
      </w:r>
    </w:p>
    <w:p w14:paraId="1D427F0B"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specializētus vilciena pārvadājumus ar atsevišķu lokomotīvi;</w:t>
      </w:r>
    </w:p>
    <w:p w14:paraId="1B108072" w14:textId="77777777" w:rsidR="006B1267" w:rsidRPr="009C1B14"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kravas pieņemšanu gala stacijā, stiprināšanas materiālu noņemšanu;</w:t>
      </w:r>
    </w:p>
    <w:p w14:paraId="0BD8C3E3" w14:textId="74F5016A" w:rsidR="004C3765" w:rsidRDefault="006B1267" w:rsidP="00CE0F22">
      <w:pPr>
        <w:numPr>
          <w:ilvl w:val="0"/>
          <w:numId w:val="13"/>
        </w:numPr>
        <w:spacing w:before="60" w:after="120" w:line="288" w:lineRule="auto"/>
        <w:ind w:right="54"/>
        <w:contextualSpacing/>
        <w:jc w:val="both"/>
        <w:rPr>
          <w:rFonts w:eastAsia="Calibri" w:cs="Times New Roman"/>
          <w:color w:val="212121" w:themeColor="text2"/>
          <w:sz w:val="22"/>
        </w:rPr>
      </w:pPr>
      <w:r w:rsidRPr="009C1B14">
        <w:rPr>
          <w:rFonts w:eastAsia="Calibri" w:cs="Times New Roman"/>
          <w:color w:val="212121" w:themeColor="text2"/>
          <w:sz w:val="22"/>
        </w:rPr>
        <w:t>kravas izkraušanu no dzelzceļa ritošā sastāva un kravas tālāku piegādi.</w:t>
      </w:r>
    </w:p>
    <w:p w14:paraId="0687E734" w14:textId="77777777" w:rsidR="006E41F2" w:rsidRPr="009C1B14" w:rsidRDefault="006E41F2" w:rsidP="006E41F2">
      <w:pPr>
        <w:spacing w:before="60" w:after="120" w:line="288" w:lineRule="auto"/>
        <w:ind w:left="929" w:right="54"/>
        <w:contextualSpacing/>
        <w:jc w:val="both"/>
        <w:rPr>
          <w:rFonts w:eastAsia="Calibri" w:cs="Times New Roman"/>
          <w:color w:val="212121" w:themeColor="text2"/>
          <w:sz w:val="22"/>
        </w:rPr>
      </w:pPr>
    </w:p>
    <w:p w14:paraId="3145CCB6" w14:textId="2B7BF478" w:rsidR="006B1267" w:rsidRPr="009C1B14" w:rsidRDefault="008416EA" w:rsidP="00CE0F22">
      <w:pPr>
        <w:spacing w:before="60" w:after="120" w:line="288" w:lineRule="auto"/>
        <w:ind w:right="57" w:firstLine="569"/>
        <w:contextualSpacing/>
        <w:jc w:val="both"/>
        <w:rPr>
          <w:rFonts w:eastAsia="Calibri" w:cs="Times New Roman"/>
          <w:color w:val="212121" w:themeColor="text2"/>
          <w:sz w:val="22"/>
        </w:rPr>
      </w:pPr>
      <w:r w:rsidRPr="00186DD3">
        <w:rPr>
          <w:sz w:val="22"/>
        </w:rPr>
        <w:t>Ņemot vērā straujo aizsardzības infrastruktūras attīstību un pieaugošo sabiedroto spēku klātbūtni Latvijas teritorijā, dzelzceļam ir svarīga loma efektīvas militārās apgādes nodrošināšanā</w:t>
      </w:r>
      <w:r w:rsidR="00912FF7" w:rsidRPr="00BB7B80">
        <w:rPr>
          <w:rFonts w:cs="Times New Roman"/>
          <w:sz w:val="22"/>
        </w:rPr>
        <w:t xml:space="preserve">. </w:t>
      </w:r>
      <w:r w:rsidR="006B1267" w:rsidRPr="009C1B14">
        <w:rPr>
          <w:rFonts w:cs="Times New Roman"/>
          <w:sz w:val="22"/>
        </w:rPr>
        <w:t xml:space="preserve">Tāpat, ņemot vērā pastāvīgo Krievijas militāro un </w:t>
      </w:r>
      <w:proofErr w:type="spellStart"/>
      <w:r w:rsidR="006B1267" w:rsidRPr="009C1B14">
        <w:rPr>
          <w:rFonts w:cs="Times New Roman"/>
          <w:sz w:val="22"/>
        </w:rPr>
        <w:t>hibrīdveida</w:t>
      </w:r>
      <w:proofErr w:type="spellEnd"/>
      <w:r w:rsidR="006B1267" w:rsidRPr="009C1B14">
        <w:rPr>
          <w:rFonts w:cs="Times New Roman"/>
          <w:sz w:val="22"/>
        </w:rPr>
        <w:t xml:space="preserve"> agresiju, līdz 2027. gadam ir nepieciešams sasniegt būtisku progresu valsts dzelzceļa </w:t>
      </w:r>
      <w:r w:rsidR="006B1267" w:rsidRPr="009C1B14">
        <w:rPr>
          <w:rFonts w:eastAsia="Calibri" w:cs="Times New Roman"/>
          <w:sz w:val="22"/>
        </w:rPr>
        <w:t xml:space="preserve">sistēmas un tās piemērotības </w:t>
      </w:r>
      <w:r w:rsidR="006B1267" w:rsidRPr="009C1B14">
        <w:rPr>
          <w:rFonts w:eastAsia="Calibri" w:cs="Times New Roman"/>
          <w:color w:val="212121" w:themeColor="text2"/>
          <w:sz w:val="22"/>
        </w:rPr>
        <w:t xml:space="preserve">militārajām vajadzībām, ņemot vērā jau iepriekš minēto par NBS plānoto saistībā ar armijas apgādi. Šajā </w:t>
      </w:r>
      <w:r w:rsidR="00EF3A0D" w:rsidRPr="009C1B14">
        <w:rPr>
          <w:rFonts w:eastAsia="Calibri" w:cs="Times New Roman"/>
          <w:color w:val="212121" w:themeColor="text2"/>
          <w:sz w:val="22"/>
        </w:rPr>
        <w:t xml:space="preserve">sakarā </w:t>
      </w:r>
      <w:r w:rsidR="006B1267" w:rsidRPr="009C1B14">
        <w:rPr>
          <w:rFonts w:eastAsia="Calibri" w:cs="Times New Roman"/>
          <w:color w:val="212121" w:themeColor="text2"/>
          <w:sz w:val="22"/>
        </w:rPr>
        <w:t>jāņem vērā:</w:t>
      </w:r>
    </w:p>
    <w:p w14:paraId="5DCB330A" w14:textId="2A143BDD" w:rsidR="006B1267" w:rsidRPr="009C1B14" w:rsidRDefault="00EF3A0D" w:rsidP="00CE0F22">
      <w:pPr>
        <w:pStyle w:val="ListParagraph"/>
        <w:numPr>
          <w:ilvl w:val="0"/>
          <w:numId w:val="20"/>
        </w:numPr>
        <w:spacing w:before="60" w:after="120" w:line="288" w:lineRule="auto"/>
        <w:ind w:right="57"/>
        <w:jc w:val="both"/>
        <w:rPr>
          <w:rFonts w:eastAsia="Calibri"/>
          <w:color w:val="212121" w:themeColor="text2"/>
          <w:sz w:val="22"/>
        </w:rPr>
      </w:pPr>
      <w:r w:rsidRPr="009C1B14">
        <w:rPr>
          <w:rFonts w:eastAsia="Calibri"/>
          <w:color w:val="212121" w:themeColor="text2"/>
          <w:sz w:val="22"/>
        </w:rPr>
        <w:lastRenderedPageBreak/>
        <w:t>n</w:t>
      </w:r>
      <w:r w:rsidR="006B1267" w:rsidRPr="009C1B14">
        <w:rPr>
          <w:rFonts w:eastAsia="Calibri"/>
          <w:color w:val="212121" w:themeColor="text2"/>
          <w:sz w:val="22"/>
        </w:rPr>
        <w:t>epieciešamību savienot NBS infrastruktūru ar galvenajiem transporta infrastruktūras mezgliem (piem. savienojumi ar ostām, lidostām, loģistikas bāzēm un autoceļiem), lai nodrošinātu efektīvu uzņemošās valsts atbalstu</w:t>
      </w:r>
      <w:r w:rsidRPr="009C1B14">
        <w:rPr>
          <w:rFonts w:eastAsia="Calibri"/>
          <w:color w:val="212121" w:themeColor="text2"/>
          <w:sz w:val="22"/>
        </w:rPr>
        <w:t>;</w:t>
      </w:r>
    </w:p>
    <w:p w14:paraId="5771E710" w14:textId="46928260" w:rsidR="006B1267" w:rsidRPr="009C1B14" w:rsidRDefault="00EF3A0D" w:rsidP="00CE0F22">
      <w:pPr>
        <w:pStyle w:val="ListParagraph"/>
        <w:numPr>
          <w:ilvl w:val="0"/>
          <w:numId w:val="20"/>
        </w:numPr>
        <w:spacing w:before="60" w:after="120" w:line="288" w:lineRule="auto"/>
        <w:ind w:right="57"/>
        <w:jc w:val="both"/>
        <w:rPr>
          <w:rFonts w:eastAsia="Calibri"/>
          <w:color w:val="212121" w:themeColor="text2"/>
          <w:sz w:val="22"/>
        </w:rPr>
      </w:pPr>
      <w:r w:rsidRPr="009C1B14">
        <w:rPr>
          <w:rFonts w:eastAsia="Calibri"/>
          <w:color w:val="212121" w:themeColor="text2"/>
          <w:sz w:val="22"/>
        </w:rPr>
        <w:t>a</w:t>
      </w:r>
      <w:r w:rsidR="006B1267" w:rsidRPr="009C1B14">
        <w:rPr>
          <w:rFonts w:eastAsia="Calibri"/>
          <w:color w:val="212121" w:themeColor="text2"/>
          <w:sz w:val="22"/>
        </w:rPr>
        <w:t xml:space="preserve">ttīstoties Rail </w:t>
      </w:r>
      <w:proofErr w:type="spellStart"/>
      <w:r w:rsidR="006B1267" w:rsidRPr="009C1B14">
        <w:rPr>
          <w:rFonts w:eastAsia="Calibri"/>
          <w:color w:val="212121" w:themeColor="text2"/>
          <w:sz w:val="22"/>
        </w:rPr>
        <w:t>Baltica</w:t>
      </w:r>
      <w:proofErr w:type="spellEnd"/>
      <w:r w:rsidR="006B1267" w:rsidRPr="009C1B14">
        <w:rPr>
          <w:rFonts w:eastAsia="Calibri"/>
          <w:color w:val="212121" w:themeColor="text2"/>
          <w:sz w:val="22"/>
        </w:rPr>
        <w:t>, nepieciešams nodrošināt spēju militāro kravu pārvešanai pa dzelzceļu un to pārkraušanu uz 1520 mm dzelzceļa līnijām. Sevišķi svarīga nozīme ir Salaspils multimodālajām terminālim, kā arī Latvijas teritorijā izvietotajām militārās tehnikas nobrauktuvēm un rampām</w:t>
      </w:r>
      <w:r w:rsidRPr="009C1B14">
        <w:rPr>
          <w:rFonts w:eastAsia="Calibri"/>
          <w:color w:val="212121" w:themeColor="text2"/>
          <w:sz w:val="22"/>
        </w:rPr>
        <w:t>;</w:t>
      </w:r>
    </w:p>
    <w:p w14:paraId="47BA4840" w14:textId="5F96610B" w:rsidR="006B1267" w:rsidRPr="009C1B14" w:rsidRDefault="00EF3A0D" w:rsidP="00CE0F22">
      <w:pPr>
        <w:pStyle w:val="ListParagraph"/>
        <w:numPr>
          <w:ilvl w:val="0"/>
          <w:numId w:val="20"/>
        </w:numPr>
        <w:spacing w:before="60" w:after="120" w:line="288" w:lineRule="auto"/>
        <w:ind w:right="57"/>
        <w:jc w:val="both"/>
        <w:rPr>
          <w:rFonts w:eastAsia="Calibri"/>
          <w:color w:val="212121" w:themeColor="text2"/>
          <w:sz w:val="22"/>
        </w:rPr>
      </w:pPr>
      <w:r w:rsidRPr="009C1B14">
        <w:rPr>
          <w:rFonts w:eastAsia="Calibri"/>
          <w:color w:val="212121" w:themeColor="text2"/>
          <w:sz w:val="22"/>
        </w:rPr>
        <w:t>e</w:t>
      </w:r>
      <w:r w:rsidR="006B1267" w:rsidRPr="009C1B14">
        <w:rPr>
          <w:rFonts w:eastAsia="Calibri"/>
          <w:color w:val="212121" w:themeColor="text2"/>
          <w:sz w:val="22"/>
        </w:rPr>
        <w:t xml:space="preserve">sošās dzelzceļa infrastruktūras fiziskās drošības un </w:t>
      </w:r>
      <w:proofErr w:type="spellStart"/>
      <w:r w:rsidR="006B1267" w:rsidRPr="009C1B14">
        <w:rPr>
          <w:rFonts w:eastAsia="Calibri"/>
          <w:color w:val="212121" w:themeColor="text2"/>
          <w:sz w:val="22"/>
        </w:rPr>
        <w:t>kiberdrošības</w:t>
      </w:r>
      <w:proofErr w:type="spellEnd"/>
      <w:r w:rsidR="006B1267" w:rsidRPr="009C1B14">
        <w:rPr>
          <w:rFonts w:eastAsia="Calibri"/>
          <w:color w:val="212121" w:themeColor="text2"/>
          <w:sz w:val="22"/>
        </w:rPr>
        <w:t xml:space="preserve"> uzlabošana, t.sk. fiziskās drošības nodrošināšana iespējamās militārās tehnikas koncentrācijas vietās, kā arī nepieciešamās programmatūras atjaunināšanu, vai nomaiņu uz Eiropas standartu programmatūru</w:t>
      </w:r>
      <w:r w:rsidR="0B05A5CF" w:rsidRPr="009C1B14">
        <w:rPr>
          <w:rFonts w:eastAsia="Calibri"/>
          <w:color w:val="212121" w:themeColor="text2"/>
          <w:sz w:val="22"/>
        </w:rPr>
        <w:t>,</w:t>
      </w:r>
      <w:r w:rsidR="006B1267" w:rsidRPr="009C1B14">
        <w:rPr>
          <w:rFonts w:eastAsia="Calibri"/>
          <w:color w:val="212121" w:themeColor="text2"/>
          <w:sz w:val="22"/>
        </w:rPr>
        <w:t xml:space="preserve"> nodrošinot nepieciešamo </w:t>
      </w:r>
      <w:proofErr w:type="spellStart"/>
      <w:r w:rsidR="006B1267" w:rsidRPr="009C1B14">
        <w:rPr>
          <w:rFonts w:eastAsia="Calibri"/>
          <w:color w:val="212121" w:themeColor="text2"/>
          <w:sz w:val="22"/>
        </w:rPr>
        <w:t>kiberdrošību</w:t>
      </w:r>
      <w:proofErr w:type="spellEnd"/>
      <w:r w:rsidRPr="009C1B14">
        <w:rPr>
          <w:rFonts w:eastAsia="Calibri"/>
          <w:color w:val="212121" w:themeColor="text2"/>
          <w:sz w:val="22"/>
        </w:rPr>
        <w:t>;</w:t>
      </w:r>
    </w:p>
    <w:p w14:paraId="50728741" w14:textId="547F84E2" w:rsidR="006B1267" w:rsidRPr="009C1B14" w:rsidRDefault="00EF3A0D" w:rsidP="00CE0F22">
      <w:pPr>
        <w:pStyle w:val="ListParagraph"/>
        <w:numPr>
          <w:ilvl w:val="0"/>
          <w:numId w:val="20"/>
        </w:numPr>
        <w:spacing w:before="60" w:after="120" w:line="288" w:lineRule="auto"/>
        <w:ind w:right="57"/>
        <w:jc w:val="both"/>
        <w:rPr>
          <w:rFonts w:eastAsia="Calibri"/>
          <w:color w:val="212121" w:themeColor="text2"/>
          <w:sz w:val="22"/>
        </w:rPr>
      </w:pPr>
      <w:r w:rsidRPr="009C1B14">
        <w:rPr>
          <w:rFonts w:eastAsia="Calibri"/>
          <w:color w:val="212121" w:themeColor="text2"/>
          <w:sz w:val="22"/>
        </w:rPr>
        <w:t>d</w:t>
      </w:r>
      <w:r w:rsidR="006B1267" w:rsidRPr="009C1B14">
        <w:rPr>
          <w:rFonts w:eastAsia="Calibri"/>
          <w:color w:val="212121" w:themeColor="text2"/>
          <w:sz w:val="22"/>
        </w:rPr>
        <w:t>zelzceļa infrastruktūras (tostarp nepieciešamo divējādas lietojamības standartu) piemērošana militāro kravu prasībām galvenajos militārās mobilitātes koridoros atbilstoši TEN-T pamattīklam un TEN-T vispārējam tīklam, kā arī šo tīklu savienojumos ar NBS militāro infrastruktūru</w:t>
      </w:r>
      <w:r w:rsidR="00494BE6" w:rsidRPr="009C1B14">
        <w:rPr>
          <w:rFonts w:eastAsia="Calibri"/>
          <w:color w:val="212121" w:themeColor="text2"/>
          <w:sz w:val="22"/>
        </w:rPr>
        <w:t>;</w:t>
      </w:r>
    </w:p>
    <w:p w14:paraId="54BBB7CE" w14:textId="6205D84F" w:rsidR="006B1267" w:rsidRPr="009C1B14" w:rsidRDefault="00494BE6" w:rsidP="00CE0F22">
      <w:pPr>
        <w:pStyle w:val="ListParagraph"/>
        <w:numPr>
          <w:ilvl w:val="0"/>
          <w:numId w:val="20"/>
        </w:numPr>
        <w:spacing w:before="60" w:after="120" w:line="288" w:lineRule="auto"/>
        <w:ind w:right="57"/>
        <w:jc w:val="both"/>
        <w:rPr>
          <w:rFonts w:eastAsia="Calibri"/>
          <w:color w:val="212121" w:themeColor="text2"/>
          <w:sz w:val="22"/>
        </w:rPr>
      </w:pPr>
      <w:r w:rsidRPr="009C1B14">
        <w:rPr>
          <w:rFonts w:eastAsia="Calibri"/>
          <w:color w:val="212121" w:themeColor="text2"/>
          <w:sz w:val="22"/>
        </w:rPr>
        <w:t>n</w:t>
      </w:r>
      <w:r w:rsidR="006B1267" w:rsidRPr="009C1B14">
        <w:rPr>
          <w:rFonts w:eastAsia="Calibri"/>
          <w:color w:val="212121" w:themeColor="text2"/>
          <w:sz w:val="22"/>
        </w:rPr>
        <w:t>epieciešamība nodrošināt efektīvus pārrobežu savienojumus ar Igauniju un Lietuvu, kā arī standartizētas pārrobežu kustības administratīvās procedūras, lai veicinātu iespējami ātrāku militāro kravu kustību reģionā.</w:t>
      </w:r>
    </w:p>
    <w:p w14:paraId="5BEF339F" w14:textId="7E753909" w:rsidR="00CE0F22" w:rsidRPr="009C1B14" w:rsidRDefault="00CE0F22">
      <w:pPr>
        <w:rPr>
          <w:rFonts w:eastAsia="Calibri" w:cs="Times New Roman"/>
          <w:color w:val="212121" w:themeColor="text2"/>
          <w:sz w:val="22"/>
          <w:lang w:eastAsia="lv-LV"/>
        </w:rPr>
      </w:pPr>
      <w:r w:rsidRPr="009C1B14">
        <w:rPr>
          <w:rFonts w:eastAsia="Calibri"/>
          <w:color w:val="212121" w:themeColor="text2"/>
          <w:sz w:val="22"/>
        </w:rPr>
        <w:br w:type="page"/>
      </w:r>
    </w:p>
    <w:p w14:paraId="721A14EA" w14:textId="77777777" w:rsidR="00CE0F22" w:rsidRPr="009C1B14" w:rsidRDefault="00CE0F22" w:rsidP="00CE0F22">
      <w:pPr>
        <w:pStyle w:val="ListParagraph"/>
        <w:spacing w:before="60" w:after="120" w:line="288" w:lineRule="auto"/>
        <w:ind w:left="1146" w:right="57"/>
        <w:jc w:val="both"/>
        <w:rPr>
          <w:rFonts w:eastAsia="Calibri"/>
          <w:color w:val="212121" w:themeColor="text2"/>
          <w:sz w:val="22"/>
        </w:rPr>
      </w:pPr>
    </w:p>
    <w:p w14:paraId="5CE7D39E" w14:textId="77777777" w:rsidR="006E41F2" w:rsidRPr="006E41F2" w:rsidRDefault="006E41F2" w:rsidP="006E41F2">
      <w:pPr>
        <w:pStyle w:val="ListParagraph"/>
        <w:keepNext/>
        <w:keepLines/>
        <w:numPr>
          <w:ilvl w:val="0"/>
          <w:numId w:val="74"/>
        </w:numPr>
        <w:spacing w:before="60" w:after="120" w:line="288" w:lineRule="auto"/>
        <w:contextualSpacing w:val="0"/>
        <w:outlineLvl w:val="0"/>
        <w:rPr>
          <w:rFonts w:eastAsiaTheme="majorEastAsia"/>
          <w:b/>
          <w:vanish/>
          <w:color w:val="000000" w:themeColor="text1"/>
          <w:sz w:val="28"/>
          <w:szCs w:val="32"/>
          <w:lang w:eastAsia="en-US"/>
        </w:rPr>
      </w:pPr>
      <w:bookmarkStart w:id="29" w:name="_Toc202951878"/>
    </w:p>
    <w:p w14:paraId="6DB437D7" w14:textId="77777777" w:rsidR="006E41F2" w:rsidRPr="006E41F2" w:rsidRDefault="006E41F2" w:rsidP="006E41F2">
      <w:pPr>
        <w:pStyle w:val="ListParagraph"/>
        <w:keepNext/>
        <w:keepLines/>
        <w:numPr>
          <w:ilvl w:val="0"/>
          <w:numId w:val="74"/>
        </w:numPr>
        <w:spacing w:before="60" w:after="120" w:line="288" w:lineRule="auto"/>
        <w:contextualSpacing w:val="0"/>
        <w:outlineLvl w:val="0"/>
        <w:rPr>
          <w:rFonts w:eastAsiaTheme="majorEastAsia"/>
          <w:b/>
          <w:vanish/>
          <w:color w:val="000000" w:themeColor="text1"/>
          <w:sz w:val="28"/>
          <w:szCs w:val="32"/>
          <w:lang w:eastAsia="en-US"/>
        </w:rPr>
      </w:pPr>
    </w:p>
    <w:p w14:paraId="67D0BC60" w14:textId="77777777" w:rsidR="006E41F2" w:rsidRPr="006E41F2" w:rsidRDefault="006E41F2" w:rsidP="006E41F2">
      <w:pPr>
        <w:pStyle w:val="ListParagraph"/>
        <w:keepNext/>
        <w:keepLines/>
        <w:numPr>
          <w:ilvl w:val="0"/>
          <w:numId w:val="74"/>
        </w:numPr>
        <w:spacing w:before="60" w:after="120" w:line="288" w:lineRule="auto"/>
        <w:contextualSpacing w:val="0"/>
        <w:outlineLvl w:val="0"/>
        <w:rPr>
          <w:rFonts w:eastAsiaTheme="majorEastAsia"/>
          <w:b/>
          <w:vanish/>
          <w:color w:val="000000" w:themeColor="text1"/>
          <w:sz w:val="28"/>
          <w:szCs w:val="32"/>
          <w:lang w:eastAsia="en-US"/>
        </w:rPr>
      </w:pPr>
    </w:p>
    <w:p w14:paraId="65E309C1" w14:textId="77777777" w:rsidR="006E41F2" w:rsidRPr="006E41F2" w:rsidRDefault="006E41F2" w:rsidP="006E41F2">
      <w:pPr>
        <w:pStyle w:val="ListParagraph"/>
        <w:keepNext/>
        <w:keepLines/>
        <w:numPr>
          <w:ilvl w:val="0"/>
          <w:numId w:val="74"/>
        </w:numPr>
        <w:spacing w:before="60" w:after="120" w:line="288" w:lineRule="auto"/>
        <w:contextualSpacing w:val="0"/>
        <w:outlineLvl w:val="0"/>
        <w:rPr>
          <w:rFonts w:eastAsiaTheme="majorEastAsia"/>
          <w:b/>
          <w:vanish/>
          <w:color w:val="000000" w:themeColor="text1"/>
          <w:sz w:val="28"/>
          <w:szCs w:val="32"/>
          <w:lang w:eastAsia="en-US"/>
        </w:rPr>
      </w:pPr>
    </w:p>
    <w:p w14:paraId="053D2DDF" w14:textId="77777777" w:rsidR="006E41F2" w:rsidRPr="006E41F2" w:rsidRDefault="006E41F2" w:rsidP="006E41F2">
      <w:pPr>
        <w:pStyle w:val="ListParagraph"/>
        <w:keepNext/>
        <w:keepLines/>
        <w:numPr>
          <w:ilvl w:val="0"/>
          <w:numId w:val="74"/>
        </w:numPr>
        <w:spacing w:before="60" w:after="120" w:line="288" w:lineRule="auto"/>
        <w:contextualSpacing w:val="0"/>
        <w:outlineLvl w:val="0"/>
        <w:rPr>
          <w:rFonts w:eastAsiaTheme="majorEastAsia"/>
          <w:b/>
          <w:vanish/>
          <w:color w:val="000000" w:themeColor="text1"/>
          <w:sz w:val="28"/>
          <w:szCs w:val="32"/>
          <w:lang w:eastAsia="en-US"/>
        </w:rPr>
      </w:pPr>
    </w:p>
    <w:p w14:paraId="2C39F7BB" w14:textId="77777777" w:rsidR="006E41F2" w:rsidRPr="006E41F2" w:rsidRDefault="006E41F2" w:rsidP="006E41F2">
      <w:pPr>
        <w:pStyle w:val="ListParagraph"/>
        <w:keepNext/>
        <w:keepLines/>
        <w:numPr>
          <w:ilvl w:val="0"/>
          <w:numId w:val="74"/>
        </w:numPr>
        <w:spacing w:before="60" w:after="120" w:line="288" w:lineRule="auto"/>
        <w:contextualSpacing w:val="0"/>
        <w:outlineLvl w:val="0"/>
        <w:rPr>
          <w:rFonts w:eastAsiaTheme="majorEastAsia"/>
          <w:b/>
          <w:vanish/>
          <w:color w:val="000000" w:themeColor="text1"/>
          <w:sz w:val="28"/>
          <w:szCs w:val="32"/>
          <w:lang w:eastAsia="en-US"/>
        </w:rPr>
      </w:pPr>
    </w:p>
    <w:p w14:paraId="205B780F" w14:textId="17156E6D" w:rsidR="006B1267" w:rsidRPr="009C1B14" w:rsidRDefault="006B1267" w:rsidP="006E41F2">
      <w:pPr>
        <w:pStyle w:val="Heading1"/>
        <w:numPr>
          <w:ilvl w:val="0"/>
          <w:numId w:val="74"/>
        </w:numPr>
        <w:spacing w:before="60" w:after="120" w:line="288" w:lineRule="auto"/>
        <w:jc w:val="center"/>
        <w:rPr>
          <w:rFonts w:cs="Times New Roman"/>
        </w:rPr>
      </w:pPr>
      <w:r w:rsidRPr="009C1B14">
        <w:rPr>
          <w:rFonts w:cs="Times New Roman"/>
        </w:rPr>
        <w:t>Dzelzceļa infrastruktūras jaudas optimizēšana atkarībā no pieprasītās jaudas, tehniskajām prasībām un valsts finansējuma</w:t>
      </w:r>
      <w:bookmarkEnd w:id="29"/>
    </w:p>
    <w:p w14:paraId="0D2519A3" w14:textId="38CF645F" w:rsidR="006B1267" w:rsidRPr="009C1B14" w:rsidRDefault="006B1267" w:rsidP="00CE0F22">
      <w:pPr>
        <w:spacing w:before="60" w:after="120" w:line="288" w:lineRule="auto"/>
        <w:ind w:firstLine="720"/>
        <w:jc w:val="both"/>
        <w:rPr>
          <w:rFonts w:cs="Times New Roman"/>
          <w:sz w:val="22"/>
        </w:rPr>
      </w:pPr>
      <w:r w:rsidRPr="009C1B14">
        <w:rPr>
          <w:rFonts w:cs="Times New Roman"/>
          <w:sz w:val="22"/>
        </w:rPr>
        <w:t>EK Dzelzceļa tirgus uzraudzības pārskatā un ziņojumā par transporta aktualitātēm</w:t>
      </w:r>
      <w:r w:rsidRPr="009C1B14">
        <w:rPr>
          <w:rFonts w:cs="Times New Roman"/>
          <w:sz w:val="22"/>
          <w:vertAlign w:val="superscript"/>
        </w:rPr>
        <w:footnoteReference w:id="18"/>
      </w:r>
      <w:r w:rsidRPr="009C1B14">
        <w:rPr>
          <w:rFonts w:cs="Times New Roman"/>
          <w:sz w:val="22"/>
        </w:rPr>
        <w:t xml:space="preserve"> ir uzsvērts Eiropas transporta tīkla attīstības trūkums un vispārējās transporta infrastruktūras nepilnības. Dzelzceļa jaudas izmantošana atsevišķās dzelzceļa līnijās ir jāpadara pievilcīgāka arī kravu pārvadājumiem, un ir jānodrošina  optimāla infrastruktūras konfigurācija</w:t>
      </w:r>
      <w:r w:rsidR="00966102" w:rsidRPr="009C1B14">
        <w:rPr>
          <w:rFonts w:cs="Times New Roman"/>
          <w:sz w:val="22"/>
        </w:rPr>
        <w:t>,</w:t>
      </w:r>
      <w:r w:rsidRPr="009C1B14">
        <w:rPr>
          <w:rFonts w:cs="Times New Roman"/>
          <w:sz w:val="22"/>
        </w:rPr>
        <w:t xml:space="preserve"> veicot attiecīgus ieguldījumus. </w:t>
      </w:r>
      <w:r w:rsidR="00273569" w:rsidRPr="009C1B14">
        <w:rPr>
          <w:rFonts w:cs="Times New Roman"/>
          <w:sz w:val="22"/>
        </w:rPr>
        <w:t xml:space="preserve"> </w:t>
      </w:r>
      <w:r w:rsidRPr="009C1B14">
        <w:rPr>
          <w:rFonts w:cs="Times New Roman"/>
          <w:sz w:val="22"/>
          <w:lang w:eastAsia="lv-LV"/>
        </w:rPr>
        <w:t>Valsts publiskās lietošanas dzelzceļa infrastruktūras uzturēšanā Latvijā ir sasniegts minimāli pieļaujamais tās uzturēšanas resursu un ieguldījumu “</w:t>
      </w:r>
      <w:proofErr w:type="spellStart"/>
      <w:r w:rsidRPr="009C1B14">
        <w:rPr>
          <w:rFonts w:cs="Times New Roman"/>
          <w:sz w:val="22"/>
          <w:lang w:eastAsia="lv-LV"/>
        </w:rPr>
        <w:t>robežlīmenis</w:t>
      </w:r>
      <w:proofErr w:type="spellEnd"/>
      <w:r w:rsidRPr="009C1B14">
        <w:rPr>
          <w:rFonts w:cs="Times New Roman"/>
          <w:sz w:val="22"/>
          <w:lang w:eastAsia="lv-LV"/>
        </w:rPr>
        <w:t>”, lai nodrošinātu esošās infrastruktūras funkcionalitāti un atbilstību tehniskajām prasībām, tādēļ turpmāks resursu samazinājums dzelzceļa sistēmā būtiski ietekmēs infrastruktūras un dzelzceļa veiktspējas rādītājus.</w:t>
      </w:r>
      <w:r w:rsidR="00273569" w:rsidRPr="009C1B14">
        <w:rPr>
          <w:rFonts w:cs="Times New Roman"/>
          <w:sz w:val="22"/>
        </w:rPr>
        <w:t xml:space="preserve"> </w:t>
      </w:r>
      <w:r w:rsidRPr="009C1B14">
        <w:rPr>
          <w:rFonts w:cs="Times New Roman"/>
          <w:sz w:val="22"/>
          <w:lang w:eastAsia="lv-LV"/>
        </w:rPr>
        <w:t xml:space="preserve">ES tiesību akti un Latvijas Republikas likumdošanas prasības, kā arī transporta sistēmas attīstības plānošanas dokumenti, paredz valstiskus lēmumus par dzelzceļa infrastruktūras kapacitātes saglabāšanu un nodrošināšanu, kā arī finansēšanu un pārvaldības politikas izstrādāšanu dzelzceļa transportam ES vienotajā dzelzceļa telpā. </w:t>
      </w:r>
    </w:p>
    <w:p w14:paraId="6355291A" w14:textId="75ADE53E" w:rsidR="006B1267" w:rsidRPr="009C1B14" w:rsidRDefault="006B1267" w:rsidP="00CE0F22">
      <w:pPr>
        <w:spacing w:before="60" w:after="120" w:line="288" w:lineRule="auto"/>
        <w:ind w:firstLine="720"/>
        <w:jc w:val="both"/>
        <w:rPr>
          <w:rFonts w:eastAsia="Times New Roman" w:cs="Times New Roman"/>
          <w:sz w:val="22"/>
        </w:rPr>
      </w:pPr>
      <w:r w:rsidRPr="009C1B14">
        <w:rPr>
          <w:rFonts w:cs="Times New Roman"/>
          <w:sz w:val="22"/>
          <w:shd w:val="clear" w:color="auto" w:fill="FFFFFF"/>
        </w:rPr>
        <w:t xml:space="preserve">Kopš 2020. gada </w:t>
      </w:r>
      <w:proofErr w:type="spellStart"/>
      <w:r w:rsidRPr="009C1B14">
        <w:rPr>
          <w:rFonts w:cs="Times New Roman"/>
          <w:sz w:val="22"/>
          <w:shd w:val="clear" w:color="auto" w:fill="FFFFFF"/>
        </w:rPr>
        <w:t>LDz</w:t>
      </w:r>
      <w:proofErr w:type="spellEnd"/>
      <w:r w:rsidRPr="009C1B14">
        <w:rPr>
          <w:rFonts w:cs="Times New Roman"/>
          <w:sz w:val="22"/>
          <w:shd w:val="clear" w:color="auto" w:fill="FFFFFF"/>
        </w:rPr>
        <w:t xml:space="preserve"> koncerna ietvaros veikti mērķtiecīgi pasākumi izmaksu samazināšanai un produktivitātes celšanai, pārskatot darbības tehnoloģiskos procesus un samazinot darbinieku skaitu, tādēļ i</w:t>
      </w:r>
      <w:r w:rsidRPr="009C1B14">
        <w:rPr>
          <w:rFonts w:cs="Times New Roman"/>
          <w:sz w:val="22"/>
          <w:lang w:eastAsia="lv-LV"/>
        </w:rPr>
        <w:t xml:space="preserve">espējas būtiski samazināt infrastruktūras uzturēšanas izmaksas nākotnē pastāv, vienīgi, pārskatot un samazinot </w:t>
      </w:r>
      <w:proofErr w:type="spellStart"/>
      <w:r w:rsidRPr="009C1B14">
        <w:rPr>
          <w:rFonts w:cs="Times New Roman"/>
          <w:sz w:val="22"/>
          <w:lang w:eastAsia="lv-LV"/>
        </w:rPr>
        <w:t>LDz</w:t>
      </w:r>
      <w:proofErr w:type="spellEnd"/>
      <w:r w:rsidRPr="009C1B14">
        <w:rPr>
          <w:rFonts w:cs="Times New Roman"/>
          <w:sz w:val="22"/>
          <w:lang w:eastAsia="lv-LV"/>
        </w:rPr>
        <w:t xml:space="preserve"> pārvaldībā esošās dzelzceļa infrastruktūras kvantitātes un kvalitātes prasības, t.sk. izrietošas no tehniskajām prasībām. Faktiski tas nozīmētu ilgtermiņa nozares transporta politikas plānošanas dokumentos apstiprināt minimāli nepieciešamos dzelzceļa transporta sistēmas darbības un attīstības mērķus, koriģējot valsts apstiprinātās transporta nozares attīstības vadlīnijas, attīstot uz komercdarbības pamatprincipiem un peļņas gūšanu balstītus dzelzceļa pārvadājumus un infrastruktūras izmantošanas pakalpojumus, </w:t>
      </w:r>
      <w:r w:rsidRPr="009C1B14">
        <w:rPr>
          <w:rFonts w:eastAsia="Times New Roman" w:cs="Times New Roman"/>
          <w:sz w:val="22"/>
        </w:rPr>
        <w:t>slēdzot atsevišķus dzelzceļa iecirkņus un/vai ierobežojot dzelzceļa infrastruktūras pieejamību, kas ir pretrunā ar ES un Latvijas politiku transporta jomā.</w:t>
      </w:r>
      <w:r w:rsidR="00CB2090" w:rsidRPr="009C1B14">
        <w:rPr>
          <w:rFonts w:eastAsia="Times New Roman" w:cs="Times New Roman"/>
          <w:sz w:val="22"/>
        </w:rPr>
        <w:t xml:space="preserve"> </w:t>
      </w:r>
    </w:p>
    <w:p w14:paraId="5516AEB3" w14:textId="78E3E017" w:rsidR="006B1267" w:rsidRPr="009C1B14" w:rsidRDefault="00273569" w:rsidP="00CE0F22">
      <w:pPr>
        <w:spacing w:before="60" w:after="120" w:line="288" w:lineRule="auto"/>
        <w:ind w:firstLine="720"/>
        <w:jc w:val="both"/>
        <w:rPr>
          <w:rFonts w:cs="Times New Roman"/>
          <w:sz w:val="22"/>
        </w:rPr>
      </w:pPr>
      <w:r w:rsidRPr="009C1B14">
        <w:rPr>
          <w:rFonts w:cs="Times New Roman"/>
          <w:sz w:val="22"/>
        </w:rPr>
        <w:t>I</w:t>
      </w:r>
      <w:r w:rsidR="006B1267" w:rsidRPr="009C1B14">
        <w:rPr>
          <w:rFonts w:cs="Times New Roman"/>
          <w:sz w:val="22"/>
        </w:rPr>
        <w:t>ndikatīvajā plānā tiek paredzēts saglabāt infrastruktūru jaudu (izmantošanas kapacitāti) un nodrošināt dzelzceļa personālu nepieciešamajā apjomā, kas ļauj apstrādāt faktisko kravu apjomu tīklā. Šāds jaudas apjoms atbilst konservatīvam novērtējumam par kravu pārvadājumu (apstrādes) prognozēm, kuras normālas saimnieciskās darbības apstākļos apkalpotu Latvijas tranzīta koridors, kā arī tiktu saglabāta tranzīta pārvadājumu konkurētspēja apstākļos, kad starptautiskās kravu plūsmas sāks atjaunoties.</w:t>
      </w:r>
    </w:p>
    <w:p w14:paraId="3B97EDFE" w14:textId="740856AB" w:rsidR="006B1267" w:rsidRPr="009C1B14" w:rsidRDefault="006B1267" w:rsidP="00CE0F22">
      <w:pPr>
        <w:spacing w:before="60" w:after="120" w:line="288" w:lineRule="auto"/>
        <w:ind w:firstLine="720"/>
        <w:jc w:val="both"/>
        <w:rPr>
          <w:rFonts w:cs="Times New Roman"/>
          <w:sz w:val="22"/>
          <w:lang w:eastAsia="lv-LV"/>
        </w:rPr>
      </w:pPr>
      <w:r w:rsidRPr="009C1B14">
        <w:rPr>
          <w:rFonts w:cs="Times New Roman"/>
          <w:sz w:val="22"/>
          <w:lang w:eastAsia="lv-LV"/>
        </w:rPr>
        <w:t xml:space="preserve">Nākotnē pasažieru pārvadāšanas funkciju nodrošināšana, iekšzemes dzelzceļa pārvadājumu attīstības veicināšana, kā arī dzelzceļa infrastruktūras funkcionalitātes saglabāšana, būs dzelzceļa prioritārie mērķi, tādēļ infrastruktūras jaudu ilgtspējas saglabāšanai varētu tikt pieņemti valstiski lēmumi par neizmantojamo dzelzceļa infrastruktūras elementu (staciju, dzelzceļa iecirkņu, kravu un pasažieru dzelzceļa iekārtu u.c.) “konservāciju”, nevis to “likvidēšanu” (demontāžu). Turklāt tehniskajām </w:t>
      </w:r>
      <w:r w:rsidRPr="009C1B14">
        <w:rPr>
          <w:rFonts w:cs="Times New Roman"/>
          <w:sz w:val="22"/>
        </w:rPr>
        <w:t xml:space="preserve">prasībās būtu jāapstiprina dzelzceļa </w:t>
      </w:r>
      <w:r w:rsidRPr="009C1B14">
        <w:rPr>
          <w:rFonts w:cs="Times New Roman"/>
          <w:sz w:val="22"/>
          <w:lang w:eastAsia="lv-LV"/>
        </w:rPr>
        <w:t>infrastruktūras jaudas elementu “konservācijas” tehniskie parametri un to uzturēšanas noteikumi ilgtermiņa laika periodā.</w:t>
      </w:r>
      <w:r w:rsidR="00273569" w:rsidRPr="009C1B14">
        <w:rPr>
          <w:rFonts w:cs="Times New Roman"/>
          <w:sz w:val="22"/>
          <w:lang w:eastAsia="lv-LV"/>
        </w:rPr>
        <w:t xml:space="preserve"> </w:t>
      </w:r>
      <w:r w:rsidRPr="009C1B14">
        <w:rPr>
          <w:rFonts w:cs="Times New Roman"/>
          <w:sz w:val="22"/>
          <w:lang w:eastAsia="lv-LV"/>
        </w:rPr>
        <w:t xml:space="preserve">Dzelzceļa aktīvu “konservācijas” gadījumos ir jāparedz atbalsta politika iekšzemes kravu un pasažieru pārvadājumu pasūtījumu veicināšanai un vienota transporta tīkla darbības plānošanai, attīstot transporta veidu infrastruktūras un “ārējo” izmaksu kompensācijas mehānismus. </w:t>
      </w:r>
    </w:p>
    <w:p w14:paraId="4E920536" w14:textId="77777777" w:rsidR="006B1267" w:rsidRPr="009C1B14" w:rsidRDefault="006B1267" w:rsidP="00CE0F22">
      <w:pPr>
        <w:spacing w:before="60" w:after="120" w:line="288" w:lineRule="auto"/>
        <w:ind w:firstLine="720"/>
        <w:jc w:val="both"/>
        <w:rPr>
          <w:rFonts w:cs="Times New Roman"/>
          <w:sz w:val="22"/>
        </w:rPr>
      </w:pPr>
      <w:r w:rsidRPr="009C1B14">
        <w:rPr>
          <w:rFonts w:cs="Times New Roman"/>
          <w:sz w:val="22"/>
          <w:lang w:eastAsia="lv-LV"/>
        </w:rPr>
        <w:t xml:space="preserve">Pastāvot līgumattiecībām ar valsti, ir nepieciešams līgumiski apstiprināt, ka ierobežota valsts finansējuma apstākļos neizmantojamu </w:t>
      </w:r>
      <w:r w:rsidRPr="009C1B14">
        <w:rPr>
          <w:rFonts w:cs="Times New Roman"/>
          <w:sz w:val="22"/>
        </w:rPr>
        <w:t xml:space="preserve">dzelzceļa aktīvu uzturēšanai, kad nav pieņemts atbilstošs MK lēmums par dzelzceļa līniju slēgšanu vai citas dzelzceļa infrastruktūras likvidēšanu, SM un infrastruktūras pārvaldītājs, ņemot vērā iesaistot pušu viedokļus un tiesiskos ierobežojumus, vienojas par šādu dzelzceļa līniju uzturēšanas </w:t>
      </w:r>
      <w:r w:rsidRPr="009C1B14">
        <w:rPr>
          <w:rFonts w:cs="Times New Roman"/>
          <w:sz w:val="22"/>
        </w:rPr>
        <w:lastRenderedPageBreak/>
        <w:t>finansiālajiem nosacījumiem, kas paredz dzelzceļa infrastruktūras “konservāciju” tās neizmantošanas gadījumā ar īpašiem noteikumiem tās darbības atjaunošanai.</w:t>
      </w:r>
    </w:p>
    <w:p w14:paraId="3AB5B8D8" w14:textId="2B6F4F3F" w:rsidR="006B1267" w:rsidRPr="009C1B14" w:rsidRDefault="006B1267" w:rsidP="00CE0F22">
      <w:pPr>
        <w:spacing w:before="60" w:after="120" w:line="288" w:lineRule="auto"/>
        <w:ind w:firstLine="720"/>
        <w:jc w:val="both"/>
        <w:rPr>
          <w:rFonts w:cs="Times New Roman"/>
          <w:sz w:val="22"/>
        </w:rPr>
      </w:pPr>
      <w:proofErr w:type="spellStart"/>
      <w:r w:rsidRPr="009C1B14">
        <w:rPr>
          <w:rFonts w:cs="Times New Roman"/>
          <w:sz w:val="22"/>
        </w:rPr>
        <w:t>LDz</w:t>
      </w:r>
      <w:proofErr w:type="spellEnd"/>
      <w:r w:rsidRPr="009C1B14">
        <w:rPr>
          <w:rFonts w:cs="Times New Roman"/>
          <w:sz w:val="22"/>
        </w:rPr>
        <w:t xml:space="preserve"> ir saglabājams pienākums, faktiski pieaugot infrastruktūras jaudas pieprasījumam, 6 - 12 mēnešu laikā palielināt infrastruktūras jaudu atbilstoši pieprasījumam un tās finansējumam, ievērojot Indikatīvajā plāna 1. pielikumā norādītos maksimāli iespējamos jaudas apmērus.  LRN kā maksas noteicēja pienākums ir apzināt pārvadātāju pieprasīto jaudas apmēru nākamajam gadam un informēt par to </w:t>
      </w:r>
      <w:proofErr w:type="spellStart"/>
      <w:r w:rsidRPr="009C1B14">
        <w:rPr>
          <w:rFonts w:cs="Times New Roman"/>
          <w:sz w:val="22"/>
        </w:rPr>
        <w:t>LDz</w:t>
      </w:r>
      <w:proofErr w:type="spellEnd"/>
      <w:r w:rsidRPr="009C1B14">
        <w:rPr>
          <w:rFonts w:cs="Times New Roman"/>
          <w:sz w:val="22"/>
        </w:rPr>
        <w:t>, kā arī LRN var pieņemt lēmumu, kas nodrošinātu pārvadātāju atbildību par pieteikto, bet neizmantoto jaudu.</w:t>
      </w:r>
      <w:r w:rsidR="00273569" w:rsidRPr="009C1B14">
        <w:rPr>
          <w:rFonts w:cs="Times New Roman"/>
          <w:sz w:val="22"/>
        </w:rPr>
        <w:t xml:space="preserve"> </w:t>
      </w:r>
      <w:r w:rsidRPr="009C1B14">
        <w:rPr>
          <w:rFonts w:cs="Times New Roman"/>
          <w:sz w:val="22"/>
        </w:rPr>
        <w:t>Lai nodrošinātu Latvijas ekonomikas ilgtspējīgu attīstību, valsts interesēs ir savlaicīgi pārskatīt nepieciešamos dzelzceļa infrastruktūras jaudas parametrus un tehniskās prasības, kas balansē ar valsts pasūtījumu dzelzceļa infrastruktūras uzturēšanai un attiecīgi valsts plānošanas dokumentos paredzēto valsts atbalstu infrastruktūrai noteiktajā apmērā. Samazinot vai “konservējot” dzelzceļa infrastruktūras jaudas elementus ilgākam laika periodam, pakāpeniski tiek zaudētas iespējas pasažieru pārvadājumu atjaunošanai vai attīstībai bez būtiskiem valsts līdzekļu ieguldījumiem. Tādēļ ir svarīgi nodrošināt valsts dzelzceļa infrastruktūras pārvaldītāja tiesības un noteikt valsts saistības, kas regulē nozīmīgu valsts publiskās lietošanas dzelzceļa infrastruktūras aktīvu saglabāšanu ilgtermiņa laika periodā, tam paredzot ikgadēju valsts finansējumu:</w:t>
      </w:r>
    </w:p>
    <w:p w14:paraId="688112B4" w14:textId="65ED9B50" w:rsidR="006B1267" w:rsidRPr="009C1B14" w:rsidRDefault="006B1267" w:rsidP="00CE0F22">
      <w:pPr>
        <w:numPr>
          <w:ilvl w:val="0"/>
          <w:numId w:val="22"/>
        </w:numPr>
        <w:spacing w:before="60" w:after="120" w:line="288" w:lineRule="auto"/>
        <w:jc w:val="both"/>
        <w:rPr>
          <w:rFonts w:eastAsia="MS Mincho" w:cs="Times New Roman"/>
          <w:sz w:val="22"/>
          <w:lang w:eastAsia="lv-LV"/>
        </w:rPr>
      </w:pPr>
      <w:r w:rsidRPr="009C1B14">
        <w:rPr>
          <w:rFonts w:eastAsia="MS Mincho" w:cs="Times New Roman"/>
          <w:sz w:val="22"/>
          <w:lang w:eastAsia="lv-LV"/>
        </w:rPr>
        <w:t>pasažieru dzelzceļa infrastruktūras jaudas uzturēšanas un atjaunošanas izmaksu segšanai pilnā apjomā</w:t>
      </w:r>
      <w:r w:rsidR="00F17561" w:rsidRPr="009C1B14">
        <w:rPr>
          <w:rFonts w:eastAsia="MS Mincho" w:cs="Times New Roman"/>
          <w:sz w:val="22"/>
          <w:lang w:eastAsia="lv-LV"/>
        </w:rPr>
        <w:t xml:space="preserve">, </w:t>
      </w:r>
      <w:r w:rsidRPr="009C1B14">
        <w:rPr>
          <w:rFonts w:eastAsia="MS Mincho" w:cs="Times New Roman"/>
          <w:sz w:val="22"/>
          <w:lang w:eastAsia="lv-LV"/>
        </w:rPr>
        <w:t xml:space="preserve">iekļaujot valsts budžeta finansējuma plānošanā, t.sk. neizmantoto pasažieru staciju, dzelzceļa iecirkņu u.c. infrastruktūras izdevumu kompensēšanu;  </w:t>
      </w:r>
    </w:p>
    <w:p w14:paraId="1DD75EB1" w14:textId="7AB12522" w:rsidR="006B1267" w:rsidRPr="009C1B14" w:rsidRDefault="006B1267" w:rsidP="00CE0F22">
      <w:pPr>
        <w:numPr>
          <w:ilvl w:val="0"/>
          <w:numId w:val="22"/>
        </w:numPr>
        <w:spacing w:before="60" w:after="120" w:line="288" w:lineRule="auto"/>
        <w:jc w:val="both"/>
        <w:rPr>
          <w:rFonts w:eastAsia="MS Mincho" w:cs="Times New Roman"/>
          <w:sz w:val="22"/>
          <w:lang w:eastAsia="lv-LV"/>
        </w:rPr>
      </w:pPr>
      <w:r w:rsidRPr="009C1B14">
        <w:rPr>
          <w:rFonts w:eastAsia="MS Mincho" w:cs="Times New Roman"/>
          <w:sz w:val="22"/>
          <w:lang w:eastAsia="lv-LV"/>
        </w:rPr>
        <w:t>attiecībā uz dzelzceļa pārvadājumos neizmantojamo kopējo infrastruktūru, nodrošināt infrastruktūras pārvaldītājam tiesības pieņemt lēmumu par jaudas ilgtermiņa “konservāciju”, neparedzot dzelzceļa līniju slēgšanu vai pasažieru apkalpes vietu darbības pārtraukšanu, ja tas netiek veikts izņēmuma gadījumos, balstoties uz attiecīgiem MK pieņemtiem lēmumiem. Tiesību aktos būtu jāparedz kārtība attiecīgu lēmumu pieņemšanai un savlaicīgai finansējuma plānošanai</w:t>
      </w:r>
      <w:r w:rsidR="00A940DD" w:rsidRPr="009C1B14">
        <w:rPr>
          <w:rFonts w:eastAsia="MS Mincho" w:cs="Times New Roman"/>
          <w:sz w:val="22"/>
          <w:lang w:eastAsia="lv-LV"/>
        </w:rPr>
        <w:t>.</w:t>
      </w:r>
    </w:p>
    <w:p w14:paraId="6AAAE17D" w14:textId="088F5E5C" w:rsidR="00CE0F22" w:rsidRPr="009C1B14" w:rsidRDefault="00CE0F22">
      <w:pPr>
        <w:rPr>
          <w:rFonts w:eastAsia="MS Mincho" w:cs="Times New Roman"/>
          <w:sz w:val="22"/>
          <w:lang w:eastAsia="lv-LV"/>
        </w:rPr>
      </w:pPr>
      <w:r w:rsidRPr="009C1B14">
        <w:rPr>
          <w:rFonts w:eastAsia="MS Mincho" w:cs="Times New Roman"/>
          <w:sz w:val="22"/>
          <w:lang w:eastAsia="lv-LV"/>
        </w:rPr>
        <w:br w:type="page"/>
      </w:r>
    </w:p>
    <w:p w14:paraId="7F23A06C" w14:textId="77777777" w:rsidR="00CE0F22" w:rsidRPr="009C1B14" w:rsidRDefault="00CE0F22" w:rsidP="00CE0F22">
      <w:pPr>
        <w:spacing w:before="60" w:after="120" w:line="288" w:lineRule="auto"/>
        <w:ind w:left="1080"/>
        <w:jc w:val="both"/>
        <w:rPr>
          <w:rFonts w:eastAsia="MS Mincho" w:cs="Times New Roman"/>
          <w:sz w:val="22"/>
          <w:lang w:eastAsia="lv-LV"/>
        </w:rPr>
      </w:pPr>
    </w:p>
    <w:p w14:paraId="064A2D5D" w14:textId="77777777" w:rsidR="006E41F2" w:rsidRPr="006E41F2" w:rsidRDefault="006E41F2" w:rsidP="00DD79DF">
      <w:pPr>
        <w:pStyle w:val="ListParagraph"/>
        <w:keepNext/>
        <w:keepLines/>
        <w:numPr>
          <w:ilvl w:val="0"/>
          <w:numId w:val="12"/>
        </w:numPr>
        <w:spacing w:before="60" w:after="60" w:line="360" w:lineRule="auto"/>
        <w:ind w:left="1636"/>
        <w:contextualSpacing w:val="0"/>
        <w:jc w:val="center"/>
        <w:outlineLvl w:val="0"/>
        <w:rPr>
          <w:rFonts w:eastAsiaTheme="majorEastAsia"/>
          <w:b/>
          <w:vanish/>
          <w:color w:val="000000" w:themeColor="text1"/>
          <w:sz w:val="28"/>
          <w:szCs w:val="32"/>
          <w:lang w:eastAsia="en-US"/>
        </w:rPr>
      </w:pPr>
      <w:bookmarkStart w:id="30" w:name="_Toc202951879"/>
    </w:p>
    <w:p w14:paraId="5F197C07" w14:textId="2AAE9300" w:rsidR="006B1267" w:rsidRPr="009C1B14" w:rsidRDefault="006B1267" w:rsidP="00DD79DF">
      <w:pPr>
        <w:pStyle w:val="Heading1"/>
        <w:spacing w:before="60" w:after="60" w:line="360" w:lineRule="auto"/>
        <w:jc w:val="center"/>
        <w:rPr>
          <w:rFonts w:cs="Times New Roman"/>
        </w:rPr>
      </w:pPr>
      <w:r w:rsidRPr="009C1B14">
        <w:rPr>
          <w:rFonts w:cs="Times New Roman"/>
        </w:rPr>
        <w:t>Publiskās lietošanas dzelzceļa infrastruktūras finansēšana</w:t>
      </w:r>
      <w:bookmarkEnd w:id="30"/>
    </w:p>
    <w:p w14:paraId="0D95C66C" w14:textId="6A5878A7" w:rsidR="006B1267" w:rsidRPr="009C1B14" w:rsidRDefault="006B1267" w:rsidP="00203E47">
      <w:pPr>
        <w:spacing w:before="60" w:after="120" w:line="288" w:lineRule="auto"/>
        <w:ind w:firstLine="720"/>
        <w:jc w:val="both"/>
        <w:rPr>
          <w:rFonts w:eastAsia="MS Mincho" w:cs="Times New Roman"/>
          <w:sz w:val="22"/>
          <w:lang w:eastAsia="lv-LV"/>
        </w:rPr>
      </w:pPr>
      <w:r w:rsidRPr="009C1B14">
        <w:rPr>
          <w:rFonts w:cs="Times New Roman"/>
          <w:color w:val="212121" w:themeColor="text2"/>
          <w:sz w:val="22"/>
        </w:rPr>
        <w:t xml:space="preserve">Publiskās lietošanas dzelzceļa infrastruktūras uzturēšana un attīstība ir saistīta ar ievērojamām izmaksām un kapitālieguldījumiem. </w:t>
      </w:r>
      <w:proofErr w:type="spellStart"/>
      <w:r w:rsidRPr="009C1B14">
        <w:rPr>
          <w:rFonts w:cs="Times New Roman"/>
          <w:color w:val="212121" w:themeColor="text2"/>
          <w:sz w:val="22"/>
        </w:rPr>
        <w:t>LDz</w:t>
      </w:r>
      <w:proofErr w:type="spellEnd"/>
      <w:r w:rsidRPr="009C1B14">
        <w:rPr>
          <w:rFonts w:cs="Times New Roman"/>
          <w:color w:val="212121" w:themeColor="text2"/>
          <w:sz w:val="22"/>
        </w:rPr>
        <w:t xml:space="preserve"> kā esošās publiskās lietošanas dzelzceļa infrastruktūras pārvaldītāja galvenais uzdevums ir satiksmei drošas dzelzceļa infrastruktūras uzturēšana, atjaunošana un attīstība, kā rezultātā rodas divu veidu izmaksas:</w:t>
      </w:r>
    </w:p>
    <w:p w14:paraId="2BB9A316" w14:textId="77777777" w:rsidR="006B1267" w:rsidRPr="009C1B14" w:rsidRDefault="006B1267" w:rsidP="00203E47">
      <w:pPr>
        <w:numPr>
          <w:ilvl w:val="0"/>
          <w:numId w:val="14"/>
        </w:numPr>
        <w:spacing w:before="60" w:after="120" w:line="288" w:lineRule="auto"/>
        <w:jc w:val="both"/>
        <w:rPr>
          <w:rFonts w:cs="Times New Roman"/>
          <w:color w:val="212121" w:themeColor="text2"/>
          <w:sz w:val="22"/>
        </w:rPr>
      </w:pPr>
      <w:r w:rsidRPr="009C1B14">
        <w:rPr>
          <w:rFonts w:cs="Times New Roman"/>
          <w:color w:val="212121" w:themeColor="text2"/>
          <w:sz w:val="22"/>
        </w:rPr>
        <w:t>uz dzelzceļa infrastruktūras pastāvīgu uzturēšanu vērstie izdevumi;</w:t>
      </w:r>
    </w:p>
    <w:p w14:paraId="45E9D8A7" w14:textId="3F9298E8" w:rsidR="006B1267" w:rsidRPr="009C1B14" w:rsidRDefault="006B1267" w:rsidP="00CE0F22">
      <w:pPr>
        <w:numPr>
          <w:ilvl w:val="0"/>
          <w:numId w:val="14"/>
        </w:numPr>
        <w:spacing w:before="60" w:after="120" w:line="288" w:lineRule="auto"/>
        <w:jc w:val="both"/>
        <w:rPr>
          <w:rFonts w:cs="Times New Roman"/>
          <w:color w:val="212121" w:themeColor="text2"/>
          <w:sz w:val="22"/>
        </w:rPr>
      </w:pPr>
      <w:r w:rsidRPr="009C1B14">
        <w:rPr>
          <w:rFonts w:cs="Times New Roman"/>
          <w:color w:val="212121" w:themeColor="text2"/>
          <w:sz w:val="22"/>
        </w:rPr>
        <w:t>uz dzelzceļa infrastruktūras atjaunošanu un attīstību vērstie kapitālieguldījumi.</w:t>
      </w:r>
    </w:p>
    <w:p w14:paraId="4871A22F" w14:textId="3E84FE8B" w:rsidR="006B1267" w:rsidRPr="009C1B14" w:rsidRDefault="006B1267" w:rsidP="00CE0F22">
      <w:pPr>
        <w:spacing w:before="60" w:after="120" w:line="288" w:lineRule="auto"/>
        <w:ind w:firstLine="709"/>
        <w:jc w:val="both"/>
        <w:rPr>
          <w:rFonts w:cs="Times New Roman"/>
          <w:color w:val="212121" w:themeColor="text2"/>
          <w:sz w:val="22"/>
        </w:rPr>
      </w:pPr>
      <w:r w:rsidRPr="009C1B14">
        <w:rPr>
          <w:rFonts w:cs="Times New Roman"/>
          <w:color w:val="212121" w:themeColor="text2"/>
          <w:sz w:val="22"/>
        </w:rPr>
        <w:t>Dzelzceļa infrastruktūras pārvaldītāja izmaksu segšanai, saimnieciskās darbības rezultātu sabalansēšanai un naudas plūsmas sabalansēšanai tiek izmantots 3 pakāpju finansēšanas mehānisms, kas izriet no Dzelzceļa likuma 9. panta ceturtajā daļā noteiktā:</w:t>
      </w:r>
    </w:p>
    <w:p w14:paraId="4A67B4A6" w14:textId="205B1018" w:rsidR="006B1267" w:rsidRPr="009C1B14" w:rsidRDefault="006B1267" w:rsidP="00CE0F22">
      <w:pPr>
        <w:pStyle w:val="ListParagraph"/>
        <w:spacing w:before="60" w:after="120" w:line="288" w:lineRule="auto"/>
        <w:ind w:left="709"/>
        <w:contextualSpacing w:val="0"/>
        <w:jc w:val="both"/>
        <w:rPr>
          <w:color w:val="212121" w:themeColor="text2"/>
          <w:sz w:val="22"/>
        </w:rPr>
      </w:pPr>
      <w:r w:rsidRPr="009C1B14">
        <w:rPr>
          <w:b/>
          <w:bCs/>
          <w:color w:val="212121" w:themeColor="text2"/>
          <w:sz w:val="22"/>
        </w:rPr>
        <w:t xml:space="preserve">1. pakāpe </w:t>
      </w:r>
      <w:r w:rsidRPr="009C1B14">
        <w:rPr>
          <w:color w:val="212121" w:themeColor="text2"/>
          <w:sz w:val="22"/>
        </w:rPr>
        <w:t>- pārvadātāju maksātās infrastruktūras maksas (maksa par minimālo piekļuves pakalpojumu), ņemot vērā Dzelzceļa likumā iekļautos noteikumus maksas noteikšanai.</w:t>
      </w:r>
      <w:r w:rsidRPr="009C1B14">
        <w:rPr>
          <w:b/>
          <w:bCs/>
          <w:color w:val="212121" w:themeColor="text2"/>
          <w:sz w:val="22"/>
        </w:rPr>
        <w:t xml:space="preserve"> </w:t>
      </w:r>
      <w:r w:rsidRPr="009C1B14">
        <w:rPr>
          <w:color w:val="212121" w:themeColor="text2"/>
          <w:sz w:val="22"/>
        </w:rPr>
        <w:t>Šos ieņēmumus veido maksājumi par pasažieru un kravu pārvadājumiem, kas tiek veikti pa publiskās lietošanas dzelzceļa infrastruktūru. Pasažieru pārvadājumu infrastruktūras maksas par pārvadājumiem, ko veic PV saskaņā ar valsts pasūtījuma līgumu, tiek kompensētas no valsts budžeta. Ņemot vērā iepriekšējās sadaļās aprakstīto pasažieru un kravu pārvadājumu dinamiku, prognozes un to specifiku, 1.</w:t>
      </w:r>
      <w:r w:rsidR="008A00E5" w:rsidRPr="009C1B14">
        <w:rPr>
          <w:color w:val="212121" w:themeColor="text2"/>
          <w:sz w:val="22"/>
        </w:rPr>
        <w:t xml:space="preserve"> </w:t>
      </w:r>
      <w:r w:rsidRPr="009C1B14">
        <w:rPr>
          <w:color w:val="212121" w:themeColor="text2"/>
          <w:sz w:val="22"/>
        </w:rPr>
        <w:t>pakāpē paredzētais finansējums Indikatīvā plāna sagatavošanas brīdī nespēj pilnībā nosegt visas infrastruktūras izmaksas un nav prognozējams, ka tas spēs pilnībā nosegt izmaksas turpmākajos gados;</w:t>
      </w:r>
    </w:p>
    <w:p w14:paraId="078A1A67" w14:textId="5D9144A2" w:rsidR="006B1267" w:rsidRPr="009C1B14" w:rsidRDefault="006B1267" w:rsidP="00CE0F22">
      <w:pPr>
        <w:pStyle w:val="ListParagraph"/>
        <w:spacing w:before="60" w:after="120" w:line="288" w:lineRule="auto"/>
        <w:ind w:left="709"/>
        <w:contextualSpacing w:val="0"/>
        <w:jc w:val="both"/>
        <w:rPr>
          <w:color w:val="212121" w:themeColor="text2"/>
          <w:sz w:val="22"/>
        </w:rPr>
      </w:pPr>
      <w:r w:rsidRPr="009C1B14">
        <w:rPr>
          <w:b/>
          <w:bCs/>
          <w:color w:val="212121" w:themeColor="text2"/>
          <w:sz w:val="22"/>
        </w:rPr>
        <w:t xml:space="preserve">2. pakāpe - </w:t>
      </w:r>
      <w:r w:rsidRPr="009C1B14">
        <w:rPr>
          <w:color w:val="212121" w:themeColor="text2"/>
          <w:sz w:val="22"/>
        </w:rPr>
        <w:t>peļņas piesaiste no citiem infrastruktūras pārvaldītāja komercdarbības virzieniem.</w:t>
      </w:r>
      <w:r w:rsidR="2583C54E" w:rsidRPr="009C1B14">
        <w:rPr>
          <w:color w:val="212121" w:themeColor="text2"/>
          <w:sz w:val="22"/>
        </w:rPr>
        <w:t xml:space="preserve"> </w:t>
      </w:r>
      <w:r w:rsidRPr="009C1B14">
        <w:rPr>
          <w:color w:val="212121" w:themeColor="text2"/>
          <w:sz w:val="22"/>
        </w:rPr>
        <w:t xml:space="preserve">2. pakāpe papildina 1. pakāpes ieņēmumus. Galvenie finanšu avoti ir peļņa no valsts publiskās lietošanas dzelzceļa infrastruktūras pārvaldītāja sniegtajiem apkalpes vietas operatora pakalpojumiem, ieņēmumi no nekustamā īpašuma nomas un cita papildus saimnieciskās darbības peļņa, kā arī </w:t>
      </w:r>
      <w:proofErr w:type="spellStart"/>
      <w:r w:rsidRPr="009C1B14">
        <w:rPr>
          <w:color w:val="212121" w:themeColor="text2"/>
          <w:sz w:val="22"/>
        </w:rPr>
        <w:t>LDz</w:t>
      </w:r>
      <w:proofErr w:type="spellEnd"/>
      <w:r w:rsidRPr="009C1B14">
        <w:rPr>
          <w:color w:val="212121" w:themeColor="text2"/>
          <w:sz w:val="22"/>
        </w:rPr>
        <w:t xml:space="preserve"> meitas uzņēmumu dividendes. Pakalpojumu segments tiek attīstīts un uzlabots, tomēr arī to būtiski ietekmē kravu pārvadājumu samazinājums, kas ietekmē arī Koncerna sabiedrību saistītos ieņēmumus, samazinot iespēju segt </w:t>
      </w:r>
      <w:proofErr w:type="spellStart"/>
      <w:r w:rsidRPr="009C1B14">
        <w:rPr>
          <w:color w:val="212121" w:themeColor="text2"/>
          <w:sz w:val="22"/>
        </w:rPr>
        <w:t>LDz</w:t>
      </w:r>
      <w:proofErr w:type="spellEnd"/>
      <w:r w:rsidRPr="009C1B14">
        <w:rPr>
          <w:color w:val="212121" w:themeColor="text2"/>
          <w:sz w:val="22"/>
        </w:rPr>
        <w:t xml:space="preserve"> izdevumus no meitas sabiedrību dividendēm; </w:t>
      </w:r>
    </w:p>
    <w:p w14:paraId="7A184E82" w14:textId="0164480E" w:rsidR="00F17561" w:rsidRPr="009C1B14" w:rsidRDefault="006B1267" w:rsidP="5B2C2DC4">
      <w:pPr>
        <w:spacing w:before="60" w:after="120" w:line="288" w:lineRule="auto"/>
        <w:ind w:left="709"/>
        <w:jc w:val="both"/>
        <w:rPr>
          <w:rFonts w:cs="Times New Roman"/>
          <w:color w:val="212121" w:themeColor="text2"/>
          <w:sz w:val="22"/>
        </w:rPr>
      </w:pPr>
      <w:r w:rsidRPr="009C1B14">
        <w:rPr>
          <w:rFonts w:cs="Times New Roman"/>
          <w:b/>
          <w:bCs/>
          <w:color w:val="212121" w:themeColor="text2"/>
          <w:sz w:val="22"/>
        </w:rPr>
        <w:t xml:space="preserve">3. pakāpe - </w:t>
      </w:r>
      <w:r w:rsidRPr="009C1B14">
        <w:rPr>
          <w:rFonts w:cs="Times New Roman"/>
          <w:color w:val="212121" w:themeColor="text2"/>
          <w:sz w:val="22"/>
        </w:rPr>
        <w:t>Valsts budžeta līdzekļu iesaiste.</w:t>
      </w:r>
      <w:r w:rsidRPr="009C1B14">
        <w:rPr>
          <w:rFonts w:cs="Times New Roman"/>
          <w:b/>
          <w:bCs/>
          <w:color w:val="212121" w:themeColor="text2"/>
          <w:sz w:val="22"/>
        </w:rPr>
        <w:t xml:space="preserve"> </w:t>
      </w:r>
      <w:r w:rsidRPr="009C1B14">
        <w:rPr>
          <w:rFonts w:cs="Times New Roman"/>
          <w:color w:val="212121" w:themeColor="text2"/>
          <w:sz w:val="22"/>
        </w:rPr>
        <w:t>3. pakāpes ietvaros prioritāri tiek nodrošināts finansējums valsts pasūtījumam sabiedriskā transporta pakalpojuma sniegšanai pa dzelzceļu (veikto pasažieru pārvadājumu nodrošināšanai nepieciešamās infrastruktūras uzturēšanai)</w:t>
      </w:r>
      <w:r w:rsidR="302881CD" w:rsidRPr="009C1B14">
        <w:rPr>
          <w:rFonts w:cs="Times New Roman"/>
          <w:color w:val="212121" w:themeColor="text2"/>
          <w:sz w:val="22"/>
        </w:rPr>
        <w:t xml:space="preserve"> un finanšu līdzsvars atbilstoši Dzelzceļa likumam</w:t>
      </w:r>
      <w:r w:rsidRPr="009C1B14">
        <w:rPr>
          <w:rFonts w:cs="Times New Roman"/>
          <w:color w:val="212121" w:themeColor="text2"/>
          <w:sz w:val="22"/>
        </w:rPr>
        <w:t xml:space="preserve">. </w:t>
      </w:r>
    </w:p>
    <w:p w14:paraId="75E00DAF" w14:textId="2E4288C6" w:rsidR="006B1267" w:rsidRPr="009C1B14" w:rsidRDefault="006B1267" w:rsidP="1F48F63B">
      <w:pPr>
        <w:spacing w:before="60" w:after="120" w:line="288" w:lineRule="auto"/>
        <w:ind w:firstLine="709"/>
        <w:jc w:val="both"/>
        <w:rPr>
          <w:rFonts w:cs="Times New Roman"/>
          <w:sz w:val="22"/>
        </w:rPr>
      </w:pPr>
      <w:proofErr w:type="spellStart"/>
      <w:r w:rsidRPr="009C1B14">
        <w:rPr>
          <w:rFonts w:cs="Times New Roman"/>
          <w:sz w:val="22"/>
        </w:rPr>
        <w:t>LDz</w:t>
      </w:r>
      <w:proofErr w:type="spellEnd"/>
      <w:r w:rsidRPr="009C1B14">
        <w:rPr>
          <w:rFonts w:cs="Times New Roman"/>
          <w:sz w:val="22"/>
        </w:rPr>
        <w:t xml:space="preserve"> kā valsts publiskās lietošanas dzelzceļa infrastruktūras pārvaldītājs ir būtiska sastāvdaļa no valsts transporta sistēmas</w:t>
      </w:r>
      <w:r w:rsidR="00D00040" w:rsidRPr="009C1B14">
        <w:rPr>
          <w:rFonts w:cs="Times New Roman"/>
          <w:sz w:val="22"/>
        </w:rPr>
        <w:t xml:space="preserve">, </w:t>
      </w:r>
      <w:r w:rsidRPr="009C1B14">
        <w:rPr>
          <w:rFonts w:cs="Times New Roman"/>
          <w:sz w:val="22"/>
        </w:rPr>
        <w:t>un atbilstoši ir svarīgi nodrošināt stabilu un ilgtspējīgu uzņēmuma darbību un finanšu stabilitāti</w:t>
      </w:r>
      <w:r w:rsidR="15063FAF" w:rsidRPr="009C1B14">
        <w:rPr>
          <w:rFonts w:cs="Times New Roman"/>
          <w:sz w:val="22"/>
        </w:rPr>
        <w:t xml:space="preserve">, </w:t>
      </w:r>
      <w:r w:rsidR="069A89FB" w:rsidRPr="009C1B14">
        <w:rPr>
          <w:rFonts w:cs="Times New Roman"/>
          <w:sz w:val="22"/>
        </w:rPr>
        <w:t xml:space="preserve">tai skaitā </w:t>
      </w:r>
      <w:r w:rsidR="15063FAF" w:rsidRPr="009C1B14">
        <w:rPr>
          <w:rFonts w:cs="Times New Roman"/>
          <w:sz w:val="22"/>
        </w:rPr>
        <w:t>lai tiktu nodrošināta valsts kritiskās infrastruktūras darbība.</w:t>
      </w:r>
      <w:r w:rsidR="00A42272">
        <w:rPr>
          <w:rFonts w:cs="Times New Roman"/>
          <w:sz w:val="22"/>
        </w:rPr>
        <w:t xml:space="preserve"> </w:t>
      </w:r>
      <w:r w:rsidRPr="009C1B14">
        <w:rPr>
          <w:rFonts w:cs="Times New Roman"/>
          <w:sz w:val="22"/>
        </w:rPr>
        <w:t xml:space="preserve">Ir sagatavots un valdībā </w:t>
      </w:r>
      <w:r w:rsidRPr="009C1B14">
        <w:rPr>
          <w:rFonts w:eastAsia="Times New Roman" w:cs="Times New Roman"/>
          <w:sz w:val="22"/>
        </w:rPr>
        <w:t>apstiprināts</w:t>
      </w:r>
      <w:r w:rsidRPr="009C1B14">
        <w:rPr>
          <w:rStyle w:val="FootnoteReference"/>
          <w:rFonts w:eastAsia="Times New Roman" w:cs="Times New Roman"/>
          <w:sz w:val="22"/>
        </w:rPr>
        <w:footnoteReference w:id="19"/>
      </w:r>
      <w:r w:rsidRPr="009C1B14">
        <w:rPr>
          <w:rFonts w:eastAsia="Times New Roman" w:cs="Times New Roman"/>
          <w:sz w:val="22"/>
        </w:rPr>
        <w:t xml:space="preserve"> informatīvais ziņojums </w:t>
      </w:r>
      <w:r w:rsidRPr="009C1B14">
        <w:rPr>
          <w:rFonts w:cs="Times New Roman"/>
          <w:sz w:val="22"/>
        </w:rPr>
        <w:t xml:space="preserve">“Par valsts akciju sabiedrības “Latvijas dzelzceļš” fiskālo ietekmi uz vispārējās valdības budžeta bilanci </w:t>
      </w:r>
      <w:r w:rsidRPr="009C1B14">
        <w:rPr>
          <w:rFonts w:cs="Times New Roman"/>
          <w:spacing w:val="-67"/>
          <w:sz w:val="22"/>
        </w:rPr>
        <w:t xml:space="preserve"> </w:t>
      </w:r>
      <w:r w:rsidRPr="009C1B14">
        <w:rPr>
          <w:rFonts w:cs="Times New Roman"/>
          <w:sz w:val="22"/>
        </w:rPr>
        <w:t xml:space="preserve">2025.-2028. gadā”. Minētajā informatīvajā ziņojumā valdībā ir fiksēta ietekme uz vispārējās valdības budžeta bilanci. </w:t>
      </w:r>
    </w:p>
    <w:p w14:paraId="289B0AA7" w14:textId="7DB8B82E" w:rsidR="006B1267" w:rsidRPr="009C1B14" w:rsidRDefault="7B388A2D" w:rsidP="29537D14">
      <w:pPr>
        <w:spacing w:before="60" w:after="120" w:line="288" w:lineRule="auto"/>
        <w:ind w:firstLine="720"/>
        <w:jc w:val="both"/>
        <w:rPr>
          <w:rFonts w:eastAsia="MS Mincho" w:cs="Times New Roman"/>
          <w:lang w:eastAsia="lv-LV"/>
        </w:rPr>
      </w:pPr>
      <w:r w:rsidRPr="0AA4703F">
        <w:rPr>
          <w:rFonts w:cs="Times New Roman"/>
          <w:sz w:val="22"/>
        </w:rPr>
        <w:t>Papildus,</w:t>
      </w:r>
      <w:r w:rsidR="3BB7409B" w:rsidRPr="0AA4703F">
        <w:rPr>
          <w:rFonts w:cs="Times New Roman"/>
          <w:sz w:val="22"/>
        </w:rPr>
        <w:t xml:space="preserve"> izpildot M</w:t>
      </w:r>
      <w:r w:rsidR="47DCB960" w:rsidRPr="0AA4703F" w:rsidDel="006B1267">
        <w:rPr>
          <w:rFonts w:cs="Times New Roman"/>
          <w:sz w:val="22"/>
        </w:rPr>
        <w:t>K</w:t>
      </w:r>
      <w:r w:rsidR="3BB7409B" w:rsidRPr="0AA4703F">
        <w:rPr>
          <w:rFonts w:cs="Times New Roman"/>
          <w:sz w:val="22"/>
        </w:rPr>
        <w:t xml:space="preserve"> 2024. gada 8. oktobra sēdes </w:t>
      </w:r>
      <w:proofErr w:type="spellStart"/>
      <w:r w:rsidR="3BB7409B" w:rsidRPr="0AA4703F">
        <w:rPr>
          <w:rFonts w:cs="Times New Roman"/>
          <w:sz w:val="22"/>
        </w:rPr>
        <w:t>protokollēmuma</w:t>
      </w:r>
      <w:proofErr w:type="spellEnd"/>
      <w:r w:rsidR="3BB7409B" w:rsidRPr="0AA4703F">
        <w:rPr>
          <w:rFonts w:cs="Times New Roman"/>
          <w:sz w:val="22"/>
        </w:rPr>
        <w:t xml:space="preserve"> (prot. Nr. 41, 37. §) "Informatīvais ziņojums "Par valsts akciju sabiedrības “Latvijas dzelzceļš” fiskālo ietekmi uz vispārējās valdības budžeta bilanci 2025. un 2028. gadā"" (24-TA-2186) 4. punktu, </w:t>
      </w:r>
      <w:r w:rsidR="4F7B208E" w:rsidRPr="0AA4703F">
        <w:rPr>
          <w:rFonts w:cs="Times New Roman"/>
          <w:sz w:val="22"/>
        </w:rPr>
        <w:t>tika</w:t>
      </w:r>
      <w:r w:rsidR="3BB7409B" w:rsidRPr="0AA4703F">
        <w:rPr>
          <w:rFonts w:cs="Times New Roman"/>
          <w:sz w:val="22"/>
        </w:rPr>
        <w:t xml:space="preserve"> sagatavots M</w:t>
      </w:r>
      <w:r w:rsidR="5A697C92" w:rsidRPr="0AA4703F">
        <w:rPr>
          <w:rFonts w:cs="Times New Roman"/>
          <w:sz w:val="22"/>
        </w:rPr>
        <w:t>K</w:t>
      </w:r>
      <w:r w:rsidR="3BB7409B" w:rsidRPr="0AA4703F">
        <w:rPr>
          <w:rFonts w:cs="Times New Roman"/>
          <w:sz w:val="22"/>
        </w:rPr>
        <w:t xml:space="preserve"> rīkojuma projekts par valsts akciju sabiedrības "Latvijas dzelzceļš" pamatkapitāla palielināšanu</w:t>
      </w:r>
      <w:r w:rsidR="006B1267" w:rsidRPr="0AA4703F">
        <w:rPr>
          <w:rStyle w:val="FootnoteReference"/>
          <w:rFonts w:cs="Times New Roman"/>
          <w:sz w:val="22"/>
        </w:rPr>
        <w:footnoteReference w:id="20"/>
      </w:r>
      <w:r w:rsidR="3BB7409B" w:rsidRPr="0AA4703F">
        <w:rPr>
          <w:rFonts w:cs="Times New Roman"/>
          <w:sz w:val="22"/>
        </w:rPr>
        <w:t xml:space="preserve">, </w:t>
      </w:r>
      <w:r w:rsidR="4C84BC73" w:rsidRPr="0AA4703F">
        <w:rPr>
          <w:rFonts w:cs="Times New Roman"/>
          <w:sz w:val="22"/>
        </w:rPr>
        <w:t xml:space="preserve">kā rezultātā </w:t>
      </w:r>
      <w:r w:rsidR="4C84BC73" w:rsidRPr="0AA4703F">
        <w:rPr>
          <w:rFonts w:eastAsia="MS Mincho" w:cs="Times New Roman"/>
          <w:sz w:val="22"/>
          <w:lang w:eastAsia="lv-LV"/>
        </w:rPr>
        <w:t>2024.</w:t>
      </w:r>
      <w:r w:rsidR="6BF0923D" w:rsidRPr="0AA4703F">
        <w:rPr>
          <w:rFonts w:eastAsia="MS Mincho" w:cs="Times New Roman"/>
          <w:sz w:val="22"/>
          <w:lang w:eastAsia="lv-LV"/>
        </w:rPr>
        <w:t xml:space="preserve"> </w:t>
      </w:r>
      <w:r w:rsidR="4C84BC73" w:rsidRPr="0AA4703F">
        <w:rPr>
          <w:rFonts w:eastAsia="MS Mincho" w:cs="Times New Roman"/>
          <w:sz w:val="22"/>
          <w:lang w:eastAsia="lv-LV"/>
        </w:rPr>
        <w:t xml:space="preserve">gada 17. decembrī tika izdots </w:t>
      </w:r>
      <w:r w:rsidR="6880FE19" w:rsidRPr="0AA4703F">
        <w:rPr>
          <w:rFonts w:eastAsia="MS Mincho" w:cs="Times New Roman"/>
          <w:sz w:val="22"/>
          <w:lang w:eastAsia="lv-LV"/>
        </w:rPr>
        <w:lastRenderedPageBreak/>
        <w:t>MK</w:t>
      </w:r>
      <w:r w:rsidR="4C84BC73" w:rsidRPr="0AA4703F">
        <w:rPr>
          <w:rFonts w:eastAsia="MS Mincho" w:cs="Times New Roman"/>
          <w:sz w:val="22"/>
          <w:lang w:eastAsia="lv-LV"/>
        </w:rPr>
        <w:t xml:space="preserve"> rīkojums Nr. 1120 </w:t>
      </w:r>
      <w:r w:rsidR="6880FE19" w:rsidRPr="0AA4703F">
        <w:rPr>
          <w:rFonts w:eastAsia="MS Mincho" w:cs="Times New Roman"/>
          <w:sz w:val="22"/>
          <w:lang w:eastAsia="lv-LV"/>
        </w:rPr>
        <w:t>“</w:t>
      </w:r>
      <w:r w:rsidR="4C84BC73" w:rsidRPr="0AA4703F">
        <w:rPr>
          <w:rFonts w:eastAsia="MS Mincho" w:cs="Times New Roman"/>
          <w:sz w:val="22"/>
          <w:lang w:eastAsia="lv-LV"/>
        </w:rPr>
        <w:t>Par valsts akciju sabiedrības "Latvijas dzelzceļš" pamatkapitāla palielināšanu</w:t>
      </w:r>
      <w:r w:rsidR="6880FE19" w:rsidRPr="0AA4703F">
        <w:rPr>
          <w:rFonts w:eastAsia="MS Mincho" w:cs="Times New Roman"/>
          <w:sz w:val="22"/>
          <w:lang w:eastAsia="lv-LV"/>
        </w:rPr>
        <w:t>”</w:t>
      </w:r>
      <w:r w:rsidR="4C84BC73" w:rsidRPr="0AA4703F">
        <w:rPr>
          <w:rFonts w:eastAsia="MS Mincho" w:cs="Times New Roman"/>
          <w:sz w:val="22"/>
          <w:lang w:eastAsia="lv-LV"/>
        </w:rPr>
        <w:t xml:space="preserve">, valdībai ieguldot </w:t>
      </w:r>
      <w:proofErr w:type="spellStart"/>
      <w:r w:rsidR="4C84BC73" w:rsidRPr="0AA4703F">
        <w:rPr>
          <w:rFonts w:eastAsia="MS Mincho" w:cs="Times New Roman"/>
          <w:sz w:val="22"/>
          <w:lang w:eastAsia="lv-LV"/>
        </w:rPr>
        <w:t>LDz</w:t>
      </w:r>
      <w:proofErr w:type="spellEnd"/>
      <w:r w:rsidR="4C84BC73" w:rsidRPr="0AA4703F">
        <w:rPr>
          <w:rFonts w:eastAsia="MS Mincho" w:cs="Times New Roman"/>
          <w:sz w:val="22"/>
          <w:lang w:eastAsia="lv-LV"/>
        </w:rPr>
        <w:t xml:space="preserve"> finanšu līdzekļus 46,798 milj. EUR apmērā, lai nodrošinātu valsts publiskās lietošanas dzelzceļa infrastruktūras pārvaldītāja finanšu līdzsvara maksājumus par 2022. un 2023. gadu.</w:t>
      </w:r>
      <w:r w:rsidR="006B1267" w:rsidRPr="0AA4703F">
        <w:rPr>
          <w:rStyle w:val="FootnoteReference"/>
          <w:rFonts w:eastAsia="MS Mincho" w:cs="Times New Roman"/>
          <w:sz w:val="22"/>
          <w:lang w:eastAsia="lv-LV"/>
        </w:rPr>
        <w:footnoteReference w:id="21"/>
      </w:r>
    </w:p>
    <w:p w14:paraId="66E3307C" w14:textId="49E61256" w:rsidR="46161DF2" w:rsidRPr="009C1B14" w:rsidRDefault="006B1267" w:rsidP="00C30BAA">
      <w:pPr>
        <w:spacing w:before="60" w:after="120" w:line="288" w:lineRule="auto"/>
        <w:ind w:firstLine="709"/>
        <w:jc w:val="both"/>
        <w:rPr>
          <w:rFonts w:cs="Times New Roman"/>
          <w:sz w:val="22"/>
        </w:rPr>
      </w:pPr>
      <w:r w:rsidRPr="009C1B14">
        <w:rPr>
          <w:rFonts w:cs="Times New Roman"/>
          <w:sz w:val="22"/>
        </w:rPr>
        <w:t xml:space="preserve"> Ar šiem tiesību aktiem ir iezīmēta un pamatota </w:t>
      </w:r>
      <w:proofErr w:type="spellStart"/>
      <w:r w:rsidRPr="009C1B14">
        <w:rPr>
          <w:rFonts w:cs="Times New Roman"/>
          <w:sz w:val="22"/>
        </w:rPr>
        <w:t>LDz</w:t>
      </w:r>
      <w:proofErr w:type="spellEnd"/>
      <w:r w:rsidRPr="009C1B14">
        <w:rPr>
          <w:rFonts w:cs="Times New Roman"/>
          <w:sz w:val="22"/>
        </w:rPr>
        <w:t xml:space="preserve"> fiskālā ietekme un norādīts mehānisms finanšu līdzsvara nodrošināšanai</w:t>
      </w:r>
      <w:r w:rsidR="00CE5FE8" w:rsidRPr="009C1B14">
        <w:rPr>
          <w:rFonts w:cs="Times New Roman"/>
          <w:sz w:val="22"/>
        </w:rPr>
        <w:t>.</w:t>
      </w:r>
      <w:r w:rsidR="70EB3FB2" w:rsidRPr="009C1B14">
        <w:rPr>
          <w:rFonts w:cs="Times New Roman"/>
          <w:sz w:val="22"/>
        </w:rPr>
        <w:t xml:space="preserve"> </w:t>
      </w:r>
    </w:p>
    <w:p w14:paraId="6A6A8130" w14:textId="33A55044" w:rsidR="006B1267" w:rsidRPr="009C1B14" w:rsidRDefault="00BE1876" w:rsidP="00CE0F22">
      <w:pPr>
        <w:pStyle w:val="Heading2"/>
        <w:spacing w:before="60" w:after="120" w:line="288" w:lineRule="auto"/>
      </w:pPr>
      <w:bookmarkStart w:id="31" w:name="_Toc202951880"/>
      <w:r w:rsidRPr="009C1B14">
        <w:t xml:space="preserve">8.1. </w:t>
      </w:r>
      <w:proofErr w:type="spellStart"/>
      <w:r w:rsidR="006B1267" w:rsidRPr="009C1B14">
        <w:t>LDz</w:t>
      </w:r>
      <w:proofErr w:type="spellEnd"/>
      <w:r w:rsidR="006B1267" w:rsidRPr="009C1B14">
        <w:t xml:space="preserve"> darbības rezultātu prognoze</w:t>
      </w:r>
      <w:bookmarkEnd w:id="31"/>
    </w:p>
    <w:p w14:paraId="345CC9B0" w14:textId="27F6F2C2" w:rsidR="006B1267" w:rsidRPr="009C1B14" w:rsidRDefault="3BB7409B" w:rsidP="0AA4703F">
      <w:pPr>
        <w:spacing w:before="60" w:after="120" w:line="288" w:lineRule="auto"/>
        <w:ind w:left="91" w:firstLine="629"/>
        <w:jc w:val="both"/>
        <w:rPr>
          <w:rFonts w:cs="Times New Roman"/>
          <w:sz w:val="22"/>
        </w:rPr>
      </w:pPr>
      <w:r w:rsidRPr="0AA4703F">
        <w:rPr>
          <w:rFonts w:cs="Times New Roman"/>
          <w:sz w:val="22"/>
        </w:rPr>
        <w:t xml:space="preserve">Atbilstoši </w:t>
      </w:r>
      <w:r w:rsidRPr="0AA4703F">
        <w:rPr>
          <w:rFonts w:eastAsia="Times New Roman" w:cs="Times New Roman"/>
          <w:sz w:val="22"/>
        </w:rPr>
        <w:t xml:space="preserve">informatīvajā ziņojumā </w:t>
      </w:r>
      <w:r w:rsidRPr="0AA4703F">
        <w:rPr>
          <w:rFonts w:cs="Times New Roman"/>
          <w:sz w:val="22"/>
        </w:rPr>
        <w:t xml:space="preserve">“Par valsts akciju sabiedrības “Latvijas dzelzceļš” fiskālo ietekmi uz vispārējās valdības budžeta bilanci </w:t>
      </w:r>
      <w:r w:rsidRPr="0AA4703F">
        <w:rPr>
          <w:rFonts w:cs="Times New Roman"/>
          <w:spacing w:val="-67"/>
          <w:sz w:val="22"/>
        </w:rPr>
        <w:t xml:space="preserve"> </w:t>
      </w:r>
      <w:r w:rsidRPr="0AA4703F">
        <w:rPr>
          <w:rFonts w:cs="Times New Roman"/>
          <w:sz w:val="22"/>
        </w:rPr>
        <w:t>2025.</w:t>
      </w:r>
      <w:r w:rsidR="38C96C0E" w:rsidRPr="0AA4703F">
        <w:rPr>
          <w:rFonts w:cs="Times New Roman"/>
          <w:sz w:val="22"/>
        </w:rPr>
        <w:t xml:space="preserve"> </w:t>
      </w:r>
      <w:r w:rsidRPr="0AA4703F">
        <w:rPr>
          <w:rFonts w:cs="Times New Roman"/>
          <w:spacing w:val="-2"/>
          <w:sz w:val="22"/>
        </w:rPr>
        <w:t>-</w:t>
      </w:r>
      <w:r w:rsidR="01A162D8" w:rsidRPr="0AA4703F">
        <w:rPr>
          <w:rFonts w:cs="Times New Roman"/>
          <w:spacing w:val="-2"/>
          <w:sz w:val="22"/>
        </w:rPr>
        <w:t xml:space="preserve"> </w:t>
      </w:r>
      <w:r w:rsidRPr="0AA4703F">
        <w:rPr>
          <w:rFonts w:cs="Times New Roman"/>
          <w:sz w:val="22"/>
        </w:rPr>
        <w:t>2028. gadā” norādītajai informācijai un analīzei, saglabājoties krītošiem dzelzceļa pārvadājumu darbības rādītājiem (kravu pārvadājumos) arī turpmākajos gados, turpinot izmaksu samazināšanas pasākumus, dzelzceļa infrastruktūras darbības nodrošināšanai 2025.</w:t>
      </w:r>
      <w:r w:rsidR="34537583" w:rsidRPr="0AA4703F">
        <w:rPr>
          <w:rFonts w:cs="Times New Roman"/>
          <w:sz w:val="22"/>
        </w:rPr>
        <w:t xml:space="preserve"> </w:t>
      </w:r>
      <w:r w:rsidRPr="0AA4703F">
        <w:rPr>
          <w:rFonts w:cs="Times New Roman"/>
          <w:sz w:val="22"/>
        </w:rPr>
        <w:t>-</w:t>
      </w:r>
      <w:r w:rsidR="760CE745" w:rsidRPr="0AA4703F">
        <w:rPr>
          <w:rFonts w:cs="Times New Roman"/>
          <w:sz w:val="22"/>
        </w:rPr>
        <w:t xml:space="preserve"> </w:t>
      </w:r>
      <w:r w:rsidRPr="0AA4703F">
        <w:rPr>
          <w:rFonts w:cs="Times New Roman"/>
          <w:sz w:val="22"/>
        </w:rPr>
        <w:t>202</w:t>
      </w:r>
      <w:r w:rsidR="770E84EA" w:rsidRPr="0AA4703F">
        <w:rPr>
          <w:rFonts w:cs="Times New Roman"/>
          <w:sz w:val="22"/>
        </w:rPr>
        <w:t>9</w:t>
      </w:r>
      <w:r w:rsidRPr="0AA4703F">
        <w:rPr>
          <w:rFonts w:cs="Times New Roman"/>
          <w:sz w:val="22"/>
        </w:rPr>
        <w:t xml:space="preserve">. gadam tiek plānots ikgadējs līdzekļu deficīts, </w:t>
      </w:r>
      <w:r w:rsidR="4F3168DF" w:rsidRPr="0AA4703F">
        <w:rPr>
          <w:rFonts w:cs="Times New Roman"/>
          <w:sz w:val="22"/>
        </w:rPr>
        <w:t>kas radīs vajadzību nodrošināt finanšu līdzsvaru</w:t>
      </w:r>
      <w:r w:rsidRPr="0AA4703F">
        <w:rPr>
          <w:rFonts w:cs="Times New Roman"/>
          <w:sz w:val="22"/>
        </w:rPr>
        <w:t xml:space="preserve">, kā tas ilustrēts zemāk pievienotajā tabulā (norādīts </w:t>
      </w:r>
      <w:r w:rsidR="4A954E3C" w:rsidRPr="0AA4703F">
        <w:rPr>
          <w:rFonts w:cs="Times New Roman"/>
          <w:sz w:val="22"/>
        </w:rPr>
        <w:t>2024</w:t>
      </w:r>
      <w:r w:rsidR="04E5F0B7" w:rsidRPr="0AA4703F">
        <w:rPr>
          <w:rFonts w:cs="Times New Roman"/>
          <w:sz w:val="22"/>
        </w:rPr>
        <w:t>.</w:t>
      </w:r>
      <w:r w:rsidRPr="0AA4703F">
        <w:rPr>
          <w:rFonts w:cs="Times New Roman"/>
          <w:sz w:val="22"/>
        </w:rPr>
        <w:t xml:space="preserve"> gada fakts un </w:t>
      </w:r>
      <w:r w:rsidR="4A954E3C" w:rsidRPr="0AA4703F">
        <w:rPr>
          <w:rFonts w:cs="Times New Roman"/>
          <w:sz w:val="22"/>
        </w:rPr>
        <w:t>2025</w:t>
      </w:r>
      <w:r w:rsidR="04E5F0B7" w:rsidRPr="0AA4703F">
        <w:rPr>
          <w:rFonts w:cs="Times New Roman"/>
          <w:sz w:val="22"/>
        </w:rPr>
        <w:t>.</w:t>
      </w:r>
      <w:r w:rsidRPr="0AA4703F">
        <w:rPr>
          <w:rFonts w:cs="Times New Roman"/>
          <w:sz w:val="22"/>
        </w:rPr>
        <w:t xml:space="preserve"> līdz 202</w:t>
      </w:r>
      <w:r w:rsidR="0F01E44A" w:rsidRPr="0AA4703F">
        <w:rPr>
          <w:rFonts w:cs="Times New Roman"/>
          <w:sz w:val="22"/>
        </w:rPr>
        <w:t>9</w:t>
      </w:r>
      <w:r w:rsidRPr="0AA4703F">
        <w:rPr>
          <w:rFonts w:cs="Times New Roman"/>
          <w:sz w:val="22"/>
        </w:rPr>
        <w:t>. gada prognozes)</w:t>
      </w:r>
      <w:r w:rsidR="77E835F6" w:rsidRPr="0AA4703F">
        <w:rPr>
          <w:rFonts w:cs="Times New Roman"/>
          <w:sz w:val="22"/>
        </w:rPr>
        <w:t>, k</w:t>
      </w:r>
      <w:r w:rsidR="56E6D631" w:rsidRPr="0AA4703F">
        <w:rPr>
          <w:rFonts w:cs="Times New Roman"/>
          <w:sz w:val="22"/>
        </w:rPr>
        <w:t>ā segšanai</w:t>
      </w:r>
      <w:r w:rsidR="77E835F6" w:rsidRPr="0AA4703F">
        <w:rPr>
          <w:rFonts w:cs="Times New Roman"/>
          <w:sz w:val="22"/>
        </w:rPr>
        <w:t xml:space="preserve"> būtu </w:t>
      </w:r>
      <w:r w:rsidR="4B91ABED" w:rsidRPr="0AA4703F">
        <w:rPr>
          <w:rFonts w:cs="Times New Roman"/>
          <w:sz w:val="22"/>
        </w:rPr>
        <w:t>jā</w:t>
      </w:r>
      <w:r w:rsidR="77E835F6" w:rsidRPr="0AA4703F">
        <w:rPr>
          <w:rFonts w:cs="Times New Roman"/>
          <w:sz w:val="22"/>
        </w:rPr>
        <w:t xml:space="preserve">paredz līdzekļi </w:t>
      </w:r>
      <w:r w:rsidR="56E6D631" w:rsidRPr="0AA4703F">
        <w:rPr>
          <w:rFonts w:cs="Times New Roman"/>
          <w:sz w:val="22"/>
        </w:rPr>
        <w:t xml:space="preserve">Valsts budžetā finanšu līdzsvara mehānisma </w:t>
      </w:r>
      <w:r w:rsidR="0B24D51B" w:rsidRPr="0AA4703F">
        <w:rPr>
          <w:rFonts w:cs="Times New Roman"/>
          <w:sz w:val="22"/>
        </w:rPr>
        <w:t>ietvaros</w:t>
      </w:r>
      <w:r w:rsidR="4B91ABED" w:rsidRPr="0AA4703F">
        <w:rPr>
          <w:rFonts w:cs="Times New Roman"/>
          <w:sz w:val="22"/>
        </w:rPr>
        <w:t xml:space="preserve"> </w:t>
      </w:r>
      <w:r w:rsidR="2BACEE38" w:rsidRPr="0AA4703F">
        <w:rPr>
          <w:rFonts w:cs="Times New Roman"/>
          <w:sz w:val="22"/>
        </w:rPr>
        <w:t>sagaidāmo zaudējumu apmērā</w:t>
      </w:r>
      <w:r w:rsidR="274CBE83" w:rsidRPr="0AA4703F">
        <w:rPr>
          <w:rFonts w:cs="Times New Roman"/>
          <w:sz w:val="22"/>
        </w:rPr>
        <w:t xml:space="preserve">, kas nav iekļauti </w:t>
      </w:r>
      <w:r w:rsidR="5A389512" w:rsidRPr="0AA4703F">
        <w:rPr>
          <w:rFonts w:cs="Times New Roman"/>
          <w:sz w:val="22"/>
        </w:rPr>
        <w:t xml:space="preserve">plānā, </w:t>
      </w:r>
      <w:r w:rsidR="6440AAFD" w:rsidRPr="0AA4703F">
        <w:rPr>
          <w:rFonts w:cs="Times New Roman"/>
          <w:sz w:val="22"/>
        </w:rPr>
        <w:t xml:space="preserve">ņemot vērā </w:t>
      </w:r>
      <w:r w:rsidR="17934252" w:rsidRPr="0AA4703F">
        <w:rPr>
          <w:rFonts w:cs="Times New Roman"/>
          <w:sz w:val="22"/>
        </w:rPr>
        <w:t>ka šobrīd šāds finansējums nākamajiem gadiem valsts budžetā nav paredzēts</w:t>
      </w:r>
      <w:r w:rsidRPr="0AA4703F">
        <w:rPr>
          <w:rFonts w:cs="Times New Roman"/>
          <w:sz w:val="22"/>
        </w:rPr>
        <w:t>.</w:t>
      </w:r>
      <w:r w:rsidR="770E84EA" w:rsidRPr="0AA4703F">
        <w:rPr>
          <w:rFonts w:cs="Times New Roman"/>
          <w:sz w:val="22"/>
        </w:rPr>
        <w:t xml:space="preserve"> Ņemot vērā aktuālās prognozes par nākamo periodu zaudējumiem un būtiskas kapitālieguldījumu plānu izmaiņas, </w:t>
      </w:r>
      <w:proofErr w:type="spellStart"/>
      <w:r w:rsidR="770E84EA" w:rsidRPr="0AA4703F">
        <w:rPr>
          <w:rFonts w:cs="Times New Roman"/>
          <w:sz w:val="22"/>
        </w:rPr>
        <w:t>LDz</w:t>
      </w:r>
      <w:proofErr w:type="spellEnd"/>
      <w:r w:rsidR="770E84EA" w:rsidRPr="0AA4703F">
        <w:rPr>
          <w:rFonts w:cs="Times New Roman"/>
          <w:sz w:val="22"/>
        </w:rPr>
        <w:t xml:space="preserve"> būs nepieciešams pēc šī plāna un ar tā īstenošanu saistīto MK lēmumu apstiprināšanas sagatavot un iesniegt izskatīšanai </w:t>
      </w:r>
      <w:r w:rsidR="4238430E" w:rsidRPr="0AA4703F">
        <w:rPr>
          <w:rFonts w:cs="Times New Roman"/>
          <w:sz w:val="22"/>
        </w:rPr>
        <w:t>MK</w:t>
      </w:r>
      <w:r w:rsidR="770E84EA" w:rsidRPr="0AA4703F">
        <w:rPr>
          <w:rFonts w:cs="Times New Roman"/>
          <w:sz w:val="22"/>
        </w:rPr>
        <w:t xml:space="preserve"> ziņojumu par valsts akciju sabiedrības “Latvijas dzelzceļš” fiskālo ietekmi uz vispārējās valdības budžeta bilanci 2026.</w:t>
      </w:r>
      <w:r w:rsidR="6CBE141E" w:rsidRPr="0AA4703F">
        <w:rPr>
          <w:rFonts w:cs="Times New Roman"/>
          <w:sz w:val="22"/>
        </w:rPr>
        <w:t xml:space="preserve"> </w:t>
      </w:r>
      <w:r w:rsidR="65807B72" w:rsidRPr="0AA4703F">
        <w:rPr>
          <w:rFonts w:cs="Times New Roman"/>
          <w:sz w:val="22"/>
        </w:rPr>
        <w:t>-</w:t>
      </w:r>
      <w:r w:rsidR="6CBE141E" w:rsidRPr="0AA4703F">
        <w:rPr>
          <w:rFonts w:cs="Times New Roman"/>
          <w:sz w:val="22"/>
        </w:rPr>
        <w:t xml:space="preserve"> </w:t>
      </w:r>
      <w:r w:rsidR="770E84EA" w:rsidRPr="0AA4703F">
        <w:rPr>
          <w:rFonts w:cs="Times New Roman"/>
          <w:sz w:val="22"/>
        </w:rPr>
        <w:t xml:space="preserve">2029. </w:t>
      </w:r>
      <w:r w:rsidR="34A09B6C" w:rsidRPr="0AA4703F">
        <w:rPr>
          <w:rFonts w:cs="Times New Roman"/>
          <w:sz w:val="22"/>
        </w:rPr>
        <w:t>g</w:t>
      </w:r>
      <w:r w:rsidR="770E84EA" w:rsidRPr="0AA4703F">
        <w:rPr>
          <w:rFonts w:cs="Times New Roman"/>
          <w:sz w:val="22"/>
        </w:rPr>
        <w:t>adā</w:t>
      </w:r>
      <w:r w:rsidR="0D1C15BE" w:rsidRPr="0AA4703F">
        <w:rPr>
          <w:rFonts w:cs="Times New Roman"/>
          <w:sz w:val="22"/>
        </w:rPr>
        <w:t xml:space="preserve"> (Tabula Nr.</w:t>
      </w:r>
      <w:r w:rsidR="705C77FF" w:rsidRPr="0AA4703F">
        <w:rPr>
          <w:rFonts w:cs="Times New Roman"/>
          <w:sz w:val="22"/>
        </w:rPr>
        <w:t>6</w:t>
      </w:r>
      <w:r w:rsidR="0D1C15BE" w:rsidRPr="0AA4703F">
        <w:rPr>
          <w:rFonts w:cs="Times New Roman"/>
          <w:sz w:val="22"/>
        </w:rPr>
        <w:t>).</w:t>
      </w:r>
    </w:p>
    <w:p w14:paraId="23171399" w14:textId="68D579FC" w:rsidR="006B1267" w:rsidRPr="009C1B14" w:rsidRDefault="3BB7409B"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w:t>
      </w:r>
      <w:r w:rsidR="705C77FF" w:rsidRPr="0AA4703F">
        <w:rPr>
          <w:rFonts w:eastAsia="Calibri" w:cs="Times New Roman"/>
          <w:sz w:val="20"/>
          <w:szCs w:val="20"/>
          <w:lang w:eastAsia="lv-LV"/>
        </w:rPr>
        <w:t>6</w:t>
      </w:r>
    </w:p>
    <w:tbl>
      <w:tblPr>
        <w:tblW w:w="9625" w:type="dxa"/>
        <w:tblLayout w:type="fixed"/>
        <w:tblLook w:val="04A0" w:firstRow="1" w:lastRow="0" w:firstColumn="1" w:lastColumn="0" w:noHBand="0" w:noVBand="1"/>
      </w:tblPr>
      <w:tblGrid>
        <w:gridCol w:w="3555"/>
        <w:gridCol w:w="1050"/>
        <w:gridCol w:w="1005"/>
        <w:gridCol w:w="1020"/>
        <w:gridCol w:w="990"/>
        <w:gridCol w:w="1065"/>
        <w:gridCol w:w="940"/>
      </w:tblGrid>
      <w:tr w:rsidR="0082220C" w:rsidRPr="009C1B14" w14:paraId="7E332D4B" w14:textId="77777777" w:rsidTr="7B55A6A3">
        <w:trPr>
          <w:trHeight w:val="310"/>
        </w:trPr>
        <w:tc>
          <w:tcPr>
            <w:tcW w:w="962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6CE94E7" w14:textId="77777777" w:rsidR="0082220C" w:rsidRPr="00C20E99" w:rsidRDefault="0082220C" w:rsidP="0082220C">
            <w:pPr>
              <w:spacing w:after="0" w:line="240" w:lineRule="auto"/>
              <w:jc w:val="center"/>
              <w:rPr>
                <w:rFonts w:eastAsia="Times New Roman" w:cs="Times New Roman"/>
                <w:b/>
                <w:bCs/>
                <w:sz w:val="20"/>
                <w:szCs w:val="20"/>
                <w:lang w:eastAsia="lv-LV"/>
              </w:rPr>
            </w:pPr>
            <w:r w:rsidRPr="00C20E99">
              <w:rPr>
                <w:rFonts w:eastAsia="Times New Roman" w:cs="Times New Roman"/>
                <w:b/>
                <w:bCs/>
                <w:sz w:val="20"/>
                <w:szCs w:val="20"/>
                <w:lang w:eastAsia="lv-LV"/>
              </w:rPr>
              <w:t>VAS "Latvijas dzelzceļš" Peļņas zaudējumu aprēķins</w:t>
            </w:r>
          </w:p>
        </w:tc>
      </w:tr>
      <w:tr w:rsidR="00DA0A98" w:rsidRPr="009C1B14" w14:paraId="78C90EA6" w14:textId="77777777" w:rsidTr="7B55A6A3">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tcPr>
          <w:p w14:paraId="7E91F906" w14:textId="0D1F8787" w:rsidR="00DA0A98" w:rsidRPr="00DA0A98" w:rsidRDefault="00DA0A98" w:rsidP="00DA0A98">
            <w:pPr>
              <w:spacing w:after="0" w:line="240" w:lineRule="auto"/>
              <w:jc w:val="center"/>
              <w:rPr>
                <w:rFonts w:eastAsia="Times New Roman" w:cs="Times New Roman"/>
                <w:sz w:val="20"/>
                <w:szCs w:val="20"/>
                <w:lang w:eastAsia="lv-LV"/>
              </w:rPr>
            </w:pPr>
            <w:r w:rsidRPr="008E27E8">
              <w:rPr>
                <w:rFonts w:eastAsia="Times New Roman" w:cs="Times New Roman"/>
                <w:sz w:val="20"/>
                <w:szCs w:val="20"/>
                <w:lang w:eastAsia="lv-LV"/>
              </w:rPr>
              <w:t> </w:t>
            </w:r>
          </w:p>
        </w:tc>
        <w:tc>
          <w:tcPr>
            <w:tcW w:w="1050" w:type="dxa"/>
            <w:tcBorders>
              <w:top w:val="nil"/>
              <w:left w:val="nil"/>
              <w:bottom w:val="single" w:sz="4" w:space="0" w:color="auto"/>
              <w:right w:val="single" w:sz="4" w:space="0" w:color="auto"/>
            </w:tcBorders>
            <w:shd w:val="clear" w:color="auto" w:fill="DAE8F8"/>
            <w:noWrap/>
            <w:vAlign w:val="center"/>
          </w:tcPr>
          <w:p w14:paraId="410B64E6" w14:textId="0D9EEF08" w:rsidR="00DA0A98" w:rsidRPr="00DA0A98" w:rsidRDefault="00DA0A98" w:rsidP="00DA0A98">
            <w:pPr>
              <w:spacing w:after="0" w:line="240" w:lineRule="auto"/>
              <w:jc w:val="center"/>
              <w:rPr>
                <w:rFonts w:eastAsia="Times New Roman" w:cs="Times New Roman"/>
                <w:i/>
                <w:iCs/>
                <w:sz w:val="20"/>
                <w:szCs w:val="20"/>
                <w:lang w:eastAsia="lv-LV"/>
              </w:rPr>
            </w:pPr>
            <w:r w:rsidRPr="00DA0A98">
              <w:rPr>
                <w:rFonts w:eastAsia="Times New Roman" w:cs="Times New Roman"/>
                <w:b/>
                <w:bCs/>
                <w:sz w:val="20"/>
                <w:szCs w:val="20"/>
                <w:lang w:eastAsia="lv-LV"/>
              </w:rPr>
              <w:t>2024</w:t>
            </w:r>
          </w:p>
        </w:tc>
        <w:tc>
          <w:tcPr>
            <w:tcW w:w="1005" w:type="dxa"/>
            <w:tcBorders>
              <w:top w:val="nil"/>
              <w:left w:val="nil"/>
              <w:bottom w:val="single" w:sz="4" w:space="0" w:color="auto"/>
              <w:right w:val="single" w:sz="4" w:space="0" w:color="auto"/>
            </w:tcBorders>
            <w:shd w:val="clear" w:color="auto" w:fill="DAE8F8"/>
            <w:noWrap/>
            <w:vAlign w:val="center"/>
          </w:tcPr>
          <w:p w14:paraId="6D2A9FFF" w14:textId="2544C719" w:rsidR="00DA0A98" w:rsidRPr="00DA0A98" w:rsidRDefault="00DA0A98" w:rsidP="00DA0A98">
            <w:pPr>
              <w:spacing w:after="0" w:line="240" w:lineRule="auto"/>
              <w:jc w:val="center"/>
              <w:rPr>
                <w:rFonts w:eastAsia="Times New Roman" w:cs="Times New Roman"/>
                <w:i/>
                <w:iCs/>
                <w:sz w:val="20"/>
                <w:szCs w:val="20"/>
                <w:lang w:eastAsia="lv-LV"/>
              </w:rPr>
            </w:pPr>
            <w:r w:rsidRPr="00DA0A98">
              <w:rPr>
                <w:rFonts w:eastAsia="Times New Roman" w:cs="Times New Roman"/>
                <w:b/>
                <w:bCs/>
                <w:sz w:val="20"/>
                <w:szCs w:val="20"/>
                <w:lang w:eastAsia="lv-LV"/>
              </w:rPr>
              <w:t>2025</w:t>
            </w:r>
          </w:p>
        </w:tc>
        <w:tc>
          <w:tcPr>
            <w:tcW w:w="1020" w:type="dxa"/>
            <w:tcBorders>
              <w:top w:val="nil"/>
              <w:left w:val="nil"/>
              <w:bottom w:val="single" w:sz="4" w:space="0" w:color="auto"/>
              <w:right w:val="single" w:sz="4" w:space="0" w:color="auto"/>
            </w:tcBorders>
            <w:shd w:val="clear" w:color="auto" w:fill="DAE8F8"/>
            <w:noWrap/>
            <w:vAlign w:val="center"/>
          </w:tcPr>
          <w:p w14:paraId="1748EEAD" w14:textId="5A96BE9B" w:rsidR="00DA0A98" w:rsidRPr="00DA0A98" w:rsidRDefault="00DA0A98" w:rsidP="00DA0A98">
            <w:pPr>
              <w:spacing w:after="0" w:line="240" w:lineRule="auto"/>
              <w:jc w:val="center"/>
              <w:rPr>
                <w:rFonts w:eastAsia="Times New Roman" w:cs="Times New Roman"/>
                <w:i/>
                <w:iCs/>
                <w:sz w:val="20"/>
                <w:szCs w:val="20"/>
                <w:lang w:eastAsia="lv-LV"/>
              </w:rPr>
            </w:pPr>
            <w:r w:rsidRPr="00DA0A98">
              <w:rPr>
                <w:rFonts w:eastAsia="Times New Roman" w:cs="Times New Roman"/>
                <w:b/>
                <w:bCs/>
                <w:sz w:val="20"/>
                <w:szCs w:val="20"/>
                <w:lang w:eastAsia="lv-LV"/>
              </w:rPr>
              <w:t>2026</w:t>
            </w:r>
          </w:p>
        </w:tc>
        <w:tc>
          <w:tcPr>
            <w:tcW w:w="990" w:type="dxa"/>
            <w:tcBorders>
              <w:top w:val="nil"/>
              <w:left w:val="nil"/>
              <w:bottom w:val="single" w:sz="4" w:space="0" w:color="auto"/>
              <w:right w:val="single" w:sz="4" w:space="0" w:color="auto"/>
            </w:tcBorders>
            <w:shd w:val="clear" w:color="auto" w:fill="DAE8F8"/>
            <w:noWrap/>
            <w:vAlign w:val="center"/>
          </w:tcPr>
          <w:p w14:paraId="63F93232" w14:textId="641B26CF" w:rsidR="00DA0A98" w:rsidRPr="00DA0A98" w:rsidRDefault="00DA0A98" w:rsidP="00DA0A98">
            <w:pPr>
              <w:spacing w:after="0" w:line="240" w:lineRule="auto"/>
              <w:jc w:val="center"/>
              <w:rPr>
                <w:rFonts w:eastAsia="Times New Roman" w:cs="Times New Roman"/>
                <w:i/>
                <w:iCs/>
                <w:sz w:val="20"/>
                <w:szCs w:val="20"/>
                <w:lang w:eastAsia="lv-LV"/>
              </w:rPr>
            </w:pPr>
            <w:r w:rsidRPr="00DA0A98">
              <w:rPr>
                <w:rFonts w:eastAsia="Times New Roman" w:cs="Times New Roman"/>
                <w:b/>
                <w:bCs/>
                <w:sz w:val="20"/>
                <w:szCs w:val="20"/>
                <w:lang w:eastAsia="lv-LV"/>
              </w:rPr>
              <w:t>2027</w:t>
            </w:r>
          </w:p>
        </w:tc>
        <w:tc>
          <w:tcPr>
            <w:tcW w:w="1065" w:type="dxa"/>
            <w:tcBorders>
              <w:top w:val="nil"/>
              <w:left w:val="nil"/>
              <w:bottom w:val="single" w:sz="4" w:space="0" w:color="auto"/>
              <w:right w:val="single" w:sz="4" w:space="0" w:color="auto"/>
            </w:tcBorders>
            <w:shd w:val="clear" w:color="auto" w:fill="DAE8F8"/>
            <w:noWrap/>
            <w:vAlign w:val="center"/>
          </w:tcPr>
          <w:p w14:paraId="6A078FB6" w14:textId="00ACBFA0" w:rsidR="00DA0A98" w:rsidRPr="00DA0A98" w:rsidRDefault="00DA0A98" w:rsidP="00DA0A98">
            <w:pPr>
              <w:spacing w:after="0" w:line="240" w:lineRule="auto"/>
              <w:jc w:val="center"/>
              <w:rPr>
                <w:rFonts w:eastAsia="Times New Roman" w:cs="Times New Roman"/>
                <w:i/>
                <w:iCs/>
                <w:sz w:val="20"/>
                <w:szCs w:val="20"/>
                <w:lang w:eastAsia="lv-LV"/>
              </w:rPr>
            </w:pPr>
            <w:r w:rsidRPr="00DA0A98">
              <w:rPr>
                <w:rFonts w:eastAsia="Times New Roman" w:cs="Times New Roman"/>
                <w:b/>
                <w:bCs/>
                <w:sz w:val="20"/>
                <w:szCs w:val="20"/>
                <w:lang w:eastAsia="lv-LV"/>
              </w:rPr>
              <w:t>2028</w:t>
            </w:r>
          </w:p>
        </w:tc>
        <w:tc>
          <w:tcPr>
            <w:tcW w:w="940" w:type="dxa"/>
            <w:tcBorders>
              <w:top w:val="nil"/>
              <w:left w:val="nil"/>
              <w:bottom w:val="single" w:sz="4" w:space="0" w:color="auto"/>
              <w:right w:val="single" w:sz="4" w:space="0" w:color="auto"/>
            </w:tcBorders>
            <w:shd w:val="clear" w:color="auto" w:fill="DAE8F8"/>
            <w:noWrap/>
            <w:vAlign w:val="center"/>
          </w:tcPr>
          <w:p w14:paraId="3F213A5E" w14:textId="7E400A3A" w:rsidR="00DA0A98" w:rsidRPr="00DA0A98" w:rsidRDefault="00DA0A98" w:rsidP="00DA0A98">
            <w:pPr>
              <w:spacing w:after="0" w:line="240" w:lineRule="auto"/>
              <w:jc w:val="center"/>
              <w:rPr>
                <w:rFonts w:eastAsia="Times New Roman" w:cs="Times New Roman"/>
                <w:i/>
                <w:iCs/>
                <w:sz w:val="20"/>
                <w:szCs w:val="20"/>
                <w:lang w:eastAsia="lv-LV"/>
              </w:rPr>
            </w:pPr>
            <w:r w:rsidRPr="00DA0A98">
              <w:rPr>
                <w:rFonts w:eastAsia="Times New Roman" w:cs="Times New Roman"/>
                <w:b/>
                <w:bCs/>
                <w:sz w:val="20"/>
                <w:szCs w:val="20"/>
                <w:lang w:eastAsia="lv-LV"/>
              </w:rPr>
              <w:t>2029</w:t>
            </w:r>
          </w:p>
        </w:tc>
      </w:tr>
      <w:tr w:rsidR="00DA0A98" w:rsidRPr="009C1B14" w14:paraId="682C8A9A" w14:textId="77777777" w:rsidTr="7B55A6A3">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0C5D8C1D"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w:t>
            </w:r>
          </w:p>
        </w:tc>
        <w:tc>
          <w:tcPr>
            <w:tcW w:w="1050" w:type="dxa"/>
            <w:tcBorders>
              <w:top w:val="nil"/>
              <w:left w:val="nil"/>
              <w:bottom w:val="single" w:sz="4" w:space="0" w:color="auto"/>
              <w:right w:val="single" w:sz="4" w:space="0" w:color="auto"/>
            </w:tcBorders>
            <w:shd w:val="clear" w:color="auto" w:fill="DAE8F8"/>
            <w:noWrap/>
            <w:vAlign w:val="center"/>
            <w:hideMark/>
          </w:tcPr>
          <w:p w14:paraId="7BD4DD5E" w14:textId="2187BCB7" w:rsidR="00DA0A98" w:rsidRPr="00D43E34" w:rsidRDefault="00DA0A98" w:rsidP="00DA0A98">
            <w:pPr>
              <w:spacing w:after="0" w:line="240" w:lineRule="auto"/>
              <w:jc w:val="center"/>
              <w:rPr>
                <w:rFonts w:eastAsia="Times New Roman" w:cs="Times New Roman"/>
                <w:i/>
                <w:iCs/>
                <w:sz w:val="18"/>
                <w:szCs w:val="18"/>
                <w:lang w:eastAsia="lv-LV"/>
              </w:rPr>
            </w:pPr>
            <w:r w:rsidRPr="00D43E34">
              <w:rPr>
                <w:rFonts w:eastAsia="Times New Roman" w:cs="Times New Roman"/>
                <w:i/>
                <w:iCs/>
                <w:sz w:val="18"/>
                <w:szCs w:val="18"/>
                <w:lang w:eastAsia="lv-LV"/>
              </w:rPr>
              <w:t>(tūkst. EUR)</w:t>
            </w:r>
          </w:p>
        </w:tc>
        <w:tc>
          <w:tcPr>
            <w:tcW w:w="1005" w:type="dxa"/>
            <w:tcBorders>
              <w:top w:val="nil"/>
              <w:left w:val="nil"/>
              <w:bottom w:val="single" w:sz="4" w:space="0" w:color="auto"/>
              <w:right w:val="single" w:sz="4" w:space="0" w:color="auto"/>
            </w:tcBorders>
            <w:shd w:val="clear" w:color="auto" w:fill="DAE8F8"/>
            <w:noWrap/>
            <w:vAlign w:val="center"/>
            <w:hideMark/>
          </w:tcPr>
          <w:p w14:paraId="303D5F21" w14:textId="07415ECA" w:rsidR="00DA0A98" w:rsidRPr="00D43E34" w:rsidRDefault="00DA0A98" w:rsidP="00DA0A98">
            <w:pPr>
              <w:spacing w:after="0" w:line="240" w:lineRule="auto"/>
              <w:jc w:val="center"/>
              <w:rPr>
                <w:rFonts w:eastAsia="Times New Roman" w:cs="Times New Roman"/>
                <w:i/>
                <w:iCs/>
                <w:sz w:val="18"/>
                <w:szCs w:val="18"/>
                <w:lang w:eastAsia="lv-LV"/>
              </w:rPr>
            </w:pPr>
            <w:r w:rsidRPr="00D43E34">
              <w:rPr>
                <w:rFonts w:eastAsia="Times New Roman" w:cs="Times New Roman"/>
                <w:i/>
                <w:iCs/>
                <w:sz w:val="18"/>
                <w:szCs w:val="18"/>
                <w:lang w:eastAsia="lv-LV"/>
              </w:rPr>
              <w:t>(tūkst. EUR)</w:t>
            </w:r>
          </w:p>
        </w:tc>
        <w:tc>
          <w:tcPr>
            <w:tcW w:w="1020" w:type="dxa"/>
            <w:tcBorders>
              <w:top w:val="nil"/>
              <w:left w:val="nil"/>
              <w:bottom w:val="single" w:sz="4" w:space="0" w:color="auto"/>
              <w:right w:val="single" w:sz="4" w:space="0" w:color="auto"/>
            </w:tcBorders>
            <w:shd w:val="clear" w:color="auto" w:fill="DAE8F8"/>
            <w:noWrap/>
            <w:vAlign w:val="center"/>
            <w:hideMark/>
          </w:tcPr>
          <w:p w14:paraId="3D7731C1" w14:textId="6CBC29B8" w:rsidR="00DA0A98" w:rsidRPr="00D43E34" w:rsidRDefault="00DA0A98" w:rsidP="00DA0A98">
            <w:pPr>
              <w:spacing w:after="0" w:line="240" w:lineRule="auto"/>
              <w:jc w:val="center"/>
              <w:rPr>
                <w:rFonts w:eastAsia="Times New Roman" w:cs="Times New Roman"/>
                <w:i/>
                <w:iCs/>
                <w:sz w:val="18"/>
                <w:szCs w:val="18"/>
                <w:lang w:eastAsia="lv-LV"/>
              </w:rPr>
            </w:pPr>
            <w:r w:rsidRPr="00D43E34">
              <w:rPr>
                <w:rFonts w:eastAsia="Times New Roman" w:cs="Times New Roman"/>
                <w:i/>
                <w:iCs/>
                <w:sz w:val="18"/>
                <w:szCs w:val="18"/>
                <w:lang w:eastAsia="lv-LV"/>
              </w:rPr>
              <w:t>(tūkst. EUR)</w:t>
            </w:r>
          </w:p>
        </w:tc>
        <w:tc>
          <w:tcPr>
            <w:tcW w:w="990" w:type="dxa"/>
            <w:tcBorders>
              <w:top w:val="nil"/>
              <w:left w:val="nil"/>
              <w:bottom w:val="single" w:sz="4" w:space="0" w:color="auto"/>
              <w:right w:val="single" w:sz="4" w:space="0" w:color="auto"/>
            </w:tcBorders>
            <w:shd w:val="clear" w:color="auto" w:fill="DAE8F8"/>
            <w:noWrap/>
            <w:vAlign w:val="center"/>
            <w:hideMark/>
          </w:tcPr>
          <w:p w14:paraId="20BC9EDE" w14:textId="240B568E" w:rsidR="00DA0A98" w:rsidRPr="00D43E34" w:rsidRDefault="00DA0A98" w:rsidP="00DA0A98">
            <w:pPr>
              <w:spacing w:after="0" w:line="240" w:lineRule="auto"/>
              <w:jc w:val="center"/>
              <w:rPr>
                <w:rFonts w:eastAsia="Times New Roman" w:cs="Times New Roman"/>
                <w:i/>
                <w:iCs/>
                <w:sz w:val="18"/>
                <w:szCs w:val="18"/>
                <w:lang w:eastAsia="lv-LV"/>
              </w:rPr>
            </w:pPr>
            <w:r w:rsidRPr="00D43E34">
              <w:rPr>
                <w:rFonts w:eastAsia="Times New Roman" w:cs="Times New Roman"/>
                <w:i/>
                <w:iCs/>
                <w:sz w:val="18"/>
                <w:szCs w:val="18"/>
                <w:lang w:eastAsia="lv-LV"/>
              </w:rPr>
              <w:t>(tūkst. EUR)</w:t>
            </w:r>
          </w:p>
        </w:tc>
        <w:tc>
          <w:tcPr>
            <w:tcW w:w="1065" w:type="dxa"/>
            <w:tcBorders>
              <w:top w:val="nil"/>
              <w:left w:val="nil"/>
              <w:bottom w:val="single" w:sz="4" w:space="0" w:color="auto"/>
              <w:right w:val="single" w:sz="4" w:space="0" w:color="auto"/>
            </w:tcBorders>
            <w:shd w:val="clear" w:color="auto" w:fill="DAE8F8"/>
            <w:noWrap/>
            <w:vAlign w:val="center"/>
            <w:hideMark/>
          </w:tcPr>
          <w:p w14:paraId="7F2777BF" w14:textId="28955202" w:rsidR="00DA0A98" w:rsidRPr="00D43E34" w:rsidRDefault="00DA0A98" w:rsidP="00DA0A98">
            <w:pPr>
              <w:spacing w:after="0" w:line="240" w:lineRule="auto"/>
              <w:jc w:val="center"/>
              <w:rPr>
                <w:rFonts w:eastAsia="Times New Roman" w:cs="Times New Roman"/>
                <w:i/>
                <w:iCs/>
                <w:sz w:val="18"/>
                <w:szCs w:val="18"/>
                <w:lang w:eastAsia="lv-LV"/>
              </w:rPr>
            </w:pPr>
            <w:r w:rsidRPr="00D43E34">
              <w:rPr>
                <w:rFonts w:eastAsia="Times New Roman" w:cs="Times New Roman"/>
                <w:i/>
                <w:iCs/>
                <w:sz w:val="18"/>
                <w:szCs w:val="18"/>
                <w:lang w:eastAsia="lv-LV"/>
              </w:rPr>
              <w:t>(tūkst. EUR)</w:t>
            </w:r>
          </w:p>
        </w:tc>
        <w:tc>
          <w:tcPr>
            <w:tcW w:w="940" w:type="dxa"/>
            <w:tcBorders>
              <w:top w:val="nil"/>
              <w:left w:val="nil"/>
              <w:bottom w:val="single" w:sz="4" w:space="0" w:color="auto"/>
              <w:right w:val="single" w:sz="4" w:space="0" w:color="auto"/>
            </w:tcBorders>
            <w:shd w:val="clear" w:color="auto" w:fill="DAE8F8"/>
            <w:noWrap/>
            <w:vAlign w:val="center"/>
            <w:hideMark/>
          </w:tcPr>
          <w:p w14:paraId="2829D712" w14:textId="24847847" w:rsidR="00DA0A98" w:rsidRPr="00D43E34" w:rsidRDefault="00DA0A98" w:rsidP="00DA0A98">
            <w:pPr>
              <w:spacing w:after="0" w:line="240" w:lineRule="auto"/>
              <w:jc w:val="center"/>
              <w:rPr>
                <w:rFonts w:eastAsia="Times New Roman" w:cs="Times New Roman"/>
                <w:i/>
                <w:iCs/>
                <w:sz w:val="18"/>
                <w:szCs w:val="18"/>
                <w:lang w:eastAsia="lv-LV"/>
              </w:rPr>
            </w:pPr>
            <w:r w:rsidRPr="00D43E34">
              <w:rPr>
                <w:rFonts w:eastAsia="Times New Roman" w:cs="Times New Roman"/>
                <w:i/>
                <w:iCs/>
                <w:sz w:val="18"/>
                <w:szCs w:val="18"/>
                <w:lang w:eastAsia="lv-LV"/>
              </w:rPr>
              <w:t>(tūkst. EUR)</w:t>
            </w:r>
          </w:p>
        </w:tc>
      </w:tr>
      <w:tr w:rsidR="00DA0A98" w:rsidRPr="009C1B14" w14:paraId="03BA2E11"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tcPr>
          <w:p w14:paraId="0FCE3793" w14:textId="6F5F898D" w:rsidR="00DA0A98" w:rsidRPr="00DA0A98" w:rsidRDefault="00DA0A98" w:rsidP="00DA0A98">
            <w:pPr>
              <w:spacing w:after="0" w:line="240" w:lineRule="auto"/>
              <w:jc w:val="center"/>
              <w:rPr>
                <w:rFonts w:eastAsia="Times New Roman" w:cs="Times New Roman"/>
                <w:sz w:val="20"/>
                <w:szCs w:val="20"/>
                <w:lang w:eastAsia="lv-LV"/>
              </w:rPr>
            </w:pPr>
          </w:p>
        </w:tc>
        <w:tc>
          <w:tcPr>
            <w:tcW w:w="1050" w:type="dxa"/>
            <w:tcBorders>
              <w:top w:val="nil"/>
              <w:left w:val="nil"/>
              <w:bottom w:val="single" w:sz="4" w:space="0" w:color="auto"/>
              <w:right w:val="single" w:sz="4" w:space="0" w:color="auto"/>
            </w:tcBorders>
            <w:shd w:val="clear" w:color="auto" w:fill="DAE8F8"/>
            <w:vAlign w:val="center"/>
          </w:tcPr>
          <w:p w14:paraId="7536BF04" w14:textId="3F2CD498" w:rsidR="00DA0A98" w:rsidRPr="00A0070D" w:rsidRDefault="00DA0A98" w:rsidP="00DA0A98">
            <w:pPr>
              <w:spacing w:after="0" w:line="240" w:lineRule="auto"/>
              <w:jc w:val="center"/>
              <w:rPr>
                <w:rFonts w:eastAsia="Times New Roman" w:cs="Times New Roman"/>
                <w:sz w:val="18"/>
                <w:szCs w:val="18"/>
                <w:lang w:eastAsia="lv-LV"/>
              </w:rPr>
            </w:pPr>
            <w:r w:rsidRPr="00A0070D">
              <w:rPr>
                <w:rFonts w:eastAsia="Times New Roman" w:cs="Times New Roman"/>
                <w:sz w:val="18"/>
                <w:szCs w:val="18"/>
                <w:lang w:eastAsia="lv-LV"/>
              </w:rPr>
              <w:t>fakts</w:t>
            </w:r>
          </w:p>
        </w:tc>
        <w:tc>
          <w:tcPr>
            <w:tcW w:w="1005" w:type="dxa"/>
            <w:tcBorders>
              <w:top w:val="nil"/>
              <w:left w:val="nil"/>
              <w:bottom w:val="single" w:sz="4" w:space="0" w:color="auto"/>
              <w:right w:val="single" w:sz="4" w:space="0" w:color="auto"/>
            </w:tcBorders>
            <w:shd w:val="clear" w:color="auto" w:fill="DAE8F8"/>
            <w:vAlign w:val="center"/>
          </w:tcPr>
          <w:p w14:paraId="504AFAA2" w14:textId="35E49420" w:rsidR="00DA0A98" w:rsidRPr="00A0070D" w:rsidRDefault="00DA0A98" w:rsidP="00DA0A98">
            <w:pPr>
              <w:spacing w:after="0" w:line="240" w:lineRule="auto"/>
              <w:jc w:val="center"/>
              <w:rPr>
                <w:rFonts w:eastAsia="Times New Roman" w:cs="Times New Roman"/>
                <w:sz w:val="18"/>
                <w:szCs w:val="18"/>
                <w:lang w:eastAsia="lv-LV"/>
              </w:rPr>
            </w:pPr>
            <w:r w:rsidRPr="00A0070D">
              <w:rPr>
                <w:rFonts w:eastAsia="Times New Roman" w:cs="Times New Roman"/>
                <w:sz w:val="18"/>
                <w:szCs w:val="18"/>
                <w:lang w:eastAsia="lv-LV"/>
              </w:rPr>
              <w:t>prognoze</w:t>
            </w:r>
          </w:p>
        </w:tc>
        <w:tc>
          <w:tcPr>
            <w:tcW w:w="1020" w:type="dxa"/>
            <w:tcBorders>
              <w:top w:val="nil"/>
              <w:left w:val="nil"/>
              <w:bottom w:val="single" w:sz="4" w:space="0" w:color="auto"/>
              <w:right w:val="single" w:sz="4" w:space="0" w:color="auto"/>
            </w:tcBorders>
            <w:shd w:val="clear" w:color="auto" w:fill="DAE8F8"/>
            <w:vAlign w:val="center"/>
          </w:tcPr>
          <w:p w14:paraId="677DEE31" w14:textId="1D135F5A" w:rsidR="00DA0A98" w:rsidRPr="00A0070D" w:rsidRDefault="00DA0A98" w:rsidP="00DA0A98">
            <w:pPr>
              <w:spacing w:after="0" w:line="240" w:lineRule="auto"/>
              <w:jc w:val="center"/>
              <w:rPr>
                <w:rFonts w:eastAsia="Times New Roman" w:cs="Times New Roman"/>
                <w:sz w:val="18"/>
                <w:szCs w:val="18"/>
                <w:lang w:eastAsia="lv-LV"/>
              </w:rPr>
            </w:pPr>
            <w:r w:rsidRPr="00A0070D">
              <w:rPr>
                <w:rFonts w:eastAsia="Times New Roman" w:cs="Times New Roman"/>
                <w:sz w:val="18"/>
                <w:szCs w:val="18"/>
                <w:lang w:eastAsia="lv-LV"/>
              </w:rPr>
              <w:t>prognoze</w:t>
            </w:r>
          </w:p>
        </w:tc>
        <w:tc>
          <w:tcPr>
            <w:tcW w:w="990" w:type="dxa"/>
            <w:tcBorders>
              <w:top w:val="nil"/>
              <w:left w:val="nil"/>
              <w:bottom w:val="single" w:sz="4" w:space="0" w:color="auto"/>
              <w:right w:val="single" w:sz="4" w:space="0" w:color="auto"/>
            </w:tcBorders>
            <w:shd w:val="clear" w:color="auto" w:fill="DAE8F8"/>
            <w:vAlign w:val="center"/>
          </w:tcPr>
          <w:p w14:paraId="6527C9BB" w14:textId="0B3DBD5D" w:rsidR="00DA0A98" w:rsidRPr="00A0070D" w:rsidRDefault="00DA0A98" w:rsidP="00DA0A98">
            <w:pPr>
              <w:spacing w:after="0" w:line="240" w:lineRule="auto"/>
              <w:jc w:val="center"/>
              <w:rPr>
                <w:rFonts w:eastAsia="Times New Roman" w:cs="Times New Roman"/>
                <w:sz w:val="18"/>
                <w:szCs w:val="18"/>
                <w:lang w:eastAsia="lv-LV"/>
              </w:rPr>
            </w:pPr>
            <w:r w:rsidRPr="00A0070D">
              <w:rPr>
                <w:rFonts w:eastAsia="Times New Roman" w:cs="Times New Roman"/>
                <w:sz w:val="18"/>
                <w:szCs w:val="18"/>
                <w:lang w:eastAsia="lv-LV"/>
              </w:rPr>
              <w:t>prognoze</w:t>
            </w:r>
          </w:p>
        </w:tc>
        <w:tc>
          <w:tcPr>
            <w:tcW w:w="1065" w:type="dxa"/>
            <w:tcBorders>
              <w:top w:val="nil"/>
              <w:left w:val="nil"/>
              <w:bottom w:val="single" w:sz="4" w:space="0" w:color="auto"/>
              <w:right w:val="single" w:sz="4" w:space="0" w:color="auto"/>
            </w:tcBorders>
            <w:shd w:val="clear" w:color="auto" w:fill="DAE8F8"/>
            <w:vAlign w:val="center"/>
          </w:tcPr>
          <w:p w14:paraId="4272F568" w14:textId="5A965F11" w:rsidR="00DA0A98" w:rsidRPr="00A0070D" w:rsidRDefault="00DA0A98" w:rsidP="00DA0A98">
            <w:pPr>
              <w:spacing w:after="0" w:line="240" w:lineRule="auto"/>
              <w:jc w:val="center"/>
              <w:rPr>
                <w:rFonts w:eastAsia="Times New Roman" w:cs="Times New Roman"/>
                <w:sz w:val="18"/>
                <w:szCs w:val="18"/>
                <w:lang w:eastAsia="lv-LV"/>
              </w:rPr>
            </w:pPr>
            <w:r w:rsidRPr="00A0070D">
              <w:rPr>
                <w:rFonts w:eastAsia="Times New Roman" w:cs="Times New Roman"/>
                <w:sz w:val="18"/>
                <w:szCs w:val="18"/>
                <w:lang w:eastAsia="lv-LV"/>
              </w:rPr>
              <w:t>prognoze</w:t>
            </w:r>
          </w:p>
        </w:tc>
        <w:tc>
          <w:tcPr>
            <w:tcW w:w="940" w:type="dxa"/>
            <w:tcBorders>
              <w:top w:val="nil"/>
              <w:left w:val="nil"/>
              <w:bottom w:val="single" w:sz="4" w:space="0" w:color="auto"/>
              <w:right w:val="single" w:sz="4" w:space="0" w:color="auto"/>
            </w:tcBorders>
            <w:shd w:val="clear" w:color="auto" w:fill="DAE8F8"/>
            <w:vAlign w:val="center"/>
          </w:tcPr>
          <w:p w14:paraId="4F3D74E4" w14:textId="55C9F78D" w:rsidR="00DA0A98" w:rsidRPr="00A0070D" w:rsidRDefault="00DA0A98" w:rsidP="00A0070D">
            <w:pPr>
              <w:spacing w:after="0" w:line="240" w:lineRule="auto"/>
              <w:ind w:right="-103" w:hanging="162"/>
              <w:jc w:val="center"/>
              <w:rPr>
                <w:rFonts w:eastAsia="Times New Roman" w:cs="Times New Roman"/>
                <w:sz w:val="18"/>
                <w:szCs w:val="18"/>
                <w:lang w:eastAsia="lv-LV"/>
              </w:rPr>
            </w:pPr>
            <w:r w:rsidRPr="00A0070D">
              <w:rPr>
                <w:rFonts w:eastAsia="Times New Roman" w:cs="Times New Roman"/>
                <w:sz w:val="18"/>
                <w:szCs w:val="18"/>
                <w:lang w:eastAsia="lv-LV"/>
              </w:rPr>
              <w:t>prognoze</w:t>
            </w:r>
          </w:p>
        </w:tc>
      </w:tr>
      <w:tr w:rsidR="00DA0A98" w:rsidRPr="009C1B14" w14:paraId="0B052149"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1885F07C"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Pamatdarbības ieņēmumi</w:t>
            </w:r>
          </w:p>
        </w:tc>
        <w:tc>
          <w:tcPr>
            <w:tcW w:w="1050" w:type="dxa"/>
            <w:tcBorders>
              <w:top w:val="nil"/>
              <w:left w:val="nil"/>
              <w:bottom w:val="single" w:sz="4" w:space="0" w:color="auto"/>
              <w:right w:val="single" w:sz="4" w:space="0" w:color="auto"/>
            </w:tcBorders>
            <w:shd w:val="clear" w:color="auto" w:fill="DAE8F8"/>
            <w:vAlign w:val="center"/>
            <w:hideMark/>
          </w:tcPr>
          <w:p w14:paraId="65678243"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129 089 </w:t>
            </w:r>
          </w:p>
        </w:tc>
        <w:tc>
          <w:tcPr>
            <w:tcW w:w="1005" w:type="dxa"/>
            <w:tcBorders>
              <w:top w:val="nil"/>
              <w:left w:val="nil"/>
              <w:bottom w:val="single" w:sz="4" w:space="0" w:color="auto"/>
              <w:right w:val="single" w:sz="4" w:space="0" w:color="auto"/>
            </w:tcBorders>
            <w:shd w:val="clear" w:color="auto" w:fill="DAE8F8"/>
            <w:vAlign w:val="center"/>
            <w:hideMark/>
          </w:tcPr>
          <w:p w14:paraId="4EFD2D8A" w14:textId="322DA116"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123</w:t>
            </w:r>
            <w:r w:rsidRPr="00DA0A98">
              <w:rPr>
                <w:rFonts w:eastAsia="Times New Roman" w:cs="Times New Roman"/>
                <w:sz w:val="20"/>
                <w:szCs w:val="20"/>
                <w:lang w:eastAsia="lv-LV"/>
              </w:rPr>
              <w:t xml:space="preserve"> </w:t>
            </w:r>
            <w:r w:rsidR="00F766A7">
              <w:rPr>
                <w:rFonts w:eastAsia="Times New Roman" w:cs="Times New Roman"/>
                <w:sz w:val="20"/>
                <w:szCs w:val="20"/>
                <w:lang w:eastAsia="lv-LV"/>
              </w:rPr>
              <w:t>061</w:t>
            </w:r>
            <w:r w:rsidRPr="00A0070D">
              <w:rPr>
                <w:rFonts w:eastAsia="Times New Roman" w:cs="Times New Roman"/>
                <w:sz w:val="20"/>
                <w:szCs w:val="20"/>
                <w:lang w:eastAsia="lv-LV"/>
              </w:rPr>
              <w:t xml:space="preserve"> </w:t>
            </w:r>
          </w:p>
        </w:tc>
        <w:tc>
          <w:tcPr>
            <w:tcW w:w="1020" w:type="dxa"/>
            <w:tcBorders>
              <w:top w:val="nil"/>
              <w:left w:val="nil"/>
              <w:bottom w:val="single" w:sz="4" w:space="0" w:color="auto"/>
              <w:right w:val="single" w:sz="4" w:space="0" w:color="auto"/>
            </w:tcBorders>
            <w:shd w:val="clear" w:color="auto" w:fill="DAE8F8"/>
            <w:vAlign w:val="center"/>
            <w:hideMark/>
          </w:tcPr>
          <w:p w14:paraId="61C8E1DF" w14:textId="41BCB3CE"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113</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451 </w:t>
            </w:r>
          </w:p>
        </w:tc>
        <w:tc>
          <w:tcPr>
            <w:tcW w:w="990" w:type="dxa"/>
            <w:tcBorders>
              <w:top w:val="nil"/>
              <w:left w:val="nil"/>
              <w:bottom w:val="single" w:sz="4" w:space="0" w:color="auto"/>
              <w:right w:val="single" w:sz="4" w:space="0" w:color="auto"/>
            </w:tcBorders>
            <w:shd w:val="clear" w:color="auto" w:fill="DAE8F8"/>
            <w:vAlign w:val="center"/>
            <w:hideMark/>
          </w:tcPr>
          <w:p w14:paraId="728E0093"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114 912 </w:t>
            </w:r>
          </w:p>
        </w:tc>
        <w:tc>
          <w:tcPr>
            <w:tcW w:w="1065" w:type="dxa"/>
            <w:tcBorders>
              <w:top w:val="nil"/>
              <w:left w:val="nil"/>
              <w:bottom w:val="single" w:sz="4" w:space="0" w:color="auto"/>
              <w:right w:val="single" w:sz="4" w:space="0" w:color="auto"/>
            </w:tcBorders>
            <w:shd w:val="clear" w:color="auto" w:fill="DAE8F8"/>
            <w:vAlign w:val="center"/>
            <w:hideMark/>
          </w:tcPr>
          <w:p w14:paraId="4CB8FC11"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116 419 </w:t>
            </w:r>
          </w:p>
        </w:tc>
        <w:tc>
          <w:tcPr>
            <w:tcW w:w="940" w:type="dxa"/>
            <w:tcBorders>
              <w:top w:val="nil"/>
              <w:left w:val="nil"/>
              <w:bottom w:val="single" w:sz="4" w:space="0" w:color="auto"/>
              <w:right w:val="single" w:sz="4" w:space="0" w:color="auto"/>
            </w:tcBorders>
            <w:shd w:val="clear" w:color="auto" w:fill="DAE8F8"/>
            <w:vAlign w:val="center"/>
            <w:hideMark/>
          </w:tcPr>
          <w:p w14:paraId="6FAAEAF8"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117 973 </w:t>
            </w:r>
          </w:p>
        </w:tc>
      </w:tr>
      <w:tr w:rsidR="00DA0A98" w:rsidRPr="009C1B14" w14:paraId="56BFCBF0"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5EDAA44A"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Pamatdarbības izmaksas </w:t>
            </w:r>
          </w:p>
        </w:tc>
        <w:tc>
          <w:tcPr>
            <w:tcW w:w="1050" w:type="dxa"/>
            <w:tcBorders>
              <w:top w:val="nil"/>
              <w:left w:val="nil"/>
              <w:bottom w:val="single" w:sz="4" w:space="0" w:color="auto"/>
              <w:right w:val="single" w:sz="4" w:space="0" w:color="auto"/>
            </w:tcBorders>
            <w:shd w:val="clear" w:color="auto" w:fill="DAE8F8"/>
            <w:vAlign w:val="center"/>
            <w:hideMark/>
          </w:tcPr>
          <w:p w14:paraId="04DDA29F"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130 471 </w:t>
            </w:r>
          </w:p>
        </w:tc>
        <w:tc>
          <w:tcPr>
            <w:tcW w:w="1005" w:type="dxa"/>
            <w:tcBorders>
              <w:top w:val="nil"/>
              <w:left w:val="nil"/>
              <w:bottom w:val="single" w:sz="4" w:space="0" w:color="auto"/>
              <w:right w:val="single" w:sz="4" w:space="0" w:color="auto"/>
            </w:tcBorders>
            <w:shd w:val="clear" w:color="auto" w:fill="DAE8F8"/>
            <w:vAlign w:val="center"/>
            <w:hideMark/>
          </w:tcPr>
          <w:p w14:paraId="45B46B47" w14:textId="05D7897E"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12</w:t>
            </w:r>
            <w:r w:rsidR="00F766A7">
              <w:rPr>
                <w:rFonts w:eastAsia="Times New Roman" w:cs="Times New Roman"/>
                <w:sz w:val="20"/>
                <w:szCs w:val="20"/>
                <w:lang w:eastAsia="lv-LV"/>
              </w:rPr>
              <w:t>4</w:t>
            </w:r>
            <w:r w:rsidRPr="00DA0A98">
              <w:rPr>
                <w:rFonts w:eastAsia="Times New Roman" w:cs="Times New Roman"/>
                <w:sz w:val="20"/>
                <w:szCs w:val="20"/>
                <w:lang w:eastAsia="lv-LV"/>
              </w:rPr>
              <w:t xml:space="preserve"> </w:t>
            </w:r>
            <w:r w:rsidR="00F766A7">
              <w:rPr>
                <w:rFonts w:eastAsia="Times New Roman" w:cs="Times New Roman"/>
                <w:sz w:val="20"/>
                <w:szCs w:val="20"/>
                <w:lang w:eastAsia="lv-LV"/>
              </w:rPr>
              <w:t>1</w:t>
            </w:r>
            <w:r w:rsidRPr="00A0070D">
              <w:rPr>
                <w:rFonts w:eastAsia="Times New Roman" w:cs="Times New Roman"/>
                <w:sz w:val="20"/>
                <w:szCs w:val="20"/>
                <w:lang w:eastAsia="lv-LV"/>
              </w:rPr>
              <w:t xml:space="preserve">65 </w:t>
            </w:r>
          </w:p>
        </w:tc>
        <w:tc>
          <w:tcPr>
            <w:tcW w:w="1020" w:type="dxa"/>
            <w:tcBorders>
              <w:top w:val="nil"/>
              <w:left w:val="nil"/>
              <w:bottom w:val="single" w:sz="4" w:space="0" w:color="auto"/>
              <w:right w:val="single" w:sz="4" w:space="0" w:color="auto"/>
            </w:tcBorders>
            <w:shd w:val="clear" w:color="auto" w:fill="DAE8F8"/>
            <w:vAlign w:val="center"/>
            <w:hideMark/>
          </w:tcPr>
          <w:p w14:paraId="35846181" w14:textId="6F4F5C8C"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119</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247 </w:t>
            </w:r>
          </w:p>
        </w:tc>
        <w:tc>
          <w:tcPr>
            <w:tcW w:w="990" w:type="dxa"/>
            <w:tcBorders>
              <w:top w:val="nil"/>
              <w:left w:val="nil"/>
              <w:bottom w:val="single" w:sz="4" w:space="0" w:color="auto"/>
              <w:right w:val="single" w:sz="4" w:space="0" w:color="auto"/>
            </w:tcBorders>
            <w:shd w:val="clear" w:color="auto" w:fill="DAE8F8"/>
            <w:vAlign w:val="center"/>
            <w:hideMark/>
          </w:tcPr>
          <w:p w14:paraId="329D5C1E"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121 296 </w:t>
            </w:r>
          </w:p>
        </w:tc>
        <w:tc>
          <w:tcPr>
            <w:tcW w:w="1065" w:type="dxa"/>
            <w:tcBorders>
              <w:top w:val="nil"/>
              <w:left w:val="nil"/>
              <w:bottom w:val="single" w:sz="4" w:space="0" w:color="auto"/>
              <w:right w:val="single" w:sz="4" w:space="0" w:color="auto"/>
            </w:tcBorders>
            <w:shd w:val="clear" w:color="auto" w:fill="DAE8F8"/>
            <w:vAlign w:val="center"/>
            <w:hideMark/>
          </w:tcPr>
          <w:p w14:paraId="59E3C4F6"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121 513 </w:t>
            </w:r>
          </w:p>
        </w:tc>
        <w:tc>
          <w:tcPr>
            <w:tcW w:w="940" w:type="dxa"/>
            <w:tcBorders>
              <w:top w:val="nil"/>
              <w:left w:val="nil"/>
              <w:bottom w:val="single" w:sz="4" w:space="0" w:color="auto"/>
              <w:right w:val="single" w:sz="4" w:space="0" w:color="auto"/>
            </w:tcBorders>
            <w:shd w:val="clear" w:color="auto" w:fill="DAE8F8"/>
            <w:vAlign w:val="center"/>
            <w:hideMark/>
          </w:tcPr>
          <w:p w14:paraId="1207F7F2"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121 619 </w:t>
            </w:r>
          </w:p>
        </w:tc>
      </w:tr>
      <w:tr w:rsidR="00DA0A98" w:rsidRPr="009C1B14" w14:paraId="4FA06E60" w14:textId="77777777" w:rsidTr="00A0070D">
        <w:trPr>
          <w:trHeight w:val="52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16FFABE7"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Pamatdarbības rezultāts (bez finanšu līdzsvara)</w:t>
            </w:r>
          </w:p>
        </w:tc>
        <w:tc>
          <w:tcPr>
            <w:tcW w:w="1050" w:type="dxa"/>
            <w:tcBorders>
              <w:top w:val="nil"/>
              <w:left w:val="nil"/>
              <w:bottom w:val="single" w:sz="4" w:space="0" w:color="auto"/>
              <w:right w:val="single" w:sz="4" w:space="0" w:color="auto"/>
            </w:tcBorders>
            <w:shd w:val="clear" w:color="auto" w:fill="DAE8F8"/>
            <w:vAlign w:val="center"/>
            <w:hideMark/>
          </w:tcPr>
          <w:p w14:paraId="69727E1A"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-1 382 </w:t>
            </w:r>
          </w:p>
        </w:tc>
        <w:tc>
          <w:tcPr>
            <w:tcW w:w="1005" w:type="dxa"/>
            <w:tcBorders>
              <w:top w:val="nil"/>
              <w:left w:val="nil"/>
              <w:bottom w:val="single" w:sz="4" w:space="0" w:color="auto"/>
              <w:right w:val="single" w:sz="4" w:space="0" w:color="auto"/>
            </w:tcBorders>
            <w:shd w:val="clear" w:color="auto" w:fill="DAE8F8"/>
            <w:vAlign w:val="center"/>
            <w:hideMark/>
          </w:tcPr>
          <w:p w14:paraId="685CACB2" w14:textId="38C255C1" w:rsidR="00DA0A98" w:rsidRPr="00DA0A98" w:rsidRDefault="00DA0A98" w:rsidP="00DA0A98">
            <w:pPr>
              <w:spacing w:after="0" w:line="240" w:lineRule="auto"/>
              <w:jc w:val="center"/>
              <w:rPr>
                <w:rFonts w:eastAsia="Times New Roman" w:cs="Times New Roman"/>
                <w:b/>
                <w:bCs/>
                <w:sz w:val="20"/>
                <w:szCs w:val="20"/>
                <w:lang w:eastAsia="lv-LV"/>
              </w:rPr>
            </w:pPr>
            <w:r w:rsidRPr="00A0070D">
              <w:rPr>
                <w:rFonts w:eastAsia="Times New Roman" w:cs="Times New Roman"/>
                <w:b/>
                <w:bCs/>
                <w:sz w:val="20"/>
                <w:szCs w:val="20"/>
                <w:lang w:eastAsia="lv-LV"/>
              </w:rPr>
              <w:t>-</w:t>
            </w:r>
            <w:r w:rsidR="00F766A7">
              <w:rPr>
                <w:rFonts w:eastAsia="Times New Roman" w:cs="Times New Roman"/>
                <w:b/>
                <w:bCs/>
                <w:sz w:val="20"/>
                <w:szCs w:val="20"/>
                <w:lang w:eastAsia="lv-LV"/>
              </w:rPr>
              <w:t>1 10</w:t>
            </w:r>
            <w:r w:rsidRPr="00A0070D">
              <w:rPr>
                <w:rFonts w:eastAsia="Times New Roman" w:cs="Times New Roman"/>
                <w:b/>
                <w:bCs/>
                <w:sz w:val="20"/>
                <w:szCs w:val="20"/>
                <w:lang w:eastAsia="lv-LV"/>
              </w:rPr>
              <w:t xml:space="preserve">4 </w:t>
            </w:r>
          </w:p>
        </w:tc>
        <w:tc>
          <w:tcPr>
            <w:tcW w:w="1020" w:type="dxa"/>
            <w:tcBorders>
              <w:top w:val="nil"/>
              <w:left w:val="nil"/>
              <w:bottom w:val="single" w:sz="4" w:space="0" w:color="auto"/>
              <w:right w:val="single" w:sz="4" w:space="0" w:color="auto"/>
            </w:tcBorders>
            <w:shd w:val="clear" w:color="auto" w:fill="DAE8F8"/>
            <w:vAlign w:val="center"/>
            <w:hideMark/>
          </w:tcPr>
          <w:p w14:paraId="465A0F2A" w14:textId="1EAE878C" w:rsidR="00DA0A98" w:rsidRPr="00DA0A98" w:rsidRDefault="00DA0A98" w:rsidP="00DA0A98">
            <w:pPr>
              <w:spacing w:after="0" w:line="240" w:lineRule="auto"/>
              <w:jc w:val="center"/>
              <w:rPr>
                <w:rFonts w:eastAsia="Times New Roman" w:cs="Times New Roman"/>
                <w:b/>
                <w:bCs/>
                <w:sz w:val="20"/>
                <w:szCs w:val="20"/>
                <w:lang w:eastAsia="lv-LV"/>
              </w:rPr>
            </w:pPr>
            <w:r w:rsidRPr="00A0070D">
              <w:rPr>
                <w:rFonts w:eastAsia="Times New Roman" w:cs="Times New Roman"/>
                <w:b/>
                <w:bCs/>
                <w:sz w:val="20"/>
                <w:szCs w:val="20"/>
                <w:lang w:eastAsia="lv-LV"/>
              </w:rPr>
              <w:t>-5</w:t>
            </w:r>
            <w:r w:rsidRPr="00DA0A98">
              <w:rPr>
                <w:rFonts w:eastAsia="Times New Roman" w:cs="Times New Roman"/>
                <w:b/>
                <w:bCs/>
                <w:sz w:val="20"/>
                <w:szCs w:val="20"/>
                <w:lang w:eastAsia="lv-LV"/>
              </w:rPr>
              <w:t xml:space="preserve"> </w:t>
            </w:r>
            <w:r w:rsidRPr="00A0070D">
              <w:rPr>
                <w:rFonts w:eastAsia="Times New Roman" w:cs="Times New Roman"/>
                <w:b/>
                <w:bCs/>
                <w:sz w:val="20"/>
                <w:szCs w:val="20"/>
                <w:lang w:eastAsia="lv-LV"/>
              </w:rPr>
              <w:t xml:space="preserve">796 </w:t>
            </w:r>
          </w:p>
        </w:tc>
        <w:tc>
          <w:tcPr>
            <w:tcW w:w="990" w:type="dxa"/>
            <w:tcBorders>
              <w:top w:val="nil"/>
              <w:left w:val="nil"/>
              <w:bottom w:val="single" w:sz="4" w:space="0" w:color="auto"/>
              <w:right w:val="single" w:sz="4" w:space="0" w:color="auto"/>
            </w:tcBorders>
            <w:shd w:val="clear" w:color="auto" w:fill="DAE8F8"/>
            <w:vAlign w:val="center"/>
            <w:hideMark/>
          </w:tcPr>
          <w:p w14:paraId="0804AAAF"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-6 385 </w:t>
            </w:r>
          </w:p>
        </w:tc>
        <w:tc>
          <w:tcPr>
            <w:tcW w:w="1065" w:type="dxa"/>
            <w:tcBorders>
              <w:top w:val="nil"/>
              <w:left w:val="nil"/>
              <w:bottom w:val="single" w:sz="4" w:space="0" w:color="auto"/>
              <w:right w:val="single" w:sz="4" w:space="0" w:color="auto"/>
            </w:tcBorders>
            <w:shd w:val="clear" w:color="auto" w:fill="DAE8F8"/>
            <w:vAlign w:val="center"/>
            <w:hideMark/>
          </w:tcPr>
          <w:p w14:paraId="3614A8AF"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-5 094 </w:t>
            </w:r>
          </w:p>
        </w:tc>
        <w:tc>
          <w:tcPr>
            <w:tcW w:w="940" w:type="dxa"/>
            <w:tcBorders>
              <w:top w:val="nil"/>
              <w:left w:val="nil"/>
              <w:bottom w:val="single" w:sz="4" w:space="0" w:color="auto"/>
              <w:right w:val="single" w:sz="4" w:space="0" w:color="auto"/>
            </w:tcBorders>
            <w:shd w:val="clear" w:color="auto" w:fill="DAE8F8"/>
            <w:vAlign w:val="center"/>
            <w:hideMark/>
          </w:tcPr>
          <w:p w14:paraId="51980263"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-3 646 </w:t>
            </w:r>
          </w:p>
        </w:tc>
      </w:tr>
      <w:tr w:rsidR="00DA0A98" w:rsidRPr="009C1B14" w14:paraId="63F3E0A5"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58B72D9E"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Pārējās saimnieciskās darbības peļņa </w:t>
            </w:r>
          </w:p>
        </w:tc>
        <w:tc>
          <w:tcPr>
            <w:tcW w:w="1050" w:type="dxa"/>
            <w:tcBorders>
              <w:top w:val="nil"/>
              <w:left w:val="nil"/>
              <w:bottom w:val="single" w:sz="4" w:space="0" w:color="auto"/>
              <w:right w:val="single" w:sz="4" w:space="0" w:color="auto"/>
            </w:tcBorders>
            <w:shd w:val="clear" w:color="auto" w:fill="DAE8F8"/>
            <w:vAlign w:val="center"/>
            <w:hideMark/>
          </w:tcPr>
          <w:p w14:paraId="065DF0F3"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-127 </w:t>
            </w:r>
          </w:p>
        </w:tc>
        <w:tc>
          <w:tcPr>
            <w:tcW w:w="1005" w:type="dxa"/>
            <w:tcBorders>
              <w:top w:val="nil"/>
              <w:left w:val="nil"/>
              <w:bottom w:val="single" w:sz="4" w:space="0" w:color="auto"/>
              <w:right w:val="single" w:sz="4" w:space="0" w:color="auto"/>
            </w:tcBorders>
            <w:shd w:val="clear" w:color="auto" w:fill="DAE8F8"/>
            <w:vAlign w:val="center"/>
            <w:hideMark/>
          </w:tcPr>
          <w:p w14:paraId="5CF158FE" w14:textId="2892DB94"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3</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680 </w:t>
            </w:r>
          </w:p>
        </w:tc>
        <w:tc>
          <w:tcPr>
            <w:tcW w:w="1020" w:type="dxa"/>
            <w:tcBorders>
              <w:top w:val="nil"/>
              <w:left w:val="nil"/>
              <w:bottom w:val="single" w:sz="4" w:space="0" w:color="auto"/>
              <w:right w:val="single" w:sz="4" w:space="0" w:color="auto"/>
            </w:tcBorders>
            <w:shd w:val="clear" w:color="auto" w:fill="DAE8F8"/>
            <w:vAlign w:val="center"/>
            <w:hideMark/>
          </w:tcPr>
          <w:p w14:paraId="31EFE363" w14:textId="24FE8ED0"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1</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200 </w:t>
            </w:r>
          </w:p>
        </w:tc>
        <w:tc>
          <w:tcPr>
            <w:tcW w:w="990" w:type="dxa"/>
            <w:tcBorders>
              <w:top w:val="nil"/>
              <w:left w:val="nil"/>
              <w:bottom w:val="single" w:sz="4" w:space="0" w:color="auto"/>
              <w:right w:val="single" w:sz="4" w:space="0" w:color="auto"/>
            </w:tcBorders>
            <w:shd w:val="clear" w:color="auto" w:fill="DAE8F8"/>
            <w:vAlign w:val="center"/>
            <w:hideMark/>
          </w:tcPr>
          <w:p w14:paraId="5AF32202" w14:textId="1260A2AF"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 </w:t>
            </w:r>
            <w:r w:rsidR="00B8781D">
              <w:rPr>
                <w:rFonts w:eastAsia="Times New Roman" w:cs="Times New Roman"/>
                <w:sz w:val="20"/>
                <w:szCs w:val="20"/>
                <w:lang w:eastAsia="lv-LV"/>
              </w:rPr>
              <w:t>7</w:t>
            </w:r>
            <w:r w:rsidRPr="00DA0A98">
              <w:rPr>
                <w:rFonts w:eastAsia="Times New Roman" w:cs="Times New Roman"/>
                <w:sz w:val="20"/>
                <w:szCs w:val="20"/>
                <w:lang w:eastAsia="lv-LV"/>
              </w:rPr>
              <w:t xml:space="preserve">00 </w:t>
            </w:r>
          </w:p>
        </w:tc>
        <w:tc>
          <w:tcPr>
            <w:tcW w:w="1065" w:type="dxa"/>
            <w:tcBorders>
              <w:top w:val="nil"/>
              <w:left w:val="nil"/>
              <w:bottom w:val="single" w:sz="4" w:space="0" w:color="auto"/>
              <w:right w:val="single" w:sz="4" w:space="0" w:color="auto"/>
            </w:tcBorders>
            <w:shd w:val="clear" w:color="auto" w:fill="DAE8F8"/>
            <w:vAlign w:val="center"/>
            <w:hideMark/>
          </w:tcPr>
          <w:p w14:paraId="3C6C86C9"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700 </w:t>
            </w:r>
          </w:p>
        </w:tc>
        <w:tc>
          <w:tcPr>
            <w:tcW w:w="940" w:type="dxa"/>
            <w:tcBorders>
              <w:top w:val="nil"/>
              <w:left w:val="nil"/>
              <w:bottom w:val="single" w:sz="4" w:space="0" w:color="auto"/>
              <w:right w:val="single" w:sz="4" w:space="0" w:color="auto"/>
            </w:tcBorders>
            <w:shd w:val="clear" w:color="auto" w:fill="DAE8F8"/>
            <w:vAlign w:val="center"/>
            <w:hideMark/>
          </w:tcPr>
          <w:p w14:paraId="2A7BA19D" w14:textId="204DD7B0" w:rsidR="00DA0A98" w:rsidRPr="00DA0A98" w:rsidRDefault="008B1EA3" w:rsidP="00DA0A98">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1 2</w:t>
            </w:r>
            <w:r w:rsidR="00DA0A98" w:rsidRPr="00DA0A98">
              <w:rPr>
                <w:rFonts w:eastAsia="Times New Roman" w:cs="Times New Roman"/>
                <w:sz w:val="20"/>
                <w:szCs w:val="20"/>
                <w:lang w:eastAsia="lv-LV"/>
              </w:rPr>
              <w:t xml:space="preserve">00 </w:t>
            </w:r>
          </w:p>
        </w:tc>
      </w:tr>
      <w:tr w:rsidR="00DA0A98" w:rsidRPr="009C1B14" w14:paraId="4431EEB6"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1DFE0744"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Ieņēmumi no finansiālās darbības </w:t>
            </w:r>
          </w:p>
        </w:tc>
        <w:tc>
          <w:tcPr>
            <w:tcW w:w="1050" w:type="dxa"/>
            <w:tcBorders>
              <w:top w:val="nil"/>
              <w:left w:val="nil"/>
              <w:bottom w:val="single" w:sz="4" w:space="0" w:color="auto"/>
              <w:right w:val="single" w:sz="4" w:space="0" w:color="auto"/>
            </w:tcBorders>
            <w:shd w:val="clear" w:color="auto" w:fill="DAE8F8"/>
            <w:vAlign w:val="center"/>
            <w:hideMark/>
          </w:tcPr>
          <w:p w14:paraId="35696FB4"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760 </w:t>
            </w:r>
          </w:p>
        </w:tc>
        <w:tc>
          <w:tcPr>
            <w:tcW w:w="1005" w:type="dxa"/>
            <w:tcBorders>
              <w:top w:val="nil"/>
              <w:left w:val="nil"/>
              <w:bottom w:val="single" w:sz="4" w:space="0" w:color="auto"/>
              <w:right w:val="single" w:sz="4" w:space="0" w:color="auto"/>
            </w:tcBorders>
            <w:shd w:val="clear" w:color="auto" w:fill="DAE8F8"/>
            <w:vAlign w:val="center"/>
            <w:hideMark/>
          </w:tcPr>
          <w:p w14:paraId="28EF287B" w14:textId="54B9976E"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 xml:space="preserve">822 </w:t>
            </w:r>
          </w:p>
        </w:tc>
        <w:tc>
          <w:tcPr>
            <w:tcW w:w="1020" w:type="dxa"/>
            <w:tcBorders>
              <w:top w:val="nil"/>
              <w:left w:val="nil"/>
              <w:bottom w:val="single" w:sz="4" w:space="0" w:color="auto"/>
              <w:right w:val="single" w:sz="4" w:space="0" w:color="auto"/>
            </w:tcBorders>
            <w:shd w:val="clear" w:color="auto" w:fill="DAE8F8"/>
            <w:vAlign w:val="center"/>
            <w:hideMark/>
          </w:tcPr>
          <w:p w14:paraId="79F0B339" w14:textId="6EF336F1"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 xml:space="preserve">330 </w:t>
            </w:r>
          </w:p>
        </w:tc>
        <w:tc>
          <w:tcPr>
            <w:tcW w:w="990" w:type="dxa"/>
            <w:tcBorders>
              <w:top w:val="nil"/>
              <w:left w:val="nil"/>
              <w:bottom w:val="single" w:sz="4" w:space="0" w:color="auto"/>
              <w:right w:val="single" w:sz="4" w:space="0" w:color="auto"/>
            </w:tcBorders>
            <w:shd w:val="clear" w:color="auto" w:fill="DAE8F8"/>
            <w:vAlign w:val="center"/>
            <w:hideMark/>
          </w:tcPr>
          <w:p w14:paraId="221888EC"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219 </w:t>
            </w:r>
          </w:p>
        </w:tc>
        <w:tc>
          <w:tcPr>
            <w:tcW w:w="1065" w:type="dxa"/>
            <w:tcBorders>
              <w:top w:val="nil"/>
              <w:left w:val="nil"/>
              <w:bottom w:val="single" w:sz="4" w:space="0" w:color="auto"/>
              <w:right w:val="single" w:sz="4" w:space="0" w:color="auto"/>
            </w:tcBorders>
            <w:shd w:val="clear" w:color="auto" w:fill="DAE8F8"/>
            <w:vAlign w:val="center"/>
            <w:hideMark/>
          </w:tcPr>
          <w:p w14:paraId="224978EA"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140 </w:t>
            </w:r>
          </w:p>
        </w:tc>
        <w:tc>
          <w:tcPr>
            <w:tcW w:w="940" w:type="dxa"/>
            <w:tcBorders>
              <w:top w:val="nil"/>
              <w:left w:val="nil"/>
              <w:bottom w:val="single" w:sz="4" w:space="0" w:color="auto"/>
              <w:right w:val="single" w:sz="4" w:space="0" w:color="auto"/>
            </w:tcBorders>
            <w:shd w:val="clear" w:color="auto" w:fill="DAE8F8"/>
            <w:vAlign w:val="center"/>
            <w:hideMark/>
          </w:tcPr>
          <w:p w14:paraId="77B05ECE"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60 </w:t>
            </w:r>
          </w:p>
        </w:tc>
      </w:tr>
      <w:tr w:rsidR="00DA0A98" w:rsidRPr="009C1B14" w14:paraId="71C4ED07"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4A9F88EB"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Dividendes no atkarīgām sabiedrībām </w:t>
            </w:r>
          </w:p>
        </w:tc>
        <w:tc>
          <w:tcPr>
            <w:tcW w:w="1050" w:type="dxa"/>
            <w:tcBorders>
              <w:top w:val="nil"/>
              <w:left w:val="nil"/>
              <w:bottom w:val="single" w:sz="4" w:space="0" w:color="auto"/>
              <w:right w:val="single" w:sz="4" w:space="0" w:color="auto"/>
            </w:tcBorders>
            <w:shd w:val="clear" w:color="auto" w:fill="DAE8F8"/>
            <w:vAlign w:val="center"/>
            <w:hideMark/>
          </w:tcPr>
          <w:p w14:paraId="6554802D"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4 841 </w:t>
            </w:r>
          </w:p>
        </w:tc>
        <w:tc>
          <w:tcPr>
            <w:tcW w:w="1005" w:type="dxa"/>
            <w:tcBorders>
              <w:top w:val="nil"/>
              <w:left w:val="nil"/>
              <w:bottom w:val="single" w:sz="4" w:space="0" w:color="auto"/>
              <w:right w:val="single" w:sz="4" w:space="0" w:color="auto"/>
            </w:tcBorders>
            <w:shd w:val="clear" w:color="auto" w:fill="DAE8F8"/>
            <w:vAlign w:val="center"/>
            <w:hideMark/>
          </w:tcPr>
          <w:p w14:paraId="75C63242" w14:textId="038FAF8B"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 xml:space="preserve">364 </w:t>
            </w:r>
          </w:p>
        </w:tc>
        <w:tc>
          <w:tcPr>
            <w:tcW w:w="1020" w:type="dxa"/>
            <w:tcBorders>
              <w:top w:val="nil"/>
              <w:left w:val="nil"/>
              <w:bottom w:val="single" w:sz="4" w:space="0" w:color="auto"/>
              <w:right w:val="single" w:sz="4" w:space="0" w:color="auto"/>
            </w:tcBorders>
            <w:shd w:val="clear" w:color="auto" w:fill="DAE8F8"/>
            <w:vAlign w:val="center"/>
            <w:hideMark/>
          </w:tcPr>
          <w:p w14:paraId="4F830E1A" w14:textId="3A4E21DE"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 xml:space="preserve">200 </w:t>
            </w:r>
          </w:p>
        </w:tc>
        <w:tc>
          <w:tcPr>
            <w:tcW w:w="990" w:type="dxa"/>
            <w:tcBorders>
              <w:top w:val="nil"/>
              <w:left w:val="nil"/>
              <w:bottom w:val="single" w:sz="4" w:space="0" w:color="auto"/>
              <w:right w:val="single" w:sz="4" w:space="0" w:color="auto"/>
            </w:tcBorders>
            <w:shd w:val="clear" w:color="auto" w:fill="DAE8F8"/>
            <w:vAlign w:val="center"/>
            <w:hideMark/>
          </w:tcPr>
          <w:p w14:paraId="71C0ECA9"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1 438 </w:t>
            </w:r>
          </w:p>
        </w:tc>
        <w:tc>
          <w:tcPr>
            <w:tcW w:w="1065" w:type="dxa"/>
            <w:tcBorders>
              <w:top w:val="nil"/>
              <w:left w:val="nil"/>
              <w:bottom w:val="single" w:sz="4" w:space="0" w:color="auto"/>
              <w:right w:val="single" w:sz="4" w:space="0" w:color="auto"/>
            </w:tcBorders>
            <w:shd w:val="clear" w:color="auto" w:fill="DAE8F8"/>
            <w:vAlign w:val="center"/>
            <w:hideMark/>
          </w:tcPr>
          <w:p w14:paraId="1143FAD8"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1 438 </w:t>
            </w:r>
          </w:p>
        </w:tc>
        <w:tc>
          <w:tcPr>
            <w:tcW w:w="940" w:type="dxa"/>
            <w:tcBorders>
              <w:top w:val="nil"/>
              <w:left w:val="nil"/>
              <w:bottom w:val="single" w:sz="4" w:space="0" w:color="auto"/>
              <w:right w:val="single" w:sz="4" w:space="0" w:color="auto"/>
            </w:tcBorders>
            <w:shd w:val="clear" w:color="auto" w:fill="DAE8F8"/>
            <w:vAlign w:val="center"/>
            <w:hideMark/>
          </w:tcPr>
          <w:p w14:paraId="77FAF639"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1 438 </w:t>
            </w:r>
          </w:p>
        </w:tc>
      </w:tr>
      <w:tr w:rsidR="00DA0A98" w:rsidRPr="009C1B14" w14:paraId="1C904FFE"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2AC61D5B"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EBITDA (bez finanšu līdzsvara)</w:t>
            </w:r>
          </w:p>
        </w:tc>
        <w:tc>
          <w:tcPr>
            <w:tcW w:w="1050" w:type="dxa"/>
            <w:tcBorders>
              <w:top w:val="nil"/>
              <w:left w:val="nil"/>
              <w:bottom w:val="single" w:sz="4" w:space="0" w:color="auto"/>
              <w:right w:val="single" w:sz="4" w:space="0" w:color="auto"/>
            </w:tcBorders>
            <w:shd w:val="clear" w:color="auto" w:fill="DAE8F8"/>
            <w:vAlign w:val="center"/>
            <w:hideMark/>
          </w:tcPr>
          <w:p w14:paraId="0D60F09F"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4 092 </w:t>
            </w:r>
          </w:p>
        </w:tc>
        <w:tc>
          <w:tcPr>
            <w:tcW w:w="1005" w:type="dxa"/>
            <w:tcBorders>
              <w:top w:val="nil"/>
              <w:left w:val="nil"/>
              <w:bottom w:val="single" w:sz="4" w:space="0" w:color="auto"/>
              <w:right w:val="single" w:sz="4" w:space="0" w:color="auto"/>
            </w:tcBorders>
            <w:shd w:val="clear" w:color="auto" w:fill="DAE8F8"/>
            <w:vAlign w:val="center"/>
            <w:hideMark/>
          </w:tcPr>
          <w:p w14:paraId="5AFBBEF4" w14:textId="4318D3DE" w:rsidR="00DA0A98" w:rsidRPr="00DA0A98" w:rsidRDefault="00F766A7" w:rsidP="00DA0A98">
            <w:pPr>
              <w:spacing w:after="0" w:line="240" w:lineRule="auto"/>
              <w:jc w:val="center"/>
              <w:rPr>
                <w:rFonts w:eastAsia="Times New Roman" w:cs="Times New Roman"/>
                <w:b/>
                <w:bCs/>
                <w:sz w:val="20"/>
                <w:szCs w:val="20"/>
                <w:lang w:eastAsia="lv-LV"/>
              </w:rPr>
            </w:pPr>
            <w:r>
              <w:rPr>
                <w:rFonts w:eastAsia="Times New Roman" w:cs="Times New Roman"/>
                <w:b/>
                <w:bCs/>
                <w:sz w:val="20"/>
                <w:szCs w:val="20"/>
                <w:lang w:eastAsia="lv-LV"/>
              </w:rPr>
              <w:t>3 762</w:t>
            </w:r>
          </w:p>
        </w:tc>
        <w:tc>
          <w:tcPr>
            <w:tcW w:w="1020" w:type="dxa"/>
            <w:tcBorders>
              <w:top w:val="nil"/>
              <w:left w:val="nil"/>
              <w:bottom w:val="single" w:sz="4" w:space="0" w:color="auto"/>
              <w:right w:val="single" w:sz="4" w:space="0" w:color="auto"/>
            </w:tcBorders>
            <w:shd w:val="clear" w:color="auto" w:fill="DAE8F8"/>
            <w:vAlign w:val="center"/>
            <w:hideMark/>
          </w:tcPr>
          <w:p w14:paraId="06D98384" w14:textId="65269D51" w:rsidR="00DA0A98" w:rsidRPr="00DA0A98" w:rsidRDefault="00DA0A98" w:rsidP="00DA0A98">
            <w:pPr>
              <w:spacing w:after="0" w:line="240" w:lineRule="auto"/>
              <w:jc w:val="center"/>
              <w:rPr>
                <w:rFonts w:eastAsia="Times New Roman" w:cs="Times New Roman"/>
                <w:b/>
                <w:bCs/>
                <w:sz w:val="20"/>
                <w:szCs w:val="20"/>
                <w:lang w:eastAsia="lv-LV"/>
              </w:rPr>
            </w:pPr>
            <w:r w:rsidRPr="00A0070D">
              <w:rPr>
                <w:rFonts w:eastAsia="Times New Roman" w:cs="Times New Roman"/>
                <w:b/>
                <w:bCs/>
                <w:sz w:val="20"/>
                <w:szCs w:val="20"/>
                <w:lang w:eastAsia="lv-LV"/>
              </w:rPr>
              <w:t>-4</w:t>
            </w:r>
            <w:r w:rsidRPr="00DA0A98">
              <w:rPr>
                <w:rFonts w:eastAsia="Times New Roman" w:cs="Times New Roman"/>
                <w:b/>
                <w:bCs/>
                <w:sz w:val="20"/>
                <w:szCs w:val="20"/>
                <w:lang w:eastAsia="lv-LV"/>
              </w:rPr>
              <w:t xml:space="preserve"> </w:t>
            </w:r>
            <w:r w:rsidRPr="00A0070D">
              <w:rPr>
                <w:rFonts w:eastAsia="Times New Roman" w:cs="Times New Roman"/>
                <w:b/>
                <w:bCs/>
                <w:sz w:val="20"/>
                <w:szCs w:val="20"/>
                <w:lang w:eastAsia="lv-LV"/>
              </w:rPr>
              <w:t xml:space="preserve">066 </w:t>
            </w:r>
          </w:p>
        </w:tc>
        <w:tc>
          <w:tcPr>
            <w:tcW w:w="990" w:type="dxa"/>
            <w:tcBorders>
              <w:top w:val="nil"/>
              <w:left w:val="nil"/>
              <w:bottom w:val="single" w:sz="4" w:space="0" w:color="auto"/>
              <w:right w:val="single" w:sz="4" w:space="0" w:color="auto"/>
            </w:tcBorders>
            <w:shd w:val="clear" w:color="auto" w:fill="DAE8F8"/>
            <w:vAlign w:val="center"/>
            <w:hideMark/>
          </w:tcPr>
          <w:p w14:paraId="61970F81" w14:textId="2A84CF3B"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-3 </w:t>
            </w:r>
            <w:r w:rsidR="00B8781D">
              <w:rPr>
                <w:rFonts w:eastAsia="Times New Roman" w:cs="Times New Roman"/>
                <w:b/>
                <w:bCs/>
                <w:sz w:val="20"/>
                <w:szCs w:val="20"/>
                <w:lang w:eastAsia="lv-LV"/>
              </w:rPr>
              <w:t>0</w:t>
            </w:r>
            <w:r w:rsidRPr="00DA0A98">
              <w:rPr>
                <w:rFonts w:eastAsia="Times New Roman" w:cs="Times New Roman"/>
                <w:b/>
                <w:bCs/>
                <w:sz w:val="20"/>
                <w:szCs w:val="20"/>
                <w:lang w:eastAsia="lv-LV"/>
              </w:rPr>
              <w:t xml:space="preserve">28 </w:t>
            </w:r>
          </w:p>
        </w:tc>
        <w:tc>
          <w:tcPr>
            <w:tcW w:w="1065" w:type="dxa"/>
            <w:tcBorders>
              <w:top w:val="nil"/>
              <w:left w:val="nil"/>
              <w:bottom w:val="single" w:sz="4" w:space="0" w:color="auto"/>
              <w:right w:val="single" w:sz="4" w:space="0" w:color="auto"/>
            </w:tcBorders>
            <w:shd w:val="clear" w:color="auto" w:fill="DAE8F8"/>
            <w:vAlign w:val="center"/>
            <w:hideMark/>
          </w:tcPr>
          <w:p w14:paraId="7B3ABCAC"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-2 816 </w:t>
            </w:r>
          </w:p>
        </w:tc>
        <w:tc>
          <w:tcPr>
            <w:tcW w:w="940" w:type="dxa"/>
            <w:tcBorders>
              <w:top w:val="nil"/>
              <w:left w:val="nil"/>
              <w:bottom w:val="single" w:sz="4" w:space="0" w:color="auto"/>
              <w:right w:val="single" w:sz="4" w:space="0" w:color="auto"/>
            </w:tcBorders>
            <w:shd w:val="clear" w:color="auto" w:fill="DAE8F8"/>
            <w:vAlign w:val="center"/>
            <w:hideMark/>
          </w:tcPr>
          <w:p w14:paraId="17651982" w14:textId="440ECD45"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w:t>
            </w:r>
            <w:r w:rsidR="008B1EA3">
              <w:rPr>
                <w:rFonts w:eastAsia="Times New Roman" w:cs="Times New Roman"/>
                <w:b/>
                <w:bCs/>
                <w:sz w:val="20"/>
                <w:szCs w:val="20"/>
                <w:lang w:eastAsia="lv-LV"/>
              </w:rPr>
              <w:t>9</w:t>
            </w:r>
            <w:r w:rsidRPr="00DA0A98">
              <w:rPr>
                <w:rFonts w:eastAsia="Times New Roman" w:cs="Times New Roman"/>
                <w:b/>
                <w:bCs/>
                <w:sz w:val="20"/>
                <w:szCs w:val="20"/>
                <w:lang w:eastAsia="lv-LV"/>
              </w:rPr>
              <w:t xml:space="preserve">48 </w:t>
            </w:r>
          </w:p>
        </w:tc>
      </w:tr>
      <w:tr w:rsidR="00DA0A98" w:rsidRPr="009C1B14" w14:paraId="008F2992"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67598CDA"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Pamatlīdzekļu nolietojums </w:t>
            </w:r>
          </w:p>
        </w:tc>
        <w:tc>
          <w:tcPr>
            <w:tcW w:w="1050" w:type="dxa"/>
            <w:tcBorders>
              <w:top w:val="nil"/>
              <w:left w:val="nil"/>
              <w:bottom w:val="single" w:sz="4" w:space="0" w:color="auto"/>
              <w:right w:val="single" w:sz="4" w:space="0" w:color="auto"/>
            </w:tcBorders>
            <w:shd w:val="clear" w:color="auto" w:fill="DAE8F8"/>
            <w:vAlign w:val="center"/>
            <w:hideMark/>
          </w:tcPr>
          <w:p w14:paraId="717D6F45"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58 430 </w:t>
            </w:r>
          </w:p>
        </w:tc>
        <w:tc>
          <w:tcPr>
            <w:tcW w:w="1005" w:type="dxa"/>
            <w:tcBorders>
              <w:top w:val="nil"/>
              <w:left w:val="nil"/>
              <w:bottom w:val="single" w:sz="4" w:space="0" w:color="auto"/>
              <w:right w:val="single" w:sz="4" w:space="0" w:color="auto"/>
            </w:tcBorders>
            <w:shd w:val="clear" w:color="auto" w:fill="DAE8F8"/>
            <w:vAlign w:val="center"/>
            <w:hideMark/>
          </w:tcPr>
          <w:p w14:paraId="74228F5E" w14:textId="156E1D1F"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24</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400 </w:t>
            </w:r>
          </w:p>
        </w:tc>
        <w:tc>
          <w:tcPr>
            <w:tcW w:w="1020" w:type="dxa"/>
            <w:tcBorders>
              <w:top w:val="nil"/>
              <w:left w:val="nil"/>
              <w:bottom w:val="single" w:sz="4" w:space="0" w:color="auto"/>
              <w:right w:val="single" w:sz="4" w:space="0" w:color="auto"/>
            </w:tcBorders>
            <w:shd w:val="clear" w:color="auto" w:fill="DAE8F8"/>
            <w:vAlign w:val="center"/>
            <w:hideMark/>
          </w:tcPr>
          <w:p w14:paraId="6CE2F92A" w14:textId="3C5FE8EE"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24</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926 </w:t>
            </w:r>
          </w:p>
        </w:tc>
        <w:tc>
          <w:tcPr>
            <w:tcW w:w="990" w:type="dxa"/>
            <w:tcBorders>
              <w:top w:val="nil"/>
              <w:left w:val="nil"/>
              <w:bottom w:val="single" w:sz="4" w:space="0" w:color="auto"/>
              <w:right w:val="single" w:sz="4" w:space="0" w:color="auto"/>
            </w:tcBorders>
            <w:shd w:val="clear" w:color="auto" w:fill="DAE8F8"/>
            <w:vAlign w:val="center"/>
            <w:hideMark/>
          </w:tcPr>
          <w:p w14:paraId="5A7DAF60"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24 299 </w:t>
            </w:r>
          </w:p>
        </w:tc>
        <w:tc>
          <w:tcPr>
            <w:tcW w:w="1065" w:type="dxa"/>
            <w:tcBorders>
              <w:top w:val="nil"/>
              <w:left w:val="nil"/>
              <w:bottom w:val="single" w:sz="4" w:space="0" w:color="auto"/>
              <w:right w:val="single" w:sz="4" w:space="0" w:color="auto"/>
            </w:tcBorders>
            <w:shd w:val="clear" w:color="auto" w:fill="DAE8F8"/>
            <w:vAlign w:val="center"/>
            <w:hideMark/>
          </w:tcPr>
          <w:p w14:paraId="22BDDE1A"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24 299 </w:t>
            </w:r>
          </w:p>
        </w:tc>
        <w:tc>
          <w:tcPr>
            <w:tcW w:w="940" w:type="dxa"/>
            <w:tcBorders>
              <w:top w:val="nil"/>
              <w:left w:val="nil"/>
              <w:bottom w:val="single" w:sz="4" w:space="0" w:color="auto"/>
              <w:right w:val="single" w:sz="4" w:space="0" w:color="auto"/>
            </w:tcBorders>
            <w:shd w:val="clear" w:color="auto" w:fill="DAE8F8"/>
            <w:vAlign w:val="center"/>
            <w:hideMark/>
          </w:tcPr>
          <w:p w14:paraId="68FE5852"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24 299 </w:t>
            </w:r>
          </w:p>
        </w:tc>
      </w:tr>
      <w:tr w:rsidR="00DA0A98" w:rsidRPr="009C1B14" w14:paraId="3AD3A587" w14:textId="77777777" w:rsidTr="00A0070D">
        <w:trPr>
          <w:trHeight w:val="52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0F3A691C"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Pamatdarbības peļņa/zaudējumi (bez finanšu līdzsvara)</w:t>
            </w:r>
          </w:p>
        </w:tc>
        <w:tc>
          <w:tcPr>
            <w:tcW w:w="1050" w:type="dxa"/>
            <w:tcBorders>
              <w:top w:val="nil"/>
              <w:left w:val="nil"/>
              <w:bottom w:val="single" w:sz="4" w:space="0" w:color="auto"/>
              <w:right w:val="single" w:sz="4" w:space="0" w:color="auto"/>
            </w:tcBorders>
            <w:shd w:val="clear" w:color="auto" w:fill="DAE8F8"/>
            <w:vAlign w:val="center"/>
            <w:hideMark/>
          </w:tcPr>
          <w:p w14:paraId="4EDF0AF3"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-54 338 </w:t>
            </w:r>
          </w:p>
        </w:tc>
        <w:tc>
          <w:tcPr>
            <w:tcW w:w="1005" w:type="dxa"/>
            <w:tcBorders>
              <w:top w:val="nil"/>
              <w:left w:val="nil"/>
              <w:bottom w:val="single" w:sz="4" w:space="0" w:color="auto"/>
              <w:right w:val="single" w:sz="4" w:space="0" w:color="auto"/>
            </w:tcBorders>
            <w:shd w:val="clear" w:color="auto" w:fill="DAE8F8"/>
            <w:vAlign w:val="center"/>
            <w:hideMark/>
          </w:tcPr>
          <w:p w14:paraId="5DB3DEF6" w14:textId="06E5AACF" w:rsidR="00DA0A98" w:rsidRPr="00DA0A98" w:rsidRDefault="00DA0A98" w:rsidP="00DA0A98">
            <w:pPr>
              <w:spacing w:after="0" w:line="240" w:lineRule="auto"/>
              <w:jc w:val="center"/>
              <w:rPr>
                <w:rFonts w:eastAsia="Times New Roman" w:cs="Times New Roman"/>
                <w:b/>
                <w:bCs/>
                <w:sz w:val="20"/>
                <w:szCs w:val="20"/>
                <w:lang w:eastAsia="lv-LV"/>
              </w:rPr>
            </w:pPr>
            <w:r w:rsidRPr="00A0070D">
              <w:rPr>
                <w:rFonts w:eastAsia="Times New Roman" w:cs="Times New Roman"/>
                <w:b/>
                <w:bCs/>
                <w:sz w:val="20"/>
                <w:szCs w:val="20"/>
                <w:lang w:eastAsia="lv-LV"/>
              </w:rPr>
              <w:t>-20</w:t>
            </w:r>
            <w:r w:rsidRPr="00DA0A98">
              <w:rPr>
                <w:rFonts w:eastAsia="Times New Roman" w:cs="Times New Roman"/>
                <w:b/>
                <w:bCs/>
                <w:sz w:val="20"/>
                <w:szCs w:val="20"/>
                <w:lang w:eastAsia="lv-LV"/>
              </w:rPr>
              <w:t xml:space="preserve"> </w:t>
            </w:r>
            <w:r w:rsidR="00F766A7">
              <w:rPr>
                <w:rFonts w:eastAsia="Times New Roman" w:cs="Times New Roman"/>
                <w:b/>
                <w:bCs/>
                <w:sz w:val="20"/>
                <w:szCs w:val="20"/>
                <w:lang w:eastAsia="lv-LV"/>
              </w:rPr>
              <w:t>63</w:t>
            </w:r>
            <w:r w:rsidRPr="00A0070D">
              <w:rPr>
                <w:rFonts w:eastAsia="Times New Roman" w:cs="Times New Roman"/>
                <w:b/>
                <w:bCs/>
                <w:sz w:val="20"/>
                <w:szCs w:val="20"/>
                <w:lang w:eastAsia="lv-LV"/>
              </w:rPr>
              <w:t xml:space="preserve">8 </w:t>
            </w:r>
          </w:p>
        </w:tc>
        <w:tc>
          <w:tcPr>
            <w:tcW w:w="1020" w:type="dxa"/>
            <w:tcBorders>
              <w:top w:val="nil"/>
              <w:left w:val="nil"/>
              <w:bottom w:val="single" w:sz="4" w:space="0" w:color="auto"/>
              <w:right w:val="single" w:sz="4" w:space="0" w:color="auto"/>
            </w:tcBorders>
            <w:shd w:val="clear" w:color="auto" w:fill="DAE8F8"/>
            <w:vAlign w:val="center"/>
            <w:hideMark/>
          </w:tcPr>
          <w:p w14:paraId="587D5AE2" w14:textId="7E3008C5" w:rsidR="00DA0A98" w:rsidRPr="00DA0A98" w:rsidRDefault="00DA0A98" w:rsidP="00DA0A98">
            <w:pPr>
              <w:spacing w:after="0" w:line="240" w:lineRule="auto"/>
              <w:jc w:val="center"/>
              <w:rPr>
                <w:rFonts w:eastAsia="Times New Roman" w:cs="Times New Roman"/>
                <w:b/>
                <w:bCs/>
                <w:sz w:val="20"/>
                <w:szCs w:val="20"/>
                <w:lang w:eastAsia="lv-LV"/>
              </w:rPr>
            </w:pPr>
            <w:r w:rsidRPr="00A0070D">
              <w:rPr>
                <w:rFonts w:eastAsia="Times New Roman" w:cs="Times New Roman"/>
                <w:b/>
                <w:bCs/>
                <w:sz w:val="20"/>
                <w:szCs w:val="20"/>
                <w:lang w:eastAsia="lv-LV"/>
              </w:rPr>
              <w:t>-28</w:t>
            </w:r>
            <w:r w:rsidRPr="00DA0A98">
              <w:rPr>
                <w:rFonts w:eastAsia="Times New Roman" w:cs="Times New Roman"/>
                <w:b/>
                <w:bCs/>
                <w:sz w:val="20"/>
                <w:szCs w:val="20"/>
                <w:lang w:eastAsia="lv-LV"/>
              </w:rPr>
              <w:t xml:space="preserve"> </w:t>
            </w:r>
            <w:r w:rsidRPr="00A0070D">
              <w:rPr>
                <w:rFonts w:eastAsia="Times New Roman" w:cs="Times New Roman"/>
                <w:b/>
                <w:bCs/>
                <w:sz w:val="20"/>
                <w:szCs w:val="20"/>
                <w:lang w:eastAsia="lv-LV"/>
              </w:rPr>
              <w:t xml:space="preserve">992 </w:t>
            </w:r>
          </w:p>
        </w:tc>
        <w:tc>
          <w:tcPr>
            <w:tcW w:w="990" w:type="dxa"/>
            <w:tcBorders>
              <w:top w:val="nil"/>
              <w:left w:val="nil"/>
              <w:bottom w:val="single" w:sz="4" w:space="0" w:color="auto"/>
              <w:right w:val="single" w:sz="4" w:space="0" w:color="auto"/>
            </w:tcBorders>
            <w:shd w:val="clear" w:color="auto" w:fill="DAE8F8"/>
            <w:vAlign w:val="center"/>
            <w:hideMark/>
          </w:tcPr>
          <w:p w14:paraId="5C146FEF" w14:textId="33D6796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-27 </w:t>
            </w:r>
            <w:r w:rsidR="00B8781D">
              <w:rPr>
                <w:rFonts w:eastAsia="Times New Roman" w:cs="Times New Roman"/>
                <w:b/>
                <w:bCs/>
                <w:sz w:val="20"/>
                <w:szCs w:val="20"/>
                <w:lang w:eastAsia="lv-LV"/>
              </w:rPr>
              <w:t>3</w:t>
            </w:r>
            <w:r w:rsidRPr="00DA0A98">
              <w:rPr>
                <w:rFonts w:eastAsia="Times New Roman" w:cs="Times New Roman"/>
                <w:b/>
                <w:bCs/>
                <w:sz w:val="20"/>
                <w:szCs w:val="20"/>
                <w:lang w:eastAsia="lv-LV"/>
              </w:rPr>
              <w:t xml:space="preserve">27 </w:t>
            </w:r>
          </w:p>
        </w:tc>
        <w:tc>
          <w:tcPr>
            <w:tcW w:w="1065" w:type="dxa"/>
            <w:tcBorders>
              <w:top w:val="nil"/>
              <w:left w:val="nil"/>
              <w:bottom w:val="single" w:sz="4" w:space="0" w:color="auto"/>
              <w:right w:val="single" w:sz="4" w:space="0" w:color="auto"/>
            </w:tcBorders>
            <w:shd w:val="clear" w:color="auto" w:fill="DAE8F8"/>
            <w:vAlign w:val="center"/>
            <w:hideMark/>
          </w:tcPr>
          <w:p w14:paraId="171709E1"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-27 115 </w:t>
            </w:r>
          </w:p>
        </w:tc>
        <w:tc>
          <w:tcPr>
            <w:tcW w:w="940" w:type="dxa"/>
            <w:tcBorders>
              <w:top w:val="nil"/>
              <w:left w:val="nil"/>
              <w:bottom w:val="single" w:sz="4" w:space="0" w:color="auto"/>
              <w:right w:val="single" w:sz="4" w:space="0" w:color="auto"/>
            </w:tcBorders>
            <w:shd w:val="clear" w:color="auto" w:fill="DAE8F8"/>
            <w:vAlign w:val="center"/>
            <w:hideMark/>
          </w:tcPr>
          <w:p w14:paraId="69E2BF59" w14:textId="45FC32B8"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-25 </w:t>
            </w:r>
            <w:r w:rsidR="008B1EA3">
              <w:rPr>
                <w:rFonts w:eastAsia="Times New Roman" w:cs="Times New Roman"/>
                <w:b/>
                <w:bCs/>
                <w:sz w:val="20"/>
                <w:szCs w:val="20"/>
                <w:lang w:eastAsia="lv-LV"/>
              </w:rPr>
              <w:t>2</w:t>
            </w:r>
            <w:r w:rsidRPr="00DA0A98">
              <w:rPr>
                <w:rFonts w:eastAsia="Times New Roman" w:cs="Times New Roman"/>
                <w:b/>
                <w:bCs/>
                <w:sz w:val="20"/>
                <w:szCs w:val="20"/>
                <w:lang w:eastAsia="lv-LV"/>
              </w:rPr>
              <w:t xml:space="preserve">47 </w:t>
            </w:r>
          </w:p>
        </w:tc>
      </w:tr>
      <w:tr w:rsidR="00DA0A98" w:rsidRPr="009C1B14" w14:paraId="471C36EF" w14:textId="77777777" w:rsidTr="00A0070D">
        <w:trPr>
          <w:trHeight w:val="29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648210F8"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Procentu maksājumi </w:t>
            </w:r>
          </w:p>
        </w:tc>
        <w:tc>
          <w:tcPr>
            <w:tcW w:w="1050" w:type="dxa"/>
            <w:tcBorders>
              <w:top w:val="nil"/>
              <w:left w:val="nil"/>
              <w:bottom w:val="single" w:sz="4" w:space="0" w:color="auto"/>
              <w:right w:val="single" w:sz="4" w:space="0" w:color="auto"/>
            </w:tcBorders>
            <w:shd w:val="clear" w:color="auto" w:fill="DAE8F8"/>
            <w:vAlign w:val="center"/>
            <w:hideMark/>
          </w:tcPr>
          <w:p w14:paraId="6CD1EDA1"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4 522 </w:t>
            </w:r>
          </w:p>
        </w:tc>
        <w:tc>
          <w:tcPr>
            <w:tcW w:w="1005" w:type="dxa"/>
            <w:tcBorders>
              <w:top w:val="nil"/>
              <w:left w:val="nil"/>
              <w:bottom w:val="single" w:sz="4" w:space="0" w:color="auto"/>
              <w:right w:val="single" w:sz="4" w:space="0" w:color="auto"/>
            </w:tcBorders>
            <w:shd w:val="clear" w:color="auto" w:fill="DAE8F8"/>
            <w:vAlign w:val="center"/>
            <w:hideMark/>
          </w:tcPr>
          <w:p w14:paraId="4C963D23" w14:textId="13CD5FC3"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3</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860 </w:t>
            </w:r>
          </w:p>
        </w:tc>
        <w:tc>
          <w:tcPr>
            <w:tcW w:w="1020" w:type="dxa"/>
            <w:tcBorders>
              <w:top w:val="nil"/>
              <w:left w:val="nil"/>
              <w:bottom w:val="single" w:sz="4" w:space="0" w:color="auto"/>
              <w:right w:val="single" w:sz="4" w:space="0" w:color="auto"/>
            </w:tcBorders>
            <w:shd w:val="clear" w:color="auto" w:fill="DAE8F8"/>
            <w:vAlign w:val="center"/>
            <w:hideMark/>
          </w:tcPr>
          <w:p w14:paraId="3AB44719" w14:textId="48DF686C" w:rsidR="00DA0A98" w:rsidRPr="00DA0A98" w:rsidRDefault="00DA0A98" w:rsidP="00DA0A98">
            <w:pPr>
              <w:spacing w:after="0" w:line="240" w:lineRule="auto"/>
              <w:jc w:val="center"/>
              <w:rPr>
                <w:rFonts w:eastAsia="Times New Roman" w:cs="Times New Roman"/>
                <w:sz w:val="20"/>
                <w:szCs w:val="20"/>
                <w:lang w:eastAsia="lv-LV"/>
              </w:rPr>
            </w:pPr>
            <w:r w:rsidRPr="00A0070D">
              <w:rPr>
                <w:rFonts w:eastAsia="Times New Roman" w:cs="Times New Roman"/>
                <w:sz w:val="20"/>
                <w:szCs w:val="20"/>
                <w:lang w:eastAsia="lv-LV"/>
              </w:rPr>
              <w:t>2</w:t>
            </w:r>
            <w:r w:rsidRPr="00DA0A98">
              <w:rPr>
                <w:rFonts w:eastAsia="Times New Roman" w:cs="Times New Roman"/>
                <w:sz w:val="20"/>
                <w:szCs w:val="20"/>
                <w:lang w:eastAsia="lv-LV"/>
              </w:rPr>
              <w:t xml:space="preserve"> </w:t>
            </w:r>
            <w:r w:rsidRPr="00A0070D">
              <w:rPr>
                <w:rFonts w:eastAsia="Times New Roman" w:cs="Times New Roman"/>
                <w:sz w:val="20"/>
                <w:szCs w:val="20"/>
                <w:lang w:eastAsia="lv-LV"/>
              </w:rPr>
              <w:t xml:space="preserve">303 </w:t>
            </w:r>
          </w:p>
        </w:tc>
        <w:tc>
          <w:tcPr>
            <w:tcW w:w="990" w:type="dxa"/>
            <w:tcBorders>
              <w:top w:val="nil"/>
              <w:left w:val="nil"/>
              <w:bottom w:val="single" w:sz="4" w:space="0" w:color="auto"/>
              <w:right w:val="single" w:sz="4" w:space="0" w:color="auto"/>
            </w:tcBorders>
            <w:shd w:val="clear" w:color="auto" w:fill="DAE8F8"/>
            <w:vAlign w:val="center"/>
            <w:hideMark/>
          </w:tcPr>
          <w:p w14:paraId="31186CB0"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1 334 </w:t>
            </w:r>
          </w:p>
        </w:tc>
        <w:tc>
          <w:tcPr>
            <w:tcW w:w="1065" w:type="dxa"/>
            <w:tcBorders>
              <w:top w:val="nil"/>
              <w:left w:val="nil"/>
              <w:bottom w:val="single" w:sz="4" w:space="0" w:color="auto"/>
              <w:right w:val="single" w:sz="4" w:space="0" w:color="auto"/>
            </w:tcBorders>
            <w:shd w:val="clear" w:color="auto" w:fill="DAE8F8"/>
            <w:vAlign w:val="center"/>
            <w:hideMark/>
          </w:tcPr>
          <w:p w14:paraId="110E7747"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726 </w:t>
            </w:r>
          </w:p>
        </w:tc>
        <w:tc>
          <w:tcPr>
            <w:tcW w:w="940" w:type="dxa"/>
            <w:tcBorders>
              <w:top w:val="nil"/>
              <w:left w:val="nil"/>
              <w:bottom w:val="single" w:sz="4" w:space="0" w:color="auto"/>
              <w:right w:val="single" w:sz="4" w:space="0" w:color="auto"/>
            </w:tcBorders>
            <w:shd w:val="clear" w:color="auto" w:fill="DAE8F8"/>
            <w:vAlign w:val="center"/>
            <w:hideMark/>
          </w:tcPr>
          <w:p w14:paraId="7302A260" w14:textId="77777777" w:rsidR="00DA0A98" w:rsidRPr="00DA0A98" w:rsidRDefault="00DA0A98" w:rsidP="00DA0A98">
            <w:pPr>
              <w:spacing w:after="0" w:line="240" w:lineRule="auto"/>
              <w:jc w:val="center"/>
              <w:rPr>
                <w:rFonts w:eastAsia="Times New Roman" w:cs="Times New Roman"/>
                <w:sz w:val="20"/>
                <w:szCs w:val="20"/>
                <w:lang w:eastAsia="lv-LV"/>
              </w:rPr>
            </w:pPr>
            <w:r w:rsidRPr="00DA0A98">
              <w:rPr>
                <w:rFonts w:eastAsia="Times New Roman" w:cs="Times New Roman"/>
                <w:sz w:val="20"/>
                <w:szCs w:val="20"/>
                <w:lang w:eastAsia="lv-LV"/>
              </w:rPr>
              <w:t xml:space="preserve">279 </w:t>
            </w:r>
          </w:p>
        </w:tc>
      </w:tr>
      <w:tr w:rsidR="00DA0A98" w:rsidRPr="009C1B14" w14:paraId="147729CE" w14:textId="77777777" w:rsidTr="00A0070D">
        <w:trPr>
          <w:trHeight w:val="520"/>
        </w:trPr>
        <w:tc>
          <w:tcPr>
            <w:tcW w:w="3555" w:type="dxa"/>
            <w:tcBorders>
              <w:top w:val="nil"/>
              <w:left w:val="single" w:sz="4" w:space="0" w:color="auto"/>
              <w:bottom w:val="single" w:sz="4" w:space="0" w:color="auto"/>
              <w:right w:val="single" w:sz="4" w:space="0" w:color="auto"/>
            </w:tcBorders>
            <w:shd w:val="clear" w:color="auto" w:fill="DAE8F8"/>
            <w:vAlign w:val="center"/>
            <w:hideMark/>
          </w:tcPr>
          <w:p w14:paraId="2074449F"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Peļņa/zaudējumi pirms nodokļiem (bez finanšu līdzsvara)</w:t>
            </w:r>
          </w:p>
        </w:tc>
        <w:tc>
          <w:tcPr>
            <w:tcW w:w="1050" w:type="dxa"/>
            <w:tcBorders>
              <w:top w:val="nil"/>
              <w:left w:val="nil"/>
              <w:bottom w:val="single" w:sz="4" w:space="0" w:color="auto"/>
              <w:right w:val="single" w:sz="4" w:space="0" w:color="auto"/>
            </w:tcBorders>
            <w:shd w:val="clear" w:color="auto" w:fill="DAE8F8"/>
            <w:vAlign w:val="center"/>
            <w:hideMark/>
          </w:tcPr>
          <w:p w14:paraId="27793A6A"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-58 860 </w:t>
            </w:r>
          </w:p>
        </w:tc>
        <w:tc>
          <w:tcPr>
            <w:tcW w:w="1005" w:type="dxa"/>
            <w:tcBorders>
              <w:top w:val="nil"/>
              <w:left w:val="nil"/>
              <w:bottom w:val="single" w:sz="4" w:space="0" w:color="auto"/>
              <w:right w:val="single" w:sz="4" w:space="0" w:color="auto"/>
            </w:tcBorders>
            <w:shd w:val="clear" w:color="auto" w:fill="DAE8F8"/>
            <w:vAlign w:val="center"/>
            <w:hideMark/>
          </w:tcPr>
          <w:p w14:paraId="70C2C640" w14:textId="313BC3BD" w:rsidR="00DA0A98" w:rsidRPr="00DA0A98" w:rsidRDefault="00DA0A98" w:rsidP="00DA0A98">
            <w:pPr>
              <w:spacing w:after="0" w:line="240" w:lineRule="auto"/>
              <w:jc w:val="center"/>
              <w:rPr>
                <w:rFonts w:eastAsia="Times New Roman" w:cs="Times New Roman"/>
                <w:b/>
                <w:bCs/>
                <w:sz w:val="20"/>
                <w:szCs w:val="20"/>
                <w:lang w:eastAsia="lv-LV"/>
              </w:rPr>
            </w:pPr>
            <w:r w:rsidRPr="00A0070D">
              <w:rPr>
                <w:rFonts w:eastAsia="Times New Roman" w:cs="Times New Roman"/>
                <w:b/>
                <w:bCs/>
                <w:sz w:val="20"/>
                <w:szCs w:val="20"/>
                <w:lang w:eastAsia="lv-LV"/>
              </w:rPr>
              <w:t>-2</w:t>
            </w:r>
            <w:r w:rsidR="00F766A7">
              <w:rPr>
                <w:rFonts w:eastAsia="Times New Roman" w:cs="Times New Roman"/>
                <w:b/>
                <w:bCs/>
                <w:sz w:val="20"/>
                <w:szCs w:val="20"/>
                <w:lang w:eastAsia="lv-LV"/>
              </w:rPr>
              <w:t>4</w:t>
            </w:r>
            <w:r w:rsidRPr="00DA0A98">
              <w:rPr>
                <w:rFonts w:eastAsia="Times New Roman" w:cs="Times New Roman"/>
                <w:b/>
                <w:bCs/>
                <w:sz w:val="20"/>
                <w:szCs w:val="20"/>
                <w:lang w:eastAsia="lv-LV"/>
              </w:rPr>
              <w:t xml:space="preserve"> </w:t>
            </w:r>
            <w:r w:rsidR="00F766A7">
              <w:rPr>
                <w:rFonts w:eastAsia="Times New Roman" w:cs="Times New Roman"/>
                <w:b/>
                <w:bCs/>
                <w:sz w:val="20"/>
                <w:szCs w:val="20"/>
                <w:lang w:eastAsia="lv-LV"/>
              </w:rPr>
              <w:t>49</w:t>
            </w:r>
            <w:r w:rsidRPr="00A0070D">
              <w:rPr>
                <w:rFonts w:eastAsia="Times New Roman" w:cs="Times New Roman"/>
                <w:b/>
                <w:bCs/>
                <w:sz w:val="20"/>
                <w:szCs w:val="20"/>
                <w:lang w:eastAsia="lv-LV"/>
              </w:rPr>
              <w:t xml:space="preserve">8 </w:t>
            </w:r>
          </w:p>
        </w:tc>
        <w:tc>
          <w:tcPr>
            <w:tcW w:w="1020" w:type="dxa"/>
            <w:tcBorders>
              <w:top w:val="nil"/>
              <w:left w:val="nil"/>
              <w:bottom w:val="single" w:sz="4" w:space="0" w:color="auto"/>
              <w:right w:val="single" w:sz="4" w:space="0" w:color="auto"/>
            </w:tcBorders>
            <w:shd w:val="clear" w:color="auto" w:fill="DAE8F8"/>
            <w:vAlign w:val="center"/>
            <w:hideMark/>
          </w:tcPr>
          <w:p w14:paraId="7B3C8BF8" w14:textId="0392B289" w:rsidR="00DA0A98" w:rsidRPr="00DA0A98" w:rsidRDefault="00DA0A98" w:rsidP="00DA0A98">
            <w:pPr>
              <w:spacing w:after="0" w:line="240" w:lineRule="auto"/>
              <w:jc w:val="center"/>
              <w:rPr>
                <w:rFonts w:eastAsia="Times New Roman" w:cs="Times New Roman"/>
                <w:b/>
                <w:bCs/>
                <w:sz w:val="20"/>
                <w:szCs w:val="20"/>
                <w:lang w:eastAsia="lv-LV"/>
              </w:rPr>
            </w:pPr>
            <w:r w:rsidRPr="00A0070D">
              <w:rPr>
                <w:rFonts w:eastAsia="Times New Roman" w:cs="Times New Roman"/>
                <w:b/>
                <w:bCs/>
                <w:sz w:val="20"/>
                <w:szCs w:val="20"/>
                <w:lang w:eastAsia="lv-LV"/>
              </w:rPr>
              <w:t>-31</w:t>
            </w:r>
            <w:r w:rsidRPr="00DA0A98">
              <w:rPr>
                <w:rFonts w:eastAsia="Times New Roman" w:cs="Times New Roman"/>
                <w:b/>
                <w:bCs/>
                <w:sz w:val="20"/>
                <w:szCs w:val="20"/>
                <w:lang w:eastAsia="lv-LV"/>
              </w:rPr>
              <w:t xml:space="preserve"> </w:t>
            </w:r>
            <w:r w:rsidRPr="00A0070D">
              <w:rPr>
                <w:rFonts w:eastAsia="Times New Roman" w:cs="Times New Roman"/>
                <w:b/>
                <w:bCs/>
                <w:sz w:val="20"/>
                <w:szCs w:val="20"/>
                <w:lang w:eastAsia="lv-LV"/>
              </w:rPr>
              <w:t xml:space="preserve">295 </w:t>
            </w:r>
          </w:p>
        </w:tc>
        <w:tc>
          <w:tcPr>
            <w:tcW w:w="990" w:type="dxa"/>
            <w:tcBorders>
              <w:top w:val="nil"/>
              <w:left w:val="nil"/>
              <w:bottom w:val="single" w:sz="4" w:space="0" w:color="auto"/>
              <w:right w:val="single" w:sz="4" w:space="0" w:color="auto"/>
            </w:tcBorders>
            <w:shd w:val="clear" w:color="auto" w:fill="DAE8F8"/>
            <w:vAlign w:val="center"/>
            <w:hideMark/>
          </w:tcPr>
          <w:p w14:paraId="5CD299B6" w14:textId="59383A6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-2</w:t>
            </w:r>
            <w:r w:rsidR="008B1EA3">
              <w:rPr>
                <w:rFonts w:eastAsia="Times New Roman" w:cs="Times New Roman"/>
                <w:b/>
                <w:bCs/>
                <w:sz w:val="20"/>
                <w:szCs w:val="20"/>
                <w:lang w:eastAsia="lv-LV"/>
              </w:rPr>
              <w:t>8</w:t>
            </w:r>
            <w:r w:rsidRPr="00DA0A98">
              <w:rPr>
                <w:rFonts w:eastAsia="Times New Roman" w:cs="Times New Roman"/>
                <w:b/>
                <w:bCs/>
                <w:sz w:val="20"/>
                <w:szCs w:val="20"/>
                <w:lang w:eastAsia="lv-LV"/>
              </w:rPr>
              <w:t xml:space="preserve"> </w:t>
            </w:r>
            <w:r w:rsidR="008B1EA3">
              <w:rPr>
                <w:rFonts w:eastAsia="Times New Roman" w:cs="Times New Roman"/>
                <w:b/>
                <w:bCs/>
                <w:sz w:val="20"/>
                <w:szCs w:val="20"/>
                <w:lang w:eastAsia="lv-LV"/>
              </w:rPr>
              <w:t>6</w:t>
            </w:r>
            <w:r w:rsidRPr="00DA0A98">
              <w:rPr>
                <w:rFonts w:eastAsia="Times New Roman" w:cs="Times New Roman"/>
                <w:b/>
                <w:bCs/>
                <w:sz w:val="20"/>
                <w:szCs w:val="20"/>
                <w:lang w:eastAsia="lv-LV"/>
              </w:rPr>
              <w:t xml:space="preserve">61 </w:t>
            </w:r>
          </w:p>
        </w:tc>
        <w:tc>
          <w:tcPr>
            <w:tcW w:w="1065" w:type="dxa"/>
            <w:tcBorders>
              <w:top w:val="nil"/>
              <w:left w:val="nil"/>
              <w:bottom w:val="single" w:sz="4" w:space="0" w:color="auto"/>
              <w:right w:val="single" w:sz="4" w:space="0" w:color="auto"/>
            </w:tcBorders>
            <w:shd w:val="clear" w:color="auto" w:fill="DAE8F8"/>
            <w:vAlign w:val="center"/>
            <w:hideMark/>
          </w:tcPr>
          <w:p w14:paraId="165FB542" w14:textId="77777777"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 xml:space="preserve">-27 841 </w:t>
            </w:r>
          </w:p>
        </w:tc>
        <w:tc>
          <w:tcPr>
            <w:tcW w:w="940" w:type="dxa"/>
            <w:tcBorders>
              <w:top w:val="nil"/>
              <w:left w:val="nil"/>
              <w:bottom w:val="single" w:sz="4" w:space="0" w:color="auto"/>
              <w:right w:val="single" w:sz="4" w:space="0" w:color="auto"/>
            </w:tcBorders>
            <w:shd w:val="clear" w:color="auto" w:fill="DAE8F8"/>
            <w:vAlign w:val="center"/>
            <w:hideMark/>
          </w:tcPr>
          <w:p w14:paraId="70B96C28" w14:textId="010A7809" w:rsidR="00DA0A98" w:rsidRPr="00DA0A98" w:rsidRDefault="00DA0A98" w:rsidP="00DA0A98">
            <w:pPr>
              <w:spacing w:after="0" w:line="240" w:lineRule="auto"/>
              <w:jc w:val="center"/>
              <w:rPr>
                <w:rFonts w:eastAsia="Times New Roman" w:cs="Times New Roman"/>
                <w:b/>
                <w:bCs/>
                <w:sz w:val="20"/>
                <w:szCs w:val="20"/>
                <w:lang w:eastAsia="lv-LV"/>
              </w:rPr>
            </w:pPr>
            <w:r w:rsidRPr="00DA0A98">
              <w:rPr>
                <w:rFonts w:eastAsia="Times New Roman" w:cs="Times New Roman"/>
                <w:b/>
                <w:bCs/>
                <w:sz w:val="20"/>
                <w:szCs w:val="20"/>
                <w:lang w:eastAsia="lv-LV"/>
              </w:rPr>
              <w:t>-2</w:t>
            </w:r>
            <w:r w:rsidR="008B1EA3">
              <w:rPr>
                <w:rFonts w:eastAsia="Times New Roman" w:cs="Times New Roman"/>
                <w:b/>
                <w:bCs/>
                <w:sz w:val="20"/>
                <w:szCs w:val="20"/>
                <w:lang w:eastAsia="lv-LV"/>
              </w:rPr>
              <w:t>5</w:t>
            </w:r>
            <w:r w:rsidRPr="00DA0A98">
              <w:rPr>
                <w:rFonts w:eastAsia="Times New Roman" w:cs="Times New Roman"/>
                <w:b/>
                <w:bCs/>
                <w:sz w:val="20"/>
                <w:szCs w:val="20"/>
                <w:lang w:eastAsia="lv-LV"/>
              </w:rPr>
              <w:t xml:space="preserve"> </w:t>
            </w:r>
            <w:r w:rsidR="008B1EA3">
              <w:rPr>
                <w:rFonts w:eastAsia="Times New Roman" w:cs="Times New Roman"/>
                <w:b/>
                <w:bCs/>
                <w:sz w:val="20"/>
                <w:szCs w:val="20"/>
                <w:lang w:eastAsia="lv-LV"/>
              </w:rPr>
              <w:t>5</w:t>
            </w:r>
            <w:r w:rsidRPr="00DA0A98">
              <w:rPr>
                <w:rFonts w:eastAsia="Times New Roman" w:cs="Times New Roman"/>
                <w:b/>
                <w:bCs/>
                <w:sz w:val="20"/>
                <w:szCs w:val="20"/>
                <w:lang w:eastAsia="lv-LV"/>
              </w:rPr>
              <w:t xml:space="preserve">26 </w:t>
            </w:r>
          </w:p>
        </w:tc>
      </w:tr>
    </w:tbl>
    <w:p w14:paraId="4AF010F8" w14:textId="77777777" w:rsidR="0082220C" w:rsidRPr="009C1B14" w:rsidRDefault="0082220C" w:rsidP="00DD79DF">
      <w:pPr>
        <w:spacing w:before="60" w:after="60" w:line="360" w:lineRule="auto"/>
        <w:ind w:left="569" w:right="54"/>
        <w:jc w:val="right"/>
        <w:rPr>
          <w:rFonts w:eastAsia="Calibri" w:cs="Times New Roman"/>
          <w:sz w:val="20"/>
          <w:szCs w:val="20"/>
          <w:lang w:eastAsia="lv-LV"/>
        </w:rPr>
      </w:pPr>
    </w:p>
    <w:p w14:paraId="741A80E4" w14:textId="006C60E1" w:rsidR="5EBB7574" w:rsidRPr="009C1B14" w:rsidRDefault="5EBB7574" w:rsidP="5EBB7574">
      <w:pPr>
        <w:spacing w:before="60" w:after="60" w:line="360" w:lineRule="auto"/>
        <w:ind w:left="569" w:right="54"/>
        <w:jc w:val="right"/>
        <w:rPr>
          <w:rFonts w:eastAsia="Calibri" w:cs="Times New Roman"/>
          <w:sz w:val="20"/>
          <w:szCs w:val="20"/>
          <w:lang w:eastAsia="lv-LV"/>
        </w:rPr>
      </w:pPr>
    </w:p>
    <w:p w14:paraId="036AFB07" w14:textId="5DF8483E" w:rsidR="5EBB7574" w:rsidRPr="009C1B14" w:rsidRDefault="5EBB7574" w:rsidP="5EBB7574">
      <w:pPr>
        <w:spacing w:before="60" w:after="60" w:line="360" w:lineRule="auto"/>
        <w:ind w:left="569" w:right="54"/>
        <w:jc w:val="right"/>
        <w:rPr>
          <w:rFonts w:eastAsia="Calibri" w:cs="Times New Roman"/>
          <w:sz w:val="20"/>
          <w:szCs w:val="20"/>
          <w:lang w:eastAsia="lv-LV"/>
        </w:rPr>
      </w:pPr>
    </w:p>
    <w:p w14:paraId="1CA01DA8" w14:textId="3387763A" w:rsidR="619EB6D1" w:rsidRPr="009C1B14" w:rsidRDefault="619EB6D1" w:rsidP="619EB6D1">
      <w:pPr>
        <w:spacing w:before="60" w:after="60" w:line="360" w:lineRule="auto"/>
        <w:ind w:left="569" w:right="54"/>
        <w:jc w:val="right"/>
        <w:rPr>
          <w:rFonts w:eastAsia="Calibri" w:cs="Times New Roman"/>
          <w:sz w:val="20"/>
          <w:szCs w:val="20"/>
          <w:lang w:eastAsia="lv-LV"/>
        </w:rPr>
      </w:pPr>
    </w:p>
    <w:p w14:paraId="5AC1A607" w14:textId="1C33F37B" w:rsidR="619EB6D1" w:rsidRPr="009C1B14" w:rsidRDefault="619EB6D1" w:rsidP="619EB6D1">
      <w:pPr>
        <w:spacing w:before="60" w:after="60" w:line="360" w:lineRule="auto"/>
        <w:ind w:left="569" w:right="54"/>
        <w:jc w:val="right"/>
        <w:rPr>
          <w:rFonts w:eastAsia="Calibri" w:cs="Times New Roman"/>
          <w:sz w:val="20"/>
          <w:szCs w:val="20"/>
          <w:lang w:eastAsia="lv-LV"/>
        </w:rPr>
      </w:pPr>
    </w:p>
    <w:p w14:paraId="363FE9FD" w14:textId="385A978E" w:rsidR="007620A7" w:rsidRPr="009C1B14" w:rsidRDefault="006B1267" w:rsidP="007620A7">
      <w:pPr>
        <w:pStyle w:val="BodyText"/>
        <w:spacing w:before="60" w:line="288" w:lineRule="auto"/>
        <w:ind w:right="114" w:firstLine="680"/>
        <w:jc w:val="both"/>
        <w:rPr>
          <w:sz w:val="22"/>
          <w:szCs w:val="22"/>
        </w:rPr>
      </w:pPr>
      <w:r w:rsidRPr="009C1B14">
        <w:rPr>
          <w:sz w:val="22"/>
          <w:szCs w:val="22"/>
        </w:rPr>
        <w:lastRenderedPageBreak/>
        <w:t xml:space="preserve">Nepieciešams atzīmēt, ka 2024. gada peļņas vai zaudējumu rezultātu par aptuveni </w:t>
      </w:r>
      <w:r w:rsidR="1F8A76E7" w:rsidRPr="009C1B14">
        <w:rPr>
          <w:sz w:val="22"/>
          <w:szCs w:val="22"/>
        </w:rPr>
        <w:t>31</w:t>
      </w:r>
      <w:r w:rsidR="24DA9763" w:rsidRPr="009C1B14">
        <w:rPr>
          <w:sz w:val="22"/>
          <w:szCs w:val="22"/>
        </w:rPr>
        <w:t>.</w:t>
      </w:r>
      <w:r w:rsidR="00F55EC2" w:rsidRPr="009C1B14">
        <w:rPr>
          <w:sz w:val="22"/>
          <w:szCs w:val="22"/>
        </w:rPr>
        <w:t xml:space="preserve">2 </w:t>
      </w:r>
      <w:r w:rsidRPr="009C1B14">
        <w:rPr>
          <w:sz w:val="22"/>
          <w:szCs w:val="22"/>
        </w:rPr>
        <w:t xml:space="preserve">milj. EUR pasliktina kravu pārvadājumu krituma rezultātā </w:t>
      </w:r>
      <w:r w:rsidR="00F55EC2" w:rsidRPr="009C1B14">
        <w:rPr>
          <w:sz w:val="22"/>
          <w:szCs w:val="22"/>
        </w:rPr>
        <w:t xml:space="preserve">atzītais </w:t>
      </w:r>
      <w:r w:rsidRPr="009C1B14">
        <w:rPr>
          <w:sz w:val="22"/>
          <w:szCs w:val="22"/>
        </w:rPr>
        <w:t xml:space="preserve">vērtības samazinājums kravu pārvadājumos izmantotajiem pamatlīdzekļiem, kā piemēram, kravu šķirošanas uzkalniem, kravu šķirošanas stacijām un tikai kravu pārvadājumos izmantotajai dzelzceļa infrastruktūrai. Šim vērtības samazinājumam </w:t>
      </w:r>
      <w:r w:rsidR="00D10C15">
        <w:rPr>
          <w:sz w:val="22"/>
          <w:szCs w:val="22"/>
        </w:rPr>
        <w:t xml:space="preserve">nav ietekmes uz vispārējās valdības </w:t>
      </w:r>
      <w:r w:rsidR="00EB1C4C">
        <w:rPr>
          <w:sz w:val="22"/>
          <w:szCs w:val="22"/>
        </w:rPr>
        <w:t>budžeta bilanci 2024. gadā, t</w:t>
      </w:r>
      <w:r w:rsidRPr="009C1B14">
        <w:rPr>
          <w:sz w:val="22"/>
          <w:szCs w:val="22"/>
        </w:rPr>
        <w:t>omēr tas pasliktinā</w:t>
      </w:r>
      <w:r w:rsidR="00FA606B" w:rsidRPr="009C1B14">
        <w:rPr>
          <w:sz w:val="22"/>
          <w:szCs w:val="22"/>
        </w:rPr>
        <w:t>ja</w:t>
      </w:r>
      <w:r w:rsidRPr="009C1B14">
        <w:rPr>
          <w:sz w:val="22"/>
          <w:szCs w:val="22"/>
        </w:rPr>
        <w:t xml:space="preserve"> </w:t>
      </w:r>
      <w:proofErr w:type="spellStart"/>
      <w:r w:rsidRPr="009C1B14">
        <w:rPr>
          <w:sz w:val="22"/>
          <w:szCs w:val="22"/>
        </w:rPr>
        <w:t>LDz</w:t>
      </w:r>
      <w:proofErr w:type="spellEnd"/>
      <w:r w:rsidRPr="009C1B14">
        <w:rPr>
          <w:sz w:val="22"/>
          <w:szCs w:val="22"/>
        </w:rPr>
        <w:t xml:space="preserve"> finanšu rezultātus 2024. gadā.</w:t>
      </w:r>
    </w:p>
    <w:p w14:paraId="733F15EB" w14:textId="2DD7DD87" w:rsidR="006B1267" w:rsidRPr="009C1B14" w:rsidRDefault="006B1267" w:rsidP="00CE0F22">
      <w:pPr>
        <w:pStyle w:val="BodyText"/>
        <w:spacing w:before="60" w:line="288" w:lineRule="auto"/>
        <w:ind w:left="113" w:right="108" w:firstLine="567"/>
        <w:jc w:val="both"/>
        <w:rPr>
          <w:sz w:val="22"/>
          <w:szCs w:val="22"/>
        </w:rPr>
      </w:pPr>
      <w:r w:rsidRPr="009C1B14">
        <w:rPr>
          <w:sz w:val="22"/>
          <w:szCs w:val="22"/>
        </w:rPr>
        <w:t>Valsts budžeta programmā 31.04</w:t>
      </w:r>
      <w:r w:rsidR="25E4D14B" w:rsidRPr="009C1B14">
        <w:rPr>
          <w:sz w:val="22"/>
          <w:szCs w:val="22"/>
        </w:rPr>
        <w:t>.00</w:t>
      </w:r>
      <w:r w:rsidRPr="009C1B14">
        <w:rPr>
          <w:sz w:val="22"/>
          <w:szCs w:val="22"/>
        </w:rPr>
        <w:t xml:space="preserve"> (Finansējums dzelzceļa publiskai infrastruktūrai) vidējā termiņā ik gadu tiek plānoti valsts budžeta līdzekļi 64,25</w:t>
      </w:r>
      <w:r w:rsidR="00C755D6">
        <w:rPr>
          <w:sz w:val="22"/>
          <w:szCs w:val="22"/>
        </w:rPr>
        <w:t>8</w:t>
      </w:r>
      <w:r w:rsidR="00501A22" w:rsidRPr="009C1B14">
        <w:rPr>
          <w:sz w:val="22"/>
          <w:szCs w:val="22"/>
        </w:rPr>
        <w:t xml:space="preserve"> </w:t>
      </w:r>
      <w:r w:rsidRPr="009C1B14">
        <w:rPr>
          <w:sz w:val="22"/>
          <w:szCs w:val="22"/>
        </w:rPr>
        <w:t xml:space="preserve">milj. EUR apmērā. Šie līdzekļi ir paredzēti valsts pasūtījuma apmaksai pasažieru pārvadājumiem pa dzelzceļu. Budžeta programma tiek sadalīta PV infrastruktūras maksu apmaksai (pilnā apmērā) un atlikums tiek novirzīts </w:t>
      </w:r>
      <w:proofErr w:type="spellStart"/>
      <w:r w:rsidRPr="009C1B14">
        <w:rPr>
          <w:sz w:val="22"/>
          <w:szCs w:val="22"/>
        </w:rPr>
        <w:t>LDz</w:t>
      </w:r>
      <w:proofErr w:type="spellEnd"/>
      <w:r w:rsidRPr="009C1B14">
        <w:rPr>
          <w:sz w:val="22"/>
          <w:szCs w:val="22"/>
        </w:rPr>
        <w:t xml:space="preserve"> kā dotācija infrastruktūras uzturēšanai. Papildus tiek apmaksāti LRN jaudas sadales pakalpojuma izdevumi.</w:t>
      </w:r>
    </w:p>
    <w:p w14:paraId="6144CBF4" w14:textId="1D4909D3" w:rsidR="007B6482" w:rsidRPr="009C1B14" w:rsidRDefault="34BC1E95" w:rsidP="00CE0F22">
      <w:pPr>
        <w:pStyle w:val="BodyText"/>
        <w:spacing w:before="60" w:line="288" w:lineRule="auto"/>
        <w:ind w:left="113" w:right="108" w:firstLine="567"/>
        <w:jc w:val="both"/>
        <w:rPr>
          <w:sz w:val="22"/>
          <w:szCs w:val="22"/>
        </w:rPr>
      </w:pPr>
      <w:r w:rsidRPr="0AA4703F">
        <w:rPr>
          <w:sz w:val="22"/>
          <w:szCs w:val="22"/>
        </w:rPr>
        <w:t>Indikatīvā plāna perioda ieņēmumus potenciāli negatīvi ietekmē</w:t>
      </w:r>
      <w:r w:rsidR="4B7C47F1" w:rsidRPr="0AA4703F">
        <w:rPr>
          <w:sz w:val="22"/>
          <w:szCs w:val="22"/>
        </w:rPr>
        <w:t>s</w:t>
      </w:r>
      <w:r w:rsidRPr="0AA4703F">
        <w:rPr>
          <w:sz w:val="22"/>
          <w:szCs w:val="22"/>
        </w:rPr>
        <w:t xml:space="preserve"> infrastruktūras </w:t>
      </w:r>
      <w:r w:rsidR="116FB3F0" w:rsidRPr="0AA4703F">
        <w:rPr>
          <w:sz w:val="22"/>
          <w:szCs w:val="22"/>
        </w:rPr>
        <w:t xml:space="preserve">maksas </w:t>
      </w:r>
      <w:r w:rsidR="248E3025" w:rsidRPr="0AA4703F">
        <w:rPr>
          <w:sz w:val="22"/>
          <w:szCs w:val="22"/>
        </w:rPr>
        <w:t>izmaiņas</w:t>
      </w:r>
      <w:r w:rsidR="116FB3F0" w:rsidRPr="0AA4703F">
        <w:rPr>
          <w:sz w:val="22"/>
          <w:szCs w:val="22"/>
        </w:rPr>
        <w:t>, kas plānota</w:t>
      </w:r>
      <w:r w:rsidR="110873CE" w:rsidRPr="0AA4703F">
        <w:rPr>
          <w:sz w:val="22"/>
          <w:szCs w:val="22"/>
        </w:rPr>
        <w:t>s</w:t>
      </w:r>
      <w:r w:rsidR="116FB3F0" w:rsidRPr="0AA4703F">
        <w:rPr>
          <w:sz w:val="22"/>
          <w:szCs w:val="22"/>
        </w:rPr>
        <w:t xml:space="preserve"> ar 2026. gada 1. janvāri. Šobrīd </w:t>
      </w:r>
      <w:r w:rsidR="05337C80" w:rsidRPr="0AA4703F">
        <w:rPr>
          <w:sz w:val="22"/>
          <w:szCs w:val="22"/>
        </w:rPr>
        <w:t xml:space="preserve">nav iespējams veikt </w:t>
      </w:r>
      <w:r w:rsidR="4D94299B" w:rsidRPr="0AA4703F">
        <w:rPr>
          <w:sz w:val="22"/>
          <w:szCs w:val="22"/>
        </w:rPr>
        <w:t>precīzu</w:t>
      </w:r>
      <w:r w:rsidR="05337C80" w:rsidRPr="0AA4703F">
        <w:rPr>
          <w:sz w:val="22"/>
          <w:szCs w:val="22"/>
        </w:rPr>
        <w:t xml:space="preserve"> ietekmes aplēsi, jo </w:t>
      </w:r>
      <w:r w:rsidR="6AC65491" w:rsidRPr="0AA4703F">
        <w:rPr>
          <w:sz w:val="22"/>
          <w:szCs w:val="22"/>
        </w:rPr>
        <w:t>pārvadātāji izvērtē maksas samazinājuma ietekmi uz</w:t>
      </w:r>
      <w:r w:rsidR="2DDB1EB2" w:rsidRPr="0AA4703F">
        <w:rPr>
          <w:sz w:val="22"/>
          <w:szCs w:val="22"/>
        </w:rPr>
        <w:t xml:space="preserve"> iespējamo pārvadājumu apjomu palielinājumu</w:t>
      </w:r>
      <w:r w:rsidR="26B069C8" w:rsidRPr="0AA4703F">
        <w:rPr>
          <w:sz w:val="22"/>
          <w:szCs w:val="22"/>
        </w:rPr>
        <w:t xml:space="preserve">, </w:t>
      </w:r>
      <w:r w:rsidR="4D94299B" w:rsidRPr="0AA4703F">
        <w:rPr>
          <w:sz w:val="22"/>
          <w:szCs w:val="22"/>
        </w:rPr>
        <w:t xml:space="preserve">tomēr </w:t>
      </w:r>
      <w:r w:rsidR="56980795" w:rsidRPr="0AA4703F">
        <w:rPr>
          <w:sz w:val="22"/>
          <w:szCs w:val="22"/>
        </w:rPr>
        <w:t xml:space="preserve">sākotnējās aplēses parāda ieņēmumu </w:t>
      </w:r>
      <w:r w:rsidR="44863B62" w:rsidRPr="0AA4703F">
        <w:rPr>
          <w:sz w:val="22"/>
          <w:szCs w:val="22"/>
        </w:rPr>
        <w:t xml:space="preserve">no infrastruktūras maksām </w:t>
      </w:r>
      <w:r w:rsidR="56980795" w:rsidRPr="0AA4703F">
        <w:rPr>
          <w:sz w:val="22"/>
          <w:szCs w:val="22"/>
        </w:rPr>
        <w:t>potenciālo samazinājumu</w:t>
      </w:r>
      <w:r w:rsidR="44863B62" w:rsidRPr="0AA4703F">
        <w:rPr>
          <w:sz w:val="22"/>
          <w:szCs w:val="22"/>
        </w:rPr>
        <w:t xml:space="preserve"> </w:t>
      </w:r>
      <w:r w:rsidR="3AD0CBC8" w:rsidRPr="0AA4703F">
        <w:rPr>
          <w:sz w:val="22"/>
          <w:szCs w:val="22"/>
        </w:rPr>
        <w:t>vismaz</w:t>
      </w:r>
      <w:r w:rsidR="704F7A45" w:rsidRPr="0AA4703F">
        <w:rPr>
          <w:sz w:val="22"/>
          <w:szCs w:val="22"/>
        </w:rPr>
        <w:t xml:space="preserve"> </w:t>
      </w:r>
      <w:r w:rsidR="517BA8D7" w:rsidRPr="0AA4703F">
        <w:rPr>
          <w:sz w:val="22"/>
          <w:szCs w:val="22"/>
        </w:rPr>
        <w:t>1</w:t>
      </w:r>
      <w:r w:rsidR="704F7A45" w:rsidRPr="0AA4703F">
        <w:rPr>
          <w:sz w:val="22"/>
          <w:szCs w:val="22"/>
        </w:rPr>
        <w:t xml:space="preserve"> m</w:t>
      </w:r>
      <w:r w:rsidR="63899520" w:rsidRPr="0AA4703F">
        <w:rPr>
          <w:sz w:val="22"/>
          <w:szCs w:val="22"/>
        </w:rPr>
        <w:t>i</w:t>
      </w:r>
      <w:r w:rsidR="704F7A45" w:rsidRPr="0AA4703F">
        <w:rPr>
          <w:sz w:val="22"/>
          <w:szCs w:val="22"/>
        </w:rPr>
        <w:t>lj. EUR apmērā</w:t>
      </w:r>
      <w:r w:rsidR="2DDB1EB2" w:rsidRPr="0AA4703F">
        <w:rPr>
          <w:sz w:val="22"/>
          <w:szCs w:val="22"/>
        </w:rPr>
        <w:t>.</w:t>
      </w:r>
      <w:r w:rsidR="2502A442" w:rsidRPr="0AA4703F">
        <w:rPr>
          <w:sz w:val="22"/>
          <w:szCs w:val="22"/>
        </w:rPr>
        <w:t xml:space="preserve"> </w:t>
      </w:r>
    </w:p>
    <w:p w14:paraId="2FE8E9FC" w14:textId="5A825AC6" w:rsidR="00E65A22" w:rsidRPr="009C1B14" w:rsidRDefault="007620A7" w:rsidP="00CE0F22">
      <w:pPr>
        <w:pStyle w:val="BodyText"/>
        <w:spacing w:before="60" w:line="288" w:lineRule="auto"/>
        <w:ind w:left="113" w:right="108" w:firstLine="567"/>
        <w:jc w:val="both"/>
        <w:rPr>
          <w:sz w:val="22"/>
          <w:szCs w:val="22"/>
        </w:rPr>
      </w:pPr>
      <w:r w:rsidRPr="009C1B14">
        <w:rPr>
          <w:sz w:val="22"/>
          <w:szCs w:val="22"/>
        </w:rPr>
        <w:t xml:space="preserve">Nepieciešams atzīmēt, ka izdevumos ietvertās aplēses </w:t>
      </w:r>
      <w:r w:rsidR="001201FE" w:rsidRPr="009C1B14">
        <w:rPr>
          <w:sz w:val="22"/>
          <w:szCs w:val="22"/>
        </w:rPr>
        <w:t xml:space="preserve">apsaimniekošanas </w:t>
      </w:r>
      <w:r w:rsidR="00110279" w:rsidRPr="009C1B14">
        <w:rPr>
          <w:sz w:val="22"/>
          <w:szCs w:val="22"/>
        </w:rPr>
        <w:t>izmaksām attiecībā uz</w:t>
      </w:r>
      <w:r w:rsidRPr="009C1B14">
        <w:rPr>
          <w:sz w:val="22"/>
          <w:szCs w:val="22"/>
        </w:rPr>
        <w:t xml:space="preserve"> p</w:t>
      </w:r>
      <w:r w:rsidR="00110279" w:rsidRPr="009C1B14">
        <w:rPr>
          <w:sz w:val="22"/>
          <w:szCs w:val="22"/>
        </w:rPr>
        <w:t>lāna periodā pabeigtajiem un ekspluatācijā nodot</w:t>
      </w:r>
      <w:r w:rsidR="001201FE" w:rsidRPr="009C1B14">
        <w:rPr>
          <w:sz w:val="22"/>
          <w:szCs w:val="22"/>
        </w:rPr>
        <w:t>ajiem</w:t>
      </w:r>
      <w:r w:rsidR="00110279" w:rsidRPr="009C1B14">
        <w:rPr>
          <w:sz w:val="22"/>
          <w:szCs w:val="22"/>
        </w:rPr>
        <w:t xml:space="preserve"> Rail </w:t>
      </w:r>
      <w:proofErr w:type="spellStart"/>
      <w:r w:rsidR="00110279" w:rsidRPr="009C1B14">
        <w:rPr>
          <w:sz w:val="22"/>
          <w:szCs w:val="22"/>
        </w:rPr>
        <w:t>Baltica</w:t>
      </w:r>
      <w:proofErr w:type="spellEnd"/>
      <w:r w:rsidR="00110279" w:rsidRPr="009C1B14">
        <w:rPr>
          <w:sz w:val="22"/>
          <w:szCs w:val="22"/>
        </w:rPr>
        <w:t xml:space="preserve"> objektiem ir aptuvenas un </w:t>
      </w:r>
      <w:r w:rsidR="007B6482" w:rsidRPr="009C1B14">
        <w:rPr>
          <w:sz w:val="22"/>
          <w:szCs w:val="22"/>
        </w:rPr>
        <w:t xml:space="preserve">tiks precizētas laika gaitā. </w:t>
      </w:r>
    </w:p>
    <w:p w14:paraId="6FF3D1B8" w14:textId="6D4EB4AF" w:rsidR="00653EC6" w:rsidRPr="00186DD3" w:rsidRDefault="5F084C2B" w:rsidP="00FA54AA">
      <w:pPr>
        <w:pStyle w:val="BodyText"/>
        <w:spacing w:before="60" w:line="288" w:lineRule="auto"/>
        <w:ind w:left="113" w:right="108" w:firstLine="567"/>
        <w:jc w:val="both"/>
        <w:rPr>
          <w:sz w:val="22"/>
          <w:szCs w:val="22"/>
          <w:highlight w:val="yellow"/>
        </w:rPr>
      </w:pPr>
      <w:r w:rsidRPr="009C1B14">
        <w:rPr>
          <w:sz w:val="22"/>
          <w:szCs w:val="22"/>
        </w:rPr>
        <w:t>Nākam</w:t>
      </w:r>
      <w:r w:rsidR="058D1E47" w:rsidRPr="009C1B14">
        <w:rPr>
          <w:sz w:val="22"/>
          <w:szCs w:val="22"/>
        </w:rPr>
        <w:t>ajos</w:t>
      </w:r>
      <w:r w:rsidRPr="009C1B14">
        <w:rPr>
          <w:sz w:val="22"/>
          <w:szCs w:val="22"/>
        </w:rPr>
        <w:t xml:space="preserve"> </w:t>
      </w:r>
      <w:r w:rsidR="058D1E47" w:rsidRPr="009C1B14">
        <w:rPr>
          <w:sz w:val="22"/>
          <w:szCs w:val="22"/>
        </w:rPr>
        <w:t xml:space="preserve">periodos būtu nepieciešams realizēt būtiskus ieguldījumus </w:t>
      </w:r>
      <w:r w:rsidR="66F82A0C" w:rsidRPr="009C1B14">
        <w:rPr>
          <w:sz w:val="22"/>
          <w:szCs w:val="22"/>
        </w:rPr>
        <w:t xml:space="preserve">kontakttīkla modernizācijas vajadzībām. </w:t>
      </w:r>
      <w:r w:rsidR="4C7D8EEE" w:rsidRPr="009C1B14">
        <w:rPr>
          <w:sz w:val="22"/>
          <w:szCs w:val="22"/>
        </w:rPr>
        <w:t xml:space="preserve">Ņemot vērā sagaidāmos </w:t>
      </w:r>
      <w:r w:rsidR="017550CE" w:rsidRPr="009C1B14">
        <w:rPr>
          <w:sz w:val="22"/>
          <w:szCs w:val="22"/>
        </w:rPr>
        <w:t>finanšu rezultātus</w:t>
      </w:r>
      <w:r w:rsidR="670FE05C" w:rsidRPr="009C1B14">
        <w:rPr>
          <w:sz w:val="22"/>
          <w:szCs w:val="22"/>
        </w:rPr>
        <w:t xml:space="preserve">, </w:t>
      </w:r>
      <w:r w:rsidR="4A6D2B2B" w:rsidRPr="009C1B14">
        <w:rPr>
          <w:sz w:val="22"/>
          <w:szCs w:val="22"/>
        </w:rPr>
        <w:t xml:space="preserve">līdzekļu piesaiste arī no </w:t>
      </w:r>
      <w:r w:rsidR="50206689" w:rsidRPr="009C1B14">
        <w:rPr>
          <w:sz w:val="22"/>
          <w:szCs w:val="22"/>
        </w:rPr>
        <w:t>aizņemtajiem finanšu līdzekļiem</w:t>
      </w:r>
      <w:r w:rsidR="4A6D2B2B" w:rsidRPr="009C1B14">
        <w:rPr>
          <w:sz w:val="22"/>
          <w:szCs w:val="22"/>
        </w:rPr>
        <w:t xml:space="preserve"> faktiski nav iespējama</w:t>
      </w:r>
      <w:r w:rsidR="60601204" w:rsidRPr="009C1B14">
        <w:rPr>
          <w:sz w:val="22"/>
          <w:szCs w:val="22"/>
        </w:rPr>
        <w:t xml:space="preserve">, līdz ar to </w:t>
      </w:r>
      <w:r w:rsidR="670FE05C" w:rsidRPr="009C1B14">
        <w:rPr>
          <w:sz w:val="22"/>
          <w:szCs w:val="22"/>
        </w:rPr>
        <w:t xml:space="preserve">šāda projekta realizācija faktiski nav </w:t>
      </w:r>
      <w:r w:rsidR="60601204" w:rsidRPr="009C1B14">
        <w:rPr>
          <w:sz w:val="22"/>
          <w:szCs w:val="22"/>
        </w:rPr>
        <w:t>iespējama</w:t>
      </w:r>
      <w:r w:rsidR="0F796654" w:rsidRPr="009C1B14">
        <w:rPr>
          <w:sz w:val="22"/>
          <w:szCs w:val="22"/>
        </w:rPr>
        <w:t>.</w:t>
      </w:r>
      <w:r w:rsidR="50206689" w:rsidRPr="009C1B14">
        <w:rPr>
          <w:sz w:val="22"/>
          <w:szCs w:val="22"/>
        </w:rPr>
        <w:t xml:space="preserve"> </w:t>
      </w:r>
      <w:r w:rsidR="05FB421F" w:rsidRPr="009C1B14">
        <w:rPr>
          <w:sz w:val="22"/>
          <w:szCs w:val="22"/>
        </w:rPr>
        <w:t>Arī p</w:t>
      </w:r>
      <w:r w:rsidR="4545816E" w:rsidRPr="009C1B14">
        <w:rPr>
          <w:sz w:val="22"/>
          <w:szCs w:val="22"/>
        </w:rPr>
        <w:t>ar pašu līdzekļiem realizējam</w:t>
      </w:r>
      <w:r w:rsidR="271A66AA" w:rsidRPr="009C1B14">
        <w:rPr>
          <w:sz w:val="22"/>
          <w:szCs w:val="22"/>
        </w:rPr>
        <w:t>ā</w:t>
      </w:r>
      <w:r w:rsidR="6BE86AB3" w:rsidRPr="009C1B14">
        <w:rPr>
          <w:sz w:val="22"/>
          <w:szCs w:val="22"/>
        </w:rPr>
        <w:t>s</w:t>
      </w:r>
      <w:r w:rsidR="4545816E" w:rsidRPr="009C1B14">
        <w:rPr>
          <w:sz w:val="22"/>
          <w:szCs w:val="22"/>
        </w:rPr>
        <w:t xml:space="preserve"> investīciju programm</w:t>
      </w:r>
      <w:r w:rsidR="271A66AA" w:rsidRPr="009C1B14">
        <w:rPr>
          <w:sz w:val="22"/>
          <w:szCs w:val="22"/>
        </w:rPr>
        <w:t>as, kas nepieciešama</w:t>
      </w:r>
      <w:r w:rsidR="62C2321E" w:rsidRPr="009C1B14">
        <w:rPr>
          <w:sz w:val="22"/>
          <w:szCs w:val="22"/>
        </w:rPr>
        <w:t>s</w:t>
      </w:r>
      <w:r w:rsidR="271A66AA" w:rsidRPr="009C1B14">
        <w:rPr>
          <w:sz w:val="22"/>
          <w:szCs w:val="22"/>
        </w:rPr>
        <w:t xml:space="preserve"> infrastruktūras </w:t>
      </w:r>
      <w:r w:rsidR="6BE86AB3" w:rsidRPr="009C1B14">
        <w:rPr>
          <w:sz w:val="22"/>
          <w:szCs w:val="22"/>
        </w:rPr>
        <w:t xml:space="preserve">darbības uzturēšanai, līdz ar to arī tiek apdraudētas bez atbilstoša finanšu līdzsvara </w:t>
      </w:r>
      <w:r w:rsidR="3B3DE04A" w:rsidRPr="009C1B14">
        <w:rPr>
          <w:sz w:val="22"/>
          <w:szCs w:val="22"/>
        </w:rPr>
        <w:t>nodrošināšanas</w:t>
      </w:r>
      <w:r w:rsidR="6D3F22DB" w:rsidRPr="009C1B14">
        <w:rPr>
          <w:sz w:val="22"/>
          <w:szCs w:val="22"/>
        </w:rPr>
        <w:t>, sevišķi ņemot vērā esošā kredītportfeļa apmēru, kur sedzamas saistības atbilstoši saistību atmaksas grafikam</w:t>
      </w:r>
      <w:r w:rsidR="3B3DE04A" w:rsidRPr="009C1B14">
        <w:rPr>
          <w:sz w:val="22"/>
          <w:szCs w:val="22"/>
        </w:rPr>
        <w:t>.</w:t>
      </w:r>
      <w:r w:rsidR="77ED2274" w:rsidRPr="009C1B14">
        <w:rPr>
          <w:sz w:val="22"/>
          <w:szCs w:val="22"/>
        </w:rPr>
        <w:t xml:space="preserve"> Šādas ko</w:t>
      </w:r>
      <w:r w:rsidR="2540A7CE" w:rsidRPr="009C1B14">
        <w:rPr>
          <w:sz w:val="22"/>
          <w:szCs w:val="22"/>
        </w:rPr>
        <w:t xml:space="preserve">njunktūras gadījumā – valsts budžetā neparedzot finansējumu finanšu līdzsvara segšanai, papildus līdzekļus </w:t>
      </w:r>
      <w:r w:rsidR="55074771" w:rsidRPr="009C1B14">
        <w:rPr>
          <w:sz w:val="22"/>
          <w:szCs w:val="22"/>
        </w:rPr>
        <w:t xml:space="preserve">būtisko funkciju veicēja </w:t>
      </w:r>
      <w:r w:rsidR="346D8775" w:rsidRPr="009C1B14">
        <w:rPr>
          <w:sz w:val="22"/>
          <w:szCs w:val="22"/>
        </w:rPr>
        <w:t xml:space="preserve">noteikto infrastruktūras maksas </w:t>
      </w:r>
      <w:r w:rsidR="7CA959E7" w:rsidRPr="009C1B14">
        <w:rPr>
          <w:sz w:val="22"/>
          <w:szCs w:val="22"/>
        </w:rPr>
        <w:t xml:space="preserve">samazinājuma segšanai un neparedzot </w:t>
      </w:r>
      <w:r w:rsidR="761DC79F" w:rsidRPr="009C1B14">
        <w:rPr>
          <w:sz w:val="22"/>
          <w:szCs w:val="22"/>
        </w:rPr>
        <w:t>pietiekamus</w:t>
      </w:r>
      <w:r w:rsidR="7CA959E7" w:rsidRPr="009C1B14">
        <w:rPr>
          <w:sz w:val="22"/>
          <w:szCs w:val="22"/>
        </w:rPr>
        <w:t xml:space="preserve"> līdzekļus </w:t>
      </w:r>
      <w:r w:rsidR="761DC79F" w:rsidRPr="009C1B14">
        <w:rPr>
          <w:sz w:val="22"/>
          <w:szCs w:val="22"/>
        </w:rPr>
        <w:t>pasažieru pārva</w:t>
      </w:r>
      <w:r w:rsidR="0BF0FE2D" w:rsidRPr="009C1B14">
        <w:rPr>
          <w:sz w:val="22"/>
          <w:szCs w:val="22"/>
        </w:rPr>
        <w:t>d</w:t>
      </w:r>
      <w:r w:rsidR="761DC79F" w:rsidRPr="009C1B14">
        <w:rPr>
          <w:sz w:val="22"/>
          <w:szCs w:val="22"/>
        </w:rPr>
        <w:t>ājumu dz</w:t>
      </w:r>
      <w:r w:rsidR="41380A73" w:rsidRPr="009C1B14">
        <w:rPr>
          <w:sz w:val="22"/>
          <w:szCs w:val="22"/>
        </w:rPr>
        <w:t xml:space="preserve">elzceļa infrastruktūras uzturēšanai, tiek apdraudēta </w:t>
      </w:r>
      <w:proofErr w:type="spellStart"/>
      <w:r w:rsidR="41380A73" w:rsidRPr="009C1B14">
        <w:rPr>
          <w:sz w:val="22"/>
          <w:szCs w:val="22"/>
        </w:rPr>
        <w:t>LDz</w:t>
      </w:r>
      <w:proofErr w:type="spellEnd"/>
      <w:r w:rsidR="41380A73" w:rsidRPr="009C1B14">
        <w:rPr>
          <w:sz w:val="22"/>
          <w:szCs w:val="22"/>
        </w:rPr>
        <w:t xml:space="preserve"> maksātspēja</w:t>
      </w:r>
      <w:r w:rsidR="58D1E318" w:rsidRPr="009C1B14">
        <w:rPr>
          <w:sz w:val="22"/>
          <w:szCs w:val="22"/>
        </w:rPr>
        <w:t xml:space="preserve"> ar nepietiekamiem finanšu resursiem saimnieciskās darbības un infrastruktūras uzturēšanai </w:t>
      </w:r>
      <w:r w:rsidR="09B8568F" w:rsidRPr="009C1B14">
        <w:rPr>
          <w:sz w:val="22"/>
          <w:szCs w:val="22"/>
        </w:rPr>
        <w:t>nodrošināšanai, kas atspoguļots atbilstoši plānotaj</w:t>
      </w:r>
      <w:r w:rsidR="2903BFBA" w:rsidRPr="009C1B14">
        <w:rPr>
          <w:sz w:val="22"/>
          <w:szCs w:val="22"/>
        </w:rPr>
        <w:t xml:space="preserve">am saimnieciskās darbības rezultātam sastādītajā naudas plūsmā </w:t>
      </w:r>
      <w:r w:rsidR="2903BFBA" w:rsidRPr="59BEC66E">
        <w:rPr>
          <w:sz w:val="22"/>
          <w:szCs w:val="22"/>
        </w:rPr>
        <w:t xml:space="preserve">(skat. </w:t>
      </w:r>
      <w:r w:rsidR="46FF20B5" w:rsidRPr="001B18BD">
        <w:rPr>
          <w:sz w:val="22"/>
          <w:szCs w:val="22"/>
        </w:rPr>
        <w:t>3. pielikumā</w:t>
      </w:r>
      <w:r w:rsidR="77DD213B" w:rsidRPr="59BEC66E">
        <w:rPr>
          <w:sz w:val="22"/>
          <w:szCs w:val="22"/>
        </w:rPr>
        <w:t>).</w:t>
      </w:r>
      <w:r w:rsidR="499124E8" w:rsidRPr="59BEC66E">
        <w:rPr>
          <w:sz w:val="22"/>
          <w:szCs w:val="22"/>
        </w:rPr>
        <w:t xml:space="preserve"> </w:t>
      </w:r>
      <w:r w:rsidR="4D85C8A7" w:rsidRPr="59BEC66E">
        <w:rPr>
          <w:sz w:val="22"/>
          <w:szCs w:val="22"/>
        </w:rPr>
        <w:t xml:space="preserve">Lai nodrošinātu </w:t>
      </w:r>
      <w:proofErr w:type="spellStart"/>
      <w:r w:rsidR="4D85C8A7" w:rsidRPr="59BEC66E">
        <w:rPr>
          <w:sz w:val="22"/>
          <w:szCs w:val="22"/>
        </w:rPr>
        <w:t>LDz</w:t>
      </w:r>
      <w:proofErr w:type="spellEnd"/>
      <w:r w:rsidR="4D85C8A7" w:rsidRPr="59BEC66E">
        <w:rPr>
          <w:sz w:val="22"/>
          <w:szCs w:val="22"/>
        </w:rPr>
        <w:t xml:space="preserve"> plānoto fondu investīciju programmu ir nepieciešams piesaistīt valsts budžeta līdzfinansējumu</w:t>
      </w:r>
      <w:r w:rsidR="761E7899" w:rsidRPr="0AA4703F">
        <w:rPr>
          <w:sz w:val="22"/>
          <w:szCs w:val="22"/>
        </w:rPr>
        <w:t xml:space="preserve"> </w:t>
      </w:r>
      <w:r w:rsidR="2E051A0D" w:rsidRPr="0AA4703F">
        <w:rPr>
          <w:sz w:val="22"/>
          <w:szCs w:val="22"/>
        </w:rPr>
        <w:t xml:space="preserve">66 458 </w:t>
      </w:r>
      <w:r w:rsidR="761E7899" w:rsidRPr="0AA4703F">
        <w:rPr>
          <w:sz w:val="22"/>
          <w:szCs w:val="22"/>
        </w:rPr>
        <w:t xml:space="preserve"> tūkst.</w:t>
      </w:r>
      <w:r w:rsidR="384066AA" w:rsidRPr="59BEC66E">
        <w:rPr>
          <w:sz w:val="22"/>
          <w:szCs w:val="22"/>
        </w:rPr>
        <w:t xml:space="preserve"> </w:t>
      </w:r>
      <w:r w:rsidR="54EA729B" w:rsidRPr="59BEC66E">
        <w:rPr>
          <w:sz w:val="22"/>
          <w:szCs w:val="22"/>
        </w:rPr>
        <w:t>EUR apmērā</w:t>
      </w:r>
      <w:r w:rsidR="48CAAAF6" w:rsidRPr="59BEC66E">
        <w:rPr>
          <w:sz w:val="22"/>
          <w:szCs w:val="22"/>
        </w:rPr>
        <w:t xml:space="preserve"> laika periodā no 2025.</w:t>
      </w:r>
      <w:r w:rsidR="18BB95AE" w:rsidRPr="59BEC66E">
        <w:rPr>
          <w:sz w:val="22"/>
          <w:szCs w:val="22"/>
        </w:rPr>
        <w:t xml:space="preserve"> </w:t>
      </w:r>
      <w:r w:rsidR="48CAAAF6" w:rsidRPr="59BEC66E">
        <w:rPr>
          <w:sz w:val="22"/>
          <w:szCs w:val="22"/>
        </w:rPr>
        <w:t>-</w:t>
      </w:r>
      <w:r w:rsidR="1C1B3953" w:rsidRPr="59BEC66E">
        <w:rPr>
          <w:sz w:val="22"/>
          <w:szCs w:val="22"/>
        </w:rPr>
        <w:t xml:space="preserve"> </w:t>
      </w:r>
      <w:r w:rsidR="48CAAAF6" w:rsidRPr="59BEC66E">
        <w:rPr>
          <w:sz w:val="22"/>
          <w:szCs w:val="22"/>
        </w:rPr>
        <w:t>202</w:t>
      </w:r>
      <w:r w:rsidR="0CF34FF0" w:rsidRPr="59BEC66E">
        <w:rPr>
          <w:sz w:val="22"/>
          <w:szCs w:val="22"/>
        </w:rPr>
        <w:t xml:space="preserve">9. gadam </w:t>
      </w:r>
      <w:r w:rsidR="0CF34FF0" w:rsidRPr="00D24B7C">
        <w:rPr>
          <w:sz w:val="22"/>
          <w:szCs w:val="22"/>
        </w:rPr>
        <w:t>(Tabula Nr.</w:t>
      </w:r>
      <w:r w:rsidR="6982319B" w:rsidRPr="00D24B7C">
        <w:rPr>
          <w:sz w:val="22"/>
          <w:szCs w:val="22"/>
        </w:rPr>
        <w:t>7)</w:t>
      </w:r>
    </w:p>
    <w:p w14:paraId="048E20F3" w14:textId="0E85CA3A" w:rsidR="59BEC66E" w:rsidRDefault="59BEC66E" w:rsidP="59BEC66E">
      <w:pPr>
        <w:pStyle w:val="BodyText"/>
        <w:spacing w:before="60" w:line="288" w:lineRule="auto"/>
        <w:ind w:left="113" w:right="108" w:firstLine="567"/>
        <w:jc w:val="both"/>
        <w:rPr>
          <w:sz w:val="22"/>
          <w:szCs w:val="22"/>
        </w:rPr>
      </w:pPr>
    </w:p>
    <w:p w14:paraId="5266FF3E" w14:textId="21E20C47" w:rsidR="59BEC66E" w:rsidRDefault="59BEC66E" w:rsidP="59BEC66E">
      <w:pPr>
        <w:pStyle w:val="BodyText"/>
        <w:spacing w:before="60" w:line="288" w:lineRule="auto"/>
        <w:ind w:left="113" w:right="108" w:firstLine="567"/>
        <w:jc w:val="both"/>
        <w:rPr>
          <w:sz w:val="22"/>
          <w:szCs w:val="22"/>
        </w:rPr>
      </w:pPr>
    </w:p>
    <w:p w14:paraId="3A4D2CFB" w14:textId="7F768C04" w:rsidR="006B1267" w:rsidRPr="00D24B7C" w:rsidRDefault="3BB7409B"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w:t>
      </w:r>
      <w:r w:rsidR="0E7898C6" w:rsidRPr="0AA4703F">
        <w:rPr>
          <w:rFonts w:eastAsia="Calibri" w:cs="Times New Roman"/>
          <w:sz w:val="20"/>
          <w:szCs w:val="20"/>
          <w:lang w:eastAsia="lv-LV"/>
        </w:rPr>
        <w:t>7</w:t>
      </w:r>
    </w:p>
    <w:tbl>
      <w:tblPr>
        <w:tblW w:w="9345" w:type="dxa"/>
        <w:tblLook w:val="04A0" w:firstRow="1" w:lastRow="0" w:firstColumn="1" w:lastColumn="0" w:noHBand="0" w:noVBand="1"/>
      </w:tblPr>
      <w:tblGrid>
        <w:gridCol w:w="2520"/>
        <w:gridCol w:w="870"/>
        <w:gridCol w:w="1050"/>
        <w:gridCol w:w="1050"/>
        <w:gridCol w:w="1305"/>
        <w:gridCol w:w="1305"/>
        <w:gridCol w:w="1245"/>
      </w:tblGrid>
      <w:tr w:rsidR="00DD2704" w:rsidRPr="009C1B14" w14:paraId="7B583EDA" w14:textId="77777777" w:rsidTr="202AF1C0">
        <w:trPr>
          <w:trHeight w:val="290"/>
        </w:trPr>
        <w:tc>
          <w:tcPr>
            <w:tcW w:w="2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5DC23B" w14:textId="77777777" w:rsidR="00DD2704" w:rsidRPr="009C1B14" w:rsidRDefault="00DD2704" w:rsidP="00DD2704">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 </w:t>
            </w:r>
          </w:p>
        </w:tc>
        <w:tc>
          <w:tcPr>
            <w:tcW w:w="8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F10F06" w14:textId="77777777" w:rsidR="00DD2704" w:rsidRPr="009C1B14" w:rsidRDefault="00DD2704" w:rsidP="00DD2704">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2024</w:t>
            </w:r>
          </w:p>
        </w:tc>
        <w:tc>
          <w:tcPr>
            <w:tcW w:w="10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DA3EDC" w14:textId="77777777" w:rsidR="00DD2704" w:rsidRPr="009C1B14" w:rsidRDefault="00DD2704" w:rsidP="00DD2704">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2025</w:t>
            </w:r>
          </w:p>
        </w:tc>
        <w:tc>
          <w:tcPr>
            <w:tcW w:w="10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AA440E" w14:textId="77777777" w:rsidR="00DD2704" w:rsidRPr="009C1B14" w:rsidRDefault="00DD2704" w:rsidP="00DD2704">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2026</w:t>
            </w:r>
          </w:p>
        </w:tc>
        <w:tc>
          <w:tcPr>
            <w:tcW w:w="130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01A787" w14:textId="77777777" w:rsidR="00DD2704" w:rsidRPr="009C1B14" w:rsidRDefault="00DD2704" w:rsidP="00DD2704">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2027</w:t>
            </w:r>
          </w:p>
        </w:tc>
        <w:tc>
          <w:tcPr>
            <w:tcW w:w="130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84A2BB" w14:textId="77777777" w:rsidR="00DD2704" w:rsidRPr="009C1B14" w:rsidRDefault="00DD2704" w:rsidP="00DD2704">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2028</w:t>
            </w:r>
          </w:p>
        </w:tc>
        <w:tc>
          <w:tcPr>
            <w:tcW w:w="124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863E516" w14:textId="77777777" w:rsidR="00DD2704" w:rsidRPr="009C1B14" w:rsidRDefault="00DD2704" w:rsidP="00DD2704">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2029</w:t>
            </w:r>
          </w:p>
        </w:tc>
      </w:tr>
      <w:tr w:rsidR="00C755D6" w:rsidRPr="009C1B14" w14:paraId="00308052" w14:textId="77777777" w:rsidTr="202AF1C0">
        <w:trPr>
          <w:trHeight w:val="500"/>
        </w:trPr>
        <w:tc>
          <w:tcPr>
            <w:tcW w:w="2520" w:type="dxa"/>
            <w:tcBorders>
              <w:top w:val="nil"/>
              <w:left w:val="single" w:sz="4" w:space="0" w:color="auto"/>
              <w:bottom w:val="single" w:sz="4" w:space="0" w:color="auto"/>
              <w:right w:val="single" w:sz="4" w:space="0" w:color="auto"/>
            </w:tcBorders>
            <w:shd w:val="clear" w:color="auto" w:fill="DAE8F8"/>
            <w:vAlign w:val="center"/>
            <w:hideMark/>
          </w:tcPr>
          <w:p w14:paraId="03702470" w14:textId="0674EF64" w:rsidR="00C755D6" w:rsidRPr="009C1B14" w:rsidRDefault="00C755D6" w:rsidP="00C755D6">
            <w:pPr>
              <w:spacing w:after="0" w:line="240" w:lineRule="auto"/>
              <w:rPr>
                <w:rFonts w:eastAsia="Times New Roman" w:cs="Times New Roman"/>
                <w:sz w:val="20"/>
                <w:szCs w:val="20"/>
                <w:lang w:eastAsia="lv-LV"/>
              </w:rPr>
            </w:pPr>
            <w:r w:rsidRPr="009C1B14">
              <w:rPr>
                <w:rFonts w:eastAsia="Times New Roman" w:cs="Times New Roman"/>
                <w:sz w:val="20"/>
                <w:szCs w:val="20"/>
                <w:lang w:eastAsia="lv-LV"/>
              </w:rPr>
              <w:t>ES projektu līdzfinansēšana no valsts budžeta (tūkst. EUR)</w:t>
            </w:r>
          </w:p>
        </w:tc>
        <w:tc>
          <w:tcPr>
            <w:tcW w:w="870" w:type="dxa"/>
            <w:tcBorders>
              <w:top w:val="nil"/>
              <w:left w:val="nil"/>
              <w:bottom w:val="single" w:sz="4" w:space="0" w:color="auto"/>
              <w:right w:val="single" w:sz="4" w:space="0" w:color="auto"/>
            </w:tcBorders>
            <w:shd w:val="clear" w:color="auto" w:fill="DAE8F8"/>
            <w:vAlign w:val="center"/>
            <w:hideMark/>
          </w:tcPr>
          <w:p w14:paraId="00329E41" w14:textId="77777777" w:rsidR="00C755D6" w:rsidRPr="009C1B14" w:rsidRDefault="00C755D6" w:rsidP="59BEC66E">
            <w:pPr>
              <w:spacing w:after="0" w:line="240" w:lineRule="auto"/>
              <w:jc w:val="center"/>
              <w:rPr>
                <w:rFonts w:eastAsia="Times New Roman" w:cs="Times New Roman"/>
                <w:sz w:val="20"/>
                <w:szCs w:val="20"/>
                <w:lang w:eastAsia="lv-LV"/>
              </w:rPr>
            </w:pPr>
            <w:r w:rsidRPr="59BEC66E">
              <w:rPr>
                <w:rFonts w:eastAsia="Times New Roman" w:cs="Times New Roman"/>
                <w:sz w:val="20"/>
                <w:szCs w:val="20"/>
                <w:lang w:eastAsia="lv-LV"/>
              </w:rPr>
              <w:t xml:space="preserve">0 </w:t>
            </w:r>
          </w:p>
        </w:tc>
        <w:tc>
          <w:tcPr>
            <w:tcW w:w="1050" w:type="dxa"/>
            <w:tcBorders>
              <w:top w:val="nil"/>
              <w:left w:val="nil"/>
              <w:bottom w:val="single" w:sz="4" w:space="0" w:color="auto"/>
              <w:right w:val="single" w:sz="4" w:space="0" w:color="auto"/>
            </w:tcBorders>
            <w:shd w:val="clear" w:color="auto" w:fill="DAE8F8"/>
            <w:vAlign w:val="center"/>
            <w:hideMark/>
          </w:tcPr>
          <w:p w14:paraId="30EDD49E" w14:textId="1D6C2DE4" w:rsidR="00C755D6" w:rsidRPr="00F24331" w:rsidRDefault="5246B080" w:rsidP="59BEC66E">
            <w:pPr>
              <w:spacing w:after="0" w:line="240" w:lineRule="auto"/>
              <w:jc w:val="center"/>
              <w:rPr>
                <w:rFonts w:eastAsia="Times New Roman" w:cs="Times New Roman"/>
                <w:sz w:val="20"/>
                <w:szCs w:val="20"/>
                <w:lang w:eastAsia="lv-LV"/>
              </w:rPr>
            </w:pPr>
            <w:r w:rsidRPr="00F24331">
              <w:rPr>
                <w:sz w:val="20"/>
                <w:szCs w:val="20"/>
              </w:rPr>
              <w:t>67</w:t>
            </w:r>
            <w:r w:rsidR="0BB04581" w:rsidRPr="00F24331">
              <w:rPr>
                <w:sz w:val="20"/>
                <w:szCs w:val="20"/>
              </w:rPr>
              <w:t>7</w:t>
            </w:r>
            <w:r w:rsidRPr="00F24331">
              <w:rPr>
                <w:sz w:val="20"/>
                <w:szCs w:val="20"/>
              </w:rPr>
              <w:t>.</w:t>
            </w:r>
            <w:r w:rsidR="402502DC" w:rsidRPr="00F24331">
              <w:rPr>
                <w:sz w:val="20"/>
                <w:szCs w:val="20"/>
              </w:rPr>
              <w:t>08</w:t>
            </w:r>
            <w:r w:rsidR="51944252" w:rsidRPr="00F24331">
              <w:rPr>
                <w:sz w:val="20"/>
                <w:szCs w:val="20"/>
              </w:rPr>
              <w:t xml:space="preserve"> </w:t>
            </w:r>
          </w:p>
        </w:tc>
        <w:tc>
          <w:tcPr>
            <w:tcW w:w="1050" w:type="dxa"/>
            <w:tcBorders>
              <w:top w:val="nil"/>
              <w:left w:val="nil"/>
              <w:bottom w:val="single" w:sz="4" w:space="0" w:color="auto"/>
              <w:right w:val="single" w:sz="4" w:space="0" w:color="auto"/>
            </w:tcBorders>
            <w:shd w:val="clear" w:color="auto" w:fill="DAE8F8"/>
            <w:vAlign w:val="center"/>
            <w:hideMark/>
          </w:tcPr>
          <w:p w14:paraId="2F02834C" w14:textId="26BF2DDF" w:rsidR="00C755D6" w:rsidRPr="00F24331" w:rsidRDefault="4CA151A3" w:rsidP="59BEC66E">
            <w:pPr>
              <w:spacing w:after="0" w:line="240" w:lineRule="auto"/>
              <w:jc w:val="center"/>
              <w:rPr>
                <w:sz w:val="20"/>
                <w:szCs w:val="20"/>
                <w:lang w:eastAsia="lv-LV"/>
              </w:rPr>
            </w:pPr>
            <w:r w:rsidRPr="00F24331">
              <w:rPr>
                <w:sz w:val="20"/>
                <w:szCs w:val="20"/>
                <w:lang w:eastAsia="lv-LV"/>
              </w:rPr>
              <w:t xml:space="preserve">12 </w:t>
            </w:r>
            <w:r w:rsidR="411CC5EF" w:rsidRPr="00F24331">
              <w:rPr>
                <w:sz w:val="20"/>
                <w:szCs w:val="20"/>
                <w:lang w:eastAsia="lv-LV"/>
              </w:rPr>
              <w:t>510</w:t>
            </w:r>
            <w:r w:rsidRPr="00F24331">
              <w:rPr>
                <w:sz w:val="20"/>
                <w:szCs w:val="20"/>
                <w:lang w:eastAsia="lv-LV"/>
              </w:rPr>
              <w:t>.3</w:t>
            </w:r>
            <w:r w:rsidR="19BDC866" w:rsidRPr="00F24331">
              <w:rPr>
                <w:sz w:val="20"/>
                <w:szCs w:val="20"/>
                <w:lang w:eastAsia="lv-LV"/>
              </w:rPr>
              <w:t>2</w:t>
            </w:r>
          </w:p>
        </w:tc>
        <w:tc>
          <w:tcPr>
            <w:tcW w:w="1305" w:type="dxa"/>
            <w:tcBorders>
              <w:top w:val="nil"/>
              <w:left w:val="nil"/>
              <w:bottom w:val="single" w:sz="4" w:space="0" w:color="auto"/>
              <w:right w:val="single" w:sz="4" w:space="0" w:color="auto"/>
            </w:tcBorders>
            <w:shd w:val="clear" w:color="auto" w:fill="DAE8F8"/>
            <w:vAlign w:val="center"/>
            <w:hideMark/>
          </w:tcPr>
          <w:p w14:paraId="0E73D0EE" w14:textId="16137320" w:rsidR="00C755D6" w:rsidRPr="00F24331" w:rsidRDefault="1980D57A" w:rsidP="3D526435">
            <w:pPr>
              <w:spacing w:after="0" w:line="240" w:lineRule="auto"/>
              <w:jc w:val="center"/>
              <w:rPr>
                <w:sz w:val="20"/>
                <w:szCs w:val="20"/>
              </w:rPr>
            </w:pPr>
            <w:r w:rsidRPr="00F24331">
              <w:rPr>
                <w:sz w:val="20"/>
                <w:szCs w:val="20"/>
              </w:rPr>
              <w:t xml:space="preserve">21 </w:t>
            </w:r>
            <w:r w:rsidR="64A4A422" w:rsidRPr="00F24331">
              <w:rPr>
                <w:sz w:val="20"/>
                <w:szCs w:val="20"/>
              </w:rPr>
              <w:t>313</w:t>
            </w:r>
            <w:r w:rsidRPr="00F24331">
              <w:rPr>
                <w:sz w:val="20"/>
                <w:szCs w:val="20"/>
              </w:rPr>
              <w:t>.</w:t>
            </w:r>
            <w:r w:rsidR="253F7C28" w:rsidRPr="00F24331">
              <w:rPr>
                <w:sz w:val="20"/>
                <w:szCs w:val="20"/>
              </w:rPr>
              <w:t>18</w:t>
            </w:r>
          </w:p>
        </w:tc>
        <w:tc>
          <w:tcPr>
            <w:tcW w:w="1305" w:type="dxa"/>
            <w:tcBorders>
              <w:top w:val="nil"/>
              <w:left w:val="nil"/>
              <w:bottom w:val="single" w:sz="4" w:space="0" w:color="auto"/>
              <w:right w:val="single" w:sz="4" w:space="0" w:color="auto"/>
            </w:tcBorders>
            <w:shd w:val="clear" w:color="auto" w:fill="DAE8F8"/>
            <w:vAlign w:val="center"/>
            <w:hideMark/>
          </w:tcPr>
          <w:p w14:paraId="0C22F788" w14:textId="5B6A7476" w:rsidR="00C755D6" w:rsidRPr="00F24331" w:rsidRDefault="35E52800" w:rsidP="3D526435">
            <w:pPr>
              <w:spacing w:after="0" w:line="240" w:lineRule="auto"/>
              <w:jc w:val="center"/>
              <w:rPr>
                <w:sz w:val="20"/>
                <w:szCs w:val="20"/>
              </w:rPr>
            </w:pPr>
            <w:r w:rsidRPr="00F24331">
              <w:rPr>
                <w:sz w:val="20"/>
                <w:szCs w:val="20"/>
              </w:rPr>
              <w:t xml:space="preserve">17 </w:t>
            </w:r>
            <w:r w:rsidR="5DE56710" w:rsidRPr="00F24331">
              <w:rPr>
                <w:sz w:val="20"/>
                <w:szCs w:val="20"/>
              </w:rPr>
              <w:t>519</w:t>
            </w:r>
            <w:r w:rsidRPr="00F24331">
              <w:rPr>
                <w:sz w:val="20"/>
                <w:szCs w:val="20"/>
              </w:rPr>
              <w:t>.</w:t>
            </w:r>
            <w:r w:rsidR="395D5C34" w:rsidRPr="00F24331">
              <w:rPr>
                <w:sz w:val="20"/>
                <w:szCs w:val="20"/>
              </w:rPr>
              <w:t>98</w:t>
            </w:r>
          </w:p>
        </w:tc>
        <w:tc>
          <w:tcPr>
            <w:tcW w:w="1245" w:type="dxa"/>
            <w:tcBorders>
              <w:top w:val="nil"/>
              <w:left w:val="nil"/>
              <w:bottom w:val="single" w:sz="4" w:space="0" w:color="auto"/>
              <w:right w:val="single" w:sz="4" w:space="0" w:color="auto"/>
            </w:tcBorders>
            <w:shd w:val="clear" w:color="auto" w:fill="DAE8F8"/>
            <w:vAlign w:val="center"/>
            <w:hideMark/>
          </w:tcPr>
          <w:p w14:paraId="347ED14F" w14:textId="54F452BC" w:rsidR="00C755D6" w:rsidRPr="00F24331" w:rsidRDefault="4162844B" w:rsidP="0006106B">
            <w:pPr>
              <w:spacing w:after="0" w:line="240" w:lineRule="auto"/>
              <w:jc w:val="center"/>
              <w:rPr>
                <w:sz w:val="20"/>
                <w:szCs w:val="20"/>
                <w:lang w:eastAsia="lv-LV"/>
              </w:rPr>
            </w:pPr>
            <w:r w:rsidRPr="00F24331">
              <w:rPr>
                <w:sz w:val="20"/>
                <w:szCs w:val="20"/>
              </w:rPr>
              <w:t xml:space="preserve">14 </w:t>
            </w:r>
            <w:r w:rsidR="76AB613D" w:rsidRPr="00F24331">
              <w:rPr>
                <w:sz w:val="20"/>
                <w:szCs w:val="20"/>
              </w:rPr>
              <w:t>437</w:t>
            </w:r>
            <w:r w:rsidRPr="00F24331">
              <w:rPr>
                <w:sz w:val="20"/>
                <w:szCs w:val="20"/>
              </w:rPr>
              <w:t>.</w:t>
            </w:r>
            <w:r w:rsidR="6E4D8D9F" w:rsidRPr="00F24331">
              <w:rPr>
                <w:sz w:val="20"/>
                <w:szCs w:val="20"/>
              </w:rPr>
              <w:t>24</w:t>
            </w:r>
          </w:p>
        </w:tc>
      </w:tr>
    </w:tbl>
    <w:p w14:paraId="6547D008" w14:textId="77777777" w:rsidR="00A56A12" w:rsidRPr="009C1B14" w:rsidRDefault="00A56A12" w:rsidP="00DD79DF">
      <w:pPr>
        <w:spacing w:before="60" w:after="60" w:line="360" w:lineRule="auto"/>
        <w:ind w:left="569" w:right="54"/>
        <w:jc w:val="right"/>
        <w:rPr>
          <w:rFonts w:eastAsia="Calibri" w:cs="Times New Roman"/>
          <w:sz w:val="20"/>
          <w:szCs w:val="20"/>
          <w:lang w:eastAsia="lv-LV"/>
        </w:rPr>
      </w:pPr>
    </w:p>
    <w:p w14:paraId="6042BAEB" w14:textId="2375D4E2" w:rsidR="00A56A12" w:rsidRPr="00F24331" w:rsidRDefault="00A56A12" w:rsidP="1C82046D">
      <w:pPr>
        <w:spacing w:before="60" w:after="120" w:line="276" w:lineRule="auto"/>
        <w:ind w:right="57" w:firstLine="720"/>
        <w:jc w:val="both"/>
        <w:rPr>
          <w:sz w:val="22"/>
        </w:rPr>
      </w:pPr>
      <w:r w:rsidRPr="00F24331">
        <w:rPr>
          <w:sz w:val="22"/>
        </w:rPr>
        <w:t xml:space="preserve">Savukārt </w:t>
      </w:r>
      <w:proofErr w:type="spellStart"/>
      <w:r w:rsidR="005F5455" w:rsidRPr="00F24331">
        <w:rPr>
          <w:sz w:val="22"/>
        </w:rPr>
        <w:t>LDz</w:t>
      </w:r>
      <w:proofErr w:type="spellEnd"/>
      <w:r w:rsidR="005F5455" w:rsidRPr="00F24331">
        <w:rPr>
          <w:sz w:val="22"/>
        </w:rPr>
        <w:t xml:space="preserve"> zaudējumu jeb </w:t>
      </w:r>
      <w:r w:rsidRPr="00F24331">
        <w:rPr>
          <w:sz w:val="22"/>
        </w:rPr>
        <w:t>finanšu līdzsvara apjoms</w:t>
      </w:r>
      <w:r w:rsidR="00F96592" w:rsidRPr="00F24331">
        <w:rPr>
          <w:sz w:val="22"/>
        </w:rPr>
        <w:t xml:space="preserve"> </w:t>
      </w:r>
      <w:r w:rsidRPr="00F24331">
        <w:rPr>
          <w:sz w:val="22"/>
        </w:rPr>
        <w:t xml:space="preserve">plānošanas periodā </w:t>
      </w:r>
      <w:r w:rsidR="0053711A" w:rsidRPr="00F24331">
        <w:rPr>
          <w:sz w:val="22"/>
        </w:rPr>
        <w:t>(</w:t>
      </w:r>
      <w:r w:rsidR="00ED7E76" w:rsidRPr="00F24331">
        <w:rPr>
          <w:sz w:val="22"/>
        </w:rPr>
        <w:t xml:space="preserve">no </w:t>
      </w:r>
      <w:r w:rsidR="0053711A" w:rsidRPr="00F24331">
        <w:rPr>
          <w:sz w:val="22"/>
        </w:rPr>
        <w:t>2025. – 2029. gad</w:t>
      </w:r>
      <w:r w:rsidR="00ED7E76" w:rsidRPr="00F24331">
        <w:rPr>
          <w:sz w:val="22"/>
        </w:rPr>
        <w:t>am)</w:t>
      </w:r>
      <w:r w:rsidRPr="00F24331">
        <w:rPr>
          <w:sz w:val="22"/>
        </w:rPr>
        <w:t xml:space="preserve"> sastāda</w:t>
      </w:r>
      <w:r w:rsidR="00781D18" w:rsidRPr="00F24331">
        <w:rPr>
          <w:sz w:val="22"/>
        </w:rPr>
        <w:t xml:space="preserve"> kopā</w:t>
      </w:r>
      <w:r w:rsidRPr="00F24331">
        <w:rPr>
          <w:sz w:val="22"/>
        </w:rPr>
        <w:t xml:space="preserve"> </w:t>
      </w:r>
      <w:r w:rsidR="004E5106" w:rsidRPr="00F24331">
        <w:rPr>
          <w:sz w:val="22"/>
        </w:rPr>
        <w:t>137 820 668 EUR jeb 137 821 tūkst. EUR</w:t>
      </w:r>
      <w:r w:rsidRPr="00F24331">
        <w:rPr>
          <w:sz w:val="22"/>
        </w:rPr>
        <w:t xml:space="preserve"> (Tabula Nr. </w:t>
      </w:r>
      <w:r w:rsidR="00F54C89" w:rsidRPr="00F24331">
        <w:rPr>
          <w:sz w:val="22"/>
        </w:rPr>
        <w:t>8</w:t>
      </w:r>
      <w:r w:rsidRPr="00F24331">
        <w:rPr>
          <w:sz w:val="22"/>
        </w:rPr>
        <w:t>)</w:t>
      </w:r>
      <w:r w:rsidR="00894245" w:rsidRPr="00F24331">
        <w:rPr>
          <w:sz w:val="22"/>
        </w:rPr>
        <w:t>, kurā iekļaut</w:t>
      </w:r>
      <w:r w:rsidR="00377029" w:rsidRPr="00F24331">
        <w:rPr>
          <w:sz w:val="22"/>
        </w:rPr>
        <w:t>s</w:t>
      </w:r>
      <w:r w:rsidR="00894245" w:rsidRPr="00F24331">
        <w:rPr>
          <w:sz w:val="22"/>
        </w:rPr>
        <w:t xml:space="preserve"> arī </w:t>
      </w:r>
      <w:r w:rsidR="00377029" w:rsidRPr="00F24331">
        <w:rPr>
          <w:sz w:val="22"/>
        </w:rPr>
        <w:t>iztrūkstošais finansējums pasažieru pārvadājum</w:t>
      </w:r>
      <w:r w:rsidR="002732B5" w:rsidRPr="00F24331">
        <w:rPr>
          <w:sz w:val="22"/>
        </w:rPr>
        <w:t>u dzelzceļa infrastruktūras uzturēšanai 66 563</w:t>
      </w:r>
      <w:r w:rsidR="00805DB6" w:rsidRPr="00F24331">
        <w:rPr>
          <w:sz w:val="22"/>
        </w:rPr>
        <w:t xml:space="preserve"> 000 </w:t>
      </w:r>
      <w:r w:rsidR="002732B5" w:rsidRPr="00F24331">
        <w:rPr>
          <w:sz w:val="22"/>
        </w:rPr>
        <w:t xml:space="preserve">EUR apmērā, nepietiekamu līdzekļu </w:t>
      </w:r>
      <w:r w:rsidR="00F5331D" w:rsidRPr="00F24331">
        <w:rPr>
          <w:sz w:val="22"/>
        </w:rPr>
        <w:t xml:space="preserve">valsts budžeta programmas 31.04.00 </w:t>
      </w:r>
      <w:r w:rsidR="00417DE7" w:rsidRPr="00F24331">
        <w:rPr>
          <w:sz w:val="22"/>
        </w:rPr>
        <w:t>(Finansējums dzelzceļa publiskai infrastruktūrai)</w:t>
      </w:r>
      <w:r w:rsidR="00805DB6" w:rsidRPr="00F24331">
        <w:rPr>
          <w:sz w:val="22"/>
        </w:rPr>
        <w:t xml:space="preserve"> ietvaros pasažieru pārvadājumu finansēšanai</w:t>
      </w:r>
      <w:r w:rsidRPr="00F24331">
        <w:rPr>
          <w:sz w:val="22"/>
        </w:rPr>
        <w:t>.</w:t>
      </w:r>
    </w:p>
    <w:p w14:paraId="5FFEAAF9" w14:textId="4BC41514" w:rsidR="00BC3246" w:rsidRPr="00BC3246" w:rsidRDefault="6EFB45EB" w:rsidP="00BC3246">
      <w:pPr>
        <w:spacing w:before="60" w:after="120" w:line="276" w:lineRule="auto"/>
        <w:ind w:right="57" w:firstLine="720"/>
        <w:jc w:val="both"/>
        <w:rPr>
          <w:sz w:val="22"/>
        </w:rPr>
      </w:pPr>
      <w:r w:rsidRPr="00BC3246">
        <w:rPr>
          <w:sz w:val="22"/>
        </w:rPr>
        <w:lastRenderedPageBreak/>
        <w:t>Valsts budžeta līdzekļu piešķiršana VAS "Latvijas dzelzceļš" finanšu līdzsvara maksājumam par 2025.</w:t>
      </w:r>
      <w:r w:rsidR="65F90506" w:rsidRPr="00BC3246">
        <w:rPr>
          <w:sz w:val="22"/>
        </w:rPr>
        <w:t xml:space="preserve"> </w:t>
      </w:r>
      <w:r w:rsidRPr="00BC3246">
        <w:rPr>
          <w:sz w:val="22"/>
        </w:rPr>
        <w:t>gadu 24 497</w:t>
      </w:r>
      <w:r w:rsidR="00F50296">
        <w:rPr>
          <w:sz w:val="22"/>
        </w:rPr>
        <w:t> </w:t>
      </w:r>
      <w:r w:rsidRPr="00BC3246">
        <w:rPr>
          <w:sz w:val="22"/>
        </w:rPr>
        <w:t>677</w:t>
      </w:r>
      <w:r w:rsidR="00F50296">
        <w:rPr>
          <w:sz w:val="22"/>
        </w:rPr>
        <w:t xml:space="preserve"> </w:t>
      </w:r>
      <w:proofErr w:type="spellStart"/>
      <w:r w:rsidRPr="00BC3246">
        <w:rPr>
          <w:sz w:val="22"/>
        </w:rPr>
        <w:t>euro</w:t>
      </w:r>
      <w:proofErr w:type="spellEnd"/>
      <w:r w:rsidRPr="00BC3246">
        <w:rPr>
          <w:sz w:val="22"/>
        </w:rPr>
        <w:t xml:space="preserve"> apmērā paredzēta likumprojektā “Par valsts budžetu 2026. gadam un budžeta ietvaru 2026., 2027. un 2028. gadam” 2026.</w:t>
      </w:r>
      <w:r w:rsidR="62227610" w:rsidRPr="00BC3246">
        <w:rPr>
          <w:sz w:val="22"/>
        </w:rPr>
        <w:t xml:space="preserve"> </w:t>
      </w:r>
      <w:r w:rsidRPr="00BC3246">
        <w:rPr>
          <w:sz w:val="22"/>
        </w:rPr>
        <w:t>gadā kā pasākums, kas nerada negatīvu ietekmi uz vispārējās valdības budžeta bilanci 2026.</w:t>
      </w:r>
      <w:r w:rsidR="4E22F4CD" w:rsidRPr="00BC3246">
        <w:rPr>
          <w:sz w:val="22"/>
        </w:rPr>
        <w:t xml:space="preserve"> </w:t>
      </w:r>
      <w:r w:rsidRPr="00BC3246">
        <w:rPr>
          <w:sz w:val="22"/>
        </w:rPr>
        <w:t>gadā. Attiecībā uz finanšu līdzsvara maksājumiem par 2026., 2027., 2028. un 2029.gad</w:t>
      </w:r>
      <w:r w:rsidR="65D93B56" w:rsidRPr="00BC3246">
        <w:rPr>
          <w:sz w:val="22"/>
        </w:rPr>
        <w:t>iem</w:t>
      </w:r>
      <w:r w:rsidRPr="00BC3246">
        <w:rPr>
          <w:sz w:val="22"/>
        </w:rPr>
        <w:t xml:space="preserve"> jautājums skatāms turpmāko gadu likumprojektu par valsts budžetu kārtējam gadam un vidēja termiņa budžeta ietvaru sagatavošanas procesā, atbilstoši valsts budžeta finansiālām iespējām, Satiksmes ministrijai sadarbībā VAS "Latvijas dzelzceļš" piedāvājot pasākumu, kas nerada negatīvu ietekmi uz vispārējās valdības budžeta bilanci.</w:t>
      </w:r>
      <w:r w:rsidR="65D93B56" w:rsidRPr="00BC3246">
        <w:rPr>
          <w:sz w:val="22"/>
        </w:rPr>
        <w:t xml:space="preserve"> </w:t>
      </w:r>
    </w:p>
    <w:p w14:paraId="7344C161" w14:textId="33625FB6" w:rsidR="00A56A12" w:rsidRPr="00FA54AA" w:rsidRDefault="7918C976"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w:t>
      </w:r>
      <w:r w:rsidR="0E7898C6" w:rsidRPr="0AA4703F">
        <w:rPr>
          <w:rFonts w:eastAsia="Calibri" w:cs="Times New Roman"/>
          <w:sz w:val="20"/>
          <w:szCs w:val="20"/>
          <w:lang w:eastAsia="lv-LV"/>
        </w:rPr>
        <w:t>8</w:t>
      </w:r>
    </w:p>
    <w:tbl>
      <w:tblPr>
        <w:tblW w:w="9636" w:type="dxa"/>
        <w:tblLook w:val="04A0" w:firstRow="1" w:lastRow="0" w:firstColumn="1" w:lastColumn="0" w:noHBand="0" w:noVBand="1"/>
      </w:tblPr>
      <w:tblGrid>
        <w:gridCol w:w="3101"/>
        <w:gridCol w:w="1089"/>
        <w:gridCol w:w="1089"/>
        <w:gridCol w:w="1089"/>
        <w:gridCol w:w="1089"/>
        <w:gridCol w:w="1089"/>
        <w:gridCol w:w="1090"/>
      </w:tblGrid>
      <w:tr w:rsidR="00E14C01" w:rsidRPr="009C1B14" w14:paraId="22352238" w14:textId="77777777" w:rsidTr="7B55A6A3">
        <w:trPr>
          <w:trHeight w:val="290"/>
        </w:trPr>
        <w:tc>
          <w:tcPr>
            <w:tcW w:w="31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B2E327" w14:textId="77777777" w:rsidR="00E14C01" w:rsidRPr="009C1B14" w:rsidRDefault="00E14C01" w:rsidP="00E14C01">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 </w:t>
            </w:r>
          </w:p>
        </w:tc>
        <w:tc>
          <w:tcPr>
            <w:tcW w:w="108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FC11DC5" w14:textId="77777777" w:rsidR="00E14C01" w:rsidRPr="009C1B14" w:rsidRDefault="00E14C01" w:rsidP="00E14C01">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2024</w:t>
            </w:r>
          </w:p>
        </w:tc>
        <w:tc>
          <w:tcPr>
            <w:tcW w:w="108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9FD6CB" w14:textId="77777777" w:rsidR="00E14C01" w:rsidRPr="009C1B14" w:rsidRDefault="00E14C01" w:rsidP="00E14C01">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2025</w:t>
            </w:r>
          </w:p>
        </w:tc>
        <w:tc>
          <w:tcPr>
            <w:tcW w:w="108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002DD9" w14:textId="77777777" w:rsidR="00E14C01" w:rsidRPr="009C1B14" w:rsidRDefault="00E14C01" w:rsidP="00E14C01">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2026</w:t>
            </w:r>
          </w:p>
        </w:tc>
        <w:tc>
          <w:tcPr>
            <w:tcW w:w="108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EB9A4C" w14:textId="77777777" w:rsidR="00E14C01" w:rsidRPr="009C1B14" w:rsidRDefault="00E14C01" w:rsidP="00E14C01">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2027</w:t>
            </w:r>
          </w:p>
        </w:tc>
        <w:tc>
          <w:tcPr>
            <w:tcW w:w="108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8B45DA" w14:textId="77777777" w:rsidR="00E14C01" w:rsidRPr="009C1B14" w:rsidRDefault="00E14C01" w:rsidP="00E14C01">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2028</w:t>
            </w:r>
          </w:p>
        </w:tc>
        <w:tc>
          <w:tcPr>
            <w:tcW w:w="10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0399EF" w14:textId="77777777" w:rsidR="00E14C01" w:rsidRPr="009C1B14" w:rsidRDefault="00E14C01" w:rsidP="00E14C01">
            <w:pPr>
              <w:spacing w:after="0" w:line="240" w:lineRule="auto"/>
              <w:jc w:val="center"/>
              <w:rPr>
                <w:rFonts w:eastAsia="Times New Roman" w:cs="Times New Roman"/>
                <w:b/>
                <w:bCs/>
                <w:sz w:val="20"/>
                <w:szCs w:val="20"/>
                <w:lang w:eastAsia="lv-LV"/>
              </w:rPr>
            </w:pPr>
            <w:r w:rsidRPr="009C1B14">
              <w:rPr>
                <w:rFonts w:eastAsia="Times New Roman" w:cs="Times New Roman"/>
                <w:b/>
                <w:bCs/>
                <w:sz w:val="20"/>
                <w:szCs w:val="20"/>
                <w:lang w:eastAsia="lv-LV"/>
              </w:rPr>
              <w:t>2029</w:t>
            </w:r>
          </w:p>
        </w:tc>
      </w:tr>
      <w:tr w:rsidR="00E14C01" w:rsidRPr="009C1B14" w14:paraId="375AD7F0" w14:textId="77777777" w:rsidTr="7B55A6A3">
        <w:trPr>
          <w:trHeight w:val="500"/>
        </w:trPr>
        <w:tc>
          <w:tcPr>
            <w:tcW w:w="3101" w:type="dxa"/>
            <w:tcBorders>
              <w:top w:val="nil"/>
              <w:left w:val="single" w:sz="4" w:space="0" w:color="auto"/>
              <w:bottom w:val="single" w:sz="4" w:space="0" w:color="auto"/>
              <w:right w:val="single" w:sz="4" w:space="0" w:color="auto"/>
            </w:tcBorders>
            <w:shd w:val="clear" w:color="auto" w:fill="D9E2F3"/>
            <w:vAlign w:val="center"/>
            <w:hideMark/>
          </w:tcPr>
          <w:p w14:paraId="6B6E8141" w14:textId="3A699379" w:rsidR="00E14C01" w:rsidRPr="009C1B14" w:rsidRDefault="00E14C01" w:rsidP="00E14C01">
            <w:pPr>
              <w:spacing w:after="0" w:line="240" w:lineRule="auto"/>
              <w:rPr>
                <w:rFonts w:eastAsia="Times New Roman" w:cs="Times New Roman"/>
                <w:sz w:val="20"/>
                <w:szCs w:val="20"/>
                <w:lang w:eastAsia="lv-LV"/>
              </w:rPr>
            </w:pPr>
            <w:r w:rsidRPr="009C1B14">
              <w:rPr>
                <w:rFonts w:eastAsia="Times New Roman" w:cs="Times New Roman"/>
                <w:sz w:val="20"/>
                <w:szCs w:val="20"/>
                <w:lang w:eastAsia="lv-LV"/>
              </w:rPr>
              <w:t>Finanšu līdzsvars (Dzelzceļa likuma 9. panta 4. punkts)</w:t>
            </w:r>
            <w:r w:rsidR="00265EDB" w:rsidRPr="009C1B14">
              <w:rPr>
                <w:rFonts w:eastAsia="Times New Roman" w:cs="Times New Roman"/>
                <w:sz w:val="20"/>
                <w:szCs w:val="20"/>
                <w:lang w:eastAsia="lv-LV"/>
              </w:rPr>
              <w:t xml:space="preserve">, norādot pēc gada, </w:t>
            </w:r>
            <w:r w:rsidR="00411D42" w:rsidRPr="009C1B14">
              <w:rPr>
                <w:rFonts w:eastAsia="Times New Roman" w:cs="Times New Roman"/>
                <w:sz w:val="20"/>
                <w:szCs w:val="20"/>
                <w:lang w:eastAsia="lv-LV"/>
              </w:rPr>
              <w:t>kurā</w:t>
            </w:r>
            <w:r w:rsidR="00265EDB" w:rsidRPr="009C1B14">
              <w:rPr>
                <w:rFonts w:eastAsia="Times New Roman" w:cs="Times New Roman"/>
                <w:sz w:val="20"/>
                <w:szCs w:val="20"/>
                <w:lang w:eastAsia="lv-LV"/>
              </w:rPr>
              <w:t xml:space="preserve"> </w:t>
            </w:r>
            <w:r w:rsidR="00411D42" w:rsidRPr="009C1B14">
              <w:rPr>
                <w:rFonts w:eastAsia="Times New Roman" w:cs="Times New Roman"/>
                <w:sz w:val="20"/>
                <w:szCs w:val="20"/>
                <w:lang w:eastAsia="lv-LV"/>
              </w:rPr>
              <w:t>izveidojies</w:t>
            </w:r>
            <w:r w:rsidR="00265EDB" w:rsidRPr="009C1B14">
              <w:rPr>
                <w:rFonts w:eastAsia="Times New Roman" w:cs="Times New Roman"/>
                <w:sz w:val="20"/>
                <w:szCs w:val="20"/>
                <w:lang w:eastAsia="lv-LV"/>
              </w:rPr>
              <w:t xml:space="preserve"> iztrūkums, nevis pēc maksāšanas perioda</w:t>
            </w:r>
            <w:r w:rsidR="008360F4" w:rsidRPr="009C1B14">
              <w:rPr>
                <w:rFonts w:eastAsia="Times New Roman" w:cs="Times New Roman"/>
                <w:sz w:val="20"/>
                <w:szCs w:val="20"/>
                <w:lang w:eastAsia="lv-LV"/>
              </w:rPr>
              <w:t xml:space="preserve"> (tūkst. EUR)</w:t>
            </w:r>
          </w:p>
        </w:tc>
        <w:tc>
          <w:tcPr>
            <w:tcW w:w="1089" w:type="dxa"/>
            <w:tcBorders>
              <w:top w:val="nil"/>
              <w:left w:val="nil"/>
              <w:bottom w:val="single" w:sz="4" w:space="0" w:color="auto"/>
              <w:right w:val="single" w:sz="4" w:space="0" w:color="auto"/>
            </w:tcBorders>
            <w:shd w:val="clear" w:color="auto" w:fill="D9E2F3"/>
            <w:vAlign w:val="center"/>
            <w:hideMark/>
          </w:tcPr>
          <w:p w14:paraId="09617C53" w14:textId="6855BDF7" w:rsidR="00E14C01" w:rsidRPr="009C1B14" w:rsidRDefault="00265EDB" w:rsidP="00E14C01">
            <w:pPr>
              <w:spacing w:after="0" w:line="240" w:lineRule="auto"/>
              <w:jc w:val="right"/>
              <w:rPr>
                <w:rFonts w:eastAsia="Times New Roman" w:cs="Times New Roman"/>
                <w:sz w:val="20"/>
                <w:szCs w:val="20"/>
                <w:lang w:eastAsia="lv-LV"/>
              </w:rPr>
            </w:pPr>
            <w:r w:rsidRPr="009C1B14">
              <w:rPr>
                <w:rFonts w:eastAsia="Times New Roman" w:cs="Times New Roman"/>
                <w:sz w:val="20"/>
                <w:szCs w:val="20"/>
                <w:lang w:eastAsia="lv-LV"/>
              </w:rPr>
              <w:t>26 013</w:t>
            </w:r>
          </w:p>
        </w:tc>
        <w:tc>
          <w:tcPr>
            <w:tcW w:w="1089" w:type="dxa"/>
            <w:tcBorders>
              <w:top w:val="nil"/>
              <w:left w:val="nil"/>
              <w:bottom w:val="single" w:sz="4" w:space="0" w:color="auto"/>
              <w:right w:val="single" w:sz="4" w:space="0" w:color="auto"/>
            </w:tcBorders>
            <w:shd w:val="clear" w:color="auto" w:fill="D9E2F3"/>
            <w:vAlign w:val="center"/>
            <w:hideMark/>
          </w:tcPr>
          <w:p w14:paraId="7BEB2A3B" w14:textId="3CE82CD1" w:rsidR="00E14C01" w:rsidRPr="009C1B14" w:rsidRDefault="00265EDB" w:rsidP="00E14C01">
            <w:pPr>
              <w:spacing w:after="0" w:line="240" w:lineRule="auto"/>
              <w:jc w:val="right"/>
              <w:rPr>
                <w:rFonts w:eastAsia="Times New Roman" w:cs="Times New Roman"/>
                <w:sz w:val="20"/>
                <w:szCs w:val="20"/>
                <w:lang w:eastAsia="lv-LV"/>
              </w:rPr>
            </w:pPr>
            <w:r w:rsidRPr="009C1B14">
              <w:rPr>
                <w:rFonts w:eastAsia="Times New Roman" w:cs="Times New Roman"/>
                <w:sz w:val="20"/>
                <w:szCs w:val="20"/>
                <w:lang w:eastAsia="lv-LV"/>
              </w:rPr>
              <w:t>2</w:t>
            </w:r>
            <w:r w:rsidR="005C0855">
              <w:rPr>
                <w:rFonts w:eastAsia="Times New Roman" w:cs="Times New Roman"/>
                <w:sz w:val="20"/>
                <w:szCs w:val="20"/>
                <w:lang w:eastAsia="lv-LV"/>
              </w:rPr>
              <w:t>4</w:t>
            </w:r>
            <w:r w:rsidRPr="009C1B14">
              <w:rPr>
                <w:rFonts w:eastAsia="Times New Roman" w:cs="Times New Roman"/>
                <w:sz w:val="20"/>
                <w:szCs w:val="20"/>
                <w:lang w:eastAsia="lv-LV"/>
              </w:rPr>
              <w:t xml:space="preserve"> </w:t>
            </w:r>
            <w:r w:rsidR="005C0855">
              <w:rPr>
                <w:rFonts w:eastAsia="Times New Roman" w:cs="Times New Roman"/>
                <w:sz w:val="20"/>
                <w:szCs w:val="20"/>
                <w:lang w:eastAsia="lv-LV"/>
              </w:rPr>
              <w:t>49</w:t>
            </w:r>
            <w:r w:rsidRPr="009C1B14">
              <w:rPr>
                <w:rFonts w:eastAsia="Times New Roman" w:cs="Times New Roman"/>
                <w:sz w:val="20"/>
                <w:szCs w:val="20"/>
                <w:lang w:eastAsia="lv-LV"/>
              </w:rPr>
              <w:t xml:space="preserve">8 </w:t>
            </w:r>
            <w:r w:rsidR="00E14C01" w:rsidRPr="009C1B14">
              <w:rPr>
                <w:rFonts w:eastAsia="Times New Roman" w:cs="Times New Roman"/>
                <w:sz w:val="20"/>
                <w:szCs w:val="20"/>
                <w:lang w:eastAsia="lv-LV"/>
              </w:rPr>
              <w:t xml:space="preserve"> </w:t>
            </w:r>
          </w:p>
        </w:tc>
        <w:tc>
          <w:tcPr>
            <w:tcW w:w="1089" w:type="dxa"/>
            <w:tcBorders>
              <w:top w:val="nil"/>
              <w:left w:val="nil"/>
              <w:bottom w:val="single" w:sz="4" w:space="0" w:color="auto"/>
              <w:right w:val="single" w:sz="4" w:space="0" w:color="auto"/>
            </w:tcBorders>
            <w:shd w:val="clear" w:color="auto" w:fill="D9E2F3"/>
            <w:vAlign w:val="center"/>
            <w:hideMark/>
          </w:tcPr>
          <w:p w14:paraId="07C00E7A" w14:textId="55E50899" w:rsidR="00E14C01" w:rsidRPr="009C1B14" w:rsidRDefault="005C7DBE" w:rsidP="00E14C01">
            <w:pPr>
              <w:spacing w:after="0" w:line="240" w:lineRule="auto"/>
              <w:jc w:val="right"/>
              <w:rPr>
                <w:rFonts w:eastAsia="Times New Roman" w:cs="Times New Roman"/>
                <w:sz w:val="20"/>
                <w:szCs w:val="20"/>
                <w:lang w:eastAsia="lv-LV"/>
              </w:rPr>
            </w:pPr>
            <w:r w:rsidRPr="009C1B14">
              <w:rPr>
                <w:rFonts w:eastAsia="Times New Roman" w:cs="Times New Roman"/>
                <w:sz w:val="20"/>
                <w:szCs w:val="20"/>
                <w:lang w:eastAsia="lv-LV"/>
              </w:rPr>
              <w:t xml:space="preserve">31 </w:t>
            </w:r>
            <w:r w:rsidR="00C755D6">
              <w:rPr>
                <w:rFonts w:eastAsia="Times New Roman" w:cs="Times New Roman"/>
                <w:sz w:val="20"/>
                <w:szCs w:val="20"/>
                <w:lang w:eastAsia="lv-LV"/>
              </w:rPr>
              <w:t>2</w:t>
            </w:r>
            <w:r w:rsidRPr="009C1B14">
              <w:rPr>
                <w:rFonts w:eastAsia="Times New Roman" w:cs="Times New Roman"/>
                <w:sz w:val="20"/>
                <w:szCs w:val="20"/>
                <w:lang w:eastAsia="lv-LV"/>
              </w:rPr>
              <w:t>95</w:t>
            </w:r>
          </w:p>
        </w:tc>
        <w:tc>
          <w:tcPr>
            <w:tcW w:w="1089" w:type="dxa"/>
            <w:tcBorders>
              <w:top w:val="nil"/>
              <w:left w:val="nil"/>
              <w:bottom w:val="single" w:sz="4" w:space="0" w:color="auto"/>
              <w:right w:val="single" w:sz="4" w:space="0" w:color="auto"/>
            </w:tcBorders>
            <w:shd w:val="clear" w:color="auto" w:fill="D9E2F3"/>
            <w:vAlign w:val="center"/>
            <w:hideMark/>
          </w:tcPr>
          <w:p w14:paraId="6DF8074E" w14:textId="17139F3E" w:rsidR="00E14C01" w:rsidRPr="009C1B14" w:rsidRDefault="00100779" w:rsidP="00E14C01">
            <w:pPr>
              <w:spacing w:after="0" w:line="240" w:lineRule="auto"/>
              <w:jc w:val="right"/>
              <w:rPr>
                <w:rFonts w:eastAsia="Times New Roman" w:cs="Times New Roman"/>
                <w:sz w:val="20"/>
                <w:szCs w:val="20"/>
                <w:lang w:eastAsia="lv-LV"/>
              </w:rPr>
            </w:pPr>
            <w:r w:rsidRPr="009C1B14">
              <w:rPr>
                <w:rFonts w:eastAsia="Times New Roman" w:cs="Times New Roman"/>
                <w:sz w:val="20"/>
                <w:szCs w:val="20"/>
                <w:lang w:eastAsia="lv-LV"/>
              </w:rPr>
              <w:t>2</w:t>
            </w:r>
            <w:r w:rsidR="003A6DF4">
              <w:rPr>
                <w:rFonts w:eastAsia="Times New Roman" w:cs="Times New Roman"/>
                <w:sz w:val="20"/>
                <w:szCs w:val="20"/>
                <w:lang w:eastAsia="lv-LV"/>
              </w:rPr>
              <w:t>8</w:t>
            </w:r>
            <w:r w:rsidRPr="009C1B14">
              <w:rPr>
                <w:rFonts w:eastAsia="Times New Roman" w:cs="Times New Roman"/>
                <w:sz w:val="20"/>
                <w:szCs w:val="20"/>
                <w:lang w:eastAsia="lv-LV"/>
              </w:rPr>
              <w:t xml:space="preserve"> </w:t>
            </w:r>
            <w:r w:rsidR="003A6DF4">
              <w:rPr>
                <w:rFonts w:eastAsia="Times New Roman" w:cs="Times New Roman"/>
                <w:sz w:val="20"/>
                <w:szCs w:val="20"/>
                <w:lang w:eastAsia="lv-LV"/>
              </w:rPr>
              <w:t>6</w:t>
            </w:r>
            <w:r w:rsidRPr="009C1B14">
              <w:rPr>
                <w:rFonts w:eastAsia="Times New Roman" w:cs="Times New Roman"/>
                <w:sz w:val="20"/>
                <w:szCs w:val="20"/>
                <w:lang w:eastAsia="lv-LV"/>
              </w:rPr>
              <w:t>61</w:t>
            </w:r>
          </w:p>
        </w:tc>
        <w:tc>
          <w:tcPr>
            <w:tcW w:w="1089" w:type="dxa"/>
            <w:tcBorders>
              <w:top w:val="nil"/>
              <w:left w:val="nil"/>
              <w:bottom w:val="single" w:sz="4" w:space="0" w:color="auto"/>
              <w:right w:val="single" w:sz="4" w:space="0" w:color="auto"/>
            </w:tcBorders>
            <w:shd w:val="clear" w:color="auto" w:fill="D9E2F3"/>
            <w:vAlign w:val="center"/>
            <w:hideMark/>
          </w:tcPr>
          <w:p w14:paraId="5F3D22E3" w14:textId="0904032A" w:rsidR="00E14C01" w:rsidRPr="009C1B14" w:rsidRDefault="00451428" w:rsidP="00E14C01">
            <w:pPr>
              <w:spacing w:after="0" w:line="240" w:lineRule="auto"/>
              <w:jc w:val="right"/>
              <w:rPr>
                <w:rFonts w:eastAsia="Times New Roman" w:cs="Times New Roman"/>
                <w:sz w:val="20"/>
                <w:szCs w:val="20"/>
                <w:lang w:eastAsia="lv-LV"/>
              </w:rPr>
            </w:pPr>
            <w:r w:rsidRPr="009C1B14">
              <w:rPr>
                <w:rFonts w:eastAsia="Times New Roman" w:cs="Times New Roman"/>
                <w:sz w:val="20"/>
                <w:szCs w:val="20"/>
                <w:lang w:eastAsia="lv-LV"/>
              </w:rPr>
              <w:t>27 841</w:t>
            </w:r>
          </w:p>
        </w:tc>
        <w:tc>
          <w:tcPr>
            <w:tcW w:w="1090" w:type="dxa"/>
            <w:tcBorders>
              <w:top w:val="nil"/>
              <w:left w:val="nil"/>
              <w:bottom w:val="single" w:sz="4" w:space="0" w:color="auto"/>
              <w:right w:val="single" w:sz="4" w:space="0" w:color="auto"/>
            </w:tcBorders>
            <w:shd w:val="clear" w:color="auto" w:fill="D9E2F3"/>
            <w:vAlign w:val="center"/>
            <w:hideMark/>
          </w:tcPr>
          <w:p w14:paraId="47703981" w14:textId="7046FD27" w:rsidR="00E14C01" w:rsidRPr="009C1B14" w:rsidRDefault="00451428" w:rsidP="00E14C01">
            <w:pPr>
              <w:spacing w:after="0" w:line="240" w:lineRule="auto"/>
              <w:jc w:val="right"/>
              <w:rPr>
                <w:rFonts w:eastAsia="Times New Roman" w:cs="Times New Roman"/>
                <w:sz w:val="20"/>
                <w:szCs w:val="20"/>
                <w:lang w:eastAsia="lv-LV"/>
              </w:rPr>
            </w:pPr>
            <w:r w:rsidRPr="009C1B14">
              <w:rPr>
                <w:rFonts w:eastAsia="Times New Roman" w:cs="Times New Roman"/>
                <w:sz w:val="20"/>
                <w:szCs w:val="20"/>
                <w:lang w:eastAsia="lv-LV"/>
              </w:rPr>
              <w:t>2</w:t>
            </w:r>
            <w:r w:rsidR="003A6DF4">
              <w:rPr>
                <w:rFonts w:eastAsia="Times New Roman" w:cs="Times New Roman"/>
                <w:sz w:val="20"/>
                <w:szCs w:val="20"/>
                <w:lang w:eastAsia="lv-LV"/>
              </w:rPr>
              <w:t>5</w:t>
            </w:r>
            <w:r w:rsidRPr="009C1B14">
              <w:rPr>
                <w:rFonts w:eastAsia="Times New Roman" w:cs="Times New Roman"/>
                <w:sz w:val="20"/>
                <w:szCs w:val="20"/>
                <w:lang w:eastAsia="lv-LV"/>
              </w:rPr>
              <w:t xml:space="preserve"> </w:t>
            </w:r>
            <w:r w:rsidR="003A6DF4">
              <w:rPr>
                <w:rFonts w:eastAsia="Times New Roman" w:cs="Times New Roman"/>
                <w:sz w:val="20"/>
                <w:szCs w:val="20"/>
                <w:lang w:eastAsia="lv-LV"/>
              </w:rPr>
              <w:t>5</w:t>
            </w:r>
            <w:r w:rsidRPr="009C1B14">
              <w:rPr>
                <w:rFonts w:eastAsia="Times New Roman" w:cs="Times New Roman"/>
                <w:sz w:val="20"/>
                <w:szCs w:val="20"/>
                <w:lang w:eastAsia="lv-LV"/>
              </w:rPr>
              <w:t>26</w:t>
            </w:r>
          </w:p>
        </w:tc>
      </w:tr>
    </w:tbl>
    <w:p w14:paraId="0761237E" w14:textId="77777777" w:rsidR="000A2FAD" w:rsidRPr="009C1B14" w:rsidRDefault="000A2FAD" w:rsidP="00DD79DF">
      <w:pPr>
        <w:spacing w:before="60" w:after="60" w:line="360" w:lineRule="auto"/>
        <w:ind w:left="569" w:right="54"/>
        <w:jc w:val="right"/>
        <w:rPr>
          <w:rFonts w:eastAsia="Calibri" w:cs="Times New Roman"/>
          <w:sz w:val="20"/>
          <w:szCs w:val="20"/>
          <w:lang w:eastAsia="lv-LV"/>
        </w:rPr>
      </w:pPr>
    </w:p>
    <w:p w14:paraId="5340151C" w14:textId="42D24069" w:rsidR="000A0DF0" w:rsidRPr="009C1B14" w:rsidRDefault="00132EE1" w:rsidP="00024E62">
      <w:pPr>
        <w:spacing w:before="60" w:after="60" w:line="360" w:lineRule="auto"/>
        <w:ind w:right="54"/>
        <w:rPr>
          <w:rFonts w:eastAsia="Calibri" w:cs="Times New Roman"/>
          <w:sz w:val="20"/>
          <w:szCs w:val="20"/>
          <w:lang w:eastAsia="lv-LV"/>
        </w:rPr>
      </w:pPr>
      <w:r w:rsidRPr="009C1B14">
        <w:rPr>
          <w:rFonts w:eastAsia="Calibri" w:cs="Times New Roman"/>
          <w:sz w:val="20"/>
          <w:szCs w:val="20"/>
          <w:lang w:eastAsia="lv-LV"/>
        </w:rPr>
        <w:tab/>
      </w:r>
    </w:p>
    <w:p w14:paraId="3B501A85" w14:textId="0B1630A5" w:rsidR="00CE0F22" w:rsidRPr="009C1B14" w:rsidRDefault="00CE0F22">
      <w:pPr>
        <w:rPr>
          <w:rFonts w:eastAsia="Calibri" w:cs="Times New Roman"/>
          <w:sz w:val="20"/>
          <w:szCs w:val="20"/>
          <w:lang w:eastAsia="lv-LV"/>
        </w:rPr>
      </w:pPr>
      <w:r w:rsidRPr="009C1B14">
        <w:rPr>
          <w:rFonts w:eastAsia="Calibri" w:cs="Times New Roman"/>
          <w:sz w:val="20"/>
          <w:szCs w:val="20"/>
          <w:lang w:eastAsia="lv-LV"/>
        </w:rPr>
        <w:br w:type="page"/>
      </w:r>
    </w:p>
    <w:p w14:paraId="6D54D2A0" w14:textId="77777777" w:rsidR="00CE0F22" w:rsidRPr="009C1B14" w:rsidRDefault="00CE0F22" w:rsidP="00132EE1">
      <w:pPr>
        <w:spacing w:before="60" w:after="60" w:line="360" w:lineRule="auto"/>
        <w:ind w:left="569" w:right="54"/>
        <w:jc w:val="center"/>
        <w:rPr>
          <w:rFonts w:eastAsia="Calibri" w:cs="Times New Roman"/>
          <w:sz w:val="20"/>
          <w:szCs w:val="20"/>
          <w:lang w:eastAsia="lv-LV"/>
        </w:rPr>
      </w:pPr>
    </w:p>
    <w:p w14:paraId="704CBBD9" w14:textId="623B1BF3" w:rsidR="006B1267" w:rsidRPr="009C1B14" w:rsidRDefault="006B1267" w:rsidP="00DD79DF">
      <w:pPr>
        <w:pStyle w:val="Heading1"/>
        <w:spacing w:before="60" w:after="60" w:line="360" w:lineRule="auto"/>
        <w:jc w:val="center"/>
        <w:rPr>
          <w:rFonts w:cs="Times New Roman"/>
        </w:rPr>
      </w:pPr>
      <w:bookmarkStart w:id="32" w:name="_Toc202951881"/>
      <w:r w:rsidRPr="009C1B14">
        <w:rPr>
          <w:rFonts w:cs="Times New Roman"/>
        </w:rPr>
        <w:t>Investīcijas</w:t>
      </w:r>
      <w:bookmarkEnd w:id="32"/>
    </w:p>
    <w:p w14:paraId="75904E00" w14:textId="46135C8F" w:rsidR="006B1267" w:rsidRPr="009C1B14" w:rsidRDefault="006B1267" w:rsidP="00CE0F22">
      <w:pPr>
        <w:spacing w:before="60" w:after="120" w:line="288" w:lineRule="auto"/>
        <w:ind w:right="54" w:firstLine="720"/>
        <w:jc w:val="both"/>
        <w:rPr>
          <w:rFonts w:eastAsia="Times New Roman" w:cs="Times New Roman"/>
          <w:sz w:val="22"/>
        </w:rPr>
      </w:pPr>
      <w:r w:rsidRPr="009C1B14">
        <w:rPr>
          <w:rFonts w:eastAsia="Times New Roman" w:cs="Times New Roman"/>
          <w:sz w:val="22"/>
        </w:rPr>
        <w:t>Dzelzceļa nozares attīstība ES un nacionālajā līmenī ir prioritāte</w:t>
      </w:r>
      <w:r w:rsidR="003B738A" w:rsidRPr="009C1B14">
        <w:rPr>
          <w:rFonts w:eastAsia="Times New Roman" w:cs="Times New Roman"/>
          <w:sz w:val="22"/>
        </w:rPr>
        <w:t>,</w:t>
      </w:r>
      <w:r w:rsidRPr="009C1B14">
        <w:rPr>
          <w:rFonts w:eastAsia="Times New Roman" w:cs="Times New Roman"/>
          <w:sz w:val="22"/>
        </w:rPr>
        <w:t xml:space="preserve"> un ilgtermiņa plānošanas dokumentos dzelzceļa transporta sistēmas attīstības virzieni ir </w:t>
      </w:r>
      <w:r w:rsidR="002034C7" w:rsidRPr="009C1B14">
        <w:rPr>
          <w:rFonts w:eastAsia="Times New Roman" w:cs="Times New Roman"/>
          <w:sz w:val="22"/>
        </w:rPr>
        <w:t>SEG</w:t>
      </w:r>
      <w:r w:rsidRPr="009C1B14">
        <w:rPr>
          <w:rFonts w:eastAsia="Times New Roman" w:cs="Times New Roman"/>
          <w:sz w:val="22"/>
        </w:rPr>
        <w:t xml:space="preserve"> izmešu samazināšana un multimodālas transporta sistēmas izveide.</w:t>
      </w:r>
      <w:r w:rsidR="00653EC6" w:rsidRPr="009C1B14">
        <w:rPr>
          <w:rFonts w:eastAsia="Times New Roman" w:cs="Times New Roman"/>
          <w:sz w:val="22"/>
        </w:rPr>
        <w:t xml:space="preserve"> </w:t>
      </w:r>
      <w:r w:rsidR="00B41D26" w:rsidRPr="009C1B14">
        <w:rPr>
          <w:rFonts w:eastAsia="Garamond" w:cs="Times New Roman"/>
          <w:sz w:val="22"/>
        </w:rPr>
        <w:t>Atbilstoši</w:t>
      </w:r>
      <w:r w:rsidRPr="009C1B14">
        <w:rPr>
          <w:rFonts w:eastAsia="Times New Roman" w:cs="Times New Roman"/>
          <w:sz w:val="22"/>
        </w:rPr>
        <w:t xml:space="preserve"> ES kopējai transporta politikai tiek plānots:</w:t>
      </w:r>
    </w:p>
    <w:p w14:paraId="5CCF016C" w14:textId="7A6DF4D8" w:rsidR="006B1267" w:rsidRPr="009C1B14" w:rsidRDefault="006B1267" w:rsidP="00CE0F22">
      <w:pPr>
        <w:pStyle w:val="ListParagraph"/>
        <w:numPr>
          <w:ilvl w:val="0"/>
          <w:numId w:val="4"/>
        </w:numPr>
        <w:spacing w:before="60" w:after="120" w:line="288" w:lineRule="auto"/>
        <w:ind w:right="54"/>
        <w:jc w:val="both"/>
        <w:rPr>
          <w:rFonts w:eastAsia="Times New Roman"/>
          <w:sz w:val="22"/>
        </w:rPr>
      </w:pPr>
      <w:r w:rsidRPr="009C1B14">
        <w:rPr>
          <w:rFonts w:eastAsia="Times New Roman"/>
          <w:sz w:val="22"/>
        </w:rPr>
        <w:t>turpināt dzelzceļa elektrifikāciju un bateriju vilcienu uzlādes infrastruktūras izveidi, lai samazinātu SEG emisijas. Latvijā elektrificēti ir tikai 14% no dzelzceļa līniju ekspluatācijas kopgaruma, savukārt ES vidējais rādītājs ir krietni augstāks – 55%;</w:t>
      </w:r>
    </w:p>
    <w:p w14:paraId="4C03525B" w14:textId="258E7E35" w:rsidR="006B1267" w:rsidRPr="009C1B14" w:rsidRDefault="00B41D26" w:rsidP="00CE0F22">
      <w:pPr>
        <w:pStyle w:val="ListParagraph"/>
        <w:numPr>
          <w:ilvl w:val="0"/>
          <w:numId w:val="4"/>
        </w:numPr>
        <w:spacing w:before="60" w:after="120" w:line="288" w:lineRule="auto"/>
        <w:ind w:right="54"/>
        <w:jc w:val="both"/>
        <w:rPr>
          <w:rFonts w:eastAsia="Times New Roman"/>
          <w:sz w:val="22"/>
        </w:rPr>
      </w:pPr>
      <w:r w:rsidRPr="009C1B14">
        <w:rPr>
          <w:rFonts w:eastAsia="Times New Roman"/>
          <w:sz w:val="22"/>
        </w:rPr>
        <w:t>p</w:t>
      </w:r>
      <w:r w:rsidR="006B1267" w:rsidRPr="009C1B14">
        <w:rPr>
          <w:rFonts w:eastAsia="Times New Roman"/>
          <w:sz w:val="22"/>
        </w:rPr>
        <w:t>alielināt dzelzceļa īpatsvaru sabiedriskā transporta pārvadājumos līdz 12% 2027. gadā (9,1% 202</w:t>
      </w:r>
      <w:r w:rsidR="00B24341" w:rsidRPr="009C1B14">
        <w:rPr>
          <w:rFonts w:eastAsia="Times New Roman"/>
          <w:sz w:val="22"/>
        </w:rPr>
        <w:t>3</w:t>
      </w:r>
      <w:r w:rsidR="006B1267" w:rsidRPr="009C1B14">
        <w:rPr>
          <w:rFonts w:eastAsia="Times New Roman"/>
          <w:sz w:val="22"/>
        </w:rPr>
        <w:t xml:space="preserve">. </w:t>
      </w:r>
      <w:r w:rsidR="00B24341" w:rsidRPr="009C1B14">
        <w:rPr>
          <w:rFonts w:eastAsia="Times New Roman"/>
          <w:sz w:val="22"/>
        </w:rPr>
        <w:t>gadā</w:t>
      </w:r>
      <w:r w:rsidR="001E2B44" w:rsidRPr="009C1B14">
        <w:rPr>
          <w:rFonts w:eastAsia="Times New Roman"/>
          <w:sz w:val="22"/>
        </w:rPr>
        <w:t>)</w:t>
      </w:r>
      <w:r w:rsidR="006B1267" w:rsidRPr="009C1B14">
        <w:rPr>
          <w:rFonts w:eastAsia="Times New Roman"/>
          <w:sz w:val="22"/>
        </w:rPr>
        <w:t>;</w:t>
      </w:r>
    </w:p>
    <w:p w14:paraId="2C81F09E" w14:textId="6FD2A1F4" w:rsidR="006B1267" w:rsidRPr="009C1B14" w:rsidRDefault="00B41D26" w:rsidP="00CE0F22">
      <w:pPr>
        <w:pStyle w:val="ListParagraph"/>
        <w:numPr>
          <w:ilvl w:val="0"/>
          <w:numId w:val="4"/>
        </w:numPr>
        <w:spacing w:before="60" w:after="120" w:line="288" w:lineRule="auto"/>
        <w:ind w:right="54"/>
        <w:jc w:val="both"/>
        <w:rPr>
          <w:rFonts w:eastAsia="Times New Roman"/>
          <w:sz w:val="22"/>
        </w:rPr>
      </w:pPr>
      <w:r w:rsidRPr="009C1B14">
        <w:rPr>
          <w:rFonts w:eastAsia="Times New Roman"/>
          <w:sz w:val="22"/>
        </w:rPr>
        <w:t>s</w:t>
      </w:r>
      <w:r w:rsidR="006B1267" w:rsidRPr="009C1B14">
        <w:rPr>
          <w:rFonts w:eastAsia="Times New Roman"/>
          <w:sz w:val="22"/>
        </w:rPr>
        <w:t>amazināt kopējo SEG emisiju apjomu transporta sektorā. Līdz 2030. gadam to plānots samazināt par aptuveni 793 kt.CO</w:t>
      </w:r>
      <w:r w:rsidR="006B1267" w:rsidRPr="009C1B14">
        <w:rPr>
          <w:rFonts w:eastAsia="Times New Roman"/>
          <w:sz w:val="22"/>
          <w:vertAlign w:val="subscript"/>
        </w:rPr>
        <w:t>2</w:t>
      </w:r>
      <w:r w:rsidR="006B1267" w:rsidRPr="009C1B14">
        <w:rPr>
          <w:rFonts w:eastAsia="Times New Roman"/>
          <w:sz w:val="22"/>
        </w:rPr>
        <w:t xml:space="preserve"> </w:t>
      </w:r>
      <w:proofErr w:type="spellStart"/>
      <w:r w:rsidR="006B1267" w:rsidRPr="009C1B14">
        <w:rPr>
          <w:rFonts w:eastAsia="Times New Roman"/>
          <w:sz w:val="22"/>
        </w:rPr>
        <w:t>ekv</w:t>
      </w:r>
      <w:proofErr w:type="spellEnd"/>
      <w:r w:rsidR="00A30E71" w:rsidRPr="009C1B14">
        <w:rPr>
          <w:rFonts w:eastAsia="Times New Roman"/>
          <w:sz w:val="22"/>
        </w:rPr>
        <w:t>.</w:t>
      </w:r>
      <w:r w:rsidR="006B1267" w:rsidRPr="009C1B14">
        <w:rPr>
          <w:rFonts w:eastAsia="Times New Roman"/>
          <w:sz w:val="22"/>
        </w:rPr>
        <w:t xml:space="preserve"> (salīdzinot ar 2017. gadu).</w:t>
      </w:r>
    </w:p>
    <w:p w14:paraId="1D6D8CC5" w14:textId="67AF3B54" w:rsidR="006B1267" w:rsidRPr="009C1B14" w:rsidRDefault="006B1267" w:rsidP="00CE0F22">
      <w:pPr>
        <w:spacing w:before="60" w:after="120" w:line="288" w:lineRule="auto"/>
        <w:ind w:firstLine="720"/>
        <w:jc w:val="both"/>
        <w:rPr>
          <w:rFonts w:eastAsia="Times New Roman" w:cs="Times New Roman"/>
          <w:sz w:val="22"/>
        </w:rPr>
      </w:pPr>
      <w:r w:rsidRPr="009C1B14">
        <w:rPr>
          <w:rFonts w:eastAsia="Times New Roman" w:cs="Times New Roman"/>
          <w:sz w:val="22"/>
        </w:rPr>
        <w:t>ES un Latvijas transporta politikas mērķu sasniegšanai attiecībā uz dzelzceļa infrastruktūras atjaunošanu un modernizāciju, veidojot dzelzceļu par sabiedriskā transporta mugurkaulu, nepieciešams plānot būtiskas investīcijas sekojošās dzelzceļa attīstības jomās:</w:t>
      </w:r>
    </w:p>
    <w:p w14:paraId="22090205" w14:textId="236766D7" w:rsidR="006B1267" w:rsidRPr="009C1B14" w:rsidRDefault="00B41D26" w:rsidP="00CE0F22">
      <w:pPr>
        <w:pStyle w:val="ListParagraph"/>
        <w:numPr>
          <w:ilvl w:val="0"/>
          <w:numId w:val="3"/>
        </w:numPr>
        <w:spacing w:before="60" w:after="120" w:line="288" w:lineRule="auto"/>
        <w:jc w:val="both"/>
        <w:rPr>
          <w:rFonts w:eastAsia="Times New Roman"/>
          <w:sz w:val="22"/>
        </w:rPr>
      </w:pPr>
      <w:r w:rsidRPr="009C1B14">
        <w:rPr>
          <w:rFonts w:eastAsia="Times New Roman"/>
          <w:sz w:val="22"/>
        </w:rPr>
        <w:t>p</w:t>
      </w:r>
      <w:r w:rsidR="006B1267" w:rsidRPr="009C1B14">
        <w:rPr>
          <w:rFonts w:eastAsia="Times New Roman"/>
          <w:sz w:val="22"/>
        </w:rPr>
        <w:t xml:space="preserve">asažieru infrastruktūras attīstība; </w:t>
      </w:r>
    </w:p>
    <w:p w14:paraId="320A2EAA" w14:textId="701B284D" w:rsidR="006B1267" w:rsidRPr="009C1B14" w:rsidRDefault="006B1267" w:rsidP="00CE0F22">
      <w:pPr>
        <w:pStyle w:val="ListParagraph"/>
        <w:numPr>
          <w:ilvl w:val="0"/>
          <w:numId w:val="3"/>
        </w:numPr>
        <w:spacing w:before="60" w:after="120" w:line="288" w:lineRule="auto"/>
        <w:jc w:val="both"/>
        <w:rPr>
          <w:rFonts w:eastAsia="Times New Roman"/>
          <w:sz w:val="22"/>
        </w:rPr>
      </w:pPr>
      <w:r w:rsidRPr="009C1B14">
        <w:rPr>
          <w:rFonts w:eastAsia="Times New Roman"/>
          <w:sz w:val="22"/>
        </w:rPr>
        <w:t xml:space="preserve">Rail </w:t>
      </w:r>
      <w:proofErr w:type="spellStart"/>
      <w:r w:rsidRPr="009C1B14">
        <w:rPr>
          <w:rFonts w:eastAsia="Times New Roman"/>
          <w:sz w:val="22"/>
        </w:rPr>
        <w:t>Baltica</w:t>
      </w:r>
      <w:proofErr w:type="spellEnd"/>
      <w:r w:rsidRPr="009C1B14">
        <w:rPr>
          <w:rFonts w:eastAsia="Times New Roman"/>
          <w:sz w:val="22"/>
        </w:rPr>
        <w:t xml:space="preserve"> attīstība;</w:t>
      </w:r>
    </w:p>
    <w:p w14:paraId="61530DA2" w14:textId="64999ADB" w:rsidR="006B1267" w:rsidRPr="009C1B14" w:rsidRDefault="00B41D26" w:rsidP="00CE0F22">
      <w:pPr>
        <w:pStyle w:val="ListParagraph"/>
        <w:numPr>
          <w:ilvl w:val="0"/>
          <w:numId w:val="3"/>
        </w:numPr>
        <w:spacing w:before="60" w:after="120" w:line="288" w:lineRule="auto"/>
        <w:jc w:val="both"/>
        <w:rPr>
          <w:rFonts w:eastAsia="Times New Roman"/>
          <w:sz w:val="22"/>
        </w:rPr>
      </w:pPr>
      <w:r w:rsidRPr="009C1B14">
        <w:rPr>
          <w:rFonts w:eastAsia="Times New Roman"/>
          <w:sz w:val="22"/>
        </w:rPr>
        <w:t>k</w:t>
      </w:r>
      <w:r w:rsidR="006B1267" w:rsidRPr="009C1B14">
        <w:rPr>
          <w:rFonts w:eastAsia="Times New Roman"/>
          <w:sz w:val="22"/>
        </w:rPr>
        <w:t xml:space="preserve">ravu </w:t>
      </w:r>
      <w:proofErr w:type="spellStart"/>
      <w:r w:rsidR="006B1267" w:rsidRPr="009C1B14">
        <w:rPr>
          <w:rFonts w:eastAsia="Times New Roman"/>
          <w:sz w:val="22"/>
        </w:rPr>
        <w:t>pārnese</w:t>
      </w:r>
      <w:proofErr w:type="spellEnd"/>
      <w:r w:rsidR="006B1267" w:rsidRPr="009C1B14">
        <w:rPr>
          <w:rFonts w:eastAsia="Times New Roman"/>
          <w:sz w:val="22"/>
        </w:rPr>
        <w:t xml:space="preserve"> no autoceļiem uz dzelzceļu;</w:t>
      </w:r>
    </w:p>
    <w:p w14:paraId="69CACB53" w14:textId="0DFEE599" w:rsidR="006B1267" w:rsidRPr="009C1B14" w:rsidRDefault="00B41D26" w:rsidP="00CE0F22">
      <w:pPr>
        <w:pStyle w:val="ListParagraph"/>
        <w:numPr>
          <w:ilvl w:val="0"/>
          <w:numId w:val="3"/>
        </w:numPr>
        <w:spacing w:before="60" w:after="120" w:line="288" w:lineRule="auto"/>
        <w:jc w:val="both"/>
        <w:rPr>
          <w:rFonts w:eastAsia="Times New Roman"/>
          <w:sz w:val="22"/>
        </w:rPr>
      </w:pPr>
      <w:r w:rsidRPr="009C1B14">
        <w:rPr>
          <w:rFonts w:eastAsia="Times New Roman"/>
          <w:sz w:val="22"/>
        </w:rPr>
        <w:t>v</w:t>
      </w:r>
      <w:r w:rsidR="006B1267" w:rsidRPr="009C1B14">
        <w:rPr>
          <w:rFonts w:eastAsia="Times New Roman"/>
          <w:sz w:val="22"/>
        </w:rPr>
        <w:t xml:space="preserve">ilcienu kustības ātruma palielināšana; </w:t>
      </w:r>
    </w:p>
    <w:p w14:paraId="157B7E13" w14:textId="47DFDDB5" w:rsidR="006B1267" w:rsidRPr="009C1B14" w:rsidRDefault="00B41D26" w:rsidP="00CE0F22">
      <w:pPr>
        <w:pStyle w:val="ListParagraph"/>
        <w:numPr>
          <w:ilvl w:val="0"/>
          <w:numId w:val="3"/>
        </w:numPr>
        <w:spacing w:before="60" w:after="120" w:line="288" w:lineRule="auto"/>
        <w:jc w:val="both"/>
        <w:rPr>
          <w:rFonts w:eastAsia="Times New Roman"/>
          <w:sz w:val="22"/>
        </w:rPr>
      </w:pPr>
      <w:r w:rsidRPr="009C1B14">
        <w:rPr>
          <w:rFonts w:eastAsia="Times New Roman"/>
          <w:sz w:val="22"/>
        </w:rPr>
        <w:t>e</w:t>
      </w:r>
      <w:r w:rsidR="006B1267" w:rsidRPr="009C1B14">
        <w:rPr>
          <w:rFonts w:eastAsia="Times New Roman"/>
          <w:sz w:val="22"/>
        </w:rPr>
        <w:t>sošā dzelzceļa elektrificētā tīkla modernizācija un elektrificētās zonas paplašināšana;</w:t>
      </w:r>
    </w:p>
    <w:p w14:paraId="409B96A5" w14:textId="407531F3" w:rsidR="00975189" w:rsidRDefault="00B41D26">
      <w:pPr>
        <w:pStyle w:val="ListParagraph"/>
        <w:spacing w:before="60" w:after="120" w:line="288" w:lineRule="auto"/>
        <w:jc w:val="both"/>
        <w:rPr>
          <w:rFonts w:eastAsia="Times New Roman"/>
          <w:sz w:val="22"/>
        </w:rPr>
      </w:pPr>
      <w:r w:rsidRPr="009C1B14">
        <w:rPr>
          <w:rFonts w:eastAsia="Times New Roman"/>
          <w:sz w:val="22"/>
        </w:rPr>
        <w:t>v</w:t>
      </w:r>
      <w:r w:rsidR="006B1267" w:rsidRPr="009C1B14">
        <w:rPr>
          <w:rFonts w:eastAsia="Times New Roman"/>
          <w:sz w:val="22"/>
        </w:rPr>
        <w:t>ienotā kustības vadība</w:t>
      </w:r>
      <w:r w:rsidR="00423521">
        <w:rPr>
          <w:rFonts w:eastAsia="Times New Roman"/>
          <w:sz w:val="22"/>
        </w:rPr>
        <w:t xml:space="preserve"> un satiksmes drošība.</w:t>
      </w:r>
    </w:p>
    <w:p w14:paraId="79915C18" w14:textId="6503177E" w:rsidR="00423521" w:rsidRDefault="00EE1DAC" w:rsidP="00EE1DAC">
      <w:pPr>
        <w:spacing w:before="60" w:after="120" w:line="288" w:lineRule="auto"/>
        <w:ind w:firstLine="720"/>
        <w:jc w:val="both"/>
        <w:rPr>
          <w:rFonts w:eastAsia="Times New Roman"/>
          <w:sz w:val="22"/>
        </w:rPr>
      </w:pPr>
      <w:r w:rsidRPr="00EE1DAC">
        <w:rPr>
          <w:rFonts w:eastAsia="Times New Roman"/>
          <w:sz w:val="22"/>
        </w:rPr>
        <w:t xml:space="preserve">Šajā plānā norādītās investīciju projektu summas (izmaksas) atspoguļo faktiskās jeb kopējās projektu izmaksas, atbilstoši saistošajiem </w:t>
      </w:r>
      <w:r>
        <w:rPr>
          <w:rFonts w:eastAsia="Times New Roman"/>
          <w:sz w:val="22"/>
        </w:rPr>
        <w:t>MK</w:t>
      </w:r>
      <w:r w:rsidRPr="00EE1DAC">
        <w:rPr>
          <w:rFonts w:eastAsia="Times New Roman"/>
          <w:sz w:val="22"/>
        </w:rPr>
        <w:t xml:space="preserve"> noteikumiem, citiem tiesību aktiem un noslēgtajiem līgumiem ar CFLA. Tajās ietvertas arī citas pieskaitāmās izmaksas, kas projekta īstenotājam var rasties, piemēram, sadārdzinājuma rezultātā. Visas summas norādītas bez pievienotās vērtības nodokļa</w:t>
      </w:r>
      <w:r>
        <w:rPr>
          <w:rFonts w:eastAsia="Times New Roman"/>
          <w:sz w:val="22"/>
        </w:rPr>
        <w:t>.</w:t>
      </w:r>
    </w:p>
    <w:p w14:paraId="279856F6" w14:textId="04F935E9" w:rsidR="00697ADA" w:rsidRPr="00697ADA" w:rsidRDefault="00697ADA" w:rsidP="00880243">
      <w:pPr>
        <w:ind w:firstLine="720"/>
        <w:jc w:val="both"/>
        <w:rPr>
          <w:bCs/>
          <w:sz w:val="22"/>
        </w:rPr>
      </w:pPr>
      <w:r w:rsidRPr="00697ADA">
        <w:rPr>
          <w:bCs/>
          <w:sz w:val="22"/>
        </w:rPr>
        <w:t>Izstrādājot</w:t>
      </w:r>
      <w:r w:rsidR="00C11C6E">
        <w:rPr>
          <w:bCs/>
          <w:sz w:val="22"/>
        </w:rPr>
        <w:t xml:space="preserve"> zemāk</w:t>
      </w:r>
      <w:r w:rsidRPr="00697ADA">
        <w:rPr>
          <w:bCs/>
          <w:sz w:val="22"/>
        </w:rPr>
        <w:t xml:space="preserve"> minētos plānotos pasākumus, tie tiks ieviesti, ievērojot atbilstošu komercdarbības atbalsta regulējumu.</w:t>
      </w:r>
    </w:p>
    <w:p w14:paraId="2F64C797" w14:textId="565DC071" w:rsidR="00401E6F" w:rsidRPr="009C1B14" w:rsidRDefault="3B3A04F7" w:rsidP="005B7D24">
      <w:pPr>
        <w:pStyle w:val="Heading2"/>
      </w:pPr>
      <w:bookmarkStart w:id="33" w:name="_Toc202951882"/>
      <w:r w:rsidRPr="0AA4703F">
        <w:rPr>
          <w:rFonts w:eastAsia="+mj-ea"/>
          <w:lang w:eastAsia="lv-LV"/>
        </w:rPr>
        <w:t xml:space="preserve">9.1. </w:t>
      </w:r>
      <w:r w:rsidR="1B9B7B50" w:rsidRPr="0AA4703F">
        <w:rPr>
          <w:rFonts w:eastAsia="+mj-ea"/>
          <w:lang w:eastAsia="lv-LV"/>
        </w:rPr>
        <w:t>P</w:t>
      </w:r>
      <w:r>
        <w:t>rojekti</w:t>
      </w:r>
      <w:r w:rsidR="1B9B7B50">
        <w:t xml:space="preserve">, kas </w:t>
      </w:r>
      <w:proofErr w:type="spellStart"/>
      <w:r w:rsidR="1B9B7B50">
        <w:t>posmoti</w:t>
      </w:r>
      <w:proofErr w:type="spellEnd"/>
      <w:r>
        <w:t xml:space="preserve"> starp ES fondu plānošanas periodiem</w:t>
      </w:r>
      <w:r w:rsidR="1B9B7B50">
        <w:t xml:space="preserve"> </w:t>
      </w:r>
      <w:r>
        <w:t>2014.</w:t>
      </w:r>
      <w:r w:rsidR="17959DD1">
        <w:t xml:space="preserve"> </w:t>
      </w:r>
      <w:r>
        <w:t>-</w:t>
      </w:r>
      <w:r w:rsidR="2FE5C753">
        <w:t xml:space="preserve"> </w:t>
      </w:r>
      <w:r>
        <w:t>2020. gada</w:t>
      </w:r>
      <w:r w:rsidR="1B9B7B50">
        <w:t>m</w:t>
      </w:r>
      <w:r>
        <w:t xml:space="preserve"> un 2021.</w:t>
      </w:r>
      <w:r w:rsidR="63275EEE">
        <w:t xml:space="preserve"> </w:t>
      </w:r>
      <w:r>
        <w:t>-</w:t>
      </w:r>
      <w:r w:rsidR="42377BD6">
        <w:t xml:space="preserve"> </w:t>
      </w:r>
      <w:r>
        <w:t>2027. gada</w:t>
      </w:r>
      <w:r w:rsidR="1B9B7B50">
        <w:t>m/ Kohēzijas fonds</w:t>
      </w:r>
      <w:bookmarkEnd w:id="33"/>
      <w:r>
        <w:t xml:space="preserve"> </w:t>
      </w:r>
    </w:p>
    <w:p w14:paraId="7B7C9EC4" w14:textId="53E58DA3" w:rsidR="00CF6168" w:rsidRPr="009C1B14" w:rsidRDefault="61C9D6CF" w:rsidP="0AA4703F">
      <w:pPr>
        <w:spacing w:before="60" w:after="60" w:line="288" w:lineRule="auto"/>
        <w:ind w:firstLine="720"/>
        <w:jc w:val="both"/>
        <w:rPr>
          <w:rFonts w:eastAsia="Garamond" w:cs="Times New Roman"/>
          <w:sz w:val="22"/>
        </w:rPr>
      </w:pPr>
      <w:r w:rsidRPr="0AA4703F">
        <w:rPr>
          <w:rFonts w:eastAsia="Garamond" w:cs="Times New Roman"/>
          <w:sz w:val="22"/>
        </w:rPr>
        <w:t xml:space="preserve">Divi nozīmīgi projekti </w:t>
      </w:r>
      <w:proofErr w:type="spellStart"/>
      <w:r w:rsidRPr="0AA4703F">
        <w:rPr>
          <w:rFonts w:cs="Times New Roman"/>
          <w:sz w:val="22"/>
        </w:rPr>
        <w:t>posmoti</w:t>
      </w:r>
      <w:proofErr w:type="spellEnd"/>
      <w:r w:rsidRPr="0AA4703F">
        <w:rPr>
          <w:rFonts w:cs="Times New Roman"/>
          <w:sz w:val="22"/>
        </w:rPr>
        <w:t xml:space="preserve"> starp diviem ES fondu plānošanas periodiem, t.i. 2014.</w:t>
      </w:r>
      <w:r w:rsidR="4D112243" w:rsidRPr="0AA4703F">
        <w:rPr>
          <w:rFonts w:cs="Times New Roman"/>
          <w:sz w:val="22"/>
        </w:rPr>
        <w:t xml:space="preserve"> </w:t>
      </w:r>
      <w:r w:rsidRPr="0AA4703F">
        <w:rPr>
          <w:rFonts w:cs="Times New Roman"/>
          <w:sz w:val="22"/>
        </w:rPr>
        <w:t>-</w:t>
      </w:r>
      <w:r w:rsidR="4D112243" w:rsidRPr="0AA4703F">
        <w:rPr>
          <w:rFonts w:cs="Times New Roman"/>
          <w:sz w:val="22"/>
        </w:rPr>
        <w:t xml:space="preserve"> </w:t>
      </w:r>
      <w:r w:rsidRPr="0AA4703F">
        <w:rPr>
          <w:rFonts w:cs="Times New Roman"/>
          <w:sz w:val="22"/>
        </w:rPr>
        <w:t xml:space="preserve">2020. gada un 2021.-2027. gada plānošanas periodiem </w:t>
      </w:r>
      <w:r w:rsidR="01287597" w:rsidRPr="0AA4703F">
        <w:rPr>
          <w:rFonts w:eastAsia="Garamond" w:cs="Times New Roman"/>
          <w:sz w:val="22"/>
        </w:rPr>
        <w:t xml:space="preserve">(Tabula </w:t>
      </w:r>
      <w:r w:rsidR="6F18FC8D" w:rsidRPr="0AA4703F">
        <w:rPr>
          <w:rFonts w:eastAsia="Garamond" w:cs="Times New Roman"/>
          <w:sz w:val="22"/>
        </w:rPr>
        <w:t>Nr.9</w:t>
      </w:r>
      <w:r w:rsidR="01287597" w:rsidRPr="0AA4703F">
        <w:rPr>
          <w:rFonts w:eastAsia="Garamond" w:cs="Times New Roman"/>
          <w:sz w:val="22"/>
        </w:rPr>
        <w:t xml:space="preserve"> un 1</w:t>
      </w:r>
      <w:r w:rsidR="6F18FC8D" w:rsidRPr="0AA4703F">
        <w:rPr>
          <w:rFonts w:eastAsia="Garamond" w:cs="Times New Roman"/>
          <w:sz w:val="22"/>
        </w:rPr>
        <w:t>0</w:t>
      </w:r>
      <w:r w:rsidR="01287597" w:rsidRPr="0AA4703F">
        <w:rPr>
          <w:rFonts w:eastAsia="Garamond" w:cs="Times New Roman"/>
          <w:sz w:val="22"/>
        </w:rPr>
        <w:t xml:space="preserve">) </w:t>
      </w:r>
      <w:r w:rsidRPr="0AA4703F">
        <w:rPr>
          <w:rFonts w:eastAsia="Garamond" w:cs="Times New Roman"/>
          <w:sz w:val="22"/>
        </w:rPr>
        <w:t>.</w:t>
      </w:r>
    </w:p>
    <w:p w14:paraId="255D5718" w14:textId="470227B5" w:rsidR="002877E8" w:rsidRPr="009C1B14" w:rsidRDefault="37C8D28D" w:rsidP="0AA4703F">
      <w:pPr>
        <w:spacing w:before="60" w:after="60" w:line="288" w:lineRule="auto"/>
        <w:ind w:firstLine="720"/>
        <w:jc w:val="both"/>
        <w:rPr>
          <w:sz w:val="22"/>
        </w:rPr>
      </w:pPr>
      <w:r w:rsidRPr="0AA4703F">
        <w:rPr>
          <w:sz w:val="22"/>
        </w:rPr>
        <w:t>Dzelzceļa infrastruktūras modernizācija vilcienu kustības ātruma paaugstināšanai paredz palielināt vilcienu kustības ātrumu līdz 140 km/h līniju posmos no Rīgas līdz Aizkrauklei un no Rīgas līdz Jelgavai</w:t>
      </w:r>
      <w:r w:rsidR="5C7609DB" w:rsidRPr="0AA4703F">
        <w:rPr>
          <w:sz w:val="22"/>
        </w:rPr>
        <w:t>.</w:t>
      </w:r>
      <w:r w:rsidRPr="0AA4703F">
        <w:rPr>
          <w:sz w:val="22"/>
        </w:rPr>
        <w:t xml:space="preserve"> Dzelzceļa pasažieru infrastruktūras modernizācija paredz </w:t>
      </w:r>
      <w:r w:rsidRPr="0AA4703F">
        <w:rPr>
          <w:rFonts w:eastAsia="Calibri"/>
          <w:sz w:val="22"/>
        </w:rPr>
        <w:t xml:space="preserve">izbūvēt </w:t>
      </w:r>
      <w:r w:rsidR="33A556E1" w:rsidRPr="0AA4703F">
        <w:rPr>
          <w:rFonts w:eastAsia="Calibri"/>
          <w:sz w:val="22"/>
        </w:rPr>
        <w:t xml:space="preserve">48 </w:t>
      </w:r>
      <w:r w:rsidRPr="0AA4703F">
        <w:rPr>
          <w:rFonts w:eastAsia="Calibri"/>
          <w:sz w:val="22"/>
        </w:rPr>
        <w:t>stacijās paaugstinātās pasažieru platformas</w:t>
      </w:r>
      <w:r w:rsidR="0046FE99" w:rsidRPr="0AA4703F">
        <w:rPr>
          <w:rFonts w:eastAsia="Calibri"/>
          <w:sz w:val="22"/>
        </w:rPr>
        <w:t>:</w:t>
      </w:r>
    </w:p>
    <w:p w14:paraId="7AC880C4" w14:textId="1AFADF83" w:rsidR="00401E6F" w:rsidRPr="009C1B14" w:rsidRDefault="00401E6F" w:rsidP="00203E47">
      <w:pPr>
        <w:pStyle w:val="ListParagraph"/>
        <w:numPr>
          <w:ilvl w:val="0"/>
          <w:numId w:val="15"/>
        </w:numPr>
        <w:spacing w:before="60" w:after="60" w:line="288" w:lineRule="auto"/>
        <w:ind w:left="1077" w:hanging="357"/>
        <w:jc w:val="both"/>
        <w:rPr>
          <w:sz w:val="22"/>
        </w:rPr>
      </w:pPr>
      <w:r w:rsidRPr="009C1B14">
        <w:rPr>
          <w:sz w:val="22"/>
        </w:rPr>
        <w:t xml:space="preserve">Rīga - Jelgava līnijā: </w:t>
      </w:r>
      <w:proofErr w:type="spellStart"/>
      <w:r w:rsidRPr="009C1B14">
        <w:rPr>
          <w:sz w:val="22"/>
        </w:rPr>
        <w:t>Bieriņi</w:t>
      </w:r>
      <w:proofErr w:type="spellEnd"/>
      <w:r w:rsidRPr="009C1B14">
        <w:rPr>
          <w:sz w:val="22"/>
        </w:rPr>
        <w:t xml:space="preserve">/Bērnu slimnīca, </w:t>
      </w:r>
      <w:proofErr w:type="spellStart"/>
      <w:r w:rsidRPr="009C1B14">
        <w:rPr>
          <w:sz w:val="22"/>
        </w:rPr>
        <w:t>Medemciems</w:t>
      </w:r>
      <w:proofErr w:type="spellEnd"/>
      <w:r w:rsidRPr="009C1B14">
        <w:rPr>
          <w:sz w:val="22"/>
        </w:rPr>
        <w:t xml:space="preserve">, BA Turība, Tīraine, Jaunolaine, </w:t>
      </w:r>
      <w:proofErr w:type="spellStart"/>
      <w:r w:rsidRPr="009C1B14">
        <w:rPr>
          <w:sz w:val="22"/>
        </w:rPr>
        <w:t>Dalbe</w:t>
      </w:r>
      <w:proofErr w:type="spellEnd"/>
      <w:r w:rsidRPr="009C1B14">
        <w:rPr>
          <w:sz w:val="22"/>
        </w:rPr>
        <w:t xml:space="preserve">, Ozolnieki; </w:t>
      </w:r>
    </w:p>
    <w:p w14:paraId="7900CB9D" w14:textId="77777777" w:rsidR="00401E6F" w:rsidRPr="009C1B14" w:rsidRDefault="00401E6F" w:rsidP="00203E47">
      <w:pPr>
        <w:numPr>
          <w:ilvl w:val="0"/>
          <w:numId w:val="15"/>
        </w:numPr>
        <w:spacing w:before="60" w:after="60" w:line="288" w:lineRule="auto"/>
        <w:ind w:left="1077" w:hanging="357"/>
        <w:jc w:val="both"/>
        <w:rPr>
          <w:rFonts w:cs="Times New Roman"/>
          <w:sz w:val="22"/>
          <w:lang w:eastAsia="lv-LV"/>
        </w:rPr>
      </w:pPr>
      <w:r w:rsidRPr="009C1B14">
        <w:rPr>
          <w:rFonts w:cs="Times New Roman"/>
          <w:sz w:val="22"/>
          <w:lang w:eastAsia="lv-LV"/>
        </w:rPr>
        <w:t xml:space="preserve">Rīga - Tukums II līnijā: Priedaine, Jaundubulti, Ķemeri, Smārde, Milzkalne, Tukums I, Tukums II, Bolderāja (jauna pietura), Iļģuciems (jauna pietura);  </w:t>
      </w:r>
    </w:p>
    <w:p w14:paraId="2E9030A9" w14:textId="77777777" w:rsidR="00401E6F" w:rsidRPr="009C1B14" w:rsidRDefault="00401E6F" w:rsidP="00203E47">
      <w:pPr>
        <w:numPr>
          <w:ilvl w:val="0"/>
          <w:numId w:val="15"/>
        </w:numPr>
        <w:spacing w:before="60" w:after="60" w:line="288" w:lineRule="auto"/>
        <w:ind w:left="1077" w:hanging="357"/>
        <w:jc w:val="both"/>
        <w:rPr>
          <w:rFonts w:cs="Times New Roman"/>
          <w:sz w:val="22"/>
          <w:lang w:eastAsia="lv-LV"/>
        </w:rPr>
      </w:pPr>
      <w:r w:rsidRPr="009C1B14">
        <w:rPr>
          <w:rFonts w:cs="Times New Roman"/>
          <w:sz w:val="22"/>
          <w:lang w:eastAsia="lv-LV"/>
        </w:rPr>
        <w:t xml:space="preserve">Rīga - Krustpils līnijā: Šķirotava, Gaisma, Dole, Ikšķile, </w:t>
      </w:r>
      <w:proofErr w:type="spellStart"/>
      <w:r w:rsidRPr="009C1B14">
        <w:rPr>
          <w:rFonts w:cs="Times New Roman"/>
          <w:sz w:val="22"/>
          <w:lang w:eastAsia="lv-LV"/>
        </w:rPr>
        <w:t>Jaunogre</w:t>
      </w:r>
      <w:proofErr w:type="spellEnd"/>
      <w:r w:rsidRPr="009C1B14">
        <w:rPr>
          <w:rFonts w:cs="Times New Roman"/>
          <w:sz w:val="22"/>
          <w:lang w:eastAsia="lv-LV"/>
        </w:rPr>
        <w:t xml:space="preserve">, Ogre, </w:t>
      </w:r>
      <w:proofErr w:type="spellStart"/>
      <w:r w:rsidRPr="009C1B14">
        <w:rPr>
          <w:rFonts w:cs="Times New Roman"/>
          <w:sz w:val="22"/>
          <w:lang w:eastAsia="lv-LV"/>
        </w:rPr>
        <w:t>Pārogre</w:t>
      </w:r>
      <w:proofErr w:type="spellEnd"/>
      <w:r w:rsidRPr="009C1B14">
        <w:rPr>
          <w:rFonts w:cs="Times New Roman"/>
          <w:sz w:val="22"/>
          <w:lang w:eastAsia="lv-LV"/>
        </w:rPr>
        <w:t xml:space="preserve">, </w:t>
      </w:r>
      <w:proofErr w:type="spellStart"/>
      <w:r w:rsidRPr="009C1B14">
        <w:rPr>
          <w:rFonts w:cs="Times New Roman"/>
          <w:sz w:val="22"/>
          <w:lang w:eastAsia="lv-LV"/>
        </w:rPr>
        <w:t>Ciemupe</w:t>
      </w:r>
      <w:proofErr w:type="spellEnd"/>
      <w:r w:rsidRPr="009C1B14">
        <w:rPr>
          <w:rFonts w:cs="Times New Roman"/>
          <w:sz w:val="22"/>
          <w:lang w:eastAsia="lv-LV"/>
        </w:rPr>
        <w:t xml:space="preserve">, Ķegums, Lielvārde, Jumprava, Skrīveri; </w:t>
      </w:r>
    </w:p>
    <w:p w14:paraId="6CA78926" w14:textId="5842F39C" w:rsidR="00401E6F" w:rsidRPr="009C1B14" w:rsidRDefault="00401E6F" w:rsidP="113AE43F">
      <w:pPr>
        <w:numPr>
          <w:ilvl w:val="0"/>
          <w:numId w:val="15"/>
        </w:numPr>
        <w:spacing w:before="60" w:after="60" w:line="288" w:lineRule="auto"/>
        <w:ind w:left="1077" w:hanging="357"/>
        <w:jc w:val="both"/>
        <w:rPr>
          <w:rFonts w:cs="Times New Roman"/>
          <w:sz w:val="22"/>
          <w:lang w:eastAsia="lv-LV"/>
        </w:rPr>
      </w:pPr>
      <w:r w:rsidRPr="113AE43F">
        <w:rPr>
          <w:rFonts w:cs="Times New Roman"/>
          <w:sz w:val="22"/>
          <w:lang w:eastAsia="lv-LV"/>
        </w:rPr>
        <w:lastRenderedPageBreak/>
        <w:t xml:space="preserve">Zemitāni - Skulte līnijā: Zemitāni, Brasa, Sarkandaugava, Mangaļi, Ziemeļblāzma, Vecdaugava, Vecāķi, </w:t>
      </w:r>
      <w:proofErr w:type="spellStart"/>
      <w:r w:rsidRPr="113AE43F">
        <w:rPr>
          <w:rFonts w:cs="Times New Roman"/>
          <w:sz w:val="22"/>
          <w:lang w:eastAsia="lv-LV"/>
        </w:rPr>
        <w:t>Kalngale</w:t>
      </w:r>
      <w:proofErr w:type="spellEnd"/>
      <w:r w:rsidRPr="113AE43F">
        <w:rPr>
          <w:rFonts w:cs="Times New Roman"/>
          <w:sz w:val="22"/>
          <w:lang w:eastAsia="lv-LV"/>
        </w:rPr>
        <w:t xml:space="preserve">, </w:t>
      </w:r>
      <w:proofErr w:type="spellStart"/>
      <w:r w:rsidRPr="113AE43F">
        <w:rPr>
          <w:rFonts w:cs="Times New Roman"/>
          <w:sz w:val="22"/>
          <w:lang w:eastAsia="lv-LV"/>
        </w:rPr>
        <w:t>Garciems</w:t>
      </w:r>
      <w:proofErr w:type="spellEnd"/>
      <w:r w:rsidRPr="113AE43F">
        <w:rPr>
          <w:rFonts w:cs="Times New Roman"/>
          <w:sz w:val="22"/>
          <w:lang w:eastAsia="lv-LV"/>
        </w:rPr>
        <w:t xml:space="preserve">, </w:t>
      </w:r>
      <w:proofErr w:type="spellStart"/>
      <w:r w:rsidRPr="113AE43F">
        <w:rPr>
          <w:rFonts w:cs="Times New Roman"/>
          <w:sz w:val="22"/>
          <w:lang w:eastAsia="lv-LV"/>
        </w:rPr>
        <w:t>Garupe</w:t>
      </w:r>
      <w:proofErr w:type="spellEnd"/>
      <w:r w:rsidRPr="113AE43F">
        <w:rPr>
          <w:rFonts w:cs="Times New Roman"/>
          <w:sz w:val="22"/>
          <w:lang w:eastAsia="lv-LV"/>
        </w:rPr>
        <w:t xml:space="preserve">, Carnikava, Gauja, Lilaste, Pabaži, Saulkrasti, Ķīšupe, Zvejniekciems, Skulte, </w:t>
      </w:r>
      <w:proofErr w:type="spellStart"/>
      <w:r w:rsidRPr="113AE43F">
        <w:rPr>
          <w:rFonts w:cs="Times New Roman"/>
          <w:sz w:val="22"/>
          <w:lang w:eastAsia="lv-LV"/>
        </w:rPr>
        <w:t>Dauderi</w:t>
      </w:r>
      <w:proofErr w:type="spellEnd"/>
      <w:r w:rsidRPr="113AE43F">
        <w:rPr>
          <w:rFonts w:cs="Times New Roman"/>
          <w:sz w:val="22"/>
          <w:lang w:eastAsia="lv-LV"/>
        </w:rPr>
        <w:t xml:space="preserve"> (jauna pietura), </w:t>
      </w:r>
      <w:proofErr w:type="spellStart"/>
      <w:r w:rsidRPr="113AE43F">
        <w:rPr>
          <w:rFonts w:cs="Times New Roman"/>
          <w:sz w:val="22"/>
          <w:lang w:eastAsia="lv-LV"/>
        </w:rPr>
        <w:t>Šmerlis</w:t>
      </w:r>
      <w:proofErr w:type="spellEnd"/>
      <w:r w:rsidRPr="113AE43F">
        <w:rPr>
          <w:rFonts w:cs="Times New Roman"/>
          <w:sz w:val="22"/>
          <w:lang w:eastAsia="lv-LV"/>
        </w:rPr>
        <w:t xml:space="preserve"> (jauna pietura</w:t>
      </w:r>
      <w:r w:rsidR="28C46C81" w:rsidRPr="113AE43F" w:rsidDel="0030753C">
        <w:rPr>
          <w:rFonts w:cs="Times New Roman"/>
          <w:sz w:val="22"/>
          <w:lang w:eastAsia="lv-LV"/>
        </w:rPr>
        <w:t>)</w:t>
      </w:r>
      <w:r w:rsidRPr="113AE43F">
        <w:rPr>
          <w:rFonts w:cs="Times New Roman"/>
          <w:sz w:val="22"/>
          <w:lang w:eastAsia="lv-LV"/>
        </w:rPr>
        <w:t>.</w:t>
      </w:r>
    </w:p>
    <w:p w14:paraId="6E7F5721" w14:textId="77777777" w:rsidR="00EF4EF2" w:rsidRPr="009C1B14" w:rsidRDefault="00EF4EF2" w:rsidP="00EF4EF2">
      <w:pPr>
        <w:spacing w:before="60" w:after="60" w:line="288" w:lineRule="auto"/>
        <w:jc w:val="both"/>
        <w:rPr>
          <w:rFonts w:cs="Times New Roman"/>
          <w:sz w:val="22"/>
          <w:lang w:eastAsia="lv-LV"/>
        </w:rPr>
      </w:pPr>
    </w:p>
    <w:p w14:paraId="26300A39" w14:textId="77777777" w:rsidR="00EF4EF2" w:rsidRPr="009C1B14" w:rsidRDefault="00EF4EF2" w:rsidP="000264EF">
      <w:pPr>
        <w:spacing w:before="60" w:after="60" w:line="288" w:lineRule="auto"/>
        <w:jc w:val="both"/>
        <w:rPr>
          <w:rFonts w:cs="Times New Roman"/>
          <w:sz w:val="22"/>
          <w:lang w:eastAsia="lv-LV"/>
        </w:rPr>
      </w:pPr>
    </w:p>
    <w:p w14:paraId="4DF31CB7" w14:textId="38BA19F4" w:rsidR="00401E6F" w:rsidRPr="009C1B14" w:rsidRDefault="705C77FF" w:rsidP="005B7D24">
      <w:pPr>
        <w:spacing w:before="60" w:after="60" w:line="360" w:lineRule="auto"/>
        <w:jc w:val="right"/>
        <w:rPr>
          <w:rFonts w:eastAsia="Garamond" w:cs="Times New Roman"/>
          <w:sz w:val="20"/>
          <w:szCs w:val="20"/>
        </w:rPr>
      </w:pPr>
      <w:r w:rsidRPr="0AA4703F">
        <w:rPr>
          <w:rFonts w:eastAsia="Garamond" w:cs="Times New Roman"/>
          <w:sz w:val="20"/>
          <w:szCs w:val="20"/>
        </w:rPr>
        <w:t xml:space="preserve">                                                                                                                                       Tabula Nr.</w:t>
      </w:r>
      <w:r w:rsidR="323787B3" w:rsidRPr="0AA4703F">
        <w:rPr>
          <w:rFonts w:eastAsia="Garamond" w:cs="Times New Roman"/>
          <w:sz w:val="20"/>
          <w:szCs w:val="20"/>
        </w:rPr>
        <w:t>9</w:t>
      </w:r>
    </w:p>
    <w:tbl>
      <w:tblPr>
        <w:tblStyle w:val="PlainTable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3"/>
        <w:gridCol w:w="1921"/>
        <w:gridCol w:w="2505"/>
        <w:gridCol w:w="1725"/>
      </w:tblGrid>
      <w:tr w:rsidR="00EF7B5C" w:rsidRPr="009C1B14" w14:paraId="6CC913AB" w14:textId="77777777" w:rsidTr="113AE43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483" w:type="dxa"/>
            <w:shd w:val="clear" w:color="auto" w:fill="D9D9D9" w:themeFill="background1" w:themeFillShade="D9"/>
          </w:tcPr>
          <w:p w14:paraId="6DC2A25D" w14:textId="77777777" w:rsidR="00EC6707" w:rsidRPr="002B5CBD" w:rsidRDefault="00EC6707" w:rsidP="0095648D">
            <w:pPr>
              <w:keepNext/>
              <w:spacing w:before="60" w:after="60"/>
              <w:rPr>
                <w:rFonts w:cs="Times New Roman"/>
                <w:sz w:val="20"/>
                <w:szCs w:val="20"/>
              </w:rPr>
            </w:pPr>
            <w:r w:rsidRPr="002B5CBD">
              <w:rPr>
                <w:rFonts w:cs="Times New Roman"/>
                <w:sz w:val="20"/>
                <w:szCs w:val="20"/>
              </w:rPr>
              <w:t>Projekta nosaukums</w:t>
            </w:r>
          </w:p>
        </w:tc>
        <w:tc>
          <w:tcPr>
            <w:tcW w:w="1921" w:type="dxa"/>
            <w:shd w:val="clear" w:color="auto" w:fill="D9D9D9" w:themeFill="background1" w:themeFillShade="D9"/>
          </w:tcPr>
          <w:p w14:paraId="5EDBC5A4" w14:textId="77777777" w:rsidR="00EC6707" w:rsidRPr="002B5CBD" w:rsidRDefault="00EC6707" w:rsidP="0095648D">
            <w:pPr>
              <w:keepNext/>
              <w:spacing w:before="60" w:after="6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B5CBD">
              <w:rPr>
                <w:rFonts w:cs="Times New Roman"/>
                <w:sz w:val="20"/>
                <w:szCs w:val="20"/>
              </w:rPr>
              <w:t>Projekta mērķis</w:t>
            </w:r>
          </w:p>
        </w:tc>
        <w:tc>
          <w:tcPr>
            <w:tcW w:w="2505" w:type="dxa"/>
            <w:shd w:val="clear" w:color="auto" w:fill="D9D9D9" w:themeFill="background1" w:themeFillShade="D9"/>
          </w:tcPr>
          <w:p w14:paraId="303A0829" w14:textId="77777777" w:rsidR="00EC6707" w:rsidRPr="002B5CBD" w:rsidRDefault="00EC6707" w:rsidP="0095648D">
            <w:pPr>
              <w:keepNext/>
              <w:spacing w:before="60" w:after="6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B5CBD">
              <w:rPr>
                <w:rFonts w:cs="Times New Roman"/>
                <w:sz w:val="20"/>
                <w:szCs w:val="20"/>
              </w:rPr>
              <w:t>Projekta veicamie darbi (aktivitātes)</w:t>
            </w:r>
          </w:p>
        </w:tc>
        <w:tc>
          <w:tcPr>
            <w:tcW w:w="1725" w:type="dxa"/>
            <w:shd w:val="clear" w:color="auto" w:fill="D9D9D9" w:themeFill="background1" w:themeFillShade="D9"/>
          </w:tcPr>
          <w:p w14:paraId="3D57CFBB" w14:textId="77777777" w:rsidR="00EC6707" w:rsidRPr="002B5CBD" w:rsidRDefault="00EC6707" w:rsidP="0095648D">
            <w:pPr>
              <w:keepNext/>
              <w:spacing w:before="60" w:after="6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B5CBD">
              <w:rPr>
                <w:rFonts w:cs="Times New Roman"/>
                <w:sz w:val="20"/>
                <w:szCs w:val="20"/>
              </w:rPr>
              <w:t>Kopējās izmaksas</w:t>
            </w:r>
          </w:p>
        </w:tc>
      </w:tr>
      <w:tr w:rsidR="00EC6707" w:rsidRPr="009C1B14" w14:paraId="75376DCC" w14:textId="77777777" w:rsidTr="113AE4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83" w:type="dxa"/>
          </w:tcPr>
          <w:p w14:paraId="1019F437" w14:textId="2C9031B2" w:rsidR="00313FDA" w:rsidRPr="002B5CBD" w:rsidRDefault="006A61BF" w:rsidP="00313FDA">
            <w:pPr>
              <w:spacing w:before="60" w:after="120" w:line="288" w:lineRule="auto"/>
              <w:jc w:val="both"/>
              <w:rPr>
                <w:rFonts w:eastAsia="Arial" w:cs="Times New Roman"/>
                <w:sz w:val="18"/>
                <w:szCs w:val="18"/>
                <w:lang w:bidi="en-US"/>
              </w:rPr>
            </w:pPr>
            <w:r w:rsidRPr="002B5CBD">
              <w:rPr>
                <w:rFonts w:eastAsia="Arial" w:cs="Times New Roman"/>
                <w:b w:val="0"/>
                <w:bCs w:val="0"/>
                <w:sz w:val="18"/>
                <w:szCs w:val="18"/>
                <w:lang w:bidi="en-US"/>
              </w:rPr>
              <w:t xml:space="preserve">"6.2.1.2. pasākuma ""Dzelzceļa infrastruktūras modernizācija un izbūve"" </w:t>
            </w:r>
            <w:proofErr w:type="spellStart"/>
            <w:r w:rsidRPr="002B5CBD">
              <w:rPr>
                <w:rFonts w:eastAsia="Arial" w:cs="Times New Roman"/>
                <w:b w:val="0"/>
                <w:bCs w:val="0"/>
                <w:sz w:val="18"/>
                <w:szCs w:val="18"/>
                <w:lang w:bidi="en-US"/>
              </w:rPr>
              <w:t>posmotais</w:t>
            </w:r>
            <w:proofErr w:type="spellEnd"/>
            <w:r w:rsidRPr="002B5CBD">
              <w:rPr>
                <w:rFonts w:eastAsia="Arial" w:cs="Times New Roman"/>
                <w:b w:val="0"/>
                <w:bCs w:val="0"/>
                <w:sz w:val="18"/>
                <w:szCs w:val="18"/>
                <w:lang w:bidi="en-US"/>
              </w:rPr>
              <w:t xml:space="preserve"> projekts Nr. 6.2.1.2/21/I/001</w:t>
            </w:r>
            <w:r w:rsidR="00313FDA" w:rsidRPr="002B5CBD">
              <w:rPr>
                <w:rFonts w:eastAsia="Arial" w:cs="Times New Roman"/>
                <w:b w:val="0"/>
                <w:bCs w:val="0"/>
                <w:sz w:val="18"/>
                <w:szCs w:val="18"/>
                <w:lang w:bidi="en-US"/>
              </w:rPr>
              <w:t xml:space="preserve"> </w:t>
            </w:r>
            <w:r w:rsidRPr="002B5CBD">
              <w:rPr>
                <w:rFonts w:eastAsia="Arial" w:cs="Times New Roman"/>
                <w:b w:val="0"/>
                <w:bCs w:val="0"/>
                <w:sz w:val="18"/>
                <w:szCs w:val="18"/>
                <w:lang w:bidi="en-US"/>
              </w:rPr>
              <w:t>""</w:t>
            </w:r>
            <w:r w:rsidRPr="002B5CBD">
              <w:rPr>
                <w:rFonts w:eastAsia="Arial" w:cs="Times New Roman"/>
                <w:sz w:val="18"/>
                <w:szCs w:val="18"/>
                <w:lang w:bidi="en-US"/>
              </w:rPr>
              <w:t>Dzelzceļa pasažieru infrastruktūras modernizācija</w:t>
            </w:r>
            <w:r w:rsidRPr="002B5CBD">
              <w:rPr>
                <w:rFonts w:eastAsia="Arial" w:cs="Times New Roman"/>
                <w:b w:val="0"/>
                <w:bCs w:val="0"/>
                <w:sz w:val="18"/>
                <w:szCs w:val="18"/>
                <w:lang w:bidi="en-US"/>
              </w:rPr>
              <w:t>""</w:t>
            </w:r>
          </w:p>
          <w:p w14:paraId="6DCCEC66" w14:textId="77777777" w:rsidR="00313FDA" w:rsidRPr="002B5CBD" w:rsidRDefault="00313FDA" w:rsidP="00313FDA">
            <w:pPr>
              <w:spacing w:before="60" w:after="120" w:line="288" w:lineRule="auto"/>
              <w:jc w:val="both"/>
              <w:rPr>
                <w:rFonts w:eastAsia="Arial" w:cs="Times New Roman"/>
                <w:sz w:val="18"/>
                <w:szCs w:val="18"/>
                <w:lang w:bidi="en-US"/>
              </w:rPr>
            </w:pPr>
          </w:p>
          <w:p w14:paraId="6C3E6E9F" w14:textId="6092C276" w:rsidR="00313FDA" w:rsidRPr="002B5CBD" w:rsidRDefault="006A61BF" w:rsidP="00313FDA">
            <w:pPr>
              <w:spacing w:before="60" w:after="120" w:line="288" w:lineRule="auto"/>
              <w:jc w:val="both"/>
              <w:rPr>
                <w:rFonts w:eastAsia="Arial" w:cs="Times New Roman"/>
                <w:sz w:val="18"/>
                <w:szCs w:val="18"/>
                <w:lang w:bidi="en-US"/>
              </w:rPr>
            </w:pPr>
            <w:r w:rsidRPr="002B5CBD">
              <w:rPr>
                <w:rFonts w:eastAsia="Arial" w:cs="Times New Roman"/>
                <w:b w:val="0"/>
                <w:bCs w:val="0"/>
                <w:sz w:val="18"/>
                <w:szCs w:val="18"/>
                <w:lang w:bidi="en-US"/>
              </w:rPr>
              <w:t xml:space="preserve">(6.2.1.2. pasākuma kopējais finansējums - 61 642 051 </w:t>
            </w:r>
            <w:proofErr w:type="spellStart"/>
            <w:r w:rsidRPr="002B5CBD">
              <w:rPr>
                <w:rFonts w:eastAsia="Arial" w:cs="Times New Roman"/>
                <w:b w:val="0"/>
                <w:bCs w:val="0"/>
                <w:sz w:val="18"/>
                <w:szCs w:val="18"/>
                <w:lang w:bidi="en-US"/>
              </w:rPr>
              <w:t>euro</w:t>
            </w:r>
            <w:proofErr w:type="spellEnd"/>
            <w:r w:rsidRPr="002B5CBD">
              <w:rPr>
                <w:rFonts w:eastAsia="Arial" w:cs="Times New Roman"/>
                <w:b w:val="0"/>
                <w:bCs w:val="0"/>
                <w:sz w:val="18"/>
                <w:szCs w:val="18"/>
                <w:lang w:bidi="en-US"/>
              </w:rPr>
              <w:t xml:space="preserve">, t.sk. Kohēzijas fonda finansējums – 52 395 743 </w:t>
            </w:r>
            <w:proofErr w:type="spellStart"/>
            <w:r w:rsidRPr="002B5CBD">
              <w:rPr>
                <w:rFonts w:eastAsia="Arial" w:cs="Times New Roman"/>
                <w:b w:val="0"/>
                <w:bCs w:val="0"/>
                <w:sz w:val="18"/>
                <w:szCs w:val="18"/>
                <w:lang w:bidi="en-US"/>
              </w:rPr>
              <w:t>euro</w:t>
            </w:r>
            <w:proofErr w:type="spellEnd"/>
            <w:r w:rsidRPr="002B5CBD">
              <w:rPr>
                <w:rFonts w:eastAsia="Arial" w:cs="Times New Roman"/>
                <w:b w:val="0"/>
                <w:bCs w:val="0"/>
                <w:sz w:val="18"/>
                <w:szCs w:val="18"/>
                <w:lang w:bidi="en-US"/>
              </w:rPr>
              <w:t xml:space="preserve"> un privātais finansējums – ne mazāks kā 9 246 308 </w:t>
            </w:r>
            <w:proofErr w:type="spellStart"/>
            <w:r w:rsidRPr="002B5CBD">
              <w:rPr>
                <w:rFonts w:eastAsia="Arial" w:cs="Times New Roman"/>
                <w:b w:val="0"/>
                <w:bCs w:val="0"/>
                <w:sz w:val="18"/>
                <w:szCs w:val="18"/>
                <w:lang w:bidi="en-US"/>
              </w:rPr>
              <w:t>euro</w:t>
            </w:r>
            <w:proofErr w:type="spellEnd"/>
            <w:r w:rsidRPr="002B5CBD">
              <w:rPr>
                <w:rFonts w:eastAsia="Arial" w:cs="Times New Roman"/>
                <w:b w:val="0"/>
                <w:bCs w:val="0"/>
                <w:sz w:val="18"/>
                <w:szCs w:val="18"/>
                <w:lang w:bidi="en-US"/>
              </w:rPr>
              <w:t>)</w:t>
            </w:r>
            <w:r w:rsidR="002F5B4F" w:rsidRPr="002B5CBD">
              <w:rPr>
                <w:rFonts w:eastAsia="Arial" w:cs="Times New Roman"/>
                <w:b w:val="0"/>
                <w:bCs w:val="0"/>
                <w:sz w:val="18"/>
                <w:szCs w:val="18"/>
                <w:lang w:bidi="en-US"/>
              </w:rPr>
              <w:t>*</w:t>
            </w:r>
          </w:p>
          <w:p w14:paraId="31DC1643" w14:textId="69453A74" w:rsidR="00156CE9" w:rsidRPr="002B5CBD" w:rsidRDefault="0D083638" w:rsidP="00313FDA">
            <w:pPr>
              <w:spacing w:before="60" w:after="120" w:line="288" w:lineRule="auto"/>
              <w:jc w:val="both"/>
              <w:rPr>
                <w:rFonts w:eastAsia="Arial" w:cs="Times New Roman"/>
                <w:b w:val="0"/>
                <w:bCs w:val="0"/>
                <w:sz w:val="18"/>
                <w:szCs w:val="18"/>
                <w:lang w:bidi="en-US"/>
              </w:rPr>
            </w:pPr>
            <w:r w:rsidRPr="113AE43F">
              <w:rPr>
                <w:rFonts w:eastAsia="Arial" w:cs="Times New Roman"/>
                <w:b w:val="0"/>
                <w:bCs w:val="0"/>
                <w:sz w:val="18"/>
                <w:szCs w:val="18"/>
                <w:lang w:bidi="en-US"/>
              </w:rPr>
              <w:t>*</w:t>
            </w:r>
            <w:r w:rsidR="4D47FB3C" w:rsidRPr="113AE43F">
              <w:rPr>
                <w:rFonts w:eastAsia="Arial" w:cs="Times New Roman"/>
                <w:b w:val="0"/>
                <w:bCs w:val="0"/>
                <w:sz w:val="18"/>
                <w:szCs w:val="18"/>
                <w:lang w:bidi="en-US"/>
              </w:rPr>
              <w:t>h</w:t>
            </w:r>
            <w:r w:rsidR="189CAC16" w:rsidRPr="113AE43F">
              <w:rPr>
                <w:rFonts w:eastAsia="Arial" w:cs="Times New Roman"/>
                <w:b w:val="0"/>
                <w:bCs w:val="0"/>
                <w:sz w:val="18"/>
                <w:szCs w:val="18"/>
                <w:lang w:bidi="en-US"/>
              </w:rPr>
              <w:t>ttps://www.vestnesis.lv/op/2024/148.2</w:t>
            </w:r>
          </w:p>
          <w:p w14:paraId="7904860C" w14:textId="1B7339FE" w:rsidR="00EC6707" w:rsidRPr="002B5CBD" w:rsidRDefault="003F393E" w:rsidP="003F393E">
            <w:pPr>
              <w:spacing w:before="60" w:after="120" w:line="288" w:lineRule="auto"/>
              <w:rPr>
                <w:rFonts w:eastAsia="Arial" w:cs="Times New Roman"/>
                <w:b w:val="0"/>
                <w:sz w:val="18"/>
                <w:szCs w:val="18"/>
                <w:lang w:bidi="en-US"/>
              </w:rPr>
            </w:pPr>
            <w:r w:rsidRPr="002B5CBD">
              <w:rPr>
                <w:rFonts w:eastAsia="Arial" w:cs="Times New Roman"/>
                <w:sz w:val="18"/>
                <w:szCs w:val="18"/>
                <w:lang w:bidi="en-US"/>
              </w:rPr>
              <w:t> </w:t>
            </w:r>
          </w:p>
        </w:tc>
        <w:tc>
          <w:tcPr>
            <w:tcW w:w="1921" w:type="dxa"/>
          </w:tcPr>
          <w:p w14:paraId="11A62340" w14:textId="77777777" w:rsidR="00944937" w:rsidRPr="002B5CBD" w:rsidRDefault="00944937" w:rsidP="000028B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2B5CBD">
              <w:rPr>
                <w:rFonts w:eastAsia="Arial" w:cs="Times New Roman"/>
                <w:sz w:val="18"/>
                <w:szCs w:val="18"/>
                <w:lang w:bidi="en-US"/>
              </w:rPr>
              <w:t xml:space="preserve">Nodrošināt drošu, pieejamu un ērtu dzelzceļa pasažieru infrastruktūru. </w:t>
            </w:r>
          </w:p>
          <w:p w14:paraId="3D976F2C" w14:textId="5672EACA" w:rsidR="00EC6707" w:rsidRPr="002B5CBD" w:rsidRDefault="00EC6707" w:rsidP="000028B7">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p>
        </w:tc>
        <w:tc>
          <w:tcPr>
            <w:tcW w:w="2505" w:type="dxa"/>
          </w:tcPr>
          <w:p w14:paraId="1F89EBA3" w14:textId="0A9E7108" w:rsidR="00EC6707" w:rsidRPr="002B5CBD" w:rsidRDefault="00944937" w:rsidP="000028B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sz w:val="18"/>
                <w:szCs w:val="18"/>
                <w:lang w:bidi="en-US"/>
              </w:rPr>
            </w:pPr>
            <w:r w:rsidRPr="002B5CBD">
              <w:rPr>
                <w:rFonts w:eastAsia="Arial"/>
                <w:sz w:val="18"/>
                <w:szCs w:val="18"/>
                <w:lang w:bidi="en-US"/>
              </w:rPr>
              <w:t>Izbūvēt paaugstinātās pasažieru platformas un uzstādīt nepieciešamo aprīkojumu (nojumes, soliņi, atkritumu urnas, apgaismojums); modernizēt elektroapgādes, komunikāciju, signalizācijas sistēmas; ierīkot videonovērošanas sistēmu un pasažieru apziņošanas sistēmas; uzstādīt velo novietnes; veikt teritorijas labiekārtošanu, u.c.</w:t>
            </w:r>
          </w:p>
        </w:tc>
        <w:tc>
          <w:tcPr>
            <w:tcW w:w="1725" w:type="dxa"/>
          </w:tcPr>
          <w:p w14:paraId="127D03B3" w14:textId="77777777" w:rsidR="00705F42" w:rsidRPr="002B5CBD" w:rsidRDefault="00705F42" w:rsidP="00705F42">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lv-LV"/>
              </w:rPr>
            </w:pPr>
          </w:p>
          <w:p w14:paraId="64C39841" w14:textId="77777777" w:rsidR="00705F42" w:rsidRPr="002B5CBD" w:rsidRDefault="00705F42" w:rsidP="00705F42">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lv-LV"/>
              </w:rPr>
            </w:pPr>
          </w:p>
          <w:p w14:paraId="3D477B9E" w14:textId="77777777" w:rsidR="00705F42" w:rsidRPr="002B5CBD" w:rsidRDefault="00705F42" w:rsidP="00705F42">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lv-LV"/>
              </w:rPr>
            </w:pPr>
          </w:p>
          <w:p w14:paraId="0BF48C98" w14:textId="77777777" w:rsidR="00705F42" w:rsidRPr="002B5CBD" w:rsidRDefault="00705F42" w:rsidP="00705F42">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lv-LV"/>
              </w:rPr>
            </w:pPr>
          </w:p>
          <w:p w14:paraId="1D623DE4" w14:textId="77777777" w:rsidR="00705F42" w:rsidRPr="002B5CBD" w:rsidRDefault="00705F42" w:rsidP="00705F42">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lv-LV"/>
              </w:rPr>
            </w:pPr>
          </w:p>
          <w:p w14:paraId="09217E1F" w14:textId="5CED11F1" w:rsidR="00EC6707" w:rsidRPr="002B5CBD" w:rsidRDefault="00705F42" w:rsidP="0027105A">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2B5CBD">
              <w:rPr>
                <w:rFonts w:eastAsia="Times New Roman" w:cs="Times New Roman"/>
                <w:b/>
                <w:bCs/>
                <w:sz w:val="18"/>
                <w:szCs w:val="18"/>
                <w:lang w:eastAsia="lv-LV"/>
              </w:rPr>
              <w:t>32 185 027</w:t>
            </w:r>
            <w:r w:rsidRPr="002B5CBD">
              <w:rPr>
                <w:rFonts w:eastAsia="Times New Roman" w:cs="Times New Roman"/>
                <w:sz w:val="18"/>
                <w:szCs w:val="18"/>
                <w:lang w:eastAsia="lv-LV"/>
              </w:rPr>
              <w:t xml:space="preserve"> </w:t>
            </w:r>
            <w:r w:rsidR="00EC6707" w:rsidRPr="002B5CBD">
              <w:rPr>
                <w:rFonts w:eastAsia="Arial" w:cs="Times New Roman"/>
                <w:sz w:val="18"/>
                <w:szCs w:val="18"/>
                <w:lang w:bidi="en-US"/>
              </w:rPr>
              <w:t>EUR</w:t>
            </w:r>
          </w:p>
          <w:p w14:paraId="64F01DB0" w14:textId="77777777" w:rsidR="00EC6707" w:rsidRPr="002B5CBD" w:rsidRDefault="00EC6707" w:rsidP="000028B7">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p>
          <w:p w14:paraId="6AAFCC24" w14:textId="77777777" w:rsidR="00EC6707" w:rsidRPr="002B5CBD" w:rsidRDefault="00EC6707" w:rsidP="000028B7">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p>
        </w:tc>
      </w:tr>
    </w:tbl>
    <w:p w14:paraId="1D11E8A0" w14:textId="77777777" w:rsidR="00D24B7C" w:rsidRDefault="00D24B7C" w:rsidP="00D24B7C">
      <w:pPr>
        <w:spacing w:before="60" w:after="60" w:line="360" w:lineRule="auto"/>
        <w:jc w:val="right"/>
        <w:rPr>
          <w:rFonts w:eastAsia="Garamond" w:cs="Times New Roman"/>
          <w:sz w:val="20"/>
          <w:szCs w:val="20"/>
        </w:rPr>
      </w:pPr>
      <w:r w:rsidRPr="009C1B14">
        <w:rPr>
          <w:rFonts w:eastAsia="Garamond" w:cs="Times New Roman"/>
          <w:sz w:val="20"/>
          <w:szCs w:val="20"/>
        </w:rPr>
        <w:t xml:space="preserve">                                                                                                                                       </w:t>
      </w:r>
    </w:p>
    <w:p w14:paraId="60443313" w14:textId="5D0B7EF2" w:rsidR="000A0DF0" w:rsidRPr="00D24B7C" w:rsidRDefault="00D24B7C" w:rsidP="00D24B7C">
      <w:pPr>
        <w:spacing w:before="60" w:after="60" w:line="360" w:lineRule="auto"/>
        <w:jc w:val="right"/>
        <w:rPr>
          <w:rFonts w:eastAsia="Garamond" w:cs="Times New Roman"/>
          <w:sz w:val="20"/>
          <w:szCs w:val="20"/>
        </w:rPr>
      </w:pPr>
      <w:r w:rsidRPr="009C1B14">
        <w:rPr>
          <w:rFonts w:eastAsia="Garamond" w:cs="Times New Roman"/>
          <w:sz w:val="20"/>
          <w:szCs w:val="20"/>
        </w:rPr>
        <w:t xml:space="preserve">Tabula Nr. </w:t>
      </w:r>
      <w:r>
        <w:rPr>
          <w:rFonts w:eastAsia="Garamond" w:cs="Times New Roman"/>
          <w:sz w:val="20"/>
          <w:szCs w:val="20"/>
        </w:rPr>
        <w:t>10</w:t>
      </w:r>
    </w:p>
    <w:tbl>
      <w:tblPr>
        <w:tblStyle w:val="PlainTable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1647"/>
        <w:gridCol w:w="2900"/>
        <w:gridCol w:w="1915"/>
      </w:tblGrid>
      <w:tr w:rsidR="002E7D32" w:rsidRPr="009C1B14" w14:paraId="5AE2A8EA" w14:textId="77777777" w:rsidTr="4ED35C6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5" w:type="dxa"/>
            <w:shd w:val="clear" w:color="auto" w:fill="D9D9D9" w:themeFill="background1" w:themeFillShade="D9"/>
          </w:tcPr>
          <w:p w14:paraId="730DA66A" w14:textId="77777777" w:rsidR="00E4207F" w:rsidRPr="002B5CBD" w:rsidRDefault="00E4207F" w:rsidP="0026407E">
            <w:pPr>
              <w:spacing w:before="60" w:after="60"/>
              <w:rPr>
                <w:rFonts w:cs="Times New Roman"/>
                <w:sz w:val="20"/>
                <w:szCs w:val="20"/>
              </w:rPr>
            </w:pPr>
            <w:r w:rsidRPr="002B5CBD">
              <w:rPr>
                <w:rFonts w:cs="Times New Roman"/>
                <w:sz w:val="20"/>
                <w:szCs w:val="20"/>
              </w:rPr>
              <w:t>Projekta nosaukums</w:t>
            </w:r>
          </w:p>
        </w:tc>
        <w:tc>
          <w:tcPr>
            <w:tcW w:w="1783" w:type="dxa"/>
            <w:shd w:val="clear" w:color="auto" w:fill="D9D9D9" w:themeFill="background1" w:themeFillShade="D9"/>
          </w:tcPr>
          <w:p w14:paraId="6DB61908" w14:textId="77777777" w:rsidR="00E4207F" w:rsidRPr="002B5CBD" w:rsidRDefault="00E4207F" w:rsidP="0026407E">
            <w:pPr>
              <w:spacing w:before="60" w:after="6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B5CBD">
              <w:rPr>
                <w:rFonts w:cs="Times New Roman"/>
                <w:sz w:val="20"/>
                <w:szCs w:val="20"/>
              </w:rPr>
              <w:t>Projekta mērķis</w:t>
            </w:r>
          </w:p>
        </w:tc>
        <w:tc>
          <w:tcPr>
            <w:tcW w:w="3588" w:type="dxa"/>
            <w:shd w:val="clear" w:color="auto" w:fill="D9D9D9" w:themeFill="background1" w:themeFillShade="D9"/>
          </w:tcPr>
          <w:p w14:paraId="7DEB30BA" w14:textId="77777777" w:rsidR="00E4207F" w:rsidRPr="002B5CBD" w:rsidRDefault="00E4207F" w:rsidP="0026407E">
            <w:pPr>
              <w:spacing w:before="60" w:after="6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B5CBD">
              <w:rPr>
                <w:rFonts w:cs="Times New Roman"/>
                <w:sz w:val="20"/>
                <w:szCs w:val="20"/>
              </w:rPr>
              <w:t>Projekta veicamie darbi (aktivitātes)</w:t>
            </w:r>
          </w:p>
        </w:tc>
        <w:tc>
          <w:tcPr>
            <w:tcW w:w="2338" w:type="dxa"/>
            <w:shd w:val="clear" w:color="auto" w:fill="D9D9D9" w:themeFill="background1" w:themeFillShade="D9"/>
          </w:tcPr>
          <w:p w14:paraId="42B95445" w14:textId="77777777" w:rsidR="00E4207F" w:rsidRPr="002B5CBD" w:rsidRDefault="00E4207F" w:rsidP="0026407E">
            <w:pPr>
              <w:spacing w:before="60" w:after="6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B5CBD">
              <w:rPr>
                <w:rFonts w:cs="Times New Roman"/>
                <w:sz w:val="20"/>
                <w:szCs w:val="20"/>
              </w:rPr>
              <w:t>Kopējās izmaksas</w:t>
            </w:r>
          </w:p>
        </w:tc>
      </w:tr>
      <w:tr w:rsidR="00E4207F" w:rsidRPr="009C1B14" w14:paraId="21DAAAAE" w14:textId="77777777" w:rsidTr="4ED35C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5" w:type="dxa"/>
          </w:tcPr>
          <w:p w14:paraId="4CA7F6EB" w14:textId="32CF43B2" w:rsidR="00313FDA" w:rsidRPr="002B5CBD" w:rsidRDefault="00480DCB" w:rsidP="00480DCB">
            <w:pPr>
              <w:spacing w:before="60" w:after="60" w:line="288" w:lineRule="auto"/>
              <w:jc w:val="both"/>
              <w:rPr>
                <w:rFonts w:eastAsia="Arial" w:cs="Times New Roman"/>
                <w:sz w:val="18"/>
                <w:szCs w:val="18"/>
                <w:lang w:bidi="en-US"/>
              </w:rPr>
            </w:pPr>
            <w:r w:rsidRPr="002B5CBD">
              <w:rPr>
                <w:rFonts w:eastAsia="Arial" w:cs="Times New Roman"/>
                <w:b w:val="0"/>
                <w:bCs w:val="0"/>
                <w:sz w:val="18"/>
                <w:szCs w:val="18"/>
                <w:lang w:bidi="en-US"/>
              </w:rPr>
              <w:t xml:space="preserve">"6.2.1.2. pasākuma ""Dzelzceļa infrastruktūras modernizācija un izbūve"" </w:t>
            </w:r>
            <w:proofErr w:type="spellStart"/>
            <w:r w:rsidRPr="002B5CBD">
              <w:rPr>
                <w:rFonts w:eastAsia="Arial" w:cs="Times New Roman"/>
                <w:b w:val="0"/>
                <w:bCs w:val="0"/>
                <w:sz w:val="18"/>
                <w:szCs w:val="18"/>
                <w:lang w:bidi="en-US"/>
              </w:rPr>
              <w:t>posmotais</w:t>
            </w:r>
            <w:proofErr w:type="spellEnd"/>
            <w:r w:rsidRPr="002B5CBD">
              <w:rPr>
                <w:rFonts w:eastAsia="Arial" w:cs="Times New Roman"/>
                <w:b w:val="0"/>
                <w:bCs w:val="0"/>
                <w:sz w:val="18"/>
                <w:szCs w:val="18"/>
                <w:lang w:bidi="en-US"/>
              </w:rPr>
              <w:t xml:space="preserve"> projekts Nr. 6.2.1.2/22/I/002</w:t>
            </w:r>
            <w:r w:rsidR="00313FDA" w:rsidRPr="002B5CBD">
              <w:rPr>
                <w:rFonts w:eastAsia="Arial" w:cs="Times New Roman"/>
                <w:b w:val="0"/>
                <w:bCs w:val="0"/>
                <w:sz w:val="18"/>
                <w:szCs w:val="18"/>
                <w:lang w:bidi="en-US"/>
              </w:rPr>
              <w:t xml:space="preserve"> </w:t>
            </w:r>
            <w:r w:rsidRPr="002B5CBD">
              <w:rPr>
                <w:rFonts w:eastAsia="Arial" w:cs="Times New Roman"/>
                <w:b w:val="0"/>
                <w:bCs w:val="0"/>
                <w:sz w:val="18"/>
                <w:szCs w:val="18"/>
                <w:lang w:bidi="en-US"/>
              </w:rPr>
              <w:t>""</w:t>
            </w:r>
            <w:r w:rsidRPr="002B5CBD">
              <w:rPr>
                <w:rFonts w:eastAsia="Arial" w:cs="Times New Roman"/>
                <w:sz w:val="18"/>
                <w:szCs w:val="18"/>
                <w:lang w:bidi="en-US"/>
              </w:rPr>
              <w:t>Dzelzceļa infrastruktūras modernizācija vilcienu kustības ātruma paaugstināšanai</w:t>
            </w:r>
            <w:r w:rsidRPr="002B5CBD">
              <w:rPr>
                <w:rFonts w:eastAsia="Arial" w:cs="Times New Roman"/>
                <w:b w:val="0"/>
                <w:bCs w:val="0"/>
                <w:sz w:val="18"/>
                <w:szCs w:val="18"/>
                <w:lang w:bidi="en-US"/>
              </w:rPr>
              <w:t>""</w:t>
            </w:r>
          </w:p>
          <w:p w14:paraId="577B5958" w14:textId="77777777" w:rsidR="005E229E" w:rsidRPr="002B5CBD" w:rsidRDefault="005E229E" w:rsidP="00480DCB">
            <w:pPr>
              <w:spacing w:before="60" w:after="60" w:line="288" w:lineRule="auto"/>
              <w:jc w:val="both"/>
              <w:rPr>
                <w:rFonts w:eastAsia="Arial" w:cs="Times New Roman"/>
                <w:b w:val="0"/>
                <w:bCs w:val="0"/>
                <w:sz w:val="18"/>
                <w:szCs w:val="18"/>
                <w:lang w:bidi="en-US"/>
              </w:rPr>
            </w:pPr>
          </w:p>
          <w:p w14:paraId="4B8571E5" w14:textId="70977E4F" w:rsidR="00480DCB" w:rsidRPr="002B5CBD" w:rsidRDefault="00480DCB" w:rsidP="00480DCB">
            <w:pPr>
              <w:spacing w:before="60" w:after="60" w:line="288" w:lineRule="auto"/>
              <w:jc w:val="both"/>
              <w:rPr>
                <w:rFonts w:eastAsia="Arial" w:cs="Times New Roman"/>
                <w:sz w:val="18"/>
                <w:szCs w:val="18"/>
                <w:lang w:bidi="en-US"/>
              </w:rPr>
            </w:pPr>
            <w:r w:rsidRPr="002B5CBD">
              <w:rPr>
                <w:rFonts w:eastAsia="Arial" w:cs="Times New Roman"/>
                <w:b w:val="0"/>
                <w:bCs w:val="0"/>
                <w:sz w:val="18"/>
                <w:szCs w:val="18"/>
                <w:lang w:bidi="en-US"/>
              </w:rPr>
              <w:t xml:space="preserve">(6.2.1.2. pasākuma kopējais finansējums - 61 642 051 </w:t>
            </w:r>
            <w:proofErr w:type="spellStart"/>
            <w:r w:rsidRPr="002B5CBD">
              <w:rPr>
                <w:rFonts w:eastAsia="Arial" w:cs="Times New Roman"/>
                <w:b w:val="0"/>
                <w:bCs w:val="0"/>
                <w:sz w:val="18"/>
                <w:szCs w:val="18"/>
                <w:lang w:bidi="en-US"/>
              </w:rPr>
              <w:t>euro</w:t>
            </w:r>
            <w:proofErr w:type="spellEnd"/>
            <w:r w:rsidRPr="002B5CBD">
              <w:rPr>
                <w:rFonts w:eastAsia="Arial" w:cs="Times New Roman"/>
                <w:b w:val="0"/>
                <w:bCs w:val="0"/>
                <w:sz w:val="18"/>
                <w:szCs w:val="18"/>
                <w:lang w:bidi="en-US"/>
              </w:rPr>
              <w:t xml:space="preserve">, t.sk. Kohēzijas fonda finansējums – 52 395 743 </w:t>
            </w:r>
            <w:proofErr w:type="spellStart"/>
            <w:r w:rsidRPr="002B5CBD">
              <w:rPr>
                <w:rFonts w:eastAsia="Arial" w:cs="Times New Roman"/>
                <w:b w:val="0"/>
                <w:bCs w:val="0"/>
                <w:sz w:val="18"/>
                <w:szCs w:val="18"/>
                <w:lang w:bidi="en-US"/>
              </w:rPr>
              <w:t>euro</w:t>
            </w:r>
            <w:proofErr w:type="spellEnd"/>
            <w:r w:rsidRPr="002B5CBD">
              <w:rPr>
                <w:rFonts w:eastAsia="Arial" w:cs="Times New Roman"/>
                <w:b w:val="0"/>
                <w:bCs w:val="0"/>
                <w:sz w:val="18"/>
                <w:szCs w:val="18"/>
                <w:lang w:bidi="en-US"/>
              </w:rPr>
              <w:t xml:space="preserve"> un privātais finansējums – ne mazāks kā 9 246 308 </w:t>
            </w:r>
            <w:proofErr w:type="spellStart"/>
            <w:r w:rsidRPr="002B5CBD">
              <w:rPr>
                <w:rFonts w:eastAsia="Arial" w:cs="Times New Roman"/>
                <w:b w:val="0"/>
                <w:bCs w:val="0"/>
                <w:sz w:val="18"/>
                <w:szCs w:val="18"/>
                <w:lang w:bidi="en-US"/>
              </w:rPr>
              <w:t>euro</w:t>
            </w:r>
            <w:proofErr w:type="spellEnd"/>
            <w:r w:rsidRPr="002B5CBD">
              <w:rPr>
                <w:rFonts w:eastAsia="Arial" w:cs="Times New Roman"/>
                <w:b w:val="0"/>
                <w:bCs w:val="0"/>
                <w:sz w:val="18"/>
                <w:szCs w:val="18"/>
                <w:lang w:bidi="en-US"/>
              </w:rPr>
              <w:t>)</w:t>
            </w:r>
            <w:r w:rsidR="002F5B4F" w:rsidRPr="002B5CBD">
              <w:rPr>
                <w:rFonts w:eastAsia="Arial" w:cs="Times New Roman"/>
                <w:b w:val="0"/>
                <w:bCs w:val="0"/>
                <w:sz w:val="18"/>
                <w:szCs w:val="18"/>
                <w:lang w:bidi="en-US"/>
              </w:rPr>
              <w:t>*</w:t>
            </w:r>
          </w:p>
          <w:p w14:paraId="68DD9E0C" w14:textId="77777777" w:rsidR="005E229E" w:rsidRPr="002B5CBD" w:rsidRDefault="005E229E" w:rsidP="00480DCB">
            <w:pPr>
              <w:spacing w:before="60" w:after="60" w:line="288" w:lineRule="auto"/>
              <w:jc w:val="both"/>
              <w:rPr>
                <w:rFonts w:eastAsia="Arial" w:cs="Times New Roman"/>
                <w:b w:val="0"/>
                <w:bCs w:val="0"/>
                <w:sz w:val="18"/>
                <w:szCs w:val="18"/>
                <w:lang w:bidi="en-US"/>
              </w:rPr>
            </w:pPr>
          </w:p>
          <w:p w14:paraId="44770EA5" w14:textId="6758C3BE" w:rsidR="00480DCB" w:rsidRPr="002B5CBD" w:rsidRDefault="002F5B4F" w:rsidP="0026407E">
            <w:pPr>
              <w:spacing w:before="60" w:after="60" w:line="288" w:lineRule="auto"/>
              <w:jc w:val="both"/>
              <w:rPr>
                <w:rFonts w:eastAsia="Arial" w:cs="Times New Roman"/>
                <w:b w:val="0"/>
                <w:bCs w:val="0"/>
                <w:sz w:val="18"/>
                <w:szCs w:val="18"/>
                <w:lang w:bidi="en-US"/>
              </w:rPr>
            </w:pPr>
            <w:r w:rsidRPr="002B5CBD">
              <w:rPr>
                <w:rFonts w:eastAsia="Arial" w:cs="Times New Roman"/>
                <w:b w:val="0"/>
                <w:bCs w:val="0"/>
                <w:sz w:val="18"/>
                <w:szCs w:val="18"/>
                <w:lang w:bidi="en-US"/>
              </w:rPr>
              <w:t>*</w:t>
            </w:r>
            <w:r w:rsidR="00480DCB" w:rsidRPr="002B5CBD">
              <w:rPr>
                <w:rFonts w:eastAsia="Arial" w:cs="Times New Roman"/>
                <w:b w:val="0"/>
                <w:bCs w:val="0"/>
                <w:sz w:val="18"/>
                <w:szCs w:val="18"/>
                <w:lang w:bidi="en-US"/>
              </w:rPr>
              <w:t>https://www.vestnesis.lv/op/2024/148.2</w:t>
            </w:r>
          </w:p>
        </w:tc>
        <w:tc>
          <w:tcPr>
            <w:tcW w:w="1783" w:type="dxa"/>
          </w:tcPr>
          <w:p w14:paraId="2575E3B1" w14:textId="75103DBD" w:rsidR="00E4207F" w:rsidRPr="002B5CBD" w:rsidRDefault="00F34B9E" w:rsidP="0026407E">
            <w:pPr>
              <w:spacing w:before="60" w:after="6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2B5CBD">
              <w:rPr>
                <w:rFonts w:eastAsia="Arial" w:cs="Times New Roman"/>
                <w:sz w:val="18"/>
                <w:szCs w:val="18"/>
                <w:lang w:bidi="en-US"/>
              </w:rPr>
              <w:t>Palielināt vilcienu kustības ātrumu līdz 140 km/h līniju posmos no Rīgas līdz Aizkrauklei un no Rīgas līdz Jelgavai, paaugstināt satiksmes drošības līmeni uz dzelzceļa pārbrauktuvēm, kā arī likvidēt vilcienu kustības ātrumu ierobežojošās vietas.</w:t>
            </w:r>
          </w:p>
        </w:tc>
        <w:tc>
          <w:tcPr>
            <w:tcW w:w="3588" w:type="dxa"/>
          </w:tcPr>
          <w:p w14:paraId="36ACBD11" w14:textId="6E43E6FB" w:rsidR="00E4207F" w:rsidRPr="002B5CBD" w:rsidRDefault="00F34B9E" w:rsidP="0026407E">
            <w:pPr>
              <w:spacing w:before="60" w:after="60" w:line="288" w:lineRule="auto"/>
              <w:jc w:val="both"/>
              <w:cnfStyle w:val="000000100000" w:firstRow="0" w:lastRow="0" w:firstColumn="0" w:lastColumn="0" w:oddVBand="0" w:evenVBand="0" w:oddHBand="1" w:evenHBand="0" w:firstRowFirstColumn="0" w:firstRowLastColumn="0" w:lastRowFirstColumn="0" w:lastRowLastColumn="0"/>
              <w:rPr>
                <w:rFonts w:eastAsia="Arial"/>
                <w:sz w:val="18"/>
                <w:szCs w:val="18"/>
                <w:lang w:bidi="en-US"/>
              </w:rPr>
            </w:pPr>
            <w:r w:rsidRPr="002B5CBD">
              <w:rPr>
                <w:rFonts w:eastAsia="Arial"/>
                <w:sz w:val="18"/>
                <w:szCs w:val="18"/>
                <w:lang w:bidi="en-US"/>
              </w:rPr>
              <w:t>Projekta tvērums paredz: kontakttīkla modernizāciju, dzelzceļa līkņu ģeometrija pārbūvi, sistēmu (elektroapgādes, komunikāciju, signalizācijas u.c. sistēmu) modernizāciju un izbūvi; pārbrauktuvju izbūve/pārbūve.</w:t>
            </w:r>
          </w:p>
        </w:tc>
        <w:tc>
          <w:tcPr>
            <w:tcW w:w="2338" w:type="dxa"/>
          </w:tcPr>
          <w:p w14:paraId="133B2D59" w14:textId="77777777" w:rsidR="00313FDA" w:rsidRPr="002B5CBD" w:rsidRDefault="00313FDA" w:rsidP="00313FDA">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2D5E941B" w14:textId="77777777" w:rsidR="00313FDA" w:rsidRPr="002B5CBD" w:rsidRDefault="00313FDA" w:rsidP="00313FDA">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4EED0C93" w14:textId="77777777" w:rsidR="00313FDA" w:rsidRPr="002B5CBD" w:rsidRDefault="00313FDA" w:rsidP="00313FDA">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11B7E9FC" w14:textId="77777777" w:rsidR="00313FDA" w:rsidRPr="002B5CBD" w:rsidRDefault="00313FDA" w:rsidP="00313FDA">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079ED413" w14:textId="77777777" w:rsidR="00313FDA" w:rsidRPr="002B5CBD" w:rsidRDefault="00313FDA" w:rsidP="00313FDA">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2E831A31" w14:textId="535A35C6" w:rsidR="00E4207F" w:rsidRPr="002B5CBD" w:rsidRDefault="00313FDA" w:rsidP="0027105A">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2B5CBD">
              <w:rPr>
                <w:rFonts w:eastAsia="Times New Roman" w:cs="Times New Roman"/>
                <w:b/>
                <w:bCs/>
                <w:sz w:val="18"/>
                <w:szCs w:val="18"/>
                <w:lang w:eastAsia="lv-LV"/>
              </w:rPr>
              <w:t>31 </w:t>
            </w:r>
            <w:r w:rsidR="6C70F483" w:rsidRPr="480A1C7D">
              <w:rPr>
                <w:rFonts w:eastAsia="Times New Roman" w:cs="Times New Roman"/>
                <w:b/>
                <w:bCs/>
                <w:sz w:val="18"/>
                <w:szCs w:val="18"/>
                <w:lang w:eastAsia="lv-LV"/>
              </w:rPr>
              <w:t>630 801</w:t>
            </w:r>
            <w:r w:rsidRPr="002B5CBD">
              <w:rPr>
                <w:rFonts w:eastAsia="Times New Roman" w:cs="Times New Roman"/>
                <w:sz w:val="18"/>
                <w:szCs w:val="18"/>
                <w:lang w:eastAsia="lv-LV"/>
              </w:rPr>
              <w:t xml:space="preserve"> </w:t>
            </w:r>
            <w:r w:rsidR="10960C08" w:rsidRPr="002B5CBD">
              <w:rPr>
                <w:rFonts w:eastAsia="Times New Roman" w:cs="Times New Roman"/>
                <w:sz w:val="18"/>
                <w:szCs w:val="18"/>
                <w:lang w:eastAsia="lv-LV"/>
              </w:rPr>
              <w:t>EUR</w:t>
            </w:r>
          </w:p>
          <w:p w14:paraId="769088BD" w14:textId="77777777" w:rsidR="00E4207F" w:rsidRPr="002B5CBD" w:rsidRDefault="00E4207F" w:rsidP="0026407E">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p>
        </w:tc>
      </w:tr>
    </w:tbl>
    <w:p w14:paraId="543C6EBA" w14:textId="77777777" w:rsidR="00D13B54" w:rsidRPr="00D13B54" w:rsidRDefault="00D13B54" w:rsidP="00D13B54"/>
    <w:p w14:paraId="514B21A0" w14:textId="3CF23B48" w:rsidR="006B1267" w:rsidRPr="009C1B14" w:rsidRDefault="006B1267" w:rsidP="00203E47">
      <w:pPr>
        <w:pStyle w:val="Heading2"/>
        <w:spacing w:before="60" w:after="60"/>
        <w:jc w:val="both"/>
      </w:pPr>
      <w:bookmarkStart w:id="34" w:name="_Toc202951884"/>
      <w:r w:rsidRPr="009C1B14">
        <w:t>9</w:t>
      </w:r>
      <w:r w:rsidRPr="009C1B14">
        <w:rPr>
          <w:szCs w:val="24"/>
        </w:rPr>
        <w:t xml:space="preserve">.2. </w:t>
      </w:r>
      <w:proofErr w:type="spellStart"/>
      <w:r w:rsidR="00930124" w:rsidRPr="009C1B14">
        <w:rPr>
          <w:szCs w:val="24"/>
        </w:rPr>
        <w:t>Sadarbspējīgas</w:t>
      </w:r>
      <w:proofErr w:type="spellEnd"/>
      <w:r w:rsidR="00930124" w:rsidRPr="009C1B14">
        <w:rPr>
          <w:szCs w:val="24"/>
        </w:rPr>
        <w:t xml:space="preserve"> dzelzceļa sistēmas izveide Baltijas valstīs</w:t>
      </w:r>
      <w:r w:rsidR="00203E47" w:rsidRPr="009C1B14">
        <w:rPr>
          <w:szCs w:val="24"/>
        </w:rPr>
        <w:t>/</w:t>
      </w:r>
      <w:r w:rsidRPr="009C1B14">
        <w:rPr>
          <w:szCs w:val="24"/>
        </w:rPr>
        <w:t xml:space="preserve"> </w:t>
      </w:r>
      <w:r w:rsidR="00203E47" w:rsidRPr="009C1B14">
        <w:rPr>
          <w:rFonts w:cs="Times New Roman"/>
          <w:szCs w:val="24"/>
        </w:rPr>
        <w:t xml:space="preserve">Eiropas infrastruktūras savienošanas instruments </w:t>
      </w:r>
      <w:r w:rsidRPr="009C1B14">
        <w:rPr>
          <w:szCs w:val="24"/>
        </w:rPr>
        <w:t>(EISI/ CEF)</w:t>
      </w:r>
      <w:bookmarkEnd w:id="34"/>
    </w:p>
    <w:p w14:paraId="2CA36EC1" w14:textId="7901612E" w:rsidR="00825C32" w:rsidRPr="009C1B14" w:rsidRDefault="00F04805" w:rsidP="002A01A0">
      <w:pPr>
        <w:spacing w:before="60" w:after="120" w:line="288" w:lineRule="auto"/>
        <w:ind w:right="57" w:firstLine="720"/>
        <w:jc w:val="both"/>
        <w:rPr>
          <w:rFonts w:eastAsia="Calibri" w:cs="Times New Roman"/>
          <w:color w:val="212121" w:themeColor="text2"/>
          <w:sz w:val="22"/>
        </w:rPr>
      </w:pPr>
      <w:r w:rsidRPr="009C1B14">
        <w:rPr>
          <w:rFonts w:eastAsia="Calibri" w:cs="Times New Roman"/>
          <w:color w:val="212121" w:themeColor="text2"/>
          <w:sz w:val="22"/>
        </w:rPr>
        <w:t>Būtiski</w:t>
      </w:r>
      <w:r w:rsidR="00825C32" w:rsidRPr="009C1B14">
        <w:rPr>
          <w:rFonts w:eastAsia="Calibri" w:cs="Times New Roman"/>
          <w:color w:val="212121" w:themeColor="text2"/>
          <w:sz w:val="22"/>
        </w:rPr>
        <w:t xml:space="preserve"> ir turpināt aizvietot novecojušus </w:t>
      </w:r>
      <w:proofErr w:type="spellStart"/>
      <w:r w:rsidR="00825C32" w:rsidRPr="009C1B14">
        <w:rPr>
          <w:rFonts w:eastAsia="Calibri" w:cs="Times New Roman"/>
          <w:color w:val="212121" w:themeColor="text2"/>
          <w:sz w:val="22"/>
        </w:rPr>
        <w:t>LDz</w:t>
      </w:r>
      <w:proofErr w:type="spellEnd"/>
      <w:r w:rsidR="00825C32" w:rsidRPr="009C1B14">
        <w:rPr>
          <w:rFonts w:eastAsia="Calibri" w:cs="Times New Roman"/>
          <w:color w:val="212121" w:themeColor="text2"/>
          <w:sz w:val="22"/>
        </w:rPr>
        <w:t xml:space="preserve"> esošos (no Krievijas un Baltkrievijas ražotājiem atkarīgus) IT un </w:t>
      </w:r>
      <w:proofErr w:type="spellStart"/>
      <w:r w:rsidR="00825C32" w:rsidRPr="009C1B14">
        <w:rPr>
          <w:rFonts w:eastAsia="Calibri" w:cs="Times New Roman"/>
          <w:color w:val="212121" w:themeColor="text2"/>
          <w:sz w:val="22"/>
        </w:rPr>
        <w:t>sistēmrisinājumus</w:t>
      </w:r>
      <w:proofErr w:type="spellEnd"/>
      <w:r w:rsidR="00825C32" w:rsidRPr="009C1B14">
        <w:rPr>
          <w:rFonts w:eastAsia="Calibri" w:cs="Times New Roman"/>
          <w:color w:val="212121" w:themeColor="text2"/>
          <w:sz w:val="22"/>
        </w:rPr>
        <w:t xml:space="preserve"> ar neatkarīgiem ES, EEZ un NATO valstu vienotiem risinājumiem. Ņemot vērā Krievijas izraisītā kara Ukrainā ģeopolitisko situāciju, civilās transporta infrastruktūras pielāgošana militārajai mobilitātei kļūst ārkārtīgi svarīga, līdz ar ko civilās transporta infrastruktūras standarti pieprasa </w:t>
      </w:r>
      <w:r w:rsidR="00825C32" w:rsidRPr="009C1B14">
        <w:rPr>
          <w:rFonts w:eastAsia="Calibri" w:cs="Times New Roman"/>
          <w:color w:val="212121" w:themeColor="text2"/>
          <w:sz w:val="22"/>
        </w:rPr>
        <w:lastRenderedPageBreak/>
        <w:t xml:space="preserve">būtiski augstākus drošības parametrus, un jauno risinājumu izmantošana būtiski stiprinās gan civiliem mērķiem atbilstošas funkcionalitātes un pārvaldības līmeni, gan ir nozīmīga militārās mobilitātes mērķiem, minimizējot risku tikt bojātām un atteiktām dzelzceļa IT iekārtām, kā rezultātā apdraudot dzelzceļa funkcionalitāti un kustības pārrāvumus kopumā. </w:t>
      </w:r>
    </w:p>
    <w:p w14:paraId="10508097" w14:textId="6B0D8805" w:rsidR="00132EE1" w:rsidRPr="009C1B14" w:rsidRDefault="00825C32" w:rsidP="002A01A0">
      <w:pPr>
        <w:pStyle w:val="BodyText"/>
        <w:spacing w:before="60" w:line="288" w:lineRule="auto"/>
        <w:ind w:right="115" w:firstLine="720"/>
        <w:jc w:val="both"/>
        <w:rPr>
          <w:rFonts w:eastAsia="Calibri"/>
          <w:color w:val="212121" w:themeColor="text2"/>
          <w:sz w:val="22"/>
          <w:szCs w:val="22"/>
        </w:rPr>
      </w:pPr>
      <w:r w:rsidRPr="009C1B14">
        <w:rPr>
          <w:rFonts w:eastAsia="Calibri"/>
          <w:color w:val="212121" w:themeColor="text2"/>
          <w:sz w:val="22"/>
          <w:szCs w:val="22"/>
        </w:rPr>
        <w:t>Izmantojot Eiropas infrastruktūras savienošanas instrumenta finansējumu, t</w:t>
      </w:r>
      <w:r w:rsidR="005F347D" w:rsidRPr="009C1B14">
        <w:rPr>
          <w:rFonts w:eastAsia="Calibri"/>
          <w:color w:val="212121" w:themeColor="text2"/>
          <w:sz w:val="22"/>
          <w:szCs w:val="22"/>
        </w:rPr>
        <w:t>ika veikta</w:t>
      </w:r>
      <w:r w:rsidRPr="009C1B14">
        <w:rPr>
          <w:rFonts w:eastAsia="Calibri"/>
          <w:color w:val="212121" w:themeColor="text2"/>
          <w:sz w:val="22"/>
          <w:szCs w:val="22"/>
        </w:rPr>
        <w:t xml:space="preserve"> projekta “</w:t>
      </w:r>
      <w:proofErr w:type="spellStart"/>
      <w:r w:rsidRPr="009C1B14">
        <w:rPr>
          <w:rFonts w:eastAsia="Calibri"/>
          <w:color w:val="212121" w:themeColor="text2"/>
          <w:sz w:val="22"/>
          <w:szCs w:val="22"/>
        </w:rPr>
        <w:t>Sadarbspējīgas</w:t>
      </w:r>
      <w:proofErr w:type="spellEnd"/>
      <w:r w:rsidRPr="009C1B14">
        <w:rPr>
          <w:rFonts w:eastAsia="Calibri"/>
          <w:color w:val="212121" w:themeColor="text2"/>
          <w:sz w:val="22"/>
          <w:szCs w:val="22"/>
        </w:rPr>
        <w:t xml:space="preserve"> dzelzceļa sistēmas izveide Baltijas valstīs” īstenošana sadarbībā ar Igaunijas uzņēmumu AS “</w:t>
      </w:r>
      <w:proofErr w:type="spellStart"/>
      <w:r w:rsidRPr="009C1B14">
        <w:rPr>
          <w:rFonts w:eastAsia="Calibri"/>
          <w:color w:val="212121" w:themeColor="text2"/>
          <w:sz w:val="22"/>
          <w:szCs w:val="22"/>
        </w:rPr>
        <w:t>Eesti</w:t>
      </w:r>
      <w:proofErr w:type="spellEnd"/>
      <w:r w:rsidRPr="009C1B14">
        <w:rPr>
          <w:rFonts w:eastAsia="Calibri"/>
          <w:color w:val="212121" w:themeColor="text2"/>
          <w:sz w:val="22"/>
          <w:szCs w:val="22"/>
        </w:rPr>
        <w:t xml:space="preserve"> </w:t>
      </w:r>
      <w:proofErr w:type="spellStart"/>
      <w:r w:rsidRPr="009C1B14">
        <w:rPr>
          <w:rFonts w:eastAsia="Calibri"/>
          <w:color w:val="212121" w:themeColor="text2"/>
          <w:sz w:val="22"/>
          <w:szCs w:val="22"/>
        </w:rPr>
        <w:t>Raudtee</w:t>
      </w:r>
      <w:proofErr w:type="spellEnd"/>
      <w:r w:rsidRPr="009C1B14">
        <w:rPr>
          <w:rFonts w:eastAsia="Calibri"/>
          <w:color w:val="212121" w:themeColor="text2"/>
          <w:sz w:val="22"/>
          <w:szCs w:val="22"/>
        </w:rPr>
        <w:t>”</w:t>
      </w:r>
      <w:r w:rsidR="002A01A0" w:rsidRPr="009C1B14">
        <w:rPr>
          <w:rFonts w:eastAsia="Calibri"/>
          <w:color w:val="212121" w:themeColor="text2"/>
          <w:sz w:val="22"/>
          <w:szCs w:val="22"/>
        </w:rPr>
        <w:t xml:space="preserve"> </w:t>
      </w:r>
      <w:r w:rsidRPr="009C1B14">
        <w:rPr>
          <w:rFonts w:eastAsia="Calibri"/>
          <w:color w:val="212121" w:themeColor="text2"/>
          <w:sz w:val="22"/>
          <w:szCs w:val="22"/>
        </w:rPr>
        <w:t xml:space="preserve">Projekta mērķis ir nodrošināt minimālo obligāto informācijas apjomu un apmaiņu starp dzelzceļa uzņēmumiem (pārvadātājiem, infrastruktūras pārvaldītājiem, vagonu īpašniekiem), aizvietojot novecojušus </w:t>
      </w:r>
      <w:proofErr w:type="spellStart"/>
      <w:r w:rsidRPr="009C1B14">
        <w:rPr>
          <w:rFonts w:eastAsia="Calibri"/>
          <w:color w:val="212121" w:themeColor="text2"/>
          <w:sz w:val="22"/>
          <w:szCs w:val="22"/>
        </w:rPr>
        <w:t>LDz</w:t>
      </w:r>
      <w:proofErr w:type="spellEnd"/>
      <w:r w:rsidRPr="009C1B14">
        <w:rPr>
          <w:rFonts w:eastAsia="Calibri"/>
          <w:color w:val="212121" w:themeColor="text2"/>
          <w:sz w:val="22"/>
          <w:szCs w:val="22"/>
        </w:rPr>
        <w:t xml:space="preserve"> esošos (no Krievijas un Baltkrievijas ražotājiem atkarīgus) IT un sistēmu risinājumus ar neatkarīgiem ES, EEZ un NATO valstu vienotiem risinājumiem. Projekta pirmais posms tika pabeigts 2024. gadā, secīgi plānots to turpināt. </w:t>
      </w:r>
      <w:r w:rsidR="00D13B54" w:rsidRPr="009C1B14">
        <w:rPr>
          <w:rFonts w:eastAsia="Calibri"/>
          <w:color w:val="212121" w:themeColor="text2"/>
          <w:sz w:val="22"/>
          <w:szCs w:val="22"/>
        </w:rPr>
        <w:t>(Tabula Nr.1</w:t>
      </w:r>
      <w:r w:rsidR="00D13B54">
        <w:rPr>
          <w:rFonts w:eastAsia="Calibri"/>
          <w:color w:val="212121" w:themeColor="text2"/>
          <w:sz w:val="22"/>
          <w:szCs w:val="22"/>
        </w:rPr>
        <w:t>1</w:t>
      </w:r>
      <w:r w:rsidR="00D13B54" w:rsidRPr="009C1B14">
        <w:rPr>
          <w:rFonts w:eastAsia="Calibri"/>
          <w:color w:val="212121" w:themeColor="text2"/>
          <w:sz w:val="22"/>
          <w:szCs w:val="22"/>
        </w:rPr>
        <w:t>).</w:t>
      </w:r>
    </w:p>
    <w:p w14:paraId="669F9E45" w14:textId="46CDE065" w:rsidR="000A0DF0" w:rsidRPr="009C1B14" w:rsidRDefault="705C77FF" w:rsidP="005F347D">
      <w:pPr>
        <w:pStyle w:val="BodyText"/>
        <w:spacing w:before="60" w:after="60" w:line="360" w:lineRule="auto"/>
        <w:ind w:right="115"/>
        <w:jc w:val="right"/>
        <w:rPr>
          <w:sz w:val="20"/>
          <w:szCs w:val="20"/>
        </w:rPr>
      </w:pPr>
      <w:r w:rsidRPr="0AA4703F">
        <w:rPr>
          <w:sz w:val="20"/>
          <w:szCs w:val="20"/>
        </w:rPr>
        <w:t xml:space="preserve">                                                                                                                                          Tabula Nr.1</w:t>
      </w:r>
      <w:r w:rsidR="6F18FC8D" w:rsidRPr="0AA4703F">
        <w:rPr>
          <w:sz w:val="20"/>
          <w:szCs w:val="20"/>
        </w:rPr>
        <w:t>1</w:t>
      </w:r>
    </w:p>
    <w:tbl>
      <w:tblPr>
        <w:tblStyle w:val="PlainTable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977"/>
        <w:gridCol w:w="3119"/>
        <w:gridCol w:w="1837"/>
      </w:tblGrid>
      <w:tr w:rsidR="00EE2100" w:rsidRPr="009C1B14" w14:paraId="311F90F3" w14:textId="77777777" w:rsidTr="00D24B7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C4C4C4" w:themeFill="background2" w:themeFillShade="E6"/>
          </w:tcPr>
          <w:p w14:paraId="2746D0FA" w14:textId="77777777" w:rsidR="00EE2100" w:rsidRPr="00FC6DDB" w:rsidRDefault="00EE2100" w:rsidP="0095648D">
            <w:pPr>
              <w:keepNext/>
              <w:spacing w:before="60" w:after="120" w:line="288" w:lineRule="auto"/>
              <w:rPr>
                <w:rFonts w:cs="Times New Roman"/>
                <w:sz w:val="20"/>
                <w:szCs w:val="20"/>
              </w:rPr>
            </w:pPr>
            <w:r w:rsidRPr="00FC6DDB">
              <w:rPr>
                <w:rFonts w:cs="Times New Roman"/>
                <w:sz w:val="20"/>
                <w:szCs w:val="20"/>
              </w:rPr>
              <w:t>Projekta nosaukums</w:t>
            </w:r>
          </w:p>
        </w:tc>
        <w:tc>
          <w:tcPr>
            <w:tcW w:w="2977" w:type="dxa"/>
            <w:shd w:val="clear" w:color="auto" w:fill="C4C4C4" w:themeFill="background2" w:themeFillShade="E6"/>
          </w:tcPr>
          <w:p w14:paraId="62CBC6CF" w14:textId="77777777" w:rsidR="00EE2100" w:rsidRPr="00FC6DDB" w:rsidRDefault="00EE2100"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mērķis</w:t>
            </w:r>
          </w:p>
        </w:tc>
        <w:tc>
          <w:tcPr>
            <w:tcW w:w="3119" w:type="dxa"/>
            <w:shd w:val="clear" w:color="auto" w:fill="C4C4C4" w:themeFill="background2" w:themeFillShade="E6"/>
          </w:tcPr>
          <w:p w14:paraId="3E96D1AF" w14:textId="77777777" w:rsidR="00EE2100" w:rsidRPr="00FC6DDB" w:rsidRDefault="00EE2100"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veicamie darbi (aktivitātes)</w:t>
            </w:r>
          </w:p>
        </w:tc>
        <w:tc>
          <w:tcPr>
            <w:tcW w:w="1837" w:type="dxa"/>
            <w:shd w:val="clear" w:color="auto" w:fill="C4C4C4" w:themeFill="background2" w:themeFillShade="E6"/>
          </w:tcPr>
          <w:p w14:paraId="3AF70249" w14:textId="77777777" w:rsidR="00EE2100" w:rsidRPr="00FC6DDB" w:rsidRDefault="00EE2100"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Kopējās izmaksas</w:t>
            </w:r>
          </w:p>
        </w:tc>
      </w:tr>
      <w:tr w:rsidR="00D43E34" w:rsidRPr="009C1B14" w14:paraId="13293E05" w14:textId="77777777" w:rsidTr="00D24B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tcPr>
          <w:p w14:paraId="018F4FA8" w14:textId="77777777" w:rsidR="008054A4" w:rsidRPr="00FC6DDB" w:rsidRDefault="00D43E34" w:rsidP="00D43E34">
            <w:pPr>
              <w:spacing w:before="60" w:after="120" w:line="288" w:lineRule="auto"/>
              <w:rPr>
                <w:rStyle w:val="ui-provider"/>
                <w:b w:val="0"/>
                <w:bCs w:val="0"/>
                <w:sz w:val="18"/>
                <w:szCs w:val="18"/>
              </w:rPr>
            </w:pPr>
            <w:r w:rsidRPr="00FC6DDB">
              <w:rPr>
                <w:rStyle w:val="ui-provider"/>
                <w:sz w:val="18"/>
                <w:szCs w:val="18"/>
              </w:rPr>
              <w:t>“</w:t>
            </w:r>
            <w:proofErr w:type="spellStart"/>
            <w:r w:rsidRPr="00FC6DDB">
              <w:rPr>
                <w:rStyle w:val="ui-provider"/>
                <w:sz w:val="18"/>
                <w:szCs w:val="18"/>
              </w:rPr>
              <w:t>Digital</w:t>
            </w:r>
            <w:proofErr w:type="spellEnd"/>
            <w:r w:rsidRPr="00FC6DDB">
              <w:rPr>
                <w:rStyle w:val="ui-provider"/>
                <w:sz w:val="18"/>
                <w:szCs w:val="18"/>
              </w:rPr>
              <w:t xml:space="preserve"> </w:t>
            </w:r>
            <w:proofErr w:type="spellStart"/>
            <w:r w:rsidRPr="00FC6DDB">
              <w:rPr>
                <w:rStyle w:val="ui-provider"/>
                <w:sz w:val="18"/>
                <w:szCs w:val="18"/>
              </w:rPr>
              <w:t>Capacity</w:t>
            </w:r>
            <w:proofErr w:type="spellEnd"/>
            <w:r w:rsidRPr="00FC6DDB">
              <w:rPr>
                <w:rStyle w:val="ui-provider"/>
                <w:sz w:val="18"/>
                <w:szCs w:val="18"/>
              </w:rPr>
              <w:t xml:space="preserve"> </w:t>
            </w:r>
            <w:proofErr w:type="spellStart"/>
            <w:r w:rsidRPr="00FC6DDB">
              <w:rPr>
                <w:rStyle w:val="ui-provider"/>
                <w:sz w:val="18"/>
                <w:szCs w:val="18"/>
              </w:rPr>
              <w:t>Management</w:t>
            </w:r>
            <w:proofErr w:type="spellEnd"/>
            <w:r w:rsidRPr="00FC6DDB">
              <w:rPr>
                <w:rStyle w:val="ui-provider"/>
                <w:sz w:val="18"/>
                <w:szCs w:val="18"/>
              </w:rPr>
              <w:t xml:space="preserve"> </w:t>
            </w:r>
            <w:proofErr w:type="spellStart"/>
            <w:r w:rsidRPr="00FC6DDB">
              <w:rPr>
                <w:rStyle w:val="ui-provider"/>
                <w:sz w:val="18"/>
                <w:szCs w:val="18"/>
              </w:rPr>
              <w:t>Implementation</w:t>
            </w:r>
            <w:proofErr w:type="spellEnd"/>
            <w:r w:rsidRPr="00FC6DDB">
              <w:rPr>
                <w:rStyle w:val="ui-provider"/>
                <w:sz w:val="18"/>
                <w:szCs w:val="18"/>
              </w:rPr>
              <w:t>” 2025 – 2029</w:t>
            </w:r>
          </w:p>
          <w:p w14:paraId="41823599" w14:textId="7AB8C20A" w:rsidR="00D43E34" w:rsidRPr="00FC6DDB" w:rsidRDefault="00D43E34" w:rsidP="480A1C7D">
            <w:pPr>
              <w:spacing w:before="60" w:after="120" w:line="288" w:lineRule="auto"/>
              <w:rPr>
                <w:sz w:val="18"/>
                <w:szCs w:val="18"/>
              </w:rPr>
            </w:pPr>
            <w:r w:rsidRPr="00FC6DDB">
              <w:rPr>
                <w:rStyle w:val="ui-provider"/>
                <w:sz w:val="18"/>
                <w:szCs w:val="18"/>
              </w:rPr>
              <w:t xml:space="preserve"> </w:t>
            </w:r>
            <w:r w:rsidRPr="00FC6DDB">
              <w:rPr>
                <w:rStyle w:val="ui-provider"/>
                <w:b w:val="0"/>
                <w:bCs w:val="0"/>
                <w:sz w:val="18"/>
                <w:szCs w:val="18"/>
              </w:rPr>
              <w:t>CEF 11 ietvaros</w:t>
            </w:r>
          </w:p>
          <w:p w14:paraId="7342C27D" w14:textId="573257A8" w:rsidR="00D43E34" w:rsidRPr="00F02085" w:rsidRDefault="00D43E34" w:rsidP="00D43E34">
            <w:pPr>
              <w:spacing w:before="60" w:after="120" w:line="288" w:lineRule="auto"/>
              <w:rPr>
                <w:rFonts w:eastAsia="Times New Roman" w:cs="Times New Roman"/>
                <w:b w:val="0"/>
                <w:color w:val="000000" w:themeColor="text1"/>
                <w:sz w:val="20"/>
                <w:szCs w:val="20"/>
              </w:rPr>
            </w:pPr>
          </w:p>
        </w:tc>
        <w:tc>
          <w:tcPr>
            <w:tcW w:w="2977" w:type="dxa"/>
          </w:tcPr>
          <w:p w14:paraId="632C3742" w14:textId="0FFA528D" w:rsidR="00D43E34" w:rsidRPr="00FC6DDB" w:rsidRDefault="00D43E34" w:rsidP="00D43E34">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FC6DDB">
              <w:rPr>
                <w:sz w:val="18"/>
                <w:szCs w:val="18"/>
              </w:rPr>
              <w:t>Uzlabot dzelzceļa transporta vadības, plānošanas un jaudas pārvaldības procesus, nodrošinot to savietojamību ar Eiropas kopējo IT arhitektūru un veicinot pāreju uz vienotu Eiropas dzelzceļa tīklu.</w:t>
            </w:r>
          </w:p>
        </w:tc>
        <w:tc>
          <w:tcPr>
            <w:tcW w:w="3119" w:type="dxa"/>
          </w:tcPr>
          <w:p w14:paraId="3250D6F0" w14:textId="0072D627" w:rsidR="00D43E34" w:rsidRPr="00FC6DDB" w:rsidRDefault="00D43E34" w:rsidP="00D43E34">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sz w:val="18"/>
                <w:szCs w:val="18"/>
                <w:lang w:bidi="en-US"/>
              </w:rPr>
            </w:pPr>
            <w:r w:rsidRPr="00FC6DDB">
              <w:rPr>
                <w:sz w:val="18"/>
                <w:szCs w:val="18"/>
              </w:rPr>
              <w:t xml:space="preserve">Projekta </w:t>
            </w:r>
            <w:proofErr w:type="spellStart"/>
            <w:r w:rsidRPr="00FC6DDB">
              <w:rPr>
                <w:sz w:val="18"/>
                <w:szCs w:val="18"/>
              </w:rPr>
              <w:t>LDz</w:t>
            </w:r>
            <w:proofErr w:type="spellEnd"/>
            <w:r w:rsidRPr="00FC6DDB">
              <w:rPr>
                <w:sz w:val="18"/>
                <w:szCs w:val="18"/>
              </w:rPr>
              <w:t xml:space="preserve"> daļas tvērumā paredzēts ieviest digitālās kapacitātes pārvaldības sistēmas elementus, kā arī stiprināt </w:t>
            </w:r>
            <w:proofErr w:type="spellStart"/>
            <w:r w:rsidRPr="00FC6DDB">
              <w:rPr>
                <w:sz w:val="18"/>
                <w:szCs w:val="18"/>
              </w:rPr>
              <w:t>kiberdrošības</w:t>
            </w:r>
            <w:proofErr w:type="spellEnd"/>
            <w:r w:rsidRPr="00FC6DDB">
              <w:rPr>
                <w:sz w:val="18"/>
                <w:szCs w:val="18"/>
              </w:rPr>
              <w:t xml:space="preserve"> noturību pret ārējiem apdraudējumiem, ieviešot uzticamas un drošas tehnoloģijas. </w:t>
            </w:r>
            <w:r w:rsidRPr="00FC6DDB">
              <w:rPr>
                <w:rStyle w:val="ui-provider"/>
                <w:sz w:val="18"/>
                <w:szCs w:val="18"/>
              </w:rPr>
              <w:t>Projekts plānots kā papildinājums projektam “</w:t>
            </w:r>
            <w:proofErr w:type="spellStart"/>
            <w:r w:rsidRPr="00FC6DDB">
              <w:rPr>
                <w:rStyle w:val="ui-provider"/>
                <w:sz w:val="18"/>
                <w:szCs w:val="18"/>
              </w:rPr>
              <w:t>Sadarbspējīgas</w:t>
            </w:r>
            <w:proofErr w:type="spellEnd"/>
            <w:r w:rsidRPr="00FC6DDB">
              <w:rPr>
                <w:rStyle w:val="ui-provider"/>
                <w:sz w:val="18"/>
                <w:szCs w:val="18"/>
              </w:rPr>
              <w:t xml:space="preserve"> dzelzceļa sistēmas izveide Baltijas valstīs”, kas pabeigts 31.12.2024.</w:t>
            </w:r>
          </w:p>
        </w:tc>
        <w:tc>
          <w:tcPr>
            <w:tcW w:w="1837" w:type="dxa"/>
          </w:tcPr>
          <w:p w14:paraId="5FABB073" w14:textId="77777777" w:rsidR="0027105A" w:rsidRPr="00FC6DDB" w:rsidRDefault="0027105A" w:rsidP="0027105A">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1C46408E" w14:textId="77777777" w:rsidR="0027105A" w:rsidRPr="00FC6DDB" w:rsidRDefault="0027105A" w:rsidP="0027105A">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52A16004" w14:textId="77777777" w:rsidR="0027105A" w:rsidRPr="00FC6DDB" w:rsidRDefault="0027105A" w:rsidP="0027105A">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6252879B" w14:textId="4E273ECF" w:rsidR="00D43E34" w:rsidRPr="00FC6DDB" w:rsidRDefault="00D43E34" w:rsidP="0027105A">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r w:rsidRPr="00FC6DDB">
              <w:rPr>
                <w:rFonts w:eastAsia="Arial" w:cs="Times New Roman"/>
                <w:b/>
                <w:bCs/>
                <w:sz w:val="18"/>
                <w:szCs w:val="18"/>
                <w:lang w:bidi="en-US"/>
              </w:rPr>
              <w:t xml:space="preserve">5 966 877  </w:t>
            </w:r>
            <w:r w:rsidRPr="00FC6DDB">
              <w:rPr>
                <w:rFonts w:eastAsia="Arial" w:cs="Times New Roman"/>
                <w:sz w:val="18"/>
                <w:szCs w:val="18"/>
                <w:lang w:bidi="en-US"/>
              </w:rPr>
              <w:t>EUR</w:t>
            </w:r>
          </w:p>
        </w:tc>
      </w:tr>
    </w:tbl>
    <w:p w14:paraId="3D38AC5B" w14:textId="77777777" w:rsidR="002A01A0" w:rsidRPr="009C1B14" w:rsidRDefault="002A01A0" w:rsidP="00925382"/>
    <w:p w14:paraId="7E3DDF4C" w14:textId="050DEE53" w:rsidR="00825C32" w:rsidRPr="009C1B14" w:rsidRDefault="2B86873B" w:rsidP="00E67B37">
      <w:pPr>
        <w:pStyle w:val="Heading2"/>
        <w:spacing w:before="60" w:after="60"/>
        <w:jc w:val="both"/>
      </w:pPr>
      <w:bookmarkStart w:id="35" w:name="_Toc202951885"/>
      <w:r>
        <w:t xml:space="preserve">9.3. IT </w:t>
      </w:r>
      <w:proofErr w:type="spellStart"/>
      <w:r w:rsidR="1B25348C">
        <w:t>drošumspējas</w:t>
      </w:r>
      <w:proofErr w:type="spellEnd"/>
      <w:r w:rsidR="1B25348C">
        <w:t xml:space="preserve"> </w:t>
      </w:r>
      <w:r w:rsidR="064A8782">
        <w:t>projekti</w:t>
      </w:r>
      <w:r w:rsidR="4CFFC619">
        <w:t xml:space="preserve">/ </w:t>
      </w:r>
      <w:r>
        <w:t>K</w:t>
      </w:r>
      <w:r w:rsidR="4CFFC619">
        <w:t>ohēzijas fonds</w:t>
      </w:r>
      <w:r>
        <w:t xml:space="preserve"> </w:t>
      </w:r>
      <w:r w:rsidR="064A8782">
        <w:t>2</w:t>
      </w:r>
      <w:r w:rsidR="4CFFC619">
        <w:t>021 – 20</w:t>
      </w:r>
      <w:r w:rsidR="064A8782">
        <w:t>27</w:t>
      </w:r>
      <w:r w:rsidR="4CFFC619">
        <w:t>.</w:t>
      </w:r>
      <w:r w:rsidR="53EFBFF0">
        <w:t xml:space="preserve"> </w:t>
      </w:r>
      <w:r w:rsidR="4CFFC619">
        <w:t xml:space="preserve">g. plānošanas perioda </w:t>
      </w:r>
      <w:r w:rsidR="064A8782">
        <w:t>i</w:t>
      </w:r>
      <w:r>
        <w:t>etvaros</w:t>
      </w:r>
      <w:bookmarkEnd w:id="35"/>
    </w:p>
    <w:p w14:paraId="4809434A" w14:textId="515216B5" w:rsidR="00825C32" w:rsidRPr="009C1B14" w:rsidRDefault="005F347D" w:rsidP="00E67B37">
      <w:pPr>
        <w:spacing w:before="60" w:after="120" w:line="288" w:lineRule="auto"/>
        <w:ind w:right="57" w:firstLine="720"/>
        <w:contextualSpacing/>
        <w:jc w:val="both"/>
        <w:rPr>
          <w:rFonts w:eastAsia="Calibri" w:cs="Times New Roman"/>
          <w:color w:val="212121" w:themeColor="text2"/>
          <w:sz w:val="22"/>
        </w:rPr>
      </w:pPr>
      <w:r w:rsidRPr="009C1B14">
        <w:rPr>
          <w:rFonts w:eastAsia="Calibri" w:cs="Times New Roman"/>
          <w:color w:val="212121" w:themeColor="text2"/>
          <w:sz w:val="22"/>
        </w:rPr>
        <w:t>Paredzēta</w:t>
      </w:r>
      <w:r w:rsidR="00825C32" w:rsidRPr="009C1B14">
        <w:rPr>
          <w:rFonts w:eastAsia="Calibri" w:cs="Times New Roman"/>
          <w:color w:val="212121" w:themeColor="text2"/>
          <w:sz w:val="22"/>
        </w:rPr>
        <w:t xml:space="preserve"> Operatīvās pārvadājumu vadības sistēmas (OPVS) 2. kārtas realizācija, </w:t>
      </w:r>
      <w:proofErr w:type="spellStart"/>
      <w:r w:rsidR="00825C32" w:rsidRPr="009C1B14">
        <w:rPr>
          <w:rFonts w:eastAsia="Calibri" w:cs="Times New Roman"/>
          <w:color w:val="212121" w:themeColor="text2"/>
          <w:sz w:val="22"/>
        </w:rPr>
        <w:t>LDz</w:t>
      </w:r>
      <w:proofErr w:type="spellEnd"/>
      <w:r w:rsidR="00825C32" w:rsidRPr="009C1B14">
        <w:rPr>
          <w:rFonts w:eastAsia="Calibri" w:cs="Times New Roman"/>
          <w:color w:val="212121" w:themeColor="text2"/>
          <w:sz w:val="22"/>
        </w:rPr>
        <w:t xml:space="preserve"> ieviešot modernus ES, EEZ, NATO valstu risinājumus</w:t>
      </w:r>
      <w:r w:rsidR="0027105A">
        <w:rPr>
          <w:rFonts w:eastAsia="Calibri" w:cs="Times New Roman"/>
          <w:color w:val="212121" w:themeColor="text2"/>
          <w:sz w:val="22"/>
        </w:rPr>
        <w:t>:</w:t>
      </w:r>
      <w:r w:rsidR="00825C32" w:rsidRPr="009C1B14">
        <w:rPr>
          <w:rFonts w:eastAsia="Calibri" w:cs="Times New Roman"/>
          <w:color w:val="212121" w:themeColor="text2"/>
          <w:sz w:val="22"/>
        </w:rPr>
        <w:t xml:space="preserve"> </w:t>
      </w:r>
    </w:p>
    <w:p w14:paraId="26675177" w14:textId="77777777" w:rsidR="00825C32" w:rsidRPr="009C1B14" w:rsidRDefault="00825C32" w:rsidP="00E67B37">
      <w:pPr>
        <w:pStyle w:val="ListParagraph"/>
        <w:numPr>
          <w:ilvl w:val="0"/>
          <w:numId w:val="21"/>
        </w:numPr>
        <w:spacing w:before="60" w:after="120" w:line="288" w:lineRule="auto"/>
        <w:ind w:right="57"/>
        <w:jc w:val="both"/>
        <w:rPr>
          <w:rFonts w:eastAsia="Calibri"/>
          <w:color w:val="212121" w:themeColor="text2"/>
          <w:sz w:val="22"/>
        </w:rPr>
      </w:pPr>
      <w:r w:rsidRPr="009C1B14">
        <w:rPr>
          <w:rFonts w:eastAsia="Calibri"/>
          <w:color w:val="212121" w:themeColor="text2"/>
          <w:sz w:val="22"/>
        </w:rPr>
        <w:t xml:space="preserve">panākot augstāku pārvadājumu procesu automatizācijas līmeni; </w:t>
      </w:r>
    </w:p>
    <w:p w14:paraId="64AD0511" w14:textId="77777777" w:rsidR="00825C32" w:rsidRPr="009C1B14" w:rsidRDefault="00825C32" w:rsidP="00E67B37">
      <w:pPr>
        <w:pStyle w:val="ListParagraph"/>
        <w:numPr>
          <w:ilvl w:val="0"/>
          <w:numId w:val="21"/>
        </w:numPr>
        <w:spacing w:before="60" w:after="120" w:line="288" w:lineRule="auto"/>
        <w:ind w:right="57"/>
        <w:jc w:val="both"/>
        <w:rPr>
          <w:rFonts w:eastAsia="Calibri"/>
          <w:color w:val="212121" w:themeColor="text2"/>
          <w:sz w:val="22"/>
        </w:rPr>
      </w:pPr>
      <w:r w:rsidRPr="009C1B14">
        <w:rPr>
          <w:rFonts w:eastAsia="Calibri"/>
          <w:color w:val="212121" w:themeColor="text2"/>
          <w:sz w:val="22"/>
        </w:rPr>
        <w:t xml:space="preserve">būtiski uzlabojot drošības standartus; </w:t>
      </w:r>
    </w:p>
    <w:p w14:paraId="5CA837EA" w14:textId="77777777" w:rsidR="00825C32" w:rsidRPr="009C1B14" w:rsidRDefault="00825C32" w:rsidP="00E67B37">
      <w:pPr>
        <w:pStyle w:val="ListParagraph"/>
        <w:numPr>
          <w:ilvl w:val="0"/>
          <w:numId w:val="21"/>
        </w:numPr>
        <w:spacing w:before="60" w:after="120" w:line="288" w:lineRule="auto"/>
        <w:ind w:right="57"/>
        <w:jc w:val="both"/>
        <w:rPr>
          <w:rFonts w:eastAsia="Calibri"/>
          <w:color w:val="212121" w:themeColor="text2"/>
          <w:sz w:val="22"/>
        </w:rPr>
      </w:pPr>
      <w:proofErr w:type="spellStart"/>
      <w:r w:rsidRPr="009C1B14">
        <w:rPr>
          <w:rFonts w:eastAsia="Calibri"/>
          <w:color w:val="212121" w:themeColor="text2"/>
          <w:sz w:val="22"/>
        </w:rPr>
        <w:t>bezpapīra</w:t>
      </w:r>
      <w:proofErr w:type="spellEnd"/>
      <w:r w:rsidRPr="009C1B14">
        <w:rPr>
          <w:rFonts w:eastAsia="Calibri"/>
          <w:color w:val="212121" w:themeColor="text2"/>
          <w:sz w:val="22"/>
        </w:rPr>
        <w:t xml:space="preserve"> tehnoloģijas; </w:t>
      </w:r>
    </w:p>
    <w:p w14:paraId="3C75E493" w14:textId="77777777" w:rsidR="00825C32" w:rsidRPr="009C1B14" w:rsidRDefault="00825C32" w:rsidP="00E67B37">
      <w:pPr>
        <w:pStyle w:val="ListParagraph"/>
        <w:numPr>
          <w:ilvl w:val="0"/>
          <w:numId w:val="21"/>
        </w:numPr>
        <w:spacing w:before="60" w:after="120" w:line="288" w:lineRule="auto"/>
        <w:ind w:right="57"/>
        <w:jc w:val="both"/>
        <w:rPr>
          <w:rFonts w:eastAsia="Calibri"/>
          <w:color w:val="212121" w:themeColor="text2"/>
          <w:sz w:val="22"/>
        </w:rPr>
      </w:pPr>
      <w:r w:rsidRPr="009C1B14">
        <w:rPr>
          <w:rFonts w:eastAsia="Calibri"/>
          <w:color w:val="212121" w:themeColor="text2"/>
          <w:sz w:val="22"/>
        </w:rPr>
        <w:t xml:space="preserve">nodrošināt dzelzceļa klientus ar operatīvāku un kvalitatīvāku informāciju; </w:t>
      </w:r>
    </w:p>
    <w:p w14:paraId="11CEA9B5" w14:textId="77777777" w:rsidR="00825C32" w:rsidRPr="009C1B14" w:rsidRDefault="00825C32" w:rsidP="00E67B37">
      <w:pPr>
        <w:pStyle w:val="ListParagraph"/>
        <w:numPr>
          <w:ilvl w:val="0"/>
          <w:numId w:val="21"/>
        </w:numPr>
        <w:spacing w:before="60" w:after="120" w:line="288" w:lineRule="auto"/>
        <w:ind w:right="57"/>
        <w:jc w:val="both"/>
        <w:rPr>
          <w:rFonts w:eastAsia="Calibri"/>
          <w:color w:val="212121" w:themeColor="text2"/>
          <w:sz w:val="22"/>
        </w:rPr>
      </w:pPr>
      <w:r w:rsidRPr="009C1B14">
        <w:rPr>
          <w:rFonts w:eastAsia="Calibri"/>
          <w:color w:val="212121" w:themeColor="text2"/>
          <w:sz w:val="22"/>
        </w:rPr>
        <w:t xml:space="preserve">nodrošināt Eiropas standarta risinājumu TAF (kravas pārvadājumu telemātikas lietojumprogrammu) TSI (savstarpējas </w:t>
      </w:r>
      <w:proofErr w:type="spellStart"/>
      <w:r w:rsidRPr="009C1B14">
        <w:rPr>
          <w:rFonts w:eastAsia="Calibri"/>
          <w:color w:val="212121" w:themeColor="text2"/>
          <w:sz w:val="22"/>
        </w:rPr>
        <w:t>izmantojamības</w:t>
      </w:r>
      <w:proofErr w:type="spellEnd"/>
      <w:r w:rsidRPr="009C1B14">
        <w:rPr>
          <w:rFonts w:eastAsia="Calibri"/>
          <w:color w:val="212121" w:themeColor="text2"/>
          <w:sz w:val="22"/>
        </w:rPr>
        <w:t xml:space="preserve"> tehniskās specifikācijas) un TAP (pasažieru pārvadājumu telemātikas lietojumprogrammas) ieviešanu </w:t>
      </w:r>
      <w:proofErr w:type="spellStart"/>
      <w:r w:rsidRPr="009C1B14">
        <w:rPr>
          <w:rFonts w:eastAsia="Calibri"/>
          <w:color w:val="212121" w:themeColor="text2"/>
          <w:sz w:val="22"/>
        </w:rPr>
        <w:t>LDz</w:t>
      </w:r>
      <w:proofErr w:type="spellEnd"/>
      <w:r w:rsidRPr="009C1B14">
        <w:rPr>
          <w:rFonts w:eastAsia="Calibri"/>
          <w:color w:val="212121" w:themeColor="text2"/>
          <w:sz w:val="22"/>
        </w:rPr>
        <w:t>;</w:t>
      </w:r>
    </w:p>
    <w:p w14:paraId="4051311D" w14:textId="77777777" w:rsidR="00825C32" w:rsidRPr="009C1B14" w:rsidRDefault="00825C32" w:rsidP="00E67B37">
      <w:pPr>
        <w:pStyle w:val="ListParagraph"/>
        <w:numPr>
          <w:ilvl w:val="0"/>
          <w:numId w:val="21"/>
        </w:numPr>
        <w:spacing w:before="60" w:after="120" w:line="288" w:lineRule="auto"/>
        <w:ind w:right="57"/>
        <w:jc w:val="both"/>
        <w:rPr>
          <w:rFonts w:eastAsia="Calibri"/>
          <w:color w:val="212121" w:themeColor="text2"/>
          <w:sz w:val="22"/>
        </w:rPr>
      </w:pPr>
      <w:r w:rsidRPr="009C1B14">
        <w:rPr>
          <w:rFonts w:eastAsia="Calibri"/>
          <w:color w:val="212121" w:themeColor="text2"/>
          <w:sz w:val="22"/>
        </w:rPr>
        <w:t xml:space="preserve">kā arī Projekts ļautu dinamiski integrēties arī dzelzceļa kravu pārvadājumu koridoros. </w:t>
      </w:r>
    </w:p>
    <w:p w14:paraId="66473A92" w14:textId="5445C4E9" w:rsidR="00FB417B" w:rsidRDefault="08A26FD7" w:rsidP="00205914">
      <w:pPr>
        <w:pStyle w:val="BodyText"/>
        <w:spacing w:before="60" w:line="288" w:lineRule="auto"/>
        <w:ind w:firstLine="720"/>
        <w:contextualSpacing/>
        <w:jc w:val="both"/>
        <w:rPr>
          <w:rFonts w:eastAsia="Arial"/>
          <w:sz w:val="22"/>
          <w:szCs w:val="22"/>
          <w:lang w:bidi="en-US"/>
        </w:rPr>
      </w:pPr>
      <w:r w:rsidRPr="0AA4703F">
        <w:rPr>
          <w:rFonts w:eastAsia="Calibri"/>
          <w:color w:val="212121" w:themeColor="text2"/>
          <w:sz w:val="22"/>
          <w:szCs w:val="22"/>
        </w:rPr>
        <w:t xml:space="preserve">Tāpat </w:t>
      </w:r>
      <w:proofErr w:type="spellStart"/>
      <w:r w:rsidR="0C70C89B" w:rsidRPr="0AA4703F">
        <w:rPr>
          <w:rFonts w:eastAsia="Calibri"/>
          <w:color w:val="212121" w:themeColor="text2"/>
          <w:sz w:val="22"/>
          <w:szCs w:val="22"/>
        </w:rPr>
        <w:t>LDz</w:t>
      </w:r>
      <w:proofErr w:type="spellEnd"/>
      <w:r w:rsidR="0C70C89B" w:rsidRPr="0AA4703F">
        <w:rPr>
          <w:rFonts w:eastAsia="Calibri"/>
          <w:color w:val="212121" w:themeColor="text2"/>
          <w:sz w:val="22"/>
          <w:szCs w:val="22"/>
        </w:rPr>
        <w:t xml:space="preserve"> plānot realizēt </w:t>
      </w:r>
      <w:r w:rsidR="52C5DB07" w:rsidRPr="0AA4703F">
        <w:rPr>
          <w:rFonts w:eastAsia="Calibri"/>
          <w:color w:val="212121" w:themeColor="text2"/>
          <w:sz w:val="22"/>
          <w:szCs w:val="22"/>
        </w:rPr>
        <w:t>projektu</w:t>
      </w:r>
      <w:r w:rsidR="0C70C89B" w:rsidRPr="0AA4703F">
        <w:rPr>
          <w:rFonts w:eastAsia="Calibri"/>
          <w:color w:val="212121" w:themeColor="text2"/>
          <w:sz w:val="22"/>
          <w:szCs w:val="22"/>
        </w:rPr>
        <w:t xml:space="preserve"> “</w:t>
      </w:r>
      <w:r w:rsidR="0C70C89B" w:rsidRPr="0AA4703F">
        <w:rPr>
          <w:rFonts w:eastAsia="Arial"/>
          <w:sz w:val="22"/>
          <w:szCs w:val="22"/>
          <w:lang w:bidi="en-US"/>
        </w:rPr>
        <w:t>FRMCS (</w:t>
      </w:r>
      <w:proofErr w:type="spellStart"/>
      <w:r w:rsidR="0C70C89B" w:rsidRPr="0AA4703F">
        <w:rPr>
          <w:rFonts w:eastAsia="Arial"/>
          <w:sz w:val="22"/>
          <w:szCs w:val="22"/>
          <w:lang w:bidi="en-US"/>
        </w:rPr>
        <w:t>Future</w:t>
      </w:r>
      <w:proofErr w:type="spellEnd"/>
      <w:r w:rsidR="0C70C89B" w:rsidRPr="0AA4703F">
        <w:rPr>
          <w:rFonts w:eastAsia="Arial"/>
          <w:sz w:val="22"/>
          <w:szCs w:val="22"/>
          <w:lang w:bidi="en-US"/>
        </w:rPr>
        <w:t xml:space="preserve"> </w:t>
      </w:r>
      <w:proofErr w:type="spellStart"/>
      <w:r w:rsidR="0C70C89B" w:rsidRPr="0AA4703F">
        <w:rPr>
          <w:rFonts w:eastAsia="Arial"/>
          <w:sz w:val="22"/>
          <w:szCs w:val="22"/>
          <w:lang w:bidi="en-US"/>
        </w:rPr>
        <w:t>Railway</w:t>
      </w:r>
      <w:proofErr w:type="spellEnd"/>
      <w:r w:rsidR="0C70C89B" w:rsidRPr="0AA4703F">
        <w:rPr>
          <w:rFonts w:eastAsia="Arial"/>
          <w:sz w:val="22"/>
          <w:szCs w:val="22"/>
          <w:lang w:bidi="en-US"/>
        </w:rPr>
        <w:t xml:space="preserve"> Mobile </w:t>
      </w:r>
      <w:proofErr w:type="spellStart"/>
      <w:r w:rsidR="0C70C89B" w:rsidRPr="0AA4703F">
        <w:rPr>
          <w:rFonts w:eastAsia="Arial"/>
          <w:sz w:val="22"/>
          <w:szCs w:val="22"/>
          <w:lang w:bidi="en-US"/>
        </w:rPr>
        <w:t>Communication</w:t>
      </w:r>
      <w:proofErr w:type="spellEnd"/>
      <w:r w:rsidR="0C70C89B" w:rsidRPr="0AA4703F">
        <w:rPr>
          <w:rFonts w:eastAsia="Arial"/>
          <w:sz w:val="22"/>
          <w:szCs w:val="22"/>
          <w:lang w:bidi="en-US"/>
        </w:rPr>
        <w:t xml:space="preserve"> </w:t>
      </w:r>
      <w:proofErr w:type="spellStart"/>
      <w:r w:rsidR="0C70C89B" w:rsidRPr="0AA4703F">
        <w:rPr>
          <w:rFonts w:eastAsia="Arial"/>
          <w:sz w:val="22"/>
          <w:szCs w:val="22"/>
          <w:lang w:bidi="en-US"/>
        </w:rPr>
        <w:t>System</w:t>
      </w:r>
      <w:proofErr w:type="spellEnd"/>
      <w:r w:rsidR="0C70C89B" w:rsidRPr="0AA4703F">
        <w:rPr>
          <w:rFonts w:eastAsia="Arial"/>
          <w:sz w:val="22"/>
          <w:szCs w:val="22"/>
          <w:lang w:bidi="en-US"/>
        </w:rPr>
        <w:t>) radiosakaru sistēmas 1. kārtas ieviešana dzelzceļa līnijās visā Latvijas teritorijā</w:t>
      </w:r>
      <w:r w:rsidR="5A83851F" w:rsidRPr="0AA4703F">
        <w:rPr>
          <w:rFonts w:eastAsia="Arial"/>
          <w:sz w:val="22"/>
          <w:szCs w:val="22"/>
          <w:lang w:bidi="en-US"/>
        </w:rPr>
        <w:t xml:space="preserve">, īstenojot EK lēmumu. </w:t>
      </w:r>
      <w:r w:rsidR="0C70C89B" w:rsidRPr="0AA4703F">
        <w:rPr>
          <w:rFonts w:eastAsia="Arial"/>
          <w:sz w:val="22"/>
          <w:szCs w:val="22"/>
          <w:lang w:bidi="en-US"/>
        </w:rPr>
        <w:t>(Tabula Nr.</w:t>
      </w:r>
      <w:r w:rsidR="705C77FF" w:rsidRPr="0AA4703F">
        <w:rPr>
          <w:rFonts w:eastAsia="Arial"/>
          <w:sz w:val="22"/>
          <w:szCs w:val="22"/>
          <w:lang w:bidi="en-US"/>
        </w:rPr>
        <w:t>1</w:t>
      </w:r>
      <w:r w:rsidR="0F1F02D6" w:rsidRPr="0AA4703F">
        <w:rPr>
          <w:rFonts w:eastAsia="Arial"/>
          <w:sz w:val="22"/>
          <w:szCs w:val="22"/>
          <w:lang w:bidi="en-US"/>
        </w:rPr>
        <w:t>2</w:t>
      </w:r>
      <w:r w:rsidR="0C70C89B" w:rsidRPr="0AA4703F">
        <w:rPr>
          <w:rFonts w:eastAsia="Arial"/>
          <w:sz w:val="22"/>
          <w:szCs w:val="22"/>
          <w:lang w:bidi="en-US"/>
        </w:rPr>
        <w:t>).</w:t>
      </w:r>
    </w:p>
    <w:p w14:paraId="28DBDBE8" w14:textId="77777777" w:rsidR="005C5DF7" w:rsidRDefault="705C77FF" w:rsidP="00DD79DF">
      <w:pPr>
        <w:pStyle w:val="BodyText"/>
        <w:spacing w:before="60" w:after="60" w:line="360" w:lineRule="auto"/>
        <w:ind w:right="115"/>
        <w:jc w:val="right"/>
        <w:rPr>
          <w:sz w:val="20"/>
          <w:szCs w:val="20"/>
        </w:rPr>
      </w:pPr>
      <w:r w:rsidRPr="0AA4703F">
        <w:rPr>
          <w:sz w:val="20"/>
          <w:szCs w:val="20"/>
        </w:rPr>
        <w:t xml:space="preserve"> </w:t>
      </w:r>
    </w:p>
    <w:p w14:paraId="409795B6" w14:textId="77777777" w:rsidR="005C5DF7" w:rsidRDefault="005C5DF7" w:rsidP="00DD79DF">
      <w:pPr>
        <w:pStyle w:val="BodyText"/>
        <w:spacing w:before="60" w:after="60" w:line="360" w:lineRule="auto"/>
        <w:ind w:right="115"/>
        <w:jc w:val="right"/>
        <w:rPr>
          <w:sz w:val="20"/>
          <w:szCs w:val="20"/>
        </w:rPr>
      </w:pPr>
    </w:p>
    <w:p w14:paraId="24C50AAD" w14:textId="77777777" w:rsidR="005C5DF7" w:rsidRDefault="005C5DF7" w:rsidP="00DD79DF">
      <w:pPr>
        <w:pStyle w:val="BodyText"/>
        <w:spacing w:before="60" w:after="60" w:line="360" w:lineRule="auto"/>
        <w:ind w:right="115"/>
        <w:jc w:val="right"/>
        <w:rPr>
          <w:sz w:val="20"/>
          <w:szCs w:val="20"/>
        </w:rPr>
      </w:pPr>
    </w:p>
    <w:p w14:paraId="376658C8" w14:textId="77777777" w:rsidR="005C5DF7" w:rsidRDefault="005C5DF7" w:rsidP="00DD79DF">
      <w:pPr>
        <w:pStyle w:val="BodyText"/>
        <w:spacing w:before="60" w:after="60" w:line="360" w:lineRule="auto"/>
        <w:ind w:right="115"/>
        <w:jc w:val="right"/>
        <w:rPr>
          <w:sz w:val="20"/>
          <w:szCs w:val="20"/>
        </w:rPr>
      </w:pPr>
    </w:p>
    <w:p w14:paraId="16BBC957" w14:textId="77777777" w:rsidR="005C5DF7" w:rsidRDefault="005C5DF7" w:rsidP="00DD79DF">
      <w:pPr>
        <w:pStyle w:val="BodyText"/>
        <w:spacing w:before="60" w:after="60" w:line="360" w:lineRule="auto"/>
        <w:ind w:right="115"/>
        <w:jc w:val="right"/>
        <w:rPr>
          <w:sz w:val="20"/>
          <w:szCs w:val="20"/>
        </w:rPr>
      </w:pPr>
    </w:p>
    <w:p w14:paraId="35CE5D2A" w14:textId="100E7C1B" w:rsidR="000A0DF0" w:rsidRPr="009C1B14" w:rsidRDefault="705C77FF" w:rsidP="00DD79DF">
      <w:pPr>
        <w:pStyle w:val="BodyText"/>
        <w:spacing w:before="60" w:after="60" w:line="360" w:lineRule="auto"/>
        <w:ind w:right="115"/>
        <w:jc w:val="right"/>
        <w:rPr>
          <w:sz w:val="20"/>
          <w:szCs w:val="20"/>
        </w:rPr>
      </w:pPr>
      <w:r w:rsidRPr="0AA4703F">
        <w:rPr>
          <w:sz w:val="20"/>
          <w:szCs w:val="20"/>
        </w:rPr>
        <w:lastRenderedPageBreak/>
        <w:t xml:space="preserve">  Tabula Nr.1</w:t>
      </w:r>
      <w:r w:rsidR="0F1F02D6" w:rsidRPr="0AA4703F">
        <w:rPr>
          <w:sz w:val="20"/>
          <w:szCs w:val="20"/>
        </w:rPr>
        <w:t>2</w:t>
      </w:r>
    </w:p>
    <w:tbl>
      <w:tblPr>
        <w:tblStyle w:val="PlainTable1"/>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1"/>
        <w:gridCol w:w="2292"/>
        <w:gridCol w:w="1376"/>
        <w:gridCol w:w="1176"/>
      </w:tblGrid>
      <w:tr w:rsidR="00CF453C" w:rsidRPr="009C1B14" w14:paraId="395E7C45" w14:textId="77777777" w:rsidTr="00CF453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71" w:type="pct"/>
            <w:shd w:val="clear" w:color="auto" w:fill="C4C4C4" w:themeFill="background2" w:themeFillShade="E6"/>
          </w:tcPr>
          <w:p w14:paraId="543A68FF" w14:textId="77777777" w:rsidR="002554F8" w:rsidRPr="00FC6DDB" w:rsidRDefault="002554F8" w:rsidP="0095648D">
            <w:pPr>
              <w:keepNext/>
              <w:spacing w:before="60" w:after="120" w:line="288" w:lineRule="auto"/>
              <w:rPr>
                <w:rFonts w:cs="Times New Roman"/>
                <w:sz w:val="20"/>
                <w:szCs w:val="20"/>
              </w:rPr>
            </w:pPr>
            <w:r w:rsidRPr="00FC6DDB">
              <w:rPr>
                <w:rFonts w:cs="Times New Roman"/>
                <w:sz w:val="20"/>
                <w:szCs w:val="20"/>
              </w:rPr>
              <w:t>Projekta nosaukums</w:t>
            </w:r>
          </w:p>
        </w:tc>
        <w:tc>
          <w:tcPr>
            <w:tcW w:w="2824" w:type="pct"/>
            <w:shd w:val="clear" w:color="auto" w:fill="C4C4C4" w:themeFill="background2" w:themeFillShade="E6"/>
          </w:tcPr>
          <w:p w14:paraId="5FDADACC" w14:textId="77777777" w:rsidR="002554F8" w:rsidRPr="00FC6DDB" w:rsidRDefault="002554F8"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mērķis</w:t>
            </w:r>
          </w:p>
        </w:tc>
        <w:tc>
          <w:tcPr>
            <w:tcW w:w="704" w:type="pct"/>
            <w:shd w:val="clear" w:color="auto" w:fill="C4C4C4" w:themeFill="background2" w:themeFillShade="E6"/>
          </w:tcPr>
          <w:p w14:paraId="6A08ADFB" w14:textId="77777777" w:rsidR="002554F8" w:rsidRPr="00FC6DDB" w:rsidRDefault="002554F8"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veicamie darbi (aktivitātes)</w:t>
            </w:r>
          </w:p>
        </w:tc>
        <w:tc>
          <w:tcPr>
            <w:tcW w:w="602" w:type="pct"/>
            <w:shd w:val="clear" w:color="auto" w:fill="C4C4C4" w:themeFill="background2" w:themeFillShade="E6"/>
          </w:tcPr>
          <w:p w14:paraId="6A076945" w14:textId="4E26EB93" w:rsidR="002554F8" w:rsidRPr="00FC6DDB" w:rsidRDefault="002554F8"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Kopējās izmaksas</w:t>
            </w:r>
          </w:p>
        </w:tc>
      </w:tr>
      <w:tr w:rsidR="00CF453C" w:rsidRPr="009C1B14" w14:paraId="12B466BA" w14:textId="77777777" w:rsidTr="00CF45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1" w:type="pct"/>
          </w:tcPr>
          <w:p w14:paraId="52A9E536" w14:textId="140204B6" w:rsidR="006929C2" w:rsidRPr="00FC6DDB" w:rsidRDefault="006929C2" w:rsidP="006207CF">
            <w:pPr>
              <w:spacing w:before="60" w:after="120" w:line="288" w:lineRule="auto"/>
              <w:jc w:val="both"/>
              <w:rPr>
                <w:rFonts w:eastAsia="Arial" w:cs="Times New Roman"/>
                <w:sz w:val="18"/>
                <w:szCs w:val="18"/>
                <w:lang w:bidi="en-US"/>
              </w:rPr>
            </w:pPr>
            <w:r w:rsidRPr="00FC6DDB">
              <w:rPr>
                <w:rFonts w:eastAsia="Arial" w:cs="Times New Roman"/>
                <w:b w:val="0"/>
                <w:bCs w:val="0"/>
                <w:sz w:val="18"/>
                <w:szCs w:val="18"/>
                <w:lang w:bidi="en-US"/>
              </w:rPr>
              <w:t xml:space="preserve">"3.1.1. specifiskā atbalsta mērķa ""Attīstīt ilgtspējīgu, pret klimatu izturīgu, inteliģentu, drošu un </w:t>
            </w:r>
            <w:proofErr w:type="spellStart"/>
            <w:r w:rsidRPr="00FC6DDB">
              <w:rPr>
                <w:rFonts w:eastAsia="Arial" w:cs="Times New Roman"/>
                <w:b w:val="0"/>
                <w:bCs w:val="0"/>
                <w:sz w:val="18"/>
                <w:szCs w:val="18"/>
                <w:lang w:bidi="en-US"/>
              </w:rPr>
              <w:t>vairākveidu</w:t>
            </w:r>
            <w:proofErr w:type="spellEnd"/>
            <w:r w:rsidRPr="00FC6DDB">
              <w:rPr>
                <w:rFonts w:eastAsia="Arial" w:cs="Times New Roman"/>
                <w:b w:val="0"/>
                <w:bCs w:val="0"/>
                <w:sz w:val="18"/>
                <w:szCs w:val="18"/>
                <w:lang w:bidi="en-US"/>
              </w:rPr>
              <w:t xml:space="preserve"> TEN-T infrastruktūru"" 3.1.1.1. pasākuma</w:t>
            </w:r>
            <w:r w:rsidRPr="00FC6DDB">
              <w:rPr>
                <w:rFonts w:eastAsia="Arial" w:cs="Times New Roman"/>
                <w:sz w:val="18"/>
                <w:szCs w:val="18"/>
                <w:lang w:bidi="en-US"/>
              </w:rPr>
              <w:t xml:space="preserve"> </w:t>
            </w:r>
            <w:r w:rsidRPr="00FC6DDB">
              <w:rPr>
                <w:rFonts w:eastAsia="Arial" w:cs="Times New Roman"/>
                <w:b w:val="0"/>
                <w:bCs w:val="0"/>
                <w:sz w:val="18"/>
                <w:szCs w:val="18"/>
                <w:lang w:bidi="en-US"/>
              </w:rPr>
              <w:t>""Dzelzceļa infrastruktūras attīstība un energoefektivitātes uzlabošana sabiedriskajos pasažieru pārvadājumos""</w:t>
            </w:r>
            <w:r w:rsidR="0027105A" w:rsidRPr="00FC6DDB">
              <w:rPr>
                <w:rFonts w:eastAsia="Arial" w:cs="Times New Roman"/>
                <w:b w:val="0"/>
                <w:bCs w:val="0"/>
                <w:sz w:val="18"/>
                <w:szCs w:val="18"/>
                <w:lang w:bidi="en-US"/>
              </w:rPr>
              <w:t xml:space="preserve"> </w:t>
            </w:r>
            <w:r w:rsidR="00D24B7C" w:rsidRPr="00FC6DDB">
              <w:rPr>
                <w:rFonts w:eastAsia="Arial" w:cs="Times New Roman"/>
                <w:b w:val="0"/>
                <w:bCs w:val="0"/>
                <w:sz w:val="18"/>
                <w:szCs w:val="18"/>
                <w:lang w:bidi="en-US"/>
              </w:rPr>
              <w:t xml:space="preserve"> ietvaros </w:t>
            </w:r>
            <w:r w:rsidR="00D24B7C" w:rsidRPr="00FC6DDB">
              <w:rPr>
                <w:rFonts w:eastAsia="Arial" w:cs="Times New Roman"/>
                <w:sz w:val="18"/>
                <w:szCs w:val="18"/>
                <w:lang w:bidi="en-US"/>
              </w:rPr>
              <w:t>“</w:t>
            </w:r>
            <w:r w:rsidRPr="00FC6DDB">
              <w:rPr>
                <w:rFonts w:eastAsia="Arial" w:cs="Times New Roman"/>
                <w:sz w:val="18"/>
                <w:szCs w:val="18"/>
                <w:lang w:bidi="en-US"/>
              </w:rPr>
              <w:t>FRMCS A klases (</w:t>
            </w:r>
            <w:proofErr w:type="spellStart"/>
            <w:r w:rsidRPr="00FC6DDB">
              <w:rPr>
                <w:rFonts w:eastAsia="Arial" w:cs="Times New Roman"/>
                <w:sz w:val="18"/>
                <w:szCs w:val="18"/>
                <w:lang w:bidi="en-US"/>
              </w:rPr>
              <w:t>Future</w:t>
            </w:r>
            <w:proofErr w:type="spellEnd"/>
            <w:r w:rsidRPr="00FC6DDB">
              <w:rPr>
                <w:rFonts w:eastAsia="Arial" w:cs="Times New Roman"/>
                <w:sz w:val="18"/>
                <w:szCs w:val="18"/>
                <w:lang w:bidi="en-US"/>
              </w:rPr>
              <w:t xml:space="preserve"> </w:t>
            </w:r>
            <w:proofErr w:type="spellStart"/>
            <w:r w:rsidRPr="00FC6DDB">
              <w:rPr>
                <w:rFonts w:eastAsia="Arial" w:cs="Times New Roman"/>
                <w:sz w:val="18"/>
                <w:szCs w:val="18"/>
                <w:lang w:bidi="en-US"/>
              </w:rPr>
              <w:t>Railway</w:t>
            </w:r>
            <w:proofErr w:type="spellEnd"/>
            <w:r w:rsidRPr="00FC6DDB">
              <w:rPr>
                <w:rFonts w:eastAsia="Arial" w:cs="Times New Roman"/>
                <w:sz w:val="18"/>
                <w:szCs w:val="18"/>
                <w:lang w:bidi="en-US"/>
              </w:rPr>
              <w:t xml:space="preserve"> Mobile </w:t>
            </w:r>
            <w:proofErr w:type="spellStart"/>
            <w:r w:rsidRPr="00FC6DDB">
              <w:rPr>
                <w:rFonts w:eastAsia="Arial" w:cs="Times New Roman"/>
                <w:sz w:val="18"/>
                <w:szCs w:val="18"/>
                <w:lang w:bidi="en-US"/>
              </w:rPr>
              <w:t>Communication</w:t>
            </w:r>
            <w:proofErr w:type="spellEnd"/>
            <w:r w:rsidRPr="00FC6DDB">
              <w:rPr>
                <w:rFonts w:eastAsia="Arial" w:cs="Times New Roman"/>
                <w:sz w:val="18"/>
                <w:szCs w:val="18"/>
                <w:lang w:bidi="en-US"/>
              </w:rPr>
              <w:t xml:space="preserve"> </w:t>
            </w:r>
            <w:proofErr w:type="spellStart"/>
            <w:r w:rsidRPr="00FC6DDB">
              <w:rPr>
                <w:rFonts w:eastAsia="Arial" w:cs="Times New Roman"/>
                <w:sz w:val="18"/>
                <w:szCs w:val="18"/>
                <w:lang w:bidi="en-US"/>
              </w:rPr>
              <w:t>System</w:t>
            </w:r>
            <w:proofErr w:type="spellEnd"/>
            <w:r w:rsidRPr="00FC6DDB">
              <w:rPr>
                <w:rFonts w:eastAsia="Arial" w:cs="Times New Roman"/>
                <w:sz w:val="18"/>
                <w:szCs w:val="18"/>
                <w:lang w:bidi="en-US"/>
              </w:rPr>
              <w:t>) radiosakaru sistēmas 1. kārtas ieviešana</w:t>
            </w:r>
            <w:r w:rsidR="00D24B7C" w:rsidRPr="00FC6DDB">
              <w:rPr>
                <w:rFonts w:eastAsia="Arial" w:cs="Times New Roman"/>
                <w:sz w:val="18"/>
                <w:szCs w:val="18"/>
                <w:lang w:bidi="en-US"/>
              </w:rPr>
              <w:t>”</w:t>
            </w:r>
          </w:p>
          <w:p w14:paraId="5ACB36D6" w14:textId="77777777" w:rsidR="006929C2" w:rsidRPr="00FC6DDB" w:rsidRDefault="006929C2" w:rsidP="006207CF">
            <w:pPr>
              <w:spacing w:before="60" w:after="120" w:line="288" w:lineRule="auto"/>
              <w:jc w:val="both"/>
              <w:rPr>
                <w:rFonts w:eastAsia="Arial" w:cs="Times New Roman"/>
                <w:sz w:val="18"/>
                <w:szCs w:val="18"/>
                <w:lang w:bidi="en-US"/>
              </w:rPr>
            </w:pPr>
            <w:r w:rsidRPr="00FC6DDB">
              <w:rPr>
                <w:rFonts w:eastAsia="Arial" w:cs="Times New Roman"/>
                <w:sz w:val="18"/>
                <w:szCs w:val="18"/>
                <w:lang w:bidi="en-US"/>
              </w:rPr>
              <w:t>(KF 2021/ 2027)</w:t>
            </w:r>
          </w:p>
          <w:p w14:paraId="41039100" w14:textId="77777777" w:rsidR="006929C2" w:rsidRPr="00FC6DDB" w:rsidRDefault="006929C2" w:rsidP="006207CF">
            <w:pPr>
              <w:spacing w:before="60" w:after="120" w:line="288" w:lineRule="auto"/>
              <w:jc w:val="both"/>
              <w:rPr>
                <w:rFonts w:eastAsia="Arial" w:cs="Times New Roman"/>
                <w:sz w:val="18"/>
                <w:szCs w:val="18"/>
                <w:lang w:bidi="en-US"/>
              </w:rPr>
            </w:pPr>
          </w:p>
          <w:p w14:paraId="40DE7DFF" w14:textId="5309B43D" w:rsidR="006929C2" w:rsidRPr="00FC6DDB" w:rsidRDefault="006929C2" w:rsidP="006207CF">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 xml:space="preserve">(3.1.1.1. pasākuma ietvaros kopējais finansējums ir 28 000 000  </w:t>
            </w:r>
            <w:proofErr w:type="spellStart"/>
            <w:r w:rsidRPr="00FC6DDB">
              <w:rPr>
                <w:rFonts w:eastAsia="Arial" w:cs="Times New Roman"/>
                <w:b w:val="0"/>
                <w:bCs w:val="0"/>
                <w:sz w:val="18"/>
                <w:szCs w:val="18"/>
                <w:lang w:bidi="en-US"/>
              </w:rPr>
              <w:t>euro</w:t>
            </w:r>
            <w:proofErr w:type="spellEnd"/>
            <w:r w:rsidRPr="00FC6DDB">
              <w:rPr>
                <w:rFonts w:eastAsia="Arial" w:cs="Times New Roman"/>
                <w:b w:val="0"/>
                <w:bCs w:val="0"/>
                <w:sz w:val="18"/>
                <w:szCs w:val="18"/>
                <w:lang w:bidi="en-US"/>
              </w:rPr>
              <w:t xml:space="preserve">, tai skaitā Kohēzijas fonda finansējums  23 800 000  </w:t>
            </w:r>
            <w:proofErr w:type="spellStart"/>
            <w:r w:rsidRPr="00FC6DDB">
              <w:rPr>
                <w:rFonts w:eastAsia="Arial" w:cs="Times New Roman"/>
                <w:b w:val="0"/>
                <w:bCs w:val="0"/>
                <w:sz w:val="18"/>
                <w:szCs w:val="18"/>
                <w:lang w:bidi="en-US"/>
              </w:rPr>
              <w:t>euro</w:t>
            </w:r>
            <w:proofErr w:type="spellEnd"/>
            <w:r w:rsidRPr="00FC6DDB">
              <w:rPr>
                <w:rFonts w:eastAsia="Arial" w:cs="Times New Roman"/>
                <w:b w:val="0"/>
                <w:bCs w:val="0"/>
                <w:sz w:val="18"/>
                <w:szCs w:val="18"/>
                <w:lang w:bidi="en-US"/>
              </w:rPr>
              <w:t xml:space="preserve"> un valsts budžeta līdzfinansējums – ne mazāks kā 4 200 000  </w:t>
            </w:r>
            <w:proofErr w:type="spellStart"/>
            <w:r w:rsidRPr="00FC6DDB">
              <w:rPr>
                <w:rFonts w:eastAsia="Arial" w:cs="Times New Roman"/>
                <w:b w:val="0"/>
                <w:bCs w:val="0"/>
                <w:sz w:val="18"/>
                <w:szCs w:val="18"/>
                <w:lang w:bidi="en-US"/>
              </w:rPr>
              <w:t>euro</w:t>
            </w:r>
            <w:proofErr w:type="spellEnd"/>
            <w:r w:rsidRPr="00FC6DDB">
              <w:rPr>
                <w:rFonts w:eastAsia="Arial" w:cs="Times New Roman"/>
                <w:b w:val="0"/>
                <w:bCs w:val="0"/>
                <w:sz w:val="18"/>
                <w:szCs w:val="18"/>
                <w:lang w:bidi="en-US"/>
              </w:rPr>
              <w:t>)</w:t>
            </w:r>
            <w:r w:rsidR="0027105A" w:rsidRPr="00FC6DDB">
              <w:rPr>
                <w:rFonts w:eastAsia="Arial" w:cs="Times New Roman"/>
                <w:b w:val="0"/>
                <w:bCs w:val="0"/>
                <w:sz w:val="18"/>
                <w:szCs w:val="18"/>
                <w:lang w:bidi="en-US"/>
              </w:rPr>
              <w:t>*</w:t>
            </w:r>
          </w:p>
          <w:p w14:paraId="3294870A" w14:textId="310D396A" w:rsidR="006929C2" w:rsidRPr="00FC6DDB" w:rsidRDefault="40656EDE" w:rsidP="006207CF">
            <w:pPr>
              <w:spacing w:before="60" w:after="120" w:line="288" w:lineRule="auto"/>
              <w:jc w:val="both"/>
              <w:rPr>
                <w:rFonts w:eastAsia="Arial" w:cs="Times New Roman"/>
                <w:b w:val="0"/>
                <w:bCs w:val="0"/>
                <w:sz w:val="18"/>
                <w:szCs w:val="18"/>
                <w:lang w:bidi="en-US"/>
              </w:rPr>
            </w:pPr>
            <w:r w:rsidRPr="29A6127C">
              <w:rPr>
                <w:rFonts w:eastAsia="Arial" w:cs="Times New Roman"/>
                <w:b w:val="0"/>
                <w:bCs w:val="0"/>
                <w:sz w:val="18"/>
                <w:szCs w:val="18"/>
                <w:lang w:bidi="en-US"/>
              </w:rPr>
              <w:t>*https://tapportals.mk.gov.lv/structuralizer/data/nodes/bbd413a9-7e36-4a6b-b6a3-d86bf5d81735/preview</w:t>
            </w:r>
            <w:r w:rsidR="006C56C4">
              <w:rPr>
                <w:rFonts w:eastAsia="Arial" w:cs="Times New Roman"/>
                <w:b w:val="0"/>
                <w:bCs w:val="0"/>
                <w:sz w:val="18"/>
                <w:szCs w:val="18"/>
                <w:lang w:bidi="en-US"/>
              </w:rPr>
              <w:t xml:space="preserve"> </w:t>
            </w:r>
          </w:p>
          <w:p w14:paraId="333E100D" w14:textId="630C8498" w:rsidR="006929C2" w:rsidRPr="00FC6DDB" w:rsidRDefault="006929C2" w:rsidP="006207CF">
            <w:pPr>
              <w:spacing w:before="60" w:after="120" w:line="288" w:lineRule="auto"/>
              <w:jc w:val="both"/>
              <w:rPr>
                <w:rFonts w:eastAsia="Arial" w:cs="Times New Roman"/>
                <w:sz w:val="18"/>
                <w:szCs w:val="18"/>
                <w:lang w:bidi="en-US"/>
              </w:rPr>
            </w:pPr>
          </w:p>
        </w:tc>
        <w:tc>
          <w:tcPr>
            <w:tcW w:w="2824" w:type="pct"/>
          </w:tcPr>
          <w:p w14:paraId="6EFA9105" w14:textId="77777777" w:rsidR="002554F8" w:rsidRPr="00FC6DDB" w:rsidRDefault="002554F8" w:rsidP="006207CF">
            <w:pPr>
              <w:tabs>
                <w:tab w:val="left" w:pos="1834"/>
              </w:tabs>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 xml:space="preserve">Veikt sakaru infrastruktūras attīstību, nodrošināt FRMCS ieviešanu un izpildīt 2022. gada 30. marta Komisijas īstenošanas lēmumu C (2022) 1859 </w:t>
            </w:r>
            <w:proofErr w:type="spellStart"/>
            <w:r w:rsidRPr="00FC6DDB">
              <w:rPr>
                <w:rFonts w:eastAsia="Arial" w:cs="Times New Roman"/>
                <w:sz w:val="18"/>
                <w:szCs w:val="18"/>
                <w:lang w:bidi="en-US"/>
              </w:rPr>
              <w:t>final</w:t>
            </w:r>
            <w:proofErr w:type="spellEnd"/>
            <w:r w:rsidRPr="00FC6DDB">
              <w:rPr>
                <w:rFonts w:eastAsia="Arial" w:cs="Times New Roman"/>
                <w:sz w:val="18"/>
                <w:szCs w:val="18"/>
                <w:lang w:bidi="en-US"/>
              </w:rPr>
              <w:t>, un secīgi uzsākt izmantot A klases digitālo radiosakaru sistēmas.</w:t>
            </w:r>
          </w:p>
        </w:tc>
        <w:tc>
          <w:tcPr>
            <w:tcW w:w="704" w:type="pct"/>
          </w:tcPr>
          <w:p w14:paraId="1D9A65E7" w14:textId="77777777" w:rsidR="002554F8" w:rsidRPr="00FC6DDB" w:rsidRDefault="002554F8" w:rsidP="006207CF">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20 sakaru torņu izbūve un radio sakaru sistēmas 1. kārtas apjoma nodrošināšana - B klases vilcienu vadības un signalizācijas sistēmu aizvietošana ar dzelzceļa mobilo sakaru sistēmu FRMCS (</w:t>
            </w:r>
            <w:proofErr w:type="spellStart"/>
            <w:r w:rsidRPr="00FC6DDB">
              <w:rPr>
                <w:rFonts w:eastAsia="Arial" w:cs="Times New Roman"/>
                <w:sz w:val="18"/>
                <w:szCs w:val="18"/>
                <w:lang w:bidi="en-US"/>
              </w:rPr>
              <w:t>Future</w:t>
            </w:r>
            <w:proofErr w:type="spellEnd"/>
            <w:r w:rsidRPr="00FC6DDB">
              <w:rPr>
                <w:rFonts w:eastAsia="Arial" w:cs="Times New Roman"/>
                <w:sz w:val="18"/>
                <w:szCs w:val="18"/>
                <w:lang w:bidi="en-US"/>
              </w:rPr>
              <w:t xml:space="preserve"> </w:t>
            </w:r>
            <w:proofErr w:type="spellStart"/>
            <w:r w:rsidRPr="00FC6DDB">
              <w:rPr>
                <w:rFonts w:eastAsia="Arial" w:cs="Times New Roman"/>
                <w:sz w:val="18"/>
                <w:szCs w:val="18"/>
                <w:lang w:bidi="en-US"/>
              </w:rPr>
              <w:t>Railway</w:t>
            </w:r>
            <w:proofErr w:type="spellEnd"/>
            <w:r w:rsidRPr="00FC6DDB">
              <w:rPr>
                <w:rFonts w:eastAsia="Arial" w:cs="Times New Roman"/>
                <w:sz w:val="18"/>
                <w:szCs w:val="18"/>
                <w:lang w:bidi="en-US"/>
              </w:rPr>
              <w:t xml:space="preserve"> Mobile </w:t>
            </w:r>
            <w:proofErr w:type="spellStart"/>
            <w:r w:rsidRPr="00FC6DDB">
              <w:rPr>
                <w:rFonts w:eastAsia="Arial" w:cs="Times New Roman"/>
                <w:sz w:val="18"/>
                <w:szCs w:val="18"/>
                <w:lang w:bidi="en-US"/>
              </w:rPr>
              <w:t>Communication</w:t>
            </w:r>
            <w:proofErr w:type="spellEnd"/>
            <w:r w:rsidRPr="00FC6DDB">
              <w:rPr>
                <w:rFonts w:eastAsia="Arial" w:cs="Times New Roman"/>
                <w:sz w:val="18"/>
                <w:szCs w:val="18"/>
                <w:lang w:bidi="en-US"/>
              </w:rPr>
              <w:t xml:space="preserve"> </w:t>
            </w:r>
            <w:proofErr w:type="spellStart"/>
            <w:r w:rsidRPr="00FC6DDB">
              <w:rPr>
                <w:rFonts w:eastAsia="Arial" w:cs="Times New Roman"/>
                <w:sz w:val="18"/>
                <w:szCs w:val="18"/>
                <w:lang w:bidi="en-US"/>
              </w:rPr>
              <w:t>System</w:t>
            </w:r>
            <w:proofErr w:type="spellEnd"/>
            <w:r w:rsidRPr="00FC6DDB">
              <w:rPr>
                <w:rFonts w:eastAsia="Arial" w:cs="Times New Roman"/>
                <w:sz w:val="18"/>
                <w:szCs w:val="18"/>
                <w:lang w:bidi="en-US"/>
              </w:rPr>
              <w:t>).</w:t>
            </w:r>
          </w:p>
        </w:tc>
        <w:tc>
          <w:tcPr>
            <w:tcW w:w="602" w:type="pct"/>
          </w:tcPr>
          <w:p w14:paraId="51D59F41" w14:textId="77777777" w:rsidR="002F5B4F" w:rsidRPr="00FC6DDB" w:rsidRDefault="002F5B4F"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633078F3" w14:textId="77777777" w:rsidR="002F5B4F" w:rsidRPr="00FC6DDB" w:rsidRDefault="002F5B4F"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02CE41DC" w14:textId="77777777" w:rsidR="002F5B4F" w:rsidRPr="00FC6DDB" w:rsidRDefault="002F5B4F"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3C45343F" w14:textId="77777777" w:rsidR="002F5B4F" w:rsidRPr="00FC6DDB" w:rsidRDefault="002F5B4F"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746AE499" w14:textId="77777777" w:rsidR="002F5B4F" w:rsidRPr="00FC6DDB" w:rsidRDefault="002F5B4F"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370C575B" w14:textId="77777777" w:rsidR="002F5B4F" w:rsidRPr="00FC6DDB" w:rsidRDefault="002F5B4F"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474416C6" w14:textId="43D0A9BC" w:rsidR="002554F8" w:rsidRPr="00FC6DDB" w:rsidRDefault="002554F8"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FC6DDB">
              <w:rPr>
                <w:rFonts w:eastAsia="Arial" w:cs="Times New Roman"/>
                <w:b/>
                <w:bCs/>
                <w:sz w:val="18"/>
                <w:szCs w:val="18"/>
                <w:lang w:bidi="en-US"/>
              </w:rPr>
              <w:t>20 000 000</w:t>
            </w:r>
            <w:r w:rsidRPr="00FC6DDB">
              <w:rPr>
                <w:rFonts w:eastAsia="Arial" w:cs="Times New Roman"/>
                <w:sz w:val="18"/>
                <w:szCs w:val="18"/>
                <w:lang w:bidi="en-US"/>
              </w:rPr>
              <w:t xml:space="preserve"> </w:t>
            </w:r>
            <w:r w:rsidR="007A7EFB" w:rsidRPr="00FC6DDB">
              <w:rPr>
                <w:rFonts w:eastAsia="Arial" w:cs="Times New Roman"/>
                <w:sz w:val="18"/>
                <w:szCs w:val="18"/>
                <w:lang w:bidi="en-US"/>
              </w:rPr>
              <w:t>EUR</w:t>
            </w:r>
          </w:p>
          <w:p w14:paraId="0EC91A0E" w14:textId="77777777" w:rsidR="00F20531" w:rsidRPr="00FC6DDB" w:rsidRDefault="00F20531"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p>
          <w:p w14:paraId="6D2A816F" w14:textId="0F8BB5A6" w:rsidR="002554F8" w:rsidRPr="00FC6DDB" w:rsidRDefault="00F20531" w:rsidP="002F5B4F">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(otrā kārt</w:t>
            </w:r>
            <w:r w:rsidR="007A7EFB" w:rsidRPr="00FC6DDB">
              <w:rPr>
                <w:rFonts w:eastAsia="Arial" w:cs="Times New Roman"/>
                <w:sz w:val="18"/>
                <w:szCs w:val="18"/>
                <w:lang w:bidi="en-US"/>
              </w:rPr>
              <w:t>ā</w:t>
            </w:r>
            <w:r w:rsidRPr="00FC6DDB">
              <w:rPr>
                <w:rFonts w:eastAsia="Arial" w:cs="Times New Roman"/>
                <w:sz w:val="18"/>
                <w:szCs w:val="18"/>
                <w:lang w:bidi="en-US"/>
              </w:rPr>
              <w:t xml:space="preserve"> </w:t>
            </w:r>
            <w:r w:rsidR="000B421C" w:rsidRPr="00FC6DDB">
              <w:rPr>
                <w:rFonts w:eastAsia="Arial" w:cs="Times New Roman"/>
                <w:sz w:val="18"/>
                <w:szCs w:val="18"/>
                <w:lang w:bidi="en-US"/>
              </w:rPr>
              <w:t xml:space="preserve">būs </w:t>
            </w:r>
            <w:r w:rsidRPr="00FC6DDB">
              <w:rPr>
                <w:rFonts w:eastAsia="Arial" w:cs="Times New Roman"/>
                <w:sz w:val="18"/>
                <w:szCs w:val="18"/>
                <w:lang w:bidi="en-US"/>
              </w:rPr>
              <w:t>papildu</w:t>
            </w:r>
            <w:r w:rsidR="007A7EFB" w:rsidRPr="00FC6DDB">
              <w:rPr>
                <w:rFonts w:eastAsia="Arial" w:cs="Times New Roman"/>
                <w:sz w:val="18"/>
                <w:szCs w:val="18"/>
                <w:lang w:bidi="en-US"/>
              </w:rPr>
              <w:t xml:space="preserve"> nepieciešams</w:t>
            </w:r>
            <w:r w:rsidRPr="00FC6DDB">
              <w:rPr>
                <w:rFonts w:eastAsia="Arial" w:cs="Times New Roman"/>
                <w:sz w:val="18"/>
                <w:szCs w:val="18"/>
                <w:lang w:bidi="en-US"/>
              </w:rPr>
              <w:t xml:space="preserve"> 70 000 000</w:t>
            </w:r>
            <w:r w:rsidR="007A7EFB" w:rsidRPr="00FC6DDB">
              <w:rPr>
                <w:rFonts w:eastAsia="Arial" w:cs="Times New Roman"/>
                <w:sz w:val="18"/>
                <w:szCs w:val="18"/>
                <w:lang w:bidi="en-US"/>
              </w:rPr>
              <w:t xml:space="preserve"> EUR)</w:t>
            </w:r>
          </w:p>
        </w:tc>
      </w:tr>
      <w:tr w:rsidR="00CF453C" w:rsidRPr="009C1B14" w14:paraId="46A62332" w14:textId="77777777" w:rsidTr="00CF453C">
        <w:trPr>
          <w:trHeight w:val="300"/>
        </w:trPr>
        <w:tc>
          <w:tcPr>
            <w:cnfStyle w:val="001000000000" w:firstRow="0" w:lastRow="0" w:firstColumn="1" w:lastColumn="0" w:oddVBand="0" w:evenVBand="0" w:oddHBand="0" w:evenHBand="0" w:firstRowFirstColumn="0" w:firstRowLastColumn="0" w:lastRowFirstColumn="0" w:lastRowLastColumn="0"/>
            <w:tcW w:w="871" w:type="pct"/>
          </w:tcPr>
          <w:p w14:paraId="57D0AF7B" w14:textId="115FCE08" w:rsidR="00423A72" w:rsidRPr="00FC6DDB" w:rsidRDefault="00423A72" w:rsidP="006207CF">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 xml:space="preserve">"3.1.1. specifiskā atbalsta mērķa ""Attīstīt ilgtspējīgu, pret klimatu izturīgu, inteliģentu, drošu un </w:t>
            </w:r>
            <w:proofErr w:type="spellStart"/>
            <w:r w:rsidRPr="00FC6DDB">
              <w:rPr>
                <w:rFonts w:eastAsia="Arial" w:cs="Times New Roman"/>
                <w:b w:val="0"/>
                <w:bCs w:val="0"/>
                <w:sz w:val="18"/>
                <w:szCs w:val="18"/>
                <w:lang w:bidi="en-US"/>
              </w:rPr>
              <w:t>vairākveidu</w:t>
            </w:r>
            <w:proofErr w:type="spellEnd"/>
            <w:r w:rsidRPr="00FC6DDB">
              <w:rPr>
                <w:rFonts w:eastAsia="Arial" w:cs="Times New Roman"/>
                <w:b w:val="0"/>
                <w:bCs w:val="0"/>
                <w:sz w:val="18"/>
                <w:szCs w:val="18"/>
                <w:lang w:bidi="en-US"/>
              </w:rPr>
              <w:t xml:space="preserve"> TEN-T infrastruktūru"" 3.1.1.1. pasākuma ""Dzelzceļa infrastruktūras attīstība un energoefektivitātes uzlabošana sabiedriskajos pasažieru pārvadājumos""</w:t>
            </w:r>
            <w:r w:rsidR="0027105A" w:rsidRPr="00FC6DDB">
              <w:rPr>
                <w:rFonts w:eastAsia="Arial" w:cs="Times New Roman"/>
                <w:b w:val="0"/>
                <w:bCs w:val="0"/>
                <w:sz w:val="18"/>
                <w:szCs w:val="18"/>
                <w:lang w:bidi="en-US"/>
              </w:rPr>
              <w:t xml:space="preserve"> </w:t>
            </w:r>
            <w:r w:rsidR="00380FB6" w:rsidRPr="00FC6DDB">
              <w:rPr>
                <w:rFonts w:eastAsia="Arial" w:cs="Times New Roman"/>
                <w:b w:val="0"/>
                <w:bCs w:val="0"/>
                <w:sz w:val="18"/>
                <w:szCs w:val="18"/>
                <w:lang w:bidi="en-US"/>
              </w:rPr>
              <w:t xml:space="preserve">ietvaros </w:t>
            </w:r>
            <w:r w:rsidR="00380FB6" w:rsidRPr="00FC6DDB">
              <w:rPr>
                <w:rFonts w:eastAsia="Arial" w:cs="Times New Roman"/>
                <w:sz w:val="18"/>
                <w:szCs w:val="18"/>
                <w:lang w:bidi="en-US"/>
              </w:rPr>
              <w:t>“</w:t>
            </w:r>
            <w:r w:rsidR="0027105A" w:rsidRPr="00FC6DDB">
              <w:rPr>
                <w:rFonts w:eastAsia="Arial" w:cs="Times New Roman"/>
                <w:sz w:val="18"/>
                <w:szCs w:val="18"/>
                <w:lang w:bidi="en-US"/>
              </w:rPr>
              <w:t>O</w:t>
            </w:r>
            <w:r w:rsidRPr="00FC6DDB">
              <w:rPr>
                <w:rFonts w:eastAsia="Arial" w:cs="Times New Roman"/>
                <w:sz w:val="18"/>
                <w:szCs w:val="18"/>
                <w:lang w:bidi="en-US"/>
              </w:rPr>
              <w:t xml:space="preserve">PVS2/Jaunu, drošu un </w:t>
            </w:r>
            <w:proofErr w:type="spellStart"/>
            <w:r w:rsidRPr="00FC6DDB">
              <w:rPr>
                <w:rFonts w:eastAsia="Arial" w:cs="Times New Roman"/>
                <w:sz w:val="18"/>
                <w:szCs w:val="18"/>
                <w:lang w:bidi="en-US"/>
              </w:rPr>
              <w:t>sadarbspējīgu</w:t>
            </w:r>
            <w:proofErr w:type="spellEnd"/>
            <w:r w:rsidRPr="00FC6DDB">
              <w:rPr>
                <w:rFonts w:eastAsia="Arial" w:cs="Times New Roman"/>
                <w:sz w:val="18"/>
                <w:szCs w:val="18"/>
                <w:lang w:bidi="en-US"/>
              </w:rPr>
              <w:t xml:space="preserve"> dzelzceļa telemātikas risinājumu ieviešana Latvijā divejādai lietošanai</w:t>
            </w:r>
            <w:r w:rsidR="00380FB6" w:rsidRPr="00FC6DDB">
              <w:rPr>
                <w:rFonts w:eastAsia="Arial" w:cs="Times New Roman"/>
                <w:sz w:val="18"/>
                <w:szCs w:val="18"/>
                <w:lang w:bidi="en-US"/>
              </w:rPr>
              <w:t>”</w:t>
            </w:r>
            <w:r w:rsidRPr="00FC6DDB">
              <w:rPr>
                <w:rFonts w:eastAsia="Arial" w:cs="Times New Roman"/>
                <w:sz w:val="18"/>
                <w:szCs w:val="18"/>
                <w:lang w:bidi="en-US"/>
              </w:rPr>
              <w:t xml:space="preserve"> </w:t>
            </w:r>
          </w:p>
          <w:p w14:paraId="7BE8E7E2" w14:textId="77777777" w:rsidR="00423A72" w:rsidRPr="00FC6DDB" w:rsidRDefault="00423A72" w:rsidP="006207CF">
            <w:pPr>
              <w:spacing w:before="60" w:after="120" w:line="288" w:lineRule="auto"/>
              <w:jc w:val="both"/>
              <w:rPr>
                <w:rFonts w:eastAsia="Arial" w:cs="Times New Roman"/>
                <w:b w:val="0"/>
                <w:bCs w:val="0"/>
                <w:sz w:val="18"/>
                <w:szCs w:val="18"/>
                <w:lang w:bidi="en-US"/>
              </w:rPr>
            </w:pPr>
          </w:p>
          <w:p w14:paraId="3114C004" w14:textId="0B40E264" w:rsidR="00423A72" w:rsidRPr="00FC6DDB" w:rsidRDefault="00423A72" w:rsidP="006207CF">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 xml:space="preserve">(3.1.1.1. pasākuma ietvaros kopējais finansējums dzelzceļa IT/ IKT projektiem ir 28 000 000  </w:t>
            </w:r>
            <w:proofErr w:type="spellStart"/>
            <w:r w:rsidRPr="00FC6DDB">
              <w:rPr>
                <w:rFonts w:eastAsia="Arial" w:cs="Times New Roman"/>
                <w:b w:val="0"/>
                <w:bCs w:val="0"/>
                <w:sz w:val="18"/>
                <w:szCs w:val="18"/>
                <w:lang w:bidi="en-US"/>
              </w:rPr>
              <w:t>euro</w:t>
            </w:r>
            <w:proofErr w:type="spellEnd"/>
            <w:r w:rsidRPr="00FC6DDB">
              <w:rPr>
                <w:rFonts w:eastAsia="Arial" w:cs="Times New Roman"/>
                <w:b w:val="0"/>
                <w:bCs w:val="0"/>
                <w:sz w:val="18"/>
                <w:szCs w:val="18"/>
                <w:lang w:bidi="en-US"/>
              </w:rPr>
              <w:t xml:space="preserve">, tai skaitā Kohēzijas fonda finansējums  23 800 000  </w:t>
            </w:r>
            <w:proofErr w:type="spellStart"/>
            <w:r w:rsidRPr="00FC6DDB">
              <w:rPr>
                <w:rFonts w:eastAsia="Arial" w:cs="Times New Roman"/>
                <w:b w:val="0"/>
                <w:bCs w:val="0"/>
                <w:sz w:val="18"/>
                <w:szCs w:val="18"/>
                <w:lang w:bidi="en-US"/>
              </w:rPr>
              <w:t>euro</w:t>
            </w:r>
            <w:proofErr w:type="spellEnd"/>
            <w:r w:rsidRPr="00FC6DDB">
              <w:rPr>
                <w:rFonts w:eastAsia="Arial" w:cs="Times New Roman"/>
                <w:b w:val="0"/>
                <w:bCs w:val="0"/>
                <w:sz w:val="18"/>
                <w:szCs w:val="18"/>
                <w:lang w:bidi="en-US"/>
              </w:rPr>
              <w:t xml:space="preserve"> un valsts budžeta līdzfinansējums – ne mazāks kā 4 200 000  </w:t>
            </w:r>
            <w:proofErr w:type="spellStart"/>
            <w:r w:rsidRPr="00FC6DDB">
              <w:rPr>
                <w:rFonts w:eastAsia="Arial" w:cs="Times New Roman"/>
                <w:b w:val="0"/>
                <w:bCs w:val="0"/>
                <w:sz w:val="18"/>
                <w:szCs w:val="18"/>
                <w:lang w:bidi="en-US"/>
              </w:rPr>
              <w:t>euro</w:t>
            </w:r>
            <w:proofErr w:type="spellEnd"/>
            <w:r w:rsidRPr="00FC6DDB">
              <w:rPr>
                <w:rFonts w:eastAsia="Arial" w:cs="Times New Roman"/>
                <w:b w:val="0"/>
                <w:bCs w:val="0"/>
                <w:sz w:val="18"/>
                <w:szCs w:val="18"/>
                <w:lang w:bidi="en-US"/>
              </w:rPr>
              <w:t>)</w:t>
            </w:r>
            <w:r w:rsidR="0027105A" w:rsidRPr="00FC6DDB">
              <w:rPr>
                <w:rFonts w:eastAsia="Arial" w:cs="Times New Roman"/>
                <w:b w:val="0"/>
                <w:bCs w:val="0"/>
                <w:sz w:val="18"/>
                <w:szCs w:val="18"/>
                <w:lang w:bidi="en-US"/>
              </w:rPr>
              <w:t>*</w:t>
            </w:r>
          </w:p>
          <w:p w14:paraId="04171720" w14:textId="77777777" w:rsidR="00423A72" w:rsidRPr="00FC6DDB" w:rsidRDefault="00423A72" w:rsidP="006207CF">
            <w:pPr>
              <w:spacing w:before="60" w:after="120" w:line="288" w:lineRule="auto"/>
              <w:jc w:val="both"/>
              <w:rPr>
                <w:rFonts w:eastAsia="Arial" w:cs="Times New Roman"/>
                <w:b w:val="0"/>
                <w:bCs w:val="0"/>
                <w:sz w:val="18"/>
                <w:szCs w:val="18"/>
                <w:lang w:bidi="en-US"/>
              </w:rPr>
            </w:pPr>
          </w:p>
          <w:p w14:paraId="2DD5BA86" w14:textId="04E2E046" w:rsidR="00423A72" w:rsidRPr="00FC6DDB" w:rsidRDefault="0027105A" w:rsidP="006207CF">
            <w:pPr>
              <w:spacing w:before="60" w:after="120" w:line="288" w:lineRule="auto"/>
              <w:jc w:val="both"/>
              <w:rPr>
                <w:rFonts w:eastAsia="Arial" w:cs="Times New Roman"/>
                <w:b w:val="0"/>
                <w:sz w:val="18"/>
                <w:szCs w:val="18"/>
                <w:lang w:bidi="en-US"/>
              </w:rPr>
            </w:pPr>
            <w:r w:rsidRPr="00FC6DDB">
              <w:rPr>
                <w:rFonts w:eastAsia="Arial" w:cs="Times New Roman"/>
                <w:b w:val="0"/>
                <w:bCs w:val="0"/>
                <w:sz w:val="18"/>
                <w:szCs w:val="18"/>
                <w:lang w:bidi="en-US"/>
              </w:rPr>
              <w:t>*</w:t>
            </w:r>
            <w:r w:rsidR="151C6052" w:rsidRPr="29A6127C">
              <w:rPr>
                <w:rFonts w:eastAsia="Arial" w:cs="Times New Roman"/>
                <w:b w:val="0"/>
                <w:bCs w:val="0"/>
                <w:sz w:val="18"/>
                <w:szCs w:val="18"/>
                <w:lang w:bidi="en-US"/>
              </w:rPr>
              <w:t>https://tapportals.mk.gov.lv/structuralizer/data/nodes/bbd413a9-7e36-4a6b-b6a3-d86bf5d81735/preview</w:t>
            </w:r>
          </w:p>
        </w:tc>
        <w:tc>
          <w:tcPr>
            <w:tcW w:w="2824" w:type="pct"/>
          </w:tcPr>
          <w:p w14:paraId="7B616F0F" w14:textId="77777777" w:rsidR="002554F8" w:rsidRPr="00FC6DDB" w:rsidRDefault="002554F8" w:rsidP="006207CF">
            <w:pPr>
              <w:tabs>
                <w:tab w:val="left" w:pos="1834"/>
              </w:tabs>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 xml:space="preserve">Pilnveidot </w:t>
            </w:r>
            <w:proofErr w:type="spellStart"/>
            <w:r w:rsidRPr="00FC6DDB">
              <w:rPr>
                <w:rFonts w:eastAsia="Arial" w:cs="Times New Roman"/>
                <w:sz w:val="18"/>
                <w:szCs w:val="18"/>
                <w:lang w:bidi="en-US"/>
              </w:rPr>
              <w:t>LDz</w:t>
            </w:r>
            <w:proofErr w:type="spellEnd"/>
            <w:r w:rsidRPr="00FC6DDB">
              <w:rPr>
                <w:rFonts w:eastAsia="Arial" w:cs="Times New Roman"/>
                <w:sz w:val="18"/>
                <w:szCs w:val="18"/>
                <w:lang w:bidi="en-US"/>
              </w:rPr>
              <w:t xml:space="preserve"> IT un </w:t>
            </w:r>
            <w:proofErr w:type="spellStart"/>
            <w:r w:rsidRPr="00FC6DDB">
              <w:rPr>
                <w:rFonts w:eastAsia="Arial" w:cs="Times New Roman"/>
                <w:sz w:val="18"/>
                <w:szCs w:val="18"/>
                <w:lang w:bidi="en-US"/>
              </w:rPr>
              <w:t>sistēmrisinājumu</w:t>
            </w:r>
            <w:proofErr w:type="spellEnd"/>
            <w:r w:rsidRPr="00FC6DDB">
              <w:rPr>
                <w:rFonts w:eastAsia="Arial" w:cs="Times New Roman"/>
                <w:sz w:val="18"/>
                <w:szCs w:val="18"/>
                <w:lang w:bidi="en-US"/>
              </w:rPr>
              <w:t xml:space="preserve"> drošību un atbilstību ES, EEZ un NATO valstu standartiem, aizvietot novecojošo </w:t>
            </w:r>
            <w:proofErr w:type="spellStart"/>
            <w:r w:rsidRPr="00FC6DDB">
              <w:rPr>
                <w:rFonts w:eastAsia="Arial" w:cs="Times New Roman"/>
                <w:sz w:val="18"/>
                <w:szCs w:val="18"/>
                <w:lang w:bidi="en-US"/>
              </w:rPr>
              <w:t>LDz</w:t>
            </w:r>
            <w:proofErr w:type="spellEnd"/>
            <w:r w:rsidRPr="00FC6DDB">
              <w:rPr>
                <w:rFonts w:eastAsia="Arial" w:cs="Times New Roman"/>
                <w:sz w:val="18"/>
                <w:szCs w:val="18"/>
                <w:lang w:bidi="en-US"/>
              </w:rPr>
              <w:t xml:space="preserve"> esošo (no Krievijas un Baltkrievijas ražotājiem atkarīgo) IT un </w:t>
            </w:r>
            <w:proofErr w:type="spellStart"/>
            <w:r w:rsidRPr="00FC6DDB">
              <w:rPr>
                <w:rFonts w:eastAsia="Arial" w:cs="Times New Roman"/>
                <w:sz w:val="18"/>
                <w:szCs w:val="18"/>
                <w:lang w:bidi="en-US"/>
              </w:rPr>
              <w:t>sistēmrisinājumus</w:t>
            </w:r>
            <w:proofErr w:type="spellEnd"/>
            <w:r w:rsidRPr="00FC6DDB">
              <w:rPr>
                <w:rFonts w:eastAsia="Arial" w:cs="Times New Roman"/>
                <w:sz w:val="18"/>
                <w:szCs w:val="18"/>
                <w:lang w:bidi="en-US"/>
              </w:rPr>
              <w:t xml:space="preserve"> ar neatkarīgiem ES, EEZ un NATO valstu vienotiem risinājumiem.</w:t>
            </w:r>
          </w:p>
        </w:tc>
        <w:tc>
          <w:tcPr>
            <w:tcW w:w="704" w:type="pct"/>
          </w:tcPr>
          <w:p w14:paraId="63EE7E1F" w14:textId="77777777" w:rsidR="002554F8" w:rsidRPr="00FC6DDB" w:rsidRDefault="002554F8" w:rsidP="006207CF">
            <w:p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Ieviest jaunas tehnoloģijas, lai uzlabotu dzelzceļa transporta vadības galveno tehnoloģisko procesu darbību un savietojamību elektroniskā vidē u.c.</w:t>
            </w:r>
          </w:p>
        </w:tc>
        <w:tc>
          <w:tcPr>
            <w:tcW w:w="602" w:type="pct"/>
          </w:tcPr>
          <w:p w14:paraId="1F2D4F39" w14:textId="77777777" w:rsidR="002F5B4F" w:rsidRPr="00FC6DDB" w:rsidRDefault="002F5B4F" w:rsidP="002F5B4F">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7897A1BA" w14:textId="77777777" w:rsidR="002F5B4F" w:rsidRPr="00FC6DDB" w:rsidRDefault="002F5B4F" w:rsidP="002F5B4F">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462B162A" w14:textId="77777777" w:rsidR="002F5B4F" w:rsidRPr="00FC6DDB" w:rsidRDefault="002F5B4F" w:rsidP="002F5B4F">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1A4D3F7B" w14:textId="77777777" w:rsidR="002F5B4F" w:rsidRPr="00FC6DDB" w:rsidRDefault="002F5B4F" w:rsidP="002F5B4F">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44443FCF" w14:textId="77777777" w:rsidR="002F5B4F" w:rsidRPr="00FC6DDB" w:rsidRDefault="002F5B4F" w:rsidP="002F5B4F">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77902990" w14:textId="77777777" w:rsidR="002F5B4F" w:rsidRPr="00FC6DDB" w:rsidRDefault="002F5B4F" w:rsidP="002F5B4F">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4F6945D9" w14:textId="0950B082" w:rsidR="002554F8" w:rsidRPr="00FC6DDB" w:rsidRDefault="002554F8" w:rsidP="002F5B4F">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r w:rsidRPr="00FC6DDB">
              <w:rPr>
                <w:rFonts w:eastAsia="Arial" w:cs="Times New Roman"/>
                <w:b/>
                <w:bCs/>
                <w:sz w:val="18"/>
                <w:szCs w:val="18"/>
                <w:lang w:bidi="en-US"/>
              </w:rPr>
              <w:t>8 000</w:t>
            </w:r>
            <w:r w:rsidR="00F20531" w:rsidRPr="00FC6DDB">
              <w:rPr>
                <w:rFonts w:eastAsia="Arial" w:cs="Times New Roman"/>
                <w:b/>
                <w:bCs/>
                <w:sz w:val="18"/>
                <w:szCs w:val="18"/>
                <w:lang w:bidi="en-US"/>
              </w:rPr>
              <w:t> </w:t>
            </w:r>
            <w:r w:rsidRPr="00FC6DDB">
              <w:rPr>
                <w:rFonts w:eastAsia="Arial" w:cs="Times New Roman"/>
                <w:b/>
                <w:bCs/>
                <w:sz w:val="18"/>
                <w:szCs w:val="18"/>
                <w:lang w:bidi="en-US"/>
              </w:rPr>
              <w:t>000</w:t>
            </w:r>
            <w:r w:rsidR="00F20531" w:rsidRPr="00FC6DDB">
              <w:rPr>
                <w:rFonts w:eastAsia="Arial" w:cs="Times New Roman"/>
                <w:sz w:val="18"/>
                <w:szCs w:val="18"/>
                <w:lang w:bidi="en-US"/>
              </w:rPr>
              <w:t xml:space="preserve"> </w:t>
            </w:r>
            <w:r w:rsidR="007A7EFB" w:rsidRPr="00FC6DDB">
              <w:rPr>
                <w:rFonts w:eastAsia="Arial" w:cs="Times New Roman"/>
                <w:sz w:val="18"/>
                <w:szCs w:val="18"/>
                <w:lang w:bidi="en-US"/>
              </w:rPr>
              <w:t>EUR</w:t>
            </w:r>
          </w:p>
          <w:p w14:paraId="14A986D4" w14:textId="77777777" w:rsidR="002554F8" w:rsidRPr="00FC6DDB" w:rsidRDefault="002554F8" w:rsidP="007A7EFB">
            <w:pPr>
              <w:spacing w:before="60" w:after="120" w:line="288" w:lineRule="auto"/>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p>
        </w:tc>
      </w:tr>
    </w:tbl>
    <w:p w14:paraId="52C82968" w14:textId="6D154573" w:rsidR="30446E01" w:rsidRDefault="30446E01" w:rsidP="00186DD3"/>
    <w:p w14:paraId="1A95CB78" w14:textId="2AED15F5" w:rsidR="006B1267" w:rsidRPr="009C1B14" w:rsidRDefault="006B1267" w:rsidP="00103CC0">
      <w:pPr>
        <w:pStyle w:val="Heading2"/>
        <w:spacing w:before="60" w:after="60"/>
        <w:jc w:val="both"/>
      </w:pPr>
      <w:bookmarkStart w:id="36" w:name="_Toc202951886"/>
      <w:r w:rsidRPr="009C1B14">
        <w:t>9.</w:t>
      </w:r>
      <w:r w:rsidR="00916735" w:rsidRPr="009C1B14">
        <w:t xml:space="preserve">4. </w:t>
      </w:r>
      <w:r w:rsidRPr="009C1B14">
        <w:t xml:space="preserve"> </w:t>
      </w:r>
      <w:r w:rsidR="00E34650" w:rsidRPr="009C1B14">
        <w:t>Dzelzceļa elektrificētā tīkla modernizācija un attīstība</w:t>
      </w:r>
      <w:r w:rsidR="00103CC0" w:rsidRPr="009C1B14">
        <w:t>/ Atveseļošanās un noturības mehānisms</w:t>
      </w:r>
      <w:r w:rsidR="00E34650" w:rsidRPr="009C1B14">
        <w:t xml:space="preserve"> (</w:t>
      </w:r>
      <w:r w:rsidRPr="009C1B14">
        <w:t>ANM)</w:t>
      </w:r>
      <w:bookmarkEnd w:id="36"/>
    </w:p>
    <w:p w14:paraId="2C9E43B5" w14:textId="0EC28465" w:rsidR="3ACB4F7B" w:rsidRPr="009C1B14" w:rsidRDefault="3BB7409B" w:rsidP="0AA4703F">
      <w:pPr>
        <w:spacing w:before="60" w:after="120" w:line="288" w:lineRule="auto"/>
        <w:ind w:right="57" w:firstLine="720"/>
        <w:contextualSpacing/>
        <w:jc w:val="both"/>
        <w:rPr>
          <w:rFonts w:eastAsia="Calibri" w:cs="Times New Roman"/>
          <w:color w:val="212121" w:themeColor="text2"/>
          <w:sz w:val="22"/>
        </w:rPr>
      </w:pPr>
      <w:r w:rsidRPr="0AA4703F">
        <w:rPr>
          <w:rFonts w:eastAsia="Calibri" w:cs="Times New Roman"/>
          <w:color w:val="212121" w:themeColor="text2"/>
          <w:sz w:val="22"/>
        </w:rPr>
        <w:t xml:space="preserve">“1.1.1.1.i specifiskā atbalsta mērķa Konkurētspējīgs dzelzceļa pasažieru transports kopējā Rīgas pilsētas sabiedriskā transporta sistēmā 1.1.1.1.i.2 pasākuma Konkurētspējīgs dzelzceļa pasažieru transports kopējā Rīgas pilsētas sabiedriskā transporta sistēmā” ietvaros ir uzsākta projekta “Dzelzceļa tīkla modernizācija un attīstība” īstenošana, kura ietvaros paredzēts uzlabot </w:t>
      </w:r>
      <w:proofErr w:type="spellStart"/>
      <w:r w:rsidRPr="0AA4703F">
        <w:rPr>
          <w:rFonts w:eastAsia="Calibri" w:cs="Times New Roman"/>
          <w:color w:val="212121" w:themeColor="text2"/>
          <w:sz w:val="22"/>
        </w:rPr>
        <w:t>bezemisiju</w:t>
      </w:r>
      <w:proofErr w:type="spellEnd"/>
      <w:r w:rsidRPr="0AA4703F">
        <w:rPr>
          <w:rFonts w:eastAsia="Calibri" w:cs="Times New Roman"/>
          <w:color w:val="212121" w:themeColor="text2"/>
          <w:sz w:val="22"/>
        </w:rPr>
        <w:t xml:space="preserve"> dzelzceļa infrastruktūru. </w:t>
      </w:r>
      <w:r w:rsidR="398B1BEA" w:rsidRPr="0AA4703F">
        <w:rPr>
          <w:rFonts w:eastAsia="Calibri" w:cs="Times New Roman"/>
          <w:color w:val="212121" w:themeColor="text2"/>
          <w:sz w:val="22"/>
        </w:rPr>
        <w:t>(Tabula Nr.1</w:t>
      </w:r>
      <w:r w:rsidR="65A668FD" w:rsidRPr="0AA4703F">
        <w:rPr>
          <w:rFonts w:eastAsia="Calibri" w:cs="Times New Roman"/>
          <w:color w:val="212121" w:themeColor="text2"/>
          <w:sz w:val="22"/>
        </w:rPr>
        <w:t>3</w:t>
      </w:r>
      <w:r w:rsidR="398B1BEA" w:rsidRPr="0AA4703F">
        <w:rPr>
          <w:rFonts w:eastAsia="Calibri" w:cs="Times New Roman"/>
          <w:color w:val="212121" w:themeColor="text2"/>
          <w:sz w:val="22"/>
        </w:rPr>
        <w:t>)</w:t>
      </w:r>
      <w:r w:rsidR="52C5DB07" w:rsidRPr="0AA4703F">
        <w:rPr>
          <w:rFonts w:eastAsia="Calibri" w:cs="Times New Roman"/>
          <w:color w:val="212121" w:themeColor="text2"/>
          <w:sz w:val="22"/>
        </w:rPr>
        <w:t>.</w:t>
      </w:r>
    </w:p>
    <w:p w14:paraId="206531E7" w14:textId="77777777" w:rsidR="008F20A2" w:rsidRDefault="008F20A2" w:rsidP="00DD79DF">
      <w:pPr>
        <w:spacing w:before="60" w:after="60" w:line="360" w:lineRule="auto"/>
        <w:ind w:left="569" w:right="54"/>
        <w:jc w:val="right"/>
        <w:rPr>
          <w:rFonts w:eastAsia="Calibri" w:cs="Times New Roman"/>
          <w:sz w:val="20"/>
          <w:szCs w:val="20"/>
          <w:lang w:eastAsia="lv-LV"/>
        </w:rPr>
      </w:pPr>
    </w:p>
    <w:p w14:paraId="36F28358" w14:textId="77777777" w:rsidR="008F20A2" w:rsidRDefault="008F20A2" w:rsidP="00DD79DF">
      <w:pPr>
        <w:spacing w:before="60" w:after="60" w:line="360" w:lineRule="auto"/>
        <w:ind w:left="569" w:right="54"/>
        <w:jc w:val="right"/>
        <w:rPr>
          <w:rFonts w:eastAsia="Calibri" w:cs="Times New Roman"/>
          <w:sz w:val="20"/>
          <w:szCs w:val="20"/>
          <w:lang w:eastAsia="lv-LV"/>
        </w:rPr>
      </w:pPr>
    </w:p>
    <w:p w14:paraId="3C537FAA" w14:textId="77777777" w:rsidR="008F20A2" w:rsidRDefault="008F20A2" w:rsidP="00DD79DF">
      <w:pPr>
        <w:spacing w:before="60" w:after="60" w:line="360" w:lineRule="auto"/>
        <w:ind w:left="569" w:right="54"/>
        <w:jc w:val="right"/>
        <w:rPr>
          <w:rFonts w:eastAsia="Calibri" w:cs="Times New Roman"/>
          <w:sz w:val="20"/>
          <w:szCs w:val="20"/>
          <w:lang w:eastAsia="lv-LV"/>
        </w:rPr>
      </w:pPr>
    </w:p>
    <w:p w14:paraId="10F2FEFE" w14:textId="575DDB8D" w:rsidR="006B1267" w:rsidRPr="009C1B14" w:rsidRDefault="3BB7409B"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Nr.1</w:t>
      </w:r>
      <w:r w:rsidR="0C972849" w:rsidRPr="0AA4703F">
        <w:rPr>
          <w:rFonts w:eastAsia="Calibri" w:cs="Times New Roman"/>
          <w:sz w:val="20"/>
          <w:szCs w:val="20"/>
          <w:lang w:eastAsia="lv-LV"/>
        </w:rPr>
        <w:t>3</w:t>
      </w:r>
    </w:p>
    <w:tbl>
      <w:tblPr>
        <w:tblStyle w:val="PlainTable1"/>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2126"/>
        <w:gridCol w:w="1412"/>
      </w:tblGrid>
      <w:tr w:rsidR="002E7D32" w:rsidRPr="009C1B14" w14:paraId="1A2B4D28" w14:textId="77777777" w:rsidTr="5699226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256" w:type="dxa"/>
            <w:shd w:val="clear" w:color="auto" w:fill="C4C4C4" w:themeFill="background2" w:themeFillShade="E6"/>
          </w:tcPr>
          <w:p w14:paraId="10C5397E" w14:textId="77777777" w:rsidR="006B1267" w:rsidRPr="00FC6DDB" w:rsidRDefault="006B1267" w:rsidP="00FB417B">
            <w:pPr>
              <w:keepNext/>
              <w:spacing w:before="60" w:after="120" w:line="288" w:lineRule="auto"/>
              <w:rPr>
                <w:rFonts w:cs="Times New Roman"/>
                <w:sz w:val="20"/>
                <w:szCs w:val="20"/>
              </w:rPr>
            </w:pPr>
            <w:r w:rsidRPr="00FC6DDB">
              <w:rPr>
                <w:rFonts w:cs="Times New Roman"/>
                <w:sz w:val="20"/>
                <w:szCs w:val="20"/>
              </w:rPr>
              <w:t>Projekta nosaukums</w:t>
            </w:r>
          </w:p>
        </w:tc>
        <w:tc>
          <w:tcPr>
            <w:tcW w:w="2835" w:type="dxa"/>
            <w:shd w:val="clear" w:color="auto" w:fill="C4C4C4" w:themeFill="background2" w:themeFillShade="E6"/>
          </w:tcPr>
          <w:p w14:paraId="793B43BA" w14:textId="77777777" w:rsidR="006B1267" w:rsidRPr="00FC6DDB" w:rsidRDefault="006B1267" w:rsidP="00FB417B">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mērķis</w:t>
            </w:r>
          </w:p>
        </w:tc>
        <w:tc>
          <w:tcPr>
            <w:tcW w:w="2126" w:type="dxa"/>
            <w:shd w:val="clear" w:color="auto" w:fill="C4C4C4" w:themeFill="background2" w:themeFillShade="E6"/>
          </w:tcPr>
          <w:p w14:paraId="71A2362C" w14:textId="77777777" w:rsidR="006B1267" w:rsidRPr="00FC6DDB" w:rsidRDefault="006B1267" w:rsidP="00FB417B">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veicamie darbi (aktivitātes)</w:t>
            </w:r>
          </w:p>
        </w:tc>
        <w:tc>
          <w:tcPr>
            <w:tcW w:w="1412" w:type="dxa"/>
            <w:shd w:val="clear" w:color="auto" w:fill="C4C4C4" w:themeFill="background2" w:themeFillShade="E6"/>
          </w:tcPr>
          <w:p w14:paraId="77051CB5" w14:textId="77777777" w:rsidR="006B1267" w:rsidRPr="00FC6DDB" w:rsidRDefault="006B1267" w:rsidP="00FB417B">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Kopējās izmaksas</w:t>
            </w:r>
          </w:p>
        </w:tc>
      </w:tr>
      <w:tr w:rsidR="006B1267" w:rsidRPr="009C1B14" w14:paraId="48BC90B5" w14:textId="77777777" w:rsidTr="569922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1EF8014C" w14:textId="0EEE808C" w:rsidR="00B91020" w:rsidRPr="00FC6DDB" w:rsidRDefault="00B91020" w:rsidP="00A27CA7">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 xml:space="preserve">"1. komponentes ""Klimata pārmaiņas un vides ilgtspēja"" 1.1. reformu un investīciju virziena ""Emisiju samazināšana transporta sektorā"" 1.1.1.r. reformas ""Rīgas metropoles areāla transporta sistēmas </w:t>
            </w:r>
            <w:proofErr w:type="spellStart"/>
            <w:r w:rsidRPr="00FC6DDB">
              <w:rPr>
                <w:rFonts w:eastAsia="Arial" w:cs="Times New Roman"/>
                <w:b w:val="0"/>
                <w:bCs w:val="0"/>
                <w:sz w:val="18"/>
                <w:szCs w:val="18"/>
                <w:lang w:bidi="en-US"/>
              </w:rPr>
              <w:t>zaļināšana</w:t>
            </w:r>
            <w:proofErr w:type="spellEnd"/>
            <w:r w:rsidRPr="00FC6DDB">
              <w:rPr>
                <w:rFonts w:eastAsia="Arial" w:cs="Times New Roman"/>
                <w:b w:val="0"/>
                <w:bCs w:val="0"/>
                <w:sz w:val="18"/>
                <w:szCs w:val="18"/>
                <w:lang w:bidi="en-US"/>
              </w:rPr>
              <w:t>"" 1.1.1.1.i. investīcijas ""Konkurētspējīgs dzelzceļa pasažieru transports kopējā Rīgas pilsētas sabiedriskā transporta sistēmā"</w:t>
            </w:r>
            <w:r w:rsidR="00380FB6" w:rsidRPr="00FC6DDB">
              <w:rPr>
                <w:rFonts w:eastAsia="Arial" w:cs="Times New Roman"/>
                <w:b w:val="0"/>
                <w:bCs w:val="0"/>
                <w:sz w:val="18"/>
                <w:szCs w:val="18"/>
                <w:lang w:bidi="en-US"/>
              </w:rPr>
              <w:t xml:space="preserve"> </w:t>
            </w:r>
            <w:r w:rsidRPr="00FC6DDB">
              <w:rPr>
                <w:rFonts w:eastAsia="Arial" w:cs="Times New Roman"/>
                <w:b w:val="0"/>
                <w:bCs w:val="0"/>
                <w:sz w:val="18"/>
                <w:szCs w:val="18"/>
                <w:lang w:bidi="en-US"/>
              </w:rPr>
              <w:t>1.1.1.1.i.2. pasākums</w:t>
            </w:r>
            <w:r w:rsidRPr="00FC6DDB">
              <w:rPr>
                <w:rFonts w:eastAsia="Arial" w:cs="Times New Roman"/>
                <w:sz w:val="18"/>
                <w:szCs w:val="18"/>
                <w:lang w:bidi="en-US"/>
              </w:rPr>
              <w:t xml:space="preserve"> </w:t>
            </w:r>
            <w:r w:rsidR="00F66275" w:rsidRPr="00FC6DDB">
              <w:rPr>
                <w:rFonts w:eastAsia="Arial" w:cs="Times New Roman"/>
                <w:sz w:val="18"/>
                <w:szCs w:val="18"/>
                <w:lang w:bidi="en-US"/>
              </w:rPr>
              <w:t>“</w:t>
            </w:r>
            <w:r w:rsidRPr="00FC6DDB">
              <w:rPr>
                <w:rFonts w:eastAsia="Arial" w:cs="Times New Roman"/>
                <w:sz w:val="18"/>
                <w:szCs w:val="18"/>
                <w:lang w:bidi="en-US"/>
              </w:rPr>
              <w:t>Dzelzceļa elektrificētā tīkla modernizācija un attīstība</w:t>
            </w:r>
            <w:r w:rsidR="00F66275" w:rsidRPr="00FC6DDB">
              <w:rPr>
                <w:rFonts w:eastAsia="Arial" w:cs="Times New Roman"/>
                <w:sz w:val="18"/>
                <w:szCs w:val="18"/>
                <w:lang w:bidi="en-US"/>
              </w:rPr>
              <w:t>”</w:t>
            </w:r>
          </w:p>
          <w:p w14:paraId="332E0DEF" w14:textId="01A6C8BA" w:rsidR="00B91020" w:rsidRPr="00FC6DDB" w:rsidRDefault="00B91020" w:rsidP="00A27CA7">
            <w:pPr>
              <w:spacing w:before="60" w:after="120" w:line="288" w:lineRule="auto"/>
              <w:jc w:val="both"/>
              <w:rPr>
                <w:rFonts w:eastAsia="Arial" w:cs="Times New Roman"/>
                <w:b w:val="0"/>
                <w:bCs w:val="0"/>
                <w:sz w:val="18"/>
                <w:szCs w:val="18"/>
                <w:lang w:bidi="en-US"/>
              </w:rPr>
            </w:pPr>
          </w:p>
          <w:p w14:paraId="16EE0124" w14:textId="248ADDAA" w:rsidR="00B91020" w:rsidRPr="00FC6DDB" w:rsidRDefault="00B91020" w:rsidP="00A27CA7">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 xml:space="preserve">(Investīcijas pirmās projektu iesniegumu atlases kārtas ietvaros pieejamais Atveseļošanas fonda finansējums ir 72 700 000 </w:t>
            </w:r>
            <w:proofErr w:type="spellStart"/>
            <w:r w:rsidRPr="00FC6DDB">
              <w:rPr>
                <w:rFonts w:eastAsia="Arial" w:cs="Times New Roman"/>
                <w:b w:val="0"/>
                <w:bCs w:val="0"/>
                <w:sz w:val="18"/>
                <w:szCs w:val="18"/>
                <w:lang w:bidi="en-US"/>
              </w:rPr>
              <w:t>euro</w:t>
            </w:r>
            <w:proofErr w:type="spellEnd"/>
            <w:r w:rsidRPr="00FC6DDB">
              <w:rPr>
                <w:rFonts w:eastAsia="Arial" w:cs="Times New Roman"/>
                <w:b w:val="0"/>
                <w:bCs w:val="0"/>
                <w:sz w:val="18"/>
                <w:szCs w:val="18"/>
                <w:lang w:bidi="en-US"/>
              </w:rPr>
              <w:t xml:space="preserve">, kas tiek piešķirts </w:t>
            </w:r>
            <w:proofErr w:type="spellStart"/>
            <w:r w:rsidRPr="00FC6DDB">
              <w:rPr>
                <w:rFonts w:eastAsia="Arial" w:cs="Times New Roman"/>
                <w:b w:val="0"/>
                <w:bCs w:val="0"/>
                <w:sz w:val="18"/>
                <w:szCs w:val="18"/>
                <w:lang w:bidi="en-US"/>
              </w:rPr>
              <w:t>granta</w:t>
            </w:r>
            <w:proofErr w:type="spellEnd"/>
            <w:r w:rsidRPr="00FC6DDB">
              <w:rPr>
                <w:rFonts w:eastAsia="Arial" w:cs="Times New Roman"/>
                <w:b w:val="0"/>
                <w:bCs w:val="0"/>
                <w:sz w:val="18"/>
                <w:szCs w:val="18"/>
                <w:lang w:bidi="en-US"/>
              </w:rPr>
              <w:t xml:space="preserve"> veidā, sasniedzot investīcijas mērķi 100 % apmērā)</w:t>
            </w:r>
            <w:r w:rsidR="006207CF" w:rsidRPr="00FC6DDB">
              <w:rPr>
                <w:rFonts w:eastAsia="Arial" w:cs="Times New Roman"/>
                <w:b w:val="0"/>
                <w:bCs w:val="0"/>
                <w:sz w:val="18"/>
                <w:szCs w:val="18"/>
                <w:lang w:bidi="en-US"/>
              </w:rPr>
              <w:t>*</w:t>
            </w:r>
          </w:p>
          <w:p w14:paraId="0A3BC5AF" w14:textId="0526B362" w:rsidR="00B91020" w:rsidRPr="00FC6DDB" w:rsidRDefault="006207CF" w:rsidP="00A27CA7">
            <w:pPr>
              <w:spacing w:before="60" w:after="120" w:line="288" w:lineRule="auto"/>
              <w:jc w:val="both"/>
              <w:rPr>
                <w:rFonts w:eastAsia="Arial" w:cs="Times New Roman"/>
                <w:sz w:val="18"/>
                <w:szCs w:val="18"/>
                <w:lang w:bidi="en-US"/>
              </w:rPr>
            </w:pPr>
            <w:r w:rsidRPr="00FC6DDB">
              <w:rPr>
                <w:rFonts w:eastAsia="Arial" w:cs="Times New Roman"/>
                <w:b w:val="0"/>
                <w:bCs w:val="0"/>
                <w:sz w:val="18"/>
                <w:szCs w:val="18"/>
                <w:lang w:bidi="en-US"/>
              </w:rPr>
              <w:t>*</w:t>
            </w:r>
            <w:r w:rsidR="00B91020" w:rsidRPr="00FC6DDB">
              <w:rPr>
                <w:rFonts w:eastAsia="Arial" w:cs="Times New Roman"/>
                <w:b w:val="0"/>
                <w:bCs w:val="0"/>
                <w:sz w:val="18"/>
                <w:szCs w:val="18"/>
                <w:lang w:bidi="en-US"/>
              </w:rPr>
              <w:t>https://tapportals.mk.gov.lv/structuralizer/data/nodes/c243963a-b53d-45e4-8179-9671cbdbdd88/preview</w:t>
            </w:r>
          </w:p>
        </w:tc>
        <w:tc>
          <w:tcPr>
            <w:tcW w:w="2835" w:type="dxa"/>
          </w:tcPr>
          <w:p w14:paraId="321B8F5C" w14:textId="77777777" w:rsidR="006B1267" w:rsidRPr="00FC6DDB" w:rsidRDefault="006B1267" w:rsidP="00A27CA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 xml:space="preserve">Kontakttīkla modernizācija Rīgas mezglā (Zemitāni) un no </w:t>
            </w:r>
            <w:proofErr w:type="spellStart"/>
            <w:r w:rsidRPr="00FC6DDB">
              <w:rPr>
                <w:rFonts w:eastAsia="Arial" w:cs="Times New Roman"/>
                <w:sz w:val="18"/>
                <w:szCs w:val="18"/>
                <w:lang w:bidi="en-US"/>
              </w:rPr>
              <w:t>Zasulauka</w:t>
            </w:r>
            <w:proofErr w:type="spellEnd"/>
            <w:r w:rsidRPr="00FC6DDB">
              <w:rPr>
                <w:rFonts w:eastAsia="Arial" w:cs="Times New Roman"/>
                <w:sz w:val="18"/>
                <w:szCs w:val="18"/>
                <w:lang w:bidi="en-US"/>
              </w:rPr>
              <w:t xml:space="preserve"> līdz Slokai, kā arī paplašināt elektrificēto zonu, izbūvējot kontakttīklu dzelzceļa posmā </w:t>
            </w:r>
            <w:proofErr w:type="spellStart"/>
            <w:r w:rsidRPr="00FC6DDB">
              <w:rPr>
                <w:rFonts w:eastAsia="Arial" w:cs="Times New Roman"/>
                <w:sz w:val="18"/>
                <w:szCs w:val="18"/>
                <w:lang w:bidi="en-US"/>
              </w:rPr>
              <w:t>Zasulauks</w:t>
            </w:r>
            <w:proofErr w:type="spellEnd"/>
            <w:r w:rsidRPr="00FC6DDB">
              <w:rPr>
                <w:rFonts w:eastAsia="Arial" w:cs="Times New Roman"/>
                <w:sz w:val="18"/>
                <w:szCs w:val="18"/>
                <w:lang w:bidi="en-US"/>
              </w:rPr>
              <w:t xml:space="preserve"> – Bolderāja nolūkā nomainīt un izbūvēt kontakttīklu, tādējādi nodrošinot nākotnē migrāciju uz 25 </w:t>
            </w:r>
            <w:proofErr w:type="spellStart"/>
            <w:r w:rsidRPr="00FC6DDB">
              <w:rPr>
                <w:rFonts w:eastAsia="Arial" w:cs="Times New Roman"/>
                <w:sz w:val="18"/>
                <w:szCs w:val="18"/>
                <w:lang w:bidi="en-US"/>
              </w:rPr>
              <w:t>kV</w:t>
            </w:r>
            <w:proofErr w:type="spellEnd"/>
            <w:r w:rsidRPr="00FC6DDB">
              <w:rPr>
                <w:rFonts w:eastAsia="Arial" w:cs="Times New Roman"/>
                <w:sz w:val="18"/>
                <w:szCs w:val="18"/>
                <w:lang w:bidi="en-US"/>
              </w:rPr>
              <w:t xml:space="preserve"> elektrifikācijas sistēmu, kas salīdzinājumā ar esošo 3,3 </w:t>
            </w:r>
            <w:proofErr w:type="spellStart"/>
            <w:r w:rsidRPr="00FC6DDB">
              <w:rPr>
                <w:rFonts w:eastAsia="Arial" w:cs="Times New Roman"/>
                <w:sz w:val="18"/>
                <w:szCs w:val="18"/>
                <w:lang w:bidi="en-US"/>
              </w:rPr>
              <w:t>kV</w:t>
            </w:r>
            <w:proofErr w:type="spellEnd"/>
            <w:r w:rsidRPr="00FC6DDB">
              <w:rPr>
                <w:rFonts w:eastAsia="Arial" w:cs="Times New Roman"/>
                <w:sz w:val="18"/>
                <w:szCs w:val="18"/>
                <w:lang w:bidi="en-US"/>
              </w:rPr>
              <w:t xml:space="preserve"> sistēmu ir daudz efektīvāka un ilgtspējīgāka. </w:t>
            </w:r>
          </w:p>
        </w:tc>
        <w:tc>
          <w:tcPr>
            <w:tcW w:w="2126" w:type="dxa"/>
          </w:tcPr>
          <w:p w14:paraId="66578C85" w14:textId="77777777" w:rsidR="006B1267" w:rsidRPr="00FC6DDB" w:rsidRDefault="006B1267" w:rsidP="00A27CA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Projekta tvērums paredz:</w:t>
            </w:r>
          </w:p>
          <w:p w14:paraId="47B6AAD3" w14:textId="77777777" w:rsidR="006B1267" w:rsidRPr="00FC6DDB" w:rsidRDefault="006B1267" w:rsidP="00A27CA7">
            <w:pPr>
              <w:pStyle w:val="ListParagraph"/>
              <w:numPr>
                <w:ilvl w:val="0"/>
                <w:numId w:val="57"/>
              </w:num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sz w:val="18"/>
                <w:szCs w:val="18"/>
                <w:lang w:eastAsia="en-US" w:bidi="en-US"/>
              </w:rPr>
            </w:pPr>
            <w:r w:rsidRPr="00FC6DDB">
              <w:rPr>
                <w:rFonts w:eastAsia="Arial"/>
                <w:sz w:val="18"/>
                <w:szCs w:val="18"/>
                <w:lang w:eastAsia="en-US" w:bidi="en-US"/>
              </w:rPr>
              <w:t xml:space="preserve">kontakttīkla modernizāciju/ izbūvi, </w:t>
            </w:r>
          </w:p>
          <w:p w14:paraId="45C438B1" w14:textId="4745D711" w:rsidR="006B1267" w:rsidRPr="00FC6DDB" w:rsidRDefault="006B1267" w:rsidP="00A27CA7">
            <w:pPr>
              <w:pStyle w:val="ListParagraph"/>
              <w:numPr>
                <w:ilvl w:val="0"/>
                <w:numId w:val="57"/>
              </w:num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sz w:val="18"/>
                <w:szCs w:val="18"/>
                <w:lang w:eastAsia="en-US" w:bidi="en-US"/>
              </w:rPr>
            </w:pPr>
            <w:r w:rsidRPr="00FC6DDB">
              <w:rPr>
                <w:rFonts w:eastAsia="Arial"/>
                <w:sz w:val="18"/>
                <w:szCs w:val="18"/>
                <w:lang w:eastAsia="en-US" w:bidi="en-US"/>
              </w:rPr>
              <w:t>sistēmu (elektroapgādes, komunikāciju, signalizācijas u.c. sistēmu) modernizāciju un izbūvi</w:t>
            </w:r>
            <w:r w:rsidR="00825495" w:rsidRPr="00FC6DDB">
              <w:rPr>
                <w:rFonts w:eastAsia="Arial"/>
                <w:sz w:val="18"/>
                <w:szCs w:val="18"/>
                <w:lang w:eastAsia="en-US" w:bidi="en-US"/>
              </w:rPr>
              <w:t>.</w:t>
            </w:r>
          </w:p>
        </w:tc>
        <w:tc>
          <w:tcPr>
            <w:tcW w:w="1412" w:type="dxa"/>
          </w:tcPr>
          <w:p w14:paraId="7C05CCF3"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2FB85A42"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074C3D87"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622A65A6"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4DC14AA7"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105386B3"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4D439AA1"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6C2272EE" w14:textId="77777777" w:rsidR="00F66275" w:rsidRDefault="00F66275"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20"/>
                <w:szCs w:val="20"/>
                <w:lang w:bidi="en-US"/>
              </w:rPr>
            </w:pPr>
          </w:p>
          <w:p w14:paraId="13BFC88D" w14:textId="358FE3C9" w:rsidR="006B1267" w:rsidRPr="009C1B14" w:rsidRDefault="006B1267" w:rsidP="00F66275">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sz w:val="20"/>
                <w:szCs w:val="20"/>
                <w:lang w:bidi="en-US"/>
              </w:rPr>
            </w:pPr>
            <w:r w:rsidRPr="56992266">
              <w:rPr>
                <w:rFonts w:eastAsia="Arial" w:cs="Times New Roman"/>
                <w:b/>
                <w:bCs/>
                <w:sz w:val="20"/>
                <w:szCs w:val="20"/>
                <w:lang w:bidi="en-US"/>
              </w:rPr>
              <w:t>72</w:t>
            </w:r>
            <w:r w:rsidR="007A7EFB" w:rsidRPr="56992266">
              <w:rPr>
                <w:rFonts w:eastAsia="Arial" w:cs="Times New Roman"/>
                <w:b/>
                <w:bCs/>
                <w:sz w:val="20"/>
                <w:szCs w:val="20"/>
                <w:lang w:bidi="en-US"/>
              </w:rPr>
              <w:t> </w:t>
            </w:r>
            <w:r w:rsidRPr="56992266">
              <w:rPr>
                <w:rFonts w:eastAsia="Arial" w:cs="Times New Roman"/>
                <w:b/>
                <w:bCs/>
                <w:sz w:val="20"/>
                <w:szCs w:val="20"/>
                <w:lang w:bidi="en-US"/>
              </w:rPr>
              <w:t>7</w:t>
            </w:r>
            <w:r w:rsidR="007A7EFB" w:rsidRPr="56992266">
              <w:rPr>
                <w:rFonts w:eastAsia="Arial" w:cs="Times New Roman"/>
                <w:b/>
                <w:bCs/>
                <w:sz w:val="20"/>
                <w:szCs w:val="20"/>
                <w:lang w:bidi="en-US"/>
              </w:rPr>
              <w:t>00 000</w:t>
            </w:r>
            <w:r w:rsidRPr="56992266">
              <w:rPr>
                <w:rFonts w:eastAsia="Arial" w:cs="Times New Roman"/>
                <w:sz w:val="20"/>
                <w:szCs w:val="20"/>
                <w:lang w:bidi="en-US"/>
              </w:rPr>
              <w:t xml:space="preserve"> EUR</w:t>
            </w:r>
          </w:p>
          <w:p w14:paraId="3F7D926E" w14:textId="77777777" w:rsidR="006B1267" w:rsidRPr="009C1B14" w:rsidRDefault="006B1267" w:rsidP="00FB417B">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20"/>
                <w:szCs w:val="20"/>
                <w:lang w:bidi="en-US"/>
              </w:rPr>
            </w:pPr>
          </w:p>
          <w:p w14:paraId="4F674B32" w14:textId="77777777" w:rsidR="006B1267" w:rsidRPr="009C1B14" w:rsidRDefault="006B1267" w:rsidP="00FB417B">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20"/>
                <w:szCs w:val="20"/>
                <w:lang w:bidi="en-US"/>
              </w:rPr>
            </w:pPr>
          </w:p>
        </w:tc>
      </w:tr>
      <w:tr w:rsidR="00D43E34" w:rsidRPr="009C1B14" w14:paraId="44D3FE10" w14:textId="77777777" w:rsidTr="56992266">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3EE170E6" w14:textId="185B997A" w:rsidR="000B3C45" w:rsidRPr="00FC6DDB" w:rsidRDefault="099CC35D" w:rsidP="00A27CA7">
            <w:pPr>
              <w:spacing w:before="60" w:after="120" w:line="288" w:lineRule="auto"/>
              <w:jc w:val="both"/>
              <w:rPr>
                <w:rFonts w:eastAsia="Arial" w:cs="Times New Roman"/>
                <w:sz w:val="18"/>
                <w:szCs w:val="18"/>
                <w:lang w:bidi="en-US"/>
              </w:rPr>
            </w:pPr>
            <w:r w:rsidRPr="59BEC66E">
              <w:rPr>
                <w:rFonts w:eastAsia="Arial" w:cs="Times New Roman"/>
                <w:b w:val="0"/>
                <w:bCs w:val="0"/>
                <w:sz w:val="18"/>
                <w:szCs w:val="18"/>
                <w:lang w:bidi="en-US"/>
              </w:rPr>
              <w:t xml:space="preserve">"1. komponentes ""Klimata pārmaiņas un vides ilgtspēja"" 1.1. reformu un investīciju virziena ""Emisiju samazināšana transporta sektorā"" 1.1.1.r. reformas ""Rīgas metropoles areāla transporta sistēmas </w:t>
            </w:r>
            <w:proofErr w:type="spellStart"/>
            <w:r w:rsidRPr="59BEC66E">
              <w:rPr>
                <w:rFonts w:eastAsia="Arial" w:cs="Times New Roman"/>
                <w:b w:val="0"/>
                <w:bCs w:val="0"/>
                <w:sz w:val="18"/>
                <w:szCs w:val="18"/>
                <w:lang w:bidi="en-US"/>
              </w:rPr>
              <w:t>zaļināšana</w:t>
            </w:r>
            <w:proofErr w:type="spellEnd"/>
            <w:r w:rsidRPr="59BEC66E">
              <w:rPr>
                <w:rFonts w:eastAsia="Arial" w:cs="Times New Roman"/>
                <w:b w:val="0"/>
                <w:bCs w:val="0"/>
                <w:sz w:val="18"/>
                <w:szCs w:val="18"/>
                <w:lang w:bidi="en-US"/>
              </w:rPr>
              <w:t>"" 1.1.1.1.i. investīcijas</w:t>
            </w:r>
            <w:r w:rsidRPr="59BEC66E">
              <w:rPr>
                <w:rFonts w:eastAsia="Arial" w:cs="Times New Roman"/>
                <w:sz w:val="18"/>
                <w:szCs w:val="18"/>
                <w:lang w:bidi="en-US"/>
              </w:rPr>
              <w:t xml:space="preserve"> </w:t>
            </w:r>
            <w:r w:rsidRPr="59BEC66E">
              <w:rPr>
                <w:rFonts w:eastAsia="Arial" w:cs="Times New Roman"/>
                <w:b w:val="0"/>
                <w:bCs w:val="0"/>
                <w:sz w:val="18"/>
                <w:szCs w:val="18"/>
                <w:lang w:bidi="en-US"/>
              </w:rPr>
              <w:t>""Konkurētspējīgs dzelzceļa pasažieru transports kopējā Rīgas pilsētas sabiedriskā transporta sistēmā""</w:t>
            </w:r>
            <w:r w:rsidR="09B651CD" w:rsidRPr="59BEC66E">
              <w:rPr>
                <w:rFonts w:eastAsia="Arial" w:cs="Times New Roman"/>
                <w:b w:val="0"/>
                <w:bCs w:val="0"/>
                <w:sz w:val="18"/>
                <w:szCs w:val="18"/>
                <w:lang w:bidi="en-US"/>
              </w:rPr>
              <w:t xml:space="preserve"> 1</w:t>
            </w:r>
            <w:r w:rsidRPr="59BEC66E">
              <w:rPr>
                <w:rFonts w:eastAsia="Arial" w:cs="Times New Roman"/>
                <w:b w:val="0"/>
                <w:bCs w:val="0"/>
                <w:sz w:val="18"/>
                <w:szCs w:val="18"/>
                <w:lang w:bidi="en-US"/>
              </w:rPr>
              <w:t>.1.1.1.i.</w:t>
            </w:r>
            <w:r w:rsidR="301B3B56" w:rsidRPr="59BEC66E">
              <w:rPr>
                <w:rFonts w:eastAsia="Arial" w:cs="Times New Roman"/>
                <w:b w:val="0"/>
                <w:bCs w:val="0"/>
                <w:sz w:val="18"/>
                <w:szCs w:val="18"/>
                <w:lang w:bidi="en-US"/>
              </w:rPr>
              <w:t>3</w:t>
            </w:r>
            <w:r w:rsidRPr="59BEC66E">
              <w:rPr>
                <w:rFonts w:eastAsia="Arial" w:cs="Times New Roman"/>
                <w:b w:val="0"/>
                <w:bCs w:val="0"/>
                <w:sz w:val="18"/>
                <w:szCs w:val="18"/>
                <w:lang w:bidi="en-US"/>
              </w:rPr>
              <w:t>. pasākums</w:t>
            </w:r>
            <w:r w:rsidR="09B651CD" w:rsidRPr="59BEC66E">
              <w:rPr>
                <w:rFonts w:eastAsia="Arial" w:cs="Times New Roman"/>
                <w:sz w:val="18"/>
                <w:szCs w:val="18"/>
                <w:lang w:bidi="en-US"/>
              </w:rPr>
              <w:t xml:space="preserve"> </w:t>
            </w:r>
            <w:r w:rsidRPr="59BEC66E">
              <w:rPr>
                <w:rFonts w:eastAsia="Arial" w:cs="Times New Roman"/>
                <w:sz w:val="18"/>
                <w:szCs w:val="18"/>
                <w:lang w:bidi="en-US"/>
              </w:rPr>
              <w:t xml:space="preserve"> </w:t>
            </w:r>
            <w:r w:rsidR="09B651CD" w:rsidRPr="59BEC66E">
              <w:rPr>
                <w:rFonts w:eastAsia="Arial" w:cs="Times New Roman"/>
                <w:sz w:val="18"/>
                <w:szCs w:val="18"/>
                <w:lang w:bidi="en-US"/>
              </w:rPr>
              <w:t>“</w:t>
            </w:r>
            <w:r w:rsidRPr="59BEC66E">
              <w:rPr>
                <w:rFonts w:eastAsia="Arial" w:cs="Times New Roman"/>
                <w:sz w:val="18"/>
                <w:szCs w:val="18"/>
                <w:lang w:bidi="en-US"/>
              </w:rPr>
              <w:t>Rīgas centrālās dzelzceļa stacijas D daļas izbūve</w:t>
            </w:r>
            <w:r w:rsidR="09B651CD" w:rsidRPr="59BEC66E">
              <w:rPr>
                <w:rFonts w:eastAsia="Arial" w:cs="Times New Roman"/>
                <w:sz w:val="18"/>
                <w:szCs w:val="18"/>
                <w:lang w:bidi="en-US"/>
              </w:rPr>
              <w:t>”</w:t>
            </w:r>
          </w:p>
          <w:p w14:paraId="69B505AA" w14:textId="77777777" w:rsidR="000B3C45" w:rsidRPr="00FC6DDB" w:rsidRDefault="000B3C45" w:rsidP="00A27CA7">
            <w:pPr>
              <w:spacing w:before="60" w:after="120" w:line="288" w:lineRule="auto"/>
              <w:jc w:val="both"/>
              <w:rPr>
                <w:rFonts w:eastAsia="Arial" w:cs="Times New Roman"/>
                <w:sz w:val="18"/>
                <w:szCs w:val="18"/>
                <w:lang w:bidi="en-US"/>
              </w:rPr>
            </w:pPr>
          </w:p>
          <w:p w14:paraId="60A729FD" w14:textId="22DFF780" w:rsidR="000B3C45" w:rsidRPr="00FC6DDB" w:rsidRDefault="00F66275" w:rsidP="00A27CA7">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w:t>
            </w:r>
            <w:r w:rsidR="000B3C45" w:rsidRPr="00FC6DDB">
              <w:rPr>
                <w:rFonts w:eastAsia="Arial" w:cs="Times New Roman"/>
                <w:b w:val="0"/>
                <w:bCs w:val="0"/>
                <w:sz w:val="18"/>
                <w:szCs w:val="18"/>
                <w:lang w:bidi="en-US"/>
              </w:rPr>
              <w:t>https://tapportals.mk.gov.lv/structuralizer/data/nodes/c243963a-b53d-45e4-8179-9671cbdbdd88/preview</w:t>
            </w:r>
          </w:p>
          <w:p w14:paraId="3F5E2507" w14:textId="493EB585" w:rsidR="000B3C45" w:rsidRPr="00FC6DDB" w:rsidRDefault="000B3C45" w:rsidP="00A27CA7">
            <w:pPr>
              <w:spacing w:before="60" w:after="120" w:line="288" w:lineRule="auto"/>
              <w:jc w:val="both"/>
              <w:rPr>
                <w:rFonts w:eastAsia="Arial" w:cs="Times New Roman"/>
                <w:sz w:val="18"/>
                <w:szCs w:val="18"/>
                <w:lang w:bidi="en-US"/>
              </w:rPr>
            </w:pPr>
          </w:p>
        </w:tc>
        <w:tc>
          <w:tcPr>
            <w:tcW w:w="2835" w:type="dxa"/>
          </w:tcPr>
          <w:p w14:paraId="19BF5091" w14:textId="3F3E5C8E" w:rsidR="00D43E34" w:rsidRPr="00FC6DDB" w:rsidRDefault="00D43E34" w:rsidP="00A27CA7">
            <w:p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 xml:space="preserve">Mērķis: uzlabot pasažieru infrastruktūru, izbūvējot Rīgas Centrālās dzelzceļa stacijas dienvidu daļu, uzlabojot valsts </w:t>
            </w:r>
            <w:proofErr w:type="spellStart"/>
            <w:r w:rsidRPr="00FC6DDB">
              <w:rPr>
                <w:rFonts w:eastAsia="Arial" w:cs="Times New Roman"/>
                <w:sz w:val="18"/>
                <w:szCs w:val="18"/>
                <w:lang w:bidi="en-US"/>
              </w:rPr>
              <w:t>bezemisiju</w:t>
            </w:r>
            <w:proofErr w:type="spellEnd"/>
            <w:r w:rsidRPr="00FC6DDB">
              <w:rPr>
                <w:rFonts w:eastAsia="Arial" w:cs="Times New Roman"/>
                <w:sz w:val="18"/>
                <w:szCs w:val="18"/>
                <w:lang w:bidi="en-US"/>
              </w:rPr>
              <w:t xml:space="preserve"> publiskās lietošanas dzelzceļa infrastruktūru</w:t>
            </w:r>
          </w:p>
        </w:tc>
        <w:tc>
          <w:tcPr>
            <w:tcW w:w="2126" w:type="dxa"/>
          </w:tcPr>
          <w:p w14:paraId="49052465" w14:textId="77777777" w:rsidR="00D43E34" w:rsidRPr="00FC6DDB" w:rsidRDefault="00D43E34" w:rsidP="00A27CA7">
            <w:p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Projekta tvērums paredz  RCS ēkas (posms 2B) būvdarbus, kas ietver uzgaidāmās telpas, jumta izbūvi, izeju uz platformām, to apdares darbus un labiekārtošanas darbus RCS dienvidu daļā ar pagaidu risinājumu aizstāšanu uz patstāvīgiem risinājumiem.</w:t>
            </w:r>
          </w:p>
          <w:p w14:paraId="6552000B" w14:textId="77777777" w:rsidR="00D43E34" w:rsidRPr="00FC6DDB" w:rsidRDefault="00D43E34" w:rsidP="00A27CA7">
            <w:pPr>
              <w:pStyle w:val="ListParagraph"/>
              <w:numPr>
                <w:ilvl w:val="0"/>
                <w:numId w:val="73"/>
              </w:num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sz w:val="18"/>
                <w:szCs w:val="18"/>
                <w:lang w:bidi="en-US"/>
              </w:rPr>
            </w:pPr>
            <w:r w:rsidRPr="00FC6DDB">
              <w:rPr>
                <w:rFonts w:eastAsia="Arial"/>
                <w:sz w:val="18"/>
                <w:szCs w:val="18"/>
                <w:lang w:bidi="en-US"/>
              </w:rPr>
              <w:t>stacijas ēkas laukuma līmenis: jumts, fasādes, MEP, apdares darbi, un vertikālas pieejas.</w:t>
            </w:r>
          </w:p>
          <w:p w14:paraId="15D89F88" w14:textId="77777777" w:rsidR="00D43E34" w:rsidRPr="00FC6DDB" w:rsidRDefault="00D43E34" w:rsidP="00A27CA7">
            <w:pPr>
              <w:pStyle w:val="ListParagraph"/>
              <w:numPr>
                <w:ilvl w:val="0"/>
                <w:numId w:val="73"/>
              </w:num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sz w:val="18"/>
                <w:szCs w:val="18"/>
                <w:lang w:bidi="en-US"/>
              </w:rPr>
            </w:pPr>
            <w:r w:rsidRPr="00FC6DDB">
              <w:rPr>
                <w:rFonts w:eastAsia="Arial"/>
                <w:sz w:val="18"/>
                <w:szCs w:val="18"/>
                <w:lang w:bidi="en-US"/>
              </w:rPr>
              <w:t>platformu līmenis: platformu nojumes, apdare, MEP un vertikālas pieejas;</w:t>
            </w:r>
          </w:p>
          <w:p w14:paraId="326CEFB6" w14:textId="77777777" w:rsidR="00D43E34" w:rsidRPr="00FC6DDB" w:rsidRDefault="00D43E34" w:rsidP="00A27CA7">
            <w:pPr>
              <w:pStyle w:val="ListParagraph"/>
              <w:numPr>
                <w:ilvl w:val="0"/>
                <w:numId w:val="73"/>
              </w:num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sz w:val="18"/>
                <w:szCs w:val="18"/>
                <w:lang w:bidi="en-US"/>
              </w:rPr>
            </w:pPr>
            <w:r w:rsidRPr="00FC6DDB">
              <w:rPr>
                <w:rFonts w:eastAsia="Arial"/>
                <w:sz w:val="18"/>
                <w:szCs w:val="18"/>
                <w:lang w:bidi="en-US"/>
              </w:rPr>
              <w:t xml:space="preserve">stacijas ēkas zemes un pazemes līmenis: sabiedrisko un komerciālo platību apdares un MEP </w:t>
            </w:r>
            <w:r w:rsidRPr="00FC6DDB">
              <w:rPr>
                <w:rFonts w:eastAsia="Arial"/>
                <w:sz w:val="18"/>
                <w:szCs w:val="18"/>
                <w:lang w:bidi="en-US"/>
              </w:rPr>
              <w:lastRenderedPageBreak/>
              <w:t>sistēmas, tehniskas telpas, dienesta tunelī, lifti un kāpnes;</w:t>
            </w:r>
          </w:p>
          <w:p w14:paraId="5B82880A" w14:textId="1834E1A7" w:rsidR="00D43E34" w:rsidRPr="00FC6DDB" w:rsidRDefault="00D43E34" w:rsidP="00A27CA7">
            <w:p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r w:rsidRPr="00FC6DDB">
              <w:rPr>
                <w:rFonts w:eastAsia="Arial"/>
                <w:sz w:val="18"/>
                <w:szCs w:val="18"/>
                <w:lang w:bidi="en-US"/>
              </w:rPr>
              <w:t>pasažieru plūsma un piekļuves RCS, t.sk. izeja uz peroniem, tiks nodrošināta no Emilijas Benjamiņas ielas puses (dienvidu puse).</w:t>
            </w:r>
          </w:p>
        </w:tc>
        <w:tc>
          <w:tcPr>
            <w:tcW w:w="1412" w:type="dxa"/>
          </w:tcPr>
          <w:p w14:paraId="5FA012BF" w14:textId="77777777" w:rsidR="00A27CA7" w:rsidRDefault="00A27CA7" w:rsidP="00A27CA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20"/>
                <w:szCs w:val="20"/>
                <w:lang w:bidi="en-US"/>
              </w:rPr>
            </w:pPr>
          </w:p>
          <w:p w14:paraId="54929185" w14:textId="77777777" w:rsidR="00A27CA7" w:rsidRDefault="00A27CA7" w:rsidP="00A27CA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20"/>
                <w:szCs w:val="20"/>
                <w:lang w:bidi="en-US"/>
              </w:rPr>
            </w:pPr>
          </w:p>
          <w:p w14:paraId="22220ACC" w14:textId="77777777" w:rsidR="00A27CA7" w:rsidRDefault="00A27CA7" w:rsidP="00A27CA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20"/>
                <w:szCs w:val="20"/>
                <w:lang w:bidi="en-US"/>
              </w:rPr>
            </w:pPr>
          </w:p>
          <w:p w14:paraId="4AB0D19A" w14:textId="77777777" w:rsidR="00A27CA7" w:rsidRDefault="00A27CA7" w:rsidP="00A27CA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20"/>
                <w:szCs w:val="20"/>
                <w:lang w:bidi="en-US"/>
              </w:rPr>
            </w:pPr>
          </w:p>
          <w:p w14:paraId="6CA66A3F" w14:textId="77777777" w:rsidR="00A27CA7" w:rsidRDefault="00A27CA7" w:rsidP="00A27CA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20"/>
                <w:szCs w:val="20"/>
                <w:lang w:bidi="en-US"/>
              </w:rPr>
            </w:pPr>
          </w:p>
          <w:p w14:paraId="66F573FB" w14:textId="77777777" w:rsidR="00730858" w:rsidRDefault="00730858" w:rsidP="00A27CA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20"/>
                <w:szCs w:val="20"/>
                <w:lang w:bidi="en-US"/>
              </w:rPr>
            </w:pPr>
          </w:p>
          <w:p w14:paraId="39A9DEC5" w14:textId="41A49FAF" w:rsidR="00D43E34" w:rsidRDefault="00D43E34" w:rsidP="00A27CA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20"/>
                <w:szCs w:val="20"/>
                <w:lang w:bidi="en-US"/>
              </w:rPr>
            </w:pPr>
            <w:r w:rsidRPr="56992266">
              <w:rPr>
                <w:rFonts w:eastAsia="Arial" w:cs="Times New Roman"/>
                <w:b/>
                <w:bCs/>
                <w:sz w:val="20"/>
                <w:szCs w:val="20"/>
                <w:lang w:bidi="en-US"/>
              </w:rPr>
              <w:t xml:space="preserve">114 627 980 </w:t>
            </w:r>
            <w:r w:rsidRPr="56992266">
              <w:rPr>
                <w:rFonts w:eastAsia="Arial" w:cs="Times New Roman"/>
                <w:sz w:val="20"/>
                <w:szCs w:val="20"/>
                <w:lang w:bidi="en-US"/>
              </w:rPr>
              <w:t>EUR</w:t>
            </w:r>
          </w:p>
        </w:tc>
      </w:tr>
    </w:tbl>
    <w:p w14:paraId="5882261C" w14:textId="77777777" w:rsidR="00730858" w:rsidRDefault="00730858" w:rsidP="5B2C2DC4">
      <w:pPr>
        <w:pStyle w:val="Heading2"/>
        <w:spacing w:before="60" w:after="60"/>
        <w:jc w:val="both"/>
        <w:rPr>
          <w:b w:val="0"/>
          <w:i/>
          <w:iCs/>
          <w:sz w:val="20"/>
          <w:lang w:eastAsia="lv-LV"/>
        </w:rPr>
      </w:pPr>
      <w:bookmarkStart w:id="37" w:name="_Toc202951888"/>
    </w:p>
    <w:p w14:paraId="58F2837E" w14:textId="6D1505BE" w:rsidR="6CC2DF29" w:rsidRPr="009C1B14" w:rsidRDefault="61C9D6CF" w:rsidP="5B2C2DC4">
      <w:pPr>
        <w:pStyle w:val="Heading2"/>
        <w:spacing w:before="60" w:after="60"/>
        <w:jc w:val="both"/>
      </w:pPr>
      <w:r w:rsidRPr="0AA4703F">
        <w:rPr>
          <w:lang w:eastAsia="lv-LV"/>
        </w:rPr>
        <w:t>9.</w:t>
      </w:r>
      <w:r w:rsidR="0A613354" w:rsidRPr="0AA4703F">
        <w:rPr>
          <w:lang w:eastAsia="lv-LV"/>
        </w:rPr>
        <w:t>5</w:t>
      </w:r>
      <w:r w:rsidRPr="0AA4703F">
        <w:rPr>
          <w:lang w:eastAsia="lv-LV"/>
        </w:rPr>
        <w:t xml:space="preserve">. </w:t>
      </w:r>
      <w:r w:rsidR="369ECEA3" w:rsidRPr="0AA4703F">
        <w:rPr>
          <w:lang w:eastAsia="lv-LV"/>
        </w:rPr>
        <w:t>Rīgas dzelzceļa mezgla savienojušā</w:t>
      </w:r>
      <w:r w:rsidR="3D364C23" w:rsidRPr="0AA4703F">
        <w:rPr>
          <w:lang w:eastAsia="lv-LV"/>
        </w:rPr>
        <w:t xml:space="preserve">s infrastruktūras izveide (RIX – RCS – Aizkraukles virziens) </w:t>
      </w:r>
      <w:r w:rsidR="4CFFC619" w:rsidRPr="0AA4703F">
        <w:rPr>
          <w:lang w:eastAsia="lv-LV"/>
        </w:rPr>
        <w:t xml:space="preserve">/ </w:t>
      </w:r>
      <w:r w:rsidR="4CFFC619">
        <w:t>/ Kohēzijas fonds 2021 – 2027.</w:t>
      </w:r>
      <w:r w:rsidR="5ED3E82E">
        <w:t xml:space="preserve"> </w:t>
      </w:r>
      <w:r w:rsidR="4CFFC619">
        <w:t>g. plānošanas perioda ietvaros</w:t>
      </w:r>
      <w:bookmarkEnd w:id="37"/>
    </w:p>
    <w:p w14:paraId="696F767E" w14:textId="0B22D4FA" w:rsidR="006B1267" w:rsidRPr="009C1B14" w:rsidRDefault="006B1267" w:rsidP="205866B8">
      <w:pPr>
        <w:spacing w:before="60" w:after="120" w:line="288" w:lineRule="auto"/>
        <w:ind w:right="57" w:firstLine="720"/>
        <w:jc w:val="both"/>
        <w:rPr>
          <w:rFonts w:eastAsia="Calibri" w:cs="Times New Roman"/>
          <w:color w:val="212121" w:themeColor="text2"/>
          <w:sz w:val="22"/>
        </w:rPr>
      </w:pPr>
      <w:r w:rsidRPr="009C1B14">
        <w:rPr>
          <w:rFonts w:eastAsia="Calibri" w:cs="Times New Roman"/>
          <w:color w:val="212121" w:themeColor="text2"/>
          <w:sz w:val="22"/>
        </w:rPr>
        <w:t xml:space="preserve">Uzlabojot mobilitāti starp Baltijas jūras reģiona valstīm, īpaši nozīmīgs un prioritārs ir starptautiskā dzelzceļa maršruta Rail </w:t>
      </w:r>
      <w:proofErr w:type="spellStart"/>
      <w:r w:rsidRPr="009C1B14">
        <w:rPr>
          <w:rFonts w:eastAsia="Calibri" w:cs="Times New Roman"/>
          <w:color w:val="212121" w:themeColor="text2"/>
          <w:sz w:val="22"/>
        </w:rPr>
        <w:t>Baltica</w:t>
      </w:r>
      <w:proofErr w:type="spellEnd"/>
      <w:r w:rsidRPr="009C1B14">
        <w:rPr>
          <w:rFonts w:eastAsia="Calibri" w:cs="Times New Roman"/>
          <w:color w:val="212121" w:themeColor="text2"/>
          <w:sz w:val="22"/>
        </w:rPr>
        <w:t xml:space="preserve"> projekts, kuru īstenojot, tiks veicināta Latvijas integrācija vienotā Eiropas dzelzceļa sistēmā un nodrošināta iespēja izmantot dzelzceļa transportu kā līdzvērtīgu alternatīvu gaisa satiksmei, pēc iespējas nodrošinot arī sasaisti ar citiem transporta veidiem.</w:t>
      </w:r>
      <w:r w:rsidR="00786E6A" w:rsidRPr="009C1B14">
        <w:rPr>
          <w:rFonts w:eastAsia="Calibri" w:cs="Times New Roman"/>
          <w:color w:val="212121" w:themeColor="text2"/>
          <w:sz w:val="22"/>
        </w:rPr>
        <w:t xml:space="preserve"> </w:t>
      </w:r>
      <w:r w:rsidR="6CC2DF29" w:rsidRPr="009C1B14">
        <w:rPr>
          <w:rFonts w:eastAsia="Calibri" w:cs="Times New Roman"/>
          <w:color w:val="212121" w:themeColor="text2"/>
          <w:sz w:val="22"/>
        </w:rPr>
        <w:t>Tā kā Latvijas dzelzceļu tīkls nākotnē sastāvēs no 1435 mm un 1520 mm līnijām, Latvijas interesēs ir jau savlaicīgi veidot tās kā saistītu un vienotu sistēmu.</w:t>
      </w:r>
    </w:p>
    <w:p w14:paraId="7FFCEB8B" w14:textId="058FAB27" w:rsidR="00D43E34" w:rsidRPr="00A0070D" w:rsidRDefault="7667D495" w:rsidP="00D43E34">
      <w:pPr>
        <w:spacing w:before="60" w:after="120" w:line="288" w:lineRule="auto"/>
        <w:ind w:right="57" w:firstLine="720"/>
        <w:jc w:val="both"/>
        <w:rPr>
          <w:rFonts w:eastAsia="Times New Roman" w:cs="Times New Roman"/>
          <w:color w:val="000000" w:themeColor="text1"/>
          <w:szCs w:val="24"/>
        </w:rPr>
      </w:pPr>
      <w:r w:rsidRPr="009C1B14">
        <w:rPr>
          <w:rFonts w:eastAsia="Times New Roman" w:cs="Times New Roman"/>
          <w:color w:val="000000" w:themeColor="text1"/>
          <w:sz w:val="22"/>
        </w:rPr>
        <w:t xml:space="preserve">Projekta ietvaros plānots izveidot savienojumu no RCS līdz RIX, t.sk pieturu modernizācija Salaspilī, RCS, Imantā, RIX, </w:t>
      </w:r>
      <w:proofErr w:type="spellStart"/>
      <w:r w:rsidRPr="009C1B14">
        <w:rPr>
          <w:rFonts w:eastAsia="Times New Roman" w:cs="Times New Roman"/>
          <w:color w:val="000000" w:themeColor="text1"/>
          <w:sz w:val="22"/>
        </w:rPr>
        <w:t>Jāņavārtos</w:t>
      </w:r>
      <w:proofErr w:type="spellEnd"/>
      <w:r w:rsidRPr="009C1B14">
        <w:rPr>
          <w:rFonts w:eastAsia="Times New Roman" w:cs="Times New Roman"/>
          <w:color w:val="000000" w:themeColor="text1"/>
          <w:sz w:val="22"/>
        </w:rPr>
        <w:t>, Daugmalē. Tiks izbūvēta jauna  dzelzceļa līnija RIX–Imanta, modernizē</w:t>
      </w:r>
      <w:r w:rsidRPr="009C1B14">
        <w:rPr>
          <w:rFonts w:eastAsia="Times New Roman" w:cs="Times New Roman"/>
          <w:color w:val="000000" w:themeColor="text1"/>
          <w:szCs w:val="24"/>
        </w:rPr>
        <w:t>ti posmi Imanta–RCS un RCS–Aizkraukles virziens, kā arī pabeigts RIX terminālis.</w:t>
      </w:r>
    </w:p>
    <w:p w14:paraId="60AE5265" w14:textId="0F228BCD" w:rsidR="006B1267" w:rsidRPr="00625CF7" w:rsidRDefault="2D24C53F" w:rsidP="000264EF">
      <w:pPr>
        <w:spacing w:before="60" w:after="120" w:line="288" w:lineRule="auto"/>
        <w:ind w:right="57" w:firstLine="720"/>
        <w:jc w:val="right"/>
        <w:rPr>
          <w:rFonts w:eastAsia="Calibri" w:cs="Times New Roman"/>
          <w:color w:val="212121" w:themeColor="text2"/>
          <w:sz w:val="20"/>
          <w:szCs w:val="20"/>
        </w:rPr>
      </w:pPr>
      <w:r w:rsidRPr="0AA4703F">
        <w:rPr>
          <w:rFonts w:eastAsia="Calibri" w:cs="Times New Roman"/>
          <w:color w:val="212121" w:themeColor="text2"/>
          <w:sz w:val="20"/>
          <w:szCs w:val="20"/>
        </w:rPr>
        <w:t>Tabula Nr.1</w:t>
      </w:r>
      <w:r w:rsidR="428C7793" w:rsidRPr="0AA4703F">
        <w:rPr>
          <w:rFonts w:eastAsia="Calibri" w:cs="Times New Roman"/>
          <w:color w:val="212121" w:themeColor="text2"/>
          <w:sz w:val="20"/>
          <w:szCs w:val="20"/>
        </w:rPr>
        <w:t>4</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802"/>
        <w:gridCol w:w="3069"/>
        <w:gridCol w:w="1928"/>
      </w:tblGrid>
      <w:tr w:rsidR="205866B8" w:rsidRPr="009C1B14" w14:paraId="6EBE4406" w14:textId="77777777" w:rsidTr="002B5C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shd w:val="clear" w:color="auto" w:fill="C4C4C4" w:themeFill="background2" w:themeFillShade="E6"/>
          </w:tcPr>
          <w:p w14:paraId="603BD264" w14:textId="77777777" w:rsidR="205866B8" w:rsidRPr="009C1B14" w:rsidRDefault="205866B8" w:rsidP="205866B8">
            <w:pPr>
              <w:keepNext/>
              <w:spacing w:before="60" w:after="120" w:line="288" w:lineRule="auto"/>
              <w:rPr>
                <w:rFonts w:eastAsia="Times" w:cs="Times New Roman"/>
                <w:sz w:val="20"/>
                <w:szCs w:val="20"/>
              </w:rPr>
            </w:pPr>
            <w:r w:rsidRPr="009C1B14">
              <w:rPr>
                <w:rFonts w:eastAsia="Times" w:cs="Times New Roman"/>
                <w:sz w:val="20"/>
                <w:szCs w:val="20"/>
              </w:rPr>
              <w:t>Projekta nosaukums</w:t>
            </w:r>
          </w:p>
        </w:tc>
        <w:tc>
          <w:tcPr>
            <w:tcW w:w="1802" w:type="dxa"/>
            <w:shd w:val="clear" w:color="auto" w:fill="C4C4C4" w:themeFill="background2" w:themeFillShade="E6"/>
          </w:tcPr>
          <w:p w14:paraId="70CE8C0A" w14:textId="77777777" w:rsidR="205866B8" w:rsidRPr="009C1B14" w:rsidRDefault="205866B8" w:rsidP="205866B8">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eastAsia="Times" w:cs="Times New Roman"/>
                <w:sz w:val="20"/>
                <w:szCs w:val="20"/>
              </w:rPr>
            </w:pPr>
            <w:r w:rsidRPr="009C1B14">
              <w:rPr>
                <w:rFonts w:eastAsia="Times" w:cs="Times New Roman"/>
                <w:sz w:val="20"/>
                <w:szCs w:val="20"/>
              </w:rPr>
              <w:t>Projekta mērķis</w:t>
            </w:r>
          </w:p>
        </w:tc>
        <w:tc>
          <w:tcPr>
            <w:tcW w:w="3069" w:type="dxa"/>
            <w:shd w:val="clear" w:color="auto" w:fill="C4C4C4" w:themeFill="background2" w:themeFillShade="E6"/>
          </w:tcPr>
          <w:p w14:paraId="63D96F6A" w14:textId="77777777" w:rsidR="205866B8" w:rsidRPr="009C1B14" w:rsidRDefault="205866B8" w:rsidP="205866B8">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eastAsia="Times" w:cs="Times New Roman"/>
                <w:sz w:val="20"/>
                <w:szCs w:val="20"/>
              </w:rPr>
            </w:pPr>
            <w:r w:rsidRPr="009C1B14">
              <w:rPr>
                <w:rFonts w:eastAsia="Times" w:cs="Times New Roman"/>
                <w:sz w:val="20"/>
                <w:szCs w:val="20"/>
              </w:rPr>
              <w:t>Projekta veicamie darbi (aktivitātes)</w:t>
            </w:r>
          </w:p>
        </w:tc>
        <w:tc>
          <w:tcPr>
            <w:tcW w:w="1928" w:type="dxa"/>
            <w:shd w:val="clear" w:color="auto" w:fill="C4C4C4" w:themeFill="background2" w:themeFillShade="E6"/>
          </w:tcPr>
          <w:p w14:paraId="4F4E2208" w14:textId="77777777" w:rsidR="205866B8" w:rsidRPr="009C1B14" w:rsidRDefault="205866B8" w:rsidP="205866B8">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eastAsia="Times" w:cs="Times New Roman"/>
                <w:sz w:val="20"/>
                <w:szCs w:val="20"/>
              </w:rPr>
            </w:pPr>
            <w:r w:rsidRPr="009C1B14">
              <w:rPr>
                <w:rFonts w:eastAsia="Times" w:cs="Times New Roman"/>
                <w:sz w:val="20"/>
                <w:szCs w:val="20"/>
              </w:rPr>
              <w:t>Kopējās izmaksas</w:t>
            </w:r>
          </w:p>
        </w:tc>
      </w:tr>
      <w:tr w:rsidR="205866B8" w:rsidRPr="009C1B14" w14:paraId="1A8000EF" w14:textId="77777777" w:rsidTr="002B5C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Pr>
          <w:p w14:paraId="6F82706F" w14:textId="72A5849A" w:rsidR="00990863" w:rsidRPr="00FC6DDB" w:rsidRDefault="00990863" w:rsidP="00625CF7">
            <w:pPr>
              <w:jc w:val="both"/>
              <w:rPr>
                <w:b w:val="0"/>
                <w:bCs w:val="0"/>
                <w:sz w:val="18"/>
                <w:szCs w:val="18"/>
                <w:lang w:eastAsia="lv-LV"/>
              </w:rPr>
            </w:pPr>
            <w:r w:rsidRPr="00FC6DDB">
              <w:rPr>
                <w:b w:val="0"/>
                <w:bCs w:val="0"/>
                <w:sz w:val="18"/>
                <w:szCs w:val="18"/>
                <w:lang w:eastAsia="lv-LV"/>
              </w:rPr>
              <w:t xml:space="preserve">"3.1.1. SAM ""Attīstīt ilgtspējīgu, pret klimatu izturīgu, inteliģentu, drošu un </w:t>
            </w:r>
            <w:proofErr w:type="spellStart"/>
            <w:r w:rsidRPr="00FC6DDB">
              <w:rPr>
                <w:b w:val="0"/>
                <w:bCs w:val="0"/>
                <w:sz w:val="18"/>
                <w:szCs w:val="18"/>
                <w:lang w:eastAsia="lv-LV"/>
              </w:rPr>
              <w:t>vairākveidu</w:t>
            </w:r>
            <w:proofErr w:type="spellEnd"/>
            <w:r w:rsidRPr="00FC6DDB">
              <w:rPr>
                <w:b w:val="0"/>
                <w:bCs w:val="0"/>
                <w:sz w:val="18"/>
                <w:szCs w:val="18"/>
                <w:lang w:eastAsia="lv-LV"/>
              </w:rPr>
              <w:t xml:space="preserve"> TEN-T infrastruktūru"" 3.1.1.1. pasākuma ""Dzelzceļa infrastruktūras attīstība un energoefektivitātes uzlabošana sabiedriskajos pasažieru pārvadājumos</w:t>
            </w:r>
          </w:p>
          <w:p w14:paraId="7A203348" w14:textId="314A3DEB" w:rsidR="00990863" w:rsidRPr="00FC6DDB" w:rsidRDefault="00990863" w:rsidP="00625CF7">
            <w:pPr>
              <w:jc w:val="both"/>
              <w:rPr>
                <w:b w:val="0"/>
                <w:sz w:val="18"/>
                <w:szCs w:val="18"/>
                <w:lang w:eastAsia="lv-LV"/>
              </w:rPr>
            </w:pPr>
            <w:r w:rsidRPr="00FC6DDB">
              <w:rPr>
                <w:sz w:val="18"/>
                <w:szCs w:val="18"/>
                <w:lang w:eastAsia="lv-LV"/>
              </w:rPr>
              <w:t>"</w:t>
            </w:r>
            <w:r w:rsidR="00380FB6" w:rsidRPr="00FC6DDB">
              <w:rPr>
                <w:sz w:val="18"/>
                <w:szCs w:val="18"/>
                <w:lang w:eastAsia="lv-LV"/>
              </w:rPr>
              <w:t xml:space="preserve"> </w:t>
            </w:r>
            <w:r w:rsidR="00380FB6" w:rsidRPr="00FC6DDB">
              <w:rPr>
                <w:b w:val="0"/>
                <w:bCs w:val="0"/>
                <w:sz w:val="18"/>
                <w:szCs w:val="18"/>
                <w:lang w:eastAsia="lv-LV"/>
              </w:rPr>
              <w:t>ietvaros</w:t>
            </w:r>
            <w:r w:rsidR="00D24B7C" w:rsidRPr="00FC6DDB">
              <w:rPr>
                <w:b w:val="0"/>
                <w:bCs w:val="0"/>
                <w:sz w:val="18"/>
                <w:szCs w:val="18"/>
                <w:lang w:eastAsia="lv-LV"/>
              </w:rPr>
              <w:t>:</w:t>
            </w:r>
            <w:r w:rsidR="00380FB6" w:rsidRPr="00FC6DDB">
              <w:rPr>
                <w:b w:val="0"/>
                <w:bCs w:val="0"/>
                <w:sz w:val="18"/>
                <w:szCs w:val="18"/>
                <w:lang w:eastAsia="lv-LV"/>
              </w:rPr>
              <w:t xml:space="preserve"> </w:t>
            </w:r>
            <w:r w:rsidRPr="00FC6DDB">
              <w:rPr>
                <w:sz w:val="18"/>
                <w:szCs w:val="18"/>
                <w:lang w:eastAsia="lv-LV"/>
              </w:rPr>
              <w:t>"Rīgas dzelzceļa mezgla savienojušās infrastruktūras izveide (RIX – RCS – Aizkraukles virziens)</w:t>
            </w:r>
          </w:p>
          <w:p w14:paraId="405C382F" w14:textId="77777777" w:rsidR="00990863" w:rsidRPr="00FC6DDB" w:rsidRDefault="00990863" w:rsidP="00625CF7">
            <w:pPr>
              <w:jc w:val="both"/>
              <w:rPr>
                <w:b w:val="0"/>
                <w:sz w:val="18"/>
                <w:szCs w:val="18"/>
                <w:lang w:eastAsia="lv-LV"/>
              </w:rPr>
            </w:pPr>
            <w:r w:rsidRPr="00FC6DDB">
              <w:rPr>
                <w:sz w:val="18"/>
                <w:szCs w:val="18"/>
                <w:lang w:eastAsia="lv-LV"/>
              </w:rPr>
              <w:t>(KF 2021/ 2027)"</w:t>
            </w:r>
          </w:p>
          <w:p w14:paraId="5D245B9B" w14:textId="1585EB7C" w:rsidR="00990863" w:rsidRPr="00FC6DDB" w:rsidRDefault="00990863" w:rsidP="00625CF7">
            <w:pPr>
              <w:jc w:val="both"/>
              <w:rPr>
                <w:b w:val="0"/>
                <w:sz w:val="18"/>
                <w:szCs w:val="18"/>
                <w:lang w:eastAsia="lv-LV"/>
              </w:rPr>
            </w:pPr>
          </w:p>
        </w:tc>
        <w:tc>
          <w:tcPr>
            <w:tcW w:w="1802" w:type="dxa"/>
          </w:tcPr>
          <w:p w14:paraId="5513B500" w14:textId="0FCE86C2" w:rsidR="3C897BDF" w:rsidRPr="00FC6DDB" w:rsidRDefault="3C897BDF" w:rsidP="00625CF7">
            <w:pPr>
              <w:spacing w:line="274" w:lineRule="auto"/>
              <w:jc w:val="both"/>
              <w:cnfStyle w:val="000000100000" w:firstRow="0" w:lastRow="0" w:firstColumn="0" w:lastColumn="0" w:oddVBand="0" w:evenVBand="0" w:oddHBand="1" w:evenHBand="0" w:firstRowFirstColumn="0" w:firstRowLastColumn="0" w:lastRowFirstColumn="0" w:lastRowLastColumn="0"/>
              <w:rPr>
                <w:rFonts w:eastAsia="Times" w:cs="Times New Roman"/>
                <w:color w:val="2F3239"/>
                <w:sz w:val="18"/>
                <w:szCs w:val="18"/>
              </w:rPr>
            </w:pPr>
            <w:r w:rsidRPr="00FC6DDB">
              <w:rPr>
                <w:rFonts w:eastAsia="Times" w:cs="Times New Roman"/>
                <w:color w:val="2F3239"/>
                <w:sz w:val="18"/>
                <w:szCs w:val="18"/>
              </w:rPr>
              <w:t xml:space="preserve">Mērķis: iespējot Rail </w:t>
            </w:r>
            <w:proofErr w:type="spellStart"/>
            <w:r w:rsidRPr="00FC6DDB">
              <w:rPr>
                <w:rFonts w:eastAsia="Times" w:cs="Times New Roman"/>
                <w:color w:val="2F3239"/>
                <w:sz w:val="18"/>
                <w:szCs w:val="18"/>
              </w:rPr>
              <w:t>Baltica</w:t>
            </w:r>
            <w:proofErr w:type="spellEnd"/>
            <w:r w:rsidRPr="00FC6DDB">
              <w:rPr>
                <w:rFonts w:eastAsia="Times" w:cs="Times New Roman"/>
                <w:color w:val="2F3239"/>
                <w:sz w:val="18"/>
                <w:szCs w:val="18"/>
              </w:rPr>
              <w:t xml:space="preserve"> trases Rīgas loka iekļaušanu un savienojuma caur RCS līdz RIX sinerģijas nodrošināšanu uz 1520 mm sliežu platuma dzelzceļa infrastruktūras bāzes</w:t>
            </w:r>
            <w:r w:rsidR="002B39C3" w:rsidRPr="00FC6DDB">
              <w:rPr>
                <w:rFonts w:eastAsia="Times" w:cs="Times New Roman"/>
                <w:color w:val="2F3239"/>
                <w:sz w:val="18"/>
                <w:szCs w:val="18"/>
              </w:rPr>
              <w:t>.</w:t>
            </w:r>
          </w:p>
          <w:p w14:paraId="20894A4A" w14:textId="7836E72D" w:rsidR="205866B8" w:rsidRPr="00FC6DDB" w:rsidRDefault="205866B8" w:rsidP="00625CF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Times" w:cs="Times New Roman"/>
                <w:sz w:val="18"/>
                <w:szCs w:val="18"/>
                <w:lang w:bidi="en-US"/>
              </w:rPr>
            </w:pPr>
            <w:r w:rsidRPr="00FC6DDB">
              <w:rPr>
                <w:rFonts w:eastAsia="Times" w:cs="Times New Roman"/>
                <w:sz w:val="18"/>
                <w:szCs w:val="18"/>
                <w:lang w:bidi="en-US"/>
              </w:rPr>
              <w:t> </w:t>
            </w:r>
          </w:p>
        </w:tc>
        <w:tc>
          <w:tcPr>
            <w:tcW w:w="3069" w:type="dxa"/>
          </w:tcPr>
          <w:p w14:paraId="4405000E" w14:textId="77777777" w:rsidR="205866B8" w:rsidRPr="00F02085" w:rsidRDefault="205866B8" w:rsidP="00625CF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sz w:val="18"/>
                <w:szCs w:val="18"/>
                <w:lang w:eastAsia="lv-LV"/>
              </w:rPr>
            </w:pPr>
            <w:r w:rsidRPr="00F02085">
              <w:rPr>
                <w:rFonts w:asciiTheme="minorHAnsi" w:eastAsiaTheme="minorEastAsia" w:hAnsiTheme="minorHAnsi"/>
                <w:sz w:val="18"/>
                <w:szCs w:val="18"/>
                <w:lang w:eastAsia="lv-LV"/>
              </w:rPr>
              <w:t>Projekta tvērums paredz:</w:t>
            </w:r>
          </w:p>
          <w:p w14:paraId="1193869C" w14:textId="5D916B32" w:rsidR="2EE3F7F3" w:rsidRPr="00F02085" w:rsidRDefault="2EE3F7F3" w:rsidP="00625CF7">
            <w:pPr>
              <w:pStyle w:val="ListParagraph"/>
              <w:numPr>
                <w:ilvl w:val="0"/>
                <w:numId w:val="57"/>
              </w:numPr>
              <w:spacing w:before="60" w:after="120" w:line="288" w:lineRule="auto"/>
              <w:jc w:val="both"/>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F02085">
              <w:rPr>
                <w:rFonts w:asciiTheme="minorHAnsi" w:eastAsiaTheme="minorEastAsia" w:hAnsiTheme="minorHAnsi" w:cstheme="minorBidi"/>
                <w:sz w:val="18"/>
                <w:szCs w:val="18"/>
              </w:rPr>
              <w:t>Kontakktīkla</w:t>
            </w:r>
            <w:proofErr w:type="spellEnd"/>
            <w:r w:rsidRPr="00F02085">
              <w:rPr>
                <w:rFonts w:asciiTheme="minorHAnsi" w:eastAsiaTheme="minorEastAsia" w:hAnsiTheme="minorHAnsi" w:cstheme="minorBidi"/>
                <w:sz w:val="18"/>
                <w:szCs w:val="18"/>
              </w:rPr>
              <w:t xml:space="preserve"> modernizācija: Torņakalns – Imanta; RCS – Aizkraukles virziens (Ogre), SCB pielāgošana posmos Imanta – RCS – Ogre ; Imanta – RIX sliežu izbūve  + 3 platformas</w:t>
            </w:r>
            <w:r w:rsidR="0010038D">
              <w:rPr>
                <w:rFonts w:asciiTheme="minorHAnsi" w:eastAsiaTheme="minorEastAsia" w:hAnsiTheme="minorHAnsi" w:cstheme="minorBidi"/>
                <w:sz w:val="18"/>
                <w:szCs w:val="18"/>
              </w:rPr>
              <w:t>**</w:t>
            </w:r>
            <w:r w:rsidRPr="00F02085">
              <w:rPr>
                <w:rFonts w:asciiTheme="minorHAnsi" w:eastAsiaTheme="minorEastAsia" w:hAnsiTheme="minorHAnsi" w:cstheme="minorBidi"/>
                <w:sz w:val="18"/>
                <w:szCs w:val="18"/>
              </w:rPr>
              <w:t>)</w:t>
            </w:r>
            <w:r w:rsidR="00684ECE" w:rsidRPr="00F02085">
              <w:rPr>
                <w:rFonts w:asciiTheme="minorHAnsi" w:eastAsiaTheme="minorEastAsia" w:hAnsiTheme="minorHAnsi" w:cstheme="minorBidi"/>
                <w:sz w:val="18"/>
                <w:szCs w:val="18"/>
              </w:rPr>
              <w:t>;</w:t>
            </w:r>
            <w:r w:rsidRPr="00F02085">
              <w:rPr>
                <w:rFonts w:asciiTheme="minorHAnsi" w:eastAsiaTheme="minorEastAsia" w:hAnsiTheme="minorHAnsi" w:cstheme="minorBidi"/>
                <w:sz w:val="18"/>
                <w:szCs w:val="18"/>
              </w:rPr>
              <w:t xml:space="preserve"> </w:t>
            </w:r>
          </w:p>
          <w:p w14:paraId="6DB9CC42" w14:textId="0A017A2F" w:rsidR="2EE3F7F3" w:rsidRPr="00F02085" w:rsidRDefault="2EE3F7F3" w:rsidP="00625CF7">
            <w:pPr>
              <w:pStyle w:val="ListParagraph"/>
              <w:numPr>
                <w:ilvl w:val="0"/>
                <w:numId w:val="57"/>
              </w:num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ascii="times new" w:eastAsia="times new" w:hAnsi="times new" w:cs="times new"/>
                <w:sz w:val="18"/>
                <w:szCs w:val="18"/>
                <w:lang w:eastAsia="en-US" w:bidi="en-US"/>
              </w:rPr>
            </w:pPr>
            <w:r w:rsidRPr="00F02085">
              <w:rPr>
                <w:rFonts w:asciiTheme="minorHAnsi" w:eastAsiaTheme="minorEastAsia" w:hAnsiTheme="minorHAnsi" w:cstheme="minorBidi"/>
                <w:sz w:val="18"/>
                <w:szCs w:val="18"/>
              </w:rPr>
              <w:t>RIX terminālis, uzbērums, viadukti</w:t>
            </w:r>
            <w:r w:rsidR="00684ECE" w:rsidRPr="00F02085">
              <w:rPr>
                <w:rFonts w:asciiTheme="minorHAnsi" w:eastAsiaTheme="minorEastAsia" w:hAnsiTheme="minorHAnsi" w:cstheme="minorBidi"/>
                <w:sz w:val="18"/>
                <w:szCs w:val="18"/>
              </w:rPr>
              <w:t>.</w:t>
            </w:r>
            <w:r w:rsidRPr="00F02085">
              <w:rPr>
                <w:rFonts w:asciiTheme="minorHAnsi" w:eastAsiaTheme="minorEastAsia" w:hAnsiTheme="minorHAnsi" w:cstheme="minorBidi"/>
                <w:sz w:val="18"/>
                <w:szCs w:val="18"/>
              </w:rPr>
              <w:t xml:space="preserve">       </w:t>
            </w:r>
            <w:r w:rsidRPr="00F02085">
              <w:rPr>
                <w:rFonts w:ascii="times new" w:eastAsia="times new" w:hAnsi="times new" w:cs="times new"/>
                <w:sz w:val="18"/>
                <w:szCs w:val="18"/>
                <w:lang w:eastAsia="en-US" w:bidi="en-US"/>
              </w:rPr>
              <w:t xml:space="preserve">    </w:t>
            </w:r>
          </w:p>
        </w:tc>
        <w:tc>
          <w:tcPr>
            <w:tcW w:w="1928" w:type="dxa"/>
          </w:tcPr>
          <w:p w14:paraId="79150E32" w14:textId="2C873E85" w:rsidR="2EE3F7F3" w:rsidRPr="00F02085" w:rsidRDefault="002B5CBD" w:rsidP="480A1C7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w:cs="Times New Roman"/>
                <w:color w:val="2F3239"/>
                <w:sz w:val="18"/>
                <w:szCs w:val="18"/>
              </w:rPr>
            </w:pPr>
            <w:r w:rsidRPr="00F02085">
              <w:rPr>
                <w:rFonts w:asciiTheme="minorHAnsi" w:eastAsiaTheme="minorEastAsia" w:hAnsiTheme="minorHAnsi"/>
                <w:color w:val="2F3239"/>
                <w:sz w:val="18"/>
                <w:szCs w:val="18"/>
              </w:rPr>
              <w:t>L</w:t>
            </w:r>
            <w:r w:rsidR="30E33A1B" w:rsidRPr="00F02085">
              <w:rPr>
                <w:rFonts w:asciiTheme="minorHAnsi" w:eastAsiaTheme="minorEastAsia" w:hAnsiTheme="minorHAnsi"/>
                <w:color w:val="2F3239"/>
                <w:sz w:val="18"/>
                <w:szCs w:val="18"/>
              </w:rPr>
              <w:t xml:space="preserve">DZ daļa - </w:t>
            </w:r>
            <w:r w:rsidR="09BFAC89" w:rsidRPr="00F02085">
              <w:rPr>
                <w:rFonts w:asciiTheme="minorHAnsi" w:eastAsiaTheme="minorEastAsia" w:hAnsiTheme="minorHAnsi"/>
                <w:color w:val="2F3239"/>
                <w:sz w:val="18"/>
                <w:szCs w:val="18"/>
              </w:rPr>
              <w:t xml:space="preserve">130 914 367  </w:t>
            </w:r>
          </w:p>
          <w:p w14:paraId="0816C96A" w14:textId="7279DC1E" w:rsidR="2EE3F7F3" w:rsidRPr="00F02085" w:rsidRDefault="08152D75" w:rsidP="002B5CB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w:cs="Times New Roman"/>
                <w:color w:val="2F3239"/>
                <w:sz w:val="18"/>
                <w:szCs w:val="18"/>
              </w:rPr>
            </w:pPr>
            <w:r w:rsidRPr="00F02085">
              <w:rPr>
                <w:rFonts w:asciiTheme="minorHAnsi" w:eastAsiaTheme="minorEastAsia" w:hAnsiTheme="minorHAnsi"/>
                <w:color w:val="2F3239"/>
                <w:sz w:val="18"/>
                <w:szCs w:val="18"/>
              </w:rPr>
              <w:t xml:space="preserve"> EUR</w:t>
            </w:r>
          </w:p>
          <w:p w14:paraId="5758E842" w14:textId="217E8F53" w:rsidR="00EB02FE" w:rsidRPr="00F02085" w:rsidRDefault="1EC19E28" w:rsidP="002B5CB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Times" w:cs="Times New Roman"/>
                <w:color w:val="2F3239"/>
                <w:sz w:val="18"/>
                <w:szCs w:val="18"/>
              </w:rPr>
            </w:pPr>
            <w:r w:rsidRPr="00F02085">
              <w:rPr>
                <w:rFonts w:asciiTheme="minorHAnsi" w:eastAsiaTheme="minorEastAsia" w:hAnsiTheme="minorHAnsi"/>
                <w:color w:val="2F3239"/>
                <w:sz w:val="18"/>
                <w:szCs w:val="18"/>
              </w:rPr>
              <w:t xml:space="preserve">EDZL daļa – </w:t>
            </w:r>
            <w:r w:rsidR="173C26DC" w:rsidRPr="00F02085">
              <w:rPr>
                <w:rFonts w:asciiTheme="minorHAnsi" w:eastAsiaTheme="minorEastAsia" w:hAnsiTheme="minorHAnsi"/>
                <w:color w:val="2F3239"/>
                <w:sz w:val="18"/>
                <w:szCs w:val="18"/>
              </w:rPr>
              <w:t xml:space="preserve"> 133 262 440 EUR</w:t>
            </w:r>
          </w:p>
          <w:p w14:paraId="6BD5B007" w14:textId="77777777" w:rsidR="205866B8" w:rsidRPr="00F02085" w:rsidRDefault="205866B8" w:rsidP="205866B8">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Times" w:cs="Times New Roman"/>
                <w:color w:val="2F3239"/>
                <w:sz w:val="18"/>
                <w:szCs w:val="18"/>
              </w:rPr>
            </w:pPr>
          </w:p>
          <w:p w14:paraId="764CAD7B" w14:textId="77777777" w:rsidR="205866B8" w:rsidRPr="00F02085" w:rsidRDefault="205866B8" w:rsidP="205866B8">
            <w:pPr>
              <w:spacing w:before="60" w:after="120" w:line="288" w:lineRule="auto"/>
              <w:cnfStyle w:val="000000100000" w:firstRow="0" w:lastRow="0" w:firstColumn="0" w:lastColumn="0" w:oddVBand="0" w:evenVBand="0" w:oddHBand="1" w:evenHBand="0" w:firstRowFirstColumn="0" w:firstRowLastColumn="0" w:lastRowFirstColumn="0" w:lastRowLastColumn="0"/>
              <w:rPr>
                <w:rFonts w:ascii="times new" w:eastAsia="times new" w:hAnsi="times new" w:cs="times new"/>
                <w:sz w:val="18"/>
                <w:szCs w:val="18"/>
                <w:lang w:bidi="en-US"/>
              </w:rPr>
            </w:pPr>
          </w:p>
        </w:tc>
      </w:tr>
    </w:tbl>
    <w:p w14:paraId="5FA20014" w14:textId="23215B59" w:rsidR="00B154F0" w:rsidRPr="002A7DC4" w:rsidRDefault="0010038D" w:rsidP="00FC2490">
      <w:pPr>
        <w:pStyle w:val="Heading2"/>
        <w:spacing w:before="60" w:after="60"/>
        <w:rPr>
          <w:b w:val="0"/>
          <w:bCs/>
          <w:lang w:eastAsia="lv-LV"/>
        </w:rPr>
      </w:pPr>
      <w:r w:rsidRPr="002A7DC4">
        <w:rPr>
          <w:b w:val="0"/>
          <w:bCs/>
          <w:sz w:val="22"/>
          <w:szCs w:val="22"/>
        </w:rPr>
        <w:t xml:space="preserve">** Plānotais modernizējamo staciju un </w:t>
      </w:r>
      <w:proofErr w:type="spellStart"/>
      <w:r w:rsidRPr="002A7DC4">
        <w:rPr>
          <w:b w:val="0"/>
          <w:bCs/>
          <w:sz w:val="22"/>
          <w:szCs w:val="22"/>
        </w:rPr>
        <w:t>p.p</w:t>
      </w:r>
      <w:proofErr w:type="spellEnd"/>
      <w:r w:rsidRPr="002A7DC4">
        <w:rPr>
          <w:b w:val="0"/>
          <w:bCs/>
          <w:sz w:val="22"/>
          <w:szCs w:val="22"/>
        </w:rPr>
        <w:t>. tvērums</w:t>
      </w:r>
      <w:r w:rsidRPr="002A7DC4">
        <w:rPr>
          <w:b w:val="0"/>
          <w:bCs/>
          <w:sz w:val="22"/>
        </w:rPr>
        <w:t xml:space="preserve"> –</w:t>
      </w:r>
      <w:proofErr w:type="spellStart"/>
      <w:r w:rsidR="00935F37" w:rsidRPr="002A7DC4">
        <w:rPr>
          <w:b w:val="0"/>
          <w:bCs/>
          <w:sz w:val="22"/>
        </w:rPr>
        <w:t>Jāņavārti</w:t>
      </w:r>
      <w:proofErr w:type="spellEnd"/>
      <w:r w:rsidR="00935F37" w:rsidRPr="002A7DC4">
        <w:rPr>
          <w:b w:val="0"/>
          <w:bCs/>
          <w:sz w:val="22"/>
        </w:rPr>
        <w:t>, Daugmale, Salaspils</w:t>
      </w:r>
      <w:r w:rsidR="009A2C4C">
        <w:rPr>
          <w:b w:val="0"/>
          <w:bCs/>
          <w:sz w:val="22"/>
        </w:rPr>
        <w:t>.</w:t>
      </w:r>
    </w:p>
    <w:p w14:paraId="7B4D1DD6" w14:textId="77777777" w:rsidR="00871635" w:rsidRPr="00871635" w:rsidRDefault="00871635" w:rsidP="00871635">
      <w:pPr>
        <w:rPr>
          <w:lang w:eastAsia="lv-LV"/>
        </w:rPr>
      </w:pPr>
    </w:p>
    <w:p w14:paraId="368AFB24" w14:textId="40DE2178" w:rsidR="000A0DF0" w:rsidRPr="009C1B14" w:rsidRDefault="3C733870" w:rsidP="00E67B37">
      <w:pPr>
        <w:pStyle w:val="Heading2"/>
        <w:spacing w:before="60" w:after="60"/>
        <w:jc w:val="both"/>
      </w:pPr>
      <w:bookmarkStart w:id="38" w:name="_Toc202951889"/>
      <w:r w:rsidRPr="009C1B14">
        <w:rPr>
          <w:lang w:eastAsia="lv-LV"/>
        </w:rPr>
        <w:t>9.</w:t>
      </w:r>
      <w:r w:rsidR="542FD2AE" w:rsidRPr="009C1B14">
        <w:rPr>
          <w:lang w:eastAsia="lv-LV"/>
        </w:rPr>
        <w:t>6</w:t>
      </w:r>
      <w:r w:rsidRPr="009C1B14">
        <w:rPr>
          <w:lang w:eastAsia="lv-LV"/>
        </w:rPr>
        <w:t xml:space="preserve">. </w:t>
      </w:r>
      <w:r w:rsidR="006B1267" w:rsidRPr="009C1B14">
        <w:rPr>
          <w:lang w:eastAsia="lv-LV"/>
        </w:rPr>
        <w:t xml:space="preserve">Pasažieru infrastruktūras modernizācija </w:t>
      </w:r>
      <w:r w:rsidR="00C746C8" w:rsidRPr="009C1B14">
        <w:rPr>
          <w:lang w:eastAsia="lv-LV"/>
        </w:rPr>
        <w:t>un vilcienu kustības ātruma paaugstināšana</w:t>
      </w:r>
      <w:r w:rsidR="00E67B37" w:rsidRPr="009C1B14">
        <w:rPr>
          <w:lang w:eastAsia="lv-LV"/>
        </w:rPr>
        <w:t xml:space="preserve">/ </w:t>
      </w:r>
      <w:r w:rsidR="00E67B37" w:rsidRPr="009C1B14">
        <w:t>Kohēzijas fonds 2021 – 2027.g. plānošanas perioda ietvaros</w:t>
      </w:r>
      <w:bookmarkEnd w:id="38"/>
    </w:p>
    <w:p w14:paraId="269E069C" w14:textId="0F4D20AC" w:rsidR="006B1267" w:rsidRPr="009C1B14" w:rsidRDefault="3BB7409B" w:rsidP="0AA4703F">
      <w:pPr>
        <w:spacing w:before="60" w:after="120" w:line="288" w:lineRule="auto"/>
        <w:ind w:right="57" w:firstLine="569"/>
        <w:jc w:val="both"/>
        <w:rPr>
          <w:rFonts w:eastAsia="Calibri"/>
          <w:color w:val="212121" w:themeColor="text2"/>
          <w:sz w:val="22"/>
        </w:rPr>
      </w:pPr>
      <w:r w:rsidRPr="0AA4703F">
        <w:rPr>
          <w:rFonts w:eastAsia="Calibri"/>
          <w:color w:val="212121" w:themeColor="text2"/>
          <w:sz w:val="22"/>
        </w:rPr>
        <w:t xml:space="preserve">Pieaugot pasažieru mobilitātei, jauno elektrovilcienu izmantošanai un ieviešanai ekspluatācijā (32 elektrovilcienu apjomā), turpmāka pasažieru skaita palielināšanās ir sagaidāma arī tuvākajos gados, vienlaicīgi palielinoties arī dzelzceļa tīkla noslodzei pasažieru pārvadājumiem. Laika posmā līdz 2030. gadam plānots veikt investīcijas dzelzceļa infrastruktūras attīstības projektos, kas ir vērsti uz klientu ērtību uzlabošanu un dzelzceļa pieejamību visām sabiedrības grupām, vilcienu kustības ātruma palielināšanu, </w:t>
      </w:r>
      <w:r w:rsidRPr="0AA4703F">
        <w:rPr>
          <w:rFonts w:eastAsia="Calibri"/>
          <w:color w:val="212121" w:themeColor="text2"/>
          <w:sz w:val="22"/>
        </w:rPr>
        <w:lastRenderedPageBreak/>
        <w:t>dzelzceļa drošības līmeņa paaugstināšanu, tā radītā kaitējuma videi samazināšanu u.c. mērķiem. Primārais šo investīciju mērķis ir Latvijas valsts iedzīvotāju vajadzību apmierināšana pēc pieejama sabiedriskā transporta</w:t>
      </w:r>
      <w:r w:rsidR="52A938A1" w:rsidRPr="0AA4703F">
        <w:rPr>
          <w:rFonts w:eastAsia="Calibri"/>
          <w:color w:val="212121" w:themeColor="text2"/>
          <w:sz w:val="22"/>
        </w:rPr>
        <w:t xml:space="preserve"> (Tabula Nr.1</w:t>
      </w:r>
      <w:r w:rsidR="0B18CD5A" w:rsidRPr="0AA4703F">
        <w:rPr>
          <w:rFonts w:eastAsia="Calibri"/>
          <w:color w:val="212121" w:themeColor="text2"/>
          <w:sz w:val="22"/>
        </w:rPr>
        <w:t>5</w:t>
      </w:r>
      <w:r w:rsidR="5C15CB0E" w:rsidRPr="0AA4703F">
        <w:rPr>
          <w:rFonts w:eastAsia="Calibri"/>
          <w:color w:val="212121" w:themeColor="text2"/>
          <w:sz w:val="22"/>
        </w:rPr>
        <w:t>).</w:t>
      </w:r>
    </w:p>
    <w:p w14:paraId="6D6AAC49" w14:textId="1CEB1ED5" w:rsidR="004E7244" w:rsidRPr="009C1B14" w:rsidRDefault="3BB7409B"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Nr.1</w:t>
      </w:r>
      <w:r w:rsidR="0B18CD5A" w:rsidRPr="0AA4703F">
        <w:rPr>
          <w:rFonts w:eastAsia="Calibri" w:cs="Times New Roman"/>
          <w:sz w:val="20"/>
          <w:szCs w:val="20"/>
          <w:lang w:eastAsia="lv-LV"/>
        </w:rPr>
        <w:t>5</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410"/>
        <w:gridCol w:w="1701"/>
        <w:gridCol w:w="1554"/>
      </w:tblGrid>
      <w:tr w:rsidR="00862AED" w:rsidRPr="009C1B14" w14:paraId="0A2EB589" w14:textId="77777777" w:rsidTr="5699226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964" w:type="dxa"/>
            <w:shd w:val="clear" w:color="auto" w:fill="C4C4C4" w:themeFill="background2" w:themeFillShade="E6"/>
          </w:tcPr>
          <w:p w14:paraId="3302A5B9" w14:textId="77777777" w:rsidR="004E7244" w:rsidRPr="00FC6DDB" w:rsidRDefault="004E7244" w:rsidP="0095648D">
            <w:pPr>
              <w:keepNext/>
              <w:spacing w:before="60" w:after="120" w:line="288" w:lineRule="auto"/>
              <w:rPr>
                <w:rFonts w:cs="Times New Roman"/>
                <w:sz w:val="20"/>
                <w:szCs w:val="20"/>
              </w:rPr>
            </w:pPr>
            <w:r w:rsidRPr="00FC6DDB">
              <w:rPr>
                <w:rFonts w:cs="Times New Roman"/>
                <w:sz w:val="20"/>
                <w:szCs w:val="20"/>
              </w:rPr>
              <w:t>Projekta nosaukums</w:t>
            </w:r>
          </w:p>
        </w:tc>
        <w:tc>
          <w:tcPr>
            <w:tcW w:w="2410" w:type="dxa"/>
            <w:shd w:val="clear" w:color="auto" w:fill="C4C4C4" w:themeFill="background2" w:themeFillShade="E6"/>
          </w:tcPr>
          <w:p w14:paraId="079C8C11" w14:textId="77777777" w:rsidR="004E7244" w:rsidRPr="00FC6DDB" w:rsidRDefault="004E7244"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mērķis</w:t>
            </w:r>
          </w:p>
        </w:tc>
        <w:tc>
          <w:tcPr>
            <w:tcW w:w="1701" w:type="dxa"/>
            <w:shd w:val="clear" w:color="auto" w:fill="C4C4C4" w:themeFill="background2" w:themeFillShade="E6"/>
          </w:tcPr>
          <w:p w14:paraId="1BB62432" w14:textId="77777777" w:rsidR="004E7244" w:rsidRPr="00FC6DDB" w:rsidRDefault="004E7244"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Projekta veicamie darbi (aktivitātes)</w:t>
            </w:r>
          </w:p>
        </w:tc>
        <w:tc>
          <w:tcPr>
            <w:tcW w:w="1554" w:type="dxa"/>
            <w:shd w:val="clear" w:color="auto" w:fill="C4C4C4" w:themeFill="background2" w:themeFillShade="E6"/>
          </w:tcPr>
          <w:p w14:paraId="35975899" w14:textId="77777777" w:rsidR="004E7244" w:rsidRPr="00FC6DDB" w:rsidRDefault="004E7244"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C6DDB">
              <w:rPr>
                <w:rFonts w:cs="Times New Roman"/>
                <w:sz w:val="20"/>
                <w:szCs w:val="20"/>
              </w:rPr>
              <w:t>Kopējās izmaksas</w:t>
            </w:r>
          </w:p>
        </w:tc>
      </w:tr>
      <w:tr w:rsidR="00862AED" w:rsidRPr="009C1B14" w14:paraId="41E87DA8" w14:textId="77777777" w:rsidTr="569922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Pr>
          <w:p w14:paraId="48EDC40B" w14:textId="3CC93468" w:rsidR="00392F15" w:rsidRPr="00FC6DDB" w:rsidRDefault="006D3FFD" w:rsidP="006D3FFD">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w:t>
            </w:r>
            <w:r w:rsidR="00392F15" w:rsidRPr="00FC6DDB">
              <w:rPr>
                <w:rFonts w:eastAsia="Arial" w:cs="Times New Roman"/>
                <w:b w:val="0"/>
                <w:bCs w:val="0"/>
                <w:sz w:val="18"/>
                <w:szCs w:val="18"/>
                <w:lang w:bidi="en-US"/>
              </w:rPr>
              <w:t xml:space="preserve">3.1.1. SAM </w:t>
            </w:r>
            <w:r w:rsidRPr="00FC6DDB">
              <w:rPr>
                <w:rFonts w:eastAsia="Arial" w:cs="Times New Roman"/>
                <w:b w:val="0"/>
                <w:bCs w:val="0"/>
                <w:sz w:val="18"/>
                <w:szCs w:val="18"/>
                <w:lang w:bidi="en-US"/>
              </w:rPr>
              <w:t>“”</w:t>
            </w:r>
            <w:r w:rsidR="00392F15" w:rsidRPr="00FC6DDB">
              <w:rPr>
                <w:rFonts w:eastAsia="Arial" w:cs="Times New Roman"/>
                <w:b w:val="0"/>
                <w:bCs w:val="0"/>
                <w:sz w:val="18"/>
                <w:szCs w:val="18"/>
                <w:lang w:bidi="en-US"/>
              </w:rPr>
              <w:t xml:space="preserve">Attīstīt ilgtspējīgu, pret klimatu izturīgu, inteliģentu, drošu un </w:t>
            </w:r>
            <w:proofErr w:type="spellStart"/>
            <w:r w:rsidR="00392F15" w:rsidRPr="00FC6DDB">
              <w:rPr>
                <w:rFonts w:eastAsia="Arial" w:cs="Times New Roman"/>
                <w:b w:val="0"/>
                <w:bCs w:val="0"/>
                <w:sz w:val="18"/>
                <w:szCs w:val="18"/>
                <w:lang w:bidi="en-US"/>
              </w:rPr>
              <w:t>vairākveidu</w:t>
            </w:r>
            <w:proofErr w:type="spellEnd"/>
            <w:r w:rsidR="00392F15" w:rsidRPr="00FC6DDB">
              <w:rPr>
                <w:rFonts w:eastAsia="Arial" w:cs="Times New Roman"/>
                <w:b w:val="0"/>
                <w:bCs w:val="0"/>
                <w:sz w:val="18"/>
                <w:szCs w:val="18"/>
                <w:lang w:bidi="en-US"/>
              </w:rPr>
              <w:t xml:space="preserve"> TEN-T infrastruktūru</w:t>
            </w:r>
            <w:r w:rsidRPr="00FC6DDB">
              <w:rPr>
                <w:rFonts w:eastAsia="Arial" w:cs="Times New Roman"/>
                <w:b w:val="0"/>
                <w:bCs w:val="0"/>
                <w:sz w:val="18"/>
                <w:szCs w:val="18"/>
                <w:lang w:bidi="en-US"/>
              </w:rPr>
              <w:t>””</w:t>
            </w:r>
            <w:r w:rsidR="00392F15" w:rsidRPr="00FC6DDB">
              <w:rPr>
                <w:rFonts w:eastAsia="Arial" w:cs="Times New Roman"/>
                <w:b w:val="0"/>
                <w:bCs w:val="0"/>
                <w:sz w:val="18"/>
                <w:szCs w:val="18"/>
                <w:lang w:bidi="en-US"/>
              </w:rPr>
              <w:t xml:space="preserve"> 3.1.1.1. pasākums </w:t>
            </w:r>
            <w:r w:rsidRPr="00FC6DDB">
              <w:rPr>
                <w:rFonts w:eastAsia="Arial" w:cs="Times New Roman"/>
                <w:b w:val="0"/>
                <w:bCs w:val="0"/>
                <w:sz w:val="18"/>
                <w:szCs w:val="18"/>
                <w:lang w:bidi="en-US"/>
              </w:rPr>
              <w:t>“”</w:t>
            </w:r>
            <w:r w:rsidR="00392F15" w:rsidRPr="00FC6DDB">
              <w:rPr>
                <w:rFonts w:eastAsia="Arial" w:cs="Times New Roman"/>
                <w:b w:val="0"/>
                <w:bCs w:val="0"/>
                <w:sz w:val="18"/>
                <w:szCs w:val="18"/>
                <w:lang w:bidi="en-US"/>
              </w:rPr>
              <w:t>Dzelzceļa infrastruktūras attīstība un energoefektivitātes uzlabošana sabiedriskajos pasažieru pārvadājumos</w:t>
            </w:r>
            <w:r w:rsidRPr="00FC6DDB">
              <w:rPr>
                <w:rFonts w:eastAsia="Arial" w:cs="Times New Roman"/>
                <w:b w:val="0"/>
                <w:bCs w:val="0"/>
                <w:sz w:val="18"/>
                <w:szCs w:val="18"/>
                <w:lang w:bidi="en-US"/>
              </w:rPr>
              <w:t>””</w:t>
            </w:r>
            <w:r w:rsidR="00380FB6" w:rsidRPr="00FC6DDB">
              <w:rPr>
                <w:rFonts w:eastAsia="Arial" w:cs="Times New Roman"/>
                <w:b w:val="0"/>
                <w:bCs w:val="0"/>
                <w:sz w:val="18"/>
                <w:szCs w:val="18"/>
                <w:lang w:bidi="en-US"/>
              </w:rPr>
              <w:t xml:space="preserve"> </w:t>
            </w:r>
            <w:r w:rsidR="00D24B7C" w:rsidRPr="00FC6DDB">
              <w:rPr>
                <w:rFonts w:eastAsia="Arial" w:cs="Times New Roman"/>
                <w:b w:val="0"/>
                <w:bCs w:val="0"/>
                <w:sz w:val="18"/>
                <w:szCs w:val="18"/>
                <w:lang w:bidi="en-US"/>
              </w:rPr>
              <w:t xml:space="preserve">ietvaros: </w:t>
            </w:r>
            <w:r w:rsidRPr="00FC6DDB">
              <w:rPr>
                <w:rFonts w:eastAsia="Arial" w:cs="Times New Roman"/>
                <w:sz w:val="18"/>
                <w:szCs w:val="18"/>
                <w:lang w:bidi="en-US"/>
              </w:rPr>
              <w:t>“</w:t>
            </w:r>
            <w:r w:rsidR="00392F15" w:rsidRPr="00FC6DDB">
              <w:rPr>
                <w:rFonts w:eastAsia="Arial" w:cs="Times New Roman"/>
                <w:sz w:val="18"/>
                <w:szCs w:val="18"/>
                <w:lang w:bidi="en-US"/>
              </w:rPr>
              <w:t>Dzelzceļa pasažieru infrastruktūras modernizācija</w:t>
            </w:r>
            <w:r w:rsidRPr="00FC6DDB">
              <w:rPr>
                <w:rFonts w:eastAsia="Arial" w:cs="Times New Roman"/>
                <w:sz w:val="18"/>
                <w:szCs w:val="18"/>
                <w:lang w:bidi="en-US"/>
              </w:rPr>
              <w:t>”</w:t>
            </w:r>
            <w:r w:rsidR="002B5CBD" w:rsidRPr="00FC6DDB">
              <w:rPr>
                <w:rFonts w:eastAsia="Arial" w:cs="Times New Roman"/>
                <w:sz w:val="18"/>
                <w:szCs w:val="18"/>
                <w:lang w:bidi="en-US"/>
              </w:rPr>
              <w:t>*</w:t>
            </w:r>
          </w:p>
          <w:p w14:paraId="3D0EDAEB" w14:textId="77777777" w:rsidR="002B5CBD" w:rsidRPr="00FC6DDB" w:rsidRDefault="002B5CBD" w:rsidP="006D3FFD">
            <w:pPr>
              <w:spacing w:before="60" w:after="120" w:line="288" w:lineRule="auto"/>
              <w:jc w:val="both"/>
              <w:rPr>
                <w:rFonts w:eastAsia="Arial" w:cs="Times New Roman"/>
                <w:b w:val="0"/>
                <w:bCs w:val="0"/>
                <w:sz w:val="18"/>
                <w:szCs w:val="18"/>
                <w:lang w:bidi="en-US"/>
              </w:rPr>
            </w:pPr>
          </w:p>
          <w:p w14:paraId="730A03A7" w14:textId="030A9BA3" w:rsidR="00392F15" w:rsidRPr="00FC6DDB" w:rsidRDefault="00997897" w:rsidP="006D3FFD">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w:t>
            </w:r>
            <w:r w:rsidR="28B6D103" w:rsidRPr="480A1C7D">
              <w:rPr>
                <w:rFonts w:eastAsia="Arial" w:cs="Times New Roman"/>
                <w:b w:val="0"/>
                <w:bCs w:val="0"/>
                <w:sz w:val="18"/>
                <w:szCs w:val="18"/>
                <w:lang w:bidi="en-US"/>
              </w:rPr>
              <w:t>https://tapportals.mk.gov.lv/structuralizer/data/nodes/bbd413a9-7e36-4a6b-b6a3-d86bf5d81735/preview</w:t>
            </w:r>
          </w:p>
          <w:p w14:paraId="3CF6F4FA" w14:textId="42D641CE" w:rsidR="00392F15" w:rsidRPr="00FC6DDB" w:rsidRDefault="00392F15" w:rsidP="00E67B37">
            <w:pPr>
              <w:spacing w:before="60" w:after="120" w:line="288" w:lineRule="auto"/>
              <w:rPr>
                <w:rFonts w:eastAsia="Arial" w:cs="Times New Roman"/>
                <w:b w:val="0"/>
                <w:bCs w:val="0"/>
                <w:sz w:val="18"/>
                <w:szCs w:val="18"/>
                <w:lang w:bidi="en-US"/>
              </w:rPr>
            </w:pPr>
          </w:p>
        </w:tc>
        <w:tc>
          <w:tcPr>
            <w:tcW w:w="2410" w:type="dxa"/>
          </w:tcPr>
          <w:p w14:paraId="6920FB1A" w14:textId="29A2DBBF" w:rsidR="001F65A7" w:rsidRPr="00FC6DDB" w:rsidRDefault="001F65A7" w:rsidP="00E67B3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 xml:space="preserve">Paaugstināt pasažieru un vilcienu kustības drošību, pasažieru apkalpošanas kvalitāti un komfortu, nodrošinot dzelzceļa infrastruktūras pieejamību visiem lietotājiem, īpaši personām ar ierobežotām pārvietošanās spējām, modernizējot pasažieru apkalpošanas infrastruktūru vismaz </w:t>
            </w:r>
            <w:r w:rsidR="62585A1D" w:rsidRPr="1C584E92">
              <w:rPr>
                <w:rFonts w:eastAsia="Arial" w:cs="Times New Roman"/>
                <w:sz w:val="18"/>
                <w:szCs w:val="18"/>
                <w:lang w:bidi="en-US"/>
              </w:rPr>
              <w:t>20</w:t>
            </w:r>
            <w:r w:rsidRPr="00FC6DDB">
              <w:rPr>
                <w:rFonts w:eastAsia="Arial" w:cs="Times New Roman"/>
                <w:sz w:val="18"/>
                <w:szCs w:val="18"/>
                <w:lang w:bidi="en-US"/>
              </w:rPr>
              <w:t xml:space="preserve"> pasažieru stacijas un pieturas punktus</w:t>
            </w:r>
            <w:r w:rsidR="0030753C">
              <w:rPr>
                <w:rFonts w:eastAsia="Arial" w:cs="Times New Roman"/>
                <w:sz w:val="18"/>
                <w:szCs w:val="18"/>
                <w:lang w:bidi="en-US"/>
              </w:rPr>
              <w:t>**</w:t>
            </w:r>
            <w:r w:rsidRPr="00FC6DDB">
              <w:rPr>
                <w:rFonts w:eastAsia="Arial" w:cs="Times New Roman"/>
                <w:sz w:val="18"/>
                <w:szCs w:val="18"/>
                <w:lang w:bidi="en-US"/>
              </w:rPr>
              <w:t>.</w:t>
            </w:r>
          </w:p>
        </w:tc>
        <w:tc>
          <w:tcPr>
            <w:tcW w:w="1701" w:type="dxa"/>
          </w:tcPr>
          <w:p w14:paraId="51E3FC57" w14:textId="7573EED8" w:rsidR="001F65A7" w:rsidRPr="00FC6DDB" w:rsidRDefault="00E67B37" w:rsidP="004A6D26">
            <w:pPr>
              <w:pStyle w:val="BodyText"/>
              <w:spacing w:before="60" w:line="288" w:lineRule="auto"/>
              <w:ind w:right="115" w:firstLine="20"/>
              <w:jc w:val="both"/>
              <w:cnfStyle w:val="000000100000" w:firstRow="0" w:lastRow="0" w:firstColumn="0" w:lastColumn="0" w:oddVBand="0" w:evenVBand="0" w:oddHBand="1" w:evenHBand="0" w:firstRowFirstColumn="0" w:firstRowLastColumn="0" w:lastRowFirstColumn="0" w:lastRowLastColumn="0"/>
              <w:rPr>
                <w:rFonts w:eastAsia="Arial"/>
                <w:b/>
                <w:bCs/>
                <w:sz w:val="18"/>
                <w:szCs w:val="18"/>
                <w:lang w:bidi="en-US"/>
              </w:rPr>
            </w:pPr>
            <w:r w:rsidRPr="00FC6DDB">
              <w:rPr>
                <w:rFonts w:eastAsia="Arial"/>
                <w:sz w:val="18"/>
                <w:szCs w:val="18"/>
                <w:lang w:bidi="en-US"/>
              </w:rPr>
              <w:t>Izbūvēt paaugstinātās pasažieru platformas un uzstādīt nepieciešamo aprīkojumu (nojumes, soliņi, atkritumu urnas, apgaismojums); modernizēt elektroapgādes, komunikāciju, signalizācijas sistēmas; ierīkot videonovērošanas sistēmu un pasažieru apziņošanas sistēmas; uzstādīt velo novietnes; veikt teritorijas labiekārtošanu, u.c.</w:t>
            </w:r>
          </w:p>
        </w:tc>
        <w:tc>
          <w:tcPr>
            <w:tcW w:w="1554" w:type="dxa"/>
          </w:tcPr>
          <w:p w14:paraId="2B63B6E1" w14:textId="77777777" w:rsidR="006D3FFD" w:rsidRPr="00FC6DDB" w:rsidRDefault="006D3FFD"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52D663AF" w14:textId="77777777" w:rsidR="006D3FFD" w:rsidRPr="00FC6DDB" w:rsidRDefault="006D3FFD"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77094DF5" w14:textId="77777777" w:rsidR="006D3FFD" w:rsidRPr="00FC6DDB" w:rsidRDefault="006D3FFD"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220AAEBC" w14:textId="77777777" w:rsidR="006D3FFD" w:rsidRPr="00FC6DDB" w:rsidRDefault="006D3FFD"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6AC30B6A" w14:textId="2ABB4ED7" w:rsidR="001F65A7" w:rsidRPr="00FC6DDB" w:rsidRDefault="59DADB78"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r w:rsidRPr="56992266">
              <w:rPr>
                <w:rFonts w:eastAsia="Arial" w:cs="Times New Roman"/>
                <w:b/>
                <w:bCs/>
                <w:sz w:val="18"/>
                <w:szCs w:val="18"/>
                <w:lang w:bidi="en-US"/>
              </w:rPr>
              <w:t>50</w:t>
            </w:r>
            <w:r w:rsidR="00E67B37" w:rsidRPr="56992266">
              <w:rPr>
                <w:rFonts w:eastAsia="Arial" w:cs="Times New Roman"/>
                <w:b/>
                <w:bCs/>
                <w:sz w:val="18"/>
                <w:szCs w:val="18"/>
                <w:lang w:bidi="en-US"/>
              </w:rPr>
              <w:t> 6</w:t>
            </w:r>
            <w:r w:rsidR="35EE7072" w:rsidRPr="56992266">
              <w:rPr>
                <w:rFonts w:eastAsia="Arial" w:cs="Times New Roman"/>
                <w:b/>
                <w:bCs/>
                <w:sz w:val="18"/>
                <w:szCs w:val="18"/>
                <w:lang w:bidi="en-US"/>
              </w:rPr>
              <w:t xml:space="preserve">59 </w:t>
            </w:r>
            <w:r w:rsidR="274D2749" w:rsidRPr="56992266">
              <w:rPr>
                <w:rFonts w:eastAsia="Arial" w:cs="Times New Roman"/>
                <w:b/>
                <w:bCs/>
                <w:sz w:val="18"/>
                <w:szCs w:val="18"/>
                <w:lang w:bidi="en-US"/>
              </w:rPr>
              <w:t xml:space="preserve">230 </w:t>
            </w:r>
            <w:r w:rsidRPr="56992266">
              <w:rPr>
                <w:rFonts w:eastAsia="Arial" w:cs="Times New Roman"/>
                <w:sz w:val="18"/>
                <w:szCs w:val="18"/>
                <w:lang w:bidi="en-US"/>
              </w:rPr>
              <w:t>EUR</w:t>
            </w:r>
          </w:p>
          <w:p w14:paraId="5799CA08" w14:textId="77777777" w:rsidR="001F65A7" w:rsidRPr="00FC6DDB" w:rsidRDefault="001F65A7" w:rsidP="00E67B37">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tc>
      </w:tr>
      <w:tr w:rsidR="00997897" w:rsidRPr="009C1B14" w14:paraId="7414580F" w14:textId="77777777" w:rsidTr="56992266">
        <w:trPr>
          <w:trHeight w:val="300"/>
        </w:trPr>
        <w:tc>
          <w:tcPr>
            <w:cnfStyle w:val="001000000000" w:firstRow="0" w:lastRow="0" w:firstColumn="1" w:lastColumn="0" w:oddVBand="0" w:evenVBand="0" w:oddHBand="0" w:evenHBand="0" w:firstRowFirstColumn="0" w:firstRowLastColumn="0" w:lastRowFirstColumn="0" w:lastRowLastColumn="0"/>
            <w:tcW w:w="3964" w:type="dxa"/>
          </w:tcPr>
          <w:p w14:paraId="322945AD" w14:textId="7DF143F5" w:rsidR="00997897" w:rsidRPr="00FC6DDB" w:rsidRDefault="00997897" w:rsidP="006D3FFD">
            <w:pPr>
              <w:spacing w:before="60" w:after="120" w:line="288" w:lineRule="auto"/>
              <w:jc w:val="both"/>
              <w:rPr>
                <w:rFonts w:eastAsia="Arial" w:cs="Times New Roman"/>
                <w:b w:val="0"/>
                <w:bCs w:val="0"/>
                <w:sz w:val="18"/>
                <w:szCs w:val="18"/>
                <w:lang w:bidi="en-US"/>
              </w:rPr>
            </w:pPr>
            <w:r w:rsidRPr="00FC6DDB">
              <w:rPr>
                <w:rFonts w:eastAsia="Arial" w:cs="Times New Roman"/>
                <w:b w:val="0"/>
                <w:bCs w:val="0"/>
                <w:sz w:val="18"/>
                <w:szCs w:val="18"/>
                <w:lang w:bidi="en-US"/>
              </w:rPr>
              <w:t xml:space="preserve">"3.1.1. SAM ""Attīstīt ilgtspējīgu, pret klimatu izturīgu, inteliģentu, drošu un </w:t>
            </w:r>
            <w:proofErr w:type="spellStart"/>
            <w:r w:rsidRPr="00FC6DDB">
              <w:rPr>
                <w:rFonts w:eastAsia="Arial" w:cs="Times New Roman"/>
                <w:b w:val="0"/>
                <w:bCs w:val="0"/>
                <w:sz w:val="18"/>
                <w:szCs w:val="18"/>
                <w:lang w:bidi="en-US"/>
              </w:rPr>
              <w:t>vairākveidu</w:t>
            </w:r>
            <w:proofErr w:type="spellEnd"/>
            <w:r w:rsidRPr="00FC6DDB">
              <w:rPr>
                <w:rFonts w:eastAsia="Arial" w:cs="Times New Roman"/>
                <w:b w:val="0"/>
                <w:bCs w:val="0"/>
                <w:sz w:val="18"/>
                <w:szCs w:val="18"/>
                <w:lang w:bidi="en-US"/>
              </w:rPr>
              <w:t xml:space="preserve"> TEN-T infrastruktūru"" 3.1.1.1. pasākums ""Dzelzceļa infrastruktūras attīstība un energoefektivitātes uzlabošana sabiedriskajos pasažieru pārvadājumos"</w:t>
            </w:r>
            <w:r w:rsidR="00380FB6" w:rsidRPr="00FC6DDB">
              <w:rPr>
                <w:rFonts w:eastAsia="Arial" w:cs="Times New Roman"/>
                <w:b w:val="0"/>
                <w:bCs w:val="0"/>
                <w:sz w:val="18"/>
                <w:szCs w:val="18"/>
                <w:lang w:bidi="en-US"/>
              </w:rPr>
              <w:t xml:space="preserve"> ietvaros</w:t>
            </w:r>
            <w:r w:rsidR="002B5CBD" w:rsidRPr="00FC6DDB">
              <w:rPr>
                <w:rFonts w:eastAsia="Arial" w:cs="Times New Roman"/>
                <w:b w:val="0"/>
                <w:bCs w:val="0"/>
                <w:sz w:val="18"/>
                <w:szCs w:val="18"/>
                <w:lang w:bidi="en-US"/>
              </w:rPr>
              <w:t>:</w:t>
            </w:r>
            <w:r w:rsidRPr="00FC6DDB">
              <w:rPr>
                <w:rFonts w:eastAsia="Arial" w:cs="Times New Roman"/>
                <w:b w:val="0"/>
                <w:bCs w:val="0"/>
                <w:sz w:val="18"/>
                <w:szCs w:val="18"/>
                <w:lang w:bidi="en-US"/>
              </w:rPr>
              <w:t xml:space="preserve"> "</w:t>
            </w:r>
            <w:r w:rsidRPr="00FC6DDB">
              <w:rPr>
                <w:rFonts w:eastAsia="Arial" w:cs="Times New Roman"/>
                <w:sz w:val="18"/>
                <w:szCs w:val="18"/>
                <w:lang w:bidi="en-US"/>
              </w:rPr>
              <w:t>Vilcienu kustības ātruma palielināšana Sloka - Tukums II”*</w:t>
            </w:r>
          </w:p>
          <w:p w14:paraId="0ABDA8DF" w14:textId="77777777" w:rsidR="00997897" w:rsidRPr="00FC6DDB" w:rsidRDefault="00997897" w:rsidP="006D3FFD">
            <w:pPr>
              <w:spacing w:before="60" w:after="120" w:line="288" w:lineRule="auto"/>
              <w:jc w:val="both"/>
              <w:rPr>
                <w:rFonts w:eastAsia="Arial" w:cs="Times New Roman"/>
                <w:b w:val="0"/>
                <w:bCs w:val="0"/>
                <w:sz w:val="18"/>
                <w:szCs w:val="18"/>
                <w:lang w:bidi="en-US"/>
              </w:rPr>
            </w:pPr>
          </w:p>
          <w:p w14:paraId="2904218B" w14:textId="77777777" w:rsidR="00997897" w:rsidRPr="00FC6DDB" w:rsidRDefault="00997897" w:rsidP="006D3FFD">
            <w:pPr>
              <w:spacing w:before="60" w:after="120" w:line="288" w:lineRule="auto"/>
              <w:jc w:val="both"/>
              <w:rPr>
                <w:rFonts w:eastAsia="Arial" w:cs="Times New Roman"/>
                <w:b w:val="0"/>
                <w:bCs w:val="0"/>
                <w:sz w:val="18"/>
                <w:szCs w:val="18"/>
                <w:lang w:bidi="en-US"/>
              </w:rPr>
            </w:pPr>
          </w:p>
          <w:p w14:paraId="45A09F36" w14:textId="6ECC4746" w:rsidR="00997897" w:rsidRPr="00F02085" w:rsidRDefault="00997897" w:rsidP="006D3FFD">
            <w:pPr>
              <w:spacing w:before="60" w:after="120" w:line="288" w:lineRule="auto"/>
              <w:jc w:val="both"/>
              <w:rPr>
                <w:rFonts w:eastAsia="Arial" w:cs="Times New Roman"/>
                <w:sz w:val="18"/>
                <w:szCs w:val="18"/>
                <w:lang w:bidi="en-US"/>
              </w:rPr>
            </w:pPr>
            <w:r w:rsidRPr="00FC6DDB">
              <w:rPr>
                <w:rFonts w:eastAsia="Arial" w:cs="Times New Roman"/>
                <w:sz w:val="18"/>
                <w:szCs w:val="18"/>
                <w:lang w:bidi="en-US"/>
              </w:rPr>
              <w:t>*</w:t>
            </w:r>
            <w:r w:rsidR="72216983" w:rsidRPr="008D4520">
              <w:rPr>
                <w:rFonts w:eastAsiaTheme="minorEastAsia" w:cs="Times New Roman"/>
                <w:b w:val="0"/>
                <w:bCs w:val="0"/>
                <w:sz w:val="18"/>
                <w:szCs w:val="18"/>
                <w:lang w:bidi="en-US"/>
              </w:rPr>
              <w:t>https://tapportals.mk.gov.lv/structuralizer/data/nodes/bbd413a9-7e36-4a6b-b6a3-d86bf5d81735/preview</w:t>
            </w:r>
          </w:p>
        </w:tc>
        <w:tc>
          <w:tcPr>
            <w:tcW w:w="2410" w:type="dxa"/>
          </w:tcPr>
          <w:p w14:paraId="3E08B3C8" w14:textId="30F15BAB" w:rsidR="00997897" w:rsidRPr="00FC6DDB" w:rsidRDefault="00997897" w:rsidP="00997897">
            <w:pPr>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r w:rsidRPr="00FC6DDB">
              <w:rPr>
                <w:rFonts w:eastAsia="Arial" w:cs="Times New Roman"/>
                <w:sz w:val="18"/>
                <w:szCs w:val="18"/>
                <w:lang w:bidi="en-US"/>
              </w:rPr>
              <w:t>Palielināt vilcienu kustības ātrumu līdz 140km/h, veicot dzelzceļa infrastruktūras modernizāciju un izbūvi iecirkņos  Sloka – Tukums II (t.sk. kontakttīkla modernizāciju,  dzelzceļa līkņu ģeometrija pārbūvi; pārbrauktuvju izbūvi/pārbūvi.</w:t>
            </w:r>
          </w:p>
        </w:tc>
        <w:tc>
          <w:tcPr>
            <w:tcW w:w="1701" w:type="dxa"/>
          </w:tcPr>
          <w:p w14:paraId="6EE5DF56" w14:textId="3D1DD306" w:rsidR="00997897" w:rsidRPr="00FC6DDB" w:rsidRDefault="00997897" w:rsidP="00997897">
            <w:pPr>
              <w:pStyle w:val="BodyText"/>
              <w:spacing w:before="60" w:line="288" w:lineRule="auto"/>
              <w:ind w:right="115" w:firstLine="20"/>
              <w:jc w:val="both"/>
              <w:cnfStyle w:val="000000000000" w:firstRow="0" w:lastRow="0" w:firstColumn="0" w:lastColumn="0" w:oddVBand="0" w:evenVBand="0" w:oddHBand="0" w:evenHBand="0" w:firstRowFirstColumn="0" w:firstRowLastColumn="0" w:lastRowFirstColumn="0" w:lastRowLastColumn="0"/>
              <w:rPr>
                <w:rFonts w:eastAsia="Arial"/>
                <w:sz w:val="18"/>
                <w:szCs w:val="18"/>
                <w:lang w:bidi="en-US"/>
              </w:rPr>
            </w:pPr>
            <w:r w:rsidRPr="00FC6DDB">
              <w:rPr>
                <w:rFonts w:eastAsia="Arial"/>
                <w:sz w:val="18"/>
                <w:szCs w:val="18"/>
                <w:lang w:bidi="en-US"/>
              </w:rPr>
              <w:t>Projekta tvērums paredz: kontakttīkla modernizāciju, dzelzceļa līkņu ģeometrija pārbūvi, sistēmu (elektroapgādes, komunikāciju, signalizācijas u.c. sistēmu) modernizāciju un izbūvi; pārbrauktuvju izbūve/pārbūve.</w:t>
            </w:r>
          </w:p>
        </w:tc>
        <w:tc>
          <w:tcPr>
            <w:tcW w:w="1554" w:type="dxa"/>
          </w:tcPr>
          <w:p w14:paraId="78B4C8AF" w14:textId="77777777" w:rsidR="00997897" w:rsidRPr="00FC6DDB" w:rsidRDefault="00997897" w:rsidP="00997897">
            <w:pPr>
              <w:spacing w:before="60" w:after="120" w:line="288" w:lineRule="auto"/>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41BB528E" w14:textId="77777777" w:rsidR="00997897" w:rsidRPr="00FC6DDB" w:rsidRDefault="00997897" w:rsidP="00997897">
            <w:pPr>
              <w:spacing w:before="60" w:after="120" w:line="288" w:lineRule="auto"/>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1DD29D17" w14:textId="77777777" w:rsidR="00997897" w:rsidRPr="00FC6DDB" w:rsidRDefault="00997897" w:rsidP="00997897">
            <w:pPr>
              <w:spacing w:before="60" w:after="120" w:line="288" w:lineRule="auto"/>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62E23B20" w14:textId="77777777" w:rsidR="00997897" w:rsidRPr="00FC6DDB" w:rsidRDefault="00997897" w:rsidP="00997897">
            <w:pPr>
              <w:spacing w:before="60" w:after="120" w:line="288" w:lineRule="auto"/>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p w14:paraId="66148FA0" w14:textId="1C0318E3" w:rsidR="00997897" w:rsidRPr="00FC6DDB" w:rsidRDefault="00997897" w:rsidP="00997897">
            <w:pPr>
              <w:spacing w:before="60" w:after="120" w:line="288"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r w:rsidRPr="56992266">
              <w:rPr>
                <w:rFonts w:eastAsia="Arial" w:cs="Times New Roman"/>
                <w:b/>
                <w:bCs/>
                <w:sz w:val="18"/>
                <w:szCs w:val="18"/>
                <w:lang w:bidi="en-US"/>
              </w:rPr>
              <w:t xml:space="preserve">40 000 000 </w:t>
            </w:r>
            <w:r w:rsidRPr="56992266">
              <w:rPr>
                <w:rFonts w:eastAsia="Arial" w:cs="Times New Roman"/>
                <w:sz w:val="18"/>
                <w:szCs w:val="18"/>
                <w:lang w:bidi="en-US"/>
              </w:rPr>
              <w:t>EUR</w:t>
            </w:r>
          </w:p>
          <w:p w14:paraId="03B5E4BA" w14:textId="77777777" w:rsidR="00997897" w:rsidRPr="00FC6DDB" w:rsidRDefault="00997897" w:rsidP="00997897">
            <w:pPr>
              <w:spacing w:before="60" w:after="120" w:line="288" w:lineRule="auto"/>
              <w:cnfStyle w:val="000000000000" w:firstRow="0" w:lastRow="0" w:firstColumn="0" w:lastColumn="0" w:oddVBand="0" w:evenVBand="0" w:oddHBand="0" w:evenHBand="0" w:firstRowFirstColumn="0" w:firstRowLastColumn="0" w:lastRowFirstColumn="0" w:lastRowLastColumn="0"/>
              <w:rPr>
                <w:rFonts w:eastAsia="Arial" w:cs="Times New Roman"/>
                <w:b/>
                <w:bCs/>
                <w:sz w:val="18"/>
                <w:szCs w:val="18"/>
                <w:lang w:bidi="en-US"/>
              </w:rPr>
            </w:pPr>
          </w:p>
        </w:tc>
      </w:tr>
    </w:tbl>
    <w:p w14:paraId="73F9F0D9" w14:textId="6F796F0F" w:rsidR="0030753C" w:rsidRPr="004F5114" w:rsidRDefault="0030753C" w:rsidP="00887DB3">
      <w:pPr>
        <w:spacing w:before="60" w:after="60" w:line="288" w:lineRule="auto"/>
        <w:jc w:val="both"/>
        <w:rPr>
          <w:rFonts w:cs="Times New Roman"/>
          <w:sz w:val="22"/>
          <w:lang w:eastAsia="lv-LV"/>
        </w:rPr>
      </w:pPr>
      <w:r w:rsidRPr="00887DB3">
        <w:rPr>
          <w:sz w:val="22"/>
        </w:rPr>
        <w:t xml:space="preserve">** Plānotais modernizējamo staciju un </w:t>
      </w:r>
      <w:proofErr w:type="spellStart"/>
      <w:r w:rsidRPr="00887DB3">
        <w:rPr>
          <w:sz w:val="22"/>
        </w:rPr>
        <w:t>p.p</w:t>
      </w:r>
      <w:proofErr w:type="spellEnd"/>
      <w:r w:rsidRPr="00887DB3">
        <w:rPr>
          <w:sz w:val="22"/>
        </w:rPr>
        <w:t>. tvērums</w:t>
      </w:r>
      <w:r w:rsidR="006311C3">
        <w:rPr>
          <w:sz w:val="22"/>
        </w:rPr>
        <w:t xml:space="preserve"> </w:t>
      </w:r>
      <w:r w:rsidR="00761F37">
        <w:rPr>
          <w:sz w:val="22"/>
        </w:rPr>
        <w:t>–</w:t>
      </w:r>
      <w:r w:rsidR="006311C3">
        <w:rPr>
          <w:sz w:val="22"/>
        </w:rPr>
        <w:t xml:space="preserve"> </w:t>
      </w:r>
      <w:r w:rsidR="00524018">
        <w:rPr>
          <w:sz w:val="22"/>
        </w:rPr>
        <w:t>Saulkalne</w:t>
      </w:r>
      <w:r w:rsidR="00761F37">
        <w:rPr>
          <w:sz w:val="22"/>
        </w:rPr>
        <w:t>, Tukums I, Sigulda</w:t>
      </w:r>
      <w:r w:rsidR="009E17F4">
        <w:rPr>
          <w:sz w:val="22"/>
        </w:rPr>
        <w:t>, Valmiera, Dobele</w:t>
      </w:r>
      <w:r w:rsidR="00EE0783">
        <w:rPr>
          <w:sz w:val="22"/>
        </w:rPr>
        <w:t>, Liepāja, L</w:t>
      </w:r>
      <w:r w:rsidR="00741C5E">
        <w:rPr>
          <w:sz w:val="22"/>
        </w:rPr>
        <w:t>ī</w:t>
      </w:r>
      <w:r w:rsidR="00EE0783">
        <w:rPr>
          <w:sz w:val="22"/>
        </w:rPr>
        <w:t>vāni</w:t>
      </w:r>
      <w:r w:rsidR="00741C5E">
        <w:rPr>
          <w:sz w:val="22"/>
        </w:rPr>
        <w:t>, Daugavpils</w:t>
      </w:r>
      <w:r w:rsidR="002409A9">
        <w:rPr>
          <w:sz w:val="22"/>
        </w:rPr>
        <w:t>, Viļāni, Rēzekne II</w:t>
      </w:r>
      <w:r w:rsidR="00F72305">
        <w:rPr>
          <w:sz w:val="22"/>
        </w:rPr>
        <w:t xml:space="preserve">, Jugla, Garkalne, </w:t>
      </w:r>
      <w:r w:rsidR="00031FC7">
        <w:rPr>
          <w:sz w:val="22"/>
        </w:rPr>
        <w:t xml:space="preserve">Inčukalns, </w:t>
      </w:r>
      <w:proofErr w:type="spellStart"/>
      <w:r w:rsidR="00031FC7">
        <w:rPr>
          <w:sz w:val="22"/>
        </w:rPr>
        <w:t>Egļupe</w:t>
      </w:r>
      <w:proofErr w:type="spellEnd"/>
      <w:r w:rsidR="00031FC7">
        <w:rPr>
          <w:sz w:val="22"/>
        </w:rPr>
        <w:t xml:space="preserve">, </w:t>
      </w:r>
      <w:r w:rsidR="00E169CD">
        <w:rPr>
          <w:sz w:val="22"/>
        </w:rPr>
        <w:t>Līgatne</w:t>
      </w:r>
      <w:r w:rsidR="009203F0">
        <w:rPr>
          <w:sz w:val="22"/>
        </w:rPr>
        <w:t>, Ieriķi, Lode, Strenči, Valka</w:t>
      </w:r>
      <w:r w:rsidR="00A60118">
        <w:rPr>
          <w:sz w:val="22"/>
        </w:rPr>
        <w:t>, Torņkaln</w:t>
      </w:r>
      <w:r w:rsidR="00DF0052">
        <w:rPr>
          <w:sz w:val="22"/>
        </w:rPr>
        <w:t>s</w:t>
      </w:r>
      <w:r w:rsidR="00A60118">
        <w:rPr>
          <w:sz w:val="22"/>
        </w:rPr>
        <w:t xml:space="preserve">, </w:t>
      </w:r>
      <w:proofErr w:type="spellStart"/>
      <w:r w:rsidR="00A60118">
        <w:rPr>
          <w:sz w:val="22"/>
        </w:rPr>
        <w:t>Zasulauks</w:t>
      </w:r>
      <w:proofErr w:type="spellEnd"/>
      <w:r w:rsidR="00004E4B">
        <w:rPr>
          <w:sz w:val="22"/>
        </w:rPr>
        <w:t>, Depo</w:t>
      </w:r>
      <w:r w:rsidR="000E30D0">
        <w:rPr>
          <w:sz w:val="22"/>
        </w:rPr>
        <w:t xml:space="preserve">. </w:t>
      </w:r>
      <w:r w:rsidR="00004E4B">
        <w:rPr>
          <w:sz w:val="22"/>
        </w:rPr>
        <w:t>(</w:t>
      </w:r>
      <w:r w:rsidR="000E30D0">
        <w:rPr>
          <w:sz w:val="22"/>
        </w:rPr>
        <w:t>**</w:t>
      </w:r>
      <w:r w:rsidR="00552DB0">
        <w:rPr>
          <w:sz w:val="22"/>
        </w:rPr>
        <w:t>*</w:t>
      </w:r>
      <w:r w:rsidRPr="004F5114">
        <w:rPr>
          <w:rFonts w:cs="Times New Roman"/>
          <w:sz w:val="22"/>
          <w:lang w:eastAsia="lv-LV"/>
        </w:rPr>
        <w:t>Baltā kāpa (jauna pietura</w:t>
      </w:r>
      <w:r w:rsidR="00AA1C99">
        <w:rPr>
          <w:rFonts w:cs="Times New Roman"/>
          <w:sz w:val="22"/>
          <w:lang w:eastAsia="lv-LV"/>
        </w:rPr>
        <w:t>), Āgenskalns, Dārziņi</w:t>
      </w:r>
      <w:r w:rsidRPr="004F5114">
        <w:rPr>
          <w:rFonts w:cs="Times New Roman"/>
          <w:sz w:val="22"/>
          <w:lang w:eastAsia="lv-LV"/>
        </w:rPr>
        <w:t xml:space="preserve">, </w:t>
      </w:r>
      <w:r w:rsidR="005B1E3A">
        <w:rPr>
          <w:rFonts w:cs="Times New Roman"/>
          <w:sz w:val="22"/>
          <w:lang w:eastAsia="lv-LV"/>
        </w:rPr>
        <w:t xml:space="preserve">Stirniene, Jūrmalas </w:t>
      </w:r>
      <w:r w:rsidR="003E4564">
        <w:rPr>
          <w:rFonts w:cs="Times New Roman"/>
          <w:sz w:val="22"/>
          <w:lang w:eastAsia="lv-LV"/>
        </w:rPr>
        <w:t>G</w:t>
      </w:r>
      <w:r w:rsidR="005B1E3A">
        <w:rPr>
          <w:rFonts w:cs="Times New Roman"/>
          <w:sz w:val="22"/>
          <w:lang w:eastAsia="lv-LV"/>
        </w:rPr>
        <w:t>a</w:t>
      </w:r>
      <w:r w:rsidR="003E4564">
        <w:rPr>
          <w:rFonts w:cs="Times New Roman"/>
          <w:sz w:val="22"/>
          <w:lang w:eastAsia="lv-LV"/>
        </w:rPr>
        <w:t>t</w:t>
      </w:r>
      <w:r w:rsidR="005B1E3A">
        <w:rPr>
          <w:rFonts w:cs="Times New Roman"/>
          <w:sz w:val="22"/>
          <w:lang w:eastAsia="lv-LV"/>
        </w:rPr>
        <w:t>ve</w:t>
      </w:r>
      <w:r w:rsidR="003E4564">
        <w:rPr>
          <w:rFonts w:cs="Times New Roman"/>
          <w:sz w:val="22"/>
          <w:lang w:eastAsia="lv-LV"/>
        </w:rPr>
        <w:t xml:space="preserve">, Čiekurkalns, Kūdra - </w:t>
      </w:r>
      <w:r w:rsidRPr="004F5114">
        <w:rPr>
          <w:rFonts w:cs="Times New Roman"/>
          <w:sz w:val="22"/>
          <w:lang w:eastAsia="lv-LV"/>
        </w:rPr>
        <w:t>papildus publiskā finansējuma piesaiste).</w:t>
      </w:r>
    </w:p>
    <w:p w14:paraId="75CA8333" w14:textId="77777777" w:rsidR="00E67B37" w:rsidRPr="009C1B14" w:rsidRDefault="00E67B37" w:rsidP="00ED7366">
      <w:pPr>
        <w:pStyle w:val="Heading2"/>
        <w:spacing w:before="60" w:after="60"/>
      </w:pPr>
    </w:p>
    <w:p w14:paraId="79909A0F" w14:textId="458AB83B" w:rsidR="0069373F" w:rsidRPr="009C1B14" w:rsidRDefault="00747A96" w:rsidP="00ED7366">
      <w:pPr>
        <w:pStyle w:val="Heading2"/>
        <w:spacing w:before="60" w:after="60"/>
      </w:pPr>
      <w:bookmarkStart w:id="39" w:name="_Toc202951890"/>
      <w:r w:rsidRPr="009C1B14">
        <w:t xml:space="preserve">9.7. </w:t>
      </w:r>
      <w:r w:rsidR="0069373F" w:rsidRPr="009C1B14">
        <w:t>BEMU uzlādes infrastruktūras izbūve</w:t>
      </w:r>
      <w:bookmarkEnd w:id="39"/>
    </w:p>
    <w:p w14:paraId="6E7F4923" w14:textId="2DD738F9" w:rsidR="00442DA9" w:rsidRPr="009C1B14" w:rsidRDefault="10958CA7" w:rsidP="0AA4703F">
      <w:pPr>
        <w:spacing w:before="60" w:after="60" w:line="288" w:lineRule="auto"/>
        <w:ind w:firstLine="567"/>
        <w:jc w:val="both"/>
        <w:rPr>
          <w:rFonts w:eastAsia="Calibri"/>
          <w:color w:val="212121" w:themeColor="text2"/>
          <w:sz w:val="22"/>
        </w:rPr>
      </w:pPr>
      <w:r w:rsidRPr="0AA4703F">
        <w:rPr>
          <w:rFonts w:eastAsia="Calibri"/>
          <w:color w:val="212121" w:themeColor="text2"/>
          <w:sz w:val="22"/>
        </w:rPr>
        <w:t>P</w:t>
      </w:r>
      <w:r w:rsidR="3000E364" w:rsidRPr="0AA4703F">
        <w:rPr>
          <w:rFonts w:eastAsia="Calibri"/>
          <w:color w:val="212121" w:themeColor="text2"/>
          <w:sz w:val="22"/>
        </w:rPr>
        <w:t xml:space="preserve">ieaugot pasažieru mobilitātei, jauno elektrovilcienu izmantošanai un ieviešanai ekspluatācijā (32 elektrovilcienu apjomā), turpmāka pasažieru skaita palielināšanās ir sagaidāma arī tuvākajos gados, kas nozīmē, ka nepieciešams arvien vairāk attīstīt </w:t>
      </w:r>
      <w:r w:rsidR="25C40193" w:rsidRPr="0AA4703F">
        <w:rPr>
          <w:rFonts w:eastAsia="Calibri"/>
          <w:color w:val="212121" w:themeColor="text2"/>
          <w:sz w:val="22"/>
        </w:rPr>
        <w:t xml:space="preserve">modernu un ērtu dzelzceļa infrastruktūru pasažieriem. </w:t>
      </w:r>
      <w:r w:rsidR="3FA00825" w:rsidRPr="0AA4703F">
        <w:rPr>
          <w:rFonts w:eastAsia="Calibri"/>
          <w:color w:val="212121" w:themeColor="text2"/>
          <w:sz w:val="22"/>
        </w:rPr>
        <w:t xml:space="preserve">Tā nolūkā plānota BEMU vilcienu iegāde un </w:t>
      </w:r>
      <w:r w:rsidR="25C40193" w:rsidRPr="0AA4703F">
        <w:rPr>
          <w:rFonts w:eastAsia="Calibri"/>
          <w:color w:val="212121" w:themeColor="text2"/>
          <w:sz w:val="22"/>
        </w:rPr>
        <w:t>BEMU</w:t>
      </w:r>
      <w:r w:rsidR="3FA00825" w:rsidRPr="0AA4703F">
        <w:rPr>
          <w:rFonts w:eastAsia="Calibri"/>
          <w:color w:val="212121" w:themeColor="text2"/>
          <w:sz w:val="22"/>
        </w:rPr>
        <w:t xml:space="preserve"> </w:t>
      </w:r>
      <w:r w:rsidR="25C40193" w:rsidRPr="0AA4703F">
        <w:rPr>
          <w:rFonts w:eastAsia="Calibri"/>
          <w:color w:val="212121" w:themeColor="text2"/>
          <w:sz w:val="22"/>
        </w:rPr>
        <w:t>uzlādes punktu</w:t>
      </w:r>
      <w:r w:rsidR="3FA00825" w:rsidRPr="0AA4703F">
        <w:rPr>
          <w:rFonts w:eastAsia="Calibri"/>
          <w:color w:val="212121" w:themeColor="text2"/>
          <w:sz w:val="22"/>
        </w:rPr>
        <w:t xml:space="preserve"> izbūve</w:t>
      </w:r>
      <w:r w:rsidR="25C40193" w:rsidRPr="0AA4703F">
        <w:rPr>
          <w:rFonts w:eastAsia="Calibri"/>
          <w:color w:val="212121" w:themeColor="text2"/>
          <w:sz w:val="22"/>
        </w:rPr>
        <w:t xml:space="preserve">. </w:t>
      </w:r>
      <w:r w:rsidR="3D9E723E" w:rsidRPr="0AA4703F">
        <w:rPr>
          <w:rFonts w:eastAsia="Calibri"/>
          <w:color w:val="212121" w:themeColor="text2"/>
          <w:sz w:val="22"/>
        </w:rPr>
        <w:t>(Tabula Nr1</w:t>
      </w:r>
      <w:r w:rsidR="6C4D8A8D" w:rsidRPr="0AA4703F">
        <w:rPr>
          <w:rFonts w:eastAsia="Calibri"/>
          <w:color w:val="212121" w:themeColor="text2"/>
          <w:sz w:val="22"/>
        </w:rPr>
        <w:t>6</w:t>
      </w:r>
      <w:r w:rsidR="3D9E723E" w:rsidRPr="0AA4703F">
        <w:rPr>
          <w:rFonts w:eastAsia="Calibri"/>
          <w:color w:val="212121" w:themeColor="text2"/>
          <w:sz w:val="22"/>
        </w:rPr>
        <w:t>)</w:t>
      </w:r>
      <w:r w:rsidR="3FA00825" w:rsidRPr="0AA4703F">
        <w:rPr>
          <w:rFonts w:eastAsia="Calibri"/>
          <w:color w:val="212121" w:themeColor="text2"/>
          <w:sz w:val="22"/>
        </w:rPr>
        <w:t>.</w:t>
      </w:r>
    </w:p>
    <w:p w14:paraId="2EEBDCA4" w14:textId="34B17BB4" w:rsidR="00710E4B" w:rsidRPr="009C1B14" w:rsidRDefault="705C77FF"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Nr.1</w:t>
      </w:r>
      <w:r w:rsidR="6C4D8A8D" w:rsidRPr="0AA4703F">
        <w:rPr>
          <w:rFonts w:eastAsia="Calibri" w:cs="Times New Roman"/>
          <w:sz w:val="20"/>
          <w:szCs w:val="20"/>
          <w:lang w:eastAsia="lv-LV"/>
        </w:rPr>
        <w:t>6</w:t>
      </w:r>
    </w:p>
    <w:tbl>
      <w:tblPr>
        <w:tblStyle w:val="PlainTable1"/>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567"/>
        <w:gridCol w:w="1449"/>
        <w:gridCol w:w="1216"/>
      </w:tblGrid>
      <w:tr w:rsidR="00B55040" w:rsidRPr="009C1B14" w14:paraId="181B0D53" w14:textId="77777777" w:rsidTr="5699226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397" w:type="dxa"/>
            <w:shd w:val="clear" w:color="auto" w:fill="C4C4C4" w:themeFill="background2" w:themeFillShade="E6"/>
          </w:tcPr>
          <w:p w14:paraId="78506248" w14:textId="1D21C671" w:rsidR="00B55040" w:rsidRPr="00C15F5D" w:rsidRDefault="006E3174" w:rsidP="0095648D">
            <w:pPr>
              <w:keepNext/>
              <w:spacing w:before="60" w:after="120" w:line="288" w:lineRule="auto"/>
              <w:rPr>
                <w:rFonts w:cs="Times New Roman"/>
                <w:sz w:val="20"/>
                <w:szCs w:val="20"/>
              </w:rPr>
            </w:pPr>
            <w:r w:rsidRPr="00C15F5D">
              <w:rPr>
                <w:rFonts w:cs="Times New Roman"/>
                <w:sz w:val="20"/>
                <w:szCs w:val="20"/>
              </w:rPr>
              <w:t>Projekta nosaukums</w:t>
            </w:r>
          </w:p>
        </w:tc>
        <w:tc>
          <w:tcPr>
            <w:tcW w:w="3567" w:type="dxa"/>
            <w:shd w:val="clear" w:color="auto" w:fill="C4C4C4" w:themeFill="background2" w:themeFillShade="E6"/>
          </w:tcPr>
          <w:p w14:paraId="36298ECB" w14:textId="77777777" w:rsidR="00B55040" w:rsidRDefault="00B55040"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C15F5D">
              <w:rPr>
                <w:rFonts w:cs="Times New Roman"/>
                <w:sz w:val="20"/>
                <w:szCs w:val="20"/>
              </w:rPr>
              <w:t>Projekta mērķis</w:t>
            </w:r>
          </w:p>
          <w:p w14:paraId="3ED75CF1" w14:textId="77777777" w:rsidR="00C15F5D" w:rsidRPr="00C15F5D" w:rsidRDefault="00C15F5D" w:rsidP="00C15F5D">
            <w:pPr>
              <w:jc w:val="right"/>
              <w:cnfStyle w:val="100000000000" w:firstRow="1" w:lastRow="0" w:firstColumn="0" w:lastColumn="0" w:oddVBand="0" w:evenVBand="0" w:oddHBand="0" w:evenHBand="0" w:firstRowFirstColumn="0" w:firstRowLastColumn="0" w:lastRowFirstColumn="0" w:lastRowLastColumn="0"/>
              <w:rPr>
                <w:rFonts w:cs="Times New Roman"/>
                <w:sz w:val="20"/>
                <w:szCs w:val="20"/>
              </w:rPr>
            </w:pPr>
          </w:p>
        </w:tc>
        <w:tc>
          <w:tcPr>
            <w:tcW w:w="1449" w:type="dxa"/>
            <w:shd w:val="clear" w:color="auto" w:fill="C4C4C4" w:themeFill="background2" w:themeFillShade="E6"/>
          </w:tcPr>
          <w:p w14:paraId="67155BE5" w14:textId="77777777" w:rsidR="00B55040" w:rsidRPr="00C15F5D" w:rsidRDefault="00B55040"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15F5D">
              <w:rPr>
                <w:rFonts w:cs="Times New Roman"/>
                <w:sz w:val="20"/>
                <w:szCs w:val="20"/>
              </w:rPr>
              <w:t>Projekta veicamie darbi (aktivitātes)</w:t>
            </w:r>
          </w:p>
        </w:tc>
        <w:tc>
          <w:tcPr>
            <w:tcW w:w="1216" w:type="dxa"/>
            <w:shd w:val="clear" w:color="auto" w:fill="C4C4C4" w:themeFill="background2" w:themeFillShade="E6"/>
          </w:tcPr>
          <w:p w14:paraId="397351EF" w14:textId="77777777" w:rsidR="00B55040" w:rsidRPr="00C15F5D" w:rsidRDefault="00B55040"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15F5D">
              <w:rPr>
                <w:rFonts w:cs="Times New Roman"/>
                <w:sz w:val="20"/>
                <w:szCs w:val="20"/>
              </w:rPr>
              <w:t>Kopējās izmaksas</w:t>
            </w:r>
          </w:p>
        </w:tc>
      </w:tr>
      <w:tr w:rsidR="00B55040" w:rsidRPr="009C1B14" w14:paraId="7408878A" w14:textId="77777777" w:rsidTr="569922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tcPr>
          <w:p w14:paraId="667BD037" w14:textId="30DA83F9" w:rsidR="00AA6D0F" w:rsidRPr="00C15F5D" w:rsidRDefault="00AA6D0F" w:rsidP="006D3FFD">
            <w:pPr>
              <w:spacing w:before="60" w:after="120" w:line="288" w:lineRule="auto"/>
              <w:jc w:val="both"/>
              <w:rPr>
                <w:rFonts w:eastAsia="Arial" w:cs="Times New Roman"/>
                <w:b w:val="0"/>
                <w:bCs w:val="0"/>
                <w:sz w:val="18"/>
                <w:szCs w:val="18"/>
                <w:lang w:bidi="en-US"/>
              </w:rPr>
            </w:pPr>
            <w:r w:rsidRPr="00C15F5D">
              <w:rPr>
                <w:rFonts w:eastAsia="Arial" w:cs="Times New Roman"/>
                <w:b w:val="0"/>
                <w:bCs w:val="0"/>
                <w:sz w:val="18"/>
                <w:szCs w:val="18"/>
                <w:lang w:bidi="en-US"/>
              </w:rPr>
              <w:t xml:space="preserve">"2.4.1. SAM ""Veicināt ilgtspējīgu </w:t>
            </w:r>
            <w:proofErr w:type="spellStart"/>
            <w:r w:rsidRPr="00C15F5D">
              <w:rPr>
                <w:rFonts w:eastAsia="Arial" w:cs="Times New Roman"/>
                <w:b w:val="0"/>
                <w:bCs w:val="0"/>
                <w:sz w:val="18"/>
                <w:szCs w:val="18"/>
                <w:lang w:bidi="en-US"/>
              </w:rPr>
              <w:t>daudzveidu</w:t>
            </w:r>
            <w:proofErr w:type="spellEnd"/>
            <w:r w:rsidRPr="00C15F5D">
              <w:rPr>
                <w:rFonts w:eastAsia="Arial" w:cs="Times New Roman"/>
                <w:b w:val="0"/>
                <w:bCs w:val="0"/>
                <w:sz w:val="18"/>
                <w:szCs w:val="18"/>
                <w:lang w:bidi="en-US"/>
              </w:rPr>
              <w:t xml:space="preserve"> mobilitāti pilsētās"" 2.4.1.3. pasākums ""</w:t>
            </w:r>
            <w:proofErr w:type="spellStart"/>
            <w:r w:rsidRPr="00C15F5D">
              <w:rPr>
                <w:rFonts w:eastAsia="Arial" w:cs="Times New Roman"/>
                <w:b w:val="0"/>
                <w:bCs w:val="0"/>
                <w:sz w:val="18"/>
                <w:szCs w:val="18"/>
                <w:lang w:bidi="en-US"/>
              </w:rPr>
              <w:t>Bezemisiju</w:t>
            </w:r>
            <w:proofErr w:type="spellEnd"/>
            <w:r w:rsidRPr="00C15F5D">
              <w:rPr>
                <w:rFonts w:eastAsia="Arial" w:cs="Times New Roman"/>
                <w:b w:val="0"/>
                <w:bCs w:val="0"/>
                <w:sz w:val="18"/>
                <w:szCs w:val="18"/>
                <w:lang w:bidi="en-US"/>
              </w:rPr>
              <w:t xml:space="preserve"> vilcieni"" īstenošanas noteikumi"</w:t>
            </w:r>
            <w:r w:rsidR="002B5CBD" w:rsidRPr="00C15F5D">
              <w:rPr>
                <w:rFonts w:eastAsia="Arial" w:cs="Times New Roman"/>
                <w:b w:val="0"/>
                <w:bCs w:val="0"/>
                <w:sz w:val="18"/>
                <w:szCs w:val="18"/>
                <w:lang w:bidi="en-US"/>
              </w:rPr>
              <w:t xml:space="preserve"> ietvaros:</w:t>
            </w:r>
            <w:r w:rsidR="006D3FFD" w:rsidRPr="00C15F5D">
              <w:rPr>
                <w:rFonts w:eastAsia="Arial" w:cs="Times New Roman"/>
                <w:b w:val="0"/>
                <w:bCs w:val="0"/>
                <w:sz w:val="18"/>
                <w:szCs w:val="18"/>
                <w:lang w:bidi="en-US"/>
              </w:rPr>
              <w:t xml:space="preserve"> </w:t>
            </w:r>
            <w:r w:rsidR="002B5CBD" w:rsidRPr="00C15F5D">
              <w:rPr>
                <w:rFonts w:eastAsia="Arial" w:cs="Times New Roman"/>
                <w:sz w:val="18"/>
                <w:szCs w:val="18"/>
                <w:lang w:bidi="en-US"/>
              </w:rPr>
              <w:t>“</w:t>
            </w:r>
            <w:r w:rsidRPr="00C15F5D">
              <w:rPr>
                <w:rFonts w:eastAsia="Arial" w:cs="Times New Roman"/>
                <w:sz w:val="18"/>
                <w:szCs w:val="18"/>
                <w:lang w:bidi="en-US"/>
              </w:rPr>
              <w:t>BEMU uzlādes infrastruktūras izbūve</w:t>
            </w:r>
            <w:r w:rsidR="006D3FFD" w:rsidRPr="00C15F5D">
              <w:rPr>
                <w:rFonts w:eastAsia="Arial" w:cs="Times New Roman"/>
                <w:sz w:val="18"/>
                <w:szCs w:val="18"/>
                <w:lang w:bidi="en-US"/>
              </w:rPr>
              <w:t>”</w:t>
            </w:r>
          </w:p>
          <w:p w14:paraId="092FD9A0" w14:textId="77777777" w:rsidR="006D3FFD" w:rsidRPr="00C15F5D" w:rsidRDefault="006D3FFD" w:rsidP="006D3FFD">
            <w:pPr>
              <w:spacing w:before="60" w:after="120" w:line="288" w:lineRule="auto"/>
              <w:jc w:val="both"/>
              <w:rPr>
                <w:rFonts w:eastAsia="Arial" w:cs="Times New Roman"/>
                <w:b w:val="0"/>
                <w:bCs w:val="0"/>
                <w:sz w:val="18"/>
                <w:szCs w:val="18"/>
                <w:lang w:bidi="en-US"/>
              </w:rPr>
            </w:pPr>
          </w:p>
          <w:p w14:paraId="149096C7" w14:textId="46A8C77F" w:rsidR="00AA6D0F" w:rsidRPr="00C15F5D" w:rsidRDefault="00AA6D0F" w:rsidP="006D3FFD">
            <w:pPr>
              <w:spacing w:before="60" w:after="120" w:line="288" w:lineRule="auto"/>
              <w:jc w:val="both"/>
              <w:rPr>
                <w:rFonts w:eastAsia="Arial" w:cs="Times New Roman"/>
                <w:b w:val="0"/>
                <w:bCs w:val="0"/>
                <w:sz w:val="18"/>
                <w:szCs w:val="18"/>
                <w:lang w:bidi="en-US"/>
              </w:rPr>
            </w:pPr>
            <w:r w:rsidRPr="00C15F5D">
              <w:rPr>
                <w:rFonts w:eastAsia="Arial" w:cs="Times New Roman"/>
                <w:b w:val="0"/>
                <w:bCs w:val="0"/>
                <w:sz w:val="18"/>
                <w:szCs w:val="18"/>
                <w:lang w:bidi="en-US"/>
              </w:rPr>
              <w:t xml:space="preserve">(2.4.1.3. pasākuma ietvaros </w:t>
            </w:r>
            <w:proofErr w:type="spellStart"/>
            <w:r w:rsidRPr="00C15F5D">
              <w:rPr>
                <w:rFonts w:eastAsia="Arial" w:cs="Times New Roman"/>
                <w:b w:val="0"/>
                <w:bCs w:val="0"/>
                <w:sz w:val="18"/>
                <w:szCs w:val="18"/>
                <w:lang w:bidi="en-US"/>
              </w:rPr>
              <w:t>LDz</w:t>
            </w:r>
            <w:proofErr w:type="spellEnd"/>
            <w:r w:rsidRPr="00C15F5D">
              <w:rPr>
                <w:rFonts w:eastAsia="Arial" w:cs="Times New Roman"/>
                <w:b w:val="0"/>
                <w:bCs w:val="0"/>
                <w:sz w:val="18"/>
                <w:szCs w:val="18"/>
                <w:lang w:bidi="en-US"/>
              </w:rPr>
              <w:t xml:space="preserve"> ir saistoša pasākuma daļa tikai attiecībā par uzlādes infrastruktūras izveidi (nevis vilcienu iegādi) 12 384 389 </w:t>
            </w:r>
            <w:proofErr w:type="spellStart"/>
            <w:r w:rsidRPr="00C15F5D">
              <w:rPr>
                <w:rFonts w:eastAsia="Arial" w:cs="Times New Roman"/>
                <w:b w:val="0"/>
                <w:bCs w:val="0"/>
                <w:sz w:val="18"/>
                <w:szCs w:val="18"/>
                <w:lang w:bidi="en-US"/>
              </w:rPr>
              <w:t>euro</w:t>
            </w:r>
            <w:proofErr w:type="spellEnd"/>
            <w:r w:rsidRPr="00C15F5D">
              <w:rPr>
                <w:rFonts w:eastAsia="Arial" w:cs="Times New Roman"/>
                <w:b w:val="0"/>
                <w:bCs w:val="0"/>
                <w:sz w:val="18"/>
                <w:szCs w:val="18"/>
                <w:lang w:bidi="en-US"/>
              </w:rPr>
              <w:t xml:space="preserve">, tai skaitā Kohēzijas fonda finansējums – 10 526 731 </w:t>
            </w:r>
            <w:proofErr w:type="spellStart"/>
            <w:r w:rsidRPr="00C15F5D">
              <w:rPr>
                <w:rFonts w:eastAsia="Arial" w:cs="Times New Roman"/>
                <w:b w:val="0"/>
                <w:bCs w:val="0"/>
                <w:sz w:val="18"/>
                <w:szCs w:val="18"/>
                <w:lang w:bidi="en-US"/>
              </w:rPr>
              <w:t>euro</w:t>
            </w:r>
            <w:proofErr w:type="spellEnd"/>
            <w:r w:rsidRPr="00C15F5D">
              <w:rPr>
                <w:rFonts w:eastAsia="Arial" w:cs="Times New Roman"/>
                <w:b w:val="0"/>
                <w:bCs w:val="0"/>
                <w:sz w:val="18"/>
                <w:szCs w:val="18"/>
                <w:lang w:bidi="en-US"/>
              </w:rPr>
              <w:t xml:space="preserve"> un valsts budžeta finansējums 1 857 658 </w:t>
            </w:r>
            <w:proofErr w:type="spellStart"/>
            <w:r w:rsidRPr="00C15F5D">
              <w:rPr>
                <w:rFonts w:eastAsia="Arial" w:cs="Times New Roman"/>
                <w:b w:val="0"/>
                <w:bCs w:val="0"/>
                <w:sz w:val="18"/>
                <w:szCs w:val="18"/>
                <w:lang w:bidi="en-US"/>
              </w:rPr>
              <w:t>euro</w:t>
            </w:r>
            <w:proofErr w:type="spellEnd"/>
            <w:r w:rsidR="006D3FFD" w:rsidRPr="00C15F5D">
              <w:rPr>
                <w:rFonts w:eastAsia="Arial" w:cs="Times New Roman"/>
                <w:b w:val="0"/>
                <w:bCs w:val="0"/>
                <w:sz w:val="18"/>
                <w:szCs w:val="18"/>
                <w:lang w:bidi="en-US"/>
              </w:rPr>
              <w:t>)*</w:t>
            </w:r>
          </w:p>
          <w:p w14:paraId="60DAF846" w14:textId="17E37AAA" w:rsidR="00AA6D0F" w:rsidRPr="00C15F5D" w:rsidRDefault="006D3FFD" w:rsidP="006D3FFD">
            <w:pPr>
              <w:spacing w:before="60" w:after="120" w:line="288" w:lineRule="auto"/>
              <w:jc w:val="both"/>
              <w:rPr>
                <w:rFonts w:eastAsia="Arial" w:cs="Times New Roman"/>
                <w:b w:val="0"/>
                <w:bCs w:val="0"/>
                <w:sz w:val="18"/>
                <w:szCs w:val="18"/>
                <w:lang w:bidi="en-US"/>
              </w:rPr>
            </w:pPr>
            <w:r w:rsidRPr="00C15F5D">
              <w:rPr>
                <w:rFonts w:eastAsia="Arial" w:cs="Times New Roman"/>
                <w:b w:val="0"/>
                <w:bCs w:val="0"/>
                <w:sz w:val="18"/>
                <w:szCs w:val="18"/>
                <w:lang w:bidi="en-US"/>
              </w:rPr>
              <w:t>*</w:t>
            </w:r>
            <w:r w:rsidR="00B55793" w:rsidRPr="00B55793">
              <w:rPr>
                <w:rFonts w:eastAsia="Arial" w:cs="Times New Roman"/>
                <w:b w:val="0"/>
                <w:bCs w:val="0"/>
                <w:sz w:val="18"/>
                <w:szCs w:val="18"/>
                <w:lang w:bidi="en-US"/>
              </w:rPr>
              <w:t>https://www.vestnesis.lv/op/2025/174.3</w:t>
            </w:r>
          </w:p>
        </w:tc>
        <w:tc>
          <w:tcPr>
            <w:tcW w:w="3567" w:type="dxa"/>
          </w:tcPr>
          <w:p w14:paraId="4B738E70" w14:textId="682F2ACF" w:rsidR="00B55040" w:rsidRPr="00C15F5D" w:rsidRDefault="00FC007E" w:rsidP="006D3FFD">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C15F5D">
              <w:rPr>
                <w:rFonts w:eastAsia="Arial" w:cs="Times New Roman"/>
                <w:sz w:val="18"/>
                <w:szCs w:val="18"/>
                <w:lang w:bidi="en-US"/>
              </w:rPr>
              <w:t xml:space="preserve">Izbūvēt BEMU uzlādes infrastruktūru </w:t>
            </w:r>
          </w:p>
        </w:tc>
        <w:tc>
          <w:tcPr>
            <w:tcW w:w="1449" w:type="dxa"/>
          </w:tcPr>
          <w:p w14:paraId="1AFAEE0B" w14:textId="7A36192B" w:rsidR="00FC007E" w:rsidRPr="00C15F5D" w:rsidRDefault="00FC007E" w:rsidP="006D3FFD">
            <w:pPr>
              <w:spacing w:before="60" w:after="120"/>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C15F5D">
              <w:rPr>
                <w:rFonts w:eastAsia="Arial" w:cs="Times New Roman"/>
                <w:sz w:val="18"/>
                <w:szCs w:val="18"/>
                <w:lang w:bidi="en-US"/>
              </w:rPr>
              <w:t xml:space="preserve">- </w:t>
            </w:r>
            <w:proofErr w:type="spellStart"/>
            <w:r w:rsidRPr="00C15F5D">
              <w:rPr>
                <w:rFonts w:eastAsia="Arial" w:cs="Times New Roman"/>
                <w:sz w:val="18"/>
                <w:szCs w:val="18"/>
                <w:lang w:bidi="en-US"/>
              </w:rPr>
              <w:t>LDz</w:t>
            </w:r>
            <w:proofErr w:type="spellEnd"/>
            <w:r w:rsidRPr="00C15F5D">
              <w:rPr>
                <w:rFonts w:eastAsia="Arial" w:cs="Times New Roman"/>
                <w:sz w:val="18"/>
                <w:szCs w:val="18"/>
                <w:lang w:bidi="en-US"/>
              </w:rPr>
              <w:t xml:space="preserve"> savienojums ar </w:t>
            </w:r>
            <w:proofErr w:type="spellStart"/>
            <w:r w:rsidRPr="00C15F5D">
              <w:rPr>
                <w:rFonts w:eastAsia="Arial" w:cs="Times New Roman"/>
                <w:sz w:val="18"/>
                <w:szCs w:val="18"/>
                <w:lang w:bidi="en-US"/>
              </w:rPr>
              <w:t>pieslēgumu</w:t>
            </w:r>
            <w:proofErr w:type="spellEnd"/>
            <w:r w:rsidR="00FD0044" w:rsidRPr="00C15F5D">
              <w:rPr>
                <w:rFonts w:eastAsia="Arial" w:cs="Times New Roman"/>
                <w:sz w:val="18"/>
                <w:szCs w:val="18"/>
                <w:lang w:bidi="en-US"/>
              </w:rPr>
              <w:t>;</w:t>
            </w:r>
          </w:p>
          <w:p w14:paraId="278ADADD" w14:textId="32F38397" w:rsidR="00FC007E" w:rsidRPr="00C15F5D" w:rsidRDefault="00FC007E" w:rsidP="006D3FFD">
            <w:pPr>
              <w:spacing w:before="60" w:after="120"/>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C15F5D">
              <w:rPr>
                <w:rFonts w:eastAsia="Arial" w:cs="Times New Roman"/>
                <w:sz w:val="18"/>
                <w:szCs w:val="18"/>
                <w:lang w:bidi="en-US"/>
              </w:rPr>
              <w:t>- SCB (signalizācijas, centralizācijas un bloķēšanas) pārbūves izmaksas</w:t>
            </w:r>
            <w:r w:rsidR="00FD0044" w:rsidRPr="00C15F5D">
              <w:rPr>
                <w:rFonts w:eastAsia="Arial" w:cs="Times New Roman"/>
                <w:sz w:val="18"/>
                <w:szCs w:val="18"/>
                <w:lang w:bidi="en-US"/>
              </w:rPr>
              <w:t>;</w:t>
            </w:r>
          </w:p>
          <w:p w14:paraId="21123664" w14:textId="5F2DA731" w:rsidR="00B55040" w:rsidRPr="00C15F5D" w:rsidRDefault="00FC007E" w:rsidP="006D3FFD">
            <w:pPr>
              <w:spacing w:before="60" w:after="120"/>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r w:rsidRPr="00C15F5D">
              <w:rPr>
                <w:rFonts w:eastAsia="Arial" w:cs="Times New Roman"/>
                <w:sz w:val="18"/>
                <w:szCs w:val="18"/>
                <w:lang w:bidi="en-US"/>
              </w:rPr>
              <w:t xml:space="preserve">- </w:t>
            </w:r>
            <w:r w:rsidR="00FD0044" w:rsidRPr="00C15F5D">
              <w:rPr>
                <w:rFonts w:eastAsia="Arial" w:cs="Times New Roman"/>
                <w:sz w:val="18"/>
                <w:szCs w:val="18"/>
                <w:lang w:bidi="en-US"/>
              </w:rPr>
              <w:t>u</w:t>
            </w:r>
            <w:r w:rsidRPr="00C15F5D">
              <w:rPr>
                <w:rFonts w:eastAsia="Arial" w:cs="Times New Roman"/>
                <w:sz w:val="18"/>
                <w:szCs w:val="18"/>
                <w:lang w:bidi="en-US"/>
              </w:rPr>
              <w:t>zlādes stacijas iegādes un izbūves izmaksas</w:t>
            </w:r>
            <w:r w:rsidR="004A6D26" w:rsidRPr="00C15F5D">
              <w:rPr>
                <w:rFonts w:eastAsia="Arial" w:cs="Times New Roman"/>
                <w:sz w:val="18"/>
                <w:szCs w:val="18"/>
                <w:lang w:bidi="en-US"/>
              </w:rPr>
              <w:t>.</w:t>
            </w:r>
          </w:p>
        </w:tc>
        <w:tc>
          <w:tcPr>
            <w:tcW w:w="1216" w:type="dxa"/>
          </w:tcPr>
          <w:p w14:paraId="5C01C790" w14:textId="77777777" w:rsidR="006D3FFD" w:rsidRPr="00C15F5D" w:rsidRDefault="006D3FFD"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19445E53" w14:textId="77777777" w:rsidR="006D3FFD" w:rsidRPr="00C15F5D" w:rsidRDefault="006D3FFD"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23C2922D" w14:textId="77777777" w:rsidR="006D3FFD" w:rsidRPr="00C15F5D" w:rsidRDefault="006D3FFD"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52BD58D1" w14:textId="58E23A46" w:rsidR="00B55040" w:rsidRPr="00C15F5D" w:rsidRDefault="0CF1E061" w:rsidP="006D3FFD">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r w:rsidRPr="56992266">
              <w:rPr>
                <w:rFonts w:eastAsia="Arial" w:cs="Times New Roman"/>
                <w:b/>
                <w:bCs/>
                <w:sz w:val="18"/>
                <w:szCs w:val="18"/>
                <w:lang w:bidi="en-US"/>
              </w:rPr>
              <w:t>12 </w:t>
            </w:r>
            <w:r w:rsidR="03C47ABA" w:rsidRPr="56992266">
              <w:rPr>
                <w:rFonts w:eastAsia="Arial" w:cs="Times New Roman"/>
                <w:b/>
                <w:bCs/>
                <w:sz w:val="18"/>
                <w:szCs w:val="18"/>
                <w:lang w:bidi="en-US"/>
              </w:rPr>
              <w:t>3</w:t>
            </w:r>
            <w:r w:rsidR="06CBDFE9" w:rsidRPr="56992266">
              <w:rPr>
                <w:rFonts w:eastAsia="Arial" w:cs="Times New Roman"/>
                <w:b/>
                <w:bCs/>
                <w:sz w:val="18"/>
                <w:szCs w:val="18"/>
                <w:lang w:bidi="en-US"/>
              </w:rPr>
              <w:t>84</w:t>
            </w:r>
            <w:r w:rsidR="03C47ABA" w:rsidRPr="56992266">
              <w:rPr>
                <w:rFonts w:eastAsia="Arial" w:cs="Times New Roman"/>
                <w:b/>
                <w:bCs/>
                <w:sz w:val="18"/>
                <w:szCs w:val="18"/>
                <w:lang w:bidi="en-US"/>
              </w:rPr>
              <w:t xml:space="preserve"> </w:t>
            </w:r>
            <w:r w:rsidR="25A4CDED" w:rsidRPr="56992266">
              <w:rPr>
                <w:rFonts w:eastAsia="Arial" w:cs="Times New Roman"/>
                <w:b/>
                <w:bCs/>
                <w:sz w:val="18"/>
                <w:szCs w:val="18"/>
                <w:lang w:bidi="en-US"/>
              </w:rPr>
              <w:t>389</w:t>
            </w:r>
            <w:r w:rsidR="11A2566A" w:rsidRPr="56992266">
              <w:rPr>
                <w:rFonts w:eastAsia="Arial" w:cs="Times New Roman"/>
                <w:b/>
                <w:bCs/>
                <w:sz w:val="18"/>
                <w:szCs w:val="18"/>
                <w:lang w:bidi="en-US"/>
              </w:rPr>
              <w:t xml:space="preserve"> </w:t>
            </w:r>
            <w:r w:rsidR="11A2566A" w:rsidRPr="56992266">
              <w:rPr>
                <w:rFonts w:eastAsia="Arial" w:cs="Times New Roman"/>
                <w:sz w:val="18"/>
                <w:szCs w:val="18"/>
                <w:lang w:bidi="en-US"/>
              </w:rPr>
              <w:t>EUR</w:t>
            </w:r>
          </w:p>
          <w:p w14:paraId="4505367F" w14:textId="77777777" w:rsidR="00B55040" w:rsidRPr="00C15F5D" w:rsidRDefault="00B55040" w:rsidP="007B2677">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tc>
      </w:tr>
    </w:tbl>
    <w:p w14:paraId="4EB86D14" w14:textId="77777777" w:rsidR="007B2677" w:rsidRPr="009C1B14" w:rsidRDefault="007B2677" w:rsidP="00665049">
      <w:pPr>
        <w:pStyle w:val="Heading2"/>
        <w:spacing w:before="60" w:after="60"/>
      </w:pPr>
    </w:p>
    <w:p w14:paraId="3C71C16F" w14:textId="2A530A21" w:rsidR="00235928" w:rsidRPr="009C1B14" w:rsidRDefault="00235928" w:rsidP="00665049">
      <w:pPr>
        <w:pStyle w:val="Heading2"/>
        <w:spacing w:before="60" w:after="60"/>
      </w:pPr>
      <w:bookmarkStart w:id="40" w:name="_Toc202951891"/>
      <w:r w:rsidRPr="009C1B14">
        <w:t>9.8.</w:t>
      </w:r>
      <w:r w:rsidR="7154F07A" w:rsidRPr="009C1B14">
        <w:rPr>
          <w:bCs/>
        </w:rPr>
        <w:t xml:space="preserve"> </w:t>
      </w:r>
      <w:r w:rsidR="0069373F" w:rsidRPr="009C1B14">
        <w:t xml:space="preserve">Iekšzemes </w:t>
      </w:r>
      <w:proofErr w:type="spellStart"/>
      <w:r w:rsidR="0069373F" w:rsidRPr="009C1B14">
        <w:t>intermodālo</w:t>
      </w:r>
      <w:proofErr w:type="spellEnd"/>
      <w:r w:rsidR="0069373F" w:rsidRPr="009C1B14">
        <w:t xml:space="preserve"> termināļu attīstīb</w:t>
      </w:r>
      <w:r w:rsidRPr="009C1B14">
        <w:t>a</w:t>
      </w:r>
      <w:bookmarkEnd w:id="40"/>
    </w:p>
    <w:p w14:paraId="09521315" w14:textId="64646174" w:rsidR="008F20A2" w:rsidRPr="006F53E4" w:rsidRDefault="10983D86" w:rsidP="006F53E4">
      <w:pPr>
        <w:spacing w:before="60" w:after="60" w:line="288" w:lineRule="auto"/>
        <w:ind w:firstLine="567"/>
        <w:jc w:val="both"/>
        <w:rPr>
          <w:rFonts w:eastAsia="Calibri"/>
          <w:color w:val="212121" w:themeColor="text2"/>
          <w:sz w:val="22"/>
        </w:rPr>
      </w:pPr>
      <w:r w:rsidRPr="0AA4703F">
        <w:rPr>
          <w:rFonts w:eastAsia="Calibri"/>
          <w:color w:val="212121" w:themeColor="text2"/>
          <w:sz w:val="22"/>
        </w:rPr>
        <w:t xml:space="preserve">Projekta </w:t>
      </w:r>
      <w:r w:rsidR="2CD9F90F" w:rsidRPr="0AA4703F">
        <w:rPr>
          <w:rFonts w:eastAsia="Calibri"/>
          <w:color w:val="212121" w:themeColor="text2"/>
          <w:sz w:val="22"/>
        </w:rPr>
        <w:t xml:space="preserve">paredz izveidot </w:t>
      </w:r>
      <w:r w:rsidRPr="0AA4703F">
        <w:rPr>
          <w:rFonts w:eastAsia="Calibri"/>
          <w:color w:val="212121" w:themeColor="text2"/>
          <w:sz w:val="22"/>
        </w:rPr>
        <w:t>modernu infrastruktūru kravas automobiļu apkalpošanai, kravu konsolidācijai un pārvadājumiem ar dzelzceļu</w:t>
      </w:r>
      <w:r w:rsidR="088750E0" w:rsidRPr="0AA4703F">
        <w:rPr>
          <w:rFonts w:eastAsia="Calibri"/>
          <w:color w:val="212121" w:themeColor="text2"/>
          <w:sz w:val="22"/>
        </w:rPr>
        <w:t>, lai dzelzceļa transports kļūtu arvien pievilcīgāks iekšzemes kravu pārvadājumiem. (Tabula Nr.1</w:t>
      </w:r>
      <w:r w:rsidR="127330DB" w:rsidRPr="0AA4703F">
        <w:rPr>
          <w:rFonts w:eastAsia="Calibri"/>
          <w:color w:val="212121" w:themeColor="text2"/>
          <w:sz w:val="22"/>
        </w:rPr>
        <w:t>7</w:t>
      </w:r>
      <w:r w:rsidR="088750E0" w:rsidRPr="0AA4703F">
        <w:rPr>
          <w:rFonts w:eastAsia="Calibri"/>
          <w:color w:val="212121" w:themeColor="text2"/>
          <w:sz w:val="22"/>
        </w:rPr>
        <w:t>)</w:t>
      </w:r>
    </w:p>
    <w:p w14:paraId="19553C41" w14:textId="04649636" w:rsidR="000A0DF0" w:rsidRPr="009C1B14" w:rsidRDefault="705C77FF"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Nr.1</w:t>
      </w:r>
      <w:r w:rsidR="127330DB" w:rsidRPr="0AA4703F">
        <w:rPr>
          <w:rFonts w:eastAsia="Calibri" w:cs="Times New Roman"/>
          <w:sz w:val="20"/>
          <w:szCs w:val="20"/>
          <w:lang w:eastAsia="lv-LV"/>
        </w:rPr>
        <w:t>7</w:t>
      </w:r>
    </w:p>
    <w:tbl>
      <w:tblPr>
        <w:tblStyle w:val="PlainTab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3008"/>
        <w:gridCol w:w="3154"/>
        <w:gridCol w:w="1551"/>
      </w:tblGrid>
      <w:tr w:rsidR="00FD0044" w:rsidRPr="009C1B14" w14:paraId="42704F3C" w14:textId="77777777" w:rsidTr="0AA4703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910" w:type="pct"/>
            <w:shd w:val="clear" w:color="auto" w:fill="C4C4C4" w:themeFill="background2" w:themeFillShade="E6"/>
          </w:tcPr>
          <w:p w14:paraId="5BAFC39E" w14:textId="77777777" w:rsidR="00FD0044" w:rsidRPr="006B1F2C" w:rsidRDefault="00FD0044" w:rsidP="0095648D">
            <w:pPr>
              <w:keepNext/>
              <w:spacing w:before="60" w:after="120" w:line="288" w:lineRule="auto"/>
              <w:rPr>
                <w:rFonts w:cs="Times New Roman"/>
                <w:sz w:val="20"/>
                <w:szCs w:val="20"/>
              </w:rPr>
            </w:pPr>
            <w:r w:rsidRPr="006B1F2C">
              <w:rPr>
                <w:rFonts w:cs="Times New Roman"/>
                <w:sz w:val="20"/>
                <w:szCs w:val="20"/>
              </w:rPr>
              <w:t>Projekta nosaukums</w:t>
            </w:r>
          </w:p>
        </w:tc>
        <w:tc>
          <w:tcPr>
            <w:tcW w:w="1590" w:type="pct"/>
            <w:shd w:val="clear" w:color="auto" w:fill="C4C4C4" w:themeFill="background2" w:themeFillShade="E6"/>
          </w:tcPr>
          <w:p w14:paraId="00F06775" w14:textId="77777777" w:rsidR="00FD0044" w:rsidRPr="006B1F2C" w:rsidRDefault="00FD0044"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6B1F2C">
              <w:rPr>
                <w:rFonts w:cs="Times New Roman"/>
                <w:sz w:val="20"/>
                <w:szCs w:val="20"/>
              </w:rPr>
              <w:t>Projekta mērķis</w:t>
            </w:r>
          </w:p>
        </w:tc>
        <w:tc>
          <w:tcPr>
            <w:tcW w:w="1666" w:type="pct"/>
            <w:shd w:val="clear" w:color="auto" w:fill="C4C4C4" w:themeFill="background2" w:themeFillShade="E6"/>
          </w:tcPr>
          <w:p w14:paraId="21BDABED" w14:textId="77777777" w:rsidR="00FD0044" w:rsidRPr="006B1F2C" w:rsidRDefault="00FD0044"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6B1F2C">
              <w:rPr>
                <w:rFonts w:cs="Times New Roman"/>
                <w:sz w:val="20"/>
                <w:szCs w:val="20"/>
              </w:rPr>
              <w:t>Projekta veicamie darbi (aktivitātes)</w:t>
            </w:r>
          </w:p>
        </w:tc>
        <w:tc>
          <w:tcPr>
            <w:tcW w:w="833" w:type="pct"/>
            <w:shd w:val="clear" w:color="auto" w:fill="C4C4C4" w:themeFill="background2" w:themeFillShade="E6"/>
          </w:tcPr>
          <w:p w14:paraId="04797453" w14:textId="77777777" w:rsidR="00FD0044" w:rsidRPr="006B1F2C" w:rsidRDefault="00FD0044"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6B1F2C">
              <w:rPr>
                <w:rFonts w:cs="Times New Roman"/>
                <w:sz w:val="20"/>
                <w:szCs w:val="20"/>
              </w:rPr>
              <w:t>Kopējās izmaksas</w:t>
            </w:r>
          </w:p>
        </w:tc>
      </w:tr>
      <w:tr w:rsidR="00FD0044" w:rsidRPr="009C1B14" w14:paraId="0141A216" w14:textId="77777777" w:rsidTr="0AA470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pct"/>
          </w:tcPr>
          <w:p w14:paraId="699C8008" w14:textId="59B644E9" w:rsidR="00FD0044" w:rsidRPr="006B1F2C" w:rsidRDefault="127330DB" w:rsidP="00442DA9">
            <w:pPr>
              <w:spacing w:before="60" w:after="120" w:line="288" w:lineRule="auto"/>
              <w:jc w:val="both"/>
              <w:rPr>
                <w:rFonts w:eastAsia="Arial" w:cs="Times New Roman"/>
                <w:sz w:val="18"/>
                <w:szCs w:val="18"/>
                <w:lang w:bidi="en-US"/>
              </w:rPr>
            </w:pPr>
            <w:r w:rsidRPr="0AA4703F">
              <w:rPr>
                <w:b w:val="0"/>
                <w:bCs w:val="0"/>
                <w:sz w:val="18"/>
                <w:szCs w:val="18"/>
              </w:rPr>
              <w:t>Eiropas Savienības kohēzijas politikas programmas 2021.</w:t>
            </w:r>
            <w:r w:rsidR="4DB0CCD2" w:rsidRPr="0AA4703F">
              <w:rPr>
                <w:b w:val="0"/>
                <w:bCs w:val="0"/>
                <w:sz w:val="18"/>
                <w:szCs w:val="18"/>
              </w:rPr>
              <w:t xml:space="preserve"> </w:t>
            </w:r>
            <w:r w:rsidRPr="0AA4703F">
              <w:rPr>
                <w:b w:val="0"/>
                <w:bCs w:val="0"/>
                <w:sz w:val="18"/>
                <w:szCs w:val="18"/>
              </w:rPr>
              <w:t>-</w:t>
            </w:r>
            <w:r w:rsidR="4F5B9288" w:rsidRPr="0AA4703F">
              <w:rPr>
                <w:b w:val="0"/>
                <w:bCs w:val="0"/>
                <w:sz w:val="18"/>
                <w:szCs w:val="18"/>
              </w:rPr>
              <w:t xml:space="preserve"> </w:t>
            </w:r>
            <w:r w:rsidRPr="0AA4703F">
              <w:rPr>
                <w:b w:val="0"/>
                <w:bCs w:val="0"/>
                <w:sz w:val="18"/>
                <w:szCs w:val="18"/>
              </w:rPr>
              <w:t>2027.gadam  3.1.</w:t>
            </w:r>
            <w:r w:rsidR="67A7343D" w:rsidRPr="0AA4703F">
              <w:rPr>
                <w:b w:val="0"/>
                <w:bCs w:val="0"/>
                <w:sz w:val="18"/>
                <w:szCs w:val="18"/>
              </w:rPr>
              <w:t xml:space="preserve"> </w:t>
            </w:r>
            <w:r w:rsidRPr="0AA4703F">
              <w:rPr>
                <w:b w:val="0"/>
                <w:bCs w:val="0"/>
                <w:sz w:val="18"/>
                <w:szCs w:val="18"/>
              </w:rPr>
              <w:t>prioritātes "Ilgtspējīga TEN-T infrastruktūra”  3.1.1.</w:t>
            </w:r>
            <w:r w:rsidR="7E4D4CD9" w:rsidRPr="0AA4703F">
              <w:rPr>
                <w:b w:val="0"/>
                <w:bCs w:val="0"/>
                <w:sz w:val="18"/>
                <w:szCs w:val="18"/>
              </w:rPr>
              <w:t xml:space="preserve"> </w:t>
            </w:r>
            <w:r w:rsidRPr="0AA4703F">
              <w:rPr>
                <w:b w:val="0"/>
                <w:bCs w:val="0"/>
                <w:sz w:val="18"/>
                <w:szCs w:val="18"/>
              </w:rPr>
              <w:t xml:space="preserve">specifiskā atbalsta mērķa “Attīstīt ilgtspējīgu, pret klimatu izturīgu, inteliģentu, drošu un </w:t>
            </w:r>
            <w:proofErr w:type="spellStart"/>
            <w:r w:rsidRPr="0AA4703F">
              <w:rPr>
                <w:b w:val="0"/>
                <w:bCs w:val="0"/>
                <w:sz w:val="18"/>
                <w:szCs w:val="18"/>
              </w:rPr>
              <w:t>vairākveidu</w:t>
            </w:r>
            <w:proofErr w:type="spellEnd"/>
            <w:r w:rsidRPr="0AA4703F">
              <w:rPr>
                <w:b w:val="0"/>
                <w:bCs w:val="0"/>
                <w:sz w:val="18"/>
                <w:szCs w:val="18"/>
              </w:rPr>
              <w:t xml:space="preserve"> TEN-T infrastruktūru”  </w:t>
            </w:r>
            <w:r w:rsidR="5D5B38C8" w:rsidRPr="0AA4703F">
              <w:rPr>
                <w:b w:val="0"/>
                <w:bCs w:val="0"/>
                <w:sz w:val="18"/>
                <w:szCs w:val="18"/>
              </w:rPr>
              <w:t>3.1.1.7.</w:t>
            </w:r>
            <w:r w:rsidR="053ADF02" w:rsidRPr="0AA4703F">
              <w:rPr>
                <w:b w:val="0"/>
                <w:bCs w:val="0"/>
                <w:sz w:val="18"/>
                <w:szCs w:val="18"/>
              </w:rPr>
              <w:t xml:space="preserve"> </w:t>
            </w:r>
            <w:r w:rsidR="5D5B38C8" w:rsidRPr="0AA4703F">
              <w:rPr>
                <w:b w:val="0"/>
                <w:bCs w:val="0"/>
                <w:sz w:val="18"/>
                <w:szCs w:val="18"/>
              </w:rPr>
              <w:t xml:space="preserve">pasākumu "Iekšzemes </w:t>
            </w:r>
            <w:proofErr w:type="spellStart"/>
            <w:r w:rsidR="5D5B38C8" w:rsidRPr="0AA4703F">
              <w:rPr>
                <w:b w:val="0"/>
                <w:bCs w:val="0"/>
                <w:sz w:val="18"/>
                <w:szCs w:val="18"/>
              </w:rPr>
              <w:t>intermodālo</w:t>
            </w:r>
            <w:proofErr w:type="spellEnd"/>
            <w:r w:rsidR="5D5B38C8" w:rsidRPr="0AA4703F">
              <w:rPr>
                <w:b w:val="0"/>
                <w:bCs w:val="0"/>
                <w:sz w:val="18"/>
                <w:szCs w:val="18"/>
              </w:rPr>
              <w:t xml:space="preserve"> termināļu </w:t>
            </w:r>
            <w:r w:rsidR="5D5B38C8" w:rsidRPr="0AA4703F">
              <w:rPr>
                <w:b w:val="0"/>
                <w:bCs w:val="0"/>
                <w:sz w:val="18"/>
                <w:szCs w:val="18"/>
              </w:rPr>
              <w:lastRenderedPageBreak/>
              <w:t>("sauso ostu") attīstības projekti".</w:t>
            </w:r>
          </w:p>
        </w:tc>
        <w:tc>
          <w:tcPr>
            <w:tcW w:w="1590" w:type="pct"/>
          </w:tcPr>
          <w:p w14:paraId="240D5F24" w14:textId="77777777" w:rsidR="003546D5" w:rsidRPr="006B1F2C" w:rsidRDefault="003546D5" w:rsidP="0036789F">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20"/>
                <w:lang w:bidi="en-US"/>
              </w:rPr>
            </w:pPr>
            <w:r w:rsidRPr="006B1F2C">
              <w:rPr>
                <w:rFonts w:eastAsia="Arial" w:cs="Times New Roman"/>
                <w:sz w:val="18"/>
                <w:szCs w:val="20"/>
                <w:lang w:bidi="en-US"/>
              </w:rPr>
              <w:lastRenderedPageBreak/>
              <w:t xml:space="preserve">Publiskās lietošanas infrastruktūras izbūve </w:t>
            </w:r>
            <w:proofErr w:type="spellStart"/>
            <w:r w:rsidRPr="006B1F2C">
              <w:rPr>
                <w:rFonts w:eastAsia="Arial" w:cs="Times New Roman"/>
                <w:sz w:val="18"/>
                <w:szCs w:val="20"/>
                <w:lang w:bidi="en-US"/>
              </w:rPr>
              <w:t>intermodālo</w:t>
            </w:r>
            <w:proofErr w:type="spellEnd"/>
            <w:r w:rsidRPr="006B1F2C">
              <w:rPr>
                <w:rFonts w:eastAsia="Arial" w:cs="Times New Roman"/>
                <w:sz w:val="18"/>
                <w:szCs w:val="20"/>
                <w:lang w:bidi="en-US"/>
              </w:rPr>
              <w:t xml:space="preserve"> savienojumu izveidei un attīstīšanai, lai sekmētu kravu pārorientāciju uz videi draudzīgākiem kravu pārvadāšanas veidiem, kā arī uzlabotu multimodālo kravu pārvadājumu iespējas.</w:t>
            </w:r>
          </w:p>
          <w:p w14:paraId="33E8A326" w14:textId="224043FF" w:rsidR="00FD0044" w:rsidRPr="006B1F2C" w:rsidRDefault="004323DE" w:rsidP="0036789F">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20"/>
                <w:lang w:bidi="en-US"/>
              </w:rPr>
            </w:pPr>
            <w:r>
              <w:rPr>
                <w:rFonts w:eastAsia="Arial" w:cs="Times New Roman"/>
                <w:sz w:val="18"/>
                <w:szCs w:val="20"/>
                <w:lang w:bidi="en-US"/>
              </w:rPr>
              <w:t>0</w:t>
            </w:r>
          </w:p>
        </w:tc>
        <w:tc>
          <w:tcPr>
            <w:tcW w:w="1666" w:type="pct"/>
          </w:tcPr>
          <w:p w14:paraId="34094261" w14:textId="77777777" w:rsidR="001A4706" w:rsidRPr="006B1F2C" w:rsidRDefault="001A4706" w:rsidP="00793A54">
            <w:pPr>
              <w:spacing w:before="60" w:after="120"/>
              <w:cnfStyle w:val="000000100000" w:firstRow="0" w:lastRow="0" w:firstColumn="0" w:lastColumn="0" w:oddVBand="0" w:evenVBand="0" w:oddHBand="1" w:evenHBand="0" w:firstRowFirstColumn="0" w:firstRowLastColumn="0" w:lastRowFirstColumn="0" w:lastRowLastColumn="0"/>
              <w:rPr>
                <w:rFonts w:eastAsia="Arial" w:cs="Times New Roman"/>
                <w:sz w:val="18"/>
                <w:szCs w:val="20"/>
                <w:lang w:bidi="en-US"/>
              </w:rPr>
            </w:pPr>
            <w:r w:rsidRPr="006B1F2C">
              <w:rPr>
                <w:rFonts w:eastAsia="Arial" w:cs="Times New Roman"/>
                <w:sz w:val="18"/>
                <w:szCs w:val="20"/>
                <w:lang w:bidi="en-US"/>
              </w:rPr>
              <w:t>Paredzēts izvērtēt un izveidot:</w:t>
            </w:r>
          </w:p>
          <w:p w14:paraId="62445FEC" w14:textId="10D4A216" w:rsidR="001A4706" w:rsidRPr="006B1F2C" w:rsidRDefault="088750E0" w:rsidP="00793A54">
            <w:pPr>
              <w:spacing w:before="60" w:after="120"/>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AA4703F">
              <w:rPr>
                <w:rFonts w:eastAsia="Arial" w:cs="Times New Roman"/>
                <w:sz w:val="18"/>
                <w:szCs w:val="18"/>
                <w:lang w:bidi="en-US"/>
              </w:rPr>
              <w:t xml:space="preserve">- </w:t>
            </w:r>
            <w:r w:rsidR="6A8D64C1" w:rsidRPr="0AA4703F">
              <w:rPr>
                <w:rFonts w:eastAsia="Arial" w:cs="Times New Roman"/>
                <w:sz w:val="18"/>
                <w:szCs w:val="18"/>
                <w:lang w:bidi="en-US"/>
              </w:rPr>
              <w:t xml:space="preserve"> 2-3 multimodālos terminālus regulārai konteineru un puspiekabju apstrādei atbilstoši Dzelzceļa likuma 12.1. panta 2.</w:t>
            </w:r>
            <w:r w:rsidR="6607F390" w:rsidRPr="0AA4703F">
              <w:rPr>
                <w:rFonts w:eastAsia="Arial" w:cs="Times New Roman"/>
                <w:sz w:val="18"/>
                <w:szCs w:val="18"/>
                <w:lang w:bidi="en-US"/>
              </w:rPr>
              <w:t xml:space="preserve"> </w:t>
            </w:r>
            <w:r w:rsidR="6A8D64C1" w:rsidRPr="0AA4703F">
              <w:rPr>
                <w:rFonts w:eastAsia="Arial" w:cs="Times New Roman"/>
                <w:sz w:val="18"/>
                <w:szCs w:val="18"/>
                <w:lang w:bidi="en-US"/>
              </w:rPr>
              <w:t>daļai Latgales un Vidzemes reģionos</w:t>
            </w:r>
            <w:r w:rsidR="52275960" w:rsidRPr="0AA4703F">
              <w:rPr>
                <w:rFonts w:eastAsia="Arial" w:cs="Times New Roman"/>
                <w:sz w:val="18"/>
                <w:szCs w:val="18"/>
                <w:lang w:bidi="en-US"/>
              </w:rPr>
              <w:t>;</w:t>
            </w:r>
          </w:p>
          <w:p w14:paraId="7420D505" w14:textId="55EEF17F" w:rsidR="001A4706" w:rsidRPr="006B1F2C" w:rsidRDefault="00591BB6" w:rsidP="00793A54">
            <w:pPr>
              <w:spacing w:before="60" w:after="120"/>
              <w:cnfStyle w:val="000000100000" w:firstRow="0" w:lastRow="0" w:firstColumn="0" w:lastColumn="0" w:oddVBand="0" w:evenVBand="0" w:oddHBand="1" w:evenHBand="0" w:firstRowFirstColumn="0" w:firstRowLastColumn="0" w:lastRowFirstColumn="0" w:lastRowLastColumn="0"/>
              <w:rPr>
                <w:rFonts w:eastAsia="Arial" w:cs="Times New Roman"/>
                <w:sz w:val="18"/>
                <w:szCs w:val="20"/>
                <w:lang w:bidi="en-US"/>
              </w:rPr>
            </w:pPr>
            <w:r w:rsidRPr="006B1F2C">
              <w:rPr>
                <w:rFonts w:eastAsia="Arial" w:cs="Times New Roman"/>
                <w:sz w:val="18"/>
                <w:szCs w:val="20"/>
                <w:lang w:bidi="en-US"/>
              </w:rPr>
              <w:t xml:space="preserve">- </w:t>
            </w:r>
            <w:r w:rsidR="001A4706" w:rsidRPr="006B1F2C">
              <w:rPr>
                <w:rFonts w:eastAsia="Arial" w:cs="Times New Roman"/>
                <w:sz w:val="18"/>
                <w:szCs w:val="20"/>
                <w:lang w:bidi="en-US"/>
              </w:rPr>
              <w:t xml:space="preserve"> kraušanas laukumus apaļkoku, šķeldas un kūdras apstrādei</w:t>
            </w:r>
            <w:r w:rsidR="0036789F" w:rsidRPr="006B1F2C">
              <w:rPr>
                <w:rFonts w:eastAsia="Arial" w:cs="Times New Roman"/>
                <w:sz w:val="18"/>
                <w:szCs w:val="20"/>
                <w:lang w:bidi="en-US"/>
              </w:rPr>
              <w:t>;</w:t>
            </w:r>
          </w:p>
          <w:p w14:paraId="2F0B9AF6" w14:textId="00C34B22" w:rsidR="00FD0044" w:rsidRPr="006B1F2C" w:rsidRDefault="00591BB6" w:rsidP="00793A54">
            <w:pPr>
              <w:spacing w:before="60" w:after="120"/>
              <w:cnfStyle w:val="000000100000" w:firstRow="0" w:lastRow="0" w:firstColumn="0" w:lastColumn="0" w:oddVBand="0" w:evenVBand="0" w:oddHBand="1" w:evenHBand="0" w:firstRowFirstColumn="0" w:firstRowLastColumn="0" w:lastRowFirstColumn="0" w:lastRowLastColumn="0"/>
              <w:rPr>
                <w:rFonts w:eastAsia="Arial" w:cs="Times New Roman"/>
                <w:sz w:val="18"/>
                <w:szCs w:val="20"/>
                <w:lang w:bidi="en-US"/>
              </w:rPr>
            </w:pPr>
            <w:r w:rsidRPr="006B1F2C">
              <w:rPr>
                <w:rFonts w:eastAsia="Arial" w:cs="Times New Roman"/>
                <w:sz w:val="18"/>
                <w:szCs w:val="20"/>
                <w:lang w:bidi="en-US"/>
              </w:rPr>
              <w:t xml:space="preserve">- </w:t>
            </w:r>
            <w:r w:rsidR="001A4706" w:rsidRPr="006B1F2C">
              <w:rPr>
                <w:rFonts w:eastAsia="Arial" w:cs="Times New Roman"/>
                <w:sz w:val="18"/>
                <w:szCs w:val="20"/>
                <w:lang w:bidi="en-US"/>
              </w:rPr>
              <w:t xml:space="preserve"> dzelzceļa infrastruktūru savienojumu (signalizācijas) attīstībai</w:t>
            </w:r>
            <w:r w:rsidR="0036789F" w:rsidRPr="006B1F2C">
              <w:rPr>
                <w:rFonts w:eastAsia="Arial" w:cs="Times New Roman"/>
                <w:sz w:val="18"/>
                <w:szCs w:val="20"/>
                <w:lang w:bidi="en-US"/>
              </w:rPr>
              <w:t>.</w:t>
            </w:r>
          </w:p>
        </w:tc>
        <w:tc>
          <w:tcPr>
            <w:tcW w:w="833" w:type="pct"/>
          </w:tcPr>
          <w:p w14:paraId="0A0AE448" w14:textId="77777777" w:rsidR="00442DA9" w:rsidRPr="006B1F2C" w:rsidRDefault="00442DA9" w:rsidP="00442DA9">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20"/>
                <w:lang w:bidi="en-US"/>
              </w:rPr>
            </w:pPr>
          </w:p>
          <w:p w14:paraId="6B44AADA" w14:textId="25F9A098" w:rsidR="00FD0044" w:rsidRPr="006B1F2C" w:rsidRDefault="001A4706" w:rsidP="00442DA9">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480A1C7D">
              <w:rPr>
                <w:rFonts w:eastAsia="Arial" w:cs="Times New Roman"/>
                <w:b/>
                <w:sz w:val="18"/>
                <w:szCs w:val="18"/>
                <w:lang w:bidi="en-US"/>
              </w:rPr>
              <w:t>1</w:t>
            </w:r>
            <w:r w:rsidR="0036789F" w:rsidRPr="480A1C7D">
              <w:rPr>
                <w:rFonts w:eastAsia="Arial" w:cs="Times New Roman"/>
                <w:b/>
                <w:sz w:val="18"/>
                <w:szCs w:val="18"/>
                <w:lang w:bidi="en-US"/>
              </w:rPr>
              <w:t>8 </w:t>
            </w:r>
            <w:r w:rsidR="0036789F" w:rsidRPr="480A1C7D">
              <w:rPr>
                <w:rFonts w:eastAsia="Arial" w:cs="Times New Roman"/>
                <w:b/>
                <w:bCs/>
                <w:sz w:val="18"/>
                <w:szCs w:val="18"/>
                <w:lang w:bidi="en-US"/>
              </w:rPr>
              <w:t>82</w:t>
            </w:r>
            <w:r w:rsidR="118968AE" w:rsidRPr="480A1C7D">
              <w:rPr>
                <w:rFonts w:eastAsia="Arial" w:cs="Times New Roman"/>
                <w:b/>
                <w:bCs/>
                <w:sz w:val="18"/>
                <w:szCs w:val="18"/>
                <w:lang w:bidi="en-US"/>
              </w:rPr>
              <w:t>0</w:t>
            </w:r>
            <w:r w:rsidR="78DB7D59" w:rsidRPr="480A1C7D">
              <w:rPr>
                <w:rFonts w:eastAsia="Arial" w:cs="Times New Roman"/>
                <w:b/>
                <w:bCs/>
                <w:sz w:val="18"/>
                <w:szCs w:val="18"/>
                <w:lang w:bidi="en-US"/>
              </w:rPr>
              <w:t> </w:t>
            </w:r>
            <w:r w:rsidR="1DB23250" w:rsidRPr="480A1C7D">
              <w:rPr>
                <w:rFonts w:eastAsia="Arial" w:cs="Times New Roman"/>
                <w:b/>
                <w:bCs/>
                <w:sz w:val="18"/>
                <w:szCs w:val="18"/>
                <w:lang w:bidi="en-US"/>
              </w:rPr>
              <w:t>000</w:t>
            </w:r>
            <w:r w:rsidR="00A417B3" w:rsidRPr="480A1C7D">
              <w:rPr>
                <w:rFonts w:eastAsia="Arial" w:cs="Times New Roman"/>
                <w:b/>
                <w:sz w:val="18"/>
                <w:szCs w:val="18"/>
                <w:lang w:bidi="en-US"/>
              </w:rPr>
              <w:t xml:space="preserve"> </w:t>
            </w:r>
            <w:r w:rsidR="00FD0044" w:rsidRPr="480A1C7D">
              <w:rPr>
                <w:rFonts w:eastAsia="Arial" w:cs="Times New Roman"/>
                <w:sz w:val="18"/>
                <w:szCs w:val="18"/>
                <w:lang w:bidi="en-US"/>
              </w:rPr>
              <w:t>EUR</w:t>
            </w:r>
          </w:p>
          <w:p w14:paraId="445B6515" w14:textId="77777777" w:rsidR="00FD0044" w:rsidRPr="006B1F2C" w:rsidRDefault="00FD0044" w:rsidP="0036789F">
            <w:pPr>
              <w:spacing w:before="60" w:after="12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 w:val="18"/>
                <w:szCs w:val="20"/>
                <w:lang w:bidi="en-US"/>
              </w:rPr>
            </w:pPr>
          </w:p>
        </w:tc>
      </w:tr>
    </w:tbl>
    <w:p w14:paraId="308E4824" w14:textId="77777777" w:rsidR="009C595C" w:rsidRDefault="009C595C" w:rsidP="00E162DF">
      <w:pPr>
        <w:pStyle w:val="Heading2"/>
        <w:spacing w:before="60" w:after="60"/>
      </w:pPr>
    </w:p>
    <w:p w14:paraId="4111F333" w14:textId="77777777" w:rsidR="006F53E4" w:rsidRDefault="006F53E4" w:rsidP="006F53E4"/>
    <w:p w14:paraId="1ED10F11" w14:textId="77777777" w:rsidR="006F53E4" w:rsidRPr="006F53E4" w:rsidRDefault="006F53E4" w:rsidP="006F53E4"/>
    <w:p w14:paraId="25AAF92D" w14:textId="77777777" w:rsidR="006F53E4" w:rsidRDefault="006F53E4" w:rsidP="00E162DF">
      <w:pPr>
        <w:pStyle w:val="Heading2"/>
        <w:spacing w:before="60" w:after="60"/>
      </w:pPr>
      <w:bookmarkStart w:id="41" w:name="_Toc202951893"/>
    </w:p>
    <w:p w14:paraId="69319185" w14:textId="77777777" w:rsidR="006F53E4" w:rsidRDefault="006F53E4" w:rsidP="00E162DF">
      <w:pPr>
        <w:pStyle w:val="Heading2"/>
        <w:spacing w:before="60" w:after="60"/>
      </w:pPr>
    </w:p>
    <w:p w14:paraId="709DC88C" w14:textId="2B25EE3E" w:rsidR="006B1267" w:rsidRPr="009C1B14" w:rsidRDefault="0715AAB9" w:rsidP="00E162DF">
      <w:pPr>
        <w:pStyle w:val="Heading2"/>
        <w:spacing w:before="60" w:after="60"/>
      </w:pPr>
      <w:r w:rsidRPr="009C1B14">
        <w:t>9.</w:t>
      </w:r>
      <w:r w:rsidR="00B934BC" w:rsidRPr="009C1B14">
        <w:t>9</w:t>
      </w:r>
      <w:r w:rsidRPr="009C1B14">
        <w:t>.</w:t>
      </w:r>
      <w:r w:rsidR="006B1267" w:rsidRPr="009C1B14">
        <w:t xml:space="preserve"> Pasākums "Multimodāls sabiedriskā transporta tīkls"</w:t>
      </w:r>
      <w:bookmarkEnd w:id="41"/>
      <w:r w:rsidR="006B1267" w:rsidRPr="009C1B14">
        <w:t xml:space="preserve"> </w:t>
      </w:r>
    </w:p>
    <w:p w14:paraId="7A27BD00" w14:textId="7492A542" w:rsidR="00684ECE" w:rsidRPr="002B5CBD" w:rsidRDefault="49B43D67" w:rsidP="0AA4703F">
      <w:pPr>
        <w:spacing w:before="60" w:after="60" w:line="288" w:lineRule="auto"/>
        <w:ind w:firstLine="567"/>
        <w:jc w:val="both"/>
        <w:rPr>
          <w:sz w:val="22"/>
        </w:rPr>
      </w:pPr>
      <w:r w:rsidRPr="0AA4703F">
        <w:rPr>
          <w:sz w:val="22"/>
        </w:rPr>
        <w:t xml:space="preserve"> </w:t>
      </w:r>
      <w:r w:rsidR="48EC8A66" w:rsidRPr="0AA4703F">
        <w:rPr>
          <w:rFonts w:eastAsia="Calibri"/>
          <w:color w:val="212121" w:themeColor="text2"/>
          <w:sz w:val="22"/>
        </w:rPr>
        <w:t>Projekt</w:t>
      </w:r>
      <w:r w:rsidR="0071C96A" w:rsidRPr="0AA4703F">
        <w:rPr>
          <w:rFonts w:eastAsia="Calibri"/>
          <w:color w:val="212121" w:themeColor="text2"/>
          <w:sz w:val="22"/>
        </w:rPr>
        <w:t xml:space="preserve">s paredz izveidot </w:t>
      </w:r>
      <w:r w:rsidR="48EC8A66" w:rsidRPr="0AA4703F">
        <w:rPr>
          <w:rFonts w:eastAsia="Calibri"/>
          <w:color w:val="212121" w:themeColor="text2"/>
          <w:sz w:val="22"/>
        </w:rPr>
        <w:t>vismaz 25 modernus un pieejamus mobilitātes punktus transporta mezglos pie dzelzceļa. Šie punkti kalpos kā nozīmīgi sabiedriskā transporta savienojumu punkti, veicinot efektīva un multimodāla sabiedriskā transporta tīkla attīstību. Projekta īstenošanā pašvaldības var piesaistīt sadarbības partnerus ar valdījumā vai īpašumā esošu nekustamo īpašumu</w:t>
      </w:r>
      <w:r w:rsidR="73ECD593" w:rsidRPr="0AA4703F">
        <w:rPr>
          <w:rFonts w:eastAsia="Calibri"/>
          <w:color w:val="212121" w:themeColor="text2"/>
          <w:sz w:val="22"/>
        </w:rPr>
        <w:t xml:space="preserve"> (t.sk. </w:t>
      </w:r>
      <w:proofErr w:type="spellStart"/>
      <w:r w:rsidR="73ECD593" w:rsidRPr="0AA4703F">
        <w:rPr>
          <w:rFonts w:eastAsia="Calibri"/>
          <w:color w:val="212121" w:themeColor="text2"/>
          <w:sz w:val="22"/>
        </w:rPr>
        <w:t>LDz</w:t>
      </w:r>
      <w:proofErr w:type="spellEnd"/>
      <w:r w:rsidR="73ECD593" w:rsidRPr="0AA4703F">
        <w:rPr>
          <w:rFonts w:eastAsia="Calibri"/>
          <w:color w:val="212121" w:themeColor="text2"/>
          <w:sz w:val="22"/>
        </w:rPr>
        <w:t xml:space="preserve"> nekustamo īpašumu)</w:t>
      </w:r>
      <w:r w:rsidR="48EC8A66" w:rsidRPr="0AA4703F">
        <w:rPr>
          <w:rFonts w:eastAsia="Calibri"/>
          <w:color w:val="212121" w:themeColor="text2"/>
          <w:sz w:val="22"/>
        </w:rPr>
        <w:t xml:space="preserve">, ja tas ir būtisks projekta mērķu sasniegšanai. </w:t>
      </w:r>
      <w:r w:rsidR="20D540B6" w:rsidRPr="0AA4703F">
        <w:rPr>
          <w:rFonts w:eastAsia="Calibri"/>
          <w:color w:val="212121" w:themeColor="text2"/>
          <w:sz w:val="22"/>
        </w:rPr>
        <w:t>(Tabula Nr.</w:t>
      </w:r>
      <w:r w:rsidR="0C5D3529" w:rsidRPr="0AA4703F">
        <w:rPr>
          <w:rFonts w:eastAsia="Calibri"/>
          <w:color w:val="212121" w:themeColor="text2"/>
          <w:sz w:val="22"/>
        </w:rPr>
        <w:t>18</w:t>
      </w:r>
      <w:r w:rsidR="20D540B6" w:rsidRPr="0AA4703F">
        <w:rPr>
          <w:rFonts w:eastAsia="Calibri"/>
          <w:color w:val="212121" w:themeColor="text2"/>
          <w:sz w:val="22"/>
        </w:rPr>
        <w:t>)</w:t>
      </w:r>
      <w:r w:rsidR="52275960" w:rsidRPr="0AA4703F">
        <w:rPr>
          <w:rFonts w:eastAsia="Calibri"/>
          <w:color w:val="212121" w:themeColor="text2"/>
          <w:sz w:val="22"/>
        </w:rPr>
        <w:t>.</w:t>
      </w:r>
    </w:p>
    <w:p w14:paraId="54AA4731" w14:textId="38DABE1A" w:rsidR="006B1267" w:rsidRPr="0035084F" w:rsidRDefault="3BB7409B" w:rsidP="00DD79DF">
      <w:pPr>
        <w:spacing w:before="60" w:after="60" w:line="360" w:lineRule="auto"/>
        <w:ind w:left="569" w:right="54"/>
        <w:jc w:val="right"/>
        <w:rPr>
          <w:rFonts w:eastAsia="Calibri" w:cs="Times New Roman"/>
          <w:sz w:val="20"/>
          <w:szCs w:val="20"/>
          <w:lang w:eastAsia="lv-LV"/>
        </w:rPr>
      </w:pPr>
      <w:r w:rsidRPr="0AA4703F">
        <w:rPr>
          <w:rFonts w:eastAsia="Calibri" w:cs="Times New Roman"/>
          <w:sz w:val="20"/>
          <w:szCs w:val="20"/>
          <w:lang w:eastAsia="lv-LV"/>
        </w:rPr>
        <w:t>Tabula Nr.</w:t>
      </w:r>
      <w:r w:rsidR="0C5D3529" w:rsidRPr="0AA4703F">
        <w:rPr>
          <w:rFonts w:eastAsia="Calibri" w:cs="Times New Roman"/>
          <w:sz w:val="20"/>
          <w:szCs w:val="20"/>
          <w:lang w:eastAsia="lv-LV"/>
        </w:rPr>
        <w:t>18</w:t>
      </w:r>
    </w:p>
    <w:tbl>
      <w:tblPr>
        <w:tblStyle w:val="PlainTable1"/>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584"/>
        <w:gridCol w:w="2993"/>
        <w:gridCol w:w="1495"/>
      </w:tblGrid>
      <w:tr w:rsidR="006B1267" w:rsidRPr="0035084F" w14:paraId="3952313E" w14:textId="16772B41" w:rsidTr="0095648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C4C4C4" w:themeFill="background2" w:themeFillShade="E6"/>
          </w:tcPr>
          <w:p w14:paraId="0202D699" w14:textId="77777777" w:rsidR="006B1267" w:rsidRPr="0035084F" w:rsidRDefault="006B1267" w:rsidP="0095648D">
            <w:pPr>
              <w:keepNext/>
              <w:spacing w:before="60" w:after="120" w:line="288" w:lineRule="auto"/>
              <w:rPr>
                <w:rFonts w:cs="Times New Roman"/>
                <w:sz w:val="20"/>
                <w:szCs w:val="20"/>
              </w:rPr>
            </w:pPr>
            <w:r w:rsidRPr="0035084F">
              <w:rPr>
                <w:rFonts w:cs="Times New Roman"/>
                <w:sz w:val="20"/>
                <w:szCs w:val="20"/>
              </w:rPr>
              <w:t>Projekta nosaukums</w:t>
            </w:r>
          </w:p>
        </w:tc>
        <w:tc>
          <w:tcPr>
            <w:tcW w:w="0" w:type="dxa"/>
            <w:shd w:val="clear" w:color="auto" w:fill="C4C4C4" w:themeFill="background2" w:themeFillShade="E6"/>
          </w:tcPr>
          <w:p w14:paraId="33BA4549" w14:textId="77777777" w:rsidR="006B1267" w:rsidRPr="0035084F" w:rsidRDefault="006B1267"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5084F">
              <w:rPr>
                <w:rFonts w:cs="Times New Roman"/>
                <w:sz w:val="20"/>
                <w:szCs w:val="20"/>
              </w:rPr>
              <w:t>Projekta mērķis</w:t>
            </w:r>
          </w:p>
        </w:tc>
        <w:tc>
          <w:tcPr>
            <w:tcW w:w="0" w:type="dxa"/>
            <w:shd w:val="clear" w:color="auto" w:fill="C4C4C4" w:themeFill="background2" w:themeFillShade="E6"/>
          </w:tcPr>
          <w:p w14:paraId="21033810" w14:textId="77777777" w:rsidR="006B1267" w:rsidRPr="0035084F" w:rsidRDefault="006B1267"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5084F">
              <w:rPr>
                <w:rFonts w:cs="Times New Roman"/>
                <w:sz w:val="20"/>
                <w:szCs w:val="20"/>
              </w:rPr>
              <w:t>Projekta veicamie darbi (aktivitātes)</w:t>
            </w:r>
          </w:p>
        </w:tc>
        <w:tc>
          <w:tcPr>
            <w:tcW w:w="0" w:type="dxa"/>
            <w:shd w:val="clear" w:color="auto" w:fill="C4C4C4" w:themeFill="background2" w:themeFillShade="E6"/>
          </w:tcPr>
          <w:p w14:paraId="12B8ECE4" w14:textId="4429E33B" w:rsidR="006B1267" w:rsidRPr="0035084F" w:rsidRDefault="6CC2DF29" w:rsidP="009564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5084F">
              <w:rPr>
                <w:rFonts w:cs="Times New Roman"/>
                <w:sz w:val="20"/>
                <w:szCs w:val="20"/>
              </w:rPr>
              <w:t>Kopējās izmaksas</w:t>
            </w:r>
          </w:p>
        </w:tc>
      </w:tr>
      <w:tr w:rsidR="006B1267" w:rsidRPr="009C1B14" w14:paraId="5A1AC270" w14:textId="52771AFF" w:rsidTr="3E95F3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3BFC9A75" w14:textId="2CB9AF01" w:rsidR="00103CC0" w:rsidRPr="0035084F" w:rsidRDefault="00B37D87" w:rsidP="00B37D87">
            <w:pPr>
              <w:pStyle w:val="Heading1"/>
              <w:numPr>
                <w:ilvl w:val="0"/>
                <w:numId w:val="0"/>
              </w:numPr>
              <w:spacing w:before="60" w:after="60" w:line="360" w:lineRule="auto"/>
              <w:jc w:val="both"/>
              <w:rPr>
                <w:rFonts w:eastAsia="Arial" w:cs="Times New Roman"/>
                <w:sz w:val="18"/>
                <w:szCs w:val="18"/>
                <w:lang w:bidi="en-US"/>
              </w:rPr>
            </w:pPr>
            <w:r w:rsidRPr="0035084F">
              <w:rPr>
                <w:rFonts w:cs="Times New Roman"/>
                <w:sz w:val="18"/>
                <w:szCs w:val="18"/>
              </w:rPr>
              <w:t xml:space="preserve">Eiropas Savienības kohēzijas politikas programmas 2021.– 2027.gadam specifiskā atbalsta mērķa “Veicināt ilgtspējīgu </w:t>
            </w:r>
            <w:proofErr w:type="spellStart"/>
            <w:r w:rsidRPr="0035084F">
              <w:rPr>
                <w:rFonts w:cs="Times New Roman"/>
                <w:sz w:val="18"/>
                <w:szCs w:val="18"/>
              </w:rPr>
              <w:t>daudzveidu</w:t>
            </w:r>
            <w:proofErr w:type="spellEnd"/>
            <w:r w:rsidRPr="0035084F">
              <w:rPr>
                <w:rFonts w:cs="Times New Roman"/>
                <w:sz w:val="18"/>
                <w:szCs w:val="18"/>
              </w:rPr>
              <w:t xml:space="preserve"> mobilitāti pilsētās” 2.3.1.2. pasākums “Multimodāls sabiedriskā transporta tīkls” ietvaros </w:t>
            </w:r>
            <w:r w:rsidRPr="0035084F">
              <w:rPr>
                <w:rFonts w:cs="Times New Roman"/>
                <w:b/>
                <w:bCs w:val="0"/>
                <w:sz w:val="18"/>
                <w:szCs w:val="18"/>
              </w:rPr>
              <w:t>“</w:t>
            </w:r>
            <w:r w:rsidR="00103CC0" w:rsidRPr="0035084F">
              <w:rPr>
                <w:rFonts w:eastAsia="Arial" w:cs="Times New Roman"/>
                <w:b/>
                <w:bCs w:val="0"/>
                <w:sz w:val="18"/>
                <w:szCs w:val="18"/>
                <w:lang w:bidi="en-US"/>
              </w:rPr>
              <w:t>Stacija 2.0.</w:t>
            </w:r>
            <w:r w:rsidRPr="0035084F">
              <w:rPr>
                <w:rFonts w:eastAsia="Arial" w:cs="Times New Roman"/>
                <w:b/>
                <w:bCs w:val="0"/>
                <w:sz w:val="18"/>
                <w:szCs w:val="18"/>
                <w:lang w:bidi="en-US"/>
              </w:rPr>
              <w:t>”</w:t>
            </w:r>
          </w:p>
        </w:tc>
        <w:tc>
          <w:tcPr>
            <w:tcW w:w="2693" w:type="dxa"/>
          </w:tcPr>
          <w:p w14:paraId="67C7F698" w14:textId="40ECA255" w:rsidR="006B1267" w:rsidRPr="0035084F" w:rsidRDefault="006B1267" w:rsidP="00B37D87">
            <w:pPr>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cs="Times New Roman"/>
                <w:sz w:val="18"/>
                <w:szCs w:val="18"/>
                <w:lang w:bidi="en-US"/>
              </w:rPr>
            </w:pPr>
            <w:r w:rsidRPr="0035084F">
              <w:rPr>
                <w:rFonts w:eastAsia="Arial" w:cs="Times New Roman"/>
                <w:sz w:val="18"/>
                <w:szCs w:val="18"/>
                <w:lang w:bidi="en-US"/>
              </w:rPr>
              <w:t xml:space="preserve">Veicināt multimodāla sabiedriskā transporta tīkla attīstību ar dzelzceļu kā sabiedriskā transporta sistēmas mugurkaulu, izveidojot sabiedriskā transporta savienojumu punktus un vienlaikus kopējā mobilitātē veicinot </w:t>
            </w:r>
            <w:proofErr w:type="spellStart"/>
            <w:r w:rsidRPr="0035084F">
              <w:rPr>
                <w:rFonts w:eastAsia="Arial" w:cs="Times New Roman"/>
                <w:sz w:val="18"/>
                <w:szCs w:val="18"/>
                <w:lang w:bidi="en-US"/>
              </w:rPr>
              <w:t>mikromobilitāti</w:t>
            </w:r>
            <w:proofErr w:type="spellEnd"/>
            <w:r w:rsidRPr="0035084F">
              <w:rPr>
                <w:rFonts w:eastAsia="Arial" w:cs="Times New Roman"/>
                <w:sz w:val="18"/>
                <w:szCs w:val="18"/>
                <w:lang w:bidi="en-US"/>
              </w:rPr>
              <w:t>.</w:t>
            </w:r>
          </w:p>
        </w:tc>
        <w:tc>
          <w:tcPr>
            <w:tcW w:w="3118" w:type="dxa"/>
          </w:tcPr>
          <w:p w14:paraId="369E8628" w14:textId="1907CA0A" w:rsidR="006B1267" w:rsidRPr="0035084F" w:rsidRDefault="006B1267" w:rsidP="00B37D87">
            <w:pPr>
              <w:pStyle w:val="ListParagraph"/>
              <w:numPr>
                <w:ilvl w:val="0"/>
                <w:numId w:val="66"/>
              </w:numPr>
              <w:tabs>
                <w:tab w:val="left" w:pos="315"/>
              </w:tabs>
              <w:spacing w:before="60" w:after="120" w:line="288" w:lineRule="auto"/>
              <w:ind w:left="173" w:firstLine="0"/>
              <w:jc w:val="both"/>
              <w:cnfStyle w:val="000000100000" w:firstRow="0" w:lastRow="0" w:firstColumn="0" w:lastColumn="0" w:oddVBand="0" w:evenVBand="0" w:oddHBand="1" w:evenHBand="0" w:firstRowFirstColumn="0" w:firstRowLastColumn="0" w:lastRowFirstColumn="0" w:lastRowLastColumn="0"/>
              <w:rPr>
                <w:rFonts w:eastAsia="Arial"/>
                <w:sz w:val="18"/>
                <w:szCs w:val="18"/>
                <w:lang w:eastAsia="en-US" w:bidi="en-US"/>
              </w:rPr>
            </w:pPr>
            <w:r w:rsidRPr="0035084F">
              <w:rPr>
                <w:rFonts w:eastAsia="Arial"/>
                <w:sz w:val="18"/>
                <w:szCs w:val="18"/>
                <w:lang w:eastAsia="en-US" w:bidi="en-US"/>
              </w:rPr>
              <w:t>sabiedriskā transporta savienojumu punktu izveide;</w:t>
            </w:r>
          </w:p>
          <w:p w14:paraId="6854A821" w14:textId="24836DE5" w:rsidR="006B1267" w:rsidRPr="0035084F" w:rsidRDefault="006B1267" w:rsidP="00B37D87">
            <w:pPr>
              <w:pStyle w:val="ListParagraph"/>
              <w:numPr>
                <w:ilvl w:val="0"/>
                <w:numId w:val="66"/>
              </w:numPr>
              <w:tabs>
                <w:tab w:val="left" w:pos="315"/>
              </w:tabs>
              <w:spacing w:before="60" w:after="120" w:line="288" w:lineRule="auto"/>
              <w:ind w:left="173" w:firstLine="0"/>
              <w:jc w:val="both"/>
              <w:cnfStyle w:val="000000100000" w:firstRow="0" w:lastRow="0" w:firstColumn="0" w:lastColumn="0" w:oddVBand="0" w:evenVBand="0" w:oddHBand="1" w:evenHBand="0" w:firstRowFirstColumn="0" w:firstRowLastColumn="0" w:lastRowFirstColumn="0" w:lastRowLastColumn="0"/>
              <w:rPr>
                <w:rFonts w:eastAsia="Arial"/>
                <w:sz w:val="18"/>
                <w:szCs w:val="18"/>
                <w:lang w:eastAsia="en-US" w:bidi="en-US"/>
              </w:rPr>
            </w:pPr>
            <w:r w:rsidRPr="0035084F">
              <w:rPr>
                <w:rFonts w:eastAsia="Arial"/>
                <w:sz w:val="18"/>
                <w:szCs w:val="18"/>
                <w:lang w:eastAsia="en-US" w:bidi="en-US"/>
              </w:rPr>
              <w:t xml:space="preserve">ar sabiedriskā transporta </w:t>
            </w:r>
            <w:proofErr w:type="spellStart"/>
            <w:r w:rsidRPr="0035084F">
              <w:rPr>
                <w:rFonts w:eastAsia="Arial"/>
                <w:sz w:val="18"/>
                <w:szCs w:val="18"/>
                <w:lang w:eastAsia="en-US" w:bidi="en-US"/>
              </w:rPr>
              <w:t>piekļūstamību</w:t>
            </w:r>
            <w:proofErr w:type="spellEnd"/>
            <w:r w:rsidRPr="0035084F">
              <w:rPr>
                <w:rFonts w:eastAsia="Arial"/>
                <w:sz w:val="18"/>
                <w:szCs w:val="18"/>
                <w:lang w:eastAsia="en-US" w:bidi="en-US"/>
              </w:rPr>
              <w:t xml:space="preserve"> un savienojamību saistītās </w:t>
            </w:r>
            <w:proofErr w:type="spellStart"/>
            <w:r w:rsidRPr="0035084F">
              <w:rPr>
                <w:rFonts w:eastAsia="Arial"/>
                <w:sz w:val="18"/>
                <w:szCs w:val="18"/>
                <w:lang w:eastAsia="en-US" w:bidi="en-US"/>
              </w:rPr>
              <w:t>mikromobilitātes</w:t>
            </w:r>
            <w:proofErr w:type="spellEnd"/>
            <w:r w:rsidRPr="0035084F">
              <w:rPr>
                <w:rFonts w:eastAsia="Arial"/>
                <w:sz w:val="18"/>
                <w:szCs w:val="18"/>
                <w:lang w:eastAsia="en-US" w:bidi="en-US"/>
              </w:rPr>
              <w:t xml:space="preserve"> infrastruktūras izveide;</w:t>
            </w:r>
          </w:p>
          <w:p w14:paraId="306DCD3A" w14:textId="48475199" w:rsidR="006B1267" w:rsidRPr="0035084F" w:rsidRDefault="006B1267" w:rsidP="00B37D87">
            <w:pPr>
              <w:pStyle w:val="ListParagraph"/>
              <w:numPr>
                <w:ilvl w:val="0"/>
                <w:numId w:val="66"/>
              </w:numPr>
              <w:tabs>
                <w:tab w:val="left" w:pos="315"/>
              </w:tabs>
              <w:spacing w:before="60" w:after="120" w:line="288" w:lineRule="auto"/>
              <w:ind w:left="173" w:firstLine="0"/>
              <w:jc w:val="both"/>
              <w:cnfStyle w:val="000000100000" w:firstRow="0" w:lastRow="0" w:firstColumn="0" w:lastColumn="0" w:oddVBand="0" w:evenVBand="0" w:oddHBand="1" w:evenHBand="0" w:firstRowFirstColumn="0" w:firstRowLastColumn="0" w:lastRowFirstColumn="0" w:lastRowLastColumn="0"/>
              <w:rPr>
                <w:rFonts w:eastAsia="Arial"/>
                <w:b/>
                <w:bCs/>
                <w:sz w:val="18"/>
                <w:szCs w:val="18"/>
                <w:lang w:eastAsia="en-US" w:bidi="en-US"/>
              </w:rPr>
            </w:pPr>
            <w:r w:rsidRPr="0035084F">
              <w:rPr>
                <w:rFonts w:eastAsia="Arial"/>
                <w:sz w:val="18"/>
                <w:szCs w:val="18"/>
                <w:lang w:eastAsia="en-US" w:bidi="en-US"/>
              </w:rPr>
              <w:t>parastās jaudas uzlādes punktu izveide.</w:t>
            </w:r>
          </w:p>
        </w:tc>
        <w:tc>
          <w:tcPr>
            <w:tcW w:w="1541" w:type="dxa"/>
          </w:tcPr>
          <w:p w14:paraId="34EFBE3A" w14:textId="77777777" w:rsidR="00B37D87" w:rsidRPr="0035084F" w:rsidRDefault="00B37D87" w:rsidP="00B37D87">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740CE2D1" w14:textId="77777777" w:rsidR="00B37D87" w:rsidRPr="0035084F" w:rsidRDefault="00B37D87" w:rsidP="00B37D87">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4B7794F2" w14:textId="77777777" w:rsidR="00B37D87" w:rsidRPr="0035084F" w:rsidRDefault="00B37D87" w:rsidP="00B37D87">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p w14:paraId="72584E04" w14:textId="2D665FD7" w:rsidR="006B1267" w:rsidRPr="0035084F" w:rsidRDefault="6CC2DF29" w:rsidP="00B37D87">
            <w:pPr>
              <w:spacing w:before="60" w:after="120" w:line="288"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r w:rsidRPr="0035084F">
              <w:rPr>
                <w:rFonts w:eastAsia="Arial" w:cs="Times New Roman"/>
                <w:b/>
                <w:bCs/>
                <w:sz w:val="18"/>
                <w:szCs w:val="18"/>
                <w:lang w:bidi="en-US"/>
              </w:rPr>
              <w:t>88</w:t>
            </w:r>
            <w:r w:rsidR="5202A3F8" w:rsidRPr="0035084F">
              <w:rPr>
                <w:rFonts w:eastAsia="Arial" w:cs="Times New Roman"/>
                <w:b/>
                <w:bCs/>
                <w:sz w:val="18"/>
                <w:szCs w:val="18"/>
                <w:lang w:bidi="en-US"/>
              </w:rPr>
              <w:t xml:space="preserve"> </w:t>
            </w:r>
            <w:r w:rsidRPr="0035084F">
              <w:rPr>
                <w:rFonts w:eastAsia="Arial" w:cs="Times New Roman"/>
                <w:b/>
                <w:bCs/>
                <w:sz w:val="18"/>
                <w:szCs w:val="18"/>
                <w:lang w:bidi="en-US"/>
              </w:rPr>
              <w:t xml:space="preserve">701 370 </w:t>
            </w:r>
            <w:r w:rsidR="006B1267" w:rsidRPr="0035084F">
              <w:rPr>
                <w:rFonts w:eastAsia="Arial" w:cs="Times New Roman"/>
                <w:sz w:val="18"/>
                <w:szCs w:val="18"/>
                <w:lang w:bidi="en-US"/>
              </w:rPr>
              <w:t>EUR</w:t>
            </w:r>
          </w:p>
          <w:p w14:paraId="5FA9103E" w14:textId="1510B531" w:rsidR="006B1267" w:rsidRPr="0035084F" w:rsidRDefault="006B1267" w:rsidP="0036789F">
            <w:pPr>
              <w:spacing w:before="60" w:after="120" w:line="288" w:lineRule="auto"/>
              <w:ind w:hanging="146"/>
              <w:cnfStyle w:val="000000100000" w:firstRow="0" w:lastRow="0" w:firstColumn="0" w:lastColumn="0" w:oddVBand="0" w:evenVBand="0" w:oddHBand="1" w:evenHBand="0" w:firstRowFirstColumn="0" w:firstRowLastColumn="0" w:lastRowFirstColumn="0" w:lastRowLastColumn="0"/>
              <w:rPr>
                <w:rFonts w:eastAsia="Arial" w:cs="Times New Roman"/>
                <w:b/>
                <w:bCs/>
                <w:sz w:val="18"/>
                <w:szCs w:val="18"/>
                <w:lang w:bidi="en-US"/>
              </w:rPr>
            </w:pPr>
          </w:p>
        </w:tc>
      </w:tr>
    </w:tbl>
    <w:p w14:paraId="2F19CBC4" w14:textId="77777777" w:rsidR="00B37D87" w:rsidRPr="00B37D87" w:rsidRDefault="00B37D87" w:rsidP="00B37D87">
      <w:bookmarkStart w:id="42" w:name="_Toc202951895"/>
    </w:p>
    <w:p w14:paraId="77FE1D8C" w14:textId="68D384BA" w:rsidR="009254EB" w:rsidRPr="009C1B14" w:rsidRDefault="51B74479" w:rsidP="00684ECE">
      <w:pPr>
        <w:pStyle w:val="Heading2"/>
      </w:pPr>
      <w:r>
        <w:t xml:space="preserve">9.10. </w:t>
      </w:r>
      <w:r w:rsidR="5A0689A8">
        <w:t>Latvijas Sociālā klimata fonda plāna 2026.</w:t>
      </w:r>
      <w:r w:rsidR="65C265C1">
        <w:t xml:space="preserve"> </w:t>
      </w:r>
      <w:r w:rsidR="5A0689A8">
        <w:t>-</w:t>
      </w:r>
      <w:r w:rsidR="77A64D1A">
        <w:t xml:space="preserve"> </w:t>
      </w:r>
      <w:r w:rsidR="5A0689A8">
        <w:t>2032. gadam pasākumi</w:t>
      </w:r>
      <w:bookmarkEnd w:id="42"/>
    </w:p>
    <w:p w14:paraId="1100BF83" w14:textId="756EE948" w:rsidR="009254EB" w:rsidRDefault="00595330" w:rsidP="000264EF">
      <w:pPr>
        <w:ind w:firstLine="720"/>
        <w:jc w:val="both"/>
        <w:rPr>
          <w:sz w:val="22"/>
        </w:rPr>
      </w:pPr>
      <w:r w:rsidRPr="009C1B14">
        <w:rPr>
          <w:sz w:val="22"/>
        </w:rPr>
        <w:t>Projekta ietvaros paredzēta e</w:t>
      </w:r>
      <w:r w:rsidR="009254EB" w:rsidRPr="009C1B14">
        <w:rPr>
          <w:sz w:val="22"/>
        </w:rPr>
        <w:t xml:space="preserve">nergoefektivitātes paaugstināšana, ēku atjaunošana, sabiedriskā transporta izmantošanas paplašināšana, </w:t>
      </w:r>
      <w:proofErr w:type="spellStart"/>
      <w:r w:rsidR="009254EB" w:rsidRPr="009C1B14">
        <w:rPr>
          <w:sz w:val="22"/>
        </w:rPr>
        <w:t>bezemisiju</w:t>
      </w:r>
      <w:proofErr w:type="spellEnd"/>
      <w:r w:rsidR="009254EB" w:rsidRPr="009C1B14">
        <w:rPr>
          <w:sz w:val="22"/>
        </w:rPr>
        <w:t xml:space="preserve"> un zemu emisiju transportlīdzekļu izmantošanas veicināšana un aktīvās mobilitātes iespēju nodrošināšanu </w:t>
      </w:r>
      <w:proofErr w:type="spellStart"/>
      <w:r w:rsidR="009254EB" w:rsidRPr="009C1B14">
        <w:rPr>
          <w:sz w:val="22"/>
        </w:rPr>
        <w:t>mazaizsargātajām</w:t>
      </w:r>
      <w:proofErr w:type="spellEnd"/>
      <w:r w:rsidR="009254EB" w:rsidRPr="009C1B14">
        <w:rPr>
          <w:sz w:val="22"/>
        </w:rPr>
        <w:t xml:space="preserve"> iedzīvotāju grupām</w:t>
      </w:r>
      <w:r w:rsidR="008B5BB8" w:rsidRPr="009C1B14">
        <w:rPr>
          <w:sz w:val="22"/>
        </w:rPr>
        <w:t>.</w:t>
      </w:r>
    </w:p>
    <w:p w14:paraId="2B504BB1" w14:textId="77777777" w:rsidR="008F20A2" w:rsidRDefault="008F20A2" w:rsidP="006F53E4">
      <w:pPr>
        <w:ind w:firstLine="720"/>
        <w:jc w:val="center"/>
        <w:rPr>
          <w:sz w:val="20"/>
          <w:szCs w:val="20"/>
        </w:rPr>
      </w:pPr>
    </w:p>
    <w:p w14:paraId="774A1F24" w14:textId="20EADE8D" w:rsidR="00D43E34" w:rsidRPr="009C1B14" w:rsidRDefault="57281BE6" w:rsidP="00A0070D">
      <w:pPr>
        <w:ind w:firstLine="720"/>
        <w:jc w:val="right"/>
        <w:rPr>
          <w:sz w:val="20"/>
          <w:szCs w:val="20"/>
        </w:rPr>
      </w:pPr>
      <w:r w:rsidRPr="0AA4703F">
        <w:rPr>
          <w:sz w:val="20"/>
          <w:szCs w:val="20"/>
        </w:rPr>
        <w:t>Tabula Nr.</w:t>
      </w:r>
      <w:r w:rsidR="31E31278" w:rsidRPr="0AA4703F">
        <w:rPr>
          <w:sz w:val="20"/>
          <w:szCs w:val="20"/>
        </w:rPr>
        <w:t>19</w:t>
      </w:r>
    </w:p>
    <w:tbl>
      <w:tblPr>
        <w:tblStyle w:val="PlainTable1"/>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628"/>
        <w:gridCol w:w="3107"/>
        <w:gridCol w:w="1551"/>
      </w:tblGrid>
      <w:tr w:rsidR="00B70AE1" w:rsidRPr="009C1B14" w14:paraId="3000F4D3" w14:textId="77777777" w:rsidTr="00035F72">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000" w:firstRow="0" w:lastRow="0" w:firstColumn="1" w:lastColumn="0" w:oddVBand="0" w:evenVBand="0" w:oddHBand="0" w:evenHBand="0" w:firstRowFirstColumn="0" w:firstRowLastColumn="0" w:lastRowFirstColumn="0" w:lastRowLastColumn="0"/>
            <w:tcW w:w="2482" w:type="dxa"/>
            <w:shd w:val="clear" w:color="auto" w:fill="D9D9D9" w:themeFill="background1" w:themeFillShade="D9"/>
          </w:tcPr>
          <w:p w14:paraId="5B98CAA9" w14:textId="77777777" w:rsidR="002B5286" w:rsidRPr="009C1B14" w:rsidRDefault="002B5286" w:rsidP="0034658D">
            <w:pPr>
              <w:keepNext/>
              <w:spacing w:before="60" w:after="120" w:line="288" w:lineRule="auto"/>
              <w:rPr>
                <w:rFonts w:cs="Times New Roman"/>
                <w:sz w:val="20"/>
                <w:szCs w:val="20"/>
              </w:rPr>
            </w:pPr>
            <w:r w:rsidRPr="009C1B14">
              <w:rPr>
                <w:rFonts w:cs="Times New Roman"/>
                <w:sz w:val="20"/>
                <w:szCs w:val="20"/>
              </w:rPr>
              <w:t>Projekta nosaukums</w:t>
            </w:r>
          </w:p>
        </w:tc>
        <w:tc>
          <w:tcPr>
            <w:tcW w:w="2628" w:type="dxa"/>
            <w:shd w:val="clear" w:color="auto" w:fill="D9D9D9" w:themeFill="background1" w:themeFillShade="D9"/>
          </w:tcPr>
          <w:p w14:paraId="0FA3ABB6" w14:textId="77777777" w:rsidR="002B5286" w:rsidRPr="009C1B14" w:rsidRDefault="002B5286" w:rsidP="003465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C1B14">
              <w:rPr>
                <w:rFonts w:cs="Times New Roman"/>
                <w:sz w:val="20"/>
                <w:szCs w:val="20"/>
              </w:rPr>
              <w:t>Projekta mērķis</w:t>
            </w:r>
          </w:p>
        </w:tc>
        <w:tc>
          <w:tcPr>
            <w:tcW w:w="3107" w:type="dxa"/>
            <w:shd w:val="clear" w:color="auto" w:fill="D9D9D9" w:themeFill="background1" w:themeFillShade="D9"/>
          </w:tcPr>
          <w:p w14:paraId="14FF1154" w14:textId="77777777" w:rsidR="002B5286" w:rsidRPr="009C1B14" w:rsidRDefault="002B5286" w:rsidP="003465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C1B14">
              <w:rPr>
                <w:rFonts w:cs="Times New Roman"/>
                <w:sz w:val="20"/>
                <w:szCs w:val="20"/>
              </w:rPr>
              <w:t>Projekta veicamie darbi (aktivitātes)</w:t>
            </w:r>
          </w:p>
        </w:tc>
        <w:tc>
          <w:tcPr>
            <w:tcW w:w="1551" w:type="dxa"/>
            <w:shd w:val="clear" w:color="auto" w:fill="D9D9D9" w:themeFill="background1" w:themeFillShade="D9"/>
          </w:tcPr>
          <w:p w14:paraId="18487D70" w14:textId="77777777" w:rsidR="002B5286" w:rsidRPr="009C1B14" w:rsidRDefault="002B5286" w:rsidP="0034658D">
            <w:pPr>
              <w:keepNext/>
              <w:spacing w:before="60" w:after="120" w:line="288"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C1B14">
              <w:rPr>
                <w:rFonts w:cs="Times New Roman"/>
                <w:sz w:val="20"/>
                <w:szCs w:val="20"/>
              </w:rPr>
              <w:t>Kopējās izmaksas</w:t>
            </w:r>
          </w:p>
        </w:tc>
      </w:tr>
      <w:tr w:rsidR="00A0070D" w:rsidRPr="009C1B14" w14:paraId="5BEBED53" w14:textId="77777777" w:rsidTr="00035F72">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482" w:type="dxa"/>
          </w:tcPr>
          <w:p w14:paraId="24132728" w14:textId="72CD284A" w:rsidR="002B5286" w:rsidRPr="004363AA" w:rsidRDefault="00263FD2" w:rsidP="002B5CBD">
            <w:pPr>
              <w:spacing w:before="60" w:after="120" w:line="288" w:lineRule="auto"/>
              <w:jc w:val="both"/>
              <w:rPr>
                <w:rFonts w:cs="Times New Roman"/>
                <w:b w:val="0"/>
                <w:bCs w:val="0"/>
                <w:sz w:val="18"/>
                <w:szCs w:val="16"/>
              </w:rPr>
            </w:pPr>
            <w:proofErr w:type="spellStart"/>
            <w:r w:rsidRPr="004363AA">
              <w:rPr>
                <w:rFonts w:cs="Times New Roman"/>
                <w:sz w:val="18"/>
                <w:szCs w:val="16"/>
              </w:rPr>
              <w:t>Piekļūstamības</w:t>
            </w:r>
            <w:proofErr w:type="spellEnd"/>
            <w:r w:rsidRPr="004363AA">
              <w:rPr>
                <w:rFonts w:cs="Times New Roman"/>
                <w:sz w:val="18"/>
                <w:szCs w:val="16"/>
              </w:rPr>
              <w:t xml:space="preserve"> uzlabošana dzelzceļa stacijās</w:t>
            </w:r>
            <w:r w:rsidR="002B5CBD" w:rsidRPr="004363AA">
              <w:rPr>
                <w:rFonts w:cs="Times New Roman"/>
                <w:sz w:val="18"/>
                <w:szCs w:val="16"/>
              </w:rPr>
              <w:t>*</w:t>
            </w:r>
          </w:p>
          <w:p w14:paraId="038AF001" w14:textId="6A344879" w:rsidR="00CE3580" w:rsidRPr="004363AA" w:rsidRDefault="00CE3580" w:rsidP="002B5CBD">
            <w:pPr>
              <w:spacing w:before="60" w:after="120" w:line="288" w:lineRule="auto"/>
              <w:jc w:val="both"/>
              <w:rPr>
                <w:rFonts w:eastAsia="Arial" w:cs="Times New Roman"/>
                <w:sz w:val="18"/>
                <w:szCs w:val="16"/>
                <w:lang w:bidi="en-US"/>
              </w:rPr>
            </w:pPr>
          </w:p>
        </w:tc>
        <w:tc>
          <w:tcPr>
            <w:tcW w:w="2628" w:type="dxa"/>
          </w:tcPr>
          <w:p w14:paraId="0425FFCD" w14:textId="74B2D45F" w:rsidR="002B5286" w:rsidRPr="004363AA" w:rsidRDefault="009C515F" w:rsidP="002B5CBD">
            <w:pPr>
              <w:spacing w:before="120" w:after="120"/>
              <w:jc w:val="both"/>
              <w:cnfStyle w:val="000000100000" w:firstRow="0" w:lastRow="0" w:firstColumn="0" w:lastColumn="0" w:oddVBand="0" w:evenVBand="0" w:oddHBand="1" w:evenHBand="0" w:firstRowFirstColumn="0" w:firstRowLastColumn="0" w:lastRowFirstColumn="0" w:lastRowLastColumn="0"/>
              <w:rPr>
                <w:sz w:val="18"/>
                <w:szCs w:val="16"/>
              </w:rPr>
            </w:pPr>
            <w:r w:rsidRPr="004363AA">
              <w:rPr>
                <w:rFonts w:eastAsia="Times New Roman"/>
                <w:sz w:val="18"/>
                <w:szCs w:val="16"/>
              </w:rPr>
              <w:t xml:space="preserve">Uzlabot </w:t>
            </w:r>
            <w:proofErr w:type="spellStart"/>
            <w:r w:rsidRPr="004363AA">
              <w:rPr>
                <w:rFonts w:eastAsia="Times New Roman"/>
                <w:sz w:val="18"/>
                <w:szCs w:val="16"/>
              </w:rPr>
              <w:t>piekļūstamību</w:t>
            </w:r>
            <w:proofErr w:type="spellEnd"/>
            <w:r w:rsidRPr="004363AA">
              <w:rPr>
                <w:rFonts w:eastAsia="Times New Roman"/>
                <w:sz w:val="18"/>
                <w:szCs w:val="16"/>
              </w:rPr>
              <w:t xml:space="preserve"> dzelzceļa stacijās, ņemot vērā, ka daudzviet tās joprojām nav pielāgotas cilvēkiem ar kustību, dzirdes vai citiem funkcionāliem traucējumiem. </w:t>
            </w:r>
            <w:r w:rsidR="00F913D5" w:rsidRPr="004363AA">
              <w:rPr>
                <w:rFonts w:eastAsia="Times New Roman"/>
                <w:sz w:val="18"/>
                <w:szCs w:val="16"/>
              </w:rPr>
              <w:t xml:space="preserve">Nepieciešams arī mazināt </w:t>
            </w:r>
            <w:r w:rsidRPr="004363AA">
              <w:rPr>
                <w:rFonts w:eastAsia="Times New Roman"/>
                <w:sz w:val="18"/>
                <w:szCs w:val="16"/>
              </w:rPr>
              <w:t>reģionāl</w:t>
            </w:r>
            <w:r w:rsidR="00F913D5" w:rsidRPr="004363AA">
              <w:rPr>
                <w:rFonts w:eastAsia="Times New Roman"/>
                <w:sz w:val="18"/>
                <w:szCs w:val="16"/>
              </w:rPr>
              <w:t>o</w:t>
            </w:r>
            <w:r w:rsidRPr="004363AA">
              <w:rPr>
                <w:rFonts w:eastAsia="Times New Roman"/>
                <w:sz w:val="18"/>
                <w:szCs w:val="16"/>
              </w:rPr>
              <w:t xml:space="preserve"> nevienlīdzīb</w:t>
            </w:r>
            <w:r w:rsidR="00F913D5" w:rsidRPr="004363AA">
              <w:rPr>
                <w:rFonts w:eastAsia="Times New Roman"/>
                <w:sz w:val="18"/>
                <w:szCs w:val="16"/>
              </w:rPr>
              <w:t>u</w:t>
            </w:r>
            <w:r w:rsidR="00E6493F" w:rsidRPr="004363AA">
              <w:rPr>
                <w:rFonts w:eastAsia="Times New Roman"/>
                <w:sz w:val="18"/>
                <w:szCs w:val="16"/>
              </w:rPr>
              <w:t xml:space="preserve">, </w:t>
            </w:r>
            <w:r w:rsidR="00E6493F" w:rsidRPr="004363AA">
              <w:rPr>
                <w:rFonts w:eastAsia="Times New Roman"/>
                <w:sz w:val="18"/>
                <w:szCs w:val="16"/>
              </w:rPr>
              <w:lastRenderedPageBreak/>
              <w:t>kas ietekmē pasažieru iespējas piekļūt dzelzceļa transportam.</w:t>
            </w:r>
          </w:p>
        </w:tc>
        <w:tc>
          <w:tcPr>
            <w:tcW w:w="3107" w:type="dxa"/>
          </w:tcPr>
          <w:p w14:paraId="0E6A7EEC" w14:textId="77777777" w:rsidR="002B5286" w:rsidRPr="009C1B14" w:rsidRDefault="0074676E" w:rsidP="002B5CBD">
            <w:pPr>
              <w:pStyle w:val="ListParagraph"/>
              <w:numPr>
                <w:ilvl w:val="0"/>
                <w:numId w:val="71"/>
              </w:numPr>
              <w:tabs>
                <w:tab w:val="left" w:pos="315"/>
              </w:tabs>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sz w:val="20"/>
                <w:szCs w:val="20"/>
                <w:lang w:bidi="en-US"/>
              </w:rPr>
            </w:pPr>
            <w:r w:rsidRPr="009C1B14">
              <w:rPr>
                <w:rFonts w:eastAsia="Times New Roman"/>
                <w:sz w:val="20"/>
                <w:szCs w:val="20"/>
              </w:rPr>
              <w:lastRenderedPageBreak/>
              <w:t>20 Mūsdienīgu mobilo vai stacionāro pacēlāju nodrošināšana dzelzceļa infrastruktūrā;</w:t>
            </w:r>
          </w:p>
          <w:p w14:paraId="18DE69A2" w14:textId="64AE09C9" w:rsidR="0074676E" w:rsidRPr="009C1B14" w:rsidRDefault="006C1D42" w:rsidP="002B5CBD">
            <w:pPr>
              <w:pStyle w:val="ListParagraph"/>
              <w:numPr>
                <w:ilvl w:val="0"/>
                <w:numId w:val="71"/>
              </w:numPr>
              <w:tabs>
                <w:tab w:val="left" w:pos="315"/>
              </w:tabs>
              <w:spacing w:before="60" w:after="120" w:line="288" w:lineRule="auto"/>
              <w:jc w:val="both"/>
              <w:cnfStyle w:val="000000100000" w:firstRow="0" w:lastRow="0" w:firstColumn="0" w:lastColumn="0" w:oddVBand="0" w:evenVBand="0" w:oddHBand="1" w:evenHBand="0" w:firstRowFirstColumn="0" w:firstRowLastColumn="0" w:lastRowFirstColumn="0" w:lastRowLastColumn="0"/>
              <w:rPr>
                <w:rFonts w:eastAsia="Arial"/>
                <w:bCs/>
                <w:sz w:val="20"/>
                <w:szCs w:val="20"/>
                <w:lang w:bidi="en-US"/>
              </w:rPr>
            </w:pPr>
            <w:r w:rsidRPr="009C1B14">
              <w:rPr>
                <w:rFonts w:eastAsia="Times New Roman"/>
                <w:bCs/>
                <w:sz w:val="20"/>
                <w:szCs w:val="20"/>
              </w:rPr>
              <w:lastRenderedPageBreak/>
              <w:t xml:space="preserve">Segtu </w:t>
            </w:r>
            <w:proofErr w:type="spellStart"/>
            <w:r w:rsidRPr="009C1B14">
              <w:rPr>
                <w:rFonts w:eastAsia="Times New Roman"/>
                <w:bCs/>
                <w:sz w:val="20"/>
                <w:szCs w:val="20"/>
              </w:rPr>
              <w:t>velonovietņu</w:t>
            </w:r>
            <w:proofErr w:type="spellEnd"/>
            <w:r w:rsidRPr="009C1B14">
              <w:rPr>
                <w:rFonts w:eastAsia="Times New Roman"/>
                <w:bCs/>
                <w:sz w:val="20"/>
                <w:szCs w:val="20"/>
              </w:rPr>
              <w:t xml:space="preserve"> izveide 30 stacijās, pieturas punktos.</w:t>
            </w:r>
          </w:p>
        </w:tc>
        <w:tc>
          <w:tcPr>
            <w:tcW w:w="1551" w:type="dxa"/>
          </w:tcPr>
          <w:p w14:paraId="056DAF54" w14:textId="02AD4900" w:rsidR="002B5286" w:rsidRPr="009C1B14" w:rsidRDefault="006D2586" w:rsidP="002B5CBD">
            <w:pPr>
              <w:spacing w:before="60" w:after="120" w:line="288" w:lineRule="auto"/>
              <w:ind w:hanging="146"/>
              <w:jc w:val="center"/>
              <w:cnfStyle w:val="000000100000" w:firstRow="0" w:lastRow="0" w:firstColumn="0" w:lastColumn="0" w:oddVBand="0" w:evenVBand="0" w:oddHBand="1" w:evenHBand="0" w:firstRowFirstColumn="0" w:firstRowLastColumn="0" w:lastRowFirstColumn="0" w:lastRowLastColumn="0"/>
              <w:rPr>
                <w:rFonts w:eastAsia="Arial" w:cs="Times New Roman"/>
                <w:sz w:val="20"/>
                <w:szCs w:val="20"/>
                <w:lang w:bidi="en-US"/>
              </w:rPr>
            </w:pPr>
            <w:r w:rsidRPr="002B5CBD">
              <w:rPr>
                <w:rFonts w:eastAsia="Arial" w:cs="Times New Roman"/>
                <w:b/>
                <w:bCs/>
                <w:sz w:val="20"/>
                <w:szCs w:val="20"/>
                <w:lang w:bidi="en-US"/>
              </w:rPr>
              <w:lastRenderedPageBreak/>
              <w:t>1 530 000</w:t>
            </w:r>
            <w:r w:rsidRPr="009C1B14">
              <w:rPr>
                <w:rFonts w:eastAsia="Arial" w:cs="Times New Roman"/>
                <w:sz w:val="20"/>
                <w:szCs w:val="20"/>
                <w:lang w:bidi="en-US"/>
              </w:rPr>
              <w:t xml:space="preserve"> EUR</w:t>
            </w:r>
          </w:p>
        </w:tc>
      </w:tr>
      <w:tr w:rsidR="00B70AE1" w:rsidRPr="009C1B14" w14:paraId="400D916B" w14:textId="77777777" w:rsidTr="00035F72">
        <w:trPr>
          <w:trHeight w:val="302"/>
        </w:trPr>
        <w:tc>
          <w:tcPr>
            <w:cnfStyle w:val="001000000000" w:firstRow="0" w:lastRow="0" w:firstColumn="1" w:lastColumn="0" w:oddVBand="0" w:evenVBand="0" w:oddHBand="0" w:evenHBand="0" w:firstRowFirstColumn="0" w:firstRowLastColumn="0" w:lastRowFirstColumn="0" w:lastRowLastColumn="0"/>
            <w:tcW w:w="2482" w:type="dxa"/>
            <w:shd w:val="clear" w:color="auto" w:fill="F2F2F2" w:themeFill="background1" w:themeFillShade="F2"/>
          </w:tcPr>
          <w:p w14:paraId="1F1891CD" w14:textId="4450C8CD" w:rsidR="0014537F" w:rsidRPr="004363AA" w:rsidRDefault="0014537F" w:rsidP="002B5CBD">
            <w:pPr>
              <w:spacing w:before="60" w:after="120" w:line="288" w:lineRule="auto"/>
              <w:jc w:val="both"/>
              <w:rPr>
                <w:rFonts w:cs="Times New Roman"/>
                <w:b w:val="0"/>
                <w:bCs w:val="0"/>
                <w:sz w:val="18"/>
                <w:szCs w:val="18"/>
              </w:rPr>
            </w:pPr>
            <w:r w:rsidRPr="004363AA">
              <w:rPr>
                <w:rFonts w:cs="Times New Roman"/>
                <w:sz w:val="18"/>
                <w:szCs w:val="18"/>
              </w:rPr>
              <w:t>Atbalsts bateriju elektrovilcieniem</w:t>
            </w:r>
            <w:r w:rsidR="002B5CBD" w:rsidRPr="004363AA">
              <w:rPr>
                <w:rFonts w:cs="Times New Roman"/>
                <w:sz w:val="18"/>
                <w:szCs w:val="18"/>
              </w:rPr>
              <w:t>*</w:t>
            </w:r>
          </w:p>
          <w:p w14:paraId="72DEBDC4" w14:textId="77777777" w:rsidR="002B5CBD" w:rsidRPr="004363AA" w:rsidRDefault="002B5CBD" w:rsidP="002B5CBD">
            <w:pPr>
              <w:spacing w:before="60" w:after="120" w:line="288" w:lineRule="auto"/>
              <w:jc w:val="both"/>
              <w:rPr>
                <w:rFonts w:cs="Times New Roman"/>
                <w:b w:val="0"/>
                <w:bCs w:val="0"/>
                <w:sz w:val="18"/>
                <w:szCs w:val="18"/>
              </w:rPr>
            </w:pPr>
          </w:p>
          <w:p w14:paraId="3E10172D" w14:textId="5A853BB7" w:rsidR="005957B6" w:rsidRPr="004363AA" w:rsidRDefault="002B5CBD" w:rsidP="002B5CBD">
            <w:pPr>
              <w:spacing w:before="60" w:after="120" w:line="288" w:lineRule="auto"/>
              <w:jc w:val="both"/>
              <w:rPr>
                <w:rFonts w:cs="Times New Roman"/>
                <w:b w:val="0"/>
                <w:bCs w:val="0"/>
                <w:sz w:val="18"/>
                <w:szCs w:val="18"/>
              </w:rPr>
            </w:pPr>
            <w:r w:rsidRPr="004363AA">
              <w:rPr>
                <w:rFonts w:cs="Times New Roman"/>
                <w:b w:val="0"/>
                <w:bCs w:val="0"/>
                <w:sz w:val="18"/>
                <w:szCs w:val="18"/>
              </w:rPr>
              <w:t>*</w:t>
            </w:r>
            <w:r w:rsidR="005957B6" w:rsidRPr="004363AA">
              <w:rPr>
                <w:rFonts w:cs="Times New Roman"/>
                <w:b w:val="0"/>
                <w:bCs w:val="0"/>
                <w:sz w:val="18"/>
                <w:szCs w:val="18"/>
              </w:rPr>
              <w:t>https://likumi.lv/ta/id/361681-latvijas-sociala-klimata-fonda-plans-20262032gadam</w:t>
            </w:r>
          </w:p>
        </w:tc>
        <w:tc>
          <w:tcPr>
            <w:tcW w:w="2628" w:type="dxa"/>
            <w:shd w:val="clear" w:color="auto" w:fill="F2F2F2" w:themeFill="background1" w:themeFillShade="F2"/>
          </w:tcPr>
          <w:p w14:paraId="0A55F55D" w14:textId="536A2E7E" w:rsidR="0014537F" w:rsidRPr="004363AA" w:rsidRDefault="007255C3" w:rsidP="002B5CBD">
            <w:pPr>
              <w:spacing w:before="120" w:after="120"/>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363AA">
              <w:rPr>
                <w:rFonts w:eastAsia="Times New Roman"/>
                <w:sz w:val="18"/>
                <w:szCs w:val="18"/>
              </w:rPr>
              <w:t>Sniegt ieguldījumu klimata politikas mērķu izpildei, samazinot CO</w:t>
            </w:r>
            <w:r w:rsidRPr="004363AA">
              <w:rPr>
                <w:rFonts w:eastAsia="Times New Roman"/>
                <w:sz w:val="18"/>
                <w:szCs w:val="18"/>
                <w:vertAlign w:val="subscript"/>
              </w:rPr>
              <w:t>2</w:t>
            </w:r>
            <w:r w:rsidRPr="004363AA">
              <w:rPr>
                <w:rFonts w:eastAsia="Times New Roman"/>
                <w:sz w:val="18"/>
                <w:szCs w:val="18"/>
              </w:rPr>
              <w:t xml:space="preserve"> emisijas, tādā veidā stiprinot dzelzceļa kā ‘’zaļa’’ transportlīdzekļa pozīcijas sabiedriskā transporta piedāvājumā. Tāpat </w:t>
            </w:r>
            <w:r w:rsidR="00221BF9" w:rsidRPr="004363AA">
              <w:rPr>
                <w:rFonts w:eastAsia="Times New Roman"/>
                <w:sz w:val="18"/>
                <w:szCs w:val="18"/>
              </w:rPr>
              <w:t>uzlabot dzelzceļa transporta kvalitāti un sniegto komfo</w:t>
            </w:r>
            <w:r w:rsidR="007B6639" w:rsidRPr="004363AA">
              <w:rPr>
                <w:rFonts w:eastAsia="Times New Roman"/>
                <w:sz w:val="18"/>
                <w:szCs w:val="18"/>
              </w:rPr>
              <w:t>r</w:t>
            </w:r>
            <w:r w:rsidR="00221BF9" w:rsidRPr="004363AA">
              <w:rPr>
                <w:rFonts w:eastAsia="Times New Roman"/>
                <w:sz w:val="18"/>
                <w:szCs w:val="18"/>
              </w:rPr>
              <w:t>tu.</w:t>
            </w:r>
          </w:p>
        </w:tc>
        <w:tc>
          <w:tcPr>
            <w:tcW w:w="3107" w:type="dxa"/>
            <w:shd w:val="clear" w:color="auto" w:fill="F2F2F2" w:themeFill="background1" w:themeFillShade="F2"/>
          </w:tcPr>
          <w:p w14:paraId="1EB2A65C" w14:textId="50180C02" w:rsidR="009B4B59" w:rsidRPr="004363AA" w:rsidRDefault="18D2EDE6" w:rsidP="002B5CBD">
            <w:pPr>
              <w:pStyle w:val="ListParagraph"/>
              <w:numPr>
                <w:ilvl w:val="0"/>
                <w:numId w:val="71"/>
              </w:numPr>
              <w:tabs>
                <w:tab w:val="left" w:pos="315"/>
              </w:tabs>
              <w:spacing w:before="60" w:after="120"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480A1C7D">
              <w:rPr>
                <w:rFonts w:eastAsia="Times New Roman"/>
                <w:sz w:val="18"/>
                <w:szCs w:val="18"/>
              </w:rPr>
              <w:t>U</w:t>
            </w:r>
            <w:r w:rsidR="46F118EC" w:rsidRPr="480A1C7D">
              <w:rPr>
                <w:rFonts w:eastAsia="Times New Roman"/>
                <w:sz w:val="18"/>
                <w:szCs w:val="18"/>
              </w:rPr>
              <w:t>zlādes</w:t>
            </w:r>
            <w:r w:rsidR="00590DB3" w:rsidRPr="004363AA">
              <w:rPr>
                <w:rFonts w:eastAsia="Times New Roman"/>
                <w:bCs/>
                <w:sz w:val="18"/>
                <w:szCs w:val="18"/>
              </w:rPr>
              <w:t xml:space="preserve"> staciju izveide bateriju elektrovilcieniem</w:t>
            </w:r>
            <w:r w:rsidR="001119D4" w:rsidRPr="004363AA">
              <w:rPr>
                <w:rFonts w:eastAsia="Times New Roman"/>
                <w:bCs/>
                <w:sz w:val="18"/>
                <w:szCs w:val="18"/>
              </w:rPr>
              <w:t>.</w:t>
            </w:r>
          </w:p>
        </w:tc>
        <w:tc>
          <w:tcPr>
            <w:tcW w:w="1551" w:type="dxa"/>
            <w:shd w:val="clear" w:color="auto" w:fill="F2F2F2" w:themeFill="background1" w:themeFillShade="F2"/>
            <w:vAlign w:val="center"/>
          </w:tcPr>
          <w:p w14:paraId="46A4EC64" w14:textId="5E8F8D69" w:rsidR="0014537F" w:rsidRPr="004363AA" w:rsidRDefault="00BD2631" w:rsidP="002B5CBD">
            <w:pPr>
              <w:spacing w:before="60" w:after="120" w:line="288" w:lineRule="auto"/>
              <w:ind w:hanging="146"/>
              <w:jc w:val="center"/>
              <w:cnfStyle w:val="000000000000" w:firstRow="0" w:lastRow="0" w:firstColumn="0" w:lastColumn="0" w:oddVBand="0" w:evenVBand="0" w:oddHBand="0" w:evenHBand="0" w:firstRowFirstColumn="0" w:firstRowLastColumn="0" w:lastRowFirstColumn="0" w:lastRowLastColumn="0"/>
              <w:rPr>
                <w:rFonts w:eastAsia="Arial" w:cs="Times New Roman"/>
                <w:sz w:val="18"/>
                <w:szCs w:val="18"/>
                <w:lang w:bidi="en-US"/>
              </w:rPr>
            </w:pPr>
            <w:proofErr w:type="spellStart"/>
            <w:r w:rsidRPr="004363AA">
              <w:rPr>
                <w:rFonts w:eastAsia="Arial" w:cs="Times New Roman"/>
                <w:sz w:val="18"/>
                <w:szCs w:val="18"/>
                <w:lang w:bidi="en-US"/>
              </w:rPr>
              <w:t>LDz</w:t>
            </w:r>
            <w:proofErr w:type="spellEnd"/>
            <w:r w:rsidRPr="004363AA">
              <w:rPr>
                <w:rFonts w:eastAsia="Arial" w:cs="Times New Roman"/>
                <w:sz w:val="18"/>
                <w:szCs w:val="18"/>
                <w:lang w:bidi="en-US"/>
              </w:rPr>
              <w:t xml:space="preserve"> daļa uzlādes infrastruktūrai </w:t>
            </w:r>
            <w:r w:rsidRPr="004363AA">
              <w:rPr>
                <w:rFonts w:eastAsia="Arial" w:cs="Times New Roman"/>
                <w:b/>
                <w:bCs/>
                <w:sz w:val="18"/>
                <w:szCs w:val="18"/>
                <w:lang w:bidi="en-US"/>
              </w:rPr>
              <w:t>16 000</w:t>
            </w:r>
            <w:r w:rsidR="002B5CBD" w:rsidRPr="004363AA">
              <w:rPr>
                <w:rFonts w:eastAsia="Arial" w:cs="Times New Roman"/>
                <w:b/>
                <w:bCs/>
                <w:sz w:val="18"/>
                <w:szCs w:val="18"/>
                <w:lang w:bidi="en-US"/>
              </w:rPr>
              <w:t> </w:t>
            </w:r>
            <w:r w:rsidRPr="004363AA">
              <w:rPr>
                <w:rFonts w:eastAsia="Arial" w:cs="Times New Roman"/>
                <w:b/>
                <w:bCs/>
                <w:sz w:val="18"/>
                <w:szCs w:val="18"/>
                <w:lang w:bidi="en-US"/>
              </w:rPr>
              <w:t>000</w:t>
            </w:r>
            <w:r w:rsidR="002B5CBD" w:rsidRPr="004363AA">
              <w:rPr>
                <w:rFonts w:eastAsia="Arial" w:cs="Times New Roman"/>
                <w:sz w:val="18"/>
                <w:szCs w:val="18"/>
                <w:lang w:bidi="en-US"/>
              </w:rPr>
              <w:t xml:space="preserve"> EUR</w:t>
            </w:r>
          </w:p>
        </w:tc>
      </w:tr>
    </w:tbl>
    <w:p w14:paraId="7C97794B" w14:textId="77777777" w:rsidR="00CF18A9" w:rsidRDefault="00CF18A9" w:rsidP="000264EF">
      <w:pPr>
        <w:rPr>
          <w:bCs/>
        </w:rPr>
      </w:pPr>
    </w:p>
    <w:p w14:paraId="12FE5507" w14:textId="77777777" w:rsidR="00035F72" w:rsidRPr="009C1B14" w:rsidRDefault="00035F72" w:rsidP="000264EF">
      <w:pPr>
        <w:rPr>
          <w:b/>
        </w:rPr>
      </w:pPr>
    </w:p>
    <w:p w14:paraId="23CE7BBE" w14:textId="23746B30" w:rsidR="006B1267" w:rsidRPr="009C1B14" w:rsidRDefault="006B1267" w:rsidP="00DD79DF">
      <w:pPr>
        <w:pStyle w:val="Heading1"/>
        <w:spacing w:before="60" w:after="60" w:line="360" w:lineRule="auto"/>
        <w:rPr>
          <w:rFonts w:cs="Times New Roman"/>
        </w:rPr>
      </w:pPr>
      <w:bookmarkStart w:id="43" w:name="_Toc202951896"/>
      <w:r w:rsidRPr="009C1B14">
        <w:rPr>
          <w:rFonts w:cs="Times New Roman"/>
        </w:rPr>
        <w:t>Valsts pasūtījuma izveide iekšzemes kravu pārvadājumos</w:t>
      </w:r>
      <w:bookmarkEnd w:id="43"/>
    </w:p>
    <w:p w14:paraId="264C7308" w14:textId="77777777" w:rsidR="006B1267" w:rsidRPr="009C1B14" w:rsidRDefault="006B1267" w:rsidP="00FA5E7A">
      <w:pPr>
        <w:spacing w:before="60" w:after="120" w:line="288" w:lineRule="auto"/>
        <w:ind w:firstLine="720"/>
        <w:jc w:val="both"/>
        <w:rPr>
          <w:rFonts w:cs="Times New Roman"/>
          <w:sz w:val="22"/>
        </w:rPr>
      </w:pPr>
      <w:r w:rsidRPr="009C1B14">
        <w:rPr>
          <w:rFonts w:eastAsia="+mn-ea" w:cs="Times New Roman"/>
          <w:kern w:val="24"/>
          <w:sz w:val="22"/>
          <w:lang w:eastAsia="lv-LV"/>
        </w:rPr>
        <w:t xml:space="preserve">Maksas noteicējs LRN dzelzceļa tirgus segmentiem apstiprina infrastruktūras maksu balstoties uz “tiešajām” izmaksām, </w:t>
      </w:r>
      <w:r w:rsidRPr="009C1B14">
        <w:rPr>
          <w:rFonts w:cs="Times New Roman"/>
          <w:sz w:val="22"/>
        </w:rPr>
        <w:t>kam pieskaitīts atbilstoši tirgus situācijai piemērots uzcenojums. Tāpat ES Direktīvas un Dzelzceļa likuma 11.</w:t>
      </w:r>
      <w:r w:rsidRPr="009C1B14">
        <w:rPr>
          <w:rFonts w:cs="Times New Roman"/>
          <w:sz w:val="22"/>
          <w:vertAlign w:val="superscript"/>
        </w:rPr>
        <w:t>1</w:t>
      </w:r>
      <w:r w:rsidRPr="009C1B14">
        <w:rPr>
          <w:rFonts w:cs="Times New Roman"/>
          <w:sz w:val="22"/>
        </w:rPr>
        <w:t xml:space="preserve"> pants paredz, ka infrastruktūras maksas līmenis nevar liegt izmantot dzelzceļa infrastruktūru tādiem tirgus segmentiem, kas var nosegt vismaz tiešās izmaksas, kā arī peļņas normu, ko pieļauj tirgus situācija.</w:t>
      </w:r>
    </w:p>
    <w:p w14:paraId="54E4F8F6" w14:textId="2F683958" w:rsidR="006B1267" w:rsidRPr="009C1B14" w:rsidRDefault="006B1267" w:rsidP="00FA5E7A">
      <w:pPr>
        <w:spacing w:before="60" w:after="120" w:line="288" w:lineRule="auto"/>
        <w:ind w:firstLine="720"/>
        <w:jc w:val="both"/>
        <w:rPr>
          <w:rFonts w:cs="Times New Roman"/>
          <w:sz w:val="22"/>
        </w:rPr>
      </w:pPr>
      <w:r w:rsidRPr="009C1B14">
        <w:rPr>
          <w:rFonts w:cs="Times New Roman"/>
          <w:sz w:val="22"/>
        </w:rPr>
        <w:t>Iepriekš minēto nosacījumu dēļ, dzelzceļa infrastruktūras maksas lielums un struktūra 2020.-2022. gados tika pārskatīta, lai atsevišķos pārvadājumu segmentos, tostarp konteineru pārvadājumos uz ES un ārpus ES valstīm, ogļu, graudu u.c. kravu veidu pārvadājumiem, piemērotu maksas diferenciāciju un nodrošinātu “tirgus spējai samaksāt” atbilstošas infrastruktūras maksas.</w:t>
      </w:r>
      <w:r w:rsidR="00FB403B" w:rsidRPr="009C1B14">
        <w:rPr>
          <w:rFonts w:cs="Times New Roman"/>
          <w:sz w:val="22"/>
        </w:rPr>
        <w:t xml:space="preserve"> </w:t>
      </w:r>
      <w:r w:rsidRPr="009C1B14">
        <w:rPr>
          <w:rFonts w:cs="Times New Roman"/>
          <w:sz w:val="22"/>
        </w:rPr>
        <w:t xml:space="preserve">Attiecīgu lēmumu pieņemšanai par infrastruktūras maksu izmaiņām, sākotnēji ir jāizvērtē  pārvadājumu maksas elastība vilcienu un autotransporta satiksmē, tiesību aktos noteiktie transporta attīstības mērķi, valsts atbalsta instrumentu esamība/neesamība tirgus segmentu “netiešo” izdevumu kompensēšanai u.c. faktori, turklāt ir jāņem vērā valdības apstiprinātās transporta politikas īstenošanai pieejamie resursi. </w:t>
      </w:r>
    </w:p>
    <w:p w14:paraId="6F2FEB9A" w14:textId="1856B543" w:rsidR="006B1267" w:rsidRPr="009C1B14" w:rsidRDefault="006B1267" w:rsidP="00FA5E7A">
      <w:pPr>
        <w:spacing w:before="60" w:after="120" w:line="288" w:lineRule="auto"/>
        <w:ind w:firstLine="720"/>
        <w:jc w:val="both"/>
        <w:rPr>
          <w:rFonts w:cs="Times New Roman"/>
          <w:sz w:val="22"/>
        </w:rPr>
      </w:pPr>
      <w:r w:rsidRPr="009C1B14">
        <w:rPr>
          <w:rFonts w:cs="Times New Roman"/>
          <w:sz w:val="22"/>
        </w:rPr>
        <w:t>Pamatojoties uz normatīvajos dokumentos un Daudzgadu līgumā noteiktajām prasībām, LRN 2022. gadā ir paziņojis, ka</w:t>
      </w:r>
      <w:r w:rsidR="0322373E" w:rsidRPr="009C1B14">
        <w:rPr>
          <w:rFonts w:cs="Times New Roman"/>
          <w:sz w:val="22"/>
        </w:rPr>
        <w:t>,</w:t>
      </w:r>
      <w:r w:rsidRPr="009C1B14">
        <w:rPr>
          <w:rFonts w:cs="Times New Roman"/>
          <w:sz w:val="22"/>
        </w:rPr>
        <w:t xml:space="preserve"> ievērojot Dzelzceļa likuma 11.</w:t>
      </w:r>
      <w:r w:rsidRPr="009C1B14">
        <w:rPr>
          <w:rFonts w:cs="Times New Roman"/>
          <w:sz w:val="22"/>
          <w:vertAlign w:val="superscript"/>
        </w:rPr>
        <w:t>1</w:t>
      </w:r>
      <w:r w:rsidRPr="009C1B14">
        <w:rPr>
          <w:rFonts w:cs="Times New Roman"/>
          <w:sz w:val="22"/>
        </w:rPr>
        <w:t xml:space="preserve"> panta pirmajā daļā noteikto, apstiprinātajos infrastruktūras maksas lielumos dažādiem tirgus segmentiem ietvertie uzcenojumi ir atbilstoši minētajai likuma normai un, ievērojot tirgus situāciju, ir noteikti apmērā, kas kopsummā ar dzelzceļa infrastruktūras tiešajām izmaksām nesasniedz infrastruktūras pakalpojuma pilnās izmaksas, bet pasažieru pārvadājumu pakalpojumiem, ko sniedz saskaņā ar sabiedrisko pakalpojumu līgumu, maksas uzcenojums netiek piemērots vispār. </w:t>
      </w:r>
    </w:p>
    <w:p w14:paraId="0EC1AC41" w14:textId="3CE0C9B1" w:rsidR="00FE1784" w:rsidRPr="009C1B14" w:rsidRDefault="006B1267" w:rsidP="00FA5E7A">
      <w:pPr>
        <w:spacing w:before="60" w:after="120" w:line="288" w:lineRule="auto"/>
        <w:ind w:firstLine="720"/>
        <w:jc w:val="both"/>
        <w:rPr>
          <w:rFonts w:cs="Times New Roman"/>
          <w:sz w:val="22"/>
        </w:rPr>
      </w:pPr>
      <w:r w:rsidRPr="009C1B14">
        <w:rPr>
          <w:rFonts w:cs="Times New Roman"/>
          <w:sz w:val="22"/>
        </w:rPr>
        <w:t>Atbilstoši publiskās lietošanas dzelzceļa infrastruktūras pārvaldītāja vērtējumam, nosakot infrastruktūras maksu “tiešo” izmaksu apmērā pēc 2024. gada 1. janvāra dzelzceļa kravu pārvadājumu segmentiem, starp izmaksām, kas nepieciešamas infrastruktūras izmantošanas pakalpojumu sniegšanai, un infrastruktūras maksas ieņēmumiem, veidosies finanšu deficīts vidēji 3 300 tūkst. EUR gadā (</w:t>
      </w:r>
      <w:r w:rsidR="0037306D" w:rsidRPr="009C1B14">
        <w:rPr>
          <w:rFonts w:cs="Times New Roman"/>
          <w:sz w:val="22"/>
        </w:rPr>
        <w:t>T</w:t>
      </w:r>
      <w:r w:rsidRPr="009C1B14">
        <w:rPr>
          <w:rFonts w:cs="Times New Roman"/>
          <w:sz w:val="22"/>
        </w:rPr>
        <w:t>abula Nr.2</w:t>
      </w:r>
      <w:r w:rsidR="00B70AE1">
        <w:rPr>
          <w:rFonts w:cs="Times New Roman"/>
          <w:sz w:val="22"/>
        </w:rPr>
        <w:t>0</w:t>
      </w:r>
      <w:r w:rsidRPr="009C1B14">
        <w:rPr>
          <w:rFonts w:cs="Times New Roman"/>
          <w:sz w:val="22"/>
        </w:rPr>
        <w:t>).</w:t>
      </w:r>
    </w:p>
    <w:p w14:paraId="02AA4C5C" w14:textId="704C4FDC" w:rsidR="006B1267" w:rsidRPr="009C1B14" w:rsidRDefault="006B1267" w:rsidP="0095648D">
      <w:pPr>
        <w:keepNext/>
        <w:spacing w:before="60" w:after="60" w:line="360" w:lineRule="auto"/>
        <w:jc w:val="right"/>
        <w:rPr>
          <w:rFonts w:cs="Times New Roman"/>
          <w:sz w:val="20"/>
          <w:szCs w:val="20"/>
        </w:rPr>
      </w:pPr>
      <w:r w:rsidRPr="009C1B14">
        <w:rPr>
          <w:rFonts w:cs="Times New Roman"/>
          <w:sz w:val="20"/>
          <w:szCs w:val="20"/>
        </w:rPr>
        <w:lastRenderedPageBreak/>
        <w:t>Tabula Nr. 2</w:t>
      </w:r>
      <w:r w:rsidR="00B70AE1">
        <w:rPr>
          <w:rFonts w:cs="Times New Roman"/>
          <w:sz w:val="20"/>
          <w:szCs w:val="20"/>
        </w:rPr>
        <w:t>0</w:t>
      </w:r>
    </w:p>
    <w:tbl>
      <w:tblPr>
        <w:tblStyle w:val="PlainTable2"/>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976"/>
      </w:tblGrid>
      <w:tr w:rsidR="006B1267" w:rsidRPr="009C1B14" w14:paraId="00BBBD56" w14:textId="77777777" w:rsidTr="0095648D">
        <w:trPr>
          <w:cnfStyle w:val="100000000000" w:firstRow="1" w:lastRow="0" w:firstColumn="0" w:lastColumn="0" w:oddVBand="0" w:evenVBand="0" w:oddHBand="0" w:evenHBand="0" w:firstRowFirstColumn="0" w:firstRowLastColumn="0" w:lastRowFirstColumn="0" w:lastRowLastColumn="0"/>
          <w:trHeight w:val="495"/>
          <w:tblHeader/>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C4C4C4" w:themeFill="background2" w:themeFillShade="E6"/>
            <w:vAlign w:val="center"/>
            <w:hideMark/>
          </w:tcPr>
          <w:p w14:paraId="5A400EB5" w14:textId="77777777" w:rsidR="006B1267" w:rsidRPr="009C1B14" w:rsidRDefault="006B1267" w:rsidP="00DD79DF">
            <w:pPr>
              <w:spacing w:before="60" w:after="60" w:line="360" w:lineRule="auto"/>
              <w:jc w:val="center"/>
              <w:rPr>
                <w:rFonts w:eastAsia="Times New Roman" w:cs="Times New Roman"/>
                <w:sz w:val="22"/>
                <w:lang w:eastAsia="lv-LV"/>
              </w:rPr>
            </w:pPr>
            <w:r w:rsidRPr="009C1B14">
              <w:rPr>
                <w:rFonts w:eastAsia="Times New Roman" w:cs="Times New Roman"/>
                <w:sz w:val="22"/>
                <w:lang w:eastAsia="lv-LV"/>
              </w:rPr>
              <w:t>Dzelzceļa pārvadājumu tirgus segments</w:t>
            </w:r>
          </w:p>
        </w:tc>
        <w:tc>
          <w:tcPr>
            <w:tcW w:w="0" w:type="dxa"/>
            <w:shd w:val="clear" w:color="auto" w:fill="C4C4C4" w:themeFill="background2" w:themeFillShade="E6"/>
            <w:vAlign w:val="center"/>
            <w:hideMark/>
          </w:tcPr>
          <w:p w14:paraId="668112D1" w14:textId="3D3F4898" w:rsidR="006B1267" w:rsidRPr="009C1B14" w:rsidRDefault="006B1267" w:rsidP="00DD79DF">
            <w:pPr>
              <w:spacing w:before="60" w:after="6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lv-LV"/>
              </w:rPr>
            </w:pPr>
            <w:r w:rsidRPr="009C1B14">
              <w:rPr>
                <w:rFonts w:eastAsia="Times New Roman" w:cs="Times New Roman"/>
                <w:sz w:val="22"/>
                <w:lang w:eastAsia="lv-LV"/>
              </w:rPr>
              <w:t>Dzelzceļa infrastruktūras izmaksu segums</w:t>
            </w:r>
          </w:p>
        </w:tc>
      </w:tr>
      <w:tr w:rsidR="006B1267" w:rsidRPr="009C1B14" w14:paraId="4D80985F" w14:textId="77777777" w:rsidTr="008B5BB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6658" w:type="dxa"/>
            <w:vAlign w:val="center"/>
            <w:hideMark/>
          </w:tcPr>
          <w:p w14:paraId="3D5B44D0" w14:textId="77777777" w:rsidR="006B1267" w:rsidRPr="009C1B14" w:rsidRDefault="006B1267" w:rsidP="00DD79DF">
            <w:pPr>
              <w:spacing w:before="60" w:after="60" w:line="360" w:lineRule="auto"/>
              <w:rPr>
                <w:rFonts w:eastAsia="Times New Roman" w:cs="Times New Roman"/>
                <w:sz w:val="20"/>
                <w:szCs w:val="20"/>
                <w:lang w:eastAsia="lv-LV"/>
              </w:rPr>
            </w:pPr>
            <w:r w:rsidRPr="009C1B14">
              <w:rPr>
                <w:rFonts w:cs="Times New Roman"/>
                <w:b w:val="0"/>
                <w:bCs w:val="0"/>
                <w:color w:val="000000" w:themeColor="text1"/>
                <w:sz w:val="20"/>
                <w:szCs w:val="20"/>
              </w:rPr>
              <w:t xml:space="preserve">Iekšzemes kravu pārvadājumi ar </w:t>
            </w:r>
            <w:proofErr w:type="spellStart"/>
            <w:r w:rsidRPr="009C1B14">
              <w:rPr>
                <w:rFonts w:cs="Times New Roman"/>
                <w:b w:val="0"/>
                <w:bCs w:val="0"/>
                <w:color w:val="000000" w:themeColor="text1"/>
                <w:sz w:val="20"/>
                <w:szCs w:val="20"/>
              </w:rPr>
              <w:t>savācējvilcieniem</w:t>
            </w:r>
            <w:proofErr w:type="spellEnd"/>
            <w:r w:rsidRPr="009C1B14">
              <w:rPr>
                <w:rFonts w:cs="Times New Roman"/>
                <w:b w:val="0"/>
                <w:bCs w:val="0"/>
                <w:color w:val="000000" w:themeColor="text1"/>
                <w:sz w:val="20"/>
                <w:szCs w:val="20"/>
              </w:rPr>
              <w:t xml:space="preserve"> un </w:t>
            </w:r>
            <w:proofErr w:type="spellStart"/>
            <w:r w:rsidRPr="009C1B14">
              <w:rPr>
                <w:rFonts w:cs="Times New Roman"/>
                <w:b w:val="0"/>
                <w:bCs w:val="0"/>
                <w:color w:val="000000" w:themeColor="text1"/>
                <w:sz w:val="20"/>
                <w:szCs w:val="20"/>
              </w:rPr>
              <w:t>izvedvilcieniem</w:t>
            </w:r>
            <w:proofErr w:type="spellEnd"/>
            <w:r w:rsidRPr="009C1B14">
              <w:rPr>
                <w:rFonts w:cs="Times New Roman"/>
                <w:b w:val="0"/>
                <w:bCs w:val="0"/>
                <w:color w:val="000000" w:themeColor="text1"/>
                <w:sz w:val="20"/>
                <w:szCs w:val="20"/>
              </w:rPr>
              <w:t>, t.sk.</w:t>
            </w:r>
          </w:p>
        </w:tc>
        <w:tc>
          <w:tcPr>
            <w:tcW w:w="2976" w:type="dxa"/>
            <w:noWrap/>
            <w:vAlign w:val="center"/>
            <w:hideMark/>
          </w:tcPr>
          <w:p w14:paraId="716BBEB8" w14:textId="77777777" w:rsidR="006B1267" w:rsidRPr="009C1B14" w:rsidRDefault="006B1267" w:rsidP="00DD79DF">
            <w:pPr>
              <w:spacing w:before="60" w:after="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lv-LV"/>
              </w:rPr>
            </w:pPr>
            <w:r w:rsidRPr="009C1B14">
              <w:rPr>
                <w:rFonts w:cs="Times New Roman"/>
                <w:color w:val="000000" w:themeColor="text1"/>
                <w:sz w:val="20"/>
                <w:szCs w:val="20"/>
              </w:rPr>
              <w:t>3 463</w:t>
            </w:r>
          </w:p>
        </w:tc>
      </w:tr>
      <w:tr w:rsidR="006B1267" w:rsidRPr="009C1B14" w14:paraId="45039ACA" w14:textId="77777777" w:rsidTr="008B5BB8">
        <w:trPr>
          <w:trHeight w:val="353"/>
          <w:jc w:val="center"/>
        </w:trPr>
        <w:tc>
          <w:tcPr>
            <w:cnfStyle w:val="001000000000" w:firstRow="0" w:lastRow="0" w:firstColumn="1" w:lastColumn="0" w:oddVBand="0" w:evenVBand="0" w:oddHBand="0" w:evenHBand="0" w:firstRowFirstColumn="0" w:firstRowLastColumn="0" w:lastRowFirstColumn="0" w:lastRowLastColumn="0"/>
            <w:tcW w:w="6658" w:type="dxa"/>
            <w:vAlign w:val="center"/>
            <w:hideMark/>
          </w:tcPr>
          <w:p w14:paraId="59625458" w14:textId="77B94C0A" w:rsidR="006B1267" w:rsidRPr="009C1B14" w:rsidRDefault="006B1267" w:rsidP="00DD79DF">
            <w:pPr>
              <w:spacing w:before="60" w:after="60" w:line="360" w:lineRule="auto"/>
              <w:rPr>
                <w:rFonts w:eastAsia="Times New Roman" w:cs="Times New Roman"/>
                <w:sz w:val="20"/>
                <w:szCs w:val="20"/>
                <w:lang w:eastAsia="lv-LV"/>
              </w:rPr>
            </w:pPr>
            <w:r w:rsidRPr="009C1B14">
              <w:rPr>
                <w:rFonts w:cs="Times New Roman"/>
                <w:b w:val="0"/>
                <w:bCs w:val="0"/>
                <w:color w:val="000000" w:themeColor="text1"/>
                <w:sz w:val="20"/>
                <w:szCs w:val="20"/>
              </w:rPr>
              <w:t>- valsts līdzfinansējums infrastruktūras izmaksu (“fiksēto”) segšanai</w:t>
            </w:r>
          </w:p>
        </w:tc>
        <w:tc>
          <w:tcPr>
            <w:tcW w:w="2976" w:type="dxa"/>
            <w:vAlign w:val="center"/>
            <w:hideMark/>
          </w:tcPr>
          <w:p w14:paraId="2C4A9A06" w14:textId="77777777" w:rsidR="006B1267" w:rsidRPr="009C1B14" w:rsidRDefault="006B1267" w:rsidP="00DD79DF">
            <w:pPr>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9C1B14">
              <w:rPr>
                <w:rFonts w:cs="Times New Roman"/>
                <w:color w:val="000000" w:themeColor="text1"/>
                <w:sz w:val="20"/>
                <w:szCs w:val="20"/>
              </w:rPr>
              <w:t>2 663</w:t>
            </w:r>
          </w:p>
        </w:tc>
      </w:tr>
      <w:tr w:rsidR="006B1267" w:rsidRPr="009C1B14" w14:paraId="0A097ED8" w14:textId="77777777" w:rsidTr="008B5BB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6658" w:type="dxa"/>
            <w:vAlign w:val="center"/>
            <w:hideMark/>
          </w:tcPr>
          <w:p w14:paraId="36562395" w14:textId="77777777" w:rsidR="006B1267" w:rsidRPr="009C1B14" w:rsidRDefault="006B1267" w:rsidP="00DD79DF">
            <w:pPr>
              <w:spacing w:before="60" w:after="60" w:line="360" w:lineRule="auto"/>
              <w:rPr>
                <w:rFonts w:eastAsia="Times New Roman" w:cs="Times New Roman"/>
                <w:sz w:val="20"/>
                <w:szCs w:val="20"/>
                <w:lang w:eastAsia="lv-LV"/>
              </w:rPr>
            </w:pPr>
            <w:r w:rsidRPr="009C1B14">
              <w:rPr>
                <w:rFonts w:cs="Times New Roman"/>
                <w:b w:val="0"/>
                <w:bCs w:val="0"/>
                <w:sz w:val="20"/>
                <w:szCs w:val="20"/>
              </w:rPr>
              <w:t xml:space="preserve">Citi iekšzemes kravu pārvadājumi (īsas distances, konteineru, </w:t>
            </w:r>
            <w:proofErr w:type="spellStart"/>
            <w:r w:rsidRPr="009C1B14">
              <w:rPr>
                <w:rFonts w:cs="Times New Roman"/>
                <w:b w:val="0"/>
                <w:bCs w:val="0"/>
                <w:sz w:val="20"/>
                <w:szCs w:val="20"/>
              </w:rPr>
              <w:t>kontreileru</w:t>
            </w:r>
            <w:proofErr w:type="spellEnd"/>
            <w:r w:rsidRPr="009C1B14">
              <w:rPr>
                <w:rFonts w:cs="Times New Roman"/>
                <w:b w:val="0"/>
                <w:bCs w:val="0"/>
                <w:sz w:val="20"/>
                <w:szCs w:val="20"/>
              </w:rPr>
              <w:t xml:space="preserve"> u.c.), t.sk.</w:t>
            </w:r>
          </w:p>
        </w:tc>
        <w:tc>
          <w:tcPr>
            <w:tcW w:w="2976" w:type="dxa"/>
            <w:noWrap/>
            <w:vAlign w:val="center"/>
            <w:hideMark/>
          </w:tcPr>
          <w:p w14:paraId="219FC9B2" w14:textId="77777777" w:rsidR="006B1267" w:rsidRPr="009C1B14" w:rsidRDefault="006B1267" w:rsidP="00DD79DF">
            <w:pPr>
              <w:spacing w:before="60" w:after="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lv-LV"/>
              </w:rPr>
            </w:pPr>
            <w:r w:rsidRPr="009C1B14">
              <w:rPr>
                <w:rFonts w:cs="Times New Roman"/>
                <w:color w:val="000000" w:themeColor="text1"/>
                <w:sz w:val="20"/>
                <w:szCs w:val="20"/>
              </w:rPr>
              <w:t>832</w:t>
            </w:r>
          </w:p>
        </w:tc>
      </w:tr>
      <w:tr w:rsidR="006B1267" w:rsidRPr="009C1B14" w14:paraId="574BCADA" w14:textId="77777777" w:rsidTr="008B5BB8">
        <w:trPr>
          <w:trHeight w:val="359"/>
          <w:jc w:val="center"/>
        </w:trPr>
        <w:tc>
          <w:tcPr>
            <w:cnfStyle w:val="001000000000" w:firstRow="0" w:lastRow="0" w:firstColumn="1" w:lastColumn="0" w:oddVBand="0" w:evenVBand="0" w:oddHBand="0" w:evenHBand="0" w:firstRowFirstColumn="0" w:firstRowLastColumn="0" w:lastRowFirstColumn="0" w:lastRowLastColumn="0"/>
            <w:tcW w:w="6658" w:type="dxa"/>
            <w:vAlign w:val="center"/>
            <w:hideMark/>
          </w:tcPr>
          <w:p w14:paraId="2953DB65" w14:textId="184B2DD6" w:rsidR="006B1267" w:rsidRPr="009C1B14" w:rsidRDefault="006B1267" w:rsidP="00DD79DF">
            <w:pPr>
              <w:spacing w:before="60" w:after="60" w:line="360" w:lineRule="auto"/>
              <w:rPr>
                <w:rFonts w:eastAsia="Times New Roman" w:cs="Times New Roman"/>
                <w:sz w:val="20"/>
                <w:szCs w:val="20"/>
                <w:lang w:eastAsia="lv-LV"/>
              </w:rPr>
            </w:pPr>
            <w:r w:rsidRPr="009C1B14">
              <w:rPr>
                <w:rFonts w:cs="Times New Roman"/>
                <w:b w:val="0"/>
                <w:bCs w:val="0"/>
                <w:sz w:val="20"/>
                <w:szCs w:val="20"/>
              </w:rPr>
              <w:t>- valsts līdzfinansējums infrastruktūras izmaksu (“fiksēto”) segšanai</w:t>
            </w:r>
          </w:p>
        </w:tc>
        <w:tc>
          <w:tcPr>
            <w:tcW w:w="2976" w:type="dxa"/>
            <w:vAlign w:val="center"/>
            <w:hideMark/>
          </w:tcPr>
          <w:p w14:paraId="11146AA4" w14:textId="77777777" w:rsidR="006B1267" w:rsidRPr="009C1B14" w:rsidRDefault="006B1267" w:rsidP="00DD79DF">
            <w:pPr>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9C1B14">
              <w:rPr>
                <w:rFonts w:cs="Times New Roman"/>
                <w:color w:val="000000" w:themeColor="text1"/>
                <w:sz w:val="20"/>
                <w:szCs w:val="20"/>
              </w:rPr>
              <w:t>640</w:t>
            </w:r>
          </w:p>
        </w:tc>
      </w:tr>
      <w:tr w:rsidR="006B1267" w:rsidRPr="009C1B14" w14:paraId="6D6C9DBD" w14:textId="77777777" w:rsidTr="008B5BB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658" w:type="dxa"/>
            <w:vAlign w:val="center"/>
            <w:hideMark/>
          </w:tcPr>
          <w:p w14:paraId="11B1ECA8" w14:textId="77777777" w:rsidR="006B1267" w:rsidRPr="009C1B14" w:rsidRDefault="006B1267" w:rsidP="00DD79DF">
            <w:pPr>
              <w:spacing w:before="60" w:after="60" w:line="360" w:lineRule="auto"/>
              <w:rPr>
                <w:rFonts w:eastAsia="Times New Roman" w:cs="Times New Roman"/>
                <w:sz w:val="20"/>
                <w:szCs w:val="20"/>
                <w:lang w:eastAsia="lv-LV"/>
              </w:rPr>
            </w:pPr>
            <w:r w:rsidRPr="009C1B14">
              <w:rPr>
                <w:rFonts w:cs="Times New Roman"/>
                <w:b w:val="0"/>
                <w:bCs w:val="0"/>
                <w:color w:val="000000" w:themeColor="text1"/>
                <w:sz w:val="20"/>
                <w:szCs w:val="20"/>
              </w:rPr>
              <w:t>Kopā iekšzemes kravu pārvadājumu finansēšana, t.sk.</w:t>
            </w:r>
          </w:p>
        </w:tc>
        <w:tc>
          <w:tcPr>
            <w:tcW w:w="2976" w:type="dxa"/>
            <w:noWrap/>
            <w:vAlign w:val="center"/>
            <w:hideMark/>
          </w:tcPr>
          <w:p w14:paraId="71D0AC3D" w14:textId="77777777" w:rsidR="006B1267" w:rsidRPr="009C1B14" w:rsidRDefault="006B1267" w:rsidP="00DD79DF">
            <w:pPr>
              <w:spacing w:before="60" w:after="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lv-LV"/>
              </w:rPr>
            </w:pPr>
            <w:r w:rsidRPr="009C1B14">
              <w:rPr>
                <w:rFonts w:cs="Times New Roman"/>
                <w:color w:val="000000" w:themeColor="text1"/>
                <w:sz w:val="20"/>
                <w:szCs w:val="20"/>
              </w:rPr>
              <w:t>4 294</w:t>
            </w:r>
          </w:p>
        </w:tc>
      </w:tr>
      <w:tr w:rsidR="006B1267" w:rsidRPr="009C1B14" w14:paraId="6BCFEE43" w14:textId="77777777" w:rsidTr="008B5BB8">
        <w:trPr>
          <w:trHeight w:val="260"/>
          <w:jc w:val="center"/>
        </w:trPr>
        <w:tc>
          <w:tcPr>
            <w:cnfStyle w:val="001000000000" w:firstRow="0" w:lastRow="0" w:firstColumn="1" w:lastColumn="0" w:oddVBand="0" w:evenVBand="0" w:oddHBand="0" w:evenHBand="0" w:firstRowFirstColumn="0" w:firstRowLastColumn="0" w:lastRowFirstColumn="0" w:lastRowLastColumn="0"/>
            <w:tcW w:w="6658" w:type="dxa"/>
            <w:vAlign w:val="center"/>
            <w:hideMark/>
          </w:tcPr>
          <w:p w14:paraId="7AEC45FB" w14:textId="4793A7F8" w:rsidR="006B1267" w:rsidRPr="009C1B14" w:rsidRDefault="006B1267" w:rsidP="00DD79DF">
            <w:pPr>
              <w:spacing w:before="60" w:after="60" w:line="360" w:lineRule="auto"/>
              <w:rPr>
                <w:rFonts w:eastAsia="Times New Roman" w:cs="Times New Roman"/>
                <w:sz w:val="20"/>
                <w:szCs w:val="20"/>
                <w:lang w:eastAsia="lv-LV"/>
              </w:rPr>
            </w:pPr>
            <w:r w:rsidRPr="009C1B14">
              <w:rPr>
                <w:rFonts w:cs="Times New Roman"/>
                <w:color w:val="000000"/>
                <w:sz w:val="20"/>
                <w:szCs w:val="20"/>
              </w:rPr>
              <w:t>- infrastruktūras maksa (“tiešās izmaksas”)</w:t>
            </w:r>
          </w:p>
        </w:tc>
        <w:tc>
          <w:tcPr>
            <w:tcW w:w="2976" w:type="dxa"/>
            <w:vAlign w:val="center"/>
            <w:hideMark/>
          </w:tcPr>
          <w:p w14:paraId="5545A4CB" w14:textId="77777777" w:rsidR="006B1267" w:rsidRPr="009C1B14" w:rsidRDefault="006B1267" w:rsidP="00DD79DF">
            <w:pPr>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9C1B14">
              <w:rPr>
                <w:rFonts w:cs="Times New Roman"/>
                <w:color w:val="000000"/>
                <w:sz w:val="20"/>
                <w:szCs w:val="20"/>
              </w:rPr>
              <w:t>991</w:t>
            </w:r>
          </w:p>
        </w:tc>
      </w:tr>
      <w:tr w:rsidR="006B1267" w:rsidRPr="009C1B14" w14:paraId="4027E33C" w14:textId="77777777" w:rsidTr="008B5BB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6658" w:type="dxa"/>
            <w:vAlign w:val="center"/>
            <w:hideMark/>
          </w:tcPr>
          <w:p w14:paraId="22F47D79" w14:textId="67EECCED" w:rsidR="006B1267" w:rsidRPr="009C1B14" w:rsidRDefault="006B1267" w:rsidP="00DD79DF">
            <w:pPr>
              <w:spacing w:before="60" w:after="60" w:line="360" w:lineRule="auto"/>
              <w:rPr>
                <w:rFonts w:eastAsia="Times New Roman" w:cs="Times New Roman"/>
                <w:sz w:val="20"/>
                <w:szCs w:val="20"/>
                <w:lang w:eastAsia="lv-LV"/>
              </w:rPr>
            </w:pPr>
            <w:r w:rsidRPr="009C1B14">
              <w:rPr>
                <w:rFonts w:cs="Times New Roman"/>
                <w:color w:val="000000" w:themeColor="text1"/>
                <w:sz w:val="20"/>
                <w:szCs w:val="20"/>
              </w:rPr>
              <w:t>- līdzfinansējums infrastruktūras izmaksu (“fiksēto”) segšanai</w:t>
            </w:r>
          </w:p>
        </w:tc>
        <w:tc>
          <w:tcPr>
            <w:tcW w:w="2976" w:type="dxa"/>
            <w:vAlign w:val="center"/>
            <w:hideMark/>
          </w:tcPr>
          <w:p w14:paraId="187E4B9F" w14:textId="77777777" w:rsidR="006B1267" w:rsidRPr="009C1B14" w:rsidRDefault="006B1267" w:rsidP="00DD79DF">
            <w:pPr>
              <w:spacing w:before="60" w:after="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lv-LV"/>
              </w:rPr>
            </w:pPr>
            <w:r w:rsidRPr="009C1B14">
              <w:rPr>
                <w:rFonts w:cs="Times New Roman"/>
                <w:color w:val="000000"/>
                <w:sz w:val="20"/>
                <w:szCs w:val="20"/>
              </w:rPr>
              <w:t>3 303</w:t>
            </w:r>
          </w:p>
        </w:tc>
      </w:tr>
    </w:tbl>
    <w:p w14:paraId="24D5454D" w14:textId="2F1CCF21" w:rsidR="006B1267" w:rsidRPr="009C1B14" w:rsidRDefault="006B1267" w:rsidP="00FA5E7A">
      <w:pPr>
        <w:spacing w:before="60" w:after="120" w:line="288" w:lineRule="auto"/>
        <w:ind w:firstLine="720"/>
        <w:jc w:val="both"/>
        <w:rPr>
          <w:rFonts w:cs="Times New Roman"/>
          <w:sz w:val="22"/>
        </w:rPr>
      </w:pPr>
      <w:r w:rsidRPr="009C1B14">
        <w:rPr>
          <w:rFonts w:cs="Times New Roman"/>
          <w:sz w:val="22"/>
        </w:rPr>
        <w:t>Atbilstoši infrastruktūras pārvaldītāja būtisko funkciju veicēja apstiprinātajai infrastruktūras maksai, būtu jāparedz vidēji līdz 3 300 tūkst. EUR ikgadēju finansējumu iekšzemes dzelzceļa kravu pārvadājumu segmentu darbības nodrošināšanai, ņemot vērā, ka dažādiem tirgus segmentiem tiek piemēroti atšķirīga līmeņa infrastruktūras maksas uzcenojumi, kas nesasniedz pakalpojuma sniegšanas pilnās izmaksas.</w:t>
      </w:r>
    </w:p>
    <w:p w14:paraId="24D06C46" w14:textId="2B86755C" w:rsidR="006B1267" w:rsidRPr="009C1B14" w:rsidRDefault="006B1267" w:rsidP="00FA5E7A">
      <w:pPr>
        <w:spacing w:before="60" w:after="120" w:line="288" w:lineRule="auto"/>
        <w:ind w:firstLine="720"/>
        <w:jc w:val="both"/>
        <w:rPr>
          <w:rFonts w:cs="Times New Roman"/>
          <w:sz w:val="22"/>
        </w:rPr>
      </w:pPr>
      <w:r w:rsidRPr="009C1B14">
        <w:rPr>
          <w:rFonts w:cs="Times New Roman"/>
          <w:sz w:val="22"/>
        </w:rPr>
        <w:t xml:space="preserve">Papildus atbalsta sniegšanai atsevišķu dzelzceļa pārvadājumu segmentu darbības attīstībai var tikt veidota vienota valsts budžeta apakšprogramma, </w:t>
      </w:r>
      <w:r w:rsidRPr="009C1B14">
        <w:rPr>
          <w:rFonts w:eastAsia="Times New Roman" w:cs="Times New Roman"/>
          <w:sz w:val="22"/>
        </w:rPr>
        <w:t xml:space="preserve">no kuras, </w:t>
      </w:r>
      <w:r w:rsidRPr="009C1B14">
        <w:rPr>
          <w:rFonts w:cs="Times New Roman"/>
          <w:sz w:val="22"/>
        </w:rPr>
        <w:t>vadoties pēc ekonomiskā izdevīguma, vides, drošības u.c. faktoriem, varētu tikt nodrošināts centralizēts dažādu transporta veidu finansējums, kompensējot tādas vides aizsardzības, negadījumu un infrastruktūras izmaksas, kuras nesedz konkurējošie transporta veidi.</w:t>
      </w:r>
    </w:p>
    <w:p w14:paraId="6AD66FFA" w14:textId="7F42F755" w:rsidR="006B1267" w:rsidRPr="009C1B14" w:rsidRDefault="006B1267" w:rsidP="00FA5E7A">
      <w:pPr>
        <w:spacing w:beforeLines="60" w:before="144" w:afterLines="120" w:after="288" w:line="288" w:lineRule="auto"/>
        <w:ind w:left="-142" w:firstLine="862"/>
        <w:jc w:val="both"/>
        <w:rPr>
          <w:rFonts w:cs="Times New Roman"/>
          <w:sz w:val="22"/>
        </w:rPr>
      </w:pPr>
      <w:r w:rsidRPr="009C1B14">
        <w:rPr>
          <w:rFonts w:cs="Times New Roman"/>
          <w:sz w:val="22"/>
        </w:rPr>
        <w:t>Pamatojoties uz TAP2027 transporta nozarei definētajiem mērķiem un uzdevumiem, lai sniegtu atbalstu transporta jomā iesaistītajām pusēm uzdevumu izpildē un lēmumu pieņemšanai nacionālā līmenī, 2022.</w:t>
      </w:r>
      <w:r w:rsidR="003E6D40" w:rsidRPr="009C1B14">
        <w:rPr>
          <w:rFonts w:cs="Times New Roman"/>
          <w:sz w:val="22"/>
        </w:rPr>
        <w:t> </w:t>
      </w:r>
      <w:r w:rsidRPr="009C1B14">
        <w:rPr>
          <w:rFonts w:cs="Times New Roman"/>
          <w:sz w:val="22"/>
        </w:rPr>
        <w:t>gada 9. augustā LRN izstrādāja konceptuālo ziņojumu “Līdzsvarotais finansēšanas modelis maksas par piekļuvi dzelzceļa infrastruktūrai konkurētspējas veicināšanai iekšzemes kravu un pasažieru pārvadājumos” (</w:t>
      </w:r>
      <w:r w:rsidRPr="009C1B14">
        <w:rPr>
          <w:rFonts w:cs="Times New Roman"/>
          <w:i/>
          <w:iCs/>
          <w:sz w:val="22"/>
        </w:rPr>
        <w:t>turpmāk – Līdzsvarotā finansēšanas modeļa ziņojums</w:t>
      </w:r>
      <w:r w:rsidRPr="009C1B14">
        <w:rPr>
          <w:rFonts w:cs="Times New Roman"/>
          <w:sz w:val="22"/>
        </w:rPr>
        <w:t>). Līdzsvarotā finansēšanas modeļa ziņojumā tika aprakstīti valsts transporta politikas veidošanas nosacījumi, kā rezultātā tiktu atbalstīta vides un reģionālā politika:</w:t>
      </w:r>
    </w:p>
    <w:p w14:paraId="3F92ACA7" w14:textId="0B5B1E34" w:rsidR="006B1267" w:rsidRPr="009C1B14" w:rsidRDefault="006B1267" w:rsidP="00FA5E7A">
      <w:pPr>
        <w:pStyle w:val="ListParagraph"/>
        <w:numPr>
          <w:ilvl w:val="2"/>
          <w:numId w:val="56"/>
        </w:numPr>
        <w:spacing w:beforeLines="60" w:before="144" w:afterLines="120" w:after="288" w:line="288" w:lineRule="auto"/>
        <w:contextualSpacing w:val="0"/>
        <w:jc w:val="both"/>
        <w:rPr>
          <w:sz w:val="22"/>
        </w:rPr>
      </w:pPr>
      <w:r w:rsidRPr="009C1B14">
        <w:rPr>
          <w:sz w:val="22"/>
        </w:rPr>
        <w:t>uzlabotas mobilitātes iespējas;</w:t>
      </w:r>
    </w:p>
    <w:p w14:paraId="78F64C9E" w14:textId="467D1EB3" w:rsidR="006B1267" w:rsidRPr="009C1B14" w:rsidRDefault="006B1267" w:rsidP="00FA5E7A">
      <w:pPr>
        <w:pStyle w:val="ListParagraph"/>
        <w:numPr>
          <w:ilvl w:val="2"/>
          <w:numId w:val="56"/>
        </w:numPr>
        <w:spacing w:beforeLines="60" w:before="144" w:afterLines="120" w:after="288" w:line="288" w:lineRule="auto"/>
        <w:contextualSpacing w:val="0"/>
        <w:jc w:val="both"/>
        <w:rPr>
          <w:sz w:val="22"/>
        </w:rPr>
      </w:pPr>
      <w:r w:rsidRPr="009C1B14">
        <w:rPr>
          <w:sz w:val="22"/>
        </w:rPr>
        <w:t xml:space="preserve">nodrošināta konkurētspējīga un </w:t>
      </w:r>
      <w:proofErr w:type="spellStart"/>
      <w:r w:rsidRPr="009C1B14">
        <w:rPr>
          <w:sz w:val="22"/>
        </w:rPr>
        <w:t>resursefektīva</w:t>
      </w:r>
      <w:proofErr w:type="spellEnd"/>
      <w:r w:rsidRPr="009C1B14">
        <w:rPr>
          <w:sz w:val="22"/>
        </w:rPr>
        <w:t xml:space="preserve"> transporta un loģistikas sistēma;</w:t>
      </w:r>
    </w:p>
    <w:p w14:paraId="6E3D7845" w14:textId="6ECCACE5" w:rsidR="006B1267" w:rsidRPr="009C1B14" w:rsidRDefault="006B1267" w:rsidP="00FA5E7A">
      <w:pPr>
        <w:pStyle w:val="ListParagraph"/>
        <w:numPr>
          <w:ilvl w:val="2"/>
          <w:numId w:val="56"/>
        </w:numPr>
        <w:spacing w:beforeLines="60" w:before="144" w:afterLines="120" w:after="288" w:line="288" w:lineRule="auto"/>
        <w:contextualSpacing w:val="0"/>
        <w:jc w:val="both"/>
        <w:rPr>
          <w:sz w:val="22"/>
        </w:rPr>
      </w:pPr>
      <w:r w:rsidRPr="009C1B14">
        <w:rPr>
          <w:sz w:val="22"/>
        </w:rPr>
        <w:t>paaugstināta transporta drošība un drošums.</w:t>
      </w:r>
    </w:p>
    <w:p w14:paraId="4E1BD497" w14:textId="4B346DE8" w:rsidR="006B1267" w:rsidRPr="009C1B14" w:rsidRDefault="006B1267" w:rsidP="00FA5E7A">
      <w:pPr>
        <w:spacing w:beforeLines="60" w:before="144" w:afterLines="120" w:after="288" w:line="288" w:lineRule="auto"/>
        <w:ind w:left="-142" w:firstLine="862"/>
        <w:jc w:val="both"/>
        <w:rPr>
          <w:rFonts w:cs="Times New Roman"/>
          <w:sz w:val="22"/>
        </w:rPr>
      </w:pPr>
      <w:r w:rsidRPr="009C1B14">
        <w:rPr>
          <w:rFonts w:cs="Times New Roman"/>
          <w:sz w:val="22"/>
        </w:rPr>
        <w:t>Dzelzceļa infrastruktūras finansējumā pat teorētiski neienāk akcīzes nodokļa atskaitījumi, savukārt Likums par autoceļiem teorētiski paredz atskaitījumus no visiem transporta veidiem. Tādā veidā valsts nestimulē kravu nosūtītāju dzelzceļa transporta veida izvēlē ar tam svarīgākajiem kritērijiem - pārvadājuma pašizmaksu un kapitālieguldījumus pamatlīdzekļos un apgrozāmajos līdzekļos. Salīdzinājumam var teikt, ka 2022. gada valsts budžetā ceļu uzturēšanai un atjaunošanai tika paredzēti vidēji 400 milj. EUR, kamēr dzelzceļa infrastruktūras izdevumu segšanai vidēji 30 milj. EUR. Šādas politikas rezultātā Latvijā radītās transporta ārējas izmaksas ir vidēji 2,5 miljardu EUR apmērā un pārsniedz ES vidējo līmeni.</w:t>
      </w:r>
    </w:p>
    <w:p w14:paraId="1CB78418" w14:textId="77777777" w:rsidR="006B1267" w:rsidRPr="009C1B14" w:rsidRDefault="006B1267" w:rsidP="00FA5E7A">
      <w:pPr>
        <w:spacing w:beforeLines="60" w:before="144" w:afterLines="120" w:after="288" w:line="288" w:lineRule="auto"/>
        <w:ind w:left="-142" w:firstLine="862"/>
        <w:jc w:val="both"/>
        <w:rPr>
          <w:rFonts w:cs="Times New Roman"/>
          <w:sz w:val="22"/>
        </w:rPr>
      </w:pPr>
      <w:r w:rsidRPr="009C1B14">
        <w:rPr>
          <w:rFonts w:cs="Times New Roman"/>
          <w:sz w:val="22"/>
        </w:rPr>
        <w:lastRenderedPageBreak/>
        <w:t xml:space="preserve">Tādējādi pastāv fundamentāla neatbilstība starp Latvijas transporta nozares politikas plānošanas dokumentiem, kuri norāda uz dzelzceļa priekšrocībām – mazāks izmešu daudzums, mazāk satiksmes negadījumu, lielāka pārvadājumu kapacitāte un transporta infrastruktūras finansēšanas modeli, kurā autoceļiem un autopārvadājumiem tiek nodrošinātas lielas priekšrocības – “netiešās” izmaksas (ceļu uzturēšana un attīstība) tiek segtas no valsts budžeta un pārvadātāji tajās iesaistās minimāli. </w:t>
      </w:r>
    </w:p>
    <w:p w14:paraId="47533B06" w14:textId="77777777" w:rsidR="006B1267" w:rsidRPr="009C1B14" w:rsidRDefault="006B1267" w:rsidP="00FA5E7A">
      <w:pPr>
        <w:spacing w:beforeLines="60" w:before="144" w:afterLines="120" w:after="288" w:line="288" w:lineRule="auto"/>
        <w:ind w:left="-142" w:firstLine="862"/>
        <w:jc w:val="both"/>
        <w:rPr>
          <w:rFonts w:cs="Times New Roman"/>
          <w:sz w:val="22"/>
        </w:rPr>
      </w:pPr>
      <w:r w:rsidRPr="009C1B14">
        <w:rPr>
          <w:rFonts w:cs="Times New Roman"/>
          <w:sz w:val="22"/>
        </w:rPr>
        <w:t xml:space="preserve">Valsts atbalsta ilgtermiņa politikas trūkums iekšzemes kravu pārvadājumu attīstībai un nevienlīdzīgu konkurences apstākļu rašanās dažādiem transporta veidiem ir galvenie šķēršļi virzībai uz augstākā līmeņa valsts plānošanas dokumentos skaidri pausto uzdevumu dzelzceļa satiksmes prioritārā statusa noteikšanai kravu un pasažieru pārvadājumos, samazinātām SEG emisijām transportā, uzlabotu vidi, t.sk. gaisa kvalitāti, paaugstinātu transporta drošību, nodrošinātu konkurētspējīgu transporta un loģistikas sistēmas </w:t>
      </w:r>
      <w:proofErr w:type="spellStart"/>
      <w:r w:rsidRPr="009C1B14">
        <w:rPr>
          <w:rFonts w:cs="Times New Roman"/>
          <w:sz w:val="22"/>
        </w:rPr>
        <w:t>resursefektivitāti</w:t>
      </w:r>
      <w:proofErr w:type="spellEnd"/>
      <w:r w:rsidRPr="009C1B14">
        <w:rPr>
          <w:rFonts w:cs="Times New Roman"/>
          <w:sz w:val="22"/>
        </w:rPr>
        <w:t>.</w:t>
      </w:r>
    </w:p>
    <w:p w14:paraId="743CB3D9" w14:textId="064DBD65" w:rsidR="00B253E1" w:rsidRDefault="006B1267" w:rsidP="00B253E1">
      <w:pPr>
        <w:spacing w:beforeLines="60" w:before="144" w:afterLines="120" w:after="288" w:line="288" w:lineRule="auto"/>
        <w:ind w:left="-142" w:firstLine="862"/>
        <w:jc w:val="both"/>
        <w:rPr>
          <w:rFonts w:cs="Times New Roman"/>
          <w:sz w:val="22"/>
        </w:rPr>
      </w:pPr>
      <w:r w:rsidRPr="009C1B14">
        <w:rPr>
          <w:rFonts w:cs="Times New Roman"/>
          <w:sz w:val="22"/>
        </w:rPr>
        <w:t xml:space="preserve">Piešķirot valsts atbalsta finansējumu iekšzemes dzelzceļa segmentu kravu pārvadājumu attīstībai un infrastruktūras izdevumu segšanai, tiktu radīti pamata nosacījumi kravu pārcelšanai no autoceļiem uz dzelzceļu, jo citiem administratīvā rakstura lēmumiem vai sodu/bonusu sistēmu ievešanu pārvadājumu stimulēšanai būtu izteiktas brīvās konkurences kropļošanas un valsts ietekmes pazīmes, ko neatbalstītu tirgus dalībnieki. </w:t>
      </w:r>
    </w:p>
    <w:p w14:paraId="1A56E391" w14:textId="1DD44A8D" w:rsidR="00E40684" w:rsidRPr="009C1B14" w:rsidRDefault="006B1267" w:rsidP="00FA5E7A">
      <w:pPr>
        <w:spacing w:beforeLines="60" w:before="144" w:afterLines="120" w:after="288" w:line="288" w:lineRule="auto"/>
        <w:ind w:left="-142" w:firstLine="502"/>
        <w:jc w:val="both"/>
        <w:rPr>
          <w:rFonts w:cs="Times New Roman"/>
          <w:sz w:val="22"/>
        </w:rPr>
      </w:pPr>
      <w:r w:rsidRPr="009C1B14">
        <w:rPr>
          <w:rFonts w:cs="Times New Roman"/>
          <w:sz w:val="22"/>
        </w:rPr>
        <w:t>Primāri ir jāstiprina dzelzceļa infrastruktūras finansēšanas ilgtspējīgs modelis, kas nodrošina likumā noteiktā finanšu līdzsvara maksājumu pieejamību vidēja termiņa valsts budžetā. Līdzsvarojot dažādu transporta veidu radīto “ārējo” izmaksu kompensēšanas, kā arī infrastruktūras finansēšanas nosacījumus, varētu tikt atbalstīta iekšzemes dzelzceļa kravu pārvadājumu infrastruktūras maksu noteikšana tiešo izmaksu līmenī atbilstoši Dzelzceļa likuma noteikumiem, tā veicinot pārvadājumu pieejamību. Nākotnē arī</w:t>
      </w:r>
      <w:r w:rsidR="00A34E38" w:rsidRPr="009C1B14">
        <w:rPr>
          <w:rFonts w:cs="Times New Roman"/>
          <w:sz w:val="22"/>
        </w:rPr>
        <w:t xml:space="preserve"> varētu</w:t>
      </w:r>
      <w:r w:rsidRPr="009C1B14">
        <w:rPr>
          <w:rFonts w:cs="Times New Roman"/>
          <w:sz w:val="22"/>
        </w:rPr>
        <w:t xml:space="preserve"> tikt izskatīti papildus pasākumi</w:t>
      </w:r>
      <w:r w:rsidR="00A34E38" w:rsidRPr="009C1B14">
        <w:rPr>
          <w:rFonts w:cs="Times New Roman"/>
          <w:sz w:val="22"/>
        </w:rPr>
        <w:t>,</w:t>
      </w:r>
      <w:r w:rsidRPr="009C1B14">
        <w:rPr>
          <w:rFonts w:cs="Times New Roman"/>
          <w:sz w:val="22"/>
        </w:rPr>
        <w:t xml:space="preserve"> tādi kā valsts pasūtījuma ieviešana ar līdzfinansējumu stratēģiski svarīgiem dzelzceļa kravu pārvadājumiem dzelzceļa infrastruktūras maksu kompensēšanai pārvadātājiem.</w:t>
      </w:r>
    </w:p>
    <w:p w14:paraId="10A67505" w14:textId="77777777" w:rsidR="00E40684" w:rsidRPr="009C1B14" w:rsidRDefault="00E40684" w:rsidP="00FA5E7A">
      <w:pPr>
        <w:spacing w:beforeLines="60" w:before="144" w:afterLines="120" w:after="288" w:line="288" w:lineRule="auto"/>
        <w:rPr>
          <w:rFonts w:cs="Times New Roman"/>
          <w:sz w:val="22"/>
        </w:rPr>
      </w:pPr>
      <w:r w:rsidRPr="009C1B14">
        <w:rPr>
          <w:rFonts w:cs="Times New Roman"/>
          <w:sz w:val="22"/>
        </w:rPr>
        <w:br w:type="page"/>
      </w:r>
    </w:p>
    <w:p w14:paraId="72B5EA64" w14:textId="77777777" w:rsidR="0037306D" w:rsidRPr="009C1B14" w:rsidRDefault="0037306D" w:rsidP="00E40684">
      <w:pPr>
        <w:spacing w:before="60" w:after="60" w:line="288" w:lineRule="auto"/>
        <w:ind w:left="-142" w:firstLine="502"/>
        <w:jc w:val="both"/>
        <w:rPr>
          <w:rFonts w:cs="Times New Roman"/>
          <w:sz w:val="22"/>
        </w:rPr>
      </w:pPr>
    </w:p>
    <w:p w14:paraId="09229510" w14:textId="386DCA78" w:rsidR="00A34E38" w:rsidRPr="009C1B14" w:rsidRDefault="64B70679" w:rsidP="00DD79DF">
      <w:pPr>
        <w:pStyle w:val="Heading1"/>
        <w:spacing w:before="60" w:after="60" w:line="360" w:lineRule="auto"/>
      </w:pPr>
      <w:r w:rsidRPr="009C1B14">
        <w:t xml:space="preserve"> </w:t>
      </w:r>
      <w:bookmarkStart w:id="44" w:name="_Toc202951897"/>
      <w:r w:rsidR="6CC2DF29" w:rsidRPr="009C1B14">
        <w:t xml:space="preserve">Jaunas infrastruktūras izveidošana (Rail </w:t>
      </w:r>
      <w:proofErr w:type="spellStart"/>
      <w:r w:rsidR="6CC2DF29" w:rsidRPr="009C1B14">
        <w:t>Baltica</w:t>
      </w:r>
      <w:proofErr w:type="spellEnd"/>
      <w:r w:rsidR="6CC2DF29" w:rsidRPr="009C1B14">
        <w:t>)</w:t>
      </w:r>
      <w:bookmarkEnd w:id="44"/>
    </w:p>
    <w:p w14:paraId="17F739F4" w14:textId="1109BEBB" w:rsidR="004A10BB" w:rsidRPr="00B70AE1" w:rsidRDefault="001F55C1" w:rsidP="00F85586">
      <w:pPr>
        <w:spacing w:before="60" w:after="60" w:line="288" w:lineRule="auto"/>
        <w:jc w:val="right"/>
        <w:rPr>
          <w:sz w:val="20"/>
          <w:szCs w:val="18"/>
        </w:rPr>
      </w:pPr>
      <w:r w:rsidRPr="00B70AE1">
        <w:rPr>
          <w:sz w:val="20"/>
          <w:szCs w:val="18"/>
        </w:rPr>
        <w:t xml:space="preserve">Attēls Nr. </w:t>
      </w:r>
      <w:r w:rsidR="002A37FB" w:rsidRPr="00B70AE1">
        <w:rPr>
          <w:sz w:val="20"/>
          <w:szCs w:val="18"/>
        </w:rPr>
        <w:t>2</w:t>
      </w:r>
    </w:p>
    <w:p w14:paraId="25D038B7" w14:textId="7C1A0817" w:rsidR="006B1267" w:rsidRPr="009C1B14" w:rsidRDefault="006C2D2B" w:rsidP="00F85586">
      <w:pPr>
        <w:spacing w:before="60" w:after="60" w:line="288" w:lineRule="auto"/>
        <w:ind w:right="-141" w:firstLine="720"/>
        <w:jc w:val="both"/>
        <w:rPr>
          <w:rFonts w:eastAsia="Calibri" w:cs="Times New Roman"/>
          <w:sz w:val="22"/>
        </w:rPr>
      </w:pPr>
      <w:r w:rsidRPr="009C1B14">
        <w:rPr>
          <w:rFonts w:eastAsia="Calibri" w:cs="Times New Roman"/>
          <w:noProof/>
          <w:sz w:val="22"/>
        </w:rPr>
        <w:drawing>
          <wp:anchor distT="0" distB="0" distL="114300" distR="114300" simplePos="0" relativeHeight="251658245" behindDoc="0" locked="0" layoutInCell="1" allowOverlap="1" wp14:anchorId="28FB8B18" wp14:editId="5F3E2C17">
            <wp:simplePos x="0" y="0"/>
            <wp:positionH relativeFrom="column">
              <wp:posOffset>4048353</wp:posOffset>
            </wp:positionH>
            <wp:positionV relativeFrom="paragraph">
              <wp:posOffset>50724</wp:posOffset>
            </wp:positionV>
            <wp:extent cx="2141855" cy="3665855"/>
            <wp:effectExtent l="0" t="0" r="0" b="0"/>
            <wp:wrapThrough wrapText="bothSides">
              <wp:wrapPolygon edited="0">
                <wp:start x="0" y="0"/>
                <wp:lineTo x="0" y="21439"/>
                <wp:lineTo x="21325" y="21439"/>
                <wp:lineTo x="21325" y="0"/>
                <wp:lineTo x="0" y="0"/>
              </wp:wrapPolygon>
            </wp:wrapThrough>
            <wp:docPr id="9" name="Picture 8" descr="A map of a road&#10;&#10;AI-generated content may be incorrect.">
              <a:extLst xmlns:a="http://schemas.openxmlformats.org/drawingml/2006/main">
                <a:ext uri="{FF2B5EF4-FFF2-40B4-BE49-F238E27FC236}">
                  <a16:creationId xmlns:a16="http://schemas.microsoft.com/office/drawing/2014/main" id="{299AF8A5-F33C-7C6E-50F8-06DF251EA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map of a road&#10;&#10;AI-generated content may be incorrect.">
                      <a:extLst>
                        <a:ext uri="{FF2B5EF4-FFF2-40B4-BE49-F238E27FC236}">
                          <a16:creationId xmlns:a16="http://schemas.microsoft.com/office/drawing/2014/main" id="{299AF8A5-F33C-7C6E-50F8-06DF251EA39D}"/>
                        </a:ext>
                      </a:extLst>
                    </pic:cNvPr>
                    <pic:cNvPicPr>
                      <a:picLocks noChangeAspect="1"/>
                    </pic:cNvPicPr>
                  </pic:nvPicPr>
                  <pic:blipFill>
                    <a:blip r:embed="rId20" cstate="print">
                      <a:extLst>
                        <a:ext uri="{28A0092B-C50C-407E-A947-70E740481C1C}">
                          <a14:useLocalDpi xmlns:a14="http://schemas.microsoft.com/office/drawing/2010/main" val="0"/>
                        </a:ext>
                      </a:extLst>
                    </a:blip>
                    <a:srcRect b="3741"/>
                    <a:stretch>
                      <a:fillRect/>
                    </a:stretch>
                  </pic:blipFill>
                  <pic:spPr>
                    <a:xfrm>
                      <a:off x="0" y="0"/>
                      <a:ext cx="2141855" cy="3665855"/>
                    </a:xfrm>
                    <a:prstGeom prst="rect">
                      <a:avLst/>
                    </a:prstGeom>
                  </pic:spPr>
                </pic:pic>
              </a:graphicData>
            </a:graphic>
          </wp:anchor>
        </w:drawing>
      </w:r>
      <w:r w:rsidR="006B1267" w:rsidRPr="009C1B14">
        <w:rPr>
          <w:rFonts w:eastAsia="Calibri" w:cs="Times New Roman"/>
          <w:sz w:val="22"/>
        </w:rPr>
        <w:t xml:space="preserve">Lai nodrošinātu Latvijas nacionālo sociālekonomisko un drošības interešu ievērošanu, Latvijas starptautisko saistību izpildi un ierobežotā finansējuma apstākļos iespējami ātri panāktu Latvijas posma funkcionalitāti vismaz minimālajā līmenī, Rail </w:t>
      </w:r>
      <w:proofErr w:type="spellStart"/>
      <w:r w:rsidR="006B1267" w:rsidRPr="009C1B14">
        <w:rPr>
          <w:rFonts w:eastAsia="Calibri" w:cs="Times New Roman"/>
          <w:sz w:val="22"/>
        </w:rPr>
        <w:t>Baltica</w:t>
      </w:r>
      <w:proofErr w:type="spellEnd"/>
      <w:r w:rsidR="006B1267" w:rsidRPr="009C1B14">
        <w:rPr>
          <w:rFonts w:eastAsia="Calibri" w:cs="Times New Roman"/>
          <w:sz w:val="22"/>
        </w:rPr>
        <w:t xml:space="preserve"> projekta </w:t>
      </w:r>
      <w:r w:rsidR="006B1267" w:rsidRPr="009C1B14">
        <w:rPr>
          <w:rFonts w:eastAsia="Calibri" w:cs="Times New Roman"/>
          <w:b/>
          <w:sz w:val="22"/>
        </w:rPr>
        <w:t>pirmajā kārtā paredzēts</w:t>
      </w:r>
      <w:r w:rsidR="006B1267" w:rsidRPr="009C1B14">
        <w:rPr>
          <w:rFonts w:eastAsia="Calibri" w:cs="Times New Roman"/>
          <w:sz w:val="22"/>
        </w:rPr>
        <w:t>:</w:t>
      </w:r>
    </w:p>
    <w:p w14:paraId="401C8329" w14:textId="04A16E8A" w:rsidR="006B1267" w:rsidRPr="009C1B14" w:rsidRDefault="6CC2DF29" w:rsidP="00F85586">
      <w:pPr>
        <w:numPr>
          <w:ilvl w:val="0"/>
          <w:numId w:val="27"/>
        </w:numPr>
        <w:spacing w:before="60" w:after="60" w:line="288" w:lineRule="auto"/>
        <w:ind w:right="-141"/>
        <w:contextualSpacing/>
        <w:jc w:val="both"/>
        <w:rPr>
          <w:rFonts w:eastAsia="Calibri" w:cs="Times New Roman"/>
          <w:sz w:val="22"/>
        </w:rPr>
      </w:pPr>
      <w:r w:rsidRPr="009C1B14">
        <w:rPr>
          <w:rFonts w:eastAsia="Calibri" w:cs="Times New Roman"/>
          <w:sz w:val="22"/>
        </w:rPr>
        <w:t xml:space="preserve">Izbūvēt </w:t>
      </w:r>
      <w:r w:rsidRPr="009C1B14">
        <w:rPr>
          <w:rFonts w:eastAsia="Calibri" w:cs="Times New Roman"/>
          <w:b/>
          <w:bCs/>
          <w:sz w:val="22"/>
        </w:rPr>
        <w:t>vienu sliežu ceļu no Lietuvas robežas līdz Igaunijai</w:t>
      </w:r>
      <w:r w:rsidRPr="009C1B14">
        <w:rPr>
          <w:rFonts w:eastAsia="Calibri" w:cs="Times New Roman"/>
          <w:sz w:val="22"/>
        </w:rPr>
        <w:t xml:space="preserve">, </w:t>
      </w:r>
      <w:r w:rsidR="006C2D2B" w:rsidRPr="009C1B14">
        <w:rPr>
          <w:rFonts w:eastAsia="Calibri" w:cs="Times New Roman"/>
          <w:sz w:val="22"/>
        </w:rPr>
        <w:t xml:space="preserve">bet visu saistīto infrastruktūru, uzbērumu, satiksmes pārvadus un tiltus plānot pilnā apjomā – ar iespēju turpmākajās kārtās izbūvēt otru sliežu ceļu, </w:t>
      </w:r>
      <w:r w:rsidRPr="009C1B14">
        <w:rPr>
          <w:rFonts w:eastAsia="Calibri" w:cs="Times New Roman"/>
          <w:sz w:val="22"/>
        </w:rPr>
        <w:t>sākot būvdarbus posmā Lietuvas robeža - Misa un atbilstoši pieejamajam finansējumam.</w:t>
      </w:r>
    </w:p>
    <w:p w14:paraId="20E08058" w14:textId="77777777" w:rsidR="006B1267" w:rsidRPr="009C1B14" w:rsidRDefault="6CC2DF29" w:rsidP="00F85586">
      <w:pPr>
        <w:numPr>
          <w:ilvl w:val="0"/>
          <w:numId w:val="27"/>
        </w:numPr>
        <w:spacing w:before="60" w:after="60" w:line="288" w:lineRule="auto"/>
        <w:ind w:right="-141"/>
        <w:contextualSpacing/>
        <w:jc w:val="both"/>
        <w:rPr>
          <w:rFonts w:eastAsia="Calibri" w:cs="Times New Roman"/>
          <w:sz w:val="22"/>
        </w:rPr>
      </w:pPr>
      <w:r w:rsidRPr="009C1B14">
        <w:rPr>
          <w:rFonts w:eastAsia="Calibri" w:cs="Times New Roman"/>
          <w:sz w:val="22"/>
        </w:rPr>
        <w:t xml:space="preserve">Pārdalot satiksmes nozarei pieejamos Atjaunošanas un noturības mehānisma un Kohēzijas fonda līdzekļus, </w:t>
      </w:r>
      <w:r w:rsidRPr="009C1B14">
        <w:rPr>
          <w:rFonts w:eastAsia="Calibri" w:cs="Times New Roman"/>
          <w:b/>
          <w:bCs/>
          <w:sz w:val="22"/>
        </w:rPr>
        <w:t>pabeigt uzsāktos būvdarbus abās Rīgas stacijās</w:t>
      </w:r>
      <w:r w:rsidRPr="009C1B14">
        <w:rPr>
          <w:rFonts w:eastAsia="Calibri" w:cs="Times New Roman"/>
          <w:sz w:val="22"/>
        </w:rPr>
        <w:t xml:space="preserve"> -  Rīgas lidostā un Rīgas centrālās dzelzceļa stacijas dienvidu daļā, lai piešķirtu šiem objektiem funkcionalitāti.</w:t>
      </w:r>
    </w:p>
    <w:p w14:paraId="741EBD1C" w14:textId="2F7F208E" w:rsidR="006C2D2B" w:rsidRPr="009C1B14" w:rsidRDefault="6CC2DF29" w:rsidP="00F85586">
      <w:pPr>
        <w:numPr>
          <w:ilvl w:val="0"/>
          <w:numId w:val="27"/>
        </w:numPr>
        <w:spacing w:before="60" w:after="60" w:line="288" w:lineRule="auto"/>
        <w:ind w:right="-141"/>
        <w:contextualSpacing/>
        <w:jc w:val="both"/>
        <w:rPr>
          <w:rFonts w:eastAsia="Calibri" w:cs="Times New Roman"/>
          <w:sz w:val="22"/>
        </w:rPr>
      </w:pPr>
      <w:r w:rsidRPr="009C1B14">
        <w:rPr>
          <w:rFonts w:eastAsia="Calibri" w:cs="Times New Roman"/>
          <w:b/>
          <w:bCs/>
          <w:sz w:val="22"/>
        </w:rPr>
        <w:t xml:space="preserve">Izbūvēt jaunu dzelzceļa līniju no Imantas stacijas uz Rīgas lidostu, </w:t>
      </w:r>
      <w:r w:rsidRPr="009C1B14">
        <w:rPr>
          <w:rFonts w:eastAsia="Calibri" w:cs="Times New Roman"/>
          <w:sz w:val="22"/>
        </w:rPr>
        <w:t>tādējādi</w:t>
      </w:r>
      <w:r w:rsidRPr="009C1B14">
        <w:rPr>
          <w:rFonts w:eastAsia="Calibri" w:cs="Times New Roman"/>
          <w:b/>
          <w:bCs/>
          <w:sz w:val="22"/>
        </w:rPr>
        <w:t xml:space="preserve"> </w:t>
      </w:r>
      <w:r w:rsidRPr="009C1B14">
        <w:rPr>
          <w:rFonts w:eastAsia="Calibri" w:cs="Times New Roman"/>
          <w:sz w:val="22"/>
        </w:rPr>
        <w:t xml:space="preserve">vēl pirms Eiropas platuma sliežu līnijas izbūves savienojot abas pasažieru stacijas ar </w:t>
      </w:r>
      <w:proofErr w:type="spellStart"/>
      <w:r w:rsidRPr="009C1B14">
        <w:rPr>
          <w:rFonts w:eastAsia="Calibri" w:cs="Times New Roman"/>
          <w:sz w:val="22"/>
        </w:rPr>
        <w:t>platsliežu</w:t>
      </w:r>
      <w:proofErr w:type="spellEnd"/>
      <w:r w:rsidRPr="009C1B14">
        <w:rPr>
          <w:rFonts w:eastAsia="Calibri" w:cs="Times New Roman"/>
          <w:sz w:val="22"/>
        </w:rPr>
        <w:t xml:space="preserve"> dzelzceļu un integrējot Rīgas lidostu esošajā dzelzceļa tīklā.</w:t>
      </w:r>
    </w:p>
    <w:p w14:paraId="21A750DC" w14:textId="28EF4DDF" w:rsidR="006B1267" w:rsidRPr="009C1B14" w:rsidRDefault="006C2D2B" w:rsidP="00F85586">
      <w:pPr>
        <w:numPr>
          <w:ilvl w:val="0"/>
          <w:numId w:val="27"/>
        </w:numPr>
        <w:spacing w:before="60" w:after="60" w:line="288" w:lineRule="auto"/>
        <w:ind w:right="-141"/>
        <w:contextualSpacing/>
        <w:jc w:val="both"/>
        <w:rPr>
          <w:rFonts w:eastAsia="Calibri" w:cs="Times New Roman"/>
          <w:sz w:val="22"/>
        </w:rPr>
      </w:pPr>
      <w:r w:rsidRPr="009C1B14">
        <w:rPr>
          <w:rFonts w:cs="Times New Roman"/>
          <w:szCs w:val="24"/>
        </w:rPr>
        <w:t xml:space="preserve">Izveidot kravu uzkraušanas/izkraušanas vietas abās Daugavas pusēs, tai skaitā militārās mobilitātes vajadzībām, un Salaspils </w:t>
      </w:r>
      <w:proofErr w:type="spellStart"/>
      <w:r w:rsidRPr="009C1B14">
        <w:rPr>
          <w:rFonts w:cs="Times New Roman"/>
          <w:szCs w:val="24"/>
        </w:rPr>
        <w:t>intermodālo</w:t>
      </w:r>
      <w:proofErr w:type="spellEnd"/>
      <w:r w:rsidRPr="009C1B14">
        <w:rPr>
          <w:rFonts w:cs="Times New Roman"/>
          <w:szCs w:val="24"/>
        </w:rPr>
        <w:t xml:space="preserve"> loģistikas centru (1.kārta)</w:t>
      </w:r>
      <w:r w:rsidR="6CC2DF29" w:rsidRPr="009C1B14">
        <w:rPr>
          <w:rFonts w:eastAsia="Calibri" w:cs="Times New Roman"/>
          <w:sz w:val="22"/>
        </w:rPr>
        <w:t xml:space="preserve"> </w:t>
      </w:r>
    </w:p>
    <w:p w14:paraId="1277CBDF" w14:textId="0E9F8CED" w:rsidR="006B1267" w:rsidRDefault="6CC2DF29" w:rsidP="00F85586">
      <w:pPr>
        <w:numPr>
          <w:ilvl w:val="0"/>
          <w:numId w:val="27"/>
        </w:numPr>
        <w:spacing w:before="60" w:after="60" w:line="288" w:lineRule="auto"/>
        <w:ind w:right="-141"/>
        <w:contextualSpacing/>
        <w:jc w:val="both"/>
        <w:rPr>
          <w:rFonts w:eastAsia="Calibri" w:cs="Times New Roman"/>
          <w:sz w:val="22"/>
        </w:rPr>
      </w:pPr>
      <w:r w:rsidRPr="009C1B14">
        <w:rPr>
          <w:rFonts w:eastAsia="Calibri" w:cs="Times New Roman"/>
          <w:b/>
          <w:bCs/>
          <w:sz w:val="22"/>
        </w:rPr>
        <w:t xml:space="preserve">Izbūvēt vismaz </w:t>
      </w:r>
      <w:r w:rsidR="006C2D2B" w:rsidRPr="009C1B14">
        <w:rPr>
          <w:rFonts w:eastAsia="Calibri" w:cs="Times New Roman"/>
          <w:b/>
          <w:bCs/>
          <w:sz w:val="22"/>
        </w:rPr>
        <w:t>piecas</w:t>
      </w:r>
      <w:r w:rsidRPr="009C1B14">
        <w:rPr>
          <w:rFonts w:eastAsia="Calibri" w:cs="Times New Roman"/>
          <w:b/>
          <w:bCs/>
          <w:sz w:val="22"/>
        </w:rPr>
        <w:t xml:space="preserve"> reģionālās stacijas</w:t>
      </w:r>
      <w:r w:rsidRPr="009C1B14">
        <w:rPr>
          <w:rFonts w:eastAsia="Calibri" w:cs="Times New Roman"/>
          <w:sz w:val="22"/>
        </w:rPr>
        <w:t xml:space="preserve"> (Salacgrīva, Skultes muiža, </w:t>
      </w:r>
      <w:r w:rsidR="006C2D2B" w:rsidRPr="009C1B14">
        <w:rPr>
          <w:rFonts w:eastAsia="Calibri" w:cs="Times New Roman"/>
          <w:sz w:val="22"/>
        </w:rPr>
        <w:t>Salaspils (</w:t>
      </w:r>
      <w:proofErr w:type="spellStart"/>
      <w:r w:rsidR="006C2D2B" w:rsidRPr="009C1B14">
        <w:rPr>
          <w:rFonts w:eastAsia="Calibri" w:cs="Times New Roman"/>
          <w:sz w:val="22"/>
        </w:rPr>
        <w:t>Daugavkrasti</w:t>
      </w:r>
      <w:proofErr w:type="spellEnd"/>
      <w:r w:rsidR="006C2D2B" w:rsidRPr="009C1B14">
        <w:rPr>
          <w:rFonts w:eastAsia="Calibri" w:cs="Times New Roman"/>
          <w:sz w:val="22"/>
        </w:rPr>
        <w:t xml:space="preserve">), </w:t>
      </w:r>
      <w:r w:rsidRPr="009C1B14">
        <w:rPr>
          <w:rFonts w:eastAsia="Calibri" w:cs="Times New Roman"/>
          <w:sz w:val="22"/>
        </w:rPr>
        <w:t>Bauska,</w:t>
      </w:r>
      <w:r w:rsidR="006C2D2B" w:rsidRPr="009C1B14">
        <w:rPr>
          <w:rFonts w:eastAsia="Calibri" w:cs="Times New Roman"/>
          <w:sz w:val="22"/>
        </w:rPr>
        <w:t xml:space="preserve"> Iecava, </w:t>
      </w:r>
      <w:r w:rsidRPr="009C1B14">
        <w:rPr>
          <w:rFonts w:eastAsia="Calibri" w:cs="Times New Roman"/>
          <w:sz w:val="22"/>
        </w:rPr>
        <w:t>ņemot vērā, ka šajās vietās ir plānoti arī apdzīšanas ceļi), infrastruktūras apkopes punktus Iecavā un Skultē, kustības vadības centru.</w:t>
      </w:r>
      <w:r w:rsidR="006C2D2B" w:rsidRPr="009C1B14">
        <w:rPr>
          <w:noProof/>
        </w:rPr>
        <w:t xml:space="preserve"> </w:t>
      </w:r>
    </w:p>
    <w:p w14:paraId="5EADF1D9" w14:textId="77777777" w:rsidR="00083769" w:rsidRPr="00083769" w:rsidRDefault="00083769" w:rsidP="00083769">
      <w:pPr>
        <w:spacing w:before="60" w:after="60" w:line="288" w:lineRule="auto"/>
        <w:ind w:left="720" w:right="-141"/>
        <w:contextualSpacing/>
        <w:jc w:val="both"/>
        <w:rPr>
          <w:rFonts w:eastAsia="Calibri" w:cs="Times New Roman"/>
          <w:sz w:val="22"/>
        </w:rPr>
      </w:pPr>
    </w:p>
    <w:p w14:paraId="301C9778" w14:textId="3117A402" w:rsidR="000A0DF0" w:rsidRPr="009C1B14" w:rsidRDefault="6CC2DF29" w:rsidP="00F85586">
      <w:pPr>
        <w:spacing w:before="60" w:after="60" w:line="288" w:lineRule="auto"/>
        <w:ind w:right="-141" w:firstLine="720"/>
        <w:jc w:val="both"/>
        <w:rPr>
          <w:rFonts w:eastAsia="Calibri" w:cs="Times New Roman"/>
          <w:sz w:val="22"/>
        </w:rPr>
      </w:pPr>
      <w:proofErr w:type="spellStart"/>
      <w:r w:rsidRPr="009C1B14">
        <w:rPr>
          <w:rFonts w:eastAsia="Calibri" w:cs="Times New Roman"/>
          <w:sz w:val="22"/>
        </w:rPr>
        <w:t>Pamattrases</w:t>
      </w:r>
      <w:proofErr w:type="spellEnd"/>
      <w:r w:rsidRPr="009C1B14">
        <w:rPr>
          <w:rFonts w:eastAsia="Calibri" w:cs="Times New Roman"/>
          <w:sz w:val="22"/>
        </w:rPr>
        <w:t xml:space="preserve"> būvdarbiem šobrīd jau nodrošināts finansējums ~500 milj. EUR 40 km garam posmam dienvidu iecirkņos. Lai pilnībā īstenotu Rail </w:t>
      </w:r>
      <w:proofErr w:type="spellStart"/>
      <w:r w:rsidRPr="009C1B14">
        <w:rPr>
          <w:rFonts w:eastAsia="Calibri" w:cs="Times New Roman"/>
          <w:sz w:val="22"/>
        </w:rPr>
        <w:t>Baltica</w:t>
      </w:r>
      <w:proofErr w:type="spellEnd"/>
      <w:r w:rsidRPr="009C1B14">
        <w:rPr>
          <w:rFonts w:eastAsia="Calibri" w:cs="Times New Roman"/>
          <w:sz w:val="22"/>
        </w:rPr>
        <w:t xml:space="preserve"> 1.kārtas izbūvi, ir </w:t>
      </w:r>
      <w:r w:rsidRPr="009C1B14">
        <w:rPr>
          <w:rFonts w:eastAsia="Calibri" w:cs="Times New Roman"/>
          <w:b/>
          <w:bCs/>
          <w:sz w:val="22"/>
        </w:rPr>
        <w:t>nepieciešams palielināt pieejamo finansējumu</w:t>
      </w:r>
      <w:r w:rsidRPr="009C1B14">
        <w:rPr>
          <w:rFonts w:eastAsia="Calibri" w:cs="Times New Roman"/>
          <w:sz w:val="22"/>
        </w:rPr>
        <w:t xml:space="preserve"> (t.sk. </w:t>
      </w:r>
      <w:r w:rsidR="0081234D">
        <w:rPr>
          <w:rFonts w:eastAsia="Calibri" w:cs="Times New Roman"/>
          <w:sz w:val="22"/>
        </w:rPr>
        <w:t>ES</w:t>
      </w:r>
      <w:r w:rsidRPr="009C1B14">
        <w:rPr>
          <w:rFonts w:eastAsia="Calibri" w:cs="Times New Roman"/>
          <w:sz w:val="22"/>
        </w:rPr>
        <w:t xml:space="preserve"> atbalstu), paplašināt finansējuma avotus, kā arī turpināt darbu pie investīciju izmaksu optimizācijas. Latvijai izšķiroši svarīgas būs gaidāmās </w:t>
      </w:r>
      <w:r w:rsidR="00AC7F7B">
        <w:rPr>
          <w:rFonts w:eastAsia="Calibri" w:cs="Times New Roman"/>
          <w:sz w:val="22"/>
        </w:rPr>
        <w:t>ES</w:t>
      </w:r>
      <w:r w:rsidRPr="009C1B14">
        <w:rPr>
          <w:rFonts w:eastAsia="Calibri" w:cs="Times New Roman"/>
          <w:sz w:val="22"/>
        </w:rPr>
        <w:t xml:space="preserve"> daudzgadu budžeta (MFF) sarunas, kas noteiks, cik daudz </w:t>
      </w:r>
      <w:r w:rsidR="00AC7F7B">
        <w:rPr>
          <w:rFonts w:eastAsia="Calibri" w:cs="Times New Roman"/>
          <w:sz w:val="22"/>
        </w:rPr>
        <w:t>ES</w:t>
      </w:r>
      <w:r w:rsidRPr="009C1B14">
        <w:rPr>
          <w:rFonts w:eastAsia="Calibri" w:cs="Times New Roman"/>
          <w:sz w:val="22"/>
        </w:rPr>
        <w:t xml:space="preserve"> finansējuma būs pieejams Rail </w:t>
      </w:r>
      <w:proofErr w:type="spellStart"/>
      <w:r w:rsidRPr="009C1B14">
        <w:rPr>
          <w:rFonts w:eastAsia="Calibri" w:cs="Times New Roman"/>
          <w:sz w:val="22"/>
        </w:rPr>
        <w:t>Baltica</w:t>
      </w:r>
      <w:proofErr w:type="spellEnd"/>
      <w:r w:rsidRPr="009C1B14">
        <w:rPr>
          <w:rFonts w:eastAsia="Calibri" w:cs="Times New Roman"/>
          <w:sz w:val="22"/>
        </w:rPr>
        <w:t xml:space="preserve"> projektam. No tā būs atkarīgs, cik ātrā termiņā būs iespēja realizēt projekta pirmo kārtu.</w:t>
      </w:r>
    </w:p>
    <w:p w14:paraId="7EF3C669" w14:textId="257EF5AB" w:rsidR="006B1267" w:rsidRPr="009C1B14" w:rsidRDefault="006B1267" w:rsidP="00F85586">
      <w:pPr>
        <w:widowControl w:val="0"/>
        <w:spacing w:before="60" w:after="60" w:line="288" w:lineRule="auto"/>
        <w:ind w:firstLine="720"/>
        <w:jc w:val="both"/>
        <w:rPr>
          <w:rFonts w:eastAsia="Times New Roman" w:cs="Times New Roman"/>
          <w:color w:val="000000"/>
          <w:sz w:val="22"/>
        </w:rPr>
      </w:pPr>
      <w:r w:rsidRPr="009C1B14">
        <w:rPr>
          <w:rFonts w:eastAsia="Times New Roman" w:cs="Times New Roman"/>
          <w:sz w:val="22"/>
        </w:rPr>
        <w:t xml:space="preserve">2024. gadā spēkā stājusies </w:t>
      </w:r>
      <w:r w:rsidRPr="009C1B14">
        <w:rPr>
          <w:rFonts w:eastAsia="Times New Roman" w:cs="Times New Roman"/>
          <w:color w:val="000000"/>
          <w:sz w:val="22"/>
        </w:rPr>
        <w:t>Eiropas Transporta tīkla attīstības pamatnostādņu regula</w:t>
      </w:r>
      <w:r w:rsidRPr="009C1B14">
        <w:rPr>
          <w:rFonts w:eastAsia="Times New Roman" w:cs="Times New Roman"/>
          <w:color w:val="000000"/>
          <w:sz w:val="22"/>
          <w:vertAlign w:val="superscript"/>
        </w:rPr>
        <w:footnoteReference w:id="22"/>
      </w:r>
      <w:r w:rsidRPr="009C1B14">
        <w:rPr>
          <w:rFonts w:eastAsia="Times New Roman" w:cs="Times New Roman"/>
          <w:sz w:val="22"/>
          <w:vertAlign w:val="superscript"/>
        </w:rPr>
        <w:t xml:space="preserve"> </w:t>
      </w:r>
      <w:r w:rsidRPr="009C1B14">
        <w:rPr>
          <w:rFonts w:eastAsia="Times New Roman" w:cs="Times New Roman"/>
          <w:color w:val="000000"/>
          <w:sz w:val="22"/>
        </w:rPr>
        <w:t xml:space="preserve">(TEN-T regula), kas paredz līdz 2030. gada beigām ieviest </w:t>
      </w:r>
      <w:r w:rsidR="00AC7F7B">
        <w:rPr>
          <w:rFonts w:eastAsia="Times New Roman" w:cs="Times New Roman"/>
          <w:color w:val="000000"/>
          <w:sz w:val="22"/>
        </w:rPr>
        <w:t>ES</w:t>
      </w:r>
      <w:r w:rsidRPr="009C1B14">
        <w:rPr>
          <w:rFonts w:eastAsia="Times New Roman" w:cs="Times New Roman"/>
          <w:color w:val="000000"/>
          <w:sz w:val="22"/>
        </w:rPr>
        <w:t xml:space="preserve"> transporta tīkla </w:t>
      </w:r>
      <w:proofErr w:type="spellStart"/>
      <w:r w:rsidRPr="009C1B14">
        <w:rPr>
          <w:rFonts w:eastAsia="Times New Roman" w:cs="Times New Roman"/>
          <w:color w:val="000000"/>
          <w:sz w:val="22"/>
        </w:rPr>
        <w:t>pamatkoridorus</w:t>
      </w:r>
      <w:proofErr w:type="spellEnd"/>
      <w:r w:rsidRPr="009C1B14">
        <w:rPr>
          <w:rFonts w:eastAsia="Times New Roman" w:cs="Times New Roman"/>
          <w:color w:val="000000"/>
          <w:sz w:val="22"/>
        </w:rPr>
        <w:t xml:space="preserve">, t.sk. Ziemeļjūras - Baltijas, kā arī Baltijas jūras - Melnās jūras - Egejas jūras koridoru, kuros Rail </w:t>
      </w:r>
      <w:proofErr w:type="spellStart"/>
      <w:r w:rsidRPr="009C1B14">
        <w:rPr>
          <w:rFonts w:eastAsia="Times New Roman" w:cs="Times New Roman"/>
          <w:color w:val="000000"/>
          <w:sz w:val="22"/>
        </w:rPr>
        <w:t>Baltica</w:t>
      </w:r>
      <w:proofErr w:type="spellEnd"/>
      <w:r w:rsidRPr="009C1B14">
        <w:rPr>
          <w:rFonts w:eastAsia="Times New Roman" w:cs="Times New Roman"/>
          <w:color w:val="000000"/>
          <w:sz w:val="22"/>
        </w:rPr>
        <w:t xml:space="preserve"> ir trūkstošais posms. TEN-T regulā minētiem koridoriem ir visaugstākā prioritāte ES līmenī, un šo koridoru attīstībai tiks sniegts EK finansiāls atbalsts. Ir skaidrs, ka TEN-T regulā noteiktā ambiciozā mērķa sasniegšana ir tieši saistīta ar pieejamo finansējumu. Tādēļ Latvija kopā ar pārējām ES dalībvalstīm TEN-T regulas izstrādes noslēguma sarunās ar </w:t>
      </w:r>
      <w:r w:rsidR="00C44909">
        <w:rPr>
          <w:rFonts w:eastAsia="Times New Roman" w:cs="Times New Roman"/>
          <w:sz w:val="22"/>
        </w:rPr>
        <w:t>EK</w:t>
      </w:r>
      <w:r w:rsidRPr="009C1B14">
        <w:rPr>
          <w:rFonts w:eastAsia="Times New Roman" w:cs="Times New Roman"/>
          <w:color w:val="000000"/>
          <w:sz w:val="22"/>
        </w:rPr>
        <w:t xml:space="preserve"> un Eiropas Parlamentu par TEN-T regulu uzstāja uz šī faktora skaidru atspoguļošanu. TEN-T regulas gala redakcija ietver 8. panta 5. punktu, kas paredz, ka "</w:t>
      </w:r>
      <w:r w:rsidRPr="009C1B14">
        <w:rPr>
          <w:rFonts w:eastAsia="Times New Roman" w:cs="Times New Roman"/>
          <w:i/>
          <w:iCs/>
          <w:color w:val="000000"/>
          <w:sz w:val="22"/>
        </w:rPr>
        <w:t xml:space="preserve">kopīgu interešu projektu īstenošana ir atkarīga no to gatavības pakāpes, atbilstības Savienības un valstu juridiskajām procedūrām un finanšu resursu pieejamības, </w:t>
      </w:r>
      <w:r w:rsidRPr="009C1B14">
        <w:rPr>
          <w:rFonts w:eastAsia="Times New Roman" w:cs="Times New Roman"/>
          <w:i/>
          <w:iCs/>
          <w:color w:val="000000"/>
          <w:sz w:val="22"/>
        </w:rPr>
        <w:lastRenderedPageBreak/>
        <w:t>neskarot dalībvalsts vai Savienības finanšu saistības</w:t>
      </w:r>
      <w:r w:rsidRPr="009C1B14">
        <w:rPr>
          <w:rFonts w:eastAsia="Times New Roman" w:cs="Times New Roman"/>
          <w:color w:val="000000"/>
          <w:sz w:val="22"/>
        </w:rPr>
        <w:t xml:space="preserve">". </w:t>
      </w:r>
    </w:p>
    <w:p w14:paraId="690FAF11" w14:textId="31D5A783" w:rsidR="006B1267" w:rsidRPr="009C1B14" w:rsidRDefault="00DF6209" w:rsidP="00F85586">
      <w:pPr>
        <w:tabs>
          <w:tab w:val="left" w:pos="567"/>
        </w:tabs>
        <w:spacing w:before="60" w:after="60" w:line="288" w:lineRule="auto"/>
        <w:contextualSpacing/>
        <w:jc w:val="both"/>
        <w:rPr>
          <w:rFonts w:eastAsia="Times New Roman" w:cs="Times New Roman"/>
          <w:sz w:val="22"/>
        </w:rPr>
      </w:pPr>
      <w:r w:rsidRPr="009C1B14">
        <w:rPr>
          <w:rFonts w:eastAsia="Times New Roman" w:cs="Times New Roman"/>
          <w:szCs w:val="24"/>
        </w:rPr>
        <w:tab/>
      </w:r>
      <w:r w:rsidRPr="009C1B14">
        <w:rPr>
          <w:rFonts w:eastAsia="Times New Roman" w:cs="Times New Roman"/>
          <w:szCs w:val="24"/>
        </w:rPr>
        <w:tab/>
      </w:r>
      <w:r w:rsidR="006B1267" w:rsidRPr="009C1B14">
        <w:rPr>
          <w:rFonts w:eastAsia="Times New Roman" w:cs="Times New Roman"/>
          <w:sz w:val="22"/>
        </w:rPr>
        <w:t xml:space="preserve">Rail </w:t>
      </w:r>
      <w:proofErr w:type="spellStart"/>
      <w:r w:rsidR="006B1267" w:rsidRPr="009C1B14">
        <w:rPr>
          <w:rFonts w:eastAsia="Times New Roman" w:cs="Times New Roman"/>
          <w:sz w:val="22"/>
        </w:rPr>
        <w:t>Baltica</w:t>
      </w:r>
      <w:proofErr w:type="spellEnd"/>
      <w:r w:rsidR="006B1267" w:rsidRPr="009C1B14">
        <w:rPr>
          <w:rFonts w:eastAsia="Times New Roman" w:cs="Times New Roman"/>
          <w:sz w:val="22"/>
        </w:rPr>
        <w:t xml:space="preserve"> projekts pilnā apjomā ir daļa no TEN-T tīkla politikas. Šo projektu regulē dažādi ES tiesību akti, kas noteic transporta infrastruktūras, finansējuma piešķiršanas un izlietojuma, kā arī citu projekta attīstībai un ieviešanai būtisku jautājumu loku. Galvenie ES līmeņa tiesību akti, kas nosaka Rail </w:t>
      </w:r>
      <w:proofErr w:type="spellStart"/>
      <w:r w:rsidR="006B1267" w:rsidRPr="009C1B14">
        <w:rPr>
          <w:rFonts w:eastAsia="Times New Roman" w:cs="Times New Roman"/>
          <w:sz w:val="22"/>
        </w:rPr>
        <w:t>Baltica</w:t>
      </w:r>
      <w:proofErr w:type="spellEnd"/>
      <w:r w:rsidR="006B1267" w:rsidRPr="009C1B14">
        <w:rPr>
          <w:rFonts w:eastAsia="Times New Roman" w:cs="Times New Roman"/>
          <w:sz w:val="22"/>
        </w:rPr>
        <w:t xml:space="preserve"> projekta tiesisko pamatu, ir minēti 1. pielikumā.</w:t>
      </w:r>
    </w:p>
    <w:p w14:paraId="19BC0202" w14:textId="2B961B22" w:rsidR="006B1267" w:rsidRPr="009C1B14" w:rsidRDefault="00DF6209" w:rsidP="00F85586">
      <w:pPr>
        <w:tabs>
          <w:tab w:val="left" w:pos="567"/>
        </w:tabs>
        <w:spacing w:before="60" w:after="60" w:line="288" w:lineRule="auto"/>
        <w:contextualSpacing/>
        <w:jc w:val="both"/>
        <w:rPr>
          <w:rFonts w:eastAsia="Times New Roman" w:cs="Times New Roman"/>
          <w:sz w:val="22"/>
        </w:rPr>
      </w:pPr>
      <w:r w:rsidRPr="009C1B14">
        <w:rPr>
          <w:rFonts w:eastAsia="Times New Roman" w:cs="Times New Roman"/>
          <w:szCs w:val="24"/>
        </w:rPr>
        <w:tab/>
      </w:r>
      <w:r w:rsidRPr="009C1B14">
        <w:rPr>
          <w:rFonts w:eastAsia="Times New Roman" w:cs="Times New Roman"/>
          <w:szCs w:val="24"/>
        </w:rPr>
        <w:tab/>
      </w:r>
      <w:r w:rsidR="006B1267" w:rsidRPr="009C1B14">
        <w:rPr>
          <w:rFonts w:eastAsia="Times New Roman" w:cs="Times New Roman"/>
          <w:sz w:val="22"/>
        </w:rPr>
        <w:t xml:space="preserve">Viens no galvenajiem ES līmeņa tiesību aktiem - TEN-T regulas 6. panta 1. punkts paredz, ka TEN-T tīklu pakāpeniski attīsta trīs posmos, t.sk. pamattīklu pabeidz līdz 2030. gada 31. decembrim. 3. punkts paredz, ka: </w:t>
      </w:r>
      <w:r w:rsidRPr="009C1B14">
        <w:rPr>
          <w:rFonts w:eastAsia="Times New Roman" w:cs="Times New Roman"/>
          <w:sz w:val="22"/>
        </w:rPr>
        <w:t xml:space="preserve"> </w:t>
      </w:r>
      <w:r w:rsidR="006B1267" w:rsidRPr="009C1B14">
        <w:rPr>
          <w:rFonts w:eastAsia="Times New Roman" w:cs="Times New Roman"/>
          <w:sz w:val="22"/>
        </w:rPr>
        <w:t>“</w:t>
      </w:r>
      <w:r w:rsidR="006B1267" w:rsidRPr="009C1B14">
        <w:rPr>
          <w:rFonts w:eastAsia="Times New Roman" w:cs="Times New Roman"/>
          <w:i/>
          <w:sz w:val="22"/>
        </w:rPr>
        <w:t>Pamattīklu un paplašināto pamattīklu veido tās Eiropas transporta tīkla daļas, kas jāattīsta prioritārā kārtā un kas jāpabeidz saskaņā ar 1. punktā izklāstītajiem termiņiem, lai sasniegtu Eiropas transporta tīkla attīstības mērķus.</w:t>
      </w:r>
      <w:r w:rsidR="006B1267" w:rsidRPr="009C1B14">
        <w:rPr>
          <w:rFonts w:eastAsia="Times New Roman" w:cs="Times New Roman"/>
          <w:sz w:val="22"/>
        </w:rPr>
        <w:t>” 8. panta 7. punkts paredz, ka “</w:t>
      </w:r>
      <w:r w:rsidR="006B1267" w:rsidRPr="009C1B14">
        <w:rPr>
          <w:rFonts w:eastAsia="Times New Roman" w:cs="Times New Roman"/>
          <w:i/>
          <w:sz w:val="22"/>
        </w:rPr>
        <w:t>dalībvalstis dara visu iespējamo, lai nodrošinātu, ka kopīgu interešu projekti tiek īstenoti savlaicīgi un efektīvi</w:t>
      </w:r>
      <w:r w:rsidR="006B1267" w:rsidRPr="009C1B14">
        <w:rPr>
          <w:rFonts w:eastAsia="Times New Roman" w:cs="Times New Roman"/>
          <w:sz w:val="22"/>
        </w:rPr>
        <w:t>”.</w:t>
      </w:r>
    </w:p>
    <w:p w14:paraId="5CA5D09B" w14:textId="3319DCB5" w:rsidR="006B1267" w:rsidRPr="009C1B14" w:rsidRDefault="00DF6209" w:rsidP="00F85586">
      <w:pPr>
        <w:tabs>
          <w:tab w:val="left" w:pos="567"/>
        </w:tabs>
        <w:spacing w:before="60" w:after="60" w:line="288" w:lineRule="auto"/>
        <w:contextualSpacing/>
        <w:jc w:val="both"/>
        <w:rPr>
          <w:rFonts w:eastAsia="Times New Roman" w:cs="Times New Roman"/>
          <w:sz w:val="22"/>
        </w:rPr>
      </w:pPr>
      <w:r w:rsidRPr="009C1B14">
        <w:rPr>
          <w:rFonts w:eastAsia="Times New Roman" w:cs="Times New Roman"/>
          <w:szCs w:val="24"/>
        </w:rPr>
        <w:tab/>
      </w:r>
      <w:r w:rsidRPr="009C1B14">
        <w:rPr>
          <w:rFonts w:eastAsia="Times New Roman" w:cs="Times New Roman"/>
          <w:szCs w:val="24"/>
        </w:rPr>
        <w:tab/>
      </w:r>
      <w:r w:rsidR="00EB69C6" w:rsidRPr="009C1B14">
        <w:rPr>
          <w:rFonts w:eastAsia="Times New Roman" w:cs="Times New Roman"/>
          <w:sz w:val="22"/>
        </w:rPr>
        <w:t>2025</w:t>
      </w:r>
      <w:r w:rsidR="006B1267" w:rsidRPr="009C1B14">
        <w:rPr>
          <w:rFonts w:eastAsia="Times New Roman" w:cs="Times New Roman"/>
          <w:sz w:val="22"/>
        </w:rPr>
        <w:t xml:space="preserve">. gada </w:t>
      </w:r>
      <w:r w:rsidR="00EB69C6" w:rsidRPr="009C1B14">
        <w:rPr>
          <w:rFonts w:eastAsia="Times New Roman" w:cs="Times New Roman"/>
          <w:sz w:val="22"/>
        </w:rPr>
        <w:t>9.jūlijā</w:t>
      </w:r>
      <w:r w:rsidR="006B1267" w:rsidRPr="009C1B14">
        <w:rPr>
          <w:rFonts w:eastAsia="Times New Roman" w:cs="Times New Roman"/>
          <w:sz w:val="22"/>
        </w:rPr>
        <w:t xml:space="preserve"> </w:t>
      </w:r>
      <w:r w:rsidR="00BE4F96">
        <w:rPr>
          <w:rFonts w:eastAsia="Times New Roman" w:cs="Times New Roman"/>
          <w:sz w:val="22"/>
        </w:rPr>
        <w:t>EK</w:t>
      </w:r>
      <w:r w:rsidR="00EB69C6" w:rsidRPr="009C1B14">
        <w:rPr>
          <w:rFonts w:eastAsia="Times New Roman" w:cs="Times New Roman"/>
          <w:sz w:val="22"/>
        </w:rPr>
        <w:t xml:space="preserve"> </w:t>
      </w:r>
      <w:r w:rsidR="006B1267" w:rsidRPr="009C1B14">
        <w:rPr>
          <w:rFonts w:eastAsia="Times New Roman" w:cs="Times New Roman"/>
          <w:sz w:val="22"/>
        </w:rPr>
        <w:t xml:space="preserve">tika pieņemts Rail </w:t>
      </w:r>
      <w:proofErr w:type="spellStart"/>
      <w:r w:rsidR="006B1267" w:rsidRPr="009C1B14">
        <w:rPr>
          <w:rFonts w:eastAsia="Times New Roman" w:cs="Times New Roman"/>
          <w:sz w:val="22"/>
        </w:rPr>
        <w:t>Baltica</w:t>
      </w:r>
      <w:proofErr w:type="spellEnd"/>
      <w:r w:rsidR="006B1267" w:rsidRPr="009C1B14">
        <w:rPr>
          <w:rFonts w:eastAsia="Times New Roman" w:cs="Times New Roman"/>
          <w:sz w:val="22"/>
        </w:rPr>
        <w:t xml:space="preserve"> Ieviešanas lēmums</w:t>
      </w:r>
      <w:r w:rsidR="006B1267" w:rsidRPr="009C1B14">
        <w:rPr>
          <w:rFonts w:eastAsia="Times New Roman" w:cs="Times New Roman"/>
          <w:sz w:val="22"/>
          <w:vertAlign w:val="superscript"/>
        </w:rPr>
        <w:footnoteReference w:id="23"/>
      </w:r>
      <w:r w:rsidR="006B1267" w:rsidRPr="009C1B14">
        <w:rPr>
          <w:rFonts w:eastAsia="Times New Roman" w:cs="Times New Roman"/>
          <w:sz w:val="22"/>
        </w:rPr>
        <w:t xml:space="preserve">, kas adresēts Igaunijai, Lietuvai, Latvijai, Polijai un Somijai.  Tā juridiskais pamats ir TEN-T regula, vienlaikus tajā </w:t>
      </w:r>
      <w:r w:rsidR="00EB69C6" w:rsidRPr="009C1B14">
        <w:rPr>
          <w:rFonts w:eastAsia="Times New Roman" w:cs="Times New Roman"/>
          <w:sz w:val="22"/>
        </w:rPr>
        <w:t xml:space="preserve">ir teikts, ka “Igaunijai, Latvijai, Lietuvai un Polijai būtu jādara viss iespējamais, lai ievērotu 2030. gada </w:t>
      </w:r>
      <w:proofErr w:type="spellStart"/>
      <w:r w:rsidR="00EB69C6" w:rsidRPr="009C1B14">
        <w:rPr>
          <w:rFonts w:eastAsia="Times New Roman" w:cs="Times New Roman"/>
          <w:sz w:val="22"/>
        </w:rPr>
        <w:t>mērķdatumu</w:t>
      </w:r>
      <w:proofErr w:type="spellEnd"/>
      <w:r w:rsidR="00EB69C6" w:rsidRPr="009C1B14">
        <w:rPr>
          <w:rFonts w:eastAsia="Times New Roman" w:cs="Times New Roman"/>
          <w:sz w:val="22"/>
        </w:rPr>
        <w:t xml:space="preserve"> attiecībā uz pamattīklu”</w:t>
      </w:r>
      <w:r w:rsidR="006B1267" w:rsidRPr="009C1B14">
        <w:rPr>
          <w:rFonts w:eastAsia="Times New Roman" w:cs="Times New Roman"/>
          <w:sz w:val="22"/>
        </w:rPr>
        <w:t xml:space="preserve">. </w:t>
      </w:r>
      <w:r w:rsidR="00EB69C6" w:rsidRPr="009C1B14">
        <w:rPr>
          <w:rFonts w:eastAsia="Times New Roman" w:cs="Times New Roman"/>
          <w:sz w:val="22"/>
        </w:rPr>
        <w:t xml:space="preserve">Ieviešanas lēmumā ir noteikts, ka pirmajā kārtā līdz 2030. gada 31. decembrim Igaunija, Latvija, Lietuva un Polija par prioritāti izvirza posmu Tallina– Pērnava–Salaspils–Misa–Panevēža–Kauņa–Varšava būvniecību un darbu šo posmu pabeigšanai. Šajā kārtā attiecīgi Rīgas un Viļņas savienojumu ar “Rail </w:t>
      </w:r>
      <w:proofErr w:type="spellStart"/>
      <w:r w:rsidR="00EB69C6" w:rsidRPr="009C1B14">
        <w:rPr>
          <w:rFonts w:eastAsia="Times New Roman" w:cs="Times New Roman"/>
          <w:sz w:val="22"/>
        </w:rPr>
        <w:t>Baltica</w:t>
      </w:r>
      <w:proofErr w:type="spellEnd"/>
      <w:r w:rsidR="00EB69C6" w:rsidRPr="009C1B14">
        <w:rPr>
          <w:rFonts w:eastAsia="Times New Roman" w:cs="Times New Roman"/>
          <w:sz w:val="22"/>
        </w:rPr>
        <w:t>” līniju nodrošina, izmantojot esošo dzelzceļa tīklu.</w:t>
      </w:r>
      <w:r w:rsidR="006B1267" w:rsidRPr="009C1B14">
        <w:rPr>
          <w:rFonts w:eastAsia="Times New Roman" w:cs="Times New Roman"/>
          <w:sz w:val="22"/>
        </w:rPr>
        <w:t xml:space="preserve"> </w:t>
      </w:r>
    </w:p>
    <w:p w14:paraId="1C98106A" w14:textId="6439D265" w:rsidR="00DE7C9B" w:rsidRPr="009C1B14" w:rsidRDefault="00617CDD" w:rsidP="00F85586">
      <w:pPr>
        <w:numPr>
          <w:ilvl w:val="0"/>
          <w:numId w:val="16"/>
        </w:numPr>
        <w:spacing w:before="60" w:after="60" w:line="288" w:lineRule="auto"/>
        <w:ind w:firstLine="706"/>
        <w:jc w:val="both"/>
        <w:rPr>
          <w:rFonts w:eastAsia="Calibri" w:cs="Times New Roman"/>
          <w:sz w:val="22"/>
        </w:rPr>
      </w:pPr>
      <w:r w:rsidRPr="009C1B14">
        <w:rPr>
          <w:rFonts w:eastAsia="Calibri" w:cs="Times New Roman"/>
          <w:sz w:val="22"/>
        </w:rPr>
        <w:t xml:space="preserve">Attiecībā uz Rail </w:t>
      </w:r>
      <w:proofErr w:type="spellStart"/>
      <w:r w:rsidRPr="009C1B14">
        <w:rPr>
          <w:rFonts w:eastAsia="Calibri" w:cs="Times New Roman"/>
          <w:sz w:val="22"/>
        </w:rPr>
        <w:t>Baltica</w:t>
      </w:r>
      <w:proofErr w:type="spellEnd"/>
      <w:r w:rsidRPr="009C1B14">
        <w:rPr>
          <w:rFonts w:eastAsia="Calibri" w:cs="Times New Roman"/>
          <w:sz w:val="22"/>
        </w:rPr>
        <w:t xml:space="preserve"> projekta ietvaros uzbūvētajiem objektiem</w:t>
      </w:r>
      <w:r w:rsidR="004469A3" w:rsidRPr="009C1B14">
        <w:rPr>
          <w:rFonts w:eastAsia="Calibri" w:cs="Times New Roman"/>
          <w:sz w:val="22"/>
        </w:rPr>
        <w:t xml:space="preserve">, </w:t>
      </w:r>
      <w:r w:rsidR="008E3D53" w:rsidRPr="009C1B14">
        <w:rPr>
          <w:rFonts w:eastAsia="Calibri" w:cs="Times New Roman"/>
          <w:sz w:val="22"/>
        </w:rPr>
        <w:t xml:space="preserve">kuru būvniecībā tiks iesaistīts </w:t>
      </w:r>
      <w:proofErr w:type="spellStart"/>
      <w:r w:rsidR="008E3D53" w:rsidRPr="009C1B14">
        <w:rPr>
          <w:rFonts w:eastAsia="Calibri" w:cs="Times New Roman"/>
          <w:sz w:val="22"/>
        </w:rPr>
        <w:t>LDz</w:t>
      </w:r>
      <w:proofErr w:type="spellEnd"/>
      <w:r w:rsidR="008E3D53" w:rsidRPr="009C1B14">
        <w:rPr>
          <w:rFonts w:eastAsia="Calibri" w:cs="Times New Roman"/>
          <w:sz w:val="22"/>
        </w:rPr>
        <w:t xml:space="preserve">, </w:t>
      </w:r>
      <w:r w:rsidR="004469A3" w:rsidRPr="009C1B14">
        <w:rPr>
          <w:rFonts w:eastAsia="Calibri" w:cs="Times New Roman"/>
          <w:sz w:val="22"/>
        </w:rPr>
        <w:t xml:space="preserve">līdz brīdim, kad </w:t>
      </w:r>
      <w:proofErr w:type="spellStart"/>
      <w:r w:rsidR="004469A3" w:rsidRPr="009C1B14">
        <w:rPr>
          <w:rFonts w:eastAsia="Calibri" w:cs="Times New Roman"/>
          <w:sz w:val="22"/>
        </w:rPr>
        <w:t>LDz</w:t>
      </w:r>
      <w:proofErr w:type="spellEnd"/>
      <w:r w:rsidR="004469A3" w:rsidRPr="009C1B14">
        <w:rPr>
          <w:rFonts w:eastAsia="Calibri" w:cs="Times New Roman"/>
          <w:sz w:val="22"/>
        </w:rPr>
        <w:t xml:space="preserve"> tiks noteikts par RB publiskās lietošanas infrastruktūras pārvaldītāju, </w:t>
      </w:r>
      <w:r w:rsidR="008E3D53" w:rsidRPr="009C1B14">
        <w:rPr>
          <w:rFonts w:eastAsia="Calibri" w:cs="Times New Roman"/>
          <w:sz w:val="22"/>
        </w:rPr>
        <w:t>šos objektus pl</w:t>
      </w:r>
      <w:r w:rsidR="00705673" w:rsidRPr="009C1B14">
        <w:rPr>
          <w:rFonts w:eastAsia="Calibri" w:cs="Times New Roman"/>
          <w:sz w:val="22"/>
        </w:rPr>
        <w:t xml:space="preserve">ānots nodot pārvaldīšanā </w:t>
      </w:r>
      <w:proofErr w:type="spellStart"/>
      <w:r w:rsidR="00705673" w:rsidRPr="009C1B14">
        <w:rPr>
          <w:rFonts w:eastAsia="Calibri" w:cs="Times New Roman"/>
          <w:sz w:val="22"/>
        </w:rPr>
        <w:t>LDz</w:t>
      </w:r>
      <w:proofErr w:type="spellEnd"/>
      <w:r w:rsidR="00250C77" w:rsidRPr="009C1B14">
        <w:rPr>
          <w:rFonts w:eastAsia="Calibri" w:cs="Times New Roman"/>
          <w:sz w:val="22"/>
        </w:rPr>
        <w:t xml:space="preserve">, </w:t>
      </w:r>
      <w:r w:rsidR="00E24E7B" w:rsidRPr="009C1B14">
        <w:rPr>
          <w:rFonts w:eastAsia="Calibri" w:cs="Times New Roman"/>
          <w:sz w:val="22"/>
        </w:rPr>
        <w:t>atstājot spēkā līgumus</w:t>
      </w:r>
      <w:r w:rsidR="00F40DB5" w:rsidRPr="009C1B14">
        <w:rPr>
          <w:rFonts w:eastAsia="Calibri" w:cs="Times New Roman"/>
          <w:sz w:val="22"/>
        </w:rPr>
        <w:t xml:space="preserve">, kas par attiecīgo objektu apsaimniekošanu </w:t>
      </w:r>
      <w:r w:rsidR="00F67F43" w:rsidRPr="009C1B14">
        <w:rPr>
          <w:rFonts w:eastAsia="Calibri" w:cs="Times New Roman"/>
          <w:sz w:val="22"/>
        </w:rPr>
        <w:t xml:space="preserve">ir noslēgti </w:t>
      </w:r>
      <w:proofErr w:type="spellStart"/>
      <w:r w:rsidR="008453A4" w:rsidRPr="009C1B14">
        <w:rPr>
          <w:rFonts w:eastAsia="Calibri" w:cs="Times New Roman"/>
          <w:sz w:val="22"/>
        </w:rPr>
        <w:t>E</w:t>
      </w:r>
      <w:r w:rsidR="00F93AA5" w:rsidRPr="009C1B14">
        <w:rPr>
          <w:rFonts w:eastAsia="Calibri" w:cs="Times New Roman"/>
          <w:sz w:val="22"/>
        </w:rPr>
        <w:t>D</w:t>
      </w:r>
      <w:r w:rsidR="00CC2933" w:rsidRPr="009C1B14">
        <w:rPr>
          <w:rFonts w:eastAsia="Calibri" w:cs="Times New Roman"/>
          <w:sz w:val="22"/>
        </w:rPr>
        <w:t>zL</w:t>
      </w:r>
      <w:proofErr w:type="spellEnd"/>
      <w:r w:rsidR="00317E2D" w:rsidRPr="009C1B14">
        <w:rPr>
          <w:rFonts w:eastAsia="Calibri" w:cs="Times New Roman"/>
          <w:sz w:val="22"/>
        </w:rPr>
        <w:t xml:space="preserve">. </w:t>
      </w:r>
      <w:r w:rsidR="00705673" w:rsidRPr="009C1B14">
        <w:rPr>
          <w:rFonts w:eastAsia="Calibri" w:cs="Times New Roman"/>
          <w:sz w:val="22"/>
        </w:rPr>
        <w:t xml:space="preserve"> </w:t>
      </w:r>
    </w:p>
    <w:p w14:paraId="48FBF845" w14:textId="77777777" w:rsidR="00F85586" w:rsidRPr="009C1B14" w:rsidRDefault="00F85586">
      <w:pPr>
        <w:rPr>
          <w:rFonts w:eastAsiaTheme="majorEastAsia" w:cs="Times New Roman"/>
          <w:b/>
          <w:color w:val="000000" w:themeColor="text1"/>
          <w:sz w:val="28"/>
          <w:szCs w:val="32"/>
        </w:rPr>
      </w:pPr>
      <w:r w:rsidRPr="009C1B14">
        <w:rPr>
          <w:rFonts w:cs="Times New Roman"/>
        </w:rPr>
        <w:br w:type="page"/>
      </w:r>
    </w:p>
    <w:p w14:paraId="3687ED3C" w14:textId="77777777" w:rsidR="00EC14A0" w:rsidRPr="009C1B14" w:rsidRDefault="00EC14A0" w:rsidP="00B70AE1">
      <w:pPr>
        <w:pStyle w:val="Heading1"/>
        <w:numPr>
          <w:ilvl w:val="0"/>
          <w:numId w:val="0"/>
        </w:numPr>
        <w:spacing w:before="60" w:after="60" w:line="360" w:lineRule="auto"/>
        <w:ind w:left="1636" w:hanging="360"/>
        <w:rPr>
          <w:rFonts w:cs="Times New Roman"/>
        </w:rPr>
      </w:pPr>
    </w:p>
    <w:p w14:paraId="52266268" w14:textId="6B3049B1" w:rsidR="006B1267" w:rsidRPr="009C1B14" w:rsidRDefault="006B1267" w:rsidP="001F55C1">
      <w:pPr>
        <w:pStyle w:val="Heading1"/>
        <w:numPr>
          <w:ilvl w:val="0"/>
          <w:numId w:val="0"/>
        </w:numPr>
        <w:spacing w:before="60" w:after="60" w:line="360" w:lineRule="auto"/>
        <w:ind w:left="1276"/>
        <w:jc w:val="center"/>
        <w:rPr>
          <w:rFonts w:cs="Times New Roman"/>
        </w:rPr>
      </w:pPr>
      <w:bookmarkStart w:id="45" w:name="_Toc202951898"/>
      <w:r w:rsidRPr="009C1B14">
        <w:rPr>
          <w:rFonts w:cs="Times New Roman"/>
        </w:rPr>
        <w:t>12. Pasākumi vides ietekmes samazināšanai</w:t>
      </w:r>
      <w:bookmarkEnd w:id="45"/>
    </w:p>
    <w:p w14:paraId="350F48DD" w14:textId="413F667F" w:rsidR="00C058C8" w:rsidRPr="009C1B14" w:rsidRDefault="006B1267" w:rsidP="00F85586">
      <w:pPr>
        <w:spacing w:before="60" w:after="60" w:line="288" w:lineRule="auto"/>
        <w:ind w:firstLine="720"/>
        <w:jc w:val="both"/>
        <w:rPr>
          <w:rFonts w:cs="Times New Roman"/>
          <w:sz w:val="22"/>
        </w:rPr>
      </w:pPr>
      <w:r w:rsidRPr="009C1B14">
        <w:rPr>
          <w:rFonts w:cs="Times New Roman"/>
          <w:sz w:val="22"/>
        </w:rPr>
        <w:t>Lai arī dzelzceļš ir viens no videi draudzīgākajiem transporta veidiem, tomēr arī tas rada zināmu ietekmi uz vidi. Vislielāko ietekmi rada dzelzceļa transporta emisijas gaisā un tā radītais trokšņu līmenis un vibrācijas, kas var ietekmēt gan apkārtējo vidi, gan cilvēku ikdienu un veselību.</w:t>
      </w:r>
      <w:r w:rsidR="008E6F3A" w:rsidRPr="009C1B14">
        <w:rPr>
          <w:rFonts w:cs="Times New Roman"/>
          <w:sz w:val="22"/>
        </w:rPr>
        <w:t xml:space="preserve"> </w:t>
      </w:r>
      <w:r w:rsidR="00B77BB3" w:rsidRPr="009C1B14">
        <w:rPr>
          <w:rFonts w:cs="Times New Roman"/>
          <w:sz w:val="22"/>
        </w:rPr>
        <w:t>Nacionālā mērogā</w:t>
      </w:r>
      <w:r w:rsidRPr="009C1B14">
        <w:rPr>
          <w:rFonts w:cs="Times New Roman"/>
          <w:sz w:val="22"/>
        </w:rPr>
        <w:t>, saskaņā ar Dzelzceļa likuma 31. panta prasībām, Valsts dzelzceļa administrācija izstrādā dzelzceļa vides aizsardzības politiku</w:t>
      </w:r>
      <w:r w:rsidRPr="009C1B14">
        <w:rPr>
          <w:rStyle w:val="FootnoteReference"/>
          <w:rFonts w:cs="Times New Roman"/>
          <w:sz w:val="22"/>
        </w:rPr>
        <w:footnoteReference w:id="24"/>
      </w:r>
      <w:r w:rsidRPr="009C1B14">
        <w:rPr>
          <w:rFonts w:cs="Times New Roman"/>
          <w:sz w:val="22"/>
        </w:rPr>
        <w:t xml:space="preserve">. Dzelzceļa vides politika nosaka šādu vispārīgu mērķi: Efektīva vides pārvaldība dzelzceļa infrastruktūras pārvaldītāju un lietotāju, klientu un sabiedrības interesēs, paātrinot pāreju uz ilgtspējīgu mobilitāti. </w:t>
      </w:r>
    </w:p>
    <w:p w14:paraId="7B0E5798" w14:textId="77777777" w:rsidR="006B1267" w:rsidRPr="009C1B14" w:rsidRDefault="006B1267" w:rsidP="00103CC0">
      <w:pPr>
        <w:spacing w:before="60" w:after="60" w:line="288" w:lineRule="auto"/>
        <w:rPr>
          <w:rFonts w:cs="Times New Roman"/>
          <w:b/>
          <w:bCs/>
          <w:sz w:val="22"/>
          <w:szCs w:val="20"/>
        </w:rPr>
      </w:pPr>
      <w:r w:rsidRPr="009C1B14">
        <w:rPr>
          <w:rFonts w:cs="Times New Roman"/>
          <w:b/>
          <w:bCs/>
          <w:sz w:val="22"/>
          <w:szCs w:val="20"/>
        </w:rPr>
        <w:t xml:space="preserve">Sabiedrības drošība </w:t>
      </w:r>
    </w:p>
    <w:p w14:paraId="704366D7" w14:textId="77777777" w:rsidR="006B1267" w:rsidRPr="009C1B14" w:rsidRDefault="006B1267" w:rsidP="00F85586">
      <w:pPr>
        <w:spacing w:before="60" w:after="60" w:line="288" w:lineRule="auto"/>
        <w:ind w:firstLine="720"/>
        <w:jc w:val="both"/>
        <w:rPr>
          <w:rFonts w:cs="Times New Roman"/>
          <w:sz w:val="22"/>
        </w:rPr>
      </w:pPr>
      <w:r w:rsidRPr="009C1B14">
        <w:rPr>
          <w:rFonts w:cs="Times New Roman"/>
          <w:sz w:val="22"/>
        </w:rPr>
        <w:t xml:space="preserve">Ir jānodrošina, lai kravu pārvadājumi un dzelzceļa infrastruktūras izmantošana nerada draudus sabiedrības drošībai vietās, kuras atrodas dzelzceļa tiešā tuvumā. Šī mērķa sasniegšanai ir nepieciešama šādu uzdevumu izpilde: </w:t>
      </w:r>
    </w:p>
    <w:p w14:paraId="64CD336D" w14:textId="77777777" w:rsidR="006B1267" w:rsidRPr="009C1B14" w:rsidRDefault="006B1267" w:rsidP="00F85586">
      <w:pPr>
        <w:pStyle w:val="ListParagraph"/>
        <w:numPr>
          <w:ilvl w:val="1"/>
          <w:numId w:val="31"/>
        </w:numPr>
        <w:spacing w:before="60" w:after="60" w:line="288" w:lineRule="auto"/>
        <w:jc w:val="both"/>
        <w:rPr>
          <w:sz w:val="22"/>
          <w:szCs w:val="20"/>
        </w:rPr>
      </w:pPr>
      <w:r w:rsidRPr="009C1B14">
        <w:rPr>
          <w:sz w:val="22"/>
          <w:szCs w:val="20"/>
        </w:rPr>
        <w:t xml:space="preserve">Uzturēt bīstamo kravu pārvadājumu drošības sistēmu; </w:t>
      </w:r>
    </w:p>
    <w:p w14:paraId="2F3AB70A" w14:textId="77777777" w:rsidR="006B1267" w:rsidRPr="009C1B14" w:rsidRDefault="006B1267" w:rsidP="00F85586">
      <w:pPr>
        <w:pStyle w:val="ListParagraph"/>
        <w:numPr>
          <w:ilvl w:val="1"/>
          <w:numId w:val="31"/>
        </w:numPr>
        <w:spacing w:before="60" w:after="60" w:line="288" w:lineRule="auto"/>
        <w:jc w:val="both"/>
        <w:rPr>
          <w:sz w:val="22"/>
          <w:szCs w:val="20"/>
        </w:rPr>
      </w:pPr>
      <w:r w:rsidRPr="009C1B14">
        <w:rPr>
          <w:sz w:val="22"/>
          <w:szCs w:val="20"/>
        </w:rPr>
        <w:t xml:space="preserve">Nodrošināt dzelzceļa pārvadājumu robežkontroli; </w:t>
      </w:r>
    </w:p>
    <w:p w14:paraId="7A8CB752" w14:textId="77777777" w:rsidR="006B1267" w:rsidRPr="009C1B14" w:rsidRDefault="006B1267" w:rsidP="00F85586">
      <w:pPr>
        <w:pStyle w:val="ListParagraph"/>
        <w:numPr>
          <w:ilvl w:val="1"/>
          <w:numId w:val="31"/>
        </w:numPr>
        <w:spacing w:before="60" w:after="60" w:line="288" w:lineRule="auto"/>
        <w:jc w:val="both"/>
        <w:rPr>
          <w:sz w:val="22"/>
          <w:szCs w:val="20"/>
        </w:rPr>
      </w:pPr>
      <w:r w:rsidRPr="009C1B14">
        <w:rPr>
          <w:sz w:val="22"/>
          <w:szCs w:val="20"/>
        </w:rPr>
        <w:t xml:space="preserve">Uzturēt ritošā sastāva tehniskā stāvokļa kontroles sistēmu; </w:t>
      </w:r>
    </w:p>
    <w:p w14:paraId="0361C9F1" w14:textId="77777777" w:rsidR="006B1267" w:rsidRPr="009C1B14" w:rsidRDefault="006B1267" w:rsidP="00F85586">
      <w:pPr>
        <w:pStyle w:val="ListParagraph"/>
        <w:numPr>
          <w:ilvl w:val="1"/>
          <w:numId w:val="31"/>
        </w:numPr>
        <w:spacing w:before="60" w:after="60" w:line="288" w:lineRule="auto"/>
        <w:jc w:val="both"/>
        <w:rPr>
          <w:sz w:val="22"/>
          <w:szCs w:val="20"/>
        </w:rPr>
      </w:pPr>
      <w:r w:rsidRPr="009C1B14">
        <w:rPr>
          <w:sz w:val="22"/>
          <w:szCs w:val="20"/>
        </w:rPr>
        <w:t xml:space="preserve">Atjaunot un uzturēt ritošo sastāvu un dzelzceļa infrastruktūru; </w:t>
      </w:r>
    </w:p>
    <w:p w14:paraId="598CCD7C" w14:textId="77777777" w:rsidR="006B1267" w:rsidRPr="009C1B14" w:rsidRDefault="006B1267" w:rsidP="00F85586">
      <w:pPr>
        <w:pStyle w:val="ListParagraph"/>
        <w:numPr>
          <w:ilvl w:val="1"/>
          <w:numId w:val="31"/>
        </w:numPr>
        <w:spacing w:before="60" w:after="60" w:line="288" w:lineRule="auto"/>
        <w:jc w:val="both"/>
        <w:rPr>
          <w:sz w:val="22"/>
          <w:szCs w:val="20"/>
        </w:rPr>
      </w:pPr>
      <w:r w:rsidRPr="009C1B14">
        <w:rPr>
          <w:sz w:val="22"/>
          <w:szCs w:val="20"/>
        </w:rPr>
        <w:t xml:space="preserve">Izbūvēt jaunu nacionāliem un starptautiskiem standartiem atbilstošu dzelzceļa infrastruktūru; </w:t>
      </w:r>
    </w:p>
    <w:p w14:paraId="09B3EAF6" w14:textId="77777777" w:rsidR="006B1267" w:rsidRPr="009C1B14" w:rsidRDefault="006B1267" w:rsidP="008F20A2">
      <w:pPr>
        <w:pStyle w:val="ListParagraph"/>
        <w:numPr>
          <w:ilvl w:val="1"/>
          <w:numId w:val="31"/>
        </w:numPr>
        <w:spacing w:before="60" w:after="120" w:line="288" w:lineRule="auto"/>
        <w:jc w:val="both"/>
        <w:rPr>
          <w:sz w:val="22"/>
          <w:szCs w:val="20"/>
        </w:rPr>
      </w:pPr>
      <w:r w:rsidRPr="009C1B14">
        <w:rPr>
          <w:sz w:val="22"/>
          <w:szCs w:val="20"/>
        </w:rPr>
        <w:t>Izvērtēt apdraudējumu, ko dzelzceļa transporta sistēma rada cilvēku veselībai un videi, un veikt nepieciešamos šā apdraudējuma samazināšanas pasākumus;</w:t>
      </w:r>
    </w:p>
    <w:p w14:paraId="56499BD5" w14:textId="77777777" w:rsidR="006B1267" w:rsidRPr="009C1B14" w:rsidRDefault="006B1267" w:rsidP="008F20A2">
      <w:pPr>
        <w:pStyle w:val="ListParagraph"/>
        <w:numPr>
          <w:ilvl w:val="1"/>
          <w:numId w:val="31"/>
        </w:numPr>
        <w:spacing w:before="60" w:after="120" w:line="288" w:lineRule="auto"/>
        <w:jc w:val="both"/>
        <w:rPr>
          <w:sz w:val="22"/>
          <w:szCs w:val="20"/>
        </w:rPr>
      </w:pPr>
      <w:r w:rsidRPr="009C1B14">
        <w:rPr>
          <w:sz w:val="22"/>
          <w:szCs w:val="20"/>
        </w:rPr>
        <w:t xml:space="preserve">Attālināt un novirzīt bīstamo kravu pārvadājumus no dzīves telpas, paaugstināt bīstamo kravu apstrādes tehnoloģisko procesu drošību. </w:t>
      </w:r>
    </w:p>
    <w:p w14:paraId="60EC2A9F" w14:textId="77777777" w:rsidR="006B1267" w:rsidRPr="009C1B14" w:rsidRDefault="006B1267" w:rsidP="008F20A2">
      <w:pPr>
        <w:spacing w:before="60" w:after="120" w:line="288" w:lineRule="auto"/>
        <w:rPr>
          <w:rFonts w:cs="Times New Roman"/>
          <w:b/>
          <w:bCs/>
          <w:sz w:val="22"/>
          <w:szCs w:val="20"/>
        </w:rPr>
      </w:pPr>
      <w:r w:rsidRPr="009C1B14">
        <w:rPr>
          <w:rFonts w:cs="Times New Roman"/>
          <w:b/>
          <w:bCs/>
          <w:sz w:val="22"/>
          <w:szCs w:val="20"/>
        </w:rPr>
        <w:t xml:space="preserve">Kvalitatīva dzīves vide </w:t>
      </w:r>
    </w:p>
    <w:p w14:paraId="0F06A1D4" w14:textId="566A02A9" w:rsidR="0012596F"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Dzelzceļa transportam ir jākļūst par viegli pieejamu, piekļūstamu, viedu un ilgtspējīgu transporta līdzekli, par sabiedriskā transporta mugurkaulu, kur dzelzceļš sasaistīts ar mobilitātes punktiem pasažieriem nodrošina iespēju nokļūt līdz tuvākajam sabiedriskajam transportam un uzlabo reģionu sasniedzamību. Trokšņa un vibrācijas līmenim, ko rada dzelzceļa infrastruktūras izmantošana, jābūt tādam, lai iedzīvotāji, kas dzīvo dzelzceļa tuvumā, justos komfortabli. </w:t>
      </w:r>
      <w:r w:rsidR="00B844E7" w:rsidRPr="009C1B14">
        <w:rPr>
          <w:rFonts w:cs="Times New Roman"/>
          <w:sz w:val="22"/>
        </w:rPr>
        <w:t>Gaisa piesārņojums, kas rodas no dzelzceļa infrastruktūras un ritošā sastāva izmantošanas, jāierobežo atbilstoši vispārējiem normatīvajiem aktiem par vides aizsardzību un gaisa kvalitāti</w:t>
      </w:r>
      <w:r w:rsidRPr="009C1B14">
        <w:rPr>
          <w:rFonts w:cs="Times New Roman"/>
          <w:sz w:val="22"/>
        </w:rPr>
        <w:t xml:space="preserve">, jāmazina dzelzceļa līniju negatīvā ietekme uz bioloģisko daudzveidību. </w:t>
      </w:r>
    </w:p>
    <w:p w14:paraId="34237227" w14:textId="3BF4F52C" w:rsidR="006B1267" w:rsidRPr="009C1B14" w:rsidRDefault="0012596F" w:rsidP="008F20A2">
      <w:pPr>
        <w:spacing w:before="60" w:after="120" w:line="288" w:lineRule="auto"/>
        <w:ind w:firstLine="720"/>
        <w:jc w:val="both"/>
        <w:rPr>
          <w:rFonts w:cs="Times New Roman"/>
          <w:sz w:val="22"/>
          <w:szCs w:val="20"/>
        </w:rPr>
      </w:pPr>
      <w:r w:rsidRPr="009C1B14">
        <w:rPr>
          <w:rFonts w:cs="Times New Roman"/>
          <w:sz w:val="22"/>
        </w:rPr>
        <w:t xml:space="preserve">Lai mazinātu dzelzceļa transporta sistēmas negatīvo ietekmi uz vidi un bioloģisko daudzveidību, jāīsteno šādi uzdevumi: </w:t>
      </w:r>
    </w:p>
    <w:p w14:paraId="1571557B" w14:textId="38121138" w:rsidR="0012596F" w:rsidRPr="009C1B14" w:rsidRDefault="009A7C45" w:rsidP="008F20A2">
      <w:pPr>
        <w:pStyle w:val="ListParagraph"/>
        <w:numPr>
          <w:ilvl w:val="0"/>
          <w:numId w:val="67"/>
        </w:numPr>
        <w:spacing w:before="60" w:after="120" w:line="288" w:lineRule="auto"/>
        <w:jc w:val="both"/>
        <w:rPr>
          <w:sz w:val="22"/>
        </w:rPr>
      </w:pPr>
      <w:r w:rsidRPr="009C1B14">
        <w:rPr>
          <w:sz w:val="22"/>
        </w:rPr>
        <w:t>i</w:t>
      </w:r>
      <w:r w:rsidR="0012596F" w:rsidRPr="009C1B14">
        <w:rPr>
          <w:sz w:val="22"/>
        </w:rPr>
        <w:t>eviest un integrēti uzturēt vides pārvaldības sistēm</w:t>
      </w:r>
      <w:r w:rsidR="00553EC4" w:rsidRPr="009C1B14">
        <w:rPr>
          <w:sz w:val="22"/>
        </w:rPr>
        <w:t>u</w:t>
      </w:r>
      <w:r w:rsidR="0012596F" w:rsidRPr="009C1B14">
        <w:rPr>
          <w:sz w:val="22"/>
        </w:rPr>
        <w:t xml:space="preserve"> dzelzceļa uzņēmumu darbībā, lai nodrošinātu sistemātisku pieeju vides aizsardzībai</w:t>
      </w:r>
      <w:r w:rsidRPr="009C1B14">
        <w:rPr>
          <w:sz w:val="22"/>
        </w:rPr>
        <w:t>;</w:t>
      </w:r>
    </w:p>
    <w:p w14:paraId="21766F0B" w14:textId="51651486" w:rsidR="0012596F" w:rsidRPr="009C1B14" w:rsidRDefault="009A7C45" w:rsidP="008F20A2">
      <w:pPr>
        <w:pStyle w:val="ListParagraph"/>
        <w:numPr>
          <w:ilvl w:val="0"/>
          <w:numId w:val="67"/>
        </w:numPr>
        <w:spacing w:before="60" w:after="120" w:line="288" w:lineRule="auto"/>
        <w:jc w:val="both"/>
        <w:rPr>
          <w:sz w:val="22"/>
        </w:rPr>
      </w:pPr>
      <w:r w:rsidRPr="009C1B14">
        <w:rPr>
          <w:sz w:val="22"/>
        </w:rPr>
        <w:t>a</w:t>
      </w:r>
      <w:r w:rsidR="0012596F" w:rsidRPr="009C1B14">
        <w:rPr>
          <w:sz w:val="22"/>
        </w:rPr>
        <w:t>tjaunot un uzturēt sliežu ceļus un ritošo sastāvu, pielietojot mūsdienīgus trokšņa, vibrāciju un emisiju samazināšanas risinājumus</w:t>
      </w:r>
      <w:r w:rsidRPr="009C1B14">
        <w:rPr>
          <w:sz w:val="22"/>
        </w:rPr>
        <w:t>;</w:t>
      </w:r>
    </w:p>
    <w:p w14:paraId="2FFBEDD6" w14:textId="78F9CC45" w:rsidR="0012596F" w:rsidRPr="009C1B14" w:rsidRDefault="009A7C45" w:rsidP="008F20A2">
      <w:pPr>
        <w:pStyle w:val="ListParagraph"/>
        <w:numPr>
          <w:ilvl w:val="0"/>
          <w:numId w:val="67"/>
        </w:numPr>
        <w:spacing w:before="60" w:after="120" w:line="288" w:lineRule="auto"/>
        <w:jc w:val="both"/>
        <w:rPr>
          <w:sz w:val="22"/>
        </w:rPr>
      </w:pPr>
      <w:r w:rsidRPr="009C1B14">
        <w:rPr>
          <w:sz w:val="22"/>
        </w:rPr>
        <w:t>p</w:t>
      </w:r>
      <w:r w:rsidR="0012596F" w:rsidRPr="009C1B14">
        <w:rPr>
          <w:sz w:val="22"/>
        </w:rPr>
        <w:t>lānojot jaunu infrastruktūru, paredzēt un īstenot pasākumus gaisa piesārņojuma, trokšņa, vibrāciju, smaku un citu vides ietekmju mazināšanai</w:t>
      </w:r>
      <w:r w:rsidRPr="009C1B14">
        <w:rPr>
          <w:sz w:val="22"/>
        </w:rPr>
        <w:t>;</w:t>
      </w:r>
    </w:p>
    <w:p w14:paraId="379F95FB" w14:textId="5B650787" w:rsidR="0012596F" w:rsidRPr="009C1B14" w:rsidRDefault="009A7C45" w:rsidP="008F20A2">
      <w:pPr>
        <w:pStyle w:val="ListParagraph"/>
        <w:numPr>
          <w:ilvl w:val="0"/>
          <w:numId w:val="67"/>
        </w:numPr>
        <w:spacing w:before="60" w:after="120" w:line="288" w:lineRule="auto"/>
        <w:jc w:val="both"/>
        <w:rPr>
          <w:sz w:val="22"/>
        </w:rPr>
      </w:pPr>
      <w:r w:rsidRPr="009C1B14">
        <w:rPr>
          <w:sz w:val="22"/>
        </w:rPr>
        <w:t>v</w:t>
      </w:r>
      <w:r w:rsidR="0012596F" w:rsidRPr="009C1B14">
        <w:rPr>
          <w:sz w:val="22"/>
        </w:rPr>
        <w:t xml:space="preserve">eikt tehniskus un organizatoriskus prettrokšņa un </w:t>
      </w:r>
      <w:proofErr w:type="spellStart"/>
      <w:r w:rsidR="0012596F" w:rsidRPr="009C1B14">
        <w:rPr>
          <w:sz w:val="22"/>
        </w:rPr>
        <w:t>pretvibrāciju</w:t>
      </w:r>
      <w:proofErr w:type="spellEnd"/>
      <w:r w:rsidR="0012596F" w:rsidRPr="009C1B14">
        <w:rPr>
          <w:sz w:val="22"/>
        </w:rPr>
        <w:t xml:space="preserve"> pasākumus, tostarp izmanto</w:t>
      </w:r>
      <w:r w:rsidR="00553EC4" w:rsidRPr="009C1B14">
        <w:rPr>
          <w:sz w:val="22"/>
        </w:rPr>
        <w:t>jo</w:t>
      </w:r>
      <w:r w:rsidR="0012596F" w:rsidRPr="009C1B14">
        <w:rPr>
          <w:sz w:val="22"/>
        </w:rPr>
        <w:t>t trokšņu slāpētājus un sliežu konstrukcijas, kas mazina vibrāciju izplatību</w:t>
      </w:r>
      <w:r w:rsidRPr="009C1B14">
        <w:rPr>
          <w:sz w:val="22"/>
        </w:rPr>
        <w:t>;</w:t>
      </w:r>
    </w:p>
    <w:p w14:paraId="398D06AF" w14:textId="10828B2B" w:rsidR="0012596F" w:rsidRPr="009C1B14" w:rsidRDefault="009A7C45" w:rsidP="008F20A2">
      <w:pPr>
        <w:pStyle w:val="ListParagraph"/>
        <w:numPr>
          <w:ilvl w:val="0"/>
          <w:numId w:val="67"/>
        </w:numPr>
        <w:spacing w:before="60" w:after="120" w:line="288" w:lineRule="auto"/>
        <w:jc w:val="both"/>
        <w:rPr>
          <w:sz w:val="22"/>
        </w:rPr>
      </w:pPr>
      <w:r w:rsidRPr="009C1B14">
        <w:rPr>
          <w:sz w:val="22"/>
        </w:rPr>
        <w:lastRenderedPageBreak/>
        <w:t>s</w:t>
      </w:r>
      <w:r w:rsidR="0012596F" w:rsidRPr="009C1B14">
        <w:rPr>
          <w:sz w:val="22"/>
        </w:rPr>
        <w:t>amazināt emisijas gaisā un piesārņo</w:t>
      </w:r>
      <w:r w:rsidR="00553EC4" w:rsidRPr="009C1B14">
        <w:rPr>
          <w:sz w:val="22"/>
        </w:rPr>
        <w:t>jošo vielu</w:t>
      </w:r>
      <w:r w:rsidR="0012596F" w:rsidRPr="009C1B14">
        <w:rPr>
          <w:sz w:val="22"/>
        </w:rPr>
        <w:t xml:space="preserve"> noplūdes, modernizējot ritošo sastāvu, veicot pāreju uz alternatīviem vilces dzinējiem un elektrifikāciju</w:t>
      </w:r>
      <w:r w:rsidRPr="009C1B14">
        <w:rPr>
          <w:sz w:val="22"/>
        </w:rPr>
        <w:t>;</w:t>
      </w:r>
    </w:p>
    <w:p w14:paraId="257DD8B5" w14:textId="521A9F4A" w:rsidR="0012596F" w:rsidRPr="009C1B14" w:rsidRDefault="009A7C45" w:rsidP="008F20A2">
      <w:pPr>
        <w:pStyle w:val="ListParagraph"/>
        <w:numPr>
          <w:ilvl w:val="0"/>
          <w:numId w:val="67"/>
        </w:numPr>
        <w:spacing w:before="60" w:after="120" w:line="288" w:lineRule="auto"/>
        <w:jc w:val="both"/>
        <w:rPr>
          <w:sz w:val="22"/>
        </w:rPr>
      </w:pPr>
      <w:r w:rsidRPr="009C1B14">
        <w:rPr>
          <w:sz w:val="22"/>
        </w:rPr>
        <w:t>i</w:t>
      </w:r>
      <w:r w:rsidR="0012596F" w:rsidRPr="009C1B14">
        <w:rPr>
          <w:sz w:val="22"/>
        </w:rPr>
        <w:t xml:space="preserve">erobežot ietekmi uz savvaļas dzīvniekiem, izbūvējot </w:t>
      </w:r>
      <w:proofErr w:type="spellStart"/>
      <w:r w:rsidR="0012596F" w:rsidRPr="009C1B14">
        <w:rPr>
          <w:sz w:val="22"/>
        </w:rPr>
        <w:t>ekoduktus</w:t>
      </w:r>
      <w:proofErr w:type="spellEnd"/>
      <w:r w:rsidR="0012596F" w:rsidRPr="009C1B14">
        <w:rPr>
          <w:sz w:val="22"/>
        </w:rPr>
        <w:t xml:space="preserve"> (zaļos tiltus), pazemes pārejas un citus savienojumus biotopu saikņu saglabāšanai</w:t>
      </w:r>
      <w:r w:rsidRPr="009C1B14">
        <w:rPr>
          <w:sz w:val="22"/>
        </w:rPr>
        <w:t>;</w:t>
      </w:r>
    </w:p>
    <w:p w14:paraId="221E503B" w14:textId="2E37A8CD" w:rsidR="0012596F" w:rsidRPr="009C1B14" w:rsidRDefault="009A7C45" w:rsidP="008F20A2">
      <w:pPr>
        <w:pStyle w:val="ListParagraph"/>
        <w:numPr>
          <w:ilvl w:val="0"/>
          <w:numId w:val="67"/>
        </w:numPr>
        <w:spacing w:before="60" w:after="120" w:line="288" w:lineRule="auto"/>
        <w:jc w:val="both"/>
        <w:rPr>
          <w:sz w:val="22"/>
        </w:rPr>
      </w:pPr>
      <w:r w:rsidRPr="009C1B14">
        <w:rPr>
          <w:sz w:val="22"/>
        </w:rPr>
        <w:t>a</w:t>
      </w:r>
      <w:r w:rsidR="0012596F" w:rsidRPr="009C1B14">
        <w:rPr>
          <w:sz w:val="22"/>
        </w:rPr>
        <w:t>ttīstīt pakalpojumu ar videi draudzīgu un modernu ritošo sastāvu, nodrošinot ērtu un pieejamu dzelzceļa infrastruktūru visiem lietotājiem</w:t>
      </w:r>
      <w:r w:rsidRPr="009C1B14">
        <w:rPr>
          <w:sz w:val="22"/>
        </w:rPr>
        <w:t>;</w:t>
      </w:r>
    </w:p>
    <w:p w14:paraId="1BA60481" w14:textId="195679D5" w:rsidR="0012596F" w:rsidRPr="009C1B14" w:rsidRDefault="009A7C45" w:rsidP="008F20A2">
      <w:pPr>
        <w:pStyle w:val="ListParagraph"/>
        <w:numPr>
          <w:ilvl w:val="0"/>
          <w:numId w:val="67"/>
        </w:numPr>
        <w:spacing w:before="60" w:after="120" w:line="288" w:lineRule="auto"/>
        <w:jc w:val="both"/>
        <w:rPr>
          <w:sz w:val="22"/>
        </w:rPr>
      </w:pPr>
      <w:r w:rsidRPr="009C1B14">
        <w:rPr>
          <w:sz w:val="22"/>
        </w:rPr>
        <w:t>p</w:t>
      </w:r>
      <w:r w:rsidR="0012596F" w:rsidRPr="009C1B14">
        <w:rPr>
          <w:sz w:val="22"/>
        </w:rPr>
        <w:t>iesaistīt finansējumu no ES fondiem un citiem avotiem, lai atbalstītu videi draudzīgu tehnoloģiju ieviešanu un infrastruktūras modernizāciju.</w:t>
      </w:r>
    </w:p>
    <w:p w14:paraId="15ACEFA5" w14:textId="77777777" w:rsidR="0012596F" w:rsidRPr="009C1B14" w:rsidRDefault="0012596F" w:rsidP="008F20A2">
      <w:pPr>
        <w:spacing w:before="60" w:after="120" w:line="288" w:lineRule="auto"/>
        <w:ind w:firstLine="720"/>
        <w:jc w:val="both"/>
        <w:rPr>
          <w:rFonts w:cs="Times New Roman"/>
          <w:sz w:val="22"/>
        </w:rPr>
      </w:pPr>
    </w:p>
    <w:p w14:paraId="5CFDA478" w14:textId="6FF26C83"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Saskaņā ar likuma “Par piesārņojumu” 1. panta 16. punktu vides troksnis ir </w:t>
      </w:r>
      <w:r w:rsidRPr="009C1B14">
        <w:rPr>
          <w:rFonts w:cs="Times New Roman"/>
          <w:i/>
          <w:iCs/>
          <w:sz w:val="22"/>
        </w:rPr>
        <w:t>nevēlams vai kaitīgs cilvēka darbības radīts āra troksnis, piemēram, troksnis, ko rada transportlīdzekļi, ceļu satiksme, dzelzceļa satiksme, gaisa satiksme, troksnis, kas rodas rūpnieciskās darbības zonās,</w:t>
      </w:r>
      <w:r w:rsidRPr="009C1B14">
        <w:rPr>
          <w:rFonts w:cs="Times New Roman"/>
          <w:sz w:val="22"/>
        </w:rPr>
        <w:t xml:space="preserve"> </w:t>
      </w:r>
      <w:r w:rsidRPr="009C1B14">
        <w:rPr>
          <w:rFonts w:cs="Times New Roman"/>
          <w:i/>
          <w:iCs/>
          <w:sz w:val="22"/>
        </w:rPr>
        <w:t xml:space="preserve">ko rada likuma “Par piesārņojumu” 1.pielikumā minētās piesārņojošās darbības (iekārtas). </w:t>
      </w:r>
      <w:r w:rsidRPr="009C1B14">
        <w:rPr>
          <w:rFonts w:cs="Times New Roman"/>
          <w:sz w:val="22"/>
        </w:rPr>
        <w:t xml:space="preserve"> Likuma “Par piesārņojumu” 18.</w:t>
      </w:r>
      <w:r w:rsidRPr="009C1B14">
        <w:rPr>
          <w:rFonts w:cs="Times New Roman"/>
          <w:sz w:val="22"/>
          <w:vertAlign w:val="superscript"/>
        </w:rPr>
        <w:t>1</w:t>
      </w:r>
      <w:r w:rsidRPr="009C1B14">
        <w:rPr>
          <w:rFonts w:cs="Times New Roman"/>
          <w:sz w:val="22"/>
        </w:rPr>
        <w:t xml:space="preserve"> pants nosaka, ka trokšņa kartēšanu un trokšņa stratēģisko karšu un rīcības plānu izstrādi aglomerācijas teritorijai nodrošina attiecīgā pašvaldība, bet ārpus aglomerācijas teritorijas esošiem infrastruktūras objektiem — dzelzceļa līnijām, autoceļiem un lidostām — attiecīgā transporta infrastruktūras objekta pārvaldītājs. Pašvaldība un attiecīgā transporta infrastruktūras objekta pārvaldītājs sadarbojas trokšņa kartēšanā aglomerācijas teritorijai. </w:t>
      </w:r>
      <w:proofErr w:type="spellStart"/>
      <w:r w:rsidRPr="009C1B14">
        <w:rPr>
          <w:rFonts w:cs="Times New Roman"/>
          <w:sz w:val="22"/>
        </w:rPr>
        <w:t>LDz</w:t>
      </w:r>
      <w:proofErr w:type="spellEnd"/>
      <w:r w:rsidRPr="009C1B14">
        <w:rPr>
          <w:rFonts w:cs="Times New Roman"/>
          <w:sz w:val="22"/>
        </w:rPr>
        <w:t xml:space="preserve"> ir </w:t>
      </w:r>
      <w:r w:rsidR="005A38C4" w:rsidRPr="009C1B14">
        <w:rPr>
          <w:rFonts w:cs="Times New Roman"/>
          <w:sz w:val="22"/>
        </w:rPr>
        <w:t xml:space="preserve">izstrādājis </w:t>
      </w:r>
      <w:r w:rsidRPr="009C1B14">
        <w:rPr>
          <w:rFonts w:cs="Times New Roman"/>
          <w:sz w:val="22"/>
        </w:rPr>
        <w:t xml:space="preserve">trokšņa stratēģiskās kartes dzelzceļa līniju posmiem, kur 2021. gadā vilcienu satiksmes intensitāte pārsniedza 30 000 vilcienu sastāvu gadā. Kartes apstiprinātas Satiksmes ministrijā 09.12.2022. Savukārt, rīcības plāns tiek izstrādāts balstoties uz trokšņa stratēģiskās kartes rezultātiem, lai pārvaldītu vides trokšņa problēmas un tā ietekmi un novērstu vai, ja tas nepieciešams, samazinātu vides troksni, vai saglabātu esošo stāvokli teritorijās, kurās trokšņa rādītāji atbilst likumdošanā noteiktajām prasībām. </w:t>
      </w:r>
      <w:proofErr w:type="spellStart"/>
      <w:r w:rsidRPr="009C1B14">
        <w:rPr>
          <w:rFonts w:cs="Times New Roman"/>
          <w:sz w:val="22"/>
        </w:rPr>
        <w:t>LDz</w:t>
      </w:r>
      <w:proofErr w:type="spellEnd"/>
      <w:r w:rsidRPr="009C1B14">
        <w:rPr>
          <w:rFonts w:cs="Times New Roman"/>
          <w:sz w:val="22"/>
        </w:rPr>
        <w:t xml:space="preserve"> ir izstrādāts rīcības plāns trokšņa mazināšanai dzelzceļa līnijām ar satiksmes intensitāti lielāku par 30 000 vilcieniem gadā laika periodam no </w:t>
      </w:r>
      <w:r w:rsidR="004E7FF3" w:rsidRPr="009C1B14">
        <w:rPr>
          <w:rFonts w:cs="Times New Roman"/>
          <w:sz w:val="22"/>
        </w:rPr>
        <w:t>2024</w:t>
      </w:r>
      <w:r w:rsidRPr="009C1B14">
        <w:rPr>
          <w:rFonts w:cs="Times New Roman"/>
          <w:sz w:val="22"/>
        </w:rPr>
        <w:t xml:space="preserve">. līdz </w:t>
      </w:r>
      <w:r w:rsidR="004E7FF3" w:rsidRPr="009C1B14">
        <w:rPr>
          <w:rFonts w:cs="Times New Roman"/>
          <w:sz w:val="22"/>
        </w:rPr>
        <w:t>2028</w:t>
      </w:r>
      <w:r w:rsidRPr="009C1B14">
        <w:rPr>
          <w:rFonts w:cs="Times New Roman"/>
          <w:sz w:val="22"/>
        </w:rPr>
        <w:t xml:space="preserve">. gadam. Trokšņa stratēģiskās kartes un rīcības plāns trokšņa samazināšanai izstrādāti atbilstoši MK </w:t>
      </w:r>
      <w:r w:rsidR="00B82EBD">
        <w:rPr>
          <w:rFonts w:cs="Times New Roman"/>
          <w:sz w:val="22"/>
        </w:rPr>
        <w:t xml:space="preserve">2014. gada 7. janvāra </w:t>
      </w:r>
      <w:r w:rsidRPr="009C1B14">
        <w:rPr>
          <w:rFonts w:cs="Times New Roman"/>
          <w:sz w:val="22"/>
        </w:rPr>
        <w:t>noteikumu Nr. 16 “Trokšņa novērtēšanas un pārvaldības kārtība” prasībām.</w:t>
      </w:r>
    </w:p>
    <w:p w14:paraId="486186C3" w14:textId="255400C7"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Prettrokšņu pasākumu īstenošana, piemēram, ekrānu izbūve ir svarīgs elements </w:t>
      </w:r>
      <w:proofErr w:type="spellStart"/>
      <w:r w:rsidRPr="009C1B14">
        <w:rPr>
          <w:rFonts w:cs="Times New Roman"/>
          <w:sz w:val="22"/>
        </w:rPr>
        <w:t>jaunbūvējamās</w:t>
      </w:r>
      <w:proofErr w:type="spellEnd"/>
      <w:r w:rsidRPr="009C1B14">
        <w:rPr>
          <w:rFonts w:cs="Times New Roman"/>
          <w:sz w:val="22"/>
        </w:rPr>
        <w:t xml:space="preserve"> dzelzceļa līnijās – savlaicīga potenciālā dzelzceļa darbības radītā vides trokšņa un akustiski efektīvākā prettrokšņu ekrānu materiālu un izvietojuma modelēšana, ņemot vērā arī potenciālās trokšņu skartās teritorijas iespējamo nākotnes attīstību, ļauj atrast visoptimālāko ekonomiski pamatotu tehnisko risinājumu ar vislabāko akustisko efektu.</w:t>
      </w:r>
      <w:r w:rsidR="001F55C1" w:rsidRPr="009C1B14">
        <w:rPr>
          <w:rFonts w:cs="Times New Roman"/>
          <w:sz w:val="22"/>
        </w:rPr>
        <w:t xml:space="preserve"> </w:t>
      </w:r>
      <w:r w:rsidRPr="009C1B14">
        <w:rPr>
          <w:rFonts w:cs="Times New Roman"/>
          <w:sz w:val="22"/>
        </w:rPr>
        <w:t>Lai mazinātu dzelzceļa darbības radīto vides trokšņa līmeni, regulāri tiek veikti sliežu ceļu uzturēšanas rekonstrukcijas darbi atbilstoši sliežu ceļu izmantošanas intensitātei un noslogojumam, kas ietver sliežu posmu metināšanu, sliežu un pārmiju pārvedu slīpēšanu un izlāgošanu, balsta slāņa atjaunošanu un blīvēšanu, sliežu, pārvedu pārmiju un gulšņu nomaiņu, gulšņu pablīvēšanu, sliežu eļļošanu sliežu ceļu līkumos u.c. darbus.</w:t>
      </w:r>
      <w:r w:rsidR="008D0573" w:rsidRPr="009C1B14">
        <w:rPr>
          <w:rFonts w:cs="Times New Roman"/>
          <w:sz w:val="22"/>
        </w:rPr>
        <w:t xml:space="preserve"> </w:t>
      </w:r>
      <w:r w:rsidRPr="009C1B14">
        <w:rPr>
          <w:rFonts w:cs="Times New Roman"/>
          <w:sz w:val="22"/>
        </w:rPr>
        <w:t xml:space="preserve">Lai arī normatīvie akti neregulē jautājumu par transportlīdzekļu radīto vibrāciju, vibrācija ir ļoti cieši saistīta ar troksni, jo dzelzceļa radītais troksnis izplatās ne tikai pa gaisu, bet arī pa zemi. Turklāt vibrācija var nodarīt kaitējumu dzelzceļa tuvumā esošajām ēkām un būvēm. Paaugstināta vibrācija kaitē arī pašam dzelzceļam. </w:t>
      </w:r>
      <w:proofErr w:type="spellStart"/>
      <w:r w:rsidRPr="009C1B14">
        <w:rPr>
          <w:rFonts w:cs="Times New Roman"/>
          <w:sz w:val="22"/>
        </w:rPr>
        <w:t>Pretvibrācijas</w:t>
      </w:r>
      <w:proofErr w:type="spellEnd"/>
      <w:r w:rsidRPr="009C1B14">
        <w:rPr>
          <w:rFonts w:cs="Times New Roman"/>
          <w:sz w:val="22"/>
        </w:rPr>
        <w:t xml:space="preserve"> pasākumi ir dārgi un bieži vien grūti realizējami arī tehnisku iemeslu dēļ.</w:t>
      </w:r>
    </w:p>
    <w:p w14:paraId="051D5616" w14:textId="34B98EB5" w:rsidR="006B1267" w:rsidRDefault="006B1267" w:rsidP="008F20A2">
      <w:pPr>
        <w:spacing w:before="60" w:after="120" w:line="288" w:lineRule="auto"/>
        <w:ind w:firstLine="720"/>
        <w:jc w:val="both"/>
        <w:rPr>
          <w:rFonts w:cs="Times New Roman"/>
          <w:sz w:val="22"/>
        </w:rPr>
      </w:pPr>
      <w:r w:rsidRPr="009C1B14">
        <w:rPr>
          <w:rFonts w:cs="Times New Roman"/>
          <w:sz w:val="22"/>
        </w:rPr>
        <w:t xml:space="preserve">Pieaugošā klimatu pārmaiņu ietekme, un tās rezultātā dzelzceļa ekspluatāciju ietekmējošie faktori – krasas temperatūras svārstības, vētras un plūdi, tiek ņemti vērā nodrošinot dzelzceļa ekspluatāciju un plānojot infrastruktūras attīstības projektus. Paaugstinātas gaisa temperatūras gadījumā, kad rodas sliežu deformācijas risks, tiek noteikti kustības ātruma ierobežojumu. Regulāri veicot sliežu ceļu uzbērumu apsekošanu un novērtējumu, tiek iegūta informācija par to tehnisko stāvokli, īpaši teritorijās ar paaugstinātas plūdu iespējamības risku. Plānojot infrastruktūras attīstības projektus šie faktori tiek izvērtēti izveidojot riska </w:t>
      </w:r>
      <w:r w:rsidRPr="009C1B14">
        <w:rPr>
          <w:rFonts w:cs="Times New Roman"/>
          <w:sz w:val="22"/>
        </w:rPr>
        <w:lastRenderedPageBreak/>
        <w:t>novērtēšanas matricu, kas ļauj pārliecināties par klimata pārmaiņu faktoru ietekmi uz projektu un ar tiem saistītiem riskiem. Šādi novērtējot nepieciešamās izmaiņas tehnoloģiskajos risinājumos.</w:t>
      </w:r>
    </w:p>
    <w:p w14:paraId="4811EBC6" w14:textId="77777777" w:rsidR="00083769" w:rsidRDefault="00083769" w:rsidP="008F20A2">
      <w:pPr>
        <w:spacing w:before="60" w:after="120" w:line="288" w:lineRule="auto"/>
        <w:ind w:firstLine="720"/>
        <w:jc w:val="both"/>
        <w:rPr>
          <w:rFonts w:cs="Times New Roman"/>
          <w:sz w:val="22"/>
        </w:rPr>
      </w:pPr>
    </w:p>
    <w:p w14:paraId="71FEC7CD" w14:textId="77777777" w:rsidR="00083769" w:rsidRPr="009C1B14" w:rsidRDefault="00083769" w:rsidP="008F20A2">
      <w:pPr>
        <w:spacing w:before="60" w:after="120" w:line="288" w:lineRule="auto"/>
        <w:ind w:firstLine="720"/>
        <w:jc w:val="both"/>
        <w:rPr>
          <w:rFonts w:cs="Times New Roman"/>
          <w:sz w:val="22"/>
        </w:rPr>
      </w:pPr>
    </w:p>
    <w:p w14:paraId="517C4808" w14:textId="22F5EC6F" w:rsidR="006B1267" w:rsidRPr="009C1B14" w:rsidRDefault="009A7C45" w:rsidP="008F20A2">
      <w:pPr>
        <w:spacing w:before="60" w:after="120" w:line="288" w:lineRule="auto"/>
        <w:ind w:firstLine="360"/>
        <w:rPr>
          <w:rFonts w:cs="Times New Roman"/>
          <w:b/>
          <w:bCs/>
          <w:sz w:val="22"/>
          <w:szCs w:val="20"/>
        </w:rPr>
      </w:pPr>
      <w:r w:rsidRPr="009C1B14">
        <w:rPr>
          <w:rFonts w:cs="Times New Roman"/>
          <w:b/>
          <w:bCs/>
          <w:sz w:val="22"/>
          <w:szCs w:val="20"/>
        </w:rPr>
        <w:t xml:space="preserve">SEG </w:t>
      </w:r>
      <w:r w:rsidR="006B1267" w:rsidRPr="009C1B14">
        <w:rPr>
          <w:rFonts w:cs="Times New Roman"/>
          <w:b/>
          <w:bCs/>
          <w:sz w:val="22"/>
          <w:szCs w:val="20"/>
        </w:rPr>
        <w:t xml:space="preserve">emisiju samazināšana un piemērošanās klimata pārmaiņām </w:t>
      </w:r>
    </w:p>
    <w:p w14:paraId="1C52FEED" w14:textId="59FD6AA9" w:rsidR="00CE195D" w:rsidRPr="009C1B14" w:rsidRDefault="00CE195D" w:rsidP="008F20A2">
      <w:pPr>
        <w:spacing w:before="60" w:after="120" w:line="288" w:lineRule="auto"/>
        <w:ind w:firstLine="720"/>
        <w:jc w:val="both"/>
        <w:rPr>
          <w:rFonts w:cs="Times New Roman"/>
          <w:sz w:val="22"/>
          <w:szCs w:val="20"/>
        </w:rPr>
      </w:pPr>
      <w:r w:rsidRPr="009C1B14">
        <w:rPr>
          <w:rFonts w:cs="Times New Roman"/>
          <w:sz w:val="22"/>
          <w:szCs w:val="20"/>
        </w:rPr>
        <w:t>Lai samazinātu SEG emisijas, vienlaikus nodrošinot dzelzceļa infrastruktūras drošību un noturību pret klimata pārmaiņām (piemēram, ekstrēmiem nokrišņiem, karstuma viļņiem un applūšanu), jāīsteno šādi uzdevumi:</w:t>
      </w:r>
    </w:p>
    <w:p w14:paraId="370A7CC0" w14:textId="7D040DBC" w:rsidR="00CE195D" w:rsidRPr="009C1B14" w:rsidRDefault="60C45800" w:rsidP="008F20A2">
      <w:pPr>
        <w:numPr>
          <w:ilvl w:val="0"/>
          <w:numId w:val="69"/>
        </w:numPr>
        <w:spacing w:before="60" w:after="120" w:line="288" w:lineRule="auto"/>
        <w:jc w:val="both"/>
        <w:rPr>
          <w:rFonts w:cs="Times New Roman"/>
          <w:sz w:val="22"/>
        </w:rPr>
      </w:pPr>
      <w:r w:rsidRPr="4ED35C6B">
        <w:rPr>
          <w:rFonts w:cs="Times New Roman"/>
          <w:sz w:val="22"/>
        </w:rPr>
        <w:t xml:space="preserve">sekmēt pāreju uz ilgtspējīgu, </w:t>
      </w:r>
      <w:proofErr w:type="spellStart"/>
      <w:r w:rsidRPr="4ED35C6B">
        <w:rPr>
          <w:rFonts w:cs="Times New Roman"/>
          <w:sz w:val="22"/>
        </w:rPr>
        <w:t>klimatneitrālu</w:t>
      </w:r>
      <w:proofErr w:type="spellEnd"/>
      <w:r w:rsidRPr="4ED35C6B">
        <w:rPr>
          <w:rFonts w:cs="Times New Roman"/>
          <w:sz w:val="22"/>
        </w:rPr>
        <w:t xml:space="preserve"> un viedu mobilitāti, veicinot alternatīvo un </w:t>
      </w:r>
      <w:proofErr w:type="spellStart"/>
      <w:r w:rsidR="5BDA2289" w:rsidRPr="4ED35C6B">
        <w:rPr>
          <w:rFonts w:cs="Times New Roman"/>
          <w:sz w:val="22"/>
        </w:rPr>
        <w:t>atjaunīgās</w:t>
      </w:r>
      <w:proofErr w:type="spellEnd"/>
      <w:r w:rsidR="5BDA2289" w:rsidRPr="4ED35C6B">
        <w:rPr>
          <w:rFonts w:cs="Times New Roman"/>
          <w:sz w:val="22"/>
        </w:rPr>
        <w:t xml:space="preserve"> enerģijas </w:t>
      </w:r>
      <w:r w:rsidRPr="4ED35C6B">
        <w:rPr>
          <w:rFonts w:cs="Times New Roman"/>
          <w:sz w:val="22"/>
        </w:rPr>
        <w:t>izmantošanu;</w:t>
      </w:r>
    </w:p>
    <w:p w14:paraId="2860A380" w14:textId="3531EB71" w:rsidR="00CE195D" w:rsidRPr="009C1B14" w:rsidRDefault="00CE195D" w:rsidP="008F20A2">
      <w:pPr>
        <w:numPr>
          <w:ilvl w:val="0"/>
          <w:numId w:val="69"/>
        </w:numPr>
        <w:spacing w:before="60" w:after="120" w:line="288" w:lineRule="auto"/>
        <w:jc w:val="both"/>
        <w:rPr>
          <w:rFonts w:cs="Times New Roman"/>
          <w:sz w:val="22"/>
          <w:szCs w:val="20"/>
        </w:rPr>
      </w:pPr>
      <w:r w:rsidRPr="009C1B14">
        <w:rPr>
          <w:rFonts w:cs="Times New Roman"/>
          <w:sz w:val="22"/>
          <w:szCs w:val="20"/>
        </w:rPr>
        <w:t>ieviest vilces līdzekļus ar alternatīviem dzinējiem (piemēram, bateriju, ūdeņraža vai citiem zema emisiju risinājumiem), izmantojot ES un nacionālos finanšu instrumentus;</w:t>
      </w:r>
    </w:p>
    <w:p w14:paraId="1E6D1F7F" w14:textId="06AC464B" w:rsidR="00CE195D" w:rsidRPr="009C1B14" w:rsidRDefault="00CE195D" w:rsidP="008F20A2">
      <w:pPr>
        <w:numPr>
          <w:ilvl w:val="0"/>
          <w:numId w:val="69"/>
        </w:numPr>
        <w:spacing w:before="60" w:after="120" w:line="288" w:lineRule="auto"/>
        <w:jc w:val="both"/>
        <w:rPr>
          <w:rFonts w:cs="Times New Roman"/>
          <w:sz w:val="22"/>
          <w:szCs w:val="20"/>
        </w:rPr>
      </w:pPr>
      <w:r w:rsidRPr="009C1B14">
        <w:rPr>
          <w:rFonts w:cs="Times New Roman"/>
          <w:sz w:val="22"/>
          <w:szCs w:val="20"/>
        </w:rPr>
        <w:t>elektrificēt prioritārus dzelzceļa tīkla posmus, lai samazinātu atkarību no fosilajiem energoresursiem un uzlabotu pasažieru pārvadājumu ilgtspēju;</w:t>
      </w:r>
    </w:p>
    <w:p w14:paraId="5B5E153D" w14:textId="159490FC" w:rsidR="00CE195D" w:rsidRPr="009C1B14" w:rsidRDefault="00CE195D" w:rsidP="008F20A2">
      <w:pPr>
        <w:numPr>
          <w:ilvl w:val="0"/>
          <w:numId w:val="69"/>
        </w:numPr>
        <w:spacing w:before="60" w:after="120" w:line="288" w:lineRule="auto"/>
        <w:jc w:val="both"/>
        <w:rPr>
          <w:rFonts w:cs="Times New Roman"/>
          <w:sz w:val="22"/>
          <w:szCs w:val="20"/>
        </w:rPr>
      </w:pPr>
      <w:r w:rsidRPr="009C1B14">
        <w:rPr>
          <w:rFonts w:cs="Times New Roman"/>
          <w:sz w:val="22"/>
          <w:szCs w:val="20"/>
        </w:rPr>
        <w:t xml:space="preserve">attīstīt videi draudzīgus pasažieru pārvadājumus, nodrošinot pakalpojumus ar modernu, energoefektīvu un </w:t>
      </w:r>
      <w:proofErr w:type="spellStart"/>
      <w:r w:rsidRPr="009C1B14">
        <w:rPr>
          <w:rFonts w:cs="Times New Roman"/>
          <w:sz w:val="22"/>
          <w:szCs w:val="20"/>
        </w:rPr>
        <w:t>klimatnoturīgu</w:t>
      </w:r>
      <w:proofErr w:type="spellEnd"/>
      <w:r w:rsidRPr="009C1B14">
        <w:rPr>
          <w:rFonts w:cs="Times New Roman"/>
          <w:sz w:val="22"/>
          <w:szCs w:val="20"/>
        </w:rPr>
        <w:t xml:space="preserve"> ritošo sastāvu;</w:t>
      </w:r>
    </w:p>
    <w:p w14:paraId="4361B7A7" w14:textId="066C4C72" w:rsidR="00CE195D" w:rsidRPr="009C1B14" w:rsidRDefault="00CE195D" w:rsidP="008F20A2">
      <w:pPr>
        <w:numPr>
          <w:ilvl w:val="0"/>
          <w:numId w:val="69"/>
        </w:numPr>
        <w:spacing w:before="60" w:after="120" w:line="288" w:lineRule="auto"/>
        <w:jc w:val="both"/>
        <w:rPr>
          <w:rFonts w:cs="Times New Roman"/>
          <w:sz w:val="22"/>
          <w:szCs w:val="20"/>
        </w:rPr>
      </w:pPr>
      <w:r w:rsidRPr="009C1B14">
        <w:rPr>
          <w:rFonts w:cs="Times New Roman"/>
          <w:sz w:val="22"/>
          <w:szCs w:val="20"/>
        </w:rPr>
        <w:t>diversificēt kravu pārvadājumu tirgu, veicinot konteineru pārvadājumus un pakāpenisku atteikšanos no fosilo kurināmo transportēšanas;</w:t>
      </w:r>
    </w:p>
    <w:p w14:paraId="16CF4A20" w14:textId="28936666" w:rsidR="00CE195D" w:rsidRPr="009C1B14" w:rsidRDefault="00CE195D" w:rsidP="008F20A2">
      <w:pPr>
        <w:numPr>
          <w:ilvl w:val="0"/>
          <w:numId w:val="69"/>
        </w:numPr>
        <w:spacing w:before="60" w:after="120" w:line="288" w:lineRule="auto"/>
        <w:jc w:val="both"/>
        <w:rPr>
          <w:rFonts w:cs="Times New Roman"/>
          <w:sz w:val="22"/>
          <w:szCs w:val="20"/>
        </w:rPr>
      </w:pPr>
      <w:r w:rsidRPr="009C1B14">
        <w:rPr>
          <w:rFonts w:cs="Times New Roman"/>
          <w:sz w:val="22"/>
          <w:szCs w:val="20"/>
        </w:rPr>
        <w:t>plānojot un pārbūvējot infrastruktūru, paredzēt risinājumus tās pielāgošanai klimata pārmaiņām (piemēram, uzlabota drenāža, klimata noturīgas konstrukcijas, siltumizturīgi materiāli);</w:t>
      </w:r>
    </w:p>
    <w:p w14:paraId="295B79E7" w14:textId="24EC8304" w:rsidR="00CE195D" w:rsidRPr="009C1B14" w:rsidRDefault="00CE195D" w:rsidP="008F20A2">
      <w:pPr>
        <w:numPr>
          <w:ilvl w:val="0"/>
          <w:numId w:val="69"/>
        </w:numPr>
        <w:spacing w:before="60" w:after="120" w:line="288" w:lineRule="auto"/>
        <w:jc w:val="both"/>
        <w:rPr>
          <w:rFonts w:cs="Times New Roman"/>
          <w:sz w:val="22"/>
          <w:szCs w:val="20"/>
        </w:rPr>
      </w:pPr>
      <w:r w:rsidRPr="009C1B14">
        <w:rPr>
          <w:rFonts w:cs="Times New Roman"/>
          <w:sz w:val="22"/>
          <w:szCs w:val="20"/>
        </w:rPr>
        <w:t>stiprināt klimata risku pārvaldību, integrējot tos infrastruktūras plānošanā, būvniecībā un uzturēšanā.</w:t>
      </w:r>
    </w:p>
    <w:p w14:paraId="39B0D45A" w14:textId="5048A086" w:rsidR="006B1267" w:rsidRPr="009C1B14" w:rsidRDefault="006B1267" w:rsidP="008F20A2">
      <w:pPr>
        <w:spacing w:before="60" w:after="120" w:line="288" w:lineRule="auto"/>
        <w:ind w:firstLine="360"/>
        <w:rPr>
          <w:rFonts w:cs="Times New Roman"/>
          <w:sz w:val="22"/>
          <w:szCs w:val="20"/>
        </w:rPr>
      </w:pPr>
      <w:r w:rsidRPr="009C1B14">
        <w:rPr>
          <w:rFonts w:cs="Times New Roman"/>
          <w:b/>
          <w:bCs/>
          <w:sz w:val="22"/>
          <w:szCs w:val="20"/>
        </w:rPr>
        <w:t>Pārvadājumu drošība un kvalitāte</w:t>
      </w:r>
      <w:r w:rsidRPr="009C1B14">
        <w:rPr>
          <w:rFonts w:cs="Times New Roman"/>
          <w:sz w:val="22"/>
          <w:szCs w:val="20"/>
        </w:rPr>
        <w:t xml:space="preserve"> </w:t>
      </w:r>
    </w:p>
    <w:p w14:paraId="6201BDBB" w14:textId="5C7C1FC9" w:rsidR="006B1267" w:rsidRPr="009C1B14" w:rsidRDefault="006B1267" w:rsidP="008F20A2">
      <w:pPr>
        <w:spacing w:before="60" w:after="120" w:line="288" w:lineRule="auto"/>
        <w:ind w:firstLine="720"/>
        <w:jc w:val="both"/>
        <w:rPr>
          <w:rFonts w:cs="Times New Roman"/>
          <w:sz w:val="22"/>
          <w:szCs w:val="20"/>
        </w:rPr>
      </w:pPr>
      <w:r w:rsidRPr="009C1B14">
        <w:rPr>
          <w:rFonts w:cs="Times New Roman"/>
          <w:sz w:val="22"/>
          <w:szCs w:val="20"/>
        </w:rPr>
        <w:t xml:space="preserve">Pārvadājumiem pa dzelzceļu jākļūst arvien drošākiem, iekļaujošākiem un konkurētspējīgākiem, lai veicinātu autotransporta pakalpojumu pārnesi uz dzelzceļa transportu. Šī mērķa sasniegšanai jāveic šādi uzdevumi: </w:t>
      </w:r>
    </w:p>
    <w:p w14:paraId="77D89FD9" w14:textId="3D3609FB" w:rsidR="006B1267" w:rsidRPr="009C1B14" w:rsidRDefault="008D0573" w:rsidP="008F20A2">
      <w:pPr>
        <w:pStyle w:val="ListParagraph"/>
        <w:numPr>
          <w:ilvl w:val="0"/>
          <w:numId w:val="34"/>
        </w:numPr>
        <w:spacing w:before="60" w:after="120" w:line="288" w:lineRule="auto"/>
        <w:jc w:val="both"/>
        <w:rPr>
          <w:sz w:val="22"/>
          <w:szCs w:val="20"/>
        </w:rPr>
      </w:pPr>
      <w:r w:rsidRPr="009C1B14">
        <w:rPr>
          <w:sz w:val="22"/>
          <w:szCs w:val="20"/>
        </w:rPr>
        <w:t>a</w:t>
      </w:r>
      <w:r w:rsidR="006B1267" w:rsidRPr="009C1B14">
        <w:rPr>
          <w:sz w:val="22"/>
          <w:szCs w:val="20"/>
        </w:rPr>
        <w:t xml:space="preserve">tjaunot un uzturēt ritošo sastāvu un infrastruktūru; </w:t>
      </w:r>
    </w:p>
    <w:p w14:paraId="4C793DC5" w14:textId="2441ADD0" w:rsidR="006B1267" w:rsidRPr="009C1B14" w:rsidRDefault="008D0573" w:rsidP="008F20A2">
      <w:pPr>
        <w:pStyle w:val="ListParagraph"/>
        <w:numPr>
          <w:ilvl w:val="0"/>
          <w:numId w:val="34"/>
        </w:numPr>
        <w:spacing w:before="60" w:after="120" w:line="288" w:lineRule="auto"/>
        <w:jc w:val="both"/>
        <w:rPr>
          <w:sz w:val="22"/>
          <w:szCs w:val="20"/>
        </w:rPr>
      </w:pPr>
      <w:r w:rsidRPr="009C1B14">
        <w:rPr>
          <w:sz w:val="22"/>
          <w:szCs w:val="20"/>
        </w:rPr>
        <w:t>v</w:t>
      </w:r>
      <w:r w:rsidR="006B1267" w:rsidRPr="009C1B14">
        <w:rPr>
          <w:sz w:val="22"/>
          <w:szCs w:val="20"/>
        </w:rPr>
        <w:t xml:space="preserve">eicināt jauna ritošā sastāva ieviešanu, ņemot vērā tehnisko parametru atbilstību plānojamo kravu pārvadāšanai; </w:t>
      </w:r>
    </w:p>
    <w:p w14:paraId="624384CF" w14:textId="05E0781C" w:rsidR="006B1267" w:rsidRPr="009C1B14" w:rsidRDefault="008D0573" w:rsidP="008F20A2">
      <w:pPr>
        <w:pStyle w:val="ListParagraph"/>
        <w:numPr>
          <w:ilvl w:val="0"/>
          <w:numId w:val="34"/>
        </w:numPr>
        <w:spacing w:before="60" w:after="120" w:line="288" w:lineRule="auto"/>
        <w:jc w:val="both"/>
        <w:rPr>
          <w:sz w:val="22"/>
          <w:szCs w:val="20"/>
        </w:rPr>
      </w:pPr>
      <w:r w:rsidRPr="009C1B14">
        <w:rPr>
          <w:sz w:val="22"/>
          <w:szCs w:val="20"/>
        </w:rPr>
        <w:t>n</w:t>
      </w:r>
      <w:r w:rsidR="006B1267" w:rsidRPr="009C1B14">
        <w:rPr>
          <w:sz w:val="22"/>
          <w:szCs w:val="20"/>
        </w:rPr>
        <w:t xml:space="preserve">odrošināt dzelzceļa pārvadājumu robežkontroli; </w:t>
      </w:r>
    </w:p>
    <w:p w14:paraId="534AD5A9" w14:textId="77777777" w:rsidR="006B1267" w:rsidRPr="009C1B14" w:rsidRDefault="006B1267" w:rsidP="008F20A2">
      <w:pPr>
        <w:pStyle w:val="ListParagraph"/>
        <w:numPr>
          <w:ilvl w:val="0"/>
          <w:numId w:val="34"/>
        </w:numPr>
        <w:spacing w:before="60" w:after="120" w:line="288" w:lineRule="auto"/>
        <w:jc w:val="both"/>
        <w:rPr>
          <w:sz w:val="22"/>
          <w:szCs w:val="20"/>
        </w:rPr>
      </w:pPr>
      <w:r w:rsidRPr="009C1B14">
        <w:rPr>
          <w:sz w:val="22"/>
          <w:szCs w:val="20"/>
        </w:rPr>
        <w:t>Izvērtēt apdraudējumu, ko dzelzceļa transporta sistēma rada cilvēku veselībai un videi, un veikt nepieciešamos šā apdraudējuma samazināšanas pasākumus;</w:t>
      </w:r>
    </w:p>
    <w:p w14:paraId="78F393C6" w14:textId="4E654EC3" w:rsidR="006B1267" w:rsidRPr="009C1B14" w:rsidRDefault="008D0573" w:rsidP="008F20A2">
      <w:pPr>
        <w:pStyle w:val="ListParagraph"/>
        <w:numPr>
          <w:ilvl w:val="0"/>
          <w:numId w:val="34"/>
        </w:numPr>
        <w:spacing w:before="60" w:after="120" w:line="288" w:lineRule="auto"/>
        <w:jc w:val="both"/>
        <w:rPr>
          <w:sz w:val="22"/>
          <w:szCs w:val="20"/>
        </w:rPr>
      </w:pPr>
      <w:r w:rsidRPr="009C1B14">
        <w:rPr>
          <w:sz w:val="22"/>
          <w:szCs w:val="20"/>
        </w:rPr>
        <w:t>u</w:t>
      </w:r>
      <w:r w:rsidR="006B1267" w:rsidRPr="009C1B14">
        <w:rPr>
          <w:sz w:val="22"/>
          <w:szCs w:val="20"/>
        </w:rPr>
        <w:t>zturēt bīstamo kravu pārvadājumu drošības sistēmu;</w:t>
      </w:r>
    </w:p>
    <w:p w14:paraId="33791BE6" w14:textId="44AB70D2" w:rsidR="006B1267" w:rsidRPr="009C1B14" w:rsidRDefault="008D0573" w:rsidP="008F20A2">
      <w:pPr>
        <w:pStyle w:val="ListParagraph"/>
        <w:numPr>
          <w:ilvl w:val="0"/>
          <w:numId w:val="34"/>
        </w:numPr>
        <w:spacing w:before="60" w:after="120" w:line="288" w:lineRule="auto"/>
        <w:jc w:val="both"/>
        <w:rPr>
          <w:sz w:val="22"/>
          <w:szCs w:val="20"/>
        </w:rPr>
      </w:pPr>
      <w:r w:rsidRPr="009C1B14">
        <w:rPr>
          <w:sz w:val="22"/>
          <w:szCs w:val="20"/>
        </w:rPr>
        <w:t>p</w:t>
      </w:r>
      <w:r w:rsidR="006B1267" w:rsidRPr="009C1B14">
        <w:rPr>
          <w:sz w:val="22"/>
          <w:szCs w:val="20"/>
        </w:rPr>
        <w:t xml:space="preserve">aaugstināt dzelzceļa transporta sistēmas dalībnieku atbildību par savu pienākumu izpildi; </w:t>
      </w:r>
    </w:p>
    <w:p w14:paraId="799111C6" w14:textId="18C83300" w:rsidR="006B1267" w:rsidRPr="009C1B14" w:rsidRDefault="008D0573" w:rsidP="008F20A2">
      <w:pPr>
        <w:pStyle w:val="ListParagraph"/>
        <w:numPr>
          <w:ilvl w:val="0"/>
          <w:numId w:val="34"/>
        </w:numPr>
        <w:spacing w:before="60" w:after="120" w:line="288" w:lineRule="auto"/>
        <w:jc w:val="both"/>
        <w:rPr>
          <w:sz w:val="22"/>
        </w:rPr>
      </w:pPr>
      <w:r w:rsidRPr="009C1B14">
        <w:rPr>
          <w:sz w:val="22"/>
        </w:rPr>
        <w:t>p</w:t>
      </w:r>
      <w:r w:rsidR="006B1267" w:rsidRPr="009C1B14">
        <w:rPr>
          <w:sz w:val="22"/>
        </w:rPr>
        <w:t xml:space="preserve">ilnveidot starpvalstu sadarbību drošības jomā. </w:t>
      </w:r>
    </w:p>
    <w:p w14:paraId="4D63D2FD" w14:textId="77777777" w:rsidR="006B1267" w:rsidRPr="009C1B14" w:rsidRDefault="006B1267" w:rsidP="008F20A2">
      <w:pPr>
        <w:spacing w:before="60" w:after="120" w:line="288" w:lineRule="auto"/>
        <w:ind w:firstLine="360"/>
        <w:rPr>
          <w:rFonts w:cs="Times New Roman"/>
          <w:b/>
          <w:bCs/>
          <w:sz w:val="22"/>
          <w:szCs w:val="20"/>
        </w:rPr>
      </w:pPr>
      <w:r w:rsidRPr="009C1B14">
        <w:rPr>
          <w:rFonts w:cs="Times New Roman"/>
          <w:b/>
          <w:bCs/>
          <w:sz w:val="22"/>
          <w:szCs w:val="20"/>
        </w:rPr>
        <w:t xml:space="preserve">Droša darba vide </w:t>
      </w:r>
    </w:p>
    <w:p w14:paraId="09A209B5" w14:textId="77777777" w:rsidR="006B1267" w:rsidRPr="009C1B14" w:rsidRDefault="006B1267" w:rsidP="008F20A2">
      <w:pPr>
        <w:spacing w:before="60" w:after="120" w:line="288" w:lineRule="auto"/>
        <w:ind w:firstLine="720"/>
        <w:jc w:val="both"/>
        <w:rPr>
          <w:rFonts w:cs="Times New Roman"/>
          <w:sz w:val="22"/>
          <w:szCs w:val="20"/>
        </w:rPr>
      </w:pPr>
      <w:r w:rsidRPr="009C1B14">
        <w:rPr>
          <w:rFonts w:cs="Times New Roman"/>
          <w:sz w:val="22"/>
          <w:szCs w:val="20"/>
        </w:rPr>
        <w:t xml:space="preserve">Dzelzceļu transporta sistēmā strādājošajiem ir jānodrošina droši un veselīgi darba apstākļi un jāsamazina profesionālās darbības radītais risks. </w:t>
      </w:r>
    </w:p>
    <w:p w14:paraId="285B1768" w14:textId="77777777" w:rsidR="006B1267" w:rsidRPr="009C1B14" w:rsidRDefault="006B1267" w:rsidP="008F20A2">
      <w:pPr>
        <w:spacing w:before="60" w:after="120" w:line="288" w:lineRule="auto"/>
        <w:ind w:firstLine="360"/>
        <w:jc w:val="both"/>
        <w:rPr>
          <w:rFonts w:cs="Times New Roman"/>
          <w:sz w:val="22"/>
          <w:szCs w:val="20"/>
        </w:rPr>
      </w:pPr>
      <w:r w:rsidRPr="009C1B14">
        <w:rPr>
          <w:rFonts w:cs="Times New Roman"/>
          <w:sz w:val="22"/>
          <w:szCs w:val="20"/>
        </w:rPr>
        <w:t xml:space="preserve">Mērķa sasniegšanai nepieciešams veikt šādus uzdevumus: </w:t>
      </w:r>
    </w:p>
    <w:p w14:paraId="499DC287" w14:textId="253E6A72" w:rsidR="006B1267" w:rsidRPr="009C1B14" w:rsidRDefault="008D0573" w:rsidP="008F20A2">
      <w:pPr>
        <w:pStyle w:val="ListParagraph"/>
        <w:numPr>
          <w:ilvl w:val="0"/>
          <w:numId w:val="35"/>
        </w:numPr>
        <w:spacing w:before="60" w:after="120" w:line="288" w:lineRule="auto"/>
        <w:jc w:val="both"/>
        <w:rPr>
          <w:sz w:val="22"/>
          <w:szCs w:val="20"/>
        </w:rPr>
      </w:pPr>
      <w:r w:rsidRPr="009C1B14">
        <w:rPr>
          <w:sz w:val="22"/>
          <w:szCs w:val="20"/>
        </w:rPr>
        <w:t>n</w:t>
      </w:r>
      <w:r w:rsidR="006B1267" w:rsidRPr="009C1B14">
        <w:rPr>
          <w:sz w:val="22"/>
          <w:szCs w:val="20"/>
        </w:rPr>
        <w:t xml:space="preserve">odrošināt efektīvas un modernas darba aizsardzības sistēmas funkcionēšanu dzelzceļa transporta sistēmas uzņēmumos; </w:t>
      </w:r>
    </w:p>
    <w:p w14:paraId="443C9567" w14:textId="4C973499" w:rsidR="006B1267" w:rsidRPr="009C1B14" w:rsidRDefault="008D0573" w:rsidP="008F20A2">
      <w:pPr>
        <w:pStyle w:val="ListParagraph"/>
        <w:numPr>
          <w:ilvl w:val="0"/>
          <w:numId w:val="35"/>
        </w:numPr>
        <w:spacing w:before="60" w:after="120" w:line="288" w:lineRule="auto"/>
        <w:jc w:val="both"/>
        <w:rPr>
          <w:sz w:val="22"/>
          <w:szCs w:val="20"/>
        </w:rPr>
      </w:pPr>
      <w:r w:rsidRPr="009C1B14">
        <w:rPr>
          <w:sz w:val="22"/>
          <w:szCs w:val="20"/>
        </w:rPr>
        <w:lastRenderedPageBreak/>
        <w:t>u</w:t>
      </w:r>
      <w:r w:rsidR="006B1267" w:rsidRPr="009C1B14">
        <w:rPr>
          <w:sz w:val="22"/>
          <w:szCs w:val="20"/>
        </w:rPr>
        <w:t xml:space="preserve">zturēt bīstamo kravu pārvadājumu drošības sistēmu; </w:t>
      </w:r>
    </w:p>
    <w:p w14:paraId="633C5A85" w14:textId="57D053C0" w:rsidR="006B1267" w:rsidRPr="009C1B14" w:rsidRDefault="008D0573" w:rsidP="008F20A2">
      <w:pPr>
        <w:pStyle w:val="ListParagraph"/>
        <w:numPr>
          <w:ilvl w:val="0"/>
          <w:numId w:val="35"/>
        </w:numPr>
        <w:spacing w:before="60" w:after="120" w:line="288" w:lineRule="auto"/>
        <w:jc w:val="both"/>
        <w:rPr>
          <w:sz w:val="22"/>
          <w:szCs w:val="20"/>
        </w:rPr>
      </w:pPr>
      <w:r w:rsidRPr="009C1B14">
        <w:rPr>
          <w:sz w:val="22"/>
          <w:szCs w:val="20"/>
        </w:rPr>
        <w:t>p</w:t>
      </w:r>
      <w:r w:rsidR="006B1267" w:rsidRPr="009C1B14">
        <w:rPr>
          <w:sz w:val="22"/>
          <w:szCs w:val="20"/>
        </w:rPr>
        <w:t xml:space="preserve">aaugstināt dzelzceļa transporta sistēmas uzņēmumu darbinieku profesionalitāti un atbildību; </w:t>
      </w:r>
    </w:p>
    <w:p w14:paraId="5DFD71EF" w14:textId="407138E0" w:rsidR="001F55C1" w:rsidRPr="009C1B14" w:rsidRDefault="008D0573" w:rsidP="008F20A2">
      <w:pPr>
        <w:pStyle w:val="ListParagraph"/>
        <w:numPr>
          <w:ilvl w:val="0"/>
          <w:numId w:val="35"/>
        </w:numPr>
        <w:spacing w:before="60" w:after="120" w:line="288" w:lineRule="auto"/>
        <w:jc w:val="both"/>
        <w:rPr>
          <w:sz w:val="22"/>
        </w:rPr>
      </w:pPr>
      <w:r w:rsidRPr="009C1B14">
        <w:rPr>
          <w:sz w:val="22"/>
        </w:rPr>
        <w:t>i</w:t>
      </w:r>
      <w:r w:rsidR="006B1267" w:rsidRPr="009C1B14">
        <w:rPr>
          <w:sz w:val="22"/>
        </w:rPr>
        <w:t xml:space="preserve">eviest mūsdienīgas darba metodes un modernas tehnoloģijas. </w:t>
      </w:r>
    </w:p>
    <w:p w14:paraId="712B144E" w14:textId="77777777" w:rsidR="006B1267" w:rsidRPr="009C1B14" w:rsidRDefault="006B1267" w:rsidP="00F85586">
      <w:pPr>
        <w:spacing w:before="60" w:after="60" w:line="288" w:lineRule="auto"/>
        <w:ind w:firstLine="360"/>
        <w:jc w:val="both"/>
        <w:rPr>
          <w:rFonts w:cs="Times New Roman"/>
          <w:b/>
          <w:bCs/>
          <w:sz w:val="22"/>
          <w:szCs w:val="20"/>
        </w:rPr>
      </w:pPr>
      <w:r w:rsidRPr="009C1B14">
        <w:rPr>
          <w:rFonts w:cs="Times New Roman"/>
          <w:b/>
          <w:bCs/>
          <w:sz w:val="22"/>
          <w:szCs w:val="20"/>
        </w:rPr>
        <w:t xml:space="preserve">Tīra grunts, pazemes un virszemes ūdeņi </w:t>
      </w:r>
    </w:p>
    <w:p w14:paraId="1CB6F13E" w14:textId="77777777" w:rsidR="006B1267" w:rsidRPr="009C1B14" w:rsidRDefault="006B1267" w:rsidP="008F20A2">
      <w:pPr>
        <w:spacing w:before="60" w:after="120" w:line="288" w:lineRule="auto"/>
        <w:ind w:firstLine="720"/>
        <w:jc w:val="both"/>
        <w:rPr>
          <w:rFonts w:cs="Times New Roman"/>
          <w:sz w:val="22"/>
          <w:szCs w:val="20"/>
        </w:rPr>
      </w:pPr>
      <w:r w:rsidRPr="009C1B14">
        <w:rPr>
          <w:rFonts w:cs="Times New Roman"/>
          <w:sz w:val="22"/>
          <w:szCs w:val="20"/>
        </w:rPr>
        <w:t xml:space="preserve">Šī mērķa sasniegšanai jāsamazina naftas produktu un citu piesārņojošo vielu noplūdes no infrastruktūras objektiem un ritošā sastāva. Mērķa sasniegšanu nodrošina iepriekš minēto uzdevumu izpilde, kā arī šādi uzdevumi: </w:t>
      </w:r>
    </w:p>
    <w:p w14:paraId="3151A992" w14:textId="0D4325E6" w:rsidR="006B1267" w:rsidRPr="009C1B14" w:rsidRDefault="008D0573" w:rsidP="008F20A2">
      <w:pPr>
        <w:pStyle w:val="ListParagraph"/>
        <w:numPr>
          <w:ilvl w:val="0"/>
          <w:numId w:val="36"/>
        </w:numPr>
        <w:spacing w:before="60" w:after="120" w:line="288" w:lineRule="auto"/>
        <w:jc w:val="both"/>
        <w:rPr>
          <w:sz w:val="22"/>
          <w:szCs w:val="20"/>
        </w:rPr>
      </w:pPr>
      <w:r w:rsidRPr="009C1B14">
        <w:rPr>
          <w:sz w:val="22"/>
          <w:szCs w:val="20"/>
        </w:rPr>
        <w:t>ne</w:t>
      </w:r>
      <w:r w:rsidR="006B1267" w:rsidRPr="009C1B14">
        <w:rPr>
          <w:sz w:val="22"/>
          <w:szCs w:val="20"/>
        </w:rPr>
        <w:t>pieļaut grunti un gruntsūdeņus piesārņojošo vielu (naftas produktu, ķīmisko vielu</w:t>
      </w:r>
      <w:r w:rsidR="00E46006" w:rsidRPr="009C1B14">
        <w:rPr>
          <w:sz w:val="22"/>
          <w:szCs w:val="20"/>
        </w:rPr>
        <w:t xml:space="preserve"> un to maisījumu</w:t>
      </w:r>
      <w:r w:rsidR="006B1267" w:rsidRPr="009C1B14">
        <w:rPr>
          <w:sz w:val="22"/>
          <w:szCs w:val="20"/>
        </w:rPr>
        <w:t xml:space="preserve">) nokļūšanu vidē no dzelzceļa transporta sistēmas; </w:t>
      </w:r>
    </w:p>
    <w:p w14:paraId="24E31BE9" w14:textId="2399B084" w:rsidR="006B1267" w:rsidRPr="009C1B14" w:rsidRDefault="008D0573" w:rsidP="008F20A2">
      <w:pPr>
        <w:pStyle w:val="ListParagraph"/>
        <w:numPr>
          <w:ilvl w:val="0"/>
          <w:numId w:val="36"/>
        </w:numPr>
        <w:spacing w:before="60" w:after="120" w:line="288" w:lineRule="auto"/>
        <w:jc w:val="both"/>
        <w:rPr>
          <w:sz w:val="22"/>
        </w:rPr>
      </w:pPr>
      <w:r w:rsidRPr="009C1B14">
        <w:rPr>
          <w:sz w:val="22"/>
        </w:rPr>
        <w:t>n</w:t>
      </w:r>
      <w:r w:rsidR="006B1267" w:rsidRPr="009C1B14">
        <w:rPr>
          <w:sz w:val="22"/>
        </w:rPr>
        <w:t>ovērst vēsturisko grunts, pazemes un virszemes ūdeņu piesārņojumu.</w:t>
      </w:r>
    </w:p>
    <w:p w14:paraId="232B0840" w14:textId="0E112769"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Grunts piesārņojums ar naftas produktiem ir redzamākā ekoloģiskā problēma, kas ir aktuāla vietās, kur tiek apstrādāti ar naftas produktiem krauti dzelzceļa vagoni (cisternas) vai pirms izejas signāliem stāv dīzeļlokomotīves. Tādas galvenokārt ir degvielas un kurināmā bāzes un lokomotīvju ekipēšanas punkti, vagonu tehniskās apkopes punkti, dīzeļlokomotīvju un dīzeļvilcienu motorvagonu stāvlaukumi, vietas stacijās (parki vai atsevišķi sliežu ceļi). Lielākajā daļā piesārņoto vietu grunts piesārņojums veidojies jau kopš </w:t>
      </w:r>
      <w:r w:rsidR="00E46006" w:rsidRPr="009C1B14">
        <w:rPr>
          <w:rFonts w:cs="Times New Roman"/>
          <w:sz w:val="22"/>
        </w:rPr>
        <w:br/>
      </w:r>
      <w:r w:rsidRPr="009C1B14">
        <w:rPr>
          <w:rFonts w:cs="Times New Roman"/>
          <w:sz w:val="22"/>
        </w:rPr>
        <w:t xml:space="preserve">20. gadsimta 80. gadiem, taču piesārņojuma samazināšanas pasākumi, ņemot vērā to augstās izmaksas, veikti nepietiekami, tos koncentrējot uz kritiskākajām vietām. Viens no galvenajiem šāda piesārņojuma cēloņiem ir ilglaicīgas un pastāvīgas sīkas naftas produktu noplūdes (pilēšana, sūkšanās) no dzelzceļa ritošā sastāva. </w:t>
      </w:r>
      <w:r w:rsidR="001F55C1" w:rsidRPr="009C1B14">
        <w:rPr>
          <w:rFonts w:cs="Times New Roman"/>
          <w:sz w:val="22"/>
        </w:rPr>
        <w:t xml:space="preserve"> </w:t>
      </w:r>
      <w:r w:rsidRPr="009C1B14">
        <w:rPr>
          <w:rFonts w:cs="Times New Roman"/>
          <w:sz w:val="22"/>
        </w:rPr>
        <w:t>Lai samazinātu iespējamo grunts piesārņojumu</w:t>
      </w:r>
      <w:r w:rsidR="00822FFE" w:rsidRPr="009C1B14">
        <w:rPr>
          <w:rFonts w:cs="Times New Roman"/>
          <w:sz w:val="22"/>
        </w:rPr>
        <w:t>,</w:t>
      </w:r>
      <w:r w:rsidRPr="009C1B14">
        <w:rPr>
          <w:rFonts w:cs="Times New Roman"/>
          <w:sz w:val="22"/>
        </w:rPr>
        <w:t xml:space="preserve"> ir veikta  maģistrālo lokomotīvju modernizācija, un tiek izmantoti naftas produktu absorbenti (paklāji) noslogotākajās lokomotīvju apstāšanās vietās. </w:t>
      </w:r>
      <w:r w:rsidR="001F55C1" w:rsidRPr="009C1B14">
        <w:rPr>
          <w:rFonts w:cs="Times New Roman"/>
          <w:sz w:val="22"/>
        </w:rPr>
        <w:t xml:space="preserve"> </w:t>
      </w:r>
      <w:r w:rsidRPr="009C1B14">
        <w:rPr>
          <w:rFonts w:cs="Times New Roman"/>
          <w:sz w:val="22"/>
        </w:rPr>
        <w:t xml:space="preserve">Tāpat ir vairākas teritorijas, kur ir fiksēts vēsturiskais piesārņojums, un kā augstas prioritātes ir </w:t>
      </w:r>
      <w:r w:rsidR="00E46006" w:rsidRPr="009C1B14">
        <w:rPr>
          <w:rFonts w:cs="Times New Roman"/>
          <w:sz w:val="22"/>
        </w:rPr>
        <w:t xml:space="preserve">8 </w:t>
      </w:r>
      <w:r w:rsidRPr="009C1B14">
        <w:rPr>
          <w:rFonts w:cs="Times New Roman"/>
          <w:sz w:val="22"/>
        </w:rPr>
        <w:t xml:space="preserve">piesārņotās vietas (Gulbene, </w:t>
      </w:r>
      <w:r w:rsidR="00E46006" w:rsidRPr="009C1B14">
        <w:rPr>
          <w:rFonts w:cs="Times New Roman"/>
          <w:sz w:val="22"/>
        </w:rPr>
        <w:t xml:space="preserve">Šķirotavas teritorija, Rīgā (2 vietas), </w:t>
      </w:r>
      <w:r w:rsidRPr="009C1B14">
        <w:rPr>
          <w:rFonts w:cs="Times New Roman"/>
          <w:sz w:val="22"/>
        </w:rPr>
        <w:t xml:space="preserve">Višķi, Skrunda, Vagonu parks, </w:t>
      </w:r>
      <w:r w:rsidR="00E46006" w:rsidRPr="009C1B14">
        <w:rPr>
          <w:rFonts w:cs="Times New Roman"/>
          <w:sz w:val="22"/>
        </w:rPr>
        <w:t xml:space="preserve">Krauja un Ķeipene), </w:t>
      </w:r>
      <w:r w:rsidRPr="009C1B14">
        <w:rPr>
          <w:rFonts w:cs="Times New Roman"/>
          <w:sz w:val="22"/>
        </w:rPr>
        <w:t xml:space="preserve">vidējas prioritātes ir </w:t>
      </w:r>
      <w:r w:rsidR="00E46006" w:rsidRPr="009C1B14">
        <w:rPr>
          <w:rFonts w:cs="Times New Roman"/>
          <w:sz w:val="22"/>
        </w:rPr>
        <w:t xml:space="preserve">6 </w:t>
      </w:r>
      <w:r w:rsidRPr="009C1B14">
        <w:rPr>
          <w:rFonts w:cs="Times New Roman"/>
          <w:sz w:val="22"/>
        </w:rPr>
        <w:t xml:space="preserve">piesārņotās vietas un zemas prioritātes – </w:t>
      </w:r>
      <w:r w:rsidR="00E46006" w:rsidRPr="009C1B14">
        <w:rPr>
          <w:rFonts w:cs="Times New Roman"/>
          <w:sz w:val="22"/>
        </w:rPr>
        <w:t xml:space="preserve">3 </w:t>
      </w:r>
      <w:r w:rsidRPr="009C1B14">
        <w:rPr>
          <w:rFonts w:cs="Times New Roman"/>
          <w:sz w:val="22"/>
        </w:rPr>
        <w:t>piesārņotās vietas.</w:t>
      </w:r>
    </w:p>
    <w:p w14:paraId="1DCBDA44" w14:textId="6267CF51" w:rsidR="006B1267" w:rsidRPr="009C1B14" w:rsidRDefault="006B1267" w:rsidP="008F20A2">
      <w:pPr>
        <w:spacing w:before="60" w:after="120" w:line="288" w:lineRule="auto"/>
        <w:ind w:firstLine="720"/>
        <w:jc w:val="both"/>
        <w:rPr>
          <w:rFonts w:cs="Times New Roman"/>
          <w:sz w:val="22"/>
          <w:lang w:eastAsia="lv-LV"/>
        </w:rPr>
      </w:pPr>
      <w:r w:rsidRPr="009C1B14">
        <w:rPr>
          <w:rFonts w:cs="Times New Roman"/>
          <w:sz w:val="22"/>
        </w:rPr>
        <w:t xml:space="preserve">Aktuāla problēma ir vēsturiskā vides piesārņojuma likvidēšana vietās, kas atrodas </w:t>
      </w:r>
      <w:proofErr w:type="spellStart"/>
      <w:r w:rsidRPr="009C1B14">
        <w:rPr>
          <w:rFonts w:cs="Times New Roman"/>
          <w:sz w:val="22"/>
        </w:rPr>
        <w:t>LDz</w:t>
      </w:r>
      <w:proofErr w:type="spellEnd"/>
      <w:r w:rsidRPr="009C1B14">
        <w:rPr>
          <w:rFonts w:cs="Times New Roman"/>
          <w:sz w:val="22"/>
        </w:rPr>
        <w:t xml:space="preserve"> pārvaldīšanā, lietošanā un apsaimniekošanā esošajās teritorijās. </w:t>
      </w:r>
      <w:proofErr w:type="spellStart"/>
      <w:r w:rsidRPr="009C1B14">
        <w:rPr>
          <w:rFonts w:cs="Times New Roman"/>
          <w:sz w:val="22"/>
        </w:rPr>
        <w:t>LDz</w:t>
      </w:r>
      <w:proofErr w:type="spellEnd"/>
      <w:r w:rsidRPr="009C1B14">
        <w:rPr>
          <w:rFonts w:cs="Times New Roman"/>
          <w:sz w:val="22"/>
        </w:rPr>
        <w:t xml:space="preserve"> ierobežoto finanšu līdzekļu dēļ iespējamo pasākumu realizācija (primāri vēsturiskā naftas produktu piesārņojumu attīrīšana gruntī</w:t>
      </w:r>
      <w:r w:rsidR="00E46006" w:rsidRPr="009C1B14">
        <w:rPr>
          <w:rFonts w:cs="Times New Roman"/>
          <w:sz w:val="22"/>
        </w:rPr>
        <w:t>,</w:t>
      </w:r>
      <w:r w:rsidRPr="009C1B14">
        <w:rPr>
          <w:rFonts w:cs="Times New Roman"/>
          <w:sz w:val="22"/>
        </w:rPr>
        <w:t xml:space="preserve"> kā arī trokšņa emisiju samazināšanas pasākumu īstenošana) ir atkarīga no publiskā finansējuma piesaistes iespējamības.</w:t>
      </w:r>
    </w:p>
    <w:p w14:paraId="66A96CF0" w14:textId="4AAE4F06" w:rsidR="006B1267" w:rsidRPr="009C1B14" w:rsidRDefault="3BB7409B" w:rsidP="0AA4703F">
      <w:pPr>
        <w:spacing w:before="60" w:after="120" w:line="288" w:lineRule="auto"/>
        <w:ind w:firstLine="720"/>
        <w:jc w:val="both"/>
        <w:rPr>
          <w:rFonts w:cs="Times New Roman"/>
          <w:sz w:val="22"/>
        </w:rPr>
      </w:pPr>
      <w:r w:rsidRPr="0AA4703F">
        <w:rPr>
          <w:rFonts w:cs="Times New Roman"/>
          <w:sz w:val="22"/>
        </w:rPr>
        <w:t xml:space="preserve">Apstiprināta “Latvijas dzelzceļš” koncerna Vides un </w:t>
      </w:r>
      <w:proofErr w:type="spellStart"/>
      <w:r w:rsidRPr="0AA4703F">
        <w:rPr>
          <w:rFonts w:cs="Times New Roman"/>
          <w:sz w:val="22"/>
        </w:rPr>
        <w:t>energopārvaldības</w:t>
      </w:r>
      <w:proofErr w:type="spellEnd"/>
      <w:r w:rsidRPr="0AA4703F">
        <w:rPr>
          <w:rFonts w:cs="Times New Roman"/>
          <w:sz w:val="22"/>
        </w:rPr>
        <w:t xml:space="preserve"> politika. Katru gadu tiek pārskatīti būtiskie vides aspekti, kuru pārvaldībai izstrādāta </w:t>
      </w:r>
      <w:proofErr w:type="spellStart"/>
      <w:r w:rsidRPr="0AA4703F">
        <w:rPr>
          <w:rFonts w:cs="Times New Roman"/>
          <w:sz w:val="22"/>
        </w:rPr>
        <w:t>LDz</w:t>
      </w:r>
      <w:proofErr w:type="spellEnd"/>
      <w:r w:rsidRPr="0AA4703F">
        <w:rPr>
          <w:rFonts w:cs="Times New Roman"/>
          <w:sz w:val="22"/>
        </w:rPr>
        <w:t xml:space="preserve"> Vides un </w:t>
      </w:r>
      <w:proofErr w:type="spellStart"/>
      <w:r w:rsidRPr="0AA4703F">
        <w:rPr>
          <w:rFonts w:cs="Times New Roman"/>
          <w:sz w:val="22"/>
        </w:rPr>
        <w:t>energopārvaldības</w:t>
      </w:r>
      <w:proofErr w:type="spellEnd"/>
      <w:r w:rsidRPr="0AA4703F">
        <w:rPr>
          <w:rFonts w:cs="Times New Roman"/>
          <w:sz w:val="22"/>
        </w:rPr>
        <w:t xml:space="preserve"> programma 2022.</w:t>
      </w:r>
      <w:r w:rsidR="1E94C1DB" w:rsidRPr="0AA4703F">
        <w:rPr>
          <w:rFonts w:cs="Times New Roman"/>
          <w:sz w:val="22"/>
        </w:rPr>
        <w:t xml:space="preserve"> </w:t>
      </w:r>
      <w:r w:rsidRPr="0AA4703F">
        <w:rPr>
          <w:rFonts w:cs="Times New Roman"/>
          <w:sz w:val="22"/>
        </w:rPr>
        <w:t>-</w:t>
      </w:r>
      <w:r w:rsidR="2B489B96" w:rsidRPr="0AA4703F">
        <w:rPr>
          <w:rFonts w:cs="Times New Roman"/>
          <w:sz w:val="22"/>
        </w:rPr>
        <w:t xml:space="preserve"> </w:t>
      </w:r>
      <w:r w:rsidRPr="0AA4703F">
        <w:rPr>
          <w:rFonts w:cs="Times New Roman"/>
          <w:sz w:val="22"/>
        </w:rPr>
        <w:t xml:space="preserve">2028. gadam. Izstrādātajā </w:t>
      </w:r>
      <w:proofErr w:type="spellStart"/>
      <w:r w:rsidRPr="0AA4703F">
        <w:rPr>
          <w:rFonts w:cs="Times New Roman"/>
          <w:sz w:val="22"/>
        </w:rPr>
        <w:t>LDz</w:t>
      </w:r>
      <w:proofErr w:type="spellEnd"/>
      <w:r w:rsidRPr="0AA4703F">
        <w:rPr>
          <w:rFonts w:cs="Times New Roman"/>
          <w:sz w:val="22"/>
        </w:rPr>
        <w:t xml:space="preserve"> Vides un </w:t>
      </w:r>
      <w:proofErr w:type="spellStart"/>
      <w:r w:rsidRPr="0AA4703F">
        <w:rPr>
          <w:rFonts w:cs="Times New Roman"/>
          <w:sz w:val="22"/>
        </w:rPr>
        <w:t>energopārvaldības</w:t>
      </w:r>
      <w:proofErr w:type="spellEnd"/>
      <w:r w:rsidRPr="0AA4703F">
        <w:rPr>
          <w:rFonts w:cs="Times New Roman"/>
          <w:sz w:val="22"/>
        </w:rPr>
        <w:t xml:space="preserve"> programmā 2022.</w:t>
      </w:r>
      <w:r w:rsidR="0458AB54" w:rsidRPr="0AA4703F">
        <w:rPr>
          <w:rFonts w:cs="Times New Roman"/>
          <w:sz w:val="22"/>
        </w:rPr>
        <w:t xml:space="preserve"> </w:t>
      </w:r>
      <w:r w:rsidRPr="0AA4703F">
        <w:rPr>
          <w:rFonts w:cs="Times New Roman"/>
          <w:sz w:val="22"/>
        </w:rPr>
        <w:t>-</w:t>
      </w:r>
      <w:r w:rsidR="2C5AEC0D" w:rsidRPr="0AA4703F">
        <w:rPr>
          <w:rFonts w:cs="Times New Roman"/>
          <w:sz w:val="22"/>
        </w:rPr>
        <w:t xml:space="preserve"> </w:t>
      </w:r>
      <w:r w:rsidRPr="0AA4703F">
        <w:rPr>
          <w:rFonts w:cs="Times New Roman"/>
          <w:sz w:val="22"/>
        </w:rPr>
        <w:t>2028. gadam noteikti uzdevumi būtisko vides aspektu</w:t>
      </w:r>
      <w:r w:rsidR="281014A1" w:rsidRPr="0AA4703F">
        <w:rPr>
          <w:rFonts w:cs="Times New Roman"/>
          <w:sz w:val="22"/>
        </w:rPr>
        <w:t xml:space="preserve"> – </w:t>
      </w:r>
      <w:r w:rsidRPr="0AA4703F">
        <w:rPr>
          <w:rFonts w:cs="Times New Roman"/>
          <w:sz w:val="22"/>
        </w:rPr>
        <w:t>vēsturiski piesārņotās un potenciāli piesārņotās vietas (t.sk. grunts un gruntsūdens piesārņojums</w:t>
      </w:r>
      <w:r w:rsidR="281014A1" w:rsidRPr="0AA4703F">
        <w:rPr>
          <w:rFonts w:cs="Times New Roman"/>
          <w:sz w:val="22"/>
        </w:rPr>
        <w:t xml:space="preserve">, </w:t>
      </w:r>
      <w:r w:rsidRPr="0AA4703F">
        <w:rPr>
          <w:rFonts w:cs="Times New Roman"/>
          <w:sz w:val="22"/>
        </w:rPr>
        <w:t xml:space="preserve"> energoresursu patēriņš</w:t>
      </w:r>
      <w:r w:rsidR="281014A1" w:rsidRPr="0AA4703F">
        <w:rPr>
          <w:rFonts w:cs="Times New Roman"/>
          <w:sz w:val="22"/>
        </w:rPr>
        <w:t>,</w:t>
      </w:r>
      <w:r w:rsidRPr="0AA4703F">
        <w:rPr>
          <w:rFonts w:cs="Times New Roman"/>
          <w:sz w:val="22"/>
        </w:rPr>
        <w:t xml:space="preserve"> troksnis un vibrācijas</w:t>
      </w:r>
      <w:r w:rsidR="281014A1" w:rsidRPr="0AA4703F">
        <w:rPr>
          <w:rFonts w:cs="Times New Roman"/>
          <w:sz w:val="22"/>
        </w:rPr>
        <w:t>,</w:t>
      </w:r>
      <w:r w:rsidRPr="0AA4703F">
        <w:rPr>
          <w:rFonts w:cs="Times New Roman"/>
          <w:sz w:val="22"/>
        </w:rPr>
        <w:t xml:space="preserve"> ārkārtas situācijas (negadījumi uz sliežu ceļiem, bīstamo kravu noplūde, ugunsgrēki, dabas katastrofas)</w:t>
      </w:r>
      <w:r w:rsidR="281014A1" w:rsidRPr="0AA4703F">
        <w:rPr>
          <w:rFonts w:cs="Times New Roman"/>
          <w:sz w:val="22"/>
        </w:rPr>
        <w:t>,</w:t>
      </w:r>
      <w:r w:rsidR="70974638" w:rsidRPr="0AA4703F">
        <w:rPr>
          <w:rFonts w:cs="Times New Roman"/>
          <w:sz w:val="22"/>
        </w:rPr>
        <w:t xml:space="preserve"> </w:t>
      </w:r>
      <w:r w:rsidRPr="0AA4703F">
        <w:rPr>
          <w:rFonts w:cs="Times New Roman"/>
          <w:sz w:val="22"/>
        </w:rPr>
        <w:t>emisijas no katlu mājām un tehnoloģiskajiem procesiem</w:t>
      </w:r>
      <w:r w:rsidR="281014A1" w:rsidRPr="0AA4703F">
        <w:rPr>
          <w:rFonts w:cs="Times New Roman"/>
          <w:sz w:val="22"/>
        </w:rPr>
        <w:t xml:space="preserve"> – </w:t>
      </w:r>
      <w:r w:rsidRPr="0AA4703F">
        <w:rPr>
          <w:rFonts w:cs="Times New Roman"/>
          <w:sz w:val="22"/>
        </w:rPr>
        <w:t xml:space="preserve"> pārvaldībai, tostarp izrietoši </w:t>
      </w:r>
      <w:r w:rsidRPr="0AA4703F">
        <w:rPr>
          <w:rStyle w:val="cf01"/>
          <w:rFonts w:ascii="Times New Roman" w:eastAsia="MS Mincho" w:hAnsi="Times New Roman" w:cs="Times New Roman"/>
          <w:sz w:val="22"/>
          <w:szCs w:val="22"/>
        </w:rPr>
        <w:t>Indikatīvajā plānā noteiktajiem darbības virzieniem</w:t>
      </w:r>
      <w:r w:rsidRPr="0AA4703F">
        <w:rPr>
          <w:rFonts w:cs="Times New Roman"/>
          <w:sz w:val="22"/>
        </w:rPr>
        <w:t>. Lai novērstu vai mazinātu būtisko vides aspektu ietekmi, katru gadu tiek izstrādāti Vides aizsardzības un energoefektivitātes uzlabošanas pasākumu gada plāni un pārskati par to izpildi.</w:t>
      </w:r>
    </w:p>
    <w:p w14:paraId="0CC515A6" w14:textId="7016D448" w:rsidR="006B1267" w:rsidRPr="009C1B14" w:rsidRDefault="006B1267" w:rsidP="008F20A2">
      <w:pPr>
        <w:spacing w:before="60" w:after="120" w:line="288" w:lineRule="auto"/>
        <w:ind w:firstLine="720"/>
        <w:jc w:val="both"/>
        <w:rPr>
          <w:rStyle w:val="cf01"/>
          <w:rFonts w:ascii="Times New Roman" w:eastAsia="MS Mincho" w:hAnsi="Times New Roman" w:cs="Times New Roman"/>
          <w:sz w:val="22"/>
          <w:szCs w:val="22"/>
        </w:rPr>
      </w:pPr>
      <w:r w:rsidRPr="009C1B14">
        <w:rPr>
          <w:rFonts w:cs="Times New Roman"/>
          <w:sz w:val="22"/>
        </w:rPr>
        <w:t xml:space="preserve">Apzinoties savu atbildību pret apkārtējo vidi, </w:t>
      </w:r>
      <w:proofErr w:type="spellStart"/>
      <w:r w:rsidRPr="009C1B14">
        <w:rPr>
          <w:rFonts w:cs="Times New Roman"/>
          <w:sz w:val="22"/>
        </w:rPr>
        <w:t>LDz</w:t>
      </w:r>
      <w:proofErr w:type="spellEnd"/>
      <w:r w:rsidRPr="009C1B14">
        <w:rPr>
          <w:rFonts w:cs="Times New Roman"/>
          <w:sz w:val="22"/>
        </w:rPr>
        <w:t xml:space="preserve"> ir izveidota un </w:t>
      </w:r>
      <w:r w:rsidR="00E46006" w:rsidRPr="009C1B14">
        <w:rPr>
          <w:rFonts w:cs="Times New Roman"/>
          <w:sz w:val="22"/>
        </w:rPr>
        <w:t xml:space="preserve">integrēti </w:t>
      </w:r>
      <w:r w:rsidRPr="009C1B14">
        <w:rPr>
          <w:rFonts w:cs="Times New Roman"/>
          <w:sz w:val="22"/>
        </w:rPr>
        <w:t xml:space="preserve">uzturēta vides un </w:t>
      </w:r>
      <w:proofErr w:type="spellStart"/>
      <w:r w:rsidRPr="009C1B14">
        <w:rPr>
          <w:rFonts w:cs="Times New Roman"/>
          <w:sz w:val="22"/>
        </w:rPr>
        <w:t>energopārvaldības</w:t>
      </w:r>
      <w:proofErr w:type="spellEnd"/>
      <w:r w:rsidRPr="009C1B14">
        <w:rPr>
          <w:rFonts w:cs="Times New Roman"/>
          <w:sz w:val="22"/>
        </w:rPr>
        <w:t xml:space="preserve"> sistēma. </w:t>
      </w:r>
      <w:proofErr w:type="spellStart"/>
      <w:r w:rsidRPr="009C1B14">
        <w:rPr>
          <w:rFonts w:cs="Times New Roman"/>
          <w:sz w:val="22"/>
        </w:rPr>
        <w:t>Energopārvaldības</w:t>
      </w:r>
      <w:proofErr w:type="spellEnd"/>
      <w:r w:rsidRPr="009C1B14">
        <w:rPr>
          <w:rFonts w:cs="Times New Roman"/>
          <w:sz w:val="22"/>
        </w:rPr>
        <w:t xml:space="preserve"> sistēma kopš 2017. gada ir sertificēta atbilstoši ISO 50001:2018 standarta prasībām. Savukārt 2022. gada pirmajā ceturksnī </w:t>
      </w:r>
      <w:proofErr w:type="spellStart"/>
      <w:r w:rsidRPr="009C1B14">
        <w:rPr>
          <w:rFonts w:cs="Times New Roman"/>
          <w:sz w:val="22"/>
        </w:rPr>
        <w:t>LDz</w:t>
      </w:r>
      <w:proofErr w:type="spellEnd"/>
      <w:r w:rsidRPr="009C1B14">
        <w:rPr>
          <w:rFonts w:cs="Times New Roman"/>
          <w:sz w:val="22"/>
        </w:rPr>
        <w:t xml:space="preserve"> sertificēja arī vides pārvaldības sistēmu, kas uzturēta atbilstoši ISO 14001:2015 standarta prasībām. Vides un </w:t>
      </w:r>
      <w:proofErr w:type="spellStart"/>
      <w:r w:rsidRPr="009C1B14">
        <w:rPr>
          <w:rFonts w:cs="Times New Roman"/>
          <w:sz w:val="22"/>
        </w:rPr>
        <w:t>energopārvaldības</w:t>
      </w:r>
      <w:proofErr w:type="spellEnd"/>
      <w:r w:rsidRPr="009C1B14">
        <w:rPr>
          <w:rFonts w:cs="Times New Roman"/>
          <w:sz w:val="22"/>
        </w:rPr>
        <w:t xml:space="preserve"> sistēmas ietvaros, lai uzlabotu vides un </w:t>
      </w:r>
      <w:proofErr w:type="spellStart"/>
      <w:r w:rsidRPr="009C1B14">
        <w:rPr>
          <w:rFonts w:cs="Times New Roman"/>
          <w:sz w:val="22"/>
        </w:rPr>
        <w:t>energosniegumu</w:t>
      </w:r>
      <w:proofErr w:type="spellEnd"/>
      <w:r w:rsidRPr="009C1B14">
        <w:rPr>
          <w:rFonts w:cs="Times New Roman"/>
          <w:sz w:val="22"/>
        </w:rPr>
        <w:t xml:space="preserve">, katru gadu </w:t>
      </w:r>
      <w:r w:rsidR="00E46006" w:rsidRPr="009C1B14">
        <w:rPr>
          <w:rFonts w:cs="Times New Roman"/>
          <w:sz w:val="22"/>
        </w:rPr>
        <w:t xml:space="preserve">vadības </w:t>
      </w:r>
      <w:r w:rsidRPr="009C1B14">
        <w:rPr>
          <w:rFonts w:cs="Times New Roman"/>
          <w:sz w:val="22"/>
        </w:rPr>
        <w:t xml:space="preserve">pārskatā tiek noteikti konkrēti mērķi sekojošam gadam vides aizsardzības un energoefektivitātes uzlabošanai. Mērķi noteikti vairākās jomās, lai sasniegtu </w:t>
      </w:r>
      <w:proofErr w:type="spellStart"/>
      <w:r w:rsidRPr="009C1B14">
        <w:rPr>
          <w:rFonts w:cs="Times New Roman"/>
          <w:sz w:val="22"/>
        </w:rPr>
        <w:t>LDz</w:t>
      </w:r>
      <w:proofErr w:type="spellEnd"/>
      <w:r w:rsidRPr="009C1B14">
        <w:rPr>
          <w:rFonts w:cs="Times New Roman"/>
          <w:sz w:val="22"/>
        </w:rPr>
        <w:t xml:space="preserve"> koncerna Vides un </w:t>
      </w:r>
      <w:proofErr w:type="spellStart"/>
      <w:r w:rsidRPr="009C1B14">
        <w:rPr>
          <w:rFonts w:cs="Times New Roman"/>
          <w:sz w:val="22"/>
        </w:rPr>
        <w:t>energopārvaldības</w:t>
      </w:r>
      <w:proofErr w:type="spellEnd"/>
      <w:r w:rsidRPr="009C1B14">
        <w:rPr>
          <w:rFonts w:cs="Times New Roman"/>
          <w:sz w:val="22"/>
        </w:rPr>
        <w:t xml:space="preserve"> politikā un </w:t>
      </w:r>
      <w:proofErr w:type="spellStart"/>
      <w:r w:rsidRPr="009C1B14">
        <w:rPr>
          <w:rFonts w:cs="Times New Roman"/>
          <w:sz w:val="22"/>
        </w:rPr>
        <w:t>LDz</w:t>
      </w:r>
      <w:proofErr w:type="spellEnd"/>
      <w:r w:rsidRPr="009C1B14">
        <w:rPr>
          <w:rFonts w:cs="Times New Roman"/>
          <w:sz w:val="22"/>
        </w:rPr>
        <w:t xml:space="preserve"> Vides un </w:t>
      </w:r>
      <w:proofErr w:type="spellStart"/>
      <w:r w:rsidRPr="009C1B14">
        <w:rPr>
          <w:rFonts w:cs="Times New Roman"/>
          <w:sz w:val="22"/>
        </w:rPr>
        <w:t>energopārvaldības</w:t>
      </w:r>
      <w:proofErr w:type="spellEnd"/>
      <w:r w:rsidRPr="009C1B14">
        <w:rPr>
          <w:rFonts w:cs="Times New Roman"/>
          <w:sz w:val="22"/>
        </w:rPr>
        <w:t xml:space="preserve"> programmā 2022.-2028. gadam noteikto: vienota vides un energoresursu pārvaldība</w:t>
      </w:r>
      <w:r w:rsidR="00E46006" w:rsidRPr="009C1B14">
        <w:rPr>
          <w:rFonts w:cs="Times New Roman"/>
          <w:sz w:val="22"/>
        </w:rPr>
        <w:t>,</w:t>
      </w:r>
      <w:r w:rsidRPr="009C1B14">
        <w:rPr>
          <w:rFonts w:cs="Times New Roman"/>
          <w:sz w:val="22"/>
        </w:rPr>
        <w:t xml:space="preserve"> mazināta </w:t>
      </w:r>
      <w:proofErr w:type="spellStart"/>
      <w:r w:rsidRPr="009C1B14">
        <w:rPr>
          <w:rFonts w:cs="Times New Roman"/>
          <w:sz w:val="22"/>
        </w:rPr>
        <w:t>LDz</w:t>
      </w:r>
      <w:proofErr w:type="spellEnd"/>
      <w:r w:rsidRPr="009C1B14">
        <w:rPr>
          <w:rFonts w:cs="Times New Roman"/>
          <w:sz w:val="22"/>
        </w:rPr>
        <w:t xml:space="preserve"> saimnieciskās darbības negatīvā </w:t>
      </w:r>
      <w:r w:rsidRPr="009C1B14">
        <w:rPr>
          <w:rFonts w:cs="Times New Roman"/>
          <w:sz w:val="22"/>
        </w:rPr>
        <w:lastRenderedPageBreak/>
        <w:t>ietekme uz vidi</w:t>
      </w:r>
      <w:r w:rsidR="00E46006" w:rsidRPr="009C1B14">
        <w:rPr>
          <w:rFonts w:cs="Times New Roman"/>
          <w:sz w:val="22"/>
        </w:rPr>
        <w:t>,</w:t>
      </w:r>
      <w:r w:rsidRPr="009C1B14">
        <w:rPr>
          <w:rFonts w:cs="Times New Roman"/>
          <w:sz w:val="22"/>
        </w:rPr>
        <w:t xml:space="preserve"> palielināta </w:t>
      </w:r>
      <w:proofErr w:type="spellStart"/>
      <w:r w:rsidRPr="009C1B14">
        <w:rPr>
          <w:rFonts w:cs="Times New Roman"/>
          <w:sz w:val="22"/>
        </w:rPr>
        <w:t>LDz</w:t>
      </w:r>
      <w:proofErr w:type="spellEnd"/>
      <w:r w:rsidRPr="009C1B14">
        <w:rPr>
          <w:rFonts w:cs="Times New Roman"/>
          <w:sz w:val="22"/>
        </w:rPr>
        <w:t xml:space="preserve"> energoefektivitāte. Ikgadēji tiek izstrādāts Rīcības plāns vides un </w:t>
      </w:r>
      <w:proofErr w:type="spellStart"/>
      <w:r w:rsidRPr="009C1B14">
        <w:rPr>
          <w:rFonts w:cs="Times New Roman"/>
          <w:sz w:val="22"/>
        </w:rPr>
        <w:t>energoparvaldības</w:t>
      </w:r>
      <w:proofErr w:type="spellEnd"/>
      <w:r w:rsidRPr="009C1B14">
        <w:rPr>
          <w:rFonts w:cs="Times New Roman"/>
          <w:sz w:val="22"/>
        </w:rPr>
        <w:t xml:space="preserve"> ieviešanai, kurā norādīti konkrēti pasākumi. Pasākumi tiek plānoti un tiek īstenoti </w:t>
      </w:r>
      <w:proofErr w:type="spellStart"/>
      <w:r w:rsidRPr="009C1B14">
        <w:rPr>
          <w:rFonts w:cs="Times New Roman"/>
          <w:sz w:val="22"/>
        </w:rPr>
        <w:t>LDz</w:t>
      </w:r>
      <w:proofErr w:type="spellEnd"/>
      <w:r w:rsidRPr="009C1B14">
        <w:rPr>
          <w:rFonts w:cs="Times New Roman"/>
          <w:sz w:val="22"/>
        </w:rPr>
        <w:t xml:space="preserve"> budžeta</w:t>
      </w:r>
      <w:r w:rsidR="00E46006" w:rsidRPr="009C1B14">
        <w:rPr>
          <w:rFonts w:cs="Times New Roman"/>
          <w:sz w:val="22"/>
        </w:rPr>
        <w:t xml:space="preserve"> ietvaros</w:t>
      </w:r>
      <w:r w:rsidRPr="009C1B14">
        <w:rPr>
          <w:rStyle w:val="cf01"/>
          <w:rFonts w:ascii="Times New Roman" w:eastAsia="MS Mincho" w:hAnsi="Times New Roman" w:cs="Times New Roman"/>
          <w:sz w:val="22"/>
          <w:szCs w:val="22"/>
        </w:rPr>
        <w:t>.</w:t>
      </w:r>
    </w:p>
    <w:p w14:paraId="1F6D10D4" w14:textId="7E7D3816" w:rsidR="00F85586" w:rsidRPr="009C1B14" w:rsidRDefault="00F85586" w:rsidP="008F20A2">
      <w:pPr>
        <w:spacing w:before="60" w:after="120" w:line="288" w:lineRule="auto"/>
        <w:rPr>
          <w:rStyle w:val="cf01"/>
          <w:rFonts w:ascii="Times New Roman" w:eastAsia="MS Mincho" w:hAnsi="Times New Roman" w:cs="Times New Roman"/>
          <w:sz w:val="22"/>
          <w:szCs w:val="22"/>
        </w:rPr>
      </w:pPr>
      <w:r w:rsidRPr="009C1B14">
        <w:rPr>
          <w:rStyle w:val="cf01"/>
          <w:rFonts w:ascii="Times New Roman" w:eastAsia="MS Mincho" w:hAnsi="Times New Roman" w:cs="Times New Roman"/>
          <w:sz w:val="22"/>
          <w:szCs w:val="22"/>
        </w:rPr>
        <w:br w:type="page"/>
      </w:r>
    </w:p>
    <w:p w14:paraId="24DD9942" w14:textId="77777777" w:rsidR="00F85586" w:rsidRPr="009C1B14" w:rsidRDefault="00F85586" w:rsidP="00F85586">
      <w:pPr>
        <w:spacing w:before="60" w:after="60" w:line="288" w:lineRule="auto"/>
        <w:ind w:firstLine="720"/>
        <w:jc w:val="both"/>
        <w:rPr>
          <w:rFonts w:cs="Times New Roman"/>
          <w:sz w:val="22"/>
        </w:rPr>
      </w:pPr>
    </w:p>
    <w:p w14:paraId="22B28BB2" w14:textId="079E2317" w:rsidR="006B1267" w:rsidRPr="009C1B14" w:rsidRDefault="006B1267" w:rsidP="008F20A2">
      <w:pPr>
        <w:pStyle w:val="Heading1"/>
        <w:numPr>
          <w:ilvl w:val="0"/>
          <w:numId w:val="0"/>
        </w:numPr>
        <w:spacing w:before="60" w:after="120" w:line="288" w:lineRule="auto"/>
        <w:ind w:left="1636" w:hanging="785"/>
        <w:jc w:val="center"/>
        <w:rPr>
          <w:rFonts w:cs="Times New Roman"/>
          <w:szCs w:val="28"/>
        </w:rPr>
      </w:pPr>
      <w:bookmarkStart w:id="46" w:name="_Toc202951899"/>
      <w:r w:rsidRPr="009C1B14">
        <w:rPr>
          <w:rFonts w:cs="Times New Roman"/>
          <w:szCs w:val="28"/>
        </w:rPr>
        <w:t>13. Dzelzceļa infrastruktūras attīstības teritoriālā perspektīva</w:t>
      </w:r>
      <w:bookmarkEnd w:id="46"/>
    </w:p>
    <w:p w14:paraId="3826A156" w14:textId="5B6DAB35" w:rsidR="00160A84" w:rsidRPr="009C1B14" w:rsidRDefault="006B1267" w:rsidP="008F20A2">
      <w:pPr>
        <w:pStyle w:val="paragraph"/>
        <w:spacing w:before="60" w:beforeAutospacing="0" w:after="120" w:afterAutospacing="0" w:line="288" w:lineRule="auto"/>
        <w:ind w:firstLine="720"/>
        <w:jc w:val="both"/>
        <w:textAlignment w:val="baseline"/>
        <w:rPr>
          <w:rStyle w:val="eop"/>
          <w:sz w:val="22"/>
          <w:szCs w:val="22"/>
        </w:rPr>
      </w:pPr>
      <w:r w:rsidRPr="009C1B14">
        <w:rPr>
          <w:rStyle w:val="normaltextrun"/>
          <w:sz w:val="22"/>
          <w:szCs w:val="22"/>
        </w:rPr>
        <w:t xml:space="preserve">Dzelzceļa infrastruktūras attīstība ir cieši saistīta ar reģionālo politiku un attīstību, kas primāri skar Latvijas teritoriju, tomēr </w:t>
      </w:r>
      <w:r w:rsidR="000C342C" w:rsidRPr="009C1B14">
        <w:rPr>
          <w:rStyle w:val="normaltextrun"/>
          <w:sz w:val="22"/>
          <w:szCs w:val="22"/>
        </w:rPr>
        <w:t xml:space="preserve">ir </w:t>
      </w:r>
      <w:r w:rsidRPr="009C1B14">
        <w:rPr>
          <w:rStyle w:val="normaltextrun"/>
          <w:sz w:val="22"/>
          <w:szCs w:val="22"/>
        </w:rPr>
        <w:t xml:space="preserve">nozīmīga arī Eiropas kontekstā. Izstrādājot Indikatīvo plānu, ņemti vērā vairāki nozīmīgi politikas plānošanas dokumenti, tostarp Reģionālās politikas pamatnostādnes 2021.-2027. gadam. Dzelzceļam ir jābūt Latvijas transporta sistēmas ‘’mugurkaulam’’, kam ir jābūt būtiskam visā Latvijas valsts teritorijā. Tieši viens no valsts stratēģiskās plānošanas mērķiem nosaka, to, ka ir vajadzīgs nodrošināt integrētu un ilgtspējīgu transporta sistēmu, kas veicinās pasažieru un kravu mobilitāti visā valsts teritorijā ar dzelzceļu transporta sistēmas centrā. Latvijas Nacionālais attīstības plāns 2021.-2027. gadam nosaka to, ka ir vajadzīgs uzlabot dzelzceļa infrastruktūras kvalitāti, palielināt maksimālo iespējamo ātrumu un </w:t>
      </w:r>
      <w:r w:rsidRPr="009C1B14">
        <w:rPr>
          <w:rStyle w:val="normaltextrun"/>
          <w:b/>
          <w:bCs/>
          <w:sz w:val="22"/>
          <w:szCs w:val="22"/>
        </w:rPr>
        <w:t>uzlabot reģionu savstarpējo infrastruktūras savienojumu</w:t>
      </w:r>
      <w:r w:rsidRPr="009C1B14">
        <w:rPr>
          <w:rStyle w:val="normaltextrun"/>
          <w:sz w:val="22"/>
          <w:szCs w:val="22"/>
        </w:rPr>
        <w:t xml:space="preserve">. Šobrīd kopējais infrastruktūras sliežu ceļu garums ir 1 779 km, ietverot 140 dzelzceļa stacijas un 128 pieturas punktus. </w:t>
      </w:r>
      <w:proofErr w:type="spellStart"/>
      <w:r w:rsidRPr="009C1B14">
        <w:rPr>
          <w:rStyle w:val="normaltextrun"/>
          <w:sz w:val="22"/>
          <w:szCs w:val="22"/>
        </w:rPr>
        <w:t>LDz</w:t>
      </w:r>
      <w:proofErr w:type="spellEnd"/>
      <w:r w:rsidRPr="009C1B14">
        <w:rPr>
          <w:rStyle w:val="normaltextrun"/>
          <w:sz w:val="22"/>
          <w:szCs w:val="22"/>
        </w:rPr>
        <w:t xml:space="preserve"> plāno veikt būtiskus ieguldījumus dzelzceļa infrastruktūrā līdz 2030. gadam, modernizējot būtisku apjomu pasažieru infrastruktūru, kā arī palielinot vilcienu kustības ātrumu līdz 140 km/h 4 līnijās. Tāpat paredzēts veikt dzelzceļa tīkla elektrificētās zonas paplašināšanu. Šie iepriekš minētie procesi kopumā uzlabos Latvijas reģionu ātrāku un ērtāku sasniedzamību. </w:t>
      </w:r>
      <w:r w:rsidRPr="009C1B14">
        <w:rPr>
          <w:rStyle w:val="eop"/>
          <w:sz w:val="22"/>
          <w:szCs w:val="22"/>
        </w:rPr>
        <w:t> </w:t>
      </w:r>
    </w:p>
    <w:p w14:paraId="3508713E" w14:textId="696A64C2" w:rsidR="00160A84" w:rsidRPr="009C1B14" w:rsidRDefault="006B1267" w:rsidP="008F20A2">
      <w:pPr>
        <w:pStyle w:val="paragraph"/>
        <w:spacing w:before="60" w:beforeAutospacing="0" w:after="120" w:afterAutospacing="0" w:line="288" w:lineRule="auto"/>
        <w:jc w:val="both"/>
        <w:textAlignment w:val="baseline"/>
        <w:rPr>
          <w:rStyle w:val="eop"/>
          <w:sz w:val="22"/>
          <w:szCs w:val="22"/>
        </w:rPr>
      </w:pPr>
      <w:r w:rsidRPr="009C1B14">
        <w:rPr>
          <w:rStyle w:val="normaltextrun"/>
          <w:sz w:val="22"/>
          <w:szCs w:val="22"/>
        </w:rPr>
        <w:t xml:space="preserve">Dzelzceļa infrastruktūras attīstības procesos jāņem vērā teritoriju līdzsvarota attīstība, tomēr reģionu dažādība pieļauj dažādu infrastruktūras attīstību tajās, piemēram, Latgales reģionā potenciāli būtu iespējams attīstīt tieši iekšzemes pārvadājumus, jo šī reģiona potenciāls varētu būt dažādu izejvielu pārvadāšana. Pamatojoties uz TAP2027 transporta nozarei definētajiem mērķiem un uzdevumiem, lai sniegtu atbalstu transporta jomā iesaistītajām pusēm uzdevumu izpildē un lēmumu pieņemšanai nacionālā līmenī, 2022. gada 9. augustā LRN izstrādāja un iesniedza izskatīšanai konceptuālo ziņojumu “Līdzsvarotais finansēšanas modelis maksas par piekļuvi dzelzceļa infrastruktūrai konkurētspējas veicināšanai iekšzemes kravu un pasažieru pārvadājumos”. Līdzsvarotā finansēšanas modeļa ziņojumā tika aprakstīti valsts transporta politikas veidošanas nosacījumi, kā rezultātā tiktu atbalstīta gan vides, gan </w:t>
      </w:r>
      <w:r w:rsidRPr="009C1B14">
        <w:rPr>
          <w:rStyle w:val="normaltextrun"/>
          <w:b/>
          <w:bCs/>
          <w:sz w:val="22"/>
          <w:szCs w:val="22"/>
        </w:rPr>
        <w:t>reģionālā politika.</w:t>
      </w:r>
      <w:r w:rsidRPr="009C1B14">
        <w:rPr>
          <w:rStyle w:val="normaltextrun"/>
          <w:sz w:val="22"/>
          <w:szCs w:val="22"/>
        </w:rPr>
        <w:t> </w:t>
      </w:r>
    </w:p>
    <w:p w14:paraId="4F261F24" w14:textId="28ECC82D" w:rsidR="006E32A5" w:rsidRPr="009C1B14" w:rsidRDefault="006B1267" w:rsidP="008F20A2">
      <w:pPr>
        <w:pStyle w:val="paragraph"/>
        <w:spacing w:before="60" w:beforeAutospacing="0" w:after="120" w:afterAutospacing="0" w:line="288" w:lineRule="auto"/>
        <w:ind w:firstLine="720"/>
        <w:jc w:val="both"/>
        <w:textAlignment w:val="baseline"/>
        <w:rPr>
          <w:rStyle w:val="normaltextrun"/>
          <w:sz w:val="22"/>
          <w:szCs w:val="22"/>
        </w:rPr>
      </w:pPr>
      <w:r w:rsidRPr="009C1B14">
        <w:rPr>
          <w:rStyle w:val="normaltextrun"/>
          <w:sz w:val="22"/>
          <w:szCs w:val="22"/>
        </w:rPr>
        <w:t xml:space="preserve">Būtiska ir arī dzelzceļa infrastruktūras iekļaušanās TEN-T Pamattīkla Ziemeļjūras – Baltijas koridorā. Latvijai ir svarīgi iekļauties un </w:t>
      </w:r>
      <w:r w:rsidRPr="009C1B14">
        <w:rPr>
          <w:rStyle w:val="normaltextrun"/>
          <w:b/>
          <w:bCs/>
          <w:sz w:val="22"/>
          <w:szCs w:val="22"/>
        </w:rPr>
        <w:t>pilnvērtīgi integrēties TEN-T</w:t>
      </w:r>
      <w:r w:rsidRPr="009C1B14">
        <w:rPr>
          <w:rStyle w:val="normaltextrun"/>
          <w:sz w:val="22"/>
          <w:szCs w:val="22"/>
        </w:rPr>
        <w:t>, ņemot vērā grozījumus saistībā ar Eiropas transporta tīklu. Atbilstoši 2022. gada 27. jūlija Regulas priekšlikuma grozījumiem, tā 1. punkts nosaka pienākumu dalībvalstīm nodrošināt, ka jebkura jauna dzelzceļa infrastruktūra paplašinātā pamattīklā un pamattīklā tiek būvēta ar Eiropas platuma sliežu 1435 mm ceļu. Dalībvalstīm līdz 2026. gadam attiecībā uz ES transporta koridora līnijām būs nepieciešams sagatavot Migrācijas plānu, iekļaujot sociālekonomisko izmaksu un ieguvumu analīzi, tai skaitā identificējot tās līnijas, kuru migrācija nav pamatota.</w:t>
      </w:r>
    </w:p>
    <w:p w14:paraId="4525E446" w14:textId="4A0E40D5" w:rsidR="00F85586" w:rsidRPr="009C1B14" w:rsidRDefault="00F85586" w:rsidP="008F20A2">
      <w:pPr>
        <w:spacing w:before="60" w:after="120" w:line="288" w:lineRule="auto"/>
        <w:rPr>
          <w:rStyle w:val="normaltextrun"/>
          <w:rFonts w:eastAsia="Times New Roman" w:cs="Times New Roman"/>
          <w:sz w:val="22"/>
          <w:lang w:eastAsia="lv-LV"/>
        </w:rPr>
      </w:pPr>
      <w:r w:rsidRPr="009C1B14">
        <w:rPr>
          <w:rStyle w:val="normaltextrun"/>
          <w:sz w:val="22"/>
        </w:rPr>
        <w:br w:type="page"/>
      </w:r>
    </w:p>
    <w:p w14:paraId="1FDA0C0A" w14:textId="77777777" w:rsidR="00F85586" w:rsidRPr="009C1B14" w:rsidRDefault="00F85586" w:rsidP="00F85586">
      <w:pPr>
        <w:pStyle w:val="paragraph"/>
        <w:spacing w:before="60" w:beforeAutospacing="0" w:after="60" w:afterAutospacing="0" w:line="288" w:lineRule="auto"/>
        <w:ind w:firstLine="720"/>
        <w:jc w:val="both"/>
        <w:textAlignment w:val="baseline"/>
        <w:rPr>
          <w:rStyle w:val="normaltextrun"/>
          <w:sz w:val="22"/>
          <w:szCs w:val="22"/>
        </w:rPr>
      </w:pPr>
    </w:p>
    <w:p w14:paraId="50F6E3A9" w14:textId="3060E7C1" w:rsidR="006B1267" w:rsidRPr="009C1B14" w:rsidRDefault="006B1267" w:rsidP="00F85586">
      <w:pPr>
        <w:pStyle w:val="Heading1"/>
        <w:numPr>
          <w:ilvl w:val="0"/>
          <w:numId w:val="0"/>
        </w:numPr>
        <w:spacing w:before="60" w:after="60" w:line="288" w:lineRule="auto"/>
        <w:ind w:left="1636" w:hanging="360"/>
        <w:jc w:val="center"/>
        <w:rPr>
          <w:rFonts w:cs="Times New Roman"/>
        </w:rPr>
      </w:pPr>
      <w:bookmarkStart w:id="47" w:name="_Toc202951900"/>
      <w:r w:rsidRPr="009C1B14">
        <w:rPr>
          <w:rFonts w:cs="Times New Roman"/>
        </w:rPr>
        <w:t>14. Ilgtermiņa redzējums valsts publiskās lietošanas dzelzceļa infrastruktūras attīstībai</w:t>
      </w:r>
      <w:bookmarkEnd w:id="47"/>
    </w:p>
    <w:p w14:paraId="0B201895" w14:textId="4239CB23"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Saskaņā ar Dzelzceļa likuma 6. panta </w:t>
      </w:r>
      <w:r w:rsidR="00B82EBD">
        <w:rPr>
          <w:rFonts w:cs="Times New Roman"/>
          <w:sz w:val="22"/>
        </w:rPr>
        <w:t xml:space="preserve">pirmo </w:t>
      </w:r>
      <w:r w:rsidRPr="009C1B14">
        <w:rPr>
          <w:rFonts w:cs="Times New Roman"/>
          <w:sz w:val="22"/>
        </w:rPr>
        <w:t xml:space="preserve"> daļu, valsts publiskās lietošanas dzelzceļa infrastruktūra tiek veidota atbilstoši tautsaimniecības vajadzībām un tās attīstībai, stabilas satiksmes interesēm, kā arī vides aizsardzības prasībām. Latvijas tautsaimniecības tagadnes un nākotnes vajadzības, iedzīvotāju  mobilitātes prasības, notiekošā un plānotā dzelzceļa infrastruktūras un ritošā sastāva modernizācija, globāli mainīgās prasības dzelzceļa infrastruktūras kvalitātei, kā arī ģeopolitiskās izmaiņas  – šie ir būtiskākie faktori, kas nosaka un arī ilgtermiņā noteiks dzelzceļa infrastruktūras attīstību Latvijas teritorijā.</w:t>
      </w:r>
    </w:p>
    <w:p w14:paraId="7E0C4369" w14:textId="4FCFA640"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Dzelzceļa pārvadājumu tirgus Latvijā ir strukturāli mainījies un dzelzceļa tīkla noslodzē arvien lielāks īpatsvars ir pasažieru pārvadājumiem. Ņemot vērā pasažieru pārvadājumu tirgus sagaidāmo attīstību, dzelzceļa tīklu izmantos, galvenokārt, pasažieru pārvadājumiem, taču, tajā joprojām būs nozīmīga loma arī militārajiem, iekšzemes un tranzīta kravu pārvadājumiem. Šajā nodaļā atspoguļots redzējums ilgtermiņa darbības virzieniem laika periodam līdz 2050. gadam atbilstoši ES kopējiem transporta politikas mērķiem un secīgi - Latvijas pozīcijai un rīcībai. Lai atbilstoši TEN-T regulai un saistošajiem ES normatīvajiem aktiem, nodrošinātu atbilstību dzelzceļa sistēmu savstarpējās savienojamības (</w:t>
      </w:r>
      <w:proofErr w:type="spellStart"/>
      <w:r w:rsidRPr="009C1B14">
        <w:rPr>
          <w:rFonts w:cs="Times New Roman"/>
          <w:sz w:val="22"/>
        </w:rPr>
        <w:t>interoperability</w:t>
      </w:r>
      <w:proofErr w:type="spellEnd"/>
      <w:r w:rsidRPr="009C1B14">
        <w:rPr>
          <w:rFonts w:cs="Times New Roman"/>
          <w:sz w:val="22"/>
        </w:rPr>
        <w:t xml:space="preserve">) kritērijiem – uz kuriem tiecas Eiropa un ko lielākoties jau šodien nodrošina mūsu infrastruktūra – 25t uz asi (slodze), 740m vilciena garums, 100km/h kravas vilciena ātrums. Balstoties uz 1435 mm sliežu platuma infrastruktūras pieeju, ko ievieš Rail </w:t>
      </w:r>
      <w:proofErr w:type="spellStart"/>
      <w:r w:rsidRPr="009C1B14">
        <w:rPr>
          <w:rFonts w:cs="Times New Roman"/>
          <w:sz w:val="22"/>
        </w:rPr>
        <w:t>Baltica</w:t>
      </w:r>
      <w:proofErr w:type="spellEnd"/>
      <w:r w:rsidRPr="009C1B14">
        <w:rPr>
          <w:rFonts w:cs="Times New Roman"/>
          <w:sz w:val="22"/>
        </w:rPr>
        <w:t xml:space="preserve"> projekts un to loģiski paplašinot, atbilstoši Baltijas valstu kopīgi izstrādātājiem migrācijas nosacījumiem, harmoniski paplašinot 1435 mm sliežu ceļa platuma tīklu un nodrošinot kustības vadības/signalizācijas sistēmas nomaiņu (ERTMS ieviešana), tiks nodrošināta Latvijas dzelzceļa tīkla kā Eiropas vienotās dzelzceļa telpas harmoniska attīstība. </w:t>
      </w:r>
    </w:p>
    <w:p w14:paraId="3A5091AA" w14:textId="2DE625C5"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Laika gaitā dzelzceļa infrastruktūrai attīstoties un mainoties, nemainīgi paliks būtiskākie principi – drošība, kvalitatīva, pārvadājumu pieprasījumam atbilstoša dzelzceļa infrastruktūra un klientu ērtības. Būtiska ir Latvijas dzelzceļa sistēmas arvien lielāka integrācija ES vienotajā dzelzceļa telpā, tuvojoties Eiropas standartiem, prasībām un sistēmiskajiem risinājumiem.</w:t>
      </w:r>
      <w:r w:rsidR="001F55C1" w:rsidRPr="009C1B14">
        <w:rPr>
          <w:rFonts w:cs="Times New Roman"/>
          <w:sz w:val="22"/>
        </w:rPr>
        <w:t xml:space="preserve"> </w:t>
      </w:r>
      <w:r w:rsidR="00AC7F7B">
        <w:rPr>
          <w:rFonts w:cs="Times New Roman"/>
          <w:sz w:val="22"/>
        </w:rPr>
        <w:t>ES</w:t>
      </w:r>
      <w:r w:rsidRPr="009C1B14">
        <w:rPr>
          <w:rFonts w:cs="Times New Roman"/>
          <w:sz w:val="22"/>
        </w:rPr>
        <w:t xml:space="preserve"> transporta nozares ilgtermiņa mērķis ir - izveidot jaunas, savā starpā savienotas transporta sistēmas, kuras spētu vienlaikus pārvadāt lielākus kravas apjomus un lielāku ceļotāju skaitu, izmantojot visefektīvāko transporta veidu kombināciju. Lai to nodrošinātu, 1-2 gadu laikā secīgi izskatāmas, izstrādājamas un secīgi ieviešamas izmaiņas </w:t>
      </w:r>
      <w:proofErr w:type="spellStart"/>
      <w:r w:rsidRPr="009C1B14">
        <w:rPr>
          <w:rFonts w:cs="Times New Roman"/>
          <w:sz w:val="22"/>
        </w:rPr>
        <w:t>LDz</w:t>
      </w:r>
      <w:proofErr w:type="spellEnd"/>
      <w:r w:rsidRPr="009C1B14">
        <w:rPr>
          <w:rFonts w:cs="Times New Roman"/>
          <w:sz w:val="22"/>
        </w:rPr>
        <w:t xml:space="preserve"> koncerna struktūrā, t.s. kompleksi pārvērtējot dzelzceļa apakš nozares horizontālu integrāciju un arī transporta nozares diagonālu restrukturizāciju Tostarp kā ilgtspējīgāku pret esošo modeli pārvērtēt arī nozares horizontālo iesaistīto pušu pārvaldības modeli un funkcijas, piem., ostās nodrošināto pakalpojumu konjunktūra, infrastruktūras (tostarp dzelzceļa) uzturēšanas un drošības nodrošināšanas funkcijas, u.c.</w:t>
      </w:r>
      <w:r w:rsidRPr="009C1B14">
        <w:rPr>
          <w:rFonts w:cs="Times New Roman"/>
          <w:i/>
          <w:iCs/>
          <w:sz w:val="22"/>
        </w:rPr>
        <w:t xml:space="preserve"> </w:t>
      </w:r>
      <w:r w:rsidRPr="009C1B14">
        <w:rPr>
          <w:rFonts w:cs="Times New Roman"/>
          <w:sz w:val="22"/>
        </w:rPr>
        <w:t xml:space="preserve">Šāds </w:t>
      </w:r>
      <w:proofErr w:type="spellStart"/>
      <w:r w:rsidRPr="009C1B14">
        <w:rPr>
          <w:rFonts w:cs="Times New Roman"/>
          <w:sz w:val="22"/>
        </w:rPr>
        <w:t>jaunizveidots</w:t>
      </w:r>
      <w:proofErr w:type="spellEnd"/>
      <w:r w:rsidRPr="009C1B14">
        <w:rPr>
          <w:rFonts w:cs="Times New Roman"/>
          <w:sz w:val="22"/>
        </w:rPr>
        <w:t xml:space="preserve"> modelis demonstrētu augstāku ilgtspējas sniegumu, uzlabotu finansējuma piesaisti nozarei (ilgtermiņā) un attīstību valstiskā mērogā ilgtermiņā. </w:t>
      </w:r>
    </w:p>
    <w:p w14:paraId="58E41A26" w14:textId="77777777" w:rsidR="00D13F14" w:rsidRDefault="006B1267" w:rsidP="008F20A2">
      <w:pPr>
        <w:spacing w:before="60" w:after="120" w:line="288" w:lineRule="auto"/>
        <w:ind w:firstLine="720"/>
        <w:jc w:val="both"/>
        <w:rPr>
          <w:rFonts w:cs="Times New Roman"/>
          <w:sz w:val="22"/>
        </w:rPr>
      </w:pPr>
      <w:r w:rsidRPr="009C1B14">
        <w:rPr>
          <w:rFonts w:cs="Times New Roman"/>
          <w:sz w:val="22"/>
        </w:rPr>
        <w:t xml:space="preserve">Respektējot iepriekš minēto un atbilstoši </w:t>
      </w:r>
      <w:r w:rsidRPr="009C1B14">
        <w:rPr>
          <w:rFonts w:cs="Times New Roman"/>
          <w:i/>
          <w:iCs/>
          <w:sz w:val="22"/>
        </w:rPr>
        <w:t>Sabiedriskā transporta nākotnes koncepcijai</w:t>
      </w:r>
      <w:r w:rsidR="006500D3" w:rsidRPr="009C1B14">
        <w:rPr>
          <w:rStyle w:val="FootnoteReference"/>
          <w:rFonts w:cs="Times New Roman"/>
          <w:sz w:val="22"/>
        </w:rPr>
        <w:footnoteReference w:id="25"/>
      </w:r>
      <w:r w:rsidR="006500D3" w:rsidRPr="009C1B14">
        <w:rPr>
          <w:rFonts w:cs="Times New Roman"/>
          <w:sz w:val="22"/>
        </w:rPr>
        <w:t xml:space="preserve">, </w:t>
      </w:r>
      <w:r w:rsidRPr="009C1B14">
        <w:rPr>
          <w:rFonts w:cs="Times New Roman"/>
          <w:sz w:val="22"/>
        </w:rPr>
        <w:t>dzelzceļam jākļūst par sabiedriskā transporta mugurkaulu. Tādējādi laika periodā līdz 2040. gadam īpaša uzmanība prioritāri tiks pievērsta dzelzceļa infrastruktūras attīstībai tajās dzelzceļa līnijās, kurās pasažieru pārvadājumu īpatsvars vidējā termiņā un ilgtermiņā palielināsies, vienlaikus domājot arī par kravu loģistikai nepieciešamās infrastruktūras uzturēšanu un attīstību.</w:t>
      </w:r>
      <w:r w:rsidR="001F55C1" w:rsidRPr="009C1B14">
        <w:rPr>
          <w:rFonts w:cs="Times New Roman"/>
          <w:sz w:val="22"/>
        </w:rPr>
        <w:t xml:space="preserve"> </w:t>
      </w:r>
    </w:p>
    <w:p w14:paraId="51026898" w14:textId="6AB9729C" w:rsidR="00D13F14" w:rsidRDefault="00D13F14" w:rsidP="008F20A2">
      <w:pPr>
        <w:spacing w:before="60" w:after="120" w:line="288" w:lineRule="auto"/>
        <w:ind w:firstLine="720"/>
        <w:jc w:val="both"/>
        <w:rPr>
          <w:rFonts w:cs="Times New Roman"/>
          <w:sz w:val="22"/>
        </w:rPr>
      </w:pPr>
      <w:r>
        <w:rPr>
          <w:rFonts w:cs="Times New Roman"/>
          <w:sz w:val="22"/>
        </w:rPr>
        <w:t xml:space="preserve">Zemāk minēto ilgtermiņa attīstības virzienu un to īstenošanai plānoto projektu </w:t>
      </w:r>
      <w:r w:rsidR="00824F0E">
        <w:rPr>
          <w:rFonts w:cs="Times New Roman"/>
          <w:sz w:val="22"/>
        </w:rPr>
        <w:t>potenciāla finansēšana p</w:t>
      </w:r>
      <w:r w:rsidR="00826F61">
        <w:rPr>
          <w:rFonts w:cs="Times New Roman"/>
          <w:sz w:val="22"/>
        </w:rPr>
        <w:t>aredzēta,</w:t>
      </w:r>
      <w:r w:rsidR="00824F0E">
        <w:rPr>
          <w:rFonts w:cs="Times New Roman"/>
          <w:sz w:val="22"/>
        </w:rPr>
        <w:t xml:space="preserve"> piesaistot iespējamo</w:t>
      </w:r>
      <w:r w:rsidR="00563D90">
        <w:rPr>
          <w:rFonts w:cs="Times New Roman"/>
          <w:sz w:val="22"/>
        </w:rPr>
        <w:t xml:space="preserve"> publisko līdzfinansējumu no ārējiem finanšu avotiem, t.sk.,</w:t>
      </w:r>
      <w:r w:rsidR="008B08D5">
        <w:rPr>
          <w:rFonts w:cs="Times New Roman"/>
          <w:sz w:val="22"/>
        </w:rPr>
        <w:t xml:space="preserve"> ES</w:t>
      </w:r>
      <w:r w:rsidR="00286B8B">
        <w:rPr>
          <w:rFonts w:cs="Times New Roman"/>
          <w:sz w:val="22"/>
        </w:rPr>
        <w:t xml:space="preserve"> </w:t>
      </w:r>
      <w:r w:rsidR="00286B8B" w:rsidRPr="00286B8B">
        <w:rPr>
          <w:rFonts w:cs="Times New Roman"/>
          <w:sz w:val="22"/>
        </w:rPr>
        <w:t>daudzgadu budžet</w:t>
      </w:r>
      <w:r w:rsidR="00286B8B">
        <w:rPr>
          <w:rFonts w:cs="Times New Roman"/>
          <w:sz w:val="22"/>
        </w:rPr>
        <w:t>a</w:t>
      </w:r>
      <w:r w:rsidR="00286B8B" w:rsidRPr="00286B8B">
        <w:rPr>
          <w:rFonts w:cs="Times New Roman"/>
          <w:sz w:val="22"/>
        </w:rPr>
        <w:t xml:space="preserve"> 2028.–2034.gadam</w:t>
      </w:r>
      <w:r w:rsidR="00286B8B">
        <w:rPr>
          <w:rFonts w:cs="Times New Roman"/>
          <w:sz w:val="22"/>
        </w:rPr>
        <w:t xml:space="preserve"> </w:t>
      </w:r>
      <w:r w:rsidR="00CD0DF8">
        <w:rPr>
          <w:rFonts w:cs="Times New Roman"/>
          <w:sz w:val="22"/>
        </w:rPr>
        <w:t>plānošanas</w:t>
      </w:r>
      <w:r w:rsidR="00286B8B">
        <w:rPr>
          <w:rFonts w:cs="Times New Roman"/>
          <w:sz w:val="22"/>
        </w:rPr>
        <w:t xml:space="preserve"> perioda Kohēzijas</w:t>
      </w:r>
      <w:r w:rsidR="003C39B7">
        <w:rPr>
          <w:rFonts w:cs="Times New Roman"/>
          <w:sz w:val="22"/>
        </w:rPr>
        <w:t xml:space="preserve"> un citu publisko fondu (t.sk</w:t>
      </w:r>
      <w:r w:rsidR="00786852">
        <w:rPr>
          <w:rFonts w:cs="Times New Roman"/>
          <w:sz w:val="22"/>
        </w:rPr>
        <w:t xml:space="preserve">. </w:t>
      </w:r>
      <w:r w:rsidR="00386177">
        <w:rPr>
          <w:rFonts w:cs="Times New Roman"/>
          <w:sz w:val="22"/>
        </w:rPr>
        <w:t xml:space="preserve">Sociālā klimata fonda, </w:t>
      </w:r>
      <w:r w:rsidR="00386177">
        <w:rPr>
          <w:rFonts w:cs="Times New Roman"/>
          <w:sz w:val="22"/>
        </w:rPr>
        <w:lastRenderedPageBreak/>
        <w:t xml:space="preserve">Eiropas infrastruktūras </w:t>
      </w:r>
      <w:r w:rsidR="00826F61">
        <w:rPr>
          <w:rFonts w:cs="Times New Roman"/>
          <w:sz w:val="22"/>
        </w:rPr>
        <w:t>savienošanas</w:t>
      </w:r>
      <w:r w:rsidR="003C6B88">
        <w:rPr>
          <w:rFonts w:cs="Times New Roman"/>
          <w:sz w:val="22"/>
        </w:rPr>
        <w:t xml:space="preserve"> instrumenta, u.c.</w:t>
      </w:r>
      <w:r w:rsidR="003C39B7">
        <w:rPr>
          <w:rFonts w:cs="Times New Roman"/>
          <w:sz w:val="22"/>
        </w:rPr>
        <w:t>) līdzekļiem</w:t>
      </w:r>
      <w:r w:rsidR="006F619F">
        <w:rPr>
          <w:rFonts w:cs="Times New Roman"/>
          <w:sz w:val="22"/>
        </w:rPr>
        <w:t xml:space="preserve"> – ja tie neradīs negatīvu fiskālo ietekmi</w:t>
      </w:r>
      <w:r w:rsidR="00826F61">
        <w:rPr>
          <w:rFonts w:cs="Times New Roman"/>
          <w:sz w:val="22"/>
        </w:rPr>
        <w:t>, par katru no t</w:t>
      </w:r>
      <w:r w:rsidR="00417A5D">
        <w:rPr>
          <w:rFonts w:cs="Times New Roman"/>
          <w:sz w:val="22"/>
        </w:rPr>
        <w:t>i</w:t>
      </w:r>
      <w:r w:rsidR="00826F61">
        <w:rPr>
          <w:rFonts w:cs="Times New Roman"/>
          <w:sz w:val="22"/>
        </w:rPr>
        <w:t>em iepriekš</w:t>
      </w:r>
      <w:r w:rsidR="00417A5D">
        <w:rPr>
          <w:rFonts w:cs="Times New Roman"/>
          <w:sz w:val="22"/>
        </w:rPr>
        <w:t xml:space="preserve"> saņemot </w:t>
      </w:r>
      <w:r w:rsidR="00730ED8">
        <w:rPr>
          <w:rFonts w:cs="Times New Roman"/>
          <w:sz w:val="22"/>
        </w:rPr>
        <w:t>M</w:t>
      </w:r>
      <w:r w:rsidR="00417A5D">
        <w:rPr>
          <w:rFonts w:cs="Times New Roman"/>
          <w:sz w:val="22"/>
        </w:rPr>
        <w:t>inistru kabineta piekrišanu</w:t>
      </w:r>
      <w:r w:rsidR="006F619F">
        <w:rPr>
          <w:rFonts w:cs="Times New Roman"/>
          <w:sz w:val="22"/>
        </w:rPr>
        <w:t>, t.i. – saskaņojot atsevišķi</w:t>
      </w:r>
      <w:r w:rsidR="00417A5D">
        <w:rPr>
          <w:rFonts w:cs="Times New Roman"/>
          <w:sz w:val="22"/>
        </w:rPr>
        <w:t xml:space="preserve">. </w:t>
      </w:r>
    </w:p>
    <w:p w14:paraId="3B5C7BC1" w14:textId="0055066C"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Tādējādi ilgtermiņā iespējams definēt šādus dzelzceļa infrastruktūras attīstības mērķus, kuri ir vērsti uz pasažieru pārvadājumu kvalitātes paaugstināšanu un kravu loģistikas nodrošināšanu, kā arī drošības un efektivitātes veicināšanu visā dzelzceļa sistēmā:</w:t>
      </w:r>
    </w:p>
    <w:p w14:paraId="66047866" w14:textId="29F82652" w:rsidR="006B1267" w:rsidRPr="009C1B14" w:rsidRDefault="006B1267" w:rsidP="00EC14A0">
      <w:pPr>
        <w:spacing w:before="60" w:after="60" w:line="360" w:lineRule="auto"/>
        <w:jc w:val="center"/>
        <w:rPr>
          <w:rFonts w:cs="Times New Roman"/>
          <w:b/>
          <w:bCs/>
          <w:sz w:val="22"/>
        </w:rPr>
      </w:pPr>
      <w:r w:rsidRPr="009C1B14">
        <w:rPr>
          <w:rFonts w:cs="Times New Roman"/>
          <w:b/>
          <w:bCs/>
          <w:noProof/>
          <w:sz w:val="22"/>
        </w:rPr>
        <w:drawing>
          <wp:inline distT="0" distB="0" distL="0" distR="0" wp14:anchorId="6EFF536E" wp14:editId="2D5D01B1">
            <wp:extent cx="3423848" cy="2730500"/>
            <wp:effectExtent l="0" t="0" r="5715" b="0"/>
            <wp:docPr id="1937893102" name="Picture 1937893102" descr="A diagram of a circular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88438" name="Picture 32" descr="A diagram of a circular diagram&#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l="13630" t="3378" r="13839" b="3548"/>
                    <a:stretch>
                      <a:fillRect/>
                    </a:stretch>
                  </pic:blipFill>
                  <pic:spPr bwMode="auto">
                    <a:xfrm>
                      <a:off x="0" y="0"/>
                      <a:ext cx="3451117" cy="2752247"/>
                    </a:xfrm>
                    <a:prstGeom prst="rect">
                      <a:avLst/>
                    </a:prstGeom>
                    <a:noFill/>
                    <a:ln>
                      <a:noFill/>
                    </a:ln>
                    <a:extLst>
                      <a:ext uri="{53640926-AAD7-44D8-BBD7-CCE9431645EC}">
                        <a14:shadowObscured xmlns:a14="http://schemas.microsoft.com/office/drawing/2010/main"/>
                      </a:ext>
                    </a:extLst>
                  </pic:spPr>
                </pic:pic>
              </a:graphicData>
            </a:graphic>
          </wp:inline>
        </w:drawing>
      </w:r>
    </w:p>
    <w:p w14:paraId="548BC05D" w14:textId="5DC5B074" w:rsidR="006B1267" w:rsidRPr="00B70AE1" w:rsidRDefault="0023159F" w:rsidP="00323986">
      <w:pPr>
        <w:spacing w:before="60" w:after="60" w:line="360" w:lineRule="auto"/>
        <w:rPr>
          <w:rFonts w:cs="Times New Roman"/>
          <w:sz w:val="20"/>
          <w:szCs w:val="20"/>
        </w:rPr>
      </w:pPr>
      <w:r w:rsidRPr="00B70AE1">
        <w:rPr>
          <w:rFonts w:cs="Times New Roman"/>
          <w:sz w:val="20"/>
          <w:szCs w:val="20"/>
        </w:rPr>
        <w:t xml:space="preserve">Attēls Nr. </w:t>
      </w:r>
      <w:r w:rsidR="00323986">
        <w:rPr>
          <w:rFonts w:cs="Times New Roman"/>
          <w:sz w:val="20"/>
          <w:szCs w:val="20"/>
        </w:rPr>
        <w:t>3</w:t>
      </w:r>
    </w:p>
    <w:p w14:paraId="45CE6CCC" w14:textId="279341BC" w:rsidR="00F85586" w:rsidRPr="009C1B14" w:rsidRDefault="00F85586" w:rsidP="00DA3AEB">
      <w:pPr>
        <w:spacing w:before="60" w:after="60" w:line="288" w:lineRule="auto"/>
        <w:rPr>
          <w:rFonts w:cs="Times New Roman"/>
          <w:b/>
          <w:bCs/>
          <w:sz w:val="22"/>
        </w:rPr>
      </w:pPr>
      <w:r w:rsidRPr="009C1B14">
        <w:rPr>
          <w:rFonts w:cs="Times New Roman"/>
          <w:b/>
          <w:bCs/>
          <w:sz w:val="22"/>
        </w:rPr>
        <w:t>Infrastruktūras modernizācija un attīstība</w:t>
      </w:r>
    </w:p>
    <w:p w14:paraId="233623E3" w14:textId="109D8C59" w:rsidR="006B1267" w:rsidRPr="009C1B14" w:rsidRDefault="00962B98" w:rsidP="008F20A2">
      <w:pPr>
        <w:spacing w:before="60" w:after="120" w:line="288" w:lineRule="auto"/>
        <w:ind w:firstLine="720"/>
        <w:jc w:val="both"/>
        <w:rPr>
          <w:rFonts w:cs="Times New Roman"/>
          <w:b/>
          <w:bCs/>
          <w:sz w:val="22"/>
        </w:rPr>
      </w:pPr>
      <w:r w:rsidRPr="009C1B14">
        <w:rPr>
          <w:rFonts w:cs="Times New Roman"/>
          <w:b/>
          <w:bCs/>
          <w:noProof/>
          <w:sz w:val="22"/>
        </w:rPr>
        <w:drawing>
          <wp:anchor distT="0" distB="0" distL="114300" distR="114300" simplePos="0" relativeHeight="251658244" behindDoc="1" locked="0" layoutInCell="1" allowOverlap="1" wp14:anchorId="3116007D" wp14:editId="2D41B9FA">
            <wp:simplePos x="0" y="0"/>
            <wp:positionH relativeFrom="column">
              <wp:posOffset>-2540</wp:posOffset>
            </wp:positionH>
            <wp:positionV relativeFrom="paragraph">
              <wp:posOffset>1270</wp:posOffset>
            </wp:positionV>
            <wp:extent cx="3721100" cy="1189023"/>
            <wp:effectExtent l="0" t="0" r="0" b="0"/>
            <wp:wrapTight wrapText="bothSides">
              <wp:wrapPolygon edited="0">
                <wp:start x="0" y="0"/>
                <wp:lineTo x="0" y="21115"/>
                <wp:lineTo x="21453" y="21115"/>
                <wp:lineTo x="21453" y="0"/>
                <wp:lineTo x="0" y="0"/>
              </wp:wrapPolygon>
            </wp:wrapTight>
            <wp:docPr id="111112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2931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21100" cy="1189023"/>
                    </a:xfrm>
                    <a:prstGeom prst="rect">
                      <a:avLst/>
                    </a:prstGeom>
                  </pic:spPr>
                </pic:pic>
              </a:graphicData>
            </a:graphic>
          </wp:anchor>
        </w:drawing>
      </w:r>
      <w:r w:rsidR="006B1267" w:rsidRPr="009C1B14">
        <w:rPr>
          <w:rFonts w:cs="Times New Roman"/>
          <w:sz w:val="22"/>
        </w:rPr>
        <w:t xml:space="preserve">Pasažieru pārvadājumiem nepieciešamo infrastruktūru attīsta un atjauno, balstoties uz pārliecību, ka lai dzelzceļš kļūtu par sabiedriskā transporta sistēmas mugurkaulu, ir būtiski attīstīt pasažieriem ērtu, drošu un pieejamu dzelzceļa pasažieru infrastruktūru, nodrošinot maksimāli iespējamu ātrumu, savietojamību ar citiem sabiedriskā transporta veidiem, izveidojot pasažieriem draudzīgu infrastruktūru stacijās un pieturas vietās un tām piegulošajās teritorijās, vides pieejamību visām pasažieru grupām, viegli saprotamu un ērtu informācijas un apziņošanas sistēmu u.c. infrastruktūras elementus. </w:t>
      </w:r>
    </w:p>
    <w:p w14:paraId="6F0B7C93" w14:textId="283F9A77"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Līdzšinējās pasažieru pārvadājumu tendences Latvijā un Eiropā, kā arī pasažieru pārvadātāju prognozes liecina, ka tuvāko gadu laikā iekšzemes pasažieru pārvadājumos elektrificētajā zonā gaidāms būtisks pasažieru pārvadājumu apjoma pieaugums. To veicinās gan </w:t>
      </w:r>
      <w:proofErr w:type="spellStart"/>
      <w:r w:rsidRPr="009C1B14">
        <w:rPr>
          <w:rFonts w:cs="Times New Roman"/>
          <w:sz w:val="22"/>
        </w:rPr>
        <w:t>LDz</w:t>
      </w:r>
      <w:proofErr w:type="spellEnd"/>
      <w:r w:rsidRPr="009C1B14">
        <w:rPr>
          <w:rFonts w:cs="Times New Roman"/>
          <w:sz w:val="22"/>
        </w:rPr>
        <w:t xml:space="preserve">  pasažieru infrastruktūras modernizācija, gan pasažieru pārvadātāju ritošā sastāva paplašināšana un nomaiņa, kā arī intervālu grafika ieviešana.</w:t>
      </w:r>
    </w:p>
    <w:p w14:paraId="26B70DB0" w14:textId="2B1589C5"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2024. gadā pasažieru pārvadājumu īpatsvars attiecībā pret kravu pārvadājumiem pieauga līdz pat 77% no visiem kopējiem pārvadājumiem, kamēr, piemēram, 2019. gadā šis rādītājs bija tikai 45% apmērā. 2024. gada 12 mēnešos pa dzelzceļu tika pārvadāti 19.6 miljoni, kamēr 2023. gadā 17 miljoni pasažieru.</w:t>
      </w:r>
    </w:p>
    <w:p w14:paraId="5794DD32" w14:textId="4509DC81" w:rsidR="006B1267" w:rsidRPr="009C1B14" w:rsidRDefault="006B1267" w:rsidP="008F20A2">
      <w:pPr>
        <w:spacing w:before="60" w:after="120" w:line="288" w:lineRule="auto"/>
        <w:ind w:firstLine="720"/>
        <w:jc w:val="both"/>
        <w:rPr>
          <w:rFonts w:cs="Times New Roman"/>
          <w:sz w:val="22"/>
          <w:highlight w:val="yellow"/>
        </w:rPr>
      </w:pPr>
      <w:r w:rsidRPr="009C1B14">
        <w:rPr>
          <w:rFonts w:cs="Times New Roman"/>
          <w:sz w:val="22"/>
        </w:rPr>
        <w:t xml:space="preserve">Saistībā ar jaunajiem elektrovilcieniem ieviestais intervāla grafiks palielinās pasažieru vilcien-kilometru skaitu, jo PV pasažieru prognozes 2034. gadam paredz sasniegt apgrozību līdz pat 30 miljoniem pasažieru gadā (iepriekšējos gados lielākais pasažieru skaits bija 18,6 milj. 2019.gadā). Nākotnē sagaidāms pasažieru pārvadājumu pieaugums saistībā arī ar dzelzceļa maršrutiem uz Tartu un Viļņu. Būtiski atzīmēt, ka </w:t>
      </w:r>
      <w:r w:rsidRPr="009C1B14">
        <w:rPr>
          <w:rFonts w:cs="Times New Roman"/>
          <w:sz w:val="22"/>
        </w:rPr>
        <w:lastRenderedPageBreak/>
        <w:t xml:space="preserve">vilcienu vidējais aizpildījums pēdējo gadu laikā ir audzis - 2022. gadā par 39% pret iepriekšējo gadu; 2023. gadā par 97% pret iepriekšējo gadu. </w:t>
      </w:r>
    </w:p>
    <w:p w14:paraId="04F6B337" w14:textId="7FD6B3E5"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Tāpat ilgtermiņā dzelzceļa pasažieru skaita piegumu būtiski sekmēs projekta Rail </w:t>
      </w:r>
      <w:proofErr w:type="spellStart"/>
      <w:r w:rsidRPr="009C1B14">
        <w:rPr>
          <w:rFonts w:cs="Times New Roman"/>
          <w:sz w:val="22"/>
        </w:rPr>
        <w:t>Baltica</w:t>
      </w:r>
      <w:proofErr w:type="spellEnd"/>
      <w:r w:rsidR="006500D3" w:rsidRPr="009C1B14">
        <w:rPr>
          <w:rFonts w:cs="Times New Roman"/>
          <w:sz w:val="22"/>
        </w:rPr>
        <w:t xml:space="preserve"> </w:t>
      </w:r>
      <w:r w:rsidRPr="009C1B14">
        <w:rPr>
          <w:rFonts w:cs="Times New Roman"/>
          <w:sz w:val="22"/>
        </w:rPr>
        <w:t xml:space="preserve">īstenošana, kas aptver četras </w:t>
      </w:r>
      <w:r w:rsidR="00AC7F7B">
        <w:rPr>
          <w:rFonts w:cs="Times New Roman"/>
          <w:sz w:val="22"/>
        </w:rPr>
        <w:t xml:space="preserve">ES </w:t>
      </w:r>
      <w:r w:rsidRPr="009C1B14">
        <w:rPr>
          <w:rFonts w:cs="Times New Roman"/>
          <w:sz w:val="22"/>
        </w:rPr>
        <w:t>valstis – Poliju, Lietuvu, Latviju un Igauniju, netieši – arī Somiju, pagarinot maršrutu ar savienojumu Tallina – Helsinki, tādējādi nodrošinot Eiropas sliežu ceļa 1435 mm platuma un esošo Latvijas dzelzceļa sliežu ceļu 1520 mm platuma savienojamību. Plānots, ka pirmajos gados pa šo dzelzceļa līniju pārvietosies vidēji 6-9 miljoni pasažieru, savukārt, 2056. gadā aptuveni 23 miljoni pasažieru. Abu platumu sliežu infrastruktūras uzdevums ir nodrošināt harmonisku transporta sistēmas attīstību piedāvājot integrētus pārvadājumus. Liela nozīme būs spējai piedāvāt integrētus pārvadājumus Rīgas aglomerācijas ietvaros sinerģijā ar pilsētas transporta sistēmu.</w:t>
      </w:r>
    </w:p>
    <w:p w14:paraId="21EC3718" w14:textId="15ED291B"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Vērtējot šī brīža ģeopolitisko situāciju un tendences tirgū, pašlaik nav iespējams kvalificēti prognozēt vidēja termiņa </w:t>
      </w:r>
      <w:r w:rsidR="0BEE50FB" w:rsidRPr="009C1B14">
        <w:rPr>
          <w:rFonts w:cs="Times New Roman"/>
          <w:sz w:val="22"/>
        </w:rPr>
        <w:t>attīstīb</w:t>
      </w:r>
      <w:r w:rsidR="5B1ED706" w:rsidRPr="009C1B14">
        <w:rPr>
          <w:rFonts w:cs="Times New Roman"/>
          <w:sz w:val="22"/>
        </w:rPr>
        <w:t>u</w:t>
      </w:r>
      <w:r w:rsidRPr="009C1B14">
        <w:rPr>
          <w:rFonts w:cs="Times New Roman"/>
          <w:sz w:val="22"/>
        </w:rPr>
        <w:t xml:space="preserve"> kravu pārvadājumu segmentā. Taču, ņemot vērā dzelzceļa lomu kopējā transporta sistēmā (ostu saimniecība, transkontinentālie pārvadājumi) prognozes varētu tikt balstītas uz konservatīviem pieņēmumiem, ka dzelzceļa kravu apjoms Latvijā līdz 2027. gadam saglabāsies salīdzinoši nemainīgā apjomā – vidēji 15/16 milj. tonnu gadā, ar pieņēmumiem ka notiek kravu pārvadājumi Austrumu-Rietumu kravu koridorā un attīstās iekšzemes pārvadājumi. Iekšzemes kravu pārvadājumi varētu būt 3,8 milj. tonnas gadā ar tendenci pieaugt. </w:t>
      </w:r>
      <w:r w:rsidR="001F55C1" w:rsidRPr="009C1B14">
        <w:rPr>
          <w:rFonts w:cs="Times New Roman"/>
          <w:sz w:val="22"/>
        </w:rPr>
        <w:t xml:space="preserve"> </w:t>
      </w:r>
      <w:r w:rsidRPr="009C1B14">
        <w:rPr>
          <w:rFonts w:cs="Times New Roman"/>
          <w:sz w:val="22"/>
        </w:rPr>
        <w:t xml:space="preserve">Lai mazinātu strukturālā kravu apjomu krituma ietekmi un paplašinātu klientu loku, tostarp iekļautu tajā kravu nosūtītājus, </w:t>
      </w:r>
      <w:proofErr w:type="spellStart"/>
      <w:r w:rsidRPr="009C1B14">
        <w:rPr>
          <w:rFonts w:cs="Times New Roman"/>
          <w:sz w:val="22"/>
        </w:rPr>
        <w:t>LDz</w:t>
      </w:r>
      <w:proofErr w:type="spellEnd"/>
      <w:r w:rsidRPr="009C1B14">
        <w:rPr>
          <w:rFonts w:cs="Times New Roman"/>
          <w:sz w:val="22"/>
        </w:rPr>
        <w:t xml:space="preserve"> koncerns turpinās papildināt un pilnveidot tā piedāvāto pakalpojumu klāstu, piedāvājot augstākas pievienotās vērtības</w:t>
      </w:r>
      <w:r w:rsidR="00822FFE" w:rsidRPr="009C1B14">
        <w:rPr>
          <w:rFonts w:cs="Times New Roman"/>
          <w:sz w:val="22"/>
        </w:rPr>
        <w:t xml:space="preserve"> </w:t>
      </w:r>
      <w:r w:rsidRPr="009C1B14">
        <w:rPr>
          <w:rFonts w:cs="Times New Roman"/>
          <w:sz w:val="22"/>
        </w:rPr>
        <w:t>pakalpojumus tostarp</w:t>
      </w:r>
      <w:r w:rsidR="00822FFE" w:rsidRPr="009C1B14">
        <w:rPr>
          <w:rFonts w:cs="Times New Roman"/>
          <w:sz w:val="22"/>
        </w:rPr>
        <w:t xml:space="preserve"> </w:t>
      </w:r>
      <w:r w:rsidRPr="009C1B14">
        <w:rPr>
          <w:rFonts w:cs="Times New Roman"/>
          <w:sz w:val="22"/>
        </w:rPr>
        <w:t>multimodālas loģistikas,</w:t>
      </w:r>
      <w:r w:rsidR="00822FFE" w:rsidRPr="009C1B14">
        <w:rPr>
          <w:rFonts w:cs="Times New Roman"/>
          <w:sz w:val="22"/>
        </w:rPr>
        <w:t xml:space="preserve"> </w:t>
      </w:r>
      <w:r w:rsidRPr="009C1B14">
        <w:rPr>
          <w:rFonts w:cs="Times New Roman"/>
          <w:sz w:val="22"/>
        </w:rPr>
        <w:t xml:space="preserve">noliktavu pakalpojumus (3PL) un kraušanās vietu pakalpojumus iekšzemes pārvadājumiem. Lai stimulētu kravas pārcelt  no autoceļiem uz dzelzceļiem,  potenciāls ir attīstīt īsas distances iekšzemes kravu pārvadājumus. </w:t>
      </w:r>
    </w:p>
    <w:p w14:paraId="7E0A49E3" w14:textId="77777777"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Viena no svarīgākajām aktivitātēm būtu iepriekš minētā nepieciešamība kompleksi pārvērtēt dzelzceļa apakš nozares  horizontālu integrāciju, kā rezultātā apsverot transporta nozares diagonālu restrukturizāciju tā rezultātā sasniedzot ilgtspējīgāku pret esošo nozares horizontālo iesaistīto pušu pārvaldības modeli. Būtiska ir plašākas sadarbības ar ostām un to termināļiem veicināšana, sadarbība ar pašvaldībām industriālu parku attīstības un izveides aktivitāšu ietvaros un integrētu regulāru dzelzceļa savienojumu izveidošanā ar tiem. </w:t>
      </w:r>
    </w:p>
    <w:p w14:paraId="6BC1962E" w14:textId="098EC65D"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Tāpat dzelzceļam ir potenciāls nodrošināt militāro kravu pārvadājumus un pakalpojumus. </w:t>
      </w:r>
      <w:r w:rsidR="00A36E03">
        <w:rPr>
          <w:rFonts w:cs="Times New Roman"/>
          <w:sz w:val="22"/>
        </w:rPr>
        <w:t>EK</w:t>
      </w:r>
      <w:r w:rsidRPr="009C1B14">
        <w:rPr>
          <w:rFonts w:cs="Times New Roman"/>
          <w:sz w:val="22"/>
        </w:rPr>
        <w:t>, iniciējot Militārās mobilitātes rīcības plāna izstrādi, norādījusi tieši infrastruktūras, tostarp dzelzceļa šķēršļus kā kavējošu faktoru ātrai militārās tehnikas un militārpersonu pārvietošanai dalībvalstu starpā. Situācijā, kad ģeopolitika mainījusies,</w:t>
      </w:r>
      <w:r w:rsidR="00AF7765" w:rsidRPr="009C1B14">
        <w:rPr>
          <w:rFonts w:cs="Times New Roman"/>
          <w:sz w:val="22"/>
        </w:rPr>
        <w:t xml:space="preserve"> </w:t>
      </w:r>
      <w:r w:rsidRPr="009C1B14">
        <w:rPr>
          <w:rFonts w:cs="Times New Roman"/>
          <w:sz w:val="22"/>
        </w:rPr>
        <w:t>būtiski ir mazināt visus iespējamos riskus civilās un militārās mobilitātes mērķu sasniegšanai, ņemot vērā tieši dzelzceļa lomu ātrai un efektīvai, tostarp militārās mobilitātes nodrošināšanai.</w:t>
      </w:r>
    </w:p>
    <w:p w14:paraId="7CAB4158" w14:textId="5141447C" w:rsidR="006B1267" w:rsidRPr="009C1B14" w:rsidRDefault="006B1267" w:rsidP="008F20A2">
      <w:pPr>
        <w:spacing w:before="60" w:after="120" w:line="288" w:lineRule="auto"/>
        <w:jc w:val="both"/>
        <w:rPr>
          <w:rFonts w:cs="Times New Roman"/>
          <w:b/>
          <w:bCs/>
          <w:sz w:val="22"/>
        </w:rPr>
      </w:pPr>
      <w:r w:rsidRPr="009C1B14">
        <w:rPr>
          <w:rFonts w:cs="Times New Roman"/>
          <w:b/>
          <w:bCs/>
          <w:sz w:val="22"/>
        </w:rPr>
        <w:t>Pasažieru infrastruktūras attīstība</w:t>
      </w:r>
    </w:p>
    <w:p w14:paraId="20AE7120" w14:textId="5B0B6D0C"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Balstoties uz pasažieru pārvadātāju plāniem un prognozēm, mērķis ir nodrošināt dzelzceļa kā ērtākā, ātrākā un izdevīgākā sabiedriskā transporta popularitātei un pasažieru pārvadājumu apjomu palielinājumam nepieciešamo dzelzceļa pasažieru infrastruktūras kvalitāti, drošību un ātrumu. Tiek plānots pakāpeniski veikt pasažieru platformu modernizāciju atbilstoši VSIA “Autotransporta direkcija” un pasažieru pārvadātāju pieprasījumam. </w:t>
      </w:r>
    </w:p>
    <w:p w14:paraId="5F36A62D" w14:textId="77777777" w:rsidR="006B1267" w:rsidRPr="009C1B14" w:rsidRDefault="006B1267" w:rsidP="008F20A2">
      <w:pPr>
        <w:spacing w:before="60" w:after="120" w:line="288" w:lineRule="auto"/>
        <w:rPr>
          <w:rFonts w:cs="Times New Roman"/>
          <w:b/>
          <w:bCs/>
          <w:sz w:val="22"/>
        </w:rPr>
      </w:pPr>
      <w:r w:rsidRPr="009C1B14">
        <w:rPr>
          <w:rFonts w:cs="Times New Roman"/>
          <w:b/>
          <w:bCs/>
          <w:sz w:val="22"/>
        </w:rPr>
        <w:t>Dzelzceļa stacija kā mobilitātes punkts/ Stacija 2.0</w:t>
      </w:r>
    </w:p>
    <w:p w14:paraId="4E35B13D" w14:textId="6A245214"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Lai dzelzceļš kļūtu par pasažieru pārvadājumu mugurkaulu, izšķiroši būtiski ir lai dzelzceļa stacijas un pieturas punkti kļūst par mobilitātes punktiem, turklāt tas ir nozīmīgi gan reģionos, gan, jo īpaši, Rīgas pilsētas un metropoles areāla teritorijā. Katram mobilitātes punktam, kura centrā atrodas dzelzceļa stacija vai pieturas punkts, ir jāietver ērti un integrēti dažādu transporta veidu savienojumi, tādējādi pēc iespējas mazinot nepieciešamību pēc personiskā autotransporta izmantošanas.</w:t>
      </w:r>
      <w:r w:rsidR="006500D3" w:rsidRPr="009C1B14">
        <w:rPr>
          <w:rFonts w:cs="Times New Roman"/>
          <w:sz w:val="22"/>
        </w:rPr>
        <w:t xml:space="preserve"> </w:t>
      </w:r>
      <w:r w:rsidRPr="009C1B14">
        <w:rPr>
          <w:rFonts w:cs="Times New Roman"/>
          <w:sz w:val="22"/>
        </w:rPr>
        <w:t xml:space="preserve">Būtiski ir uzlabot pieejamību dzelzceļa </w:t>
      </w:r>
      <w:r w:rsidRPr="009C1B14">
        <w:rPr>
          <w:rFonts w:cs="Times New Roman"/>
          <w:sz w:val="22"/>
        </w:rPr>
        <w:lastRenderedPageBreak/>
        <w:t>pakalpojumiem un attīstīt dzelzceļa stacijas un to apkaimes kā multimodālu transporta un dažādu pakalpojumu centrus.</w:t>
      </w:r>
    </w:p>
    <w:p w14:paraId="511FEA56" w14:textId="16EA5CC8"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Lai izveidotie mobilitātes punkti būtu dzīvotspējīgi un patiešām nepieciešami iedzīvotājiem, pirms mobilitātes punktu izveides ir jāveic detalizēts </w:t>
      </w:r>
      <w:proofErr w:type="spellStart"/>
      <w:r w:rsidRPr="009C1B14">
        <w:rPr>
          <w:rFonts w:cs="Times New Roman"/>
          <w:sz w:val="22"/>
        </w:rPr>
        <w:t>izvērtējums</w:t>
      </w:r>
      <w:proofErr w:type="spellEnd"/>
      <w:r w:rsidRPr="009C1B14">
        <w:rPr>
          <w:rFonts w:cs="Times New Roman"/>
          <w:sz w:val="22"/>
        </w:rPr>
        <w:t>, definējot iedzīvotāju un pašvaldības pašreizējās un nākotnes vajadzības, kā arī analizējot katras teritorijas turpmākās attīstības iespējas.</w:t>
      </w:r>
      <w:r w:rsidR="006500D3" w:rsidRPr="009C1B14">
        <w:rPr>
          <w:rFonts w:cs="Times New Roman"/>
          <w:sz w:val="22"/>
        </w:rPr>
        <w:t xml:space="preserve"> </w:t>
      </w:r>
      <w:r w:rsidRPr="009C1B14">
        <w:rPr>
          <w:rFonts w:cs="Times New Roman"/>
          <w:sz w:val="22"/>
        </w:rPr>
        <w:t xml:space="preserve">Jau pašlaik </w:t>
      </w:r>
      <w:proofErr w:type="spellStart"/>
      <w:r w:rsidRPr="009C1B14">
        <w:rPr>
          <w:rFonts w:cs="Times New Roman"/>
          <w:sz w:val="22"/>
        </w:rPr>
        <w:t>LDz</w:t>
      </w:r>
      <w:proofErr w:type="spellEnd"/>
      <w:r w:rsidRPr="009C1B14">
        <w:rPr>
          <w:rFonts w:cs="Times New Roman"/>
          <w:sz w:val="22"/>
        </w:rPr>
        <w:t xml:space="preserve"> sadarbībā ar pašvaldībām ir uzsācis šādu mobilitātes punktu izveidi, dzelzceļa stacijām un pieturas punktiem piegulošo teritoriju nododot pašvaldībām un sadarbībā ar tām šajā teritorijā izveidojot autostāvvietu </w:t>
      </w:r>
      <w:proofErr w:type="spellStart"/>
      <w:r w:rsidRPr="009C1B14">
        <w:rPr>
          <w:rFonts w:cs="Times New Roman"/>
          <w:i/>
          <w:iCs/>
          <w:sz w:val="22"/>
        </w:rPr>
        <w:t>park&amp;drive</w:t>
      </w:r>
      <w:proofErr w:type="spellEnd"/>
      <w:r w:rsidRPr="009C1B14">
        <w:rPr>
          <w:rFonts w:cs="Times New Roman"/>
          <w:sz w:val="22"/>
        </w:rPr>
        <w:t xml:space="preserve"> vajadzībām, kā arī labiekārtojot vidi un veidojot dzelzceļa staciju par sociālo centru. </w:t>
      </w:r>
    </w:p>
    <w:p w14:paraId="2D3B2CAC" w14:textId="7A853175"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 xml:space="preserve">No visām Latvijas dzelzceļa stacijām un pieturas punktiem 17% gadījumu zeme pie stacijas vai pieturas punkta ir nodota pašvaldībām autostāvvietu un/vai </w:t>
      </w:r>
      <w:proofErr w:type="spellStart"/>
      <w:r w:rsidRPr="009C1B14">
        <w:rPr>
          <w:rFonts w:cs="Times New Roman"/>
          <w:sz w:val="22"/>
        </w:rPr>
        <w:t>velonovietņu</w:t>
      </w:r>
      <w:proofErr w:type="spellEnd"/>
      <w:r w:rsidRPr="009C1B14">
        <w:rPr>
          <w:rFonts w:cs="Times New Roman"/>
          <w:sz w:val="22"/>
        </w:rPr>
        <w:t xml:space="preserve"> izbūvei, un arī turpmākajā periodā </w:t>
      </w:r>
      <w:proofErr w:type="spellStart"/>
      <w:r w:rsidRPr="009C1B14">
        <w:rPr>
          <w:rFonts w:cs="Times New Roman"/>
          <w:sz w:val="22"/>
        </w:rPr>
        <w:t>LDz</w:t>
      </w:r>
      <w:proofErr w:type="spellEnd"/>
      <w:r w:rsidRPr="009C1B14">
        <w:rPr>
          <w:rFonts w:cs="Times New Roman"/>
          <w:sz w:val="22"/>
        </w:rPr>
        <w:t xml:space="preserve"> īpašu uzmanību pievērsīs staciju teritorijām piegulošās zemes nodošanai pašvaldībām labiekārtošanai.</w:t>
      </w:r>
      <w:r w:rsidR="006500D3" w:rsidRPr="009C1B14">
        <w:rPr>
          <w:rFonts w:cs="Times New Roman"/>
          <w:sz w:val="22"/>
        </w:rPr>
        <w:t xml:space="preserve"> </w:t>
      </w:r>
      <w:r w:rsidRPr="009C1B14">
        <w:rPr>
          <w:rFonts w:cs="Times New Roman"/>
          <w:sz w:val="22"/>
        </w:rPr>
        <w:t xml:space="preserve">Turpmākajā laika periodā plānots izvietot mūsdienīgas, lietotājiem ērtas un drošas velosipēdu novietnes  pie visām dzelzceļa stacijām un pieturas punktiem, kā arī pēc iespējas pie dzelzceļa stacijām izvietot </w:t>
      </w:r>
      <w:proofErr w:type="spellStart"/>
      <w:r w:rsidRPr="009C1B14">
        <w:rPr>
          <w:rFonts w:cs="Times New Roman"/>
          <w:sz w:val="22"/>
        </w:rPr>
        <w:t>elektroauto</w:t>
      </w:r>
      <w:proofErr w:type="spellEnd"/>
      <w:r w:rsidRPr="009C1B14">
        <w:rPr>
          <w:rFonts w:cs="Times New Roman"/>
          <w:sz w:val="22"/>
        </w:rPr>
        <w:t xml:space="preserve"> un </w:t>
      </w:r>
      <w:proofErr w:type="spellStart"/>
      <w:r w:rsidRPr="009C1B14">
        <w:rPr>
          <w:rFonts w:cs="Times New Roman"/>
          <w:sz w:val="22"/>
        </w:rPr>
        <w:t>elektroskūteru</w:t>
      </w:r>
      <w:proofErr w:type="spellEnd"/>
      <w:r w:rsidRPr="009C1B14">
        <w:rPr>
          <w:rFonts w:cs="Times New Roman"/>
          <w:sz w:val="22"/>
        </w:rPr>
        <w:t xml:space="preserve"> uzlādes vietas.</w:t>
      </w:r>
      <w:r w:rsidR="006500D3" w:rsidRPr="009C1B14">
        <w:rPr>
          <w:rFonts w:cs="Times New Roman"/>
          <w:sz w:val="22"/>
        </w:rPr>
        <w:t xml:space="preserve"> </w:t>
      </w:r>
      <w:r w:rsidRPr="009C1B14">
        <w:rPr>
          <w:rFonts w:cs="Times New Roman"/>
          <w:sz w:val="22"/>
        </w:rPr>
        <w:t xml:space="preserve">Turpmākajos gados </w:t>
      </w:r>
      <w:proofErr w:type="spellStart"/>
      <w:r w:rsidR="00AF7765" w:rsidRPr="009C1B14">
        <w:rPr>
          <w:rFonts w:cs="Times New Roman"/>
          <w:sz w:val="22"/>
        </w:rPr>
        <w:t>LDz</w:t>
      </w:r>
      <w:proofErr w:type="spellEnd"/>
      <w:r w:rsidR="00AF7765" w:rsidRPr="009C1B14">
        <w:rPr>
          <w:rFonts w:cs="Times New Roman"/>
          <w:sz w:val="22"/>
        </w:rPr>
        <w:t xml:space="preserve"> </w:t>
      </w:r>
      <w:r w:rsidRPr="009C1B14">
        <w:rPr>
          <w:rFonts w:cs="Times New Roman"/>
          <w:sz w:val="22"/>
        </w:rPr>
        <w:t xml:space="preserve">šim jautājumam un teritoriju pie dzelzceļa stacijām sakārtošanai pievērsīs īpašu uzmanību, </w:t>
      </w:r>
      <w:proofErr w:type="spellStart"/>
      <w:r w:rsidRPr="009C1B14">
        <w:rPr>
          <w:rFonts w:cs="Times New Roman"/>
          <w:sz w:val="22"/>
        </w:rPr>
        <w:t>proaktīvi</w:t>
      </w:r>
      <w:proofErr w:type="spellEnd"/>
      <w:r w:rsidRPr="009C1B14">
        <w:rPr>
          <w:rFonts w:cs="Times New Roman"/>
          <w:sz w:val="22"/>
        </w:rPr>
        <w:t xml:space="preserve"> aicinot pašvaldības uz sadarbību, labiekārtojot stacijām piegulošo teritoriju, un sagaidāms, līdz ar pasažieru platformu modernizāciju tiks panākta arī stacijām un pieturvietām piegulošās teritorijas labiekārtošana atbilstoši iedzīvotāju mobilitātes vajadzībām. </w:t>
      </w:r>
    </w:p>
    <w:p w14:paraId="522D829F" w14:textId="77777777" w:rsidR="006B1267" w:rsidRPr="009C1B14" w:rsidRDefault="006B1267" w:rsidP="008F20A2">
      <w:pPr>
        <w:spacing w:before="60" w:after="120" w:line="288" w:lineRule="auto"/>
        <w:rPr>
          <w:rFonts w:cs="Times New Roman"/>
          <w:b/>
          <w:bCs/>
          <w:sz w:val="22"/>
        </w:rPr>
      </w:pPr>
      <w:r w:rsidRPr="009C1B14">
        <w:rPr>
          <w:rFonts w:cs="Times New Roman"/>
          <w:b/>
          <w:bCs/>
          <w:sz w:val="22"/>
        </w:rPr>
        <w:t>Pasažieriem draudzīga, ērta, pieejama un vizuāli pievilcīga vide</w:t>
      </w:r>
    </w:p>
    <w:p w14:paraId="645BABAC" w14:textId="7B6D4B91"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Ņemot vērā esošās un potenciālās iedzīvotāju un dzelzceļa pasažieru vajadzības, kā arī visā Eiropā un arī Latvijā raksturīgo tendenci valsts iedzīvotāju vidējam vecumam palielināties un, ņemot vērā nepieciešamību uzlabot vides pieejamību cilvēkiem ar īpašām vajadzībām (Eiropas Parlamenta un Padomes Regula (ES) 2021/782), Latvijas dzelzceļa infrastruktūras attīstībā īpaša uzmanība tiks pievērsta cilvēku ar īpašām vajadzībām ērtībām un kopējai vides pieejamībai.</w:t>
      </w:r>
      <w:r w:rsidR="001F55C1" w:rsidRPr="009C1B14">
        <w:rPr>
          <w:rFonts w:cs="Times New Roman"/>
          <w:sz w:val="22"/>
        </w:rPr>
        <w:t xml:space="preserve"> </w:t>
      </w:r>
      <w:r w:rsidRPr="009C1B14">
        <w:rPr>
          <w:rFonts w:cs="Times New Roman"/>
          <w:sz w:val="22"/>
        </w:rPr>
        <w:t>Modernizējot un izbūvējot pasažieru infrastruktūru, īpašu uzmanība tiks pievērsta gan pasažieru infrastruktūras funkcionālajam ērtumam, gan tās vizuālajam un estētiskajam veidolam.</w:t>
      </w:r>
      <w:r w:rsidR="001F55C1" w:rsidRPr="009C1B14">
        <w:rPr>
          <w:rFonts w:cs="Times New Roman"/>
          <w:sz w:val="22"/>
        </w:rPr>
        <w:t xml:space="preserve"> </w:t>
      </w:r>
      <w:r w:rsidRPr="009C1B14">
        <w:rPr>
          <w:rFonts w:cs="Times New Roman"/>
          <w:sz w:val="22"/>
        </w:rPr>
        <w:t>Plānojot dzelzceļa staciju un pieturas punktu aprīkojumu, tiks ņemts vērā pasažieru apgrozījums katrā no šīm stacijām gada laikā. Balstoties uz AS “Pasažieru vilciens” datiem par pasažieru apgrozījumu stacijās un pieturas punktos, ir izdalītas šādas staciju klases pēc pasažieru skaita:</w:t>
      </w:r>
    </w:p>
    <w:p w14:paraId="2BD5C3E5" w14:textId="348835CD" w:rsidR="006B1267" w:rsidRPr="009C1B14" w:rsidRDefault="006B1267" w:rsidP="00DD79DF">
      <w:pPr>
        <w:spacing w:before="60" w:after="60" w:line="360" w:lineRule="auto"/>
        <w:rPr>
          <w:rFonts w:cs="Times New Roman"/>
          <w:sz w:val="22"/>
        </w:rPr>
      </w:pPr>
      <w:r w:rsidRPr="009C1B14">
        <w:rPr>
          <w:rFonts w:cs="Times New Roman"/>
          <w:noProof/>
          <w:sz w:val="22"/>
        </w:rPr>
        <w:drawing>
          <wp:inline distT="0" distB="0" distL="0" distR="0" wp14:anchorId="4B5FDC64" wp14:editId="3796B608">
            <wp:extent cx="5835414" cy="1282700"/>
            <wp:effectExtent l="0" t="0" r="0" b="0"/>
            <wp:docPr id="1871477770" name="Picture 1871477770" descr="A group of people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2854" name="Picture 104" descr="A group of people with arrows&#10;&#10;Description automatically generated"/>
                    <pic:cNvPicPr/>
                  </pic:nvPicPr>
                  <pic:blipFill>
                    <a:blip r:embed="rId23" cstate="print">
                      <a:extLst>
                        <a:ext uri="{28A0092B-C50C-407E-A947-70E740481C1C}">
                          <a14:useLocalDpi xmlns:a14="http://schemas.microsoft.com/office/drawing/2010/main" val="0"/>
                        </a:ext>
                      </a:extLst>
                    </a:blip>
                    <a:srcRect t="20797" b="17407"/>
                    <a:stretch>
                      <a:fillRect/>
                    </a:stretch>
                  </pic:blipFill>
                  <pic:spPr bwMode="auto">
                    <a:xfrm>
                      <a:off x="0" y="0"/>
                      <a:ext cx="5844628" cy="1284725"/>
                    </a:xfrm>
                    <a:prstGeom prst="rect">
                      <a:avLst/>
                    </a:prstGeom>
                    <a:ln>
                      <a:noFill/>
                    </a:ln>
                    <a:extLst>
                      <a:ext uri="{53640926-AAD7-44D8-BBD7-CCE9431645EC}">
                        <a14:shadowObscured xmlns:a14="http://schemas.microsoft.com/office/drawing/2010/main"/>
                      </a:ext>
                    </a:extLst>
                  </pic:spPr>
                </pic:pic>
              </a:graphicData>
            </a:graphic>
          </wp:inline>
        </w:drawing>
      </w:r>
    </w:p>
    <w:p w14:paraId="339C4760" w14:textId="0C41D46A"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A klase – vairāk nekā miljons pasažieru gadā, un šajā klasē pēc 2019. gada datiem ietilpst gan Rīgas Centrālā dzelzceļa, gan Ogres, Jelgavas un Imantas stacijas. B klases līmeni pēc 2019. gada datiem sasniedza 13 stacijas, to skaitā Majori, Bulduri, Olaine, Salaspils u.c. Stacijas, kuras atbilst C klases pasažieru pārvadājumu apjomam, ietver Tukums I, Babīti, Carnikavu u.c., šai staciju klasei veidojot 11 stacijas. D klases staciju izmēram atbilst vairāk nekā 30 stacijas un pieturas punkti, E klasei – vairāk nekā 40 stacijas un pieturas punkti, savukārt starp stacijām ar vismazāko pasažieru skaitu (F klase) pēc 2019. gada datiem ierindojas 31 stacija un pieturas punkts.</w:t>
      </w:r>
      <w:r w:rsidR="00647EA8" w:rsidRPr="009C1B14">
        <w:rPr>
          <w:rFonts w:cs="Times New Roman"/>
          <w:sz w:val="22"/>
        </w:rPr>
        <w:t xml:space="preserve"> </w:t>
      </w:r>
      <w:r w:rsidRPr="009C1B14">
        <w:rPr>
          <w:rFonts w:cs="Times New Roman"/>
          <w:sz w:val="22"/>
        </w:rPr>
        <w:t>Pasažieru stacijās pārvadātājiem tiek nodrošināti apkalpes vietas pakalpojumi atbilstoši staciju klasei.</w:t>
      </w:r>
    </w:p>
    <w:p w14:paraId="0D6AEC98" w14:textId="4430DFEB" w:rsidR="006B1267" w:rsidRPr="009C1B14" w:rsidRDefault="3BB7409B" w:rsidP="0AA4703F">
      <w:pPr>
        <w:spacing w:before="60" w:after="120" w:line="288" w:lineRule="auto"/>
        <w:ind w:firstLine="720"/>
        <w:jc w:val="both"/>
        <w:rPr>
          <w:rFonts w:cs="Times New Roman"/>
          <w:sz w:val="22"/>
        </w:rPr>
      </w:pPr>
      <w:r w:rsidRPr="0AA4703F">
        <w:rPr>
          <w:rFonts w:cs="Times New Roman"/>
          <w:sz w:val="22"/>
        </w:rPr>
        <w:t xml:space="preserve">Līdz šim dzelzceļa attīstība Latvijā ir bijusi </w:t>
      </w:r>
      <w:proofErr w:type="spellStart"/>
      <w:r w:rsidRPr="0AA4703F">
        <w:rPr>
          <w:rFonts w:cs="Times New Roman"/>
          <w:sz w:val="22"/>
        </w:rPr>
        <w:t>daudzslāņaina</w:t>
      </w:r>
      <w:proofErr w:type="spellEnd"/>
      <w:r w:rsidRPr="0AA4703F">
        <w:rPr>
          <w:rFonts w:cs="Times New Roman"/>
          <w:sz w:val="22"/>
        </w:rPr>
        <w:t xml:space="preserve"> un arī dzelzceļa infrastruktūra atspoguļo dažādu varu maiņas un modes tendences daudzu gadu desmitu garumā. Domājot par dzelzceļa infrastruktūras </w:t>
      </w:r>
      <w:r w:rsidRPr="0AA4703F">
        <w:rPr>
          <w:rFonts w:cs="Times New Roman"/>
          <w:sz w:val="22"/>
        </w:rPr>
        <w:lastRenderedPageBreak/>
        <w:t>tālāko attīstību Latvijā, ir svarīgi to veidot ne tikai drošu un kvalitatīvu, bet arī vizuāli mūsdienīgu. Tādējādi 2020. gadā pirmo reizi dzelzceļa vēsturē Latvijā tika izstrādātas pasažieru infrastruktūras universālā dizaina standarts</w:t>
      </w:r>
      <w:r w:rsidR="006B1267" w:rsidRPr="0AA4703F">
        <w:rPr>
          <w:rFonts w:cs="Times New Roman"/>
          <w:sz w:val="22"/>
          <w:vertAlign w:val="superscript"/>
        </w:rPr>
        <w:footnoteReference w:id="26"/>
      </w:r>
      <w:r w:rsidRPr="0AA4703F">
        <w:rPr>
          <w:rFonts w:cs="Times New Roman"/>
          <w:sz w:val="22"/>
        </w:rPr>
        <w:t xml:space="preserve">, kurš paredz risinājumus atbilstoši augstākminētajām staciju un pieturas punktu klasēm un tiek ievērots visās </w:t>
      </w:r>
      <w:proofErr w:type="spellStart"/>
      <w:r w:rsidRPr="0AA4703F">
        <w:rPr>
          <w:rFonts w:cs="Times New Roman"/>
          <w:sz w:val="22"/>
        </w:rPr>
        <w:t>jaunbūvējamajās</w:t>
      </w:r>
      <w:proofErr w:type="spellEnd"/>
      <w:r w:rsidRPr="0AA4703F">
        <w:rPr>
          <w:rFonts w:cs="Times New Roman"/>
          <w:sz w:val="22"/>
        </w:rPr>
        <w:t xml:space="preserve"> un modernizējamajās stacijās, radot Latvijas dzelzceļa infrastruktūras vienotu vizuālo tēlu.</w:t>
      </w:r>
      <w:r w:rsidR="2ECADF0F" w:rsidRPr="0AA4703F">
        <w:rPr>
          <w:rFonts w:cs="Times New Roman"/>
          <w:sz w:val="22"/>
        </w:rPr>
        <w:t xml:space="preserve"> (Attēls Nr.4, attēls Nr.5, attēls Nr.6)</w:t>
      </w:r>
    </w:p>
    <w:p w14:paraId="7ACB26E5" w14:textId="7044BCA3" w:rsidR="0023159F" w:rsidRPr="00642B80" w:rsidRDefault="00DA3AEB" w:rsidP="00642B80">
      <w:pPr>
        <w:spacing w:before="60" w:after="120" w:line="288" w:lineRule="auto"/>
        <w:ind w:firstLine="720"/>
        <w:jc w:val="both"/>
        <w:rPr>
          <w:rFonts w:cs="Times New Roman"/>
          <w:sz w:val="22"/>
        </w:rPr>
      </w:pPr>
      <w:r w:rsidRPr="009C1B14">
        <w:rPr>
          <w:rFonts w:cs="Times New Roman"/>
          <w:noProof/>
          <w:sz w:val="22"/>
        </w:rPr>
        <w:drawing>
          <wp:anchor distT="0" distB="0" distL="114300" distR="114300" simplePos="0" relativeHeight="251658240" behindDoc="0" locked="0" layoutInCell="1" allowOverlap="1" wp14:anchorId="2BD2123F" wp14:editId="017D914D">
            <wp:simplePos x="0" y="0"/>
            <wp:positionH relativeFrom="column">
              <wp:posOffset>21510</wp:posOffset>
            </wp:positionH>
            <wp:positionV relativeFrom="page">
              <wp:posOffset>3204000</wp:posOffset>
            </wp:positionV>
            <wp:extent cx="2915920" cy="1640205"/>
            <wp:effectExtent l="0" t="0" r="0" b="0"/>
            <wp:wrapSquare wrapText="bothSides"/>
            <wp:docPr id="582058638" name="Picture 582058638" descr="A screenshot of a bus s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31057" name="Picture 11" descr="A screenshot of a bus stop&#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915920" cy="1640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267" w:rsidRPr="009C1B14">
        <w:rPr>
          <w:rFonts w:cs="Times New Roman"/>
          <w:noProof/>
          <w:sz w:val="22"/>
        </w:rPr>
        <w:drawing>
          <wp:anchor distT="0" distB="0" distL="114300" distR="114300" simplePos="0" relativeHeight="251658241" behindDoc="1" locked="0" layoutInCell="1" allowOverlap="1" wp14:anchorId="2AF6DD98" wp14:editId="4DCE0467">
            <wp:simplePos x="0" y="0"/>
            <wp:positionH relativeFrom="column">
              <wp:posOffset>43110</wp:posOffset>
            </wp:positionH>
            <wp:positionV relativeFrom="page">
              <wp:posOffset>1454400</wp:posOffset>
            </wp:positionV>
            <wp:extent cx="2915920" cy="1638300"/>
            <wp:effectExtent l="0" t="0" r="0" b="0"/>
            <wp:wrapTight wrapText="bothSides">
              <wp:wrapPolygon edited="0">
                <wp:start x="0" y="0"/>
                <wp:lineTo x="0" y="21349"/>
                <wp:lineTo x="21449" y="21349"/>
                <wp:lineTo x="21449" y="0"/>
                <wp:lineTo x="0" y="0"/>
              </wp:wrapPolygon>
            </wp:wrapTight>
            <wp:docPr id="921804981" name="Picture 921804981" descr="A bus stop near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41499" name="Picture 19" descr="A bus stop near a train track&#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l="3004" t="8125" r="5044"/>
                    <a:stretch>
                      <a:fillRect/>
                    </a:stretch>
                  </pic:blipFill>
                  <pic:spPr bwMode="auto">
                    <a:xfrm>
                      <a:off x="0" y="0"/>
                      <a:ext cx="291592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1267" w:rsidRPr="009C1B14">
        <w:rPr>
          <w:rFonts w:cs="Times New Roman"/>
          <w:sz w:val="22"/>
        </w:rPr>
        <w:t xml:space="preserve">Domājot par visu sabiedrības grupu vajadzībām, visās modernizētajās stacijās un pieturas punktos būvē paaugstinātās platformas pēc moduļu principa un pasažieru skaitam un apjomam pielāgojamas, modernas un funkcionālas nojumes, nepieciešamo skaitu soliņu un </w:t>
      </w:r>
      <w:proofErr w:type="spellStart"/>
      <w:r w:rsidR="006B1267" w:rsidRPr="009C1B14">
        <w:rPr>
          <w:rFonts w:cs="Times New Roman"/>
          <w:sz w:val="22"/>
        </w:rPr>
        <w:t>velonovietņu</w:t>
      </w:r>
      <w:proofErr w:type="spellEnd"/>
      <w:r w:rsidR="006B1267" w:rsidRPr="009C1B14">
        <w:rPr>
          <w:rFonts w:cs="Times New Roman"/>
          <w:sz w:val="22"/>
        </w:rPr>
        <w:t xml:space="preserve">, klientiem draudzīgu un visām sabiedrības grupām pielietojamu apziņošanas sistēmu, pasažieriem ar īpašām vajadzībām nepieciešamās </w:t>
      </w:r>
      <w:proofErr w:type="spellStart"/>
      <w:r w:rsidR="006B1267" w:rsidRPr="009C1B14">
        <w:rPr>
          <w:rFonts w:cs="Times New Roman"/>
          <w:sz w:val="22"/>
        </w:rPr>
        <w:t>taktilās</w:t>
      </w:r>
      <w:proofErr w:type="spellEnd"/>
      <w:r w:rsidR="006B1267" w:rsidRPr="009C1B14">
        <w:rPr>
          <w:rFonts w:cs="Times New Roman"/>
          <w:sz w:val="22"/>
        </w:rPr>
        <w:t xml:space="preserve"> joslas un </w:t>
      </w:r>
      <w:proofErr w:type="spellStart"/>
      <w:r w:rsidR="006B1267" w:rsidRPr="009C1B14">
        <w:rPr>
          <w:rFonts w:cs="Times New Roman"/>
          <w:sz w:val="22"/>
        </w:rPr>
        <w:t>taktilās</w:t>
      </w:r>
      <w:proofErr w:type="spellEnd"/>
      <w:r w:rsidR="006B1267" w:rsidRPr="009C1B14">
        <w:rPr>
          <w:rFonts w:cs="Times New Roman"/>
          <w:sz w:val="22"/>
        </w:rPr>
        <w:t xml:space="preserve"> </w:t>
      </w:r>
      <w:proofErr w:type="spellStart"/>
      <w:r w:rsidR="006B1267" w:rsidRPr="009C1B14">
        <w:rPr>
          <w:rFonts w:cs="Times New Roman"/>
          <w:sz w:val="22"/>
        </w:rPr>
        <w:t>vadulas</w:t>
      </w:r>
      <w:proofErr w:type="spellEnd"/>
      <w:r w:rsidR="006B1267" w:rsidRPr="009C1B14">
        <w:rPr>
          <w:rFonts w:cs="Times New Roman"/>
          <w:sz w:val="22"/>
        </w:rPr>
        <w:t xml:space="preserve">, kā arī nodrošina iespējas nokļūt uz pasažieru platformām ar </w:t>
      </w:r>
      <w:proofErr w:type="spellStart"/>
      <w:r w:rsidR="006B1267" w:rsidRPr="009C1B14">
        <w:rPr>
          <w:rFonts w:cs="Times New Roman"/>
          <w:sz w:val="22"/>
        </w:rPr>
        <w:t>ratiņkrēsliem</w:t>
      </w:r>
      <w:proofErr w:type="spellEnd"/>
      <w:r w:rsidR="006B1267" w:rsidRPr="009C1B14">
        <w:rPr>
          <w:rFonts w:cs="Times New Roman"/>
          <w:sz w:val="22"/>
        </w:rPr>
        <w:t xml:space="preserve"> un pēc iespējas nodrošina cilvēkiem ar redzes un</w:t>
      </w:r>
      <w:r w:rsidR="00822FFE" w:rsidRPr="009C1B14">
        <w:rPr>
          <w:rFonts w:cs="Times New Roman"/>
          <w:sz w:val="22"/>
        </w:rPr>
        <w:t xml:space="preserve"> </w:t>
      </w:r>
      <w:r w:rsidR="006B1267" w:rsidRPr="009C1B14">
        <w:rPr>
          <w:rFonts w:cs="Times New Roman"/>
          <w:sz w:val="22"/>
        </w:rPr>
        <w:t>dzirdes traucējumiem nepieciešamos risinājumus.</w:t>
      </w:r>
      <w:r w:rsidR="00B70AE1">
        <w:rPr>
          <w:rFonts w:cs="Times New Roman"/>
          <w:sz w:val="22"/>
        </w:rPr>
        <w:t xml:space="preserve"> </w:t>
      </w:r>
    </w:p>
    <w:p w14:paraId="4886FA23" w14:textId="402CA1C6" w:rsidR="006B1267" w:rsidRPr="009C1B14" w:rsidRDefault="006B1267" w:rsidP="00EC14A0">
      <w:pPr>
        <w:spacing w:before="60" w:after="120" w:line="288" w:lineRule="auto"/>
        <w:rPr>
          <w:rFonts w:cs="Times New Roman"/>
          <w:b/>
          <w:bCs/>
          <w:sz w:val="22"/>
        </w:rPr>
      </w:pPr>
      <w:r w:rsidRPr="009C1B14">
        <w:rPr>
          <w:rFonts w:cs="Times New Roman"/>
          <w:b/>
          <w:bCs/>
          <w:sz w:val="22"/>
        </w:rPr>
        <w:t xml:space="preserve">Dzelzceļa līniju </w:t>
      </w:r>
      <w:proofErr w:type="spellStart"/>
      <w:r w:rsidRPr="009C1B14">
        <w:rPr>
          <w:rFonts w:cs="Times New Roman"/>
          <w:b/>
          <w:bCs/>
          <w:sz w:val="22"/>
        </w:rPr>
        <w:t>izvērtējums</w:t>
      </w:r>
      <w:proofErr w:type="spellEnd"/>
      <w:r w:rsidRPr="009C1B14">
        <w:rPr>
          <w:rFonts w:cs="Times New Roman"/>
          <w:b/>
          <w:bCs/>
          <w:sz w:val="22"/>
        </w:rPr>
        <w:t>, atjaunotas līnijas un pieturvietas</w:t>
      </w:r>
    </w:p>
    <w:p w14:paraId="3C49A113" w14:textId="13C4A15D" w:rsidR="006B1267" w:rsidRPr="009C1B14" w:rsidRDefault="00642B80" w:rsidP="00642B80">
      <w:pPr>
        <w:spacing w:before="60" w:after="120" w:line="288" w:lineRule="auto"/>
        <w:ind w:firstLine="720"/>
        <w:jc w:val="both"/>
        <w:rPr>
          <w:rFonts w:cs="Times New Roman"/>
          <w:sz w:val="22"/>
        </w:rPr>
      </w:pPr>
      <w:r w:rsidRPr="00B70AE1">
        <w:rPr>
          <w:rFonts w:cs="Times New Roman"/>
          <w:b/>
          <w:bCs/>
          <w:noProof/>
          <w:sz w:val="22"/>
        </w:rPr>
        <w:drawing>
          <wp:anchor distT="0" distB="0" distL="114300" distR="114300" simplePos="0" relativeHeight="251658242" behindDoc="0" locked="0" layoutInCell="1" allowOverlap="1" wp14:anchorId="1E08F3F9" wp14:editId="1A48B6EB">
            <wp:simplePos x="0" y="0"/>
            <wp:positionH relativeFrom="margin">
              <wp:align>left</wp:align>
            </wp:positionH>
            <wp:positionV relativeFrom="page">
              <wp:posOffset>4982220</wp:posOffset>
            </wp:positionV>
            <wp:extent cx="2915920" cy="1664335"/>
            <wp:effectExtent l="0" t="0" r="0" b="0"/>
            <wp:wrapSquare wrapText="bothSides"/>
            <wp:docPr id="314236747" name="Picture 314236747" descr="A bench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49098" name="Picture 1" descr="A bench on the side of a road&#10;&#10;Description automatically generated"/>
                    <pic:cNvPicPr/>
                  </pic:nvPicPr>
                  <pic:blipFill>
                    <a:blip r:embed="rId26" cstate="print">
                      <a:extLst>
                        <a:ext uri="{28A0092B-C50C-407E-A947-70E740481C1C}">
                          <a14:useLocalDpi xmlns:a14="http://schemas.microsoft.com/office/drawing/2010/main" val="0"/>
                        </a:ext>
                      </a:extLst>
                    </a:blip>
                    <a:srcRect t="7440"/>
                    <a:stretch>
                      <a:fillRect/>
                    </a:stretch>
                  </pic:blipFill>
                  <pic:spPr bwMode="auto">
                    <a:xfrm>
                      <a:off x="0" y="0"/>
                      <a:ext cx="2915920" cy="1664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1267" w:rsidRPr="009C1B14">
        <w:rPr>
          <w:rFonts w:cs="Times New Roman"/>
          <w:sz w:val="22"/>
        </w:rPr>
        <w:t>Jau vairākas dekādes arvien vairāk</w:t>
      </w:r>
      <w:r>
        <w:rPr>
          <w:rFonts w:cs="Times New Roman"/>
          <w:sz w:val="22"/>
        </w:rPr>
        <w:t xml:space="preserve"> </w:t>
      </w:r>
      <w:r w:rsidR="006B1267" w:rsidRPr="009C1B14">
        <w:rPr>
          <w:rFonts w:cs="Times New Roman"/>
          <w:sz w:val="22"/>
        </w:rPr>
        <w:t xml:space="preserve">mājsaimniecību vairumā </w:t>
      </w:r>
      <w:r w:rsidR="00AC7F7B">
        <w:rPr>
          <w:rFonts w:cs="Times New Roman"/>
          <w:sz w:val="22"/>
        </w:rPr>
        <w:t>ES</w:t>
      </w:r>
      <w:r w:rsidR="006B1267" w:rsidRPr="009C1B14">
        <w:rPr>
          <w:rFonts w:cs="Times New Roman"/>
          <w:sz w:val="22"/>
        </w:rPr>
        <w:t xml:space="preserve"> valstu un, pakāpeniski, arī Latvijā izvēlas dzīvot ārpus lielpilsētām vai to centriem, un ik dienas mērot īsāku vai garāku ceļu uz darbu un skolām, un šīs iedzīvotāju grupas intereses un mobilitātes vajadzības ir daudzu valstu uzmanības centrā. Ņemot vērā šīs tendences un to, ka dzelzceļš ir videi draudzīgākais sabiedriskā transporta veids, visā Eiropā un arī Latvijā tiek likts īpašs uzsvars uz dzelzceļa lomas palielināšanu šo iedzīvotāju grupu ikdienas gaitu nodrošināšanā.</w:t>
      </w:r>
      <w:r w:rsidR="001F55C1" w:rsidRPr="009C1B14">
        <w:rPr>
          <w:rFonts w:cs="Times New Roman"/>
          <w:sz w:val="22"/>
        </w:rPr>
        <w:t xml:space="preserve"> </w:t>
      </w:r>
      <w:r w:rsidR="006B1267" w:rsidRPr="009C1B14">
        <w:rPr>
          <w:rFonts w:cs="Times New Roman"/>
          <w:sz w:val="22"/>
        </w:rPr>
        <w:t xml:space="preserve">Jāuzsver, ka sabiedrības mobilitātes esošās un nākotnes vajadzības ir jāizvērtē ciešā </w:t>
      </w:r>
      <w:proofErr w:type="spellStart"/>
      <w:r w:rsidR="006B1267" w:rsidRPr="009C1B14">
        <w:rPr>
          <w:rFonts w:cs="Times New Roman"/>
          <w:sz w:val="22"/>
        </w:rPr>
        <w:t>LDz</w:t>
      </w:r>
      <w:proofErr w:type="spellEnd"/>
      <w:r w:rsidR="006B1267" w:rsidRPr="009C1B14">
        <w:rPr>
          <w:rFonts w:cs="Times New Roman"/>
          <w:sz w:val="22"/>
        </w:rPr>
        <w:t>,</w:t>
      </w:r>
      <w:r>
        <w:rPr>
          <w:rFonts w:cs="Times New Roman"/>
          <w:sz w:val="22"/>
        </w:rPr>
        <w:t xml:space="preserve"> </w:t>
      </w:r>
      <w:r w:rsidR="006B1267" w:rsidRPr="009C1B14">
        <w:rPr>
          <w:rFonts w:cs="Times New Roman"/>
          <w:sz w:val="22"/>
        </w:rPr>
        <w:t>VSIA “Autotransporta direkcija” un pasažieru pārvadātāju sadarbībā, kopīgi izstrādājot redzējumu par dzelzceļa satiksmei nepieciešamo staciju  un pieturvietu izvietojumu un pasažieru plūsmas veidošanu, integrējot vietējas, reģionālas un valstiskas nozīmes sabiedrisko transportu.</w:t>
      </w:r>
      <w:r w:rsidR="001F55C1" w:rsidRPr="009C1B14">
        <w:rPr>
          <w:rFonts w:cs="Times New Roman"/>
          <w:sz w:val="22"/>
        </w:rPr>
        <w:t xml:space="preserve"> </w:t>
      </w:r>
      <w:r w:rsidR="006B1267" w:rsidRPr="009C1B14">
        <w:rPr>
          <w:rFonts w:cs="Times New Roman"/>
          <w:sz w:val="22"/>
        </w:rPr>
        <w:t>2020. gadā tika iniciēts jautājums par pasažieru satiksmes atjaunošanu uz/līdz Bolderājai. Analizējot plānotās pasažieru satiksmes attīstīšanas iespēju uz Bolderāju, tika secināts, ka, lai izveidotais maršruts būtu pasažieriem pievilcīgs un sekmētu vēlmi autotransporta vietā izvēlēties dzelzceļu, nepieciešams nodrošināt blīvi noslogotu pasažieru vilcienu kustības grafiku abos virzienos. Analizējot iedzīvotāju blīvumu un ikdienas paradumus un mobilitātes vajadzības, jau pasažieru platformu modernizācijas projektā, kas noslēgsies 2024. gada beigās, tika izveidotas četras jaunas dzelzceļa stacijas (divas pieturvietas atjaunojamajā pasažieru līnijā Rīga</w:t>
      </w:r>
      <w:r w:rsidR="00D30DAA" w:rsidRPr="009C1B14">
        <w:rPr>
          <w:rFonts w:cs="Times New Roman"/>
          <w:sz w:val="22"/>
        </w:rPr>
        <w:t xml:space="preserve"> </w:t>
      </w:r>
      <w:r w:rsidR="006B1267" w:rsidRPr="009C1B14">
        <w:rPr>
          <w:rFonts w:cs="Times New Roman"/>
          <w:sz w:val="22"/>
        </w:rPr>
        <w:t>–</w:t>
      </w:r>
      <w:r w:rsidR="00D30DAA" w:rsidRPr="009C1B14">
        <w:rPr>
          <w:rFonts w:cs="Times New Roman"/>
          <w:sz w:val="22"/>
        </w:rPr>
        <w:t xml:space="preserve"> </w:t>
      </w:r>
      <w:r w:rsidR="006B1267" w:rsidRPr="009C1B14">
        <w:rPr>
          <w:rFonts w:cs="Times New Roman"/>
          <w:sz w:val="22"/>
        </w:rPr>
        <w:t xml:space="preserve">Bolderāja, viena jauna pieturvieta līnijā Rīga–Skulte – pie </w:t>
      </w:r>
      <w:proofErr w:type="spellStart"/>
      <w:r w:rsidR="006B1267" w:rsidRPr="009C1B14">
        <w:rPr>
          <w:rFonts w:cs="Times New Roman"/>
          <w:sz w:val="22"/>
        </w:rPr>
        <w:t>Dauderiem</w:t>
      </w:r>
      <w:proofErr w:type="spellEnd"/>
      <w:r w:rsidR="006B1267" w:rsidRPr="009C1B14">
        <w:rPr>
          <w:rFonts w:cs="Times New Roman"/>
          <w:sz w:val="22"/>
        </w:rPr>
        <w:t xml:space="preserve"> un līnijā Rīga</w:t>
      </w:r>
      <w:r w:rsidR="005E3979" w:rsidRPr="009C1B14">
        <w:rPr>
          <w:rFonts w:cs="Times New Roman"/>
          <w:sz w:val="22"/>
        </w:rPr>
        <w:t xml:space="preserve"> </w:t>
      </w:r>
      <w:r w:rsidR="006B1267" w:rsidRPr="009C1B14">
        <w:rPr>
          <w:rFonts w:cs="Times New Roman"/>
          <w:sz w:val="22"/>
        </w:rPr>
        <w:t>–</w:t>
      </w:r>
      <w:r w:rsidR="005E3979" w:rsidRPr="009C1B14">
        <w:rPr>
          <w:rFonts w:cs="Times New Roman"/>
          <w:sz w:val="22"/>
        </w:rPr>
        <w:t xml:space="preserve"> </w:t>
      </w:r>
      <w:r w:rsidR="006B1267" w:rsidRPr="009C1B14">
        <w:rPr>
          <w:rFonts w:cs="Times New Roman"/>
          <w:sz w:val="22"/>
        </w:rPr>
        <w:t xml:space="preserve">Lugaži netālu no tirdzniecības centra “Alfa”), un arī turpmākajos pasažieru pārvadājumu līniju modernizācijas projektos sadarbībā ar VSIA “Autotransporta direkcija”, pasažieru pārvadātājiem un vietējām </w:t>
      </w:r>
      <w:r w:rsidR="006B1267" w:rsidRPr="009C1B14">
        <w:rPr>
          <w:rFonts w:cs="Times New Roman"/>
          <w:sz w:val="22"/>
        </w:rPr>
        <w:lastRenderedPageBreak/>
        <w:t>pašvaldībām tiks izvērtētas esošo staciju un pieturas punktu funkcionalitāte, noslodze un atrašanās vieta, kā arī potenciāla nepieciešamība veidot jaunas stacijas un pieturas punktus.</w:t>
      </w:r>
    </w:p>
    <w:p w14:paraId="6FB52C24"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Turklāt, ņemot vērā pēdējo gadu tendences – strauji samazinājušos kravu pārvadājumu apjomu un ar to saistītos pārskatītos tehnoloģiskos procesus, aktuāls ir arī jautājums par esošo, uz kravu vilcienu apstrādi orientēto staciju un ceļu posteņu darbības pārskatīšanu un iespējamu optimizāciju, tādējādi sakārtojot Latvijas dzelzceļa tīklu un arī optimizējot </w:t>
      </w:r>
      <w:proofErr w:type="spellStart"/>
      <w:r w:rsidRPr="009C1B14">
        <w:rPr>
          <w:rFonts w:cs="Times New Roman"/>
          <w:sz w:val="22"/>
        </w:rPr>
        <w:t>LDz</w:t>
      </w:r>
      <w:proofErr w:type="spellEnd"/>
      <w:r w:rsidRPr="009C1B14">
        <w:rPr>
          <w:rFonts w:cs="Times New Roman"/>
          <w:sz w:val="22"/>
        </w:rPr>
        <w:t xml:space="preserve"> izmaksu bāzi, kas ir saistīta ar šo, neizmantoto un pārskatāmā nākotnē neizmantojamo staciju un pieturas punktu apsaimniekošanu. </w:t>
      </w:r>
    </w:p>
    <w:p w14:paraId="76E47473" w14:textId="50D2D877" w:rsidR="006B1267" w:rsidRPr="001D7330" w:rsidRDefault="006B1267" w:rsidP="00EC14A0">
      <w:pPr>
        <w:spacing w:before="60" w:after="120" w:line="288" w:lineRule="auto"/>
        <w:ind w:firstLine="720"/>
        <w:jc w:val="both"/>
        <w:rPr>
          <w:rFonts w:cs="Times New Roman"/>
          <w:sz w:val="22"/>
        </w:rPr>
      </w:pPr>
      <w:r w:rsidRPr="009C1B14">
        <w:rPr>
          <w:rFonts w:cs="Times New Roman"/>
          <w:sz w:val="22"/>
        </w:rPr>
        <w:t>Laika periodā līdz 2050. gadam tiek plānots pilnībā sakārtot pasažieru pārvadāšanai nepieciešamo dzelzceļa infrastruktūru, kopīgi ar VSIA “Autotransporta direkcija” un pasažieru pārvadātāju, definējot efektīvai pasažieru pārvadājumu nodrošināšanai nepieciešamās stacijas un pieturas punktus.</w:t>
      </w:r>
      <w:r w:rsidR="001F55C1" w:rsidRPr="009C1B14">
        <w:rPr>
          <w:rFonts w:cs="Times New Roman"/>
          <w:sz w:val="22"/>
        </w:rPr>
        <w:t xml:space="preserve"> </w:t>
      </w:r>
      <w:proofErr w:type="spellStart"/>
      <w:r w:rsidR="0054487F">
        <w:rPr>
          <w:rFonts w:cs="Times New Roman"/>
          <w:sz w:val="22"/>
        </w:rPr>
        <w:t>LDz</w:t>
      </w:r>
      <w:proofErr w:type="spellEnd"/>
      <w:r w:rsidR="0054487F">
        <w:rPr>
          <w:rFonts w:cs="Times New Roman"/>
          <w:sz w:val="22"/>
        </w:rPr>
        <w:t xml:space="preserve"> </w:t>
      </w:r>
      <w:r w:rsidRPr="009C1B14">
        <w:rPr>
          <w:rFonts w:cs="Times New Roman"/>
          <w:sz w:val="22"/>
        </w:rPr>
        <w:t xml:space="preserve"> nekustamā īpašuma aktīvu </w:t>
      </w:r>
      <w:proofErr w:type="spellStart"/>
      <w:r w:rsidRPr="009C1B14">
        <w:rPr>
          <w:rFonts w:cs="Times New Roman"/>
          <w:sz w:val="22"/>
        </w:rPr>
        <w:t>efektivizācijas</w:t>
      </w:r>
      <w:proofErr w:type="spellEnd"/>
      <w:r w:rsidRPr="009C1B14">
        <w:rPr>
          <w:rFonts w:cs="Times New Roman"/>
          <w:sz w:val="22"/>
        </w:rPr>
        <w:t xml:space="preserve"> plāna ietvaros veiks arī visu neaktīvajās dzelzceļa līnijās esošo ēku un būvju optimizāciju, tās atsavinot vai arī – gadījumā, ja tām nav tirgus potenciāls vai tās ir sliktā </w:t>
      </w:r>
      <w:r w:rsidRPr="001D7330">
        <w:rPr>
          <w:rFonts w:cs="Times New Roman"/>
          <w:sz w:val="22"/>
        </w:rPr>
        <w:t>tehniskā stāvoklī – demontējot.</w:t>
      </w:r>
    </w:p>
    <w:p w14:paraId="083AD9B2" w14:textId="54BE27A7" w:rsidR="00642B80" w:rsidRDefault="49ACE9E6" w:rsidP="00642B80">
      <w:pPr>
        <w:spacing w:before="60" w:after="120" w:line="288" w:lineRule="auto"/>
        <w:ind w:firstLine="720"/>
        <w:jc w:val="both"/>
        <w:rPr>
          <w:rFonts w:eastAsia="Times New Roman" w:cs="Times New Roman"/>
          <w:sz w:val="22"/>
        </w:rPr>
      </w:pPr>
      <w:r w:rsidRPr="001D7330">
        <w:rPr>
          <w:rFonts w:eastAsia="Times New Roman" w:cs="Times New Roman"/>
          <w:sz w:val="22"/>
        </w:rPr>
        <w:t>Lai sasniegtu izvirzīto mērķi – pilnībā modernizēt pasažieru apkalpošanas zonā esošo infrastruktūru</w:t>
      </w:r>
      <w:r w:rsidR="176BC14E" w:rsidRPr="001D7330">
        <w:rPr>
          <w:rFonts w:eastAsia="Times New Roman" w:cs="Times New Roman"/>
          <w:sz w:val="22"/>
        </w:rPr>
        <w:t>,</w:t>
      </w:r>
      <w:r w:rsidRPr="001D7330">
        <w:rPr>
          <w:rFonts w:eastAsia="Times New Roman" w:cs="Times New Roman"/>
          <w:sz w:val="22"/>
        </w:rPr>
        <w:t xml:space="preserve"> būtiski turpināt iesākto</w:t>
      </w:r>
      <w:r w:rsidR="4A9DE443" w:rsidRPr="001D7330">
        <w:rPr>
          <w:rFonts w:eastAsia="Times New Roman" w:cs="Times New Roman"/>
          <w:sz w:val="22"/>
        </w:rPr>
        <w:t>,</w:t>
      </w:r>
      <w:r w:rsidRPr="001D7330">
        <w:rPr>
          <w:rFonts w:eastAsia="Times New Roman" w:cs="Times New Roman"/>
          <w:sz w:val="22"/>
        </w:rPr>
        <w:t xml:space="preserve"> nodrošin</w:t>
      </w:r>
      <w:r w:rsidR="4C3B6730" w:rsidRPr="001D7330">
        <w:rPr>
          <w:rFonts w:eastAsia="Times New Roman" w:cs="Times New Roman"/>
          <w:sz w:val="22"/>
        </w:rPr>
        <w:t>o</w:t>
      </w:r>
      <w:r w:rsidRPr="001D7330">
        <w:rPr>
          <w:rFonts w:eastAsia="Times New Roman" w:cs="Times New Roman"/>
          <w:sz w:val="22"/>
        </w:rPr>
        <w:t>t atlikuš</w:t>
      </w:r>
      <w:r w:rsidR="16D7F3E6" w:rsidRPr="001D7330">
        <w:rPr>
          <w:rFonts w:eastAsia="Times New Roman" w:cs="Times New Roman"/>
          <w:sz w:val="22"/>
        </w:rPr>
        <w:t>o</w:t>
      </w:r>
      <w:r w:rsidRPr="001D7330">
        <w:rPr>
          <w:rFonts w:eastAsia="Times New Roman" w:cs="Times New Roman"/>
          <w:sz w:val="22"/>
        </w:rPr>
        <w:t xml:space="preserve"> </w:t>
      </w:r>
      <w:r w:rsidR="02B0C06F" w:rsidRPr="001D7330">
        <w:rPr>
          <w:rFonts w:eastAsia="Times New Roman" w:cs="Times New Roman"/>
          <w:sz w:val="22"/>
        </w:rPr>
        <w:t xml:space="preserve">pasažieru </w:t>
      </w:r>
      <w:r w:rsidR="2CDDD14A" w:rsidRPr="001D7330">
        <w:rPr>
          <w:rFonts w:eastAsia="Times New Roman" w:cs="Times New Roman"/>
          <w:sz w:val="22"/>
        </w:rPr>
        <w:t>apkalpošanas</w:t>
      </w:r>
      <w:r w:rsidRPr="001D7330">
        <w:rPr>
          <w:rFonts w:eastAsia="Times New Roman" w:cs="Times New Roman"/>
          <w:sz w:val="22"/>
        </w:rPr>
        <w:t xml:space="preserve"> infrastruktūras modernizāciju</w:t>
      </w:r>
      <w:r w:rsidR="439B2C4D" w:rsidRPr="001D7330">
        <w:rPr>
          <w:rFonts w:eastAsia="Times New Roman" w:cs="Times New Roman"/>
          <w:sz w:val="22"/>
        </w:rPr>
        <w:t xml:space="preserve"> </w:t>
      </w:r>
      <w:r w:rsidR="4804E63A" w:rsidRPr="001D7330">
        <w:rPr>
          <w:rFonts w:eastAsia="Times New Roman" w:cs="Times New Roman"/>
          <w:sz w:val="22"/>
        </w:rPr>
        <w:t xml:space="preserve">t.sk., </w:t>
      </w:r>
      <w:r w:rsidR="2C9F5E0F" w:rsidRPr="001D7330">
        <w:rPr>
          <w:rFonts w:eastAsia="Times New Roman" w:cs="Times New Roman"/>
          <w:sz w:val="22"/>
        </w:rPr>
        <w:t>atbilst</w:t>
      </w:r>
      <w:r w:rsidR="36F66FC9" w:rsidRPr="001D7330">
        <w:rPr>
          <w:rFonts w:eastAsia="Times New Roman" w:cs="Times New Roman"/>
          <w:sz w:val="22"/>
        </w:rPr>
        <w:t>oši</w:t>
      </w:r>
      <w:r w:rsidR="2C9F5E0F" w:rsidRPr="001D7330">
        <w:rPr>
          <w:rFonts w:eastAsia="Times New Roman" w:cs="Times New Roman"/>
          <w:sz w:val="22"/>
        </w:rPr>
        <w:t xml:space="preserve"> </w:t>
      </w:r>
      <w:r w:rsidR="00AC7F7B">
        <w:rPr>
          <w:rFonts w:eastAsia="Times New Roman" w:cs="Times New Roman"/>
          <w:sz w:val="22"/>
        </w:rPr>
        <w:t>ES</w:t>
      </w:r>
      <w:r w:rsidRPr="001D7330">
        <w:rPr>
          <w:rFonts w:eastAsia="Times New Roman" w:cs="Times New Roman"/>
          <w:sz w:val="22"/>
        </w:rPr>
        <w:t xml:space="preserve"> Regulas Nr. 1300/2014 prasībām par personu ar ierobežotām pārvietošanās spējām (PRM) </w:t>
      </w:r>
      <w:proofErr w:type="spellStart"/>
      <w:r w:rsidRPr="001D7330">
        <w:rPr>
          <w:rFonts w:eastAsia="Times New Roman" w:cs="Times New Roman"/>
          <w:sz w:val="22"/>
        </w:rPr>
        <w:t>piekļūstamību</w:t>
      </w:r>
      <w:proofErr w:type="spellEnd"/>
      <w:r w:rsidR="2553DCD3" w:rsidRPr="001D7330">
        <w:rPr>
          <w:rFonts w:eastAsia="Times New Roman" w:cs="Times New Roman"/>
          <w:sz w:val="22"/>
        </w:rPr>
        <w:t>.</w:t>
      </w:r>
      <w:r w:rsidR="4AA85E0E" w:rsidRPr="001D7330">
        <w:rPr>
          <w:rFonts w:eastAsia="Times New Roman" w:cs="Times New Roman"/>
          <w:sz w:val="22"/>
        </w:rPr>
        <w:t xml:space="preserve"> Pēc </w:t>
      </w:r>
      <w:r w:rsidR="144A6B1A" w:rsidRPr="001D7330">
        <w:rPr>
          <w:rFonts w:eastAsia="Times New Roman" w:cs="Times New Roman"/>
          <w:sz w:val="22"/>
        </w:rPr>
        <w:t>šobrīd</w:t>
      </w:r>
      <w:r w:rsidR="5B0A2A86" w:rsidRPr="001D7330">
        <w:rPr>
          <w:rFonts w:eastAsia="Times New Roman" w:cs="Times New Roman"/>
          <w:sz w:val="22"/>
        </w:rPr>
        <w:t xml:space="preserve"> uzsākto un</w:t>
      </w:r>
      <w:r w:rsidR="4AA85E0E" w:rsidRPr="001D7330">
        <w:rPr>
          <w:rFonts w:eastAsia="Times New Roman" w:cs="Times New Roman"/>
          <w:sz w:val="22"/>
        </w:rPr>
        <w:t xml:space="preserve"> plānoto projektu pabeigšanas 2021.-2027. </w:t>
      </w:r>
      <w:r w:rsidR="7E8D9668" w:rsidRPr="001D7330">
        <w:rPr>
          <w:rFonts w:eastAsia="Times New Roman" w:cs="Times New Roman"/>
          <w:sz w:val="22"/>
        </w:rPr>
        <w:t>g</w:t>
      </w:r>
      <w:r w:rsidR="0CD44B42" w:rsidRPr="001D7330">
        <w:rPr>
          <w:rFonts w:eastAsia="Times New Roman" w:cs="Times New Roman"/>
          <w:sz w:val="22"/>
        </w:rPr>
        <w:t xml:space="preserve">ada plānošanas perioda ietvaros, </w:t>
      </w:r>
      <w:r w:rsidRPr="001D7330">
        <w:rPr>
          <w:rFonts w:eastAsia="Times New Roman" w:cs="Times New Roman"/>
          <w:sz w:val="22"/>
        </w:rPr>
        <w:t>nepieciešam</w:t>
      </w:r>
      <w:r w:rsidR="01BDADE9" w:rsidRPr="001D7330">
        <w:rPr>
          <w:rFonts w:eastAsia="Times New Roman" w:cs="Times New Roman"/>
          <w:sz w:val="22"/>
        </w:rPr>
        <w:t>s secīgi veikt modernizāciju vē</w:t>
      </w:r>
      <w:r w:rsidR="537AAB0E" w:rsidRPr="001D7330">
        <w:rPr>
          <w:rFonts w:eastAsia="Times New Roman" w:cs="Times New Roman"/>
          <w:sz w:val="22"/>
        </w:rPr>
        <w:t>l</w:t>
      </w:r>
      <w:r w:rsidRPr="001D7330">
        <w:rPr>
          <w:rFonts w:eastAsia="Times New Roman" w:cs="Times New Roman"/>
          <w:sz w:val="22"/>
        </w:rPr>
        <w:t xml:space="preserve"> aptuveni 40 stacijās un pieturvietās</w:t>
      </w:r>
      <w:r w:rsidR="10372209" w:rsidRPr="001D7330">
        <w:rPr>
          <w:rFonts w:eastAsia="Times New Roman" w:cs="Times New Roman"/>
          <w:sz w:val="22"/>
        </w:rPr>
        <w:t xml:space="preserve"> ar</w:t>
      </w:r>
      <w:r w:rsidR="00A327B3" w:rsidRPr="001D7330">
        <w:rPr>
          <w:rFonts w:eastAsia="Times New Roman" w:cs="Times New Roman"/>
          <w:sz w:val="22"/>
        </w:rPr>
        <w:t xml:space="preserve"> </w:t>
      </w:r>
      <w:r w:rsidR="4F5A59D6" w:rsidRPr="001D7330">
        <w:rPr>
          <w:rFonts w:eastAsia="Times New Roman" w:cs="Times New Roman"/>
          <w:sz w:val="22"/>
        </w:rPr>
        <w:t xml:space="preserve">kopējo </w:t>
      </w:r>
      <w:r w:rsidRPr="001D7330">
        <w:rPr>
          <w:rFonts w:eastAsia="Times New Roman" w:cs="Times New Roman"/>
          <w:sz w:val="22"/>
        </w:rPr>
        <w:t>nepieciešam</w:t>
      </w:r>
      <w:r w:rsidR="16F85634" w:rsidRPr="001D7330">
        <w:rPr>
          <w:rFonts w:eastAsia="Times New Roman" w:cs="Times New Roman"/>
          <w:sz w:val="22"/>
        </w:rPr>
        <w:t>o</w:t>
      </w:r>
      <w:r w:rsidRPr="001D7330">
        <w:rPr>
          <w:rFonts w:eastAsia="Times New Roman" w:cs="Times New Roman"/>
          <w:sz w:val="22"/>
        </w:rPr>
        <w:t xml:space="preserve"> finansējum</w:t>
      </w:r>
      <w:r w:rsidR="4FE4F9D9" w:rsidRPr="001D7330">
        <w:rPr>
          <w:rFonts w:eastAsia="Times New Roman" w:cs="Times New Roman"/>
          <w:sz w:val="22"/>
        </w:rPr>
        <w:t xml:space="preserve">u ~ </w:t>
      </w:r>
      <w:r w:rsidRPr="001D7330">
        <w:rPr>
          <w:rFonts w:eastAsia="Times New Roman" w:cs="Times New Roman"/>
          <w:sz w:val="22"/>
        </w:rPr>
        <w:t xml:space="preserve"> </w:t>
      </w:r>
      <w:r w:rsidR="000658BA" w:rsidRPr="001D7330">
        <w:rPr>
          <w:rFonts w:eastAsia="Times New Roman" w:cs="Times New Roman"/>
          <w:sz w:val="22"/>
        </w:rPr>
        <w:t xml:space="preserve">60 – 80 milj. </w:t>
      </w:r>
      <w:r w:rsidR="5D92C9C1" w:rsidRPr="001D7330">
        <w:rPr>
          <w:rFonts w:eastAsia="Times New Roman" w:cs="Times New Roman"/>
          <w:sz w:val="22"/>
        </w:rPr>
        <w:t>EUR</w:t>
      </w:r>
      <w:r w:rsidRPr="001D7330">
        <w:rPr>
          <w:rFonts w:eastAsia="Times New Roman" w:cs="Times New Roman"/>
          <w:sz w:val="22"/>
        </w:rPr>
        <w:t xml:space="preserve"> apmērā. Šie ieguldījumi ir būtiski, lai nodrošinātu mūsdienīgu, drošu un pieejamu vidi ikvienam pasažierim, vienlaikus veicinot sabiedriskā transporta pievilcību un ilgtspējīgu attīstību ilgtermiņā</w:t>
      </w:r>
      <w:r w:rsidR="7D3168A2" w:rsidRPr="001D7330">
        <w:rPr>
          <w:rFonts w:eastAsia="Times New Roman" w:cs="Times New Roman"/>
          <w:sz w:val="22"/>
        </w:rPr>
        <w:t>.</w:t>
      </w:r>
    </w:p>
    <w:p w14:paraId="35545052" w14:textId="3088AD87" w:rsidR="006B1267" w:rsidRPr="009C1B14" w:rsidRDefault="006B1267" w:rsidP="0066010D">
      <w:pPr>
        <w:spacing w:before="60" w:after="120" w:line="288" w:lineRule="auto"/>
        <w:jc w:val="both"/>
        <w:rPr>
          <w:rFonts w:cs="Times New Roman"/>
          <w:b/>
          <w:bCs/>
          <w:sz w:val="22"/>
        </w:rPr>
      </w:pPr>
      <w:r w:rsidRPr="009C1B14">
        <w:rPr>
          <w:rFonts w:cs="Times New Roman"/>
          <w:b/>
          <w:bCs/>
          <w:sz w:val="22"/>
        </w:rPr>
        <w:t xml:space="preserve">Integrācija ar Rail </w:t>
      </w:r>
      <w:proofErr w:type="spellStart"/>
      <w:r w:rsidRPr="009C1B14">
        <w:rPr>
          <w:rFonts w:cs="Times New Roman"/>
          <w:b/>
          <w:bCs/>
          <w:sz w:val="22"/>
        </w:rPr>
        <w:t>Baltica</w:t>
      </w:r>
      <w:proofErr w:type="spellEnd"/>
    </w:p>
    <w:p w14:paraId="7E9A2D08" w14:textId="77777777" w:rsidR="006B1267" w:rsidRPr="009C1B14" w:rsidRDefault="006B1267" w:rsidP="00EC14A0">
      <w:pPr>
        <w:spacing w:before="60" w:after="120" w:line="288" w:lineRule="auto"/>
        <w:rPr>
          <w:rFonts w:cs="Times New Roman"/>
          <w:b/>
          <w:bCs/>
          <w:sz w:val="22"/>
        </w:rPr>
      </w:pPr>
      <w:r w:rsidRPr="009C1B14">
        <w:rPr>
          <w:rFonts w:cs="Times New Roman"/>
          <w:b/>
          <w:bCs/>
          <w:sz w:val="22"/>
        </w:rPr>
        <w:t>Pasažieri</w:t>
      </w:r>
    </w:p>
    <w:p w14:paraId="7BBE848A" w14:textId="6042F7EF" w:rsidR="006B1267" w:rsidRPr="009C1B14" w:rsidRDefault="007B42AD" w:rsidP="00EC14A0">
      <w:pPr>
        <w:spacing w:before="60" w:after="120" w:line="288" w:lineRule="auto"/>
        <w:ind w:firstLine="720"/>
        <w:jc w:val="both"/>
        <w:rPr>
          <w:rFonts w:cs="Times New Roman"/>
          <w:sz w:val="22"/>
        </w:rPr>
      </w:pPr>
      <w:r w:rsidRPr="009C1B14">
        <w:rPr>
          <w:rFonts w:cs="Times New Roman"/>
          <w:sz w:val="22"/>
        </w:rPr>
        <w:t>P</w:t>
      </w:r>
      <w:r w:rsidR="006B1267" w:rsidRPr="009C1B14">
        <w:rPr>
          <w:rFonts w:cs="Times New Roman"/>
          <w:sz w:val="22"/>
        </w:rPr>
        <w:t xml:space="preserve">lānots realizēt projektu Rail </w:t>
      </w:r>
      <w:proofErr w:type="spellStart"/>
      <w:r w:rsidR="006B1267" w:rsidRPr="009C1B14">
        <w:rPr>
          <w:rFonts w:cs="Times New Roman"/>
          <w:sz w:val="22"/>
        </w:rPr>
        <w:t>Baltica</w:t>
      </w:r>
      <w:proofErr w:type="spellEnd"/>
      <w:r w:rsidR="006B1267" w:rsidRPr="009C1B14">
        <w:rPr>
          <w:rFonts w:cs="Times New Roman"/>
          <w:sz w:val="22"/>
        </w:rPr>
        <w:t xml:space="preserve">, kura mērķis ir integrēt Baltijas valstis Eiropas dzelzceļu tīklā un kurš aptver četras </w:t>
      </w:r>
      <w:r w:rsidR="00AC7F7B">
        <w:rPr>
          <w:rFonts w:cs="Times New Roman"/>
          <w:sz w:val="22"/>
        </w:rPr>
        <w:t>ES</w:t>
      </w:r>
      <w:r w:rsidR="006B1267" w:rsidRPr="009C1B14">
        <w:rPr>
          <w:rFonts w:cs="Times New Roman"/>
          <w:sz w:val="22"/>
        </w:rPr>
        <w:t xml:space="preserve"> valstis – Poliju, Lietuvu, Latviju un Igauniju, netieši – arī Somiju, pagarinot maršrutu ar savienojumu Tallina – Helsinki, un tādējādi nodrošinot Eiropas sliežu ceļa 1435 mm platuma un esošo Latvijas dzelzceļa sliežu ceļu 1520 mm platuma savienojamību. </w:t>
      </w:r>
    </w:p>
    <w:p w14:paraId="56EF8D0E" w14:textId="77777777" w:rsidR="006B1267" w:rsidRPr="009C1B14" w:rsidRDefault="006B1267" w:rsidP="00EC14A0">
      <w:pPr>
        <w:spacing w:before="60" w:after="120" w:line="288" w:lineRule="auto"/>
        <w:rPr>
          <w:rFonts w:cs="Times New Roman"/>
          <w:b/>
          <w:bCs/>
          <w:sz w:val="22"/>
        </w:rPr>
      </w:pPr>
      <w:r w:rsidRPr="009C1B14">
        <w:rPr>
          <w:rFonts w:cs="Times New Roman"/>
          <w:b/>
          <w:bCs/>
          <w:sz w:val="22"/>
        </w:rPr>
        <w:t>Kravu loģistika</w:t>
      </w:r>
    </w:p>
    <w:p w14:paraId="3F0333B8" w14:textId="71170C5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Šobrīd dzelzceļa kravas Baltijas valstīs tiek pārvadātas, izmantojot esošo 1520 mm plato sliežu ceļu, un dzelzceļa transporta pakalpojumi vēl arvien galvenokārt tiek nodrošināti austrumu-rietumu virzienā. Realizējot Rail </w:t>
      </w:r>
      <w:proofErr w:type="spellStart"/>
      <w:r w:rsidRPr="009C1B14">
        <w:rPr>
          <w:rFonts w:cs="Times New Roman"/>
          <w:sz w:val="22"/>
        </w:rPr>
        <w:t>Baltica</w:t>
      </w:r>
      <w:proofErr w:type="spellEnd"/>
      <w:r w:rsidRPr="009C1B14">
        <w:rPr>
          <w:rFonts w:cs="Times New Roman"/>
          <w:sz w:val="22"/>
        </w:rPr>
        <w:t xml:space="preserve">, tiks nodrošināts </w:t>
      </w:r>
      <w:r w:rsidR="00AC7F7B">
        <w:rPr>
          <w:rFonts w:cs="Times New Roman"/>
          <w:sz w:val="22"/>
        </w:rPr>
        <w:t>ES</w:t>
      </w:r>
      <w:r w:rsidRPr="009C1B14">
        <w:rPr>
          <w:rFonts w:cs="Times New Roman"/>
          <w:sz w:val="22"/>
        </w:rPr>
        <w:t xml:space="preserve"> Ziemeļjūras</w:t>
      </w:r>
      <w:r w:rsidR="00822FFE" w:rsidRPr="009C1B14">
        <w:rPr>
          <w:rFonts w:cs="Times New Roman"/>
          <w:sz w:val="22"/>
        </w:rPr>
        <w:t xml:space="preserve"> </w:t>
      </w:r>
      <w:r w:rsidRPr="009C1B14">
        <w:rPr>
          <w:rFonts w:cs="Times New Roman"/>
          <w:sz w:val="22"/>
        </w:rPr>
        <w:t>-</w:t>
      </w:r>
      <w:r w:rsidR="00822FFE" w:rsidRPr="009C1B14">
        <w:rPr>
          <w:rFonts w:cs="Times New Roman"/>
          <w:sz w:val="22"/>
        </w:rPr>
        <w:t xml:space="preserve"> </w:t>
      </w:r>
      <w:r w:rsidRPr="009C1B14">
        <w:rPr>
          <w:rFonts w:cs="Times New Roman"/>
          <w:sz w:val="22"/>
        </w:rPr>
        <w:t xml:space="preserve">Baltijas TEN-T tīkla koridora trūkstošais dzelzceļa posms Baltijas valstīs, kas veicinās Latvijas iekļaušanos kopējā Eiropas dzelzceļu telpā, tādējādi palielinot arī Latvijas konkurētspēju dzelzceļa pārvadājumos. </w:t>
      </w:r>
    </w:p>
    <w:p w14:paraId="2FF1765A" w14:textId="1FEFB906" w:rsidR="00081D3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Šī brīža plāni paredz Salaspils </w:t>
      </w:r>
      <w:proofErr w:type="spellStart"/>
      <w:r w:rsidRPr="009C1B14">
        <w:rPr>
          <w:rFonts w:cs="Times New Roman"/>
          <w:sz w:val="22"/>
        </w:rPr>
        <w:t>intermodālā</w:t>
      </w:r>
      <w:proofErr w:type="spellEnd"/>
      <w:r w:rsidRPr="009C1B14">
        <w:rPr>
          <w:rFonts w:cs="Times New Roman"/>
          <w:sz w:val="22"/>
        </w:rPr>
        <w:t xml:space="preserve"> kravu termināļa būvniecību. Salaspils TEN-T terminālī, kas tiks veidots kā 1520 mm dzelzceļu un 1435 mm dzelzceļu krustpunkts, tiks nodrošināta kravu pieņemšana, nosūtīšana, kā arī to loģistika. Termināļa realizācija potenciāli var palielināt kravu loģistikas plūsmu gan ziemeļu – dienvidu, gan austrumu – rietumu virzienā. Nākotnes kravu un satiksmes plūsmu prognožu modelis rāda, ka Rail </w:t>
      </w:r>
      <w:proofErr w:type="spellStart"/>
      <w:r w:rsidRPr="009C1B14">
        <w:rPr>
          <w:rFonts w:cs="Times New Roman"/>
          <w:sz w:val="22"/>
        </w:rPr>
        <w:t>Baltica</w:t>
      </w:r>
      <w:proofErr w:type="spellEnd"/>
      <w:r w:rsidR="00822FFE" w:rsidRPr="009C1B14">
        <w:rPr>
          <w:rFonts w:cs="Times New Roman"/>
          <w:sz w:val="22"/>
        </w:rPr>
        <w:t xml:space="preserve"> </w:t>
      </w:r>
      <w:proofErr w:type="spellStart"/>
      <w:r w:rsidRPr="009C1B14">
        <w:rPr>
          <w:rFonts w:cs="Times New Roman"/>
          <w:sz w:val="22"/>
        </w:rPr>
        <w:t>intermodālais</w:t>
      </w:r>
      <w:proofErr w:type="spellEnd"/>
      <w:r w:rsidRPr="009C1B14">
        <w:rPr>
          <w:rFonts w:cs="Times New Roman"/>
          <w:sz w:val="22"/>
        </w:rPr>
        <w:t xml:space="preserve"> loģistikas centrs Salaspilī līdz 2040. gadam atkarībā no ekonomiskās izaugsmes varētu piesaistīt kravas starp 1,4 un 1,8 miljoniem tonnu gadā.</w:t>
      </w:r>
      <w:r w:rsidR="001F55C1" w:rsidRPr="009C1B14">
        <w:rPr>
          <w:rFonts w:cs="Times New Roman"/>
          <w:sz w:val="22"/>
        </w:rPr>
        <w:t xml:space="preserve"> </w:t>
      </w:r>
      <w:r w:rsidRPr="009C1B14">
        <w:rPr>
          <w:rFonts w:cs="Times New Roman"/>
          <w:sz w:val="22"/>
        </w:rPr>
        <w:t xml:space="preserve">Vienlaikus līdz ar pasažieru vilcienu kustības ātruma palielināšanu, arī kravas vilcienu kustības ātrums tiks palielināts, esot vairāk izdevīgs gan starptautiskos, gan iekšzemes pārvadājumos. </w:t>
      </w:r>
    </w:p>
    <w:p w14:paraId="29108F97" w14:textId="77777777" w:rsidR="008B5BB8" w:rsidRDefault="008B5BB8" w:rsidP="00EC14A0">
      <w:pPr>
        <w:spacing w:before="60" w:after="120" w:line="288" w:lineRule="auto"/>
        <w:ind w:firstLine="720"/>
        <w:jc w:val="both"/>
        <w:rPr>
          <w:rFonts w:cs="Times New Roman"/>
          <w:sz w:val="22"/>
        </w:rPr>
      </w:pPr>
    </w:p>
    <w:p w14:paraId="1E0C6775" w14:textId="77777777" w:rsidR="001C77FC" w:rsidRDefault="001C77FC" w:rsidP="00EC14A0">
      <w:pPr>
        <w:spacing w:before="60" w:after="120" w:line="288" w:lineRule="auto"/>
        <w:ind w:firstLine="720"/>
        <w:jc w:val="both"/>
        <w:rPr>
          <w:rFonts w:cs="Times New Roman"/>
          <w:sz w:val="22"/>
        </w:rPr>
      </w:pPr>
    </w:p>
    <w:p w14:paraId="0DB17A96" w14:textId="77777777" w:rsidR="001C77FC" w:rsidRPr="009C1B14" w:rsidRDefault="001C77FC" w:rsidP="00EC14A0">
      <w:pPr>
        <w:spacing w:before="60" w:after="120" w:line="288" w:lineRule="auto"/>
        <w:ind w:firstLine="720"/>
        <w:jc w:val="both"/>
        <w:rPr>
          <w:rFonts w:cs="Times New Roman"/>
          <w:sz w:val="22"/>
        </w:rPr>
      </w:pPr>
    </w:p>
    <w:p w14:paraId="08886E82" w14:textId="77777777" w:rsidR="00642B80" w:rsidRDefault="00642B80" w:rsidP="00EC14A0">
      <w:pPr>
        <w:spacing w:before="60" w:after="120" w:line="288" w:lineRule="auto"/>
        <w:rPr>
          <w:rFonts w:cs="Times New Roman"/>
          <w:b/>
          <w:bCs/>
          <w:sz w:val="22"/>
        </w:rPr>
      </w:pPr>
    </w:p>
    <w:p w14:paraId="67754393" w14:textId="750416B0" w:rsidR="006B1267" w:rsidRPr="009C1B14" w:rsidRDefault="006B1267" w:rsidP="00EC14A0">
      <w:pPr>
        <w:spacing w:before="60" w:after="120" w:line="288" w:lineRule="auto"/>
        <w:rPr>
          <w:rFonts w:cs="Times New Roman"/>
          <w:b/>
          <w:bCs/>
          <w:sz w:val="22"/>
        </w:rPr>
      </w:pPr>
      <w:r w:rsidRPr="009C1B14">
        <w:rPr>
          <w:rFonts w:cs="Times New Roman"/>
          <w:b/>
          <w:bCs/>
          <w:sz w:val="22"/>
        </w:rPr>
        <w:t>Pasažieru vilcienu kustības ātruma palielināšana</w:t>
      </w:r>
    </w:p>
    <w:p w14:paraId="18AE42A9" w14:textId="3151FEF2" w:rsidR="006B1267" w:rsidRPr="009C1B14" w:rsidRDefault="006B1267" w:rsidP="00EC14A0">
      <w:pPr>
        <w:spacing w:before="60" w:after="120" w:line="288" w:lineRule="auto"/>
        <w:rPr>
          <w:rFonts w:cs="Times New Roman"/>
          <w:b/>
          <w:bCs/>
          <w:sz w:val="22"/>
        </w:rPr>
      </w:pPr>
      <w:r w:rsidRPr="009C1B14">
        <w:rPr>
          <w:rFonts w:cs="Times New Roman"/>
          <w:noProof/>
        </w:rPr>
        <w:drawing>
          <wp:inline distT="0" distB="0" distL="0" distR="0" wp14:anchorId="67CDF263" wp14:editId="62D8BE38">
            <wp:extent cx="5731510" cy="998220"/>
            <wp:effectExtent l="0" t="0" r="2540" b="0"/>
            <wp:docPr id="2115272194" name="Picture 211527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87895" name=""/>
                    <pic:cNvPicPr/>
                  </pic:nvPicPr>
                  <pic:blipFill>
                    <a:blip r:embed="rId27"/>
                    <a:stretch>
                      <a:fillRect/>
                    </a:stretch>
                  </pic:blipFill>
                  <pic:spPr>
                    <a:xfrm>
                      <a:off x="0" y="0"/>
                      <a:ext cx="5731510" cy="998220"/>
                    </a:xfrm>
                    <a:prstGeom prst="rect">
                      <a:avLst/>
                    </a:prstGeom>
                  </pic:spPr>
                </pic:pic>
              </a:graphicData>
            </a:graphic>
          </wp:inline>
        </w:drawing>
      </w:r>
    </w:p>
    <w:p w14:paraId="70400237" w14:textId="77777777" w:rsidR="006B1267" w:rsidRPr="009C1B14" w:rsidRDefault="006B1267" w:rsidP="00EC14A0">
      <w:pPr>
        <w:spacing w:before="60" w:after="120" w:line="288" w:lineRule="auto"/>
        <w:rPr>
          <w:rFonts w:cs="Times New Roman"/>
          <w:b/>
          <w:bCs/>
          <w:sz w:val="22"/>
        </w:rPr>
      </w:pPr>
    </w:p>
    <w:p w14:paraId="31F1237C" w14:textId="37D71A6B"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Pasažieru  pārvadājumu ātrums pa dzelzceļu ir viens no būtiskākajiem faktoriem, kas ietekmē to, vai iedzīvotāji savu ikdienas vai brīvdienu gaitu veikšanai izvēlas dzelzceļu, kādu citu no sabiedriskā transporta veidiem vai savu personisko autotransportu.</w:t>
      </w:r>
      <w:r w:rsidR="001F55C1" w:rsidRPr="009C1B14">
        <w:rPr>
          <w:rFonts w:cs="Times New Roman"/>
          <w:sz w:val="22"/>
        </w:rPr>
        <w:t xml:space="preserve"> </w:t>
      </w:r>
      <w:r w:rsidRPr="009C1B14">
        <w:rPr>
          <w:rFonts w:cs="Times New Roman"/>
          <w:sz w:val="22"/>
        </w:rPr>
        <w:t xml:space="preserve">Šobrīd pasažieru vilcienu maksimālais braukšanas ātrums ir 120 km/h, un jau pēdējo gadu laikā ir veikti infrastruktūras uzlabojumi atsevišķos dzelzceļa iecirkņos, lai palielinātu vilcienu maksimālo braukšanas ātrumu un, tādējādi, saīsinātu pasažieru ceļā pavadāmo laiku. Lai pilnveidotu pasažieru satiksmi un veicinātu dzelzceļa popularitāti pasažieru pārvadājumos, </w:t>
      </w:r>
      <w:proofErr w:type="spellStart"/>
      <w:r w:rsidRPr="009C1B14">
        <w:rPr>
          <w:rFonts w:cs="Times New Roman"/>
          <w:sz w:val="22"/>
        </w:rPr>
        <w:t>LDz</w:t>
      </w:r>
      <w:proofErr w:type="spellEnd"/>
      <w:r w:rsidRPr="009C1B14">
        <w:rPr>
          <w:rFonts w:cs="Times New Roman"/>
          <w:sz w:val="22"/>
        </w:rPr>
        <w:t xml:space="preserve"> daļēji plāno palielināt vilcienu kustības ātrumu līdz 140 km/h un līdz 2050. gadam līdz 160 km/h.</w:t>
      </w:r>
      <w:r w:rsidR="1E8179FE" w:rsidRPr="009C1B14">
        <w:rPr>
          <w:rFonts w:cs="Times New Roman"/>
          <w:sz w:val="22"/>
        </w:rPr>
        <w:t xml:space="preserve"> </w:t>
      </w:r>
    </w:p>
    <w:p w14:paraId="0AEB09DE" w14:textId="6DCF099C"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Saskaņā ar pašlaik spēkā esošajiem normatīvajiem aktiem –M</w:t>
      </w:r>
      <w:r w:rsidR="4876704A" w:rsidRPr="009C1B14">
        <w:rPr>
          <w:rFonts w:cs="Times New Roman"/>
          <w:sz w:val="22"/>
        </w:rPr>
        <w:t>K</w:t>
      </w:r>
      <w:r w:rsidRPr="009C1B14">
        <w:rPr>
          <w:rFonts w:cs="Times New Roman"/>
          <w:sz w:val="22"/>
        </w:rPr>
        <w:t xml:space="preserve"> </w:t>
      </w:r>
      <w:r w:rsidR="00B82EBD" w:rsidRPr="009C1B14">
        <w:rPr>
          <w:rFonts w:cs="Times New Roman"/>
          <w:sz w:val="22"/>
        </w:rPr>
        <w:t xml:space="preserve">1998. gada 6. oktobra </w:t>
      </w:r>
      <w:r w:rsidRPr="009C1B14">
        <w:rPr>
          <w:rFonts w:cs="Times New Roman"/>
          <w:sz w:val="22"/>
        </w:rPr>
        <w:t>noteikumu Nr. 392 “Dzelzceļa pārbrauktuvju un pāreju ierīkošanas, aprīkošanas, apkalpošanas un slēgšanas noteikumi” 10. punktu, gadījumā, ja sliežu ceļi un autoceļi krustojas vienā līmenī, vilcienu kustības ātrums nedrīkst pārsniegt 140 km/h, tomēr kaimiņvalstu dzelzceļu pieredze rāda, ka viena līmeņa dzelzceļa šķērsojumi ir atļauti arī pie ātruma 160 km/h, tādējādi līdz ar pasažieru infrastruktūras pilnveidi un ERTMS sistēmas ieviešanu tiks rosināti arī grozījumi šajos M</w:t>
      </w:r>
      <w:r w:rsidR="7F5B1B7C" w:rsidRPr="009C1B14">
        <w:rPr>
          <w:rFonts w:cs="Times New Roman"/>
          <w:sz w:val="22"/>
        </w:rPr>
        <w:t>K</w:t>
      </w:r>
      <w:r w:rsidRPr="009C1B14">
        <w:rPr>
          <w:rFonts w:cs="Times New Roman"/>
          <w:sz w:val="22"/>
        </w:rPr>
        <w:t xml:space="preserve"> noteikumos.</w:t>
      </w:r>
    </w:p>
    <w:p w14:paraId="2EF2E858" w14:textId="387B10F6"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Lai palielinātu maksimāli iespējamo vilcienu kustības ātrumu, piesaistot ES fondu un valsts budžeta finansējumu, Latvijā paaugstinās satiksmes drošības līmeni uz dzelzceļa pārbrauktuvēm un likvidēs vilcienu kustības ātrumu ierobežojošās vietas.</w:t>
      </w:r>
      <w:r w:rsidR="00264DAB" w:rsidRPr="009C1B14">
        <w:rPr>
          <w:rFonts w:cs="Times New Roman"/>
          <w:sz w:val="22"/>
        </w:rPr>
        <w:t xml:space="preserve">  </w:t>
      </w:r>
      <w:r w:rsidRPr="009C1B14">
        <w:rPr>
          <w:rFonts w:cs="Times New Roman"/>
          <w:sz w:val="22"/>
        </w:rPr>
        <w:t>Lai paaugstinātu vilcienu kustības ātrumu, nepieciešams modernizēt arī dzelzceļa pārbrauktuves, aprīkojot tās ar automātiskām barjerām, ierīkojot papildu luksoforus no kreisās autoceļa puses, kā arī optimizējot pārbrauktuves slēgšanas laiku.</w:t>
      </w:r>
    </w:p>
    <w:p w14:paraId="79BACEFF" w14:textId="4467BEAB" w:rsidR="00642B80" w:rsidRDefault="112FCCF8" w:rsidP="008F20A2">
      <w:pPr>
        <w:spacing w:before="60" w:after="120" w:line="288" w:lineRule="auto"/>
        <w:ind w:firstLine="720"/>
        <w:jc w:val="both"/>
        <w:rPr>
          <w:rFonts w:eastAsia="Times New Roman" w:cs="Times New Roman"/>
          <w:sz w:val="22"/>
        </w:rPr>
      </w:pPr>
      <w:r w:rsidRPr="009C1B14">
        <w:rPr>
          <w:rFonts w:eastAsia="Times New Roman" w:cs="Times New Roman"/>
          <w:sz w:val="22"/>
        </w:rPr>
        <w:t xml:space="preserve">Vilcienu kustības ātruma uzlabošanas darbi </w:t>
      </w:r>
      <w:r w:rsidR="35566621" w:rsidRPr="009C1B14">
        <w:rPr>
          <w:rFonts w:eastAsia="Times New Roman" w:cs="Times New Roman"/>
          <w:sz w:val="22"/>
        </w:rPr>
        <w:t>ilgtermiņā</w:t>
      </w:r>
      <w:r w:rsidRPr="009C1B14">
        <w:rPr>
          <w:rFonts w:eastAsia="Times New Roman" w:cs="Times New Roman"/>
          <w:sz w:val="22"/>
        </w:rPr>
        <w:t xml:space="preserve">  nepieciešami lielākajā daļā </w:t>
      </w:r>
      <w:proofErr w:type="spellStart"/>
      <w:r w:rsidRPr="009C1B14">
        <w:rPr>
          <w:rFonts w:eastAsia="Times New Roman" w:cs="Times New Roman"/>
          <w:sz w:val="22"/>
        </w:rPr>
        <w:t>LDz</w:t>
      </w:r>
      <w:proofErr w:type="spellEnd"/>
      <w:r w:rsidRPr="009C1B14">
        <w:rPr>
          <w:rFonts w:eastAsia="Times New Roman" w:cs="Times New Roman"/>
          <w:sz w:val="22"/>
        </w:rPr>
        <w:t xml:space="preserve"> pārvaldīto līniju. </w:t>
      </w:r>
      <w:r w:rsidR="001F3B05" w:rsidRPr="009C1B14">
        <w:rPr>
          <w:rFonts w:eastAsia="Times New Roman" w:cs="Times New Roman"/>
          <w:sz w:val="22"/>
        </w:rPr>
        <w:t xml:space="preserve">Darbi veicami, ņemot vērā </w:t>
      </w:r>
      <w:r w:rsidR="00AC7F7B">
        <w:rPr>
          <w:rFonts w:eastAsia="Times New Roman" w:cs="Times New Roman"/>
          <w:sz w:val="22"/>
        </w:rPr>
        <w:t>ES</w:t>
      </w:r>
      <w:r w:rsidR="001F3B05" w:rsidRPr="009C1B14">
        <w:rPr>
          <w:rFonts w:eastAsia="Times New Roman" w:cs="Times New Roman"/>
          <w:sz w:val="22"/>
        </w:rPr>
        <w:t xml:space="preserve"> regulu 2024/1679 par Eiropas transporta tīkla (TEN-T) attīstību</w:t>
      </w:r>
      <w:r w:rsidR="00C7789E" w:rsidRPr="009C1B14">
        <w:rPr>
          <w:rFonts w:eastAsia="Times New Roman" w:cs="Times New Roman"/>
          <w:sz w:val="22"/>
        </w:rPr>
        <w:t xml:space="preserve"> </w:t>
      </w:r>
      <w:r w:rsidR="001F3B05" w:rsidRPr="009C1B14">
        <w:rPr>
          <w:rFonts w:eastAsia="Times New Roman" w:cs="Times New Roman"/>
          <w:sz w:val="22"/>
        </w:rPr>
        <w:t>TEN-T pamattīkl</w:t>
      </w:r>
      <w:r w:rsidR="00C7789E" w:rsidRPr="009C1B14">
        <w:rPr>
          <w:rFonts w:eastAsia="Times New Roman" w:cs="Times New Roman"/>
          <w:sz w:val="22"/>
        </w:rPr>
        <w:t>ā</w:t>
      </w:r>
      <w:r w:rsidR="001F3B05" w:rsidRPr="009C1B14">
        <w:rPr>
          <w:rFonts w:eastAsia="Times New Roman" w:cs="Times New Roman"/>
          <w:sz w:val="22"/>
        </w:rPr>
        <w:t>, paplašināt</w:t>
      </w:r>
      <w:r w:rsidR="00C7789E" w:rsidRPr="009C1B14">
        <w:rPr>
          <w:rFonts w:eastAsia="Times New Roman" w:cs="Times New Roman"/>
          <w:sz w:val="22"/>
        </w:rPr>
        <w:t>ajā</w:t>
      </w:r>
      <w:r w:rsidR="001F3B05" w:rsidRPr="009C1B14">
        <w:rPr>
          <w:rFonts w:eastAsia="Times New Roman" w:cs="Times New Roman"/>
          <w:sz w:val="22"/>
        </w:rPr>
        <w:t xml:space="preserve"> tīkl</w:t>
      </w:r>
      <w:r w:rsidR="04F2E835" w:rsidRPr="009C1B14">
        <w:rPr>
          <w:rFonts w:eastAsia="Times New Roman" w:cs="Times New Roman"/>
          <w:sz w:val="22"/>
        </w:rPr>
        <w:t>ā</w:t>
      </w:r>
      <w:r w:rsidR="001F3B05" w:rsidRPr="009C1B14">
        <w:rPr>
          <w:rFonts w:eastAsia="Times New Roman" w:cs="Times New Roman"/>
          <w:sz w:val="22"/>
        </w:rPr>
        <w:t xml:space="preserve"> un visaptveroš</w:t>
      </w:r>
      <w:r w:rsidR="00C7789E" w:rsidRPr="009C1B14">
        <w:rPr>
          <w:rFonts w:eastAsia="Times New Roman" w:cs="Times New Roman"/>
          <w:sz w:val="22"/>
        </w:rPr>
        <w:t>ajā</w:t>
      </w:r>
      <w:r w:rsidR="001F3B05" w:rsidRPr="009C1B14">
        <w:rPr>
          <w:rFonts w:eastAsia="Times New Roman" w:cs="Times New Roman"/>
          <w:sz w:val="22"/>
        </w:rPr>
        <w:t xml:space="preserve"> tīkl</w:t>
      </w:r>
      <w:r w:rsidR="00C7789E" w:rsidRPr="009C1B14">
        <w:rPr>
          <w:rFonts w:eastAsia="Times New Roman" w:cs="Times New Roman"/>
          <w:sz w:val="22"/>
        </w:rPr>
        <w:t xml:space="preserve">ā līdz 2050. </w:t>
      </w:r>
      <w:r w:rsidR="12DD6DE9" w:rsidRPr="009C1B14">
        <w:rPr>
          <w:rFonts w:eastAsia="Times New Roman" w:cs="Times New Roman"/>
          <w:sz w:val="22"/>
        </w:rPr>
        <w:t>G</w:t>
      </w:r>
      <w:r w:rsidR="00C7789E" w:rsidRPr="009C1B14">
        <w:rPr>
          <w:rFonts w:eastAsia="Times New Roman" w:cs="Times New Roman"/>
          <w:sz w:val="22"/>
        </w:rPr>
        <w:t>adam</w:t>
      </w:r>
      <w:r w:rsidR="12DD6DE9" w:rsidRPr="009C1B14">
        <w:rPr>
          <w:rFonts w:eastAsia="Times New Roman" w:cs="Times New Roman"/>
          <w:sz w:val="22"/>
        </w:rPr>
        <w:t xml:space="preserve"> noteikto mērķu sasniegšanu</w:t>
      </w:r>
      <w:r w:rsidR="001F3B05" w:rsidRPr="009C1B14">
        <w:rPr>
          <w:rFonts w:eastAsia="Times New Roman" w:cs="Times New Roman"/>
          <w:sz w:val="22"/>
        </w:rPr>
        <w:t>.</w:t>
      </w:r>
      <w:r w:rsidR="00C7789E" w:rsidRPr="009C1B14">
        <w:rPr>
          <w:rFonts w:eastAsia="Times New Roman" w:cs="Times New Roman"/>
          <w:sz w:val="22"/>
        </w:rPr>
        <w:t xml:space="preserve"> </w:t>
      </w:r>
      <w:r w:rsidRPr="009C1B14">
        <w:rPr>
          <w:rFonts w:eastAsia="Times New Roman" w:cs="Times New Roman"/>
          <w:sz w:val="22"/>
        </w:rPr>
        <w:t xml:space="preserve">Pašreizējais novērtējums liecina, ka, lai </w:t>
      </w:r>
      <w:r w:rsidR="0E5F479B" w:rsidRPr="009C1B14">
        <w:rPr>
          <w:rFonts w:eastAsia="Times New Roman" w:cs="Times New Roman"/>
          <w:sz w:val="22"/>
        </w:rPr>
        <w:t>atbilstoši</w:t>
      </w:r>
      <w:r w:rsidR="60EDFABE" w:rsidRPr="009C1B14">
        <w:rPr>
          <w:rFonts w:eastAsia="Times New Roman" w:cs="Times New Roman"/>
          <w:sz w:val="22"/>
        </w:rPr>
        <w:t xml:space="preserve"> </w:t>
      </w:r>
      <w:r w:rsidRPr="009C1B14">
        <w:rPr>
          <w:rFonts w:eastAsia="Times New Roman" w:cs="Times New Roman"/>
          <w:sz w:val="22"/>
        </w:rPr>
        <w:t xml:space="preserve">paaugstinātu vilcienu kustības ātrumu līdz 140 km/h, nepieciešami ieguldījumi aptuveni 740 </w:t>
      </w:r>
      <w:r w:rsidR="2DF540E1" w:rsidRPr="009C1B14">
        <w:rPr>
          <w:rFonts w:eastAsia="Times New Roman" w:cs="Times New Roman"/>
          <w:sz w:val="22"/>
        </w:rPr>
        <w:t>000 000  EUR</w:t>
      </w:r>
      <w:r w:rsidRPr="009C1B14">
        <w:rPr>
          <w:rFonts w:eastAsia="Times New Roman" w:cs="Times New Roman"/>
          <w:sz w:val="22"/>
        </w:rPr>
        <w:t xml:space="preserve"> apmērā, bet, lai nodrošinātu ātrumu līdz 160 km/h, papildus būtu nepieciešami vēl apmēram 860</w:t>
      </w:r>
      <w:r w:rsidR="08FC05D0" w:rsidRPr="009C1B14">
        <w:rPr>
          <w:rFonts w:eastAsia="Times New Roman" w:cs="Times New Roman"/>
          <w:sz w:val="22"/>
        </w:rPr>
        <w:t xml:space="preserve"> 000 000 EUR</w:t>
      </w:r>
      <w:r w:rsidRPr="009C1B14">
        <w:rPr>
          <w:rFonts w:eastAsia="Times New Roman" w:cs="Times New Roman"/>
          <w:sz w:val="22"/>
        </w:rPr>
        <w:t xml:space="preserve">. </w:t>
      </w:r>
    </w:p>
    <w:p w14:paraId="238EDD12" w14:textId="77777777" w:rsidR="00642B80" w:rsidRDefault="00642B80" w:rsidP="00642B80">
      <w:pPr>
        <w:spacing w:before="60" w:after="120" w:line="288" w:lineRule="auto"/>
        <w:ind w:firstLine="720"/>
        <w:jc w:val="both"/>
        <w:rPr>
          <w:rFonts w:eastAsia="Times New Roman" w:cs="Times New Roman"/>
          <w:sz w:val="22"/>
        </w:rPr>
      </w:pPr>
    </w:p>
    <w:p w14:paraId="6D74CDE3" w14:textId="38E7573F" w:rsidR="006B1267" w:rsidRPr="009C1B14" w:rsidRDefault="006B1267" w:rsidP="00EC14A0">
      <w:pPr>
        <w:spacing w:before="60" w:after="120" w:line="288" w:lineRule="auto"/>
        <w:rPr>
          <w:rFonts w:cs="Times New Roman"/>
          <w:b/>
          <w:bCs/>
          <w:sz w:val="22"/>
        </w:rPr>
      </w:pPr>
      <w:r w:rsidRPr="009C1B14">
        <w:rPr>
          <w:rFonts w:cs="Times New Roman"/>
          <w:b/>
          <w:bCs/>
          <w:sz w:val="22"/>
        </w:rPr>
        <w:t>Vides pieejamība</w:t>
      </w:r>
    </w:p>
    <w:p w14:paraId="350B670A" w14:textId="0ACE0DEF" w:rsidR="006B1267" w:rsidRPr="009C1B14" w:rsidRDefault="006B1267" w:rsidP="00EC14A0">
      <w:pPr>
        <w:spacing w:before="60" w:after="120" w:line="288" w:lineRule="auto"/>
        <w:rPr>
          <w:rFonts w:cs="Times New Roman"/>
          <w:b/>
          <w:bCs/>
          <w:sz w:val="22"/>
        </w:rPr>
      </w:pPr>
      <w:r w:rsidRPr="009C1B14">
        <w:rPr>
          <w:rFonts w:cs="Times New Roman"/>
          <w:noProof/>
        </w:rPr>
        <w:drawing>
          <wp:inline distT="0" distB="0" distL="0" distR="0" wp14:anchorId="2C3B6F2B" wp14:editId="7F249F5B">
            <wp:extent cx="5731510" cy="993775"/>
            <wp:effectExtent l="0" t="0" r="2540" b="0"/>
            <wp:docPr id="1420523700" name="Picture 1420523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09446" name=""/>
                    <pic:cNvPicPr/>
                  </pic:nvPicPr>
                  <pic:blipFill>
                    <a:blip r:embed="rId28"/>
                    <a:stretch>
                      <a:fillRect/>
                    </a:stretch>
                  </pic:blipFill>
                  <pic:spPr>
                    <a:xfrm>
                      <a:off x="0" y="0"/>
                      <a:ext cx="5731510" cy="993775"/>
                    </a:xfrm>
                    <a:prstGeom prst="rect">
                      <a:avLst/>
                    </a:prstGeom>
                  </pic:spPr>
                </pic:pic>
              </a:graphicData>
            </a:graphic>
          </wp:inline>
        </w:drawing>
      </w:r>
    </w:p>
    <w:p w14:paraId="117CC1ED"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lastRenderedPageBreak/>
        <w:t xml:space="preserve">Ņemot vērā mūsdienu demogrāfiskās un </w:t>
      </w:r>
      <w:proofErr w:type="spellStart"/>
      <w:r w:rsidRPr="009C1B14">
        <w:rPr>
          <w:rFonts w:cs="Times New Roman"/>
          <w:sz w:val="22"/>
        </w:rPr>
        <w:t>dzīvesstila</w:t>
      </w:r>
      <w:proofErr w:type="spellEnd"/>
      <w:r w:rsidRPr="009C1B14">
        <w:rPr>
          <w:rFonts w:cs="Times New Roman"/>
          <w:sz w:val="22"/>
        </w:rPr>
        <w:t xml:space="preserve"> tendences mūsdienu pasaulē, Eiropā un arī Latvijā – arvien pieaugošu sabiedrības vidējo vecumu, cilvēku ar īpašām vajadzībām un vecāka gadagājuma cilvēku pārvietošanās vēlmes un vajadzības u.c. faktorus, vides pieejamībai dzelzceļa infrastruktūras attīstībā tiks pievērsta īpaša uzmanība.</w:t>
      </w:r>
    </w:p>
    <w:p w14:paraId="7A286C06"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Ņemot vērā esošās infrastruktūras un ritošā sastāva īpatnības un balstoties uz ES likumdošanas prasībām, </w:t>
      </w:r>
      <w:proofErr w:type="spellStart"/>
      <w:r w:rsidRPr="009C1B14">
        <w:rPr>
          <w:rFonts w:cs="Times New Roman"/>
          <w:sz w:val="22"/>
        </w:rPr>
        <w:t>LDz</w:t>
      </w:r>
      <w:proofErr w:type="spellEnd"/>
      <w:r w:rsidRPr="009C1B14">
        <w:rPr>
          <w:rFonts w:cs="Times New Roman"/>
          <w:sz w:val="22"/>
        </w:rPr>
        <w:t xml:space="preserve"> sadarbībā ar pasažieru pārvadātāju nodrošina cilvēkiem ar īpašām vajadzībām iecelšanas vilcienā un izcelšanas no tā pakalpojumu, un klientam šis pakalpojums ir jāpiesaka vismaz 48 stundas pirms vilciena atiešanas. Dzelzceļa pasažieru infrastruktūras modernizācija un AS “Pasažieru vilciens” jauno elektrovilcienu ekspluatācijas pakāpeniska uzsākšana būtiski veicinās vides pieejamību visās modernizētajās dzelzceļa līnijās, stacijās un pieturas punktos. </w:t>
      </w:r>
    </w:p>
    <w:p w14:paraId="7BC51498"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Līdz ar pasažieru pārvadājumu infrastruktūras modernizāciju visās modernizētajās pasažieru platformās tiks iestrādātas </w:t>
      </w:r>
      <w:proofErr w:type="spellStart"/>
      <w:r w:rsidRPr="009C1B14">
        <w:rPr>
          <w:rFonts w:cs="Times New Roman"/>
          <w:sz w:val="22"/>
        </w:rPr>
        <w:t>taktilās</w:t>
      </w:r>
      <w:proofErr w:type="spellEnd"/>
      <w:r w:rsidRPr="009C1B14">
        <w:rPr>
          <w:rFonts w:cs="Times New Roman"/>
          <w:sz w:val="22"/>
        </w:rPr>
        <w:t xml:space="preserve"> </w:t>
      </w:r>
      <w:proofErr w:type="spellStart"/>
      <w:r w:rsidRPr="009C1B14">
        <w:rPr>
          <w:rFonts w:cs="Times New Roman"/>
          <w:sz w:val="22"/>
        </w:rPr>
        <w:t>vadulas</w:t>
      </w:r>
      <w:proofErr w:type="spellEnd"/>
      <w:r w:rsidRPr="009C1B14">
        <w:rPr>
          <w:rFonts w:cs="Times New Roman"/>
          <w:sz w:val="22"/>
        </w:rPr>
        <w:t xml:space="preserve">, jau pašlaik pēc iespējas pieslēdzoties esošajai pašvaldības gājēju infrastruktūrai ar </w:t>
      </w:r>
      <w:proofErr w:type="spellStart"/>
      <w:r w:rsidRPr="009C1B14">
        <w:rPr>
          <w:rFonts w:cs="Times New Roman"/>
          <w:sz w:val="22"/>
        </w:rPr>
        <w:t>vadulām</w:t>
      </w:r>
      <w:proofErr w:type="spellEnd"/>
      <w:r w:rsidRPr="009C1B14">
        <w:rPr>
          <w:rFonts w:cs="Times New Roman"/>
          <w:sz w:val="22"/>
        </w:rPr>
        <w:t xml:space="preserve">. Pilsētās, kur šādas personām ar īpašām vajadzībām piemērotas infrastruktūras vēl nav, </w:t>
      </w:r>
      <w:proofErr w:type="spellStart"/>
      <w:r w:rsidRPr="009C1B14">
        <w:rPr>
          <w:rFonts w:cs="Times New Roman"/>
          <w:sz w:val="22"/>
        </w:rPr>
        <w:t>LDz</w:t>
      </w:r>
      <w:proofErr w:type="spellEnd"/>
      <w:r w:rsidRPr="009C1B14">
        <w:rPr>
          <w:rFonts w:cs="Times New Roman"/>
          <w:sz w:val="22"/>
        </w:rPr>
        <w:t xml:space="preserve"> ierosinās pašvaldībai tās budžetu iespēju robežās tādu izbūvēt.</w:t>
      </w:r>
    </w:p>
    <w:p w14:paraId="44AFA03A" w14:textId="718E3EA7" w:rsidR="009C595C" w:rsidRDefault="006B1267" w:rsidP="009C595C">
      <w:pPr>
        <w:spacing w:before="60" w:after="120" w:line="288" w:lineRule="auto"/>
        <w:ind w:firstLine="720"/>
        <w:jc w:val="both"/>
        <w:rPr>
          <w:rFonts w:cs="Times New Roman"/>
          <w:sz w:val="22"/>
        </w:rPr>
      </w:pPr>
      <w:r w:rsidRPr="009C1B14">
        <w:rPr>
          <w:rFonts w:cs="Times New Roman"/>
          <w:sz w:val="22"/>
        </w:rPr>
        <w:t xml:space="preserve">Lai nodrošinātu maksimāli drošu un ērtu pārvietošanos cilvēkiem ar īpašam vajadzībām, </w:t>
      </w:r>
      <w:proofErr w:type="spellStart"/>
      <w:r w:rsidRPr="009C1B14">
        <w:rPr>
          <w:rFonts w:cs="Times New Roman"/>
          <w:sz w:val="22"/>
        </w:rPr>
        <w:t>LDz</w:t>
      </w:r>
      <w:proofErr w:type="spellEnd"/>
      <w:r w:rsidRPr="009C1B14">
        <w:rPr>
          <w:rFonts w:cs="Times New Roman"/>
          <w:sz w:val="22"/>
        </w:rPr>
        <w:t xml:space="preserve"> pie visām biļešu kasu telpām izvietos skaņas cilpas, pēc nepieciešamības nodrošinās informācijas pieejamību cilvēkiem ar redzes traucējumiem, kā arī sadarbībā ar vides pieejamības ekspertiem nodrošinās citas vides pieejamību veicinošas darbības</w:t>
      </w:r>
      <w:r w:rsidR="009C595C" w:rsidRPr="009C1B14">
        <w:rPr>
          <w:rFonts w:cs="Times New Roman"/>
          <w:sz w:val="22"/>
        </w:rPr>
        <w:t>.</w:t>
      </w:r>
    </w:p>
    <w:p w14:paraId="04179059" w14:textId="77777777" w:rsidR="00642B80" w:rsidRPr="009C1B14" w:rsidRDefault="00642B80" w:rsidP="009C595C">
      <w:pPr>
        <w:spacing w:before="60" w:after="120" w:line="288" w:lineRule="auto"/>
        <w:ind w:firstLine="720"/>
        <w:jc w:val="both"/>
        <w:rPr>
          <w:rFonts w:cs="Times New Roman"/>
          <w:sz w:val="22"/>
        </w:rPr>
      </w:pPr>
    </w:p>
    <w:p w14:paraId="42191BF7" w14:textId="17095850" w:rsidR="006B1267" w:rsidRPr="009C1B14" w:rsidRDefault="006B1267" w:rsidP="00EC14A0">
      <w:pPr>
        <w:spacing w:before="60" w:after="120" w:line="288" w:lineRule="auto"/>
        <w:rPr>
          <w:rFonts w:cs="Times New Roman"/>
          <w:b/>
          <w:bCs/>
          <w:sz w:val="22"/>
        </w:rPr>
      </w:pPr>
      <w:r w:rsidRPr="009C1B14">
        <w:rPr>
          <w:rFonts w:cs="Times New Roman"/>
          <w:b/>
          <w:bCs/>
          <w:sz w:val="22"/>
        </w:rPr>
        <w:t>Elektrificēto dzelzceļa līniju modernizācija un elektrificētā dzelzceļa tīkla paplašināšana</w:t>
      </w:r>
    </w:p>
    <w:p w14:paraId="5852BCE7" w14:textId="1DF9489E" w:rsidR="006B1267" w:rsidRPr="009C1B14" w:rsidRDefault="006B1267" w:rsidP="00EC14A0">
      <w:pPr>
        <w:spacing w:before="60" w:after="120" w:line="288" w:lineRule="auto"/>
        <w:rPr>
          <w:rFonts w:cs="Times New Roman"/>
          <w:sz w:val="22"/>
        </w:rPr>
      </w:pPr>
      <w:r w:rsidRPr="009C1B14">
        <w:rPr>
          <w:rFonts w:cs="Times New Roman"/>
          <w:noProof/>
        </w:rPr>
        <w:drawing>
          <wp:inline distT="0" distB="0" distL="0" distR="0" wp14:anchorId="3B0264FD" wp14:editId="65E90C5C">
            <wp:extent cx="5731510" cy="1023620"/>
            <wp:effectExtent l="0" t="0" r="2540" b="5080"/>
            <wp:docPr id="1784113665" name="Picture 178411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31693" name=""/>
                    <pic:cNvPicPr/>
                  </pic:nvPicPr>
                  <pic:blipFill>
                    <a:blip r:embed="rId29"/>
                    <a:stretch>
                      <a:fillRect/>
                    </a:stretch>
                  </pic:blipFill>
                  <pic:spPr>
                    <a:xfrm>
                      <a:off x="0" y="0"/>
                      <a:ext cx="5731510" cy="1023620"/>
                    </a:xfrm>
                    <a:prstGeom prst="rect">
                      <a:avLst/>
                    </a:prstGeom>
                  </pic:spPr>
                </pic:pic>
              </a:graphicData>
            </a:graphic>
          </wp:inline>
        </w:drawing>
      </w:r>
    </w:p>
    <w:p w14:paraId="7925D284" w14:textId="77777777" w:rsidR="006B1267" w:rsidRPr="009C1B14" w:rsidRDefault="006B1267" w:rsidP="00EC14A0">
      <w:pPr>
        <w:spacing w:before="60" w:after="120" w:line="288" w:lineRule="auto"/>
        <w:rPr>
          <w:rFonts w:cs="Times New Roman"/>
          <w:sz w:val="22"/>
        </w:rPr>
      </w:pPr>
    </w:p>
    <w:p w14:paraId="3B0A01AC"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Pašlaik pasažieru pārvadājumi, izmantojot elektrovilcienus, tiek veikti šādos iecirkņos: Rīgas Pasažieru stacija – Jelgava, Torņakalns – Tukums II, Rīgas Pasažieru stacija – Zemitāni – Skulte, Rīgas Pasažieru stacija – Aizkraukle, un kopumā ar 3,3kV līdzstrāvas kontakttīklu ir elektrificēti 251 km pasažieru pārvadājumiem. Kravu pārvadājumi šobrīd tiek veikti ar dīzeļvilcieniem. </w:t>
      </w:r>
    </w:p>
    <w:p w14:paraId="09EEF6BC" w14:textId="4140C1D1" w:rsidR="006B1267" w:rsidRPr="009C1B14" w:rsidRDefault="006B1267" w:rsidP="00EC14A0">
      <w:pPr>
        <w:spacing w:before="60" w:after="120" w:line="288" w:lineRule="auto"/>
        <w:jc w:val="both"/>
        <w:rPr>
          <w:rFonts w:cs="Times New Roman"/>
          <w:sz w:val="22"/>
        </w:rPr>
      </w:pPr>
      <w:r w:rsidRPr="009C1B14">
        <w:rPr>
          <w:rFonts w:cs="Times New Roman"/>
          <w:sz w:val="22"/>
        </w:rPr>
        <w:t>Latvijas dzelzceļa elektrificētā tīkla nodošana ekspluatācijā sākās 1950. gadā, un jaunākais no posmiem ir nodots ekspluatācijā 1972. gadā. Tādējādi pašlaik elektrificētā Latvijas dzelzceļa tīkla infrastruktūra ir kalpojusi 40-60 gadus, un tuvojas tās darbības cikla kritiskais robežpunkts.</w:t>
      </w:r>
    </w:p>
    <w:p w14:paraId="2F7C3635" w14:textId="365152CB"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Lai nodrošinātu atbilstošu infrastruktūru drošiem pārvadājumiem, modernizētu esošo dzelzceļa elektrificēto līniju infrastruktūru, kā arī lai nodrošinātu elektrificētās zonas palielināšanu, ir izvirzīts mērķis veikt esošās 3.3 </w:t>
      </w:r>
      <w:proofErr w:type="spellStart"/>
      <w:r w:rsidRPr="009C1B14">
        <w:rPr>
          <w:rFonts w:cs="Times New Roman"/>
          <w:sz w:val="22"/>
        </w:rPr>
        <w:t>kV</w:t>
      </w:r>
      <w:proofErr w:type="spellEnd"/>
      <w:r w:rsidRPr="009C1B14">
        <w:rPr>
          <w:rFonts w:cs="Times New Roman"/>
          <w:sz w:val="22"/>
        </w:rPr>
        <w:t xml:space="preserve"> kontakttīkla sistēmas nomaiņu nākotnē uz 25 </w:t>
      </w:r>
      <w:proofErr w:type="spellStart"/>
      <w:r w:rsidRPr="009C1B14">
        <w:rPr>
          <w:rFonts w:cs="Times New Roman"/>
          <w:sz w:val="22"/>
        </w:rPr>
        <w:t>kV</w:t>
      </w:r>
      <w:proofErr w:type="spellEnd"/>
      <w:r w:rsidR="00822FFE" w:rsidRPr="009C1B14">
        <w:rPr>
          <w:rFonts w:cs="Times New Roman"/>
          <w:sz w:val="22"/>
        </w:rPr>
        <w:t xml:space="preserve"> </w:t>
      </w:r>
      <w:r w:rsidRPr="009C1B14">
        <w:rPr>
          <w:rFonts w:cs="Times New Roman"/>
          <w:sz w:val="22"/>
        </w:rPr>
        <w:t xml:space="preserve">sistēmu, kā arī paplašināt elektrificēto zonu. Pāriešana uz 25 </w:t>
      </w:r>
      <w:proofErr w:type="spellStart"/>
      <w:r w:rsidRPr="009C1B14">
        <w:rPr>
          <w:rFonts w:cs="Times New Roman"/>
          <w:sz w:val="22"/>
        </w:rPr>
        <w:t>kV</w:t>
      </w:r>
      <w:proofErr w:type="spellEnd"/>
      <w:r w:rsidRPr="009C1B14">
        <w:rPr>
          <w:rFonts w:cs="Times New Roman"/>
          <w:sz w:val="22"/>
        </w:rPr>
        <w:t xml:space="preserve"> sistēmu sniegs vairākus ieguvumus:</w:t>
      </w:r>
    </w:p>
    <w:p w14:paraId="4B3853AA" w14:textId="77777777" w:rsidR="006B1267" w:rsidRPr="009C1B14" w:rsidRDefault="006B1267" w:rsidP="00EC14A0">
      <w:pPr>
        <w:numPr>
          <w:ilvl w:val="0"/>
          <w:numId w:val="48"/>
        </w:numPr>
        <w:spacing w:before="60" w:after="120" w:line="288" w:lineRule="auto"/>
        <w:jc w:val="both"/>
        <w:rPr>
          <w:rFonts w:cs="Times New Roman"/>
          <w:sz w:val="22"/>
        </w:rPr>
      </w:pPr>
      <w:r w:rsidRPr="009C1B14">
        <w:rPr>
          <w:rFonts w:cs="Times New Roman"/>
          <w:sz w:val="22"/>
        </w:rPr>
        <w:t>samazinās energoapgādes iekārtu izmaksas;</w:t>
      </w:r>
    </w:p>
    <w:p w14:paraId="4AEE7461" w14:textId="77777777" w:rsidR="006B1267" w:rsidRPr="009C1B14" w:rsidRDefault="006B1267" w:rsidP="00EC14A0">
      <w:pPr>
        <w:numPr>
          <w:ilvl w:val="0"/>
          <w:numId w:val="48"/>
        </w:numPr>
        <w:spacing w:before="60" w:after="120" w:line="288" w:lineRule="auto"/>
        <w:jc w:val="both"/>
        <w:rPr>
          <w:rFonts w:cs="Times New Roman"/>
          <w:sz w:val="22"/>
        </w:rPr>
      </w:pPr>
      <w:r w:rsidRPr="009C1B14">
        <w:rPr>
          <w:rFonts w:cs="Times New Roman"/>
          <w:sz w:val="22"/>
        </w:rPr>
        <w:t>veicinās efektivitāti;</w:t>
      </w:r>
    </w:p>
    <w:p w14:paraId="38F37BFD" w14:textId="77777777" w:rsidR="006B1267" w:rsidRPr="009C1B14" w:rsidRDefault="006B1267" w:rsidP="00EC14A0">
      <w:pPr>
        <w:numPr>
          <w:ilvl w:val="0"/>
          <w:numId w:val="48"/>
        </w:numPr>
        <w:spacing w:before="60" w:after="120" w:line="288" w:lineRule="auto"/>
        <w:jc w:val="both"/>
        <w:rPr>
          <w:rFonts w:cs="Times New Roman"/>
          <w:sz w:val="22"/>
        </w:rPr>
      </w:pPr>
      <w:r w:rsidRPr="009C1B14">
        <w:rPr>
          <w:rFonts w:cs="Times New Roman"/>
          <w:sz w:val="22"/>
        </w:rPr>
        <w:t>stabilizēs strāvas padeves efektivitāti līnijās;</w:t>
      </w:r>
    </w:p>
    <w:p w14:paraId="6FE86F13" w14:textId="77777777" w:rsidR="006B1267" w:rsidRPr="009C1B14" w:rsidRDefault="006B1267" w:rsidP="00EC14A0">
      <w:pPr>
        <w:numPr>
          <w:ilvl w:val="0"/>
          <w:numId w:val="48"/>
        </w:numPr>
        <w:spacing w:before="60" w:after="120" w:line="288" w:lineRule="auto"/>
        <w:jc w:val="both"/>
        <w:rPr>
          <w:rFonts w:cs="Times New Roman"/>
          <w:sz w:val="22"/>
        </w:rPr>
      </w:pPr>
      <w:r w:rsidRPr="009C1B14">
        <w:rPr>
          <w:rFonts w:cs="Times New Roman"/>
          <w:sz w:val="22"/>
        </w:rPr>
        <w:t>veicinās kopējo dzelzceļa kā sabiedriskā transporta mugurkaula atbilstību vides aizsardzības mērķiem.</w:t>
      </w:r>
    </w:p>
    <w:p w14:paraId="42FA27C2" w14:textId="77777777"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lastRenderedPageBreak/>
        <w:t xml:space="preserve">Pašlaik dzelzceļa pasažieru pārvadājumiem galvenā nozīme ir satiksmes nodrošināšanā ar Rīgas aglomerācijas apdzīvotajām vietām (Jelgava, Olaine, Ogre, Salaspils u.c.), kā arī rekreācijas un vasarnīcu teritorijām (Jūrmala, Carnikava, Ķemeri, Saulkrasti u.c.). Ar vilcieniem tiek pārvadāti pasažieri arī Rīgas pilsētas iekšienē. Pasažieru satiksmei izmantojamais dzelzceļa tīkla kopējais garums Rīgas pilsētā ir 60 km, kas šķērso blīvi apdzīvotus Rīgas mikrorajonus (Imanta, Ķengarags, Vecmīlgrāvis, Zolitūde u.c.). </w:t>
      </w:r>
    </w:p>
    <w:p w14:paraId="11D4210F" w14:textId="77777777" w:rsidR="006B1267" w:rsidRPr="009C1B14" w:rsidRDefault="006B1267" w:rsidP="008F20A2">
      <w:pPr>
        <w:spacing w:before="60" w:after="120" w:line="288" w:lineRule="auto"/>
        <w:ind w:firstLine="360"/>
        <w:jc w:val="both"/>
        <w:rPr>
          <w:rFonts w:cs="Times New Roman"/>
          <w:sz w:val="22"/>
        </w:rPr>
      </w:pPr>
      <w:r w:rsidRPr="009C1B14">
        <w:rPr>
          <w:rFonts w:cs="Times New Roman"/>
          <w:sz w:val="22"/>
        </w:rPr>
        <w:t>Tādējādi dzelzceļa tīkla elektrifikācijas programma ir sadalīta apakšprojektos, kuru prioritātes tiek noteiktas pēc šādiem kritērijiem:</w:t>
      </w:r>
    </w:p>
    <w:p w14:paraId="1204FF4A" w14:textId="77777777" w:rsidR="006B1267" w:rsidRPr="009C1B14" w:rsidRDefault="006B1267" w:rsidP="008F20A2">
      <w:pPr>
        <w:numPr>
          <w:ilvl w:val="0"/>
          <w:numId w:val="49"/>
        </w:numPr>
        <w:spacing w:before="60" w:after="120" w:line="288" w:lineRule="auto"/>
        <w:jc w:val="both"/>
        <w:rPr>
          <w:rFonts w:cs="Times New Roman"/>
          <w:sz w:val="22"/>
        </w:rPr>
      </w:pPr>
      <w:r w:rsidRPr="009C1B14">
        <w:rPr>
          <w:rFonts w:cs="Times New Roman"/>
          <w:sz w:val="22"/>
        </w:rPr>
        <w:t>ieguldījumi tiek veikti saskaņā ar pasažieru un kravu pārvadājumu prognozēm;</w:t>
      </w:r>
    </w:p>
    <w:p w14:paraId="64C26E41" w14:textId="77777777" w:rsidR="006B1267" w:rsidRPr="009C1B14" w:rsidRDefault="006B1267" w:rsidP="008F20A2">
      <w:pPr>
        <w:numPr>
          <w:ilvl w:val="0"/>
          <w:numId w:val="49"/>
        </w:numPr>
        <w:spacing w:before="60" w:after="120" w:line="288" w:lineRule="auto"/>
        <w:jc w:val="both"/>
        <w:rPr>
          <w:rFonts w:cs="Times New Roman"/>
          <w:sz w:val="22"/>
        </w:rPr>
      </w:pPr>
      <w:r w:rsidRPr="009C1B14">
        <w:rPr>
          <w:rFonts w:cs="Times New Roman"/>
          <w:sz w:val="22"/>
        </w:rPr>
        <w:t>priekšrocība tiek dota iecirkņiem ar augstu vilcienu kustības intensitāti, modernizētie posmi ir funkcionāli nodalāmi un realizējami kā atsevišķi projekti;</w:t>
      </w:r>
    </w:p>
    <w:p w14:paraId="120CB28C" w14:textId="77777777" w:rsidR="006B1267" w:rsidRPr="009C1B14" w:rsidRDefault="006B1267" w:rsidP="008F20A2">
      <w:pPr>
        <w:numPr>
          <w:ilvl w:val="0"/>
          <w:numId w:val="49"/>
        </w:numPr>
        <w:spacing w:before="60" w:after="120" w:line="288" w:lineRule="auto"/>
        <w:jc w:val="both"/>
        <w:rPr>
          <w:rFonts w:cs="Times New Roman"/>
          <w:sz w:val="22"/>
        </w:rPr>
      </w:pPr>
      <w:r w:rsidRPr="009C1B14">
        <w:rPr>
          <w:rFonts w:cs="Times New Roman"/>
          <w:sz w:val="22"/>
        </w:rPr>
        <w:t xml:space="preserve">infrastruktūras attīstībai un paplašināšanai jānodrošina pievienotā vērtība Eiropas un Latvijas transporta nozares mērķiem un jāpanāk ievērojama pasažieru un kravu novirzīšana no autotransporta uz dzelzceļu; </w:t>
      </w:r>
    </w:p>
    <w:p w14:paraId="0C2A4CCD" w14:textId="77777777" w:rsidR="006B1267" w:rsidRPr="009C1B14" w:rsidRDefault="006B1267" w:rsidP="008F20A2">
      <w:pPr>
        <w:numPr>
          <w:ilvl w:val="0"/>
          <w:numId w:val="49"/>
        </w:numPr>
        <w:spacing w:before="60" w:after="120" w:line="288" w:lineRule="auto"/>
        <w:jc w:val="both"/>
        <w:rPr>
          <w:rFonts w:cs="Times New Roman"/>
          <w:sz w:val="22"/>
        </w:rPr>
      </w:pPr>
      <w:r w:rsidRPr="009C1B14">
        <w:rPr>
          <w:rFonts w:cs="Times New Roman"/>
          <w:sz w:val="22"/>
        </w:rPr>
        <w:t>projektiem jābūt savstarpēji papildinošiem, ņemot vērā esošās un plānotās investīcijas dzelzceļa infrastruktūrā;</w:t>
      </w:r>
    </w:p>
    <w:p w14:paraId="4DD100D4" w14:textId="77777777" w:rsidR="006B1267" w:rsidRPr="009C1B14" w:rsidRDefault="006B1267" w:rsidP="008F20A2">
      <w:pPr>
        <w:numPr>
          <w:ilvl w:val="0"/>
          <w:numId w:val="49"/>
        </w:numPr>
        <w:spacing w:before="60" w:after="120" w:line="288" w:lineRule="auto"/>
        <w:jc w:val="both"/>
        <w:rPr>
          <w:rFonts w:cs="Times New Roman"/>
          <w:sz w:val="22"/>
        </w:rPr>
      </w:pPr>
      <w:r w:rsidRPr="009C1B14">
        <w:rPr>
          <w:rFonts w:cs="Times New Roman"/>
          <w:sz w:val="22"/>
        </w:rPr>
        <w:t xml:space="preserve">projektiem jānodrošina sinerģija un papildinātība ar projekta Rail </w:t>
      </w:r>
      <w:proofErr w:type="spellStart"/>
      <w:r w:rsidRPr="009C1B14">
        <w:rPr>
          <w:rFonts w:cs="Times New Roman"/>
          <w:sz w:val="22"/>
        </w:rPr>
        <w:t>Baltica</w:t>
      </w:r>
      <w:proofErr w:type="spellEnd"/>
      <w:r w:rsidRPr="009C1B14">
        <w:rPr>
          <w:rFonts w:cs="Times New Roman"/>
          <w:sz w:val="22"/>
        </w:rPr>
        <w:t xml:space="preserve"> ietvaros plānoto pakalpojumu piedāvājumu, tehniskajiem parametriem, būvdarbu īstenošanas secību un laika plānu, ņemot vērā plānoto vienoto abu platumu publiskās dzelzceļa lietošanas infrastruktūras tīklu pārvaldīšanu;</w:t>
      </w:r>
    </w:p>
    <w:p w14:paraId="6619B33C" w14:textId="77777777" w:rsidR="006B1267" w:rsidRPr="009C1B14" w:rsidRDefault="006B1267" w:rsidP="008F20A2">
      <w:pPr>
        <w:numPr>
          <w:ilvl w:val="0"/>
          <w:numId w:val="49"/>
        </w:numPr>
        <w:spacing w:before="60" w:after="120" w:line="288" w:lineRule="auto"/>
        <w:jc w:val="both"/>
        <w:rPr>
          <w:rFonts w:cs="Times New Roman"/>
          <w:sz w:val="22"/>
        </w:rPr>
      </w:pPr>
      <w:r w:rsidRPr="009C1B14">
        <w:rPr>
          <w:rFonts w:cs="Times New Roman"/>
          <w:sz w:val="22"/>
        </w:rPr>
        <w:t xml:space="preserve">investīcijām jāatbilst pieejamajiem publiskajiem finanšu resursiem un </w:t>
      </w:r>
      <w:proofErr w:type="spellStart"/>
      <w:r w:rsidRPr="009C1B14">
        <w:rPr>
          <w:rFonts w:cs="Times New Roman"/>
          <w:sz w:val="22"/>
        </w:rPr>
        <w:t>LDz</w:t>
      </w:r>
      <w:proofErr w:type="spellEnd"/>
      <w:r w:rsidRPr="009C1B14">
        <w:rPr>
          <w:rFonts w:cs="Times New Roman"/>
          <w:sz w:val="22"/>
        </w:rPr>
        <w:t xml:space="preserve"> finansiālajām iespējām.</w:t>
      </w:r>
    </w:p>
    <w:p w14:paraId="02FDE60F" w14:textId="0DBB744E"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Stratēģiski svarīgi ir attīstīt dzelzceļa infrastruktūru un paplašināt elektrificēto zonu līnijās, kurās ir liels pasažieru skaits, turklāt ar tendenci pieaugt, kā arī blīvi apdzīvotās vietās, t.sk., kur attīstītas dzīvojamās, industriālās un komerciālās teritorijas. Vienlaicīgi kritiski svarīgi veikt esošā kontakttīkla modernizāciju dzelzceļa līnijās Rīga - Tukums, Rīga - Jelgava, Rīga - Aizkraukle un līnijā Zemitāni - Skulte, jo esošais kontakttīkls ir nepietiekamā tehniskajā stāvoklī. Projekta posmu īstenošana tiek plānota posmos, kuru realizācija ir atkarīga no publiskā finansējuma, t.sk., no Kohēzijas fonda un citu finanšu instrumentu līdzfinansējuma pieejamības.</w:t>
      </w:r>
    </w:p>
    <w:p w14:paraId="1A2EB55F" w14:textId="3434AD4A" w:rsidR="006B1267" w:rsidRPr="009C1B14" w:rsidRDefault="006B1267" w:rsidP="008F20A2">
      <w:pPr>
        <w:spacing w:before="60" w:after="120" w:line="288" w:lineRule="auto"/>
        <w:jc w:val="both"/>
        <w:rPr>
          <w:rFonts w:eastAsia="Times New Roman" w:cs="Times New Roman"/>
          <w:sz w:val="22"/>
          <w:highlight w:val="yellow"/>
        </w:rPr>
      </w:pPr>
      <w:r w:rsidRPr="009C1B14">
        <w:rPr>
          <w:rFonts w:cs="Times New Roman"/>
          <w:sz w:val="22"/>
        </w:rPr>
        <w:t xml:space="preserve">Dzelzceļa tīkla elektrifikācijas plāna īstenošana un pilnīga pāreja nākotnē uz 25 </w:t>
      </w:r>
      <w:proofErr w:type="spellStart"/>
      <w:r w:rsidRPr="009C1B14">
        <w:rPr>
          <w:rFonts w:cs="Times New Roman"/>
          <w:sz w:val="22"/>
        </w:rPr>
        <w:t>kV</w:t>
      </w:r>
      <w:proofErr w:type="spellEnd"/>
      <w:r w:rsidRPr="009C1B14">
        <w:rPr>
          <w:rFonts w:cs="Times New Roman"/>
          <w:sz w:val="22"/>
        </w:rPr>
        <w:t xml:space="preserve"> sistēmu nodrošinās arī iespēju attīstīt pasažieru pārvadājumus, turklāt arī kravu pārvadātājiem būs papildus motivācija ar laiku pāriet uz </w:t>
      </w:r>
      <w:proofErr w:type="spellStart"/>
      <w:r w:rsidRPr="009C1B14">
        <w:rPr>
          <w:rFonts w:cs="Times New Roman"/>
          <w:sz w:val="22"/>
        </w:rPr>
        <w:t>elektrovilci</w:t>
      </w:r>
      <w:proofErr w:type="spellEnd"/>
      <w:r w:rsidRPr="009C1B14">
        <w:rPr>
          <w:rFonts w:cs="Times New Roman"/>
          <w:sz w:val="22"/>
        </w:rPr>
        <w:t>, tādējādi būtiski samazinot lokomotīvju uzturēšanas un ekspluatācijas izmaksas.</w:t>
      </w:r>
      <w:r w:rsidR="00264DAB" w:rsidRPr="009C1B14">
        <w:rPr>
          <w:rFonts w:cs="Times New Roman"/>
          <w:sz w:val="22"/>
        </w:rPr>
        <w:t xml:space="preserve"> </w:t>
      </w:r>
    </w:p>
    <w:p w14:paraId="52BAA1E6" w14:textId="46D72DA7"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Gadījumā, ja palielināsies pārrobežu pasažieru un kravu pārvadājumu apjoms, kā arī kaimiņvalstīm nodrošinot dzelzceļa līniju elektrifikāciju līdz Latvijas robežai, vērtējamas arī iespējas elektrificēt  pierobežu ar Lietuvu un Igauniju iecirkņus.</w:t>
      </w:r>
    </w:p>
    <w:p w14:paraId="49584C45" w14:textId="77EC1179" w:rsidR="006B1267" w:rsidRPr="009C1B14" w:rsidRDefault="006B1267" w:rsidP="008F20A2">
      <w:pPr>
        <w:spacing w:before="60" w:after="120" w:line="288" w:lineRule="auto"/>
        <w:ind w:firstLine="720"/>
        <w:jc w:val="both"/>
        <w:rPr>
          <w:rFonts w:cs="Times New Roman"/>
          <w:sz w:val="22"/>
        </w:rPr>
      </w:pPr>
      <w:r w:rsidRPr="009C1B14">
        <w:rPr>
          <w:rFonts w:cs="Times New Roman"/>
          <w:sz w:val="22"/>
        </w:rPr>
        <w:t>Vienlaicīgi dzelzceļa līniju elektrifikācija skatāma sinerģijā ar bateriju elektrovilcienu iegādi un uzlādes infrastruktūras attīstību, īpaši iecirkņos, kur elektrifikācija nav ekonomiski pamatota.</w:t>
      </w:r>
      <w:r w:rsidR="00264DAB" w:rsidRPr="009C1B14">
        <w:rPr>
          <w:rFonts w:cs="Times New Roman"/>
          <w:sz w:val="22"/>
        </w:rPr>
        <w:t xml:space="preserve"> </w:t>
      </w:r>
      <w:r w:rsidRPr="009C1B14">
        <w:rPr>
          <w:rFonts w:cs="Times New Roman"/>
          <w:sz w:val="22"/>
        </w:rPr>
        <w:t>Ilgtermiņa mērķis ir nodrošināt elektrifikāciju līnijās, kas savieno lielās pilsētas. Elektrifikācija tiks realizēta ņemot vērā valsts politiku pārejai uz 1435 mm. dzelzceļa sistēmu.</w:t>
      </w:r>
    </w:p>
    <w:p w14:paraId="3885FD97" w14:textId="588F2B31" w:rsidR="2A3C07C8" w:rsidRDefault="3E3423D4" w:rsidP="008F20A2">
      <w:pPr>
        <w:spacing w:before="60" w:after="120" w:line="288" w:lineRule="auto"/>
        <w:ind w:firstLine="720"/>
        <w:jc w:val="both"/>
        <w:rPr>
          <w:rFonts w:cs="Times New Roman"/>
          <w:sz w:val="22"/>
        </w:rPr>
      </w:pPr>
      <w:r w:rsidRPr="00CD2018">
        <w:rPr>
          <w:rFonts w:eastAsia="Times New Roman" w:cs="Times New Roman"/>
          <w:sz w:val="22"/>
        </w:rPr>
        <w:t xml:space="preserve">Lai </w:t>
      </w:r>
      <w:proofErr w:type="spellStart"/>
      <w:r w:rsidRPr="00CD2018">
        <w:rPr>
          <w:rFonts w:eastAsia="Times New Roman" w:cs="Times New Roman"/>
          <w:sz w:val="22"/>
        </w:rPr>
        <w:t>LDz</w:t>
      </w:r>
      <w:proofErr w:type="spellEnd"/>
      <w:r w:rsidRPr="00CD2018">
        <w:rPr>
          <w:rFonts w:eastAsia="Times New Roman" w:cs="Times New Roman"/>
          <w:sz w:val="22"/>
        </w:rPr>
        <w:t xml:space="preserve"> </w:t>
      </w:r>
      <w:r w:rsidR="08623BAF" w:rsidRPr="00CD2018">
        <w:rPr>
          <w:rFonts w:eastAsia="Times New Roman" w:cs="Times New Roman"/>
          <w:sz w:val="22"/>
        </w:rPr>
        <w:t>infrastruktūra atbilst</w:t>
      </w:r>
      <w:r w:rsidR="14A9D11D" w:rsidRPr="00CD2018">
        <w:rPr>
          <w:rFonts w:eastAsia="Times New Roman" w:cs="Times New Roman"/>
          <w:sz w:val="22"/>
        </w:rPr>
        <w:t>u</w:t>
      </w:r>
      <w:r w:rsidRPr="00CD2018">
        <w:rPr>
          <w:rFonts w:eastAsia="Times New Roman" w:cs="Times New Roman"/>
          <w:sz w:val="22"/>
        </w:rPr>
        <w:t xml:space="preserve"> Eiropas parlamenta un padomes </w:t>
      </w:r>
      <w:r w:rsidR="00B82EBD" w:rsidRPr="00CD2018">
        <w:rPr>
          <w:rFonts w:eastAsia="Times New Roman" w:cs="Times New Roman"/>
          <w:sz w:val="22"/>
        </w:rPr>
        <w:t>2024. gada 13. jūnij</w:t>
      </w:r>
      <w:r w:rsidR="00B82EBD">
        <w:rPr>
          <w:rFonts w:eastAsia="Times New Roman" w:cs="Times New Roman"/>
          <w:sz w:val="22"/>
        </w:rPr>
        <w:t>a</w:t>
      </w:r>
      <w:r w:rsidR="00B82EBD" w:rsidRPr="00CD2018">
        <w:rPr>
          <w:rFonts w:eastAsia="Times New Roman" w:cs="Times New Roman"/>
          <w:sz w:val="22"/>
        </w:rPr>
        <w:t xml:space="preserve"> </w:t>
      </w:r>
      <w:r w:rsidRPr="00CD2018">
        <w:rPr>
          <w:rFonts w:eastAsia="Times New Roman" w:cs="Times New Roman"/>
          <w:sz w:val="22"/>
        </w:rPr>
        <w:t>regulā (ES) 2024/1679  par Savienības pamatnostādnēm Eiropas transporta tīkla attīstībai un ar ko groza Regulas</w:t>
      </w:r>
      <w:r w:rsidR="7D639DA4" w:rsidRPr="00CD2018">
        <w:rPr>
          <w:rFonts w:eastAsia="Times New Roman" w:cs="Times New Roman"/>
          <w:sz w:val="22"/>
        </w:rPr>
        <w:t xml:space="preserve"> </w:t>
      </w:r>
      <w:r w:rsidRPr="00CD2018">
        <w:rPr>
          <w:rFonts w:eastAsia="Times New Roman" w:cs="Times New Roman"/>
          <w:sz w:val="22"/>
        </w:rPr>
        <w:t xml:space="preserve">(ES) 2021/1153 un (ES) Nr. 913/2010 un atceļ Regulu (ES) Nr. 1315/2013 </w:t>
      </w:r>
      <w:r w:rsidR="4C9A9F73" w:rsidRPr="00CD2018">
        <w:rPr>
          <w:rFonts w:eastAsia="Times New Roman" w:cs="Times New Roman"/>
          <w:sz w:val="22"/>
        </w:rPr>
        <w:t>jeb TEN-T regulā noteikt</w:t>
      </w:r>
      <w:r w:rsidR="7511C26F" w:rsidRPr="00CD2018">
        <w:rPr>
          <w:rFonts w:eastAsia="Times New Roman" w:cs="Times New Roman"/>
          <w:sz w:val="22"/>
        </w:rPr>
        <w:t xml:space="preserve">ajām </w:t>
      </w:r>
      <w:r w:rsidR="00CD2018" w:rsidRPr="00CD2018">
        <w:rPr>
          <w:rFonts w:eastAsia="Times New Roman" w:cs="Times New Roman"/>
          <w:sz w:val="22"/>
        </w:rPr>
        <w:t>elektrifikācijas</w:t>
      </w:r>
      <w:r w:rsidR="7511C26F" w:rsidRPr="00CD2018">
        <w:rPr>
          <w:rFonts w:eastAsia="Times New Roman" w:cs="Times New Roman"/>
          <w:sz w:val="22"/>
        </w:rPr>
        <w:t xml:space="preserve"> prasībām</w:t>
      </w:r>
      <w:r w:rsidR="4C9A9F73" w:rsidRPr="00CD2018">
        <w:rPr>
          <w:rFonts w:eastAsia="Times New Roman" w:cs="Times New Roman"/>
          <w:sz w:val="22"/>
        </w:rPr>
        <w:t xml:space="preserve">, </w:t>
      </w:r>
      <w:r w:rsidR="1CE3DD86" w:rsidRPr="00CD2018">
        <w:rPr>
          <w:rFonts w:eastAsia="Times New Roman" w:cs="Times New Roman"/>
          <w:sz w:val="22"/>
        </w:rPr>
        <w:t>nepieciešams līdz 2050. gadam veikt kontakttīkla modernizācij</w:t>
      </w:r>
      <w:r w:rsidR="6EC65FCA" w:rsidRPr="00CD2018">
        <w:rPr>
          <w:rFonts w:eastAsia="Times New Roman" w:cs="Times New Roman"/>
          <w:sz w:val="22"/>
        </w:rPr>
        <w:t>u</w:t>
      </w:r>
      <w:r w:rsidR="1CE3DD86" w:rsidRPr="00CD2018">
        <w:rPr>
          <w:rFonts w:eastAsia="Times New Roman" w:cs="Times New Roman"/>
          <w:sz w:val="22"/>
        </w:rPr>
        <w:t xml:space="preserve">, </w:t>
      </w:r>
      <w:r w:rsidR="38958A9D" w:rsidRPr="00CD2018">
        <w:rPr>
          <w:rFonts w:eastAsia="Times New Roman" w:cs="Times New Roman"/>
          <w:sz w:val="22"/>
        </w:rPr>
        <w:t>t.sk. iespējamu</w:t>
      </w:r>
      <w:r w:rsidR="1CE3DD86" w:rsidRPr="00CD2018">
        <w:rPr>
          <w:rFonts w:eastAsia="Times New Roman" w:cs="Times New Roman"/>
          <w:sz w:val="22"/>
        </w:rPr>
        <w:t xml:space="preserve"> elektrificētās zonas paplašināšan</w:t>
      </w:r>
      <w:r w:rsidR="45ACA8EB" w:rsidRPr="00CD2018">
        <w:rPr>
          <w:rFonts w:eastAsia="Times New Roman" w:cs="Times New Roman"/>
          <w:sz w:val="22"/>
        </w:rPr>
        <w:t>u</w:t>
      </w:r>
      <w:r w:rsidR="1CE3DD86" w:rsidRPr="00CD2018">
        <w:rPr>
          <w:rFonts w:eastAsia="Times New Roman" w:cs="Times New Roman"/>
          <w:sz w:val="22"/>
        </w:rPr>
        <w:t xml:space="preserve"> un  </w:t>
      </w:r>
      <w:r w:rsidR="2644A012" w:rsidRPr="00CD2018">
        <w:rPr>
          <w:rFonts w:eastAsia="Times New Roman" w:cs="Times New Roman"/>
          <w:sz w:val="22"/>
        </w:rPr>
        <w:t>AC 2x25kV sistēmas ieviešan</w:t>
      </w:r>
      <w:r w:rsidR="2F7114E2" w:rsidRPr="00CD2018">
        <w:rPr>
          <w:rFonts w:eastAsia="Times New Roman" w:cs="Times New Roman"/>
          <w:sz w:val="22"/>
        </w:rPr>
        <w:t>u</w:t>
      </w:r>
      <w:r w:rsidR="0378ABBD" w:rsidRPr="00CD2018">
        <w:rPr>
          <w:rFonts w:eastAsia="Times New Roman" w:cs="Times New Roman"/>
          <w:sz w:val="22"/>
        </w:rPr>
        <w:t xml:space="preserve">, kopumā </w:t>
      </w:r>
      <w:r w:rsidR="761203F2" w:rsidRPr="00CD2018">
        <w:rPr>
          <w:rFonts w:eastAsia="Times New Roman" w:cs="Times New Roman"/>
          <w:sz w:val="22"/>
        </w:rPr>
        <w:t>par</w:t>
      </w:r>
      <w:r w:rsidR="2533B420" w:rsidRPr="00CD2018">
        <w:rPr>
          <w:rFonts w:eastAsia="Times New Roman" w:cs="Times New Roman"/>
          <w:sz w:val="22"/>
        </w:rPr>
        <w:t>e</w:t>
      </w:r>
      <w:r w:rsidR="761203F2" w:rsidRPr="00CD2018">
        <w:rPr>
          <w:rFonts w:eastAsia="Times New Roman" w:cs="Times New Roman"/>
          <w:sz w:val="22"/>
        </w:rPr>
        <w:t xml:space="preserve">dzot </w:t>
      </w:r>
      <w:r w:rsidR="6188A5A6" w:rsidRPr="00CD2018">
        <w:rPr>
          <w:rFonts w:eastAsia="Times New Roman" w:cs="Times New Roman"/>
          <w:sz w:val="22"/>
        </w:rPr>
        <w:t xml:space="preserve">~ </w:t>
      </w:r>
      <w:r w:rsidR="74E7C0AB" w:rsidRPr="00CD2018">
        <w:rPr>
          <w:rFonts w:eastAsia="Times New Roman" w:cs="Times New Roman"/>
          <w:sz w:val="22"/>
        </w:rPr>
        <w:t>6</w:t>
      </w:r>
      <w:r w:rsidR="702FE7D5" w:rsidRPr="00CD2018">
        <w:rPr>
          <w:rFonts w:eastAsia="Times New Roman" w:cs="Times New Roman"/>
          <w:sz w:val="22"/>
        </w:rPr>
        <w:t>50</w:t>
      </w:r>
      <w:r w:rsidR="74E7C0AB" w:rsidRPr="00CD2018">
        <w:rPr>
          <w:rFonts w:eastAsia="Times New Roman" w:cs="Times New Roman"/>
          <w:sz w:val="22"/>
        </w:rPr>
        <w:t xml:space="preserve"> 000 000 EUR</w:t>
      </w:r>
      <w:r w:rsidR="5AFDC68A" w:rsidRPr="00CD2018">
        <w:rPr>
          <w:rFonts w:eastAsia="Times New Roman" w:cs="Times New Roman"/>
          <w:sz w:val="22"/>
        </w:rPr>
        <w:t xml:space="preserve"> </w:t>
      </w:r>
      <w:r w:rsidR="781E4ABE" w:rsidRPr="00CD2018">
        <w:rPr>
          <w:rFonts w:eastAsia="Times New Roman" w:cs="Times New Roman"/>
          <w:sz w:val="22"/>
        </w:rPr>
        <w:lastRenderedPageBreak/>
        <w:t xml:space="preserve">ieguldījumu </w:t>
      </w:r>
      <w:r w:rsidR="41B0F4B3" w:rsidRPr="00CD2018">
        <w:rPr>
          <w:rFonts w:eastAsia="Times New Roman" w:cs="Times New Roman"/>
          <w:sz w:val="22"/>
        </w:rPr>
        <w:t>nepieciešamību</w:t>
      </w:r>
      <w:r w:rsidR="74E7C0AB" w:rsidRPr="00CD2018">
        <w:rPr>
          <w:rFonts w:eastAsia="Times New Roman" w:cs="Times New Roman"/>
          <w:sz w:val="22"/>
        </w:rPr>
        <w:t xml:space="preserve">. </w:t>
      </w:r>
      <w:r w:rsidR="2644A012" w:rsidRPr="00CD2018">
        <w:rPr>
          <w:rFonts w:cs="Times New Roman"/>
          <w:sz w:val="22"/>
        </w:rPr>
        <w:t>Tāpat</w:t>
      </w:r>
      <w:r w:rsidR="18CE9F32" w:rsidRPr="00CD2018">
        <w:rPr>
          <w:rFonts w:cs="Times New Roman"/>
          <w:sz w:val="22"/>
        </w:rPr>
        <w:t xml:space="preserve"> atbilstoši ES Regulai 2023/1695 par A klases signalizācijas sistēmu ieviešu, nepieciešams </w:t>
      </w:r>
      <w:r w:rsidR="4BB81E37" w:rsidRPr="00CD2018">
        <w:rPr>
          <w:rFonts w:cs="Times New Roman"/>
          <w:sz w:val="22"/>
        </w:rPr>
        <w:t xml:space="preserve">nodrošināt </w:t>
      </w:r>
      <w:r w:rsidR="18CE9F32" w:rsidRPr="00CD2018">
        <w:rPr>
          <w:rFonts w:cs="Times New Roman"/>
          <w:sz w:val="22"/>
        </w:rPr>
        <w:t xml:space="preserve">A klases signalizācijas sistēmas ieviešanu (ECTS) vairumā </w:t>
      </w:r>
      <w:proofErr w:type="spellStart"/>
      <w:r w:rsidR="18CE9F32" w:rsidRPr="00CD2018">
        <w:rPr>
          <w:rFonts w:cs="Times New Roman"/>
          <w:sz w:val="22"/>
        </w:rPr>
        <w:t>LDz</w:t>
      </w:r>
      <w:proofErr w:type="spellEnd"/>
      <w:r w:rsidR="18CE9F32" w:rsidRPr="00CD2018">
        <w:rPr>
          <w:rFonts w:cs="Times New Roman"/>
          <w:sz w:val="22"/>
        </w:rPr>
        <w:t xml:space="preserve"> gan elektrificēto, gan neelektrificēto līniju, </w:t>
      </w:r>
      <w:r w:rsidR="5B22EB04" w:rsidRPr="00CD2018">
        <w:rPr>
          <w:rFonts w:cs="Times New Roman"/>
          <w:sz w:val="22"/>
        </w:rPr>
        <w:t>kas</w:t>
      </w:r>
      <w:r w:rsidR="18CE9F32" w:rsidRPr="00CD2018">
        <w:rPr>
          <w:rFonts w:cs="Times New Roman"/>
          <w:sz w:val="22"/>
        </w:rPr>
        <w:t xml:space="preserve"> kopumā </w:t>
      </w:r>
      <w:r w:rsidR="5B22EB04" w:rsidRPr="00CD2018">
        <w:rPr>
          <w:rFonts w:cs="Times New Roman"/>
          <w:sz w:val="22"/>
        </w:rPr>
        <w:t>iezīmē vajadzību pēc vēl</w:t>
      </w:r>
      <w:r w:rsidR="11858B6A" w:rsidRPr="00CD2018">
        <w:rPr>
          <w:rFonts w:cs="Times New Roman"/>
          <w:sz w:val="22"/>
        </w:rPr>
        <w:t xml:space="preserve"> aptuveni 855 000 000 EUR</w:t>
      </w:r>
      <w:r w:rsidR="3BC73506" w:rsidRPr="00CD2018">
        <w:rPr>
          <w:rFonts w:cs="Times New Roman"/>
          <w:sz w:val="22"/>
        </w:rPr>
        <w:t xml:space="preserve"> </w:t>
      </w:r>
      <w:r w:rsidR="735CA501" w:rsidRPr="00CD2018">
        <w:rPr>
          <w:rFonts w:cs="Times New Roman"/>
          <w:sz w:val="22"/>
        </w:rPr>
        <w:t>kapitālieguldījumu nepieciešamību</w:t>
      </w:r>
      <w:r w:rsidR="11858B6A" w:rsidRPr="00CD2018">
        <w:rPr>
          <w:rFonts w:cs="Times New Roman"/>
          <w:sz w:val="22"/>
        </w:rPr>
        <w:t>.</w:t>
      </w:r>
      <w:r w:rsidR="2644A012" w:rsidRPr="00CD2018">
        <w:rPr>
          <w:rFonts w:cs="Times New Roman"/>
          <w:sz w:val="22"/>
        </w:rPr>
        <w:t xml:space="preserve"> </w:t>
      </w:r>
    </w:p>
    <w:p w14:paraId="00ACE384" w14:textId="77777777" w:rsidR="00642B80" w:rsidRPr="00CD2018" w:rsidRDefault="00642B80" w:rsidP="00081D37">
      <w:pPr>
        <w:spacing w:before="60" w:after="120" w:line="288" w:lineRule="auto"/>
        <w:ind w:firstLine="720"/>
        <w:jc w:val="both"/>
        <w:rPr>
          <w:rFonts w:cs="Times New Roman"/>
          <w:sz w:val="22"/>
        </w:rPr>
      </w:pPr>
    </w:p>
    <w:p w14:paraId="56E9E372" w14:textId="0F2C7097" w:rsidR="006B1267" w:rsidRPr="009C1B14" w:rsidRDefault="006B1267" w:rsidP="00EC14A0">
      <w:pPr>
        <w:spacing w:before="60" w:after="120" w:line="288" w:lineRule="auto"/>
        <w:rPr>
          <w:rFonts w:cs="Times New Roman"/>
          <w:b/>
          <w:bCs/>
          <w:sz w:val="22"/>
        </w:rPr>
      </w:pPr>
      <w:r w:rsidRPr="009C1B14">
        <w:rPr>
          <w:rFonts w:cs="Times New Roman"/>
          <w:b/>
          <w:bCs/>
          <w:sz w:val="22"/>
        </w:rPr>
        <w:t>Drošības līmeņa pastāvīga palielināšana</w:t>
      </w:r>
    </w:p>
    <w:p w14:paraId="65C76B32" w14:textId="7F63911D" w:rsidR="006B1267" w:rsidRPr="009C1B14" w:rsidRDefault="006B1267" w:rsidP="00EC14A0">
      <w:pPr>
        <w:spacing w:before="60" w:after="120" w:line="288" w:lineRule="auto"/>
        <w:rPr>
          <w:rFonts w:cs="Times New Roman"/>
          <w:b/>
          <w:bCs/>
          <w:sz w:val="22"/>
        </w:rPr>
      </w:pPr>
      <w:r w:rsidRPr="009C1B14">
        <w:rPr>
          <w:rFonts w:cs="Times New Roman"/>
          <w:noProof/>
        </w:rPr>
        <w:drawing>
          <wp:inline distT="0" distB="0" distL="0" distR="0" wp14:anchorId="388C0615" wp14:editId="6ED2133E">
            <wp:extent cx="5731510" cy="987425"/>
            <wp:effectExtent l="0" t="0" r="2540" b="3175"/>
            <wp:docPr id="1090471162" name="Picture 109047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82539" name=""/>
                    <pic:cNvPicPr/>
                  </pic:nvPicPr>
                  <pic:blipFill>
                    <a:blip r:embed="rId30"/>
                    <a:stretch>
                      <a:fillRect/>
                    </a:stretch>
                  </pic:blipFill>
                  <pic:spPr>
                    <a:xfrm>
                      <a:off x="0" y="0"/>
                      <a:ext cx="5731510" cy="987425"/>
                    </a:xfrm>
                    <a:prstGeom prst="rect">
                      <a:avLst/>
                    </a:prstGeom>
                  </pic:spPr>
                </pic:pic>
              </a:graphicData>
            </a:graphic>
          </wp:inline>
        </w:drawing>
      </w:r>
    </w:p>
    <w:p w14:paraId="2E6854C0" w14:textId="77777777" w:rsidR="006B1267" w:rsidRPr="009C1B14" w:rsidRDefault="006B1267" w:rsidP="00EC14A0">
      <w:pPr>
        <w:spacing w:before="60" w:after="120" w:line="288" w:lineRule="auto"/>
        <w:rPr>
          <w:rFonts w:cs="Times New Roman"/>
          <w:sz w:val="22"/>
        </w:rPr>
      </w:pPr>
    </w:p>
    <w:p w14:paraId="73881FB1"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Lai gan dzelzceļš pamatoti tiek uzskatīts par ne tikai “zaļāko”, bet arī par drošāko sauszemes pārvietošanās un sabiedriskā transporta veidu, satiksmes drošība ir būtiskākā prioritāte, kurai tiek veltīta pastāvīga uzmanība un investīcijas. </w:t>
      </w:r>
    </w:p>
    <w:p w14:paraId="4834B041"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Palielinot vilcienu kustības ātrumu un domājot par dzelzceļa pasažieru, autovadītāju un plašas sabiedrības drošību un ērtībām, mērķis ir vietās ar lielāko iedzīvotāju blīvumu un intensīvu iedzīvotāju plūsmu pakāpeniski ieviest </w:t>
      </w:r>
      <w:proofErr w:type="spellStart"/>
      <w:r w:rsidRPr="009C1B14">
        <w:rPr>
          <w:rFonts w:cs="Times New Roman"/>
          <w:sz w:val="22"/>
        </w:rPr>
        <w:t>divlīmeņu</w:t>
      </w:r>
      <w:proofErr w:type="spellEnd"/>
      <w:r w:rsidRPr="009C1B14">
        <w:rPr>
          <w:rFonts w:cs="Times New Roman"/>
          <w:sz w:val="22"/>
        </w:rPr>
        <w:t xml:space="preserve"> pārejas, tomēr, ņemot vērā </w:t>
      </w:r>
      <w:proofErr w:type="spellStart"/>
      <w:r w:rsidRPr="009C1B14">
        <w:rPr>
          <w:rFonts w:cs="Times New Roman"/>
          <w:sz w:val="22"/>
        </w:rPr>
        <w:t>divlīmeņu</w:t>
      </w:r>
      <w:proofErr w:type="spellEnd"/>
      <w:r w:rsidRPr="009C1B14">
        <w:rPr>
          <w:rFonts w:cs="Times New Roman"/>
          <w:sz w:val="22"/>
        </w:rPr>
        <w:t xml:space="preserve"> pāreju finanšu ietilpību, šādu projektu īstenošanas secība ir atkarīga no pieejamā finansējuma. </w:t>
      </w:r>
    </w:p>
    <w:p w14:paraId="319E5AC0" w14:textId="0056360D"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Līdz ar vilcienu kustības ātruma palielināšanas darbiem, modernizēs arī dzelzceļa pārbrauktuves, aprīkojot tās ar automātiskām barjerām, ierīkojot papildu luksoforus no kreisās autoceļa puses, kā arī optimizējot pārbrauktuves slēgšanas laiku. Luksofori tiek izvietoti arī pie dzelzceļa gājēju šķērsojumiem (piemēram, Siguldā, Jūrmalā un pakāpeniski arī citviet Latvijā). </w:t>
      </w:r>
      <w:r w:rsidR="00264DAB" w:rsidRPr="009C1B14">
        <w:rPr>
          <w:rFonts w:cs="Times New Roman"/>
          <w:sz w:val="22"/>
        </w:rPr>
        <w:t xml:space="preserve"> </w:t>
      </w:r>
      <w:r w:rsidRPr="009C1B14">
        <w:rPr>
          <w:rFonts w:cs="Times New Roman"/>
          <w:sz w:val="22"/>
        </w:rPr>
        <w:t xml:space="preserve">Lai novērstu nelaimes gadījumus uz sliežu ceļiem, tiek plānots arvien vairāk izmantot viedās tehnoloģijas </w:t>
      </w:r>
      <w:proofErr w:type="spellStart"/>
      <w:r w:rsidRPr="009C1B14">
        <w:rPr>
          <w:rFonts w:cs="Times New Roman"/>
          <w:sz w:val="22"/>
        </w:rPr>
        <w:t>prevencijas</w:t>
      </w:r>
      <w:proofErr w:type="spellEnd"/>
      <w:r w:rsidRPr="009C1B14">
        <w:rPr>
          <w:rFonts w:cs="Times New Roman"/>
          <w:sz w:val="22"/>
        </w:rPr>
        <w:t xml:space="preserve"> nolūkos. Ņemot vērā </w:t>
      </w:r>
      <w:proofErr w:type="spellStart"/>
      <w:r w:rsidRPr="009C1B14">
        <w:rPr>
          <w:rFonts w:cs="Times New Roman"/>
          <w:sz w:val="22"/>
        </w:rPr>
        <w:t>viedierīču</w:t>
      </w:r>
      <w:proofErr w:type="spellEnd"/>
      <w:r w:rsidRPr="009C1B14">
        <w:rPr>
          <w:rFonts w:cs="Times New Roman"/>
          <w:sz w:val="22"/>
        </w:rPr>
        <w:t xml:space="preserve"> straujo attīstību un plašāku to pielietošanu ikdienā, tiks izvērtētas iespējas izmantot tehnoloģijas, lai brīdinātu satiksmes dalībniekus par dzelzceļa tuvumu, tādējādi pievēršot visu satiksmes dalībnieku uzmanību drošai sliežu ceļu šķērsošanai un novēršot potenciālo nelaimes gadījumu. Tāpat </w:t>
      </w:r>
      <w:proofErr w:type="spellStart"/>
      <w:r w:rsidRPr="009C1B14">
        <w:rPr>
          <w:rFonts w:cs="Times New Roman"/>
          <w:sz w:val="22"/>
        </w:rPr>
        <w:t>LDz</w:t>
      </w:r>
      <w:proofErr w:type="spellEnd"/>
      <w:r w:rsidRPr="009C1B14">
        <w:rPr>
          <w:rFonts w:cs="Times New Roman"/>
          <w:sz w:val="22"/>
        </w:rPr>
        <w:t xml:space="preserve"> sadarbojas ar Valsts policiju, lai samazinātu pārbrauktuvju šķērsošanu neatļautā laikā ar automašīnām. </w:t>
      </w:r>
    </w:p>
    <w:p w14:paraId="51B1E9ED" w14:textId="3167FF26" w:rsidR="00642B80" w:rsidRPr="009C1B14" w:rsidRDefault="006B1267" w:rsidP="00642B80">
      <w:pPr>
        <w:spacing w:before="60" w:after="120" w:line="288" w:lineRule="auto"/>
        <w:ind w:firstLine="720"/>
        <w:jc w:val="both"/>
        <w:rPr>
          <w:rFonts w:cs="Times New Roman"/>
          <w:sz w:val="22"/>
        </w:rPr>
      </w:pPr>
      <w:r w:rsidRPr="009C1B14">
        <w:rPr>
          <w:rFonts w:cs="Times New Roman"/>
          <w:sz w:val="22"/>
        </w:rPr>
        <w:t>Līdztekus minētajiem infrastruktūras uzlabošanas darbiem tiks turpināta sabiedrības izglītošana drošības jomā, īpaši pievēršot uzmanību mērķa grupām – bērniem un jauniešiem, kā arī iedzīvotājiem, kas dzīvo tiešā sliežu ceļu tuvumā.</w:t>
      </w:r>
    </w:p>
    <w:p w14:paraId="6F86D8B2" w14:textId="7DB42B6B" w:rsidR="006B1267" w:rsidRPr="009C1B14" w:rsidRDefault="006B1267" w:rsidP="00EC14A0">
      <w:pPr>
        <w:spacing w:before="60" w:after="120" w:line="288" w:lineRule="auto"/>
        <w:rPr>
          <w:rFonts w:cs="Times New Roman"/>
          <w:b/>
          <w:bCs/>
          <w:sz w:val="22"/>
        </w:rPr>
      </w:pPr>
      <w:r w:rsidRPr="009C1B14">
        <w:rPr>
          <w:rFonts w:cs="Times New Roman"/>
          <w:b/>
          <w:bCs/>
          <w:sz w:val="22"/>
        </w:rPr>
        <w:t>Ilgtspēja un ietekmes uz vidi mazināšana</w:t>
      </w:r>
    </w:p>
    <w:p w14:paraId="2334179B" w14:textId="29C2FCD3" w:rsidR="006B1267" w:rsidRPr="009C1B14" w:rsidRDefault="006B1267" w:rsidP="00EC14A0">
      <w:pPr>
        <w:spacing w:before="60" w:after="120" w:line="288" w:lineRule="auto"/>
        <w:rPr>
          <w:rFonts w:cs="Times New Roman"/>
          <w:b/>
          <w:bCs/>
          <w:sz w:val="22"/>
        </w:rPr>
      </w:pPr>
      <w:r w:rsidRPr="009C1B14">
        <w:rPr>
          <w:rFonts w:cs="Times New Roman"/>
          <w:noProof/>
        </w:rPr>
        <w:drawing>
          <wp:inline distT="0" distB="0" distL="0" distR="0" wp14:anchorId="0C391388" wp14:editId="04AF125D">
            <wp:extent cx="5731510" cy="989965"/>
            <wp:effectExtent l="0" t="0" r="2540" b="635"/>
            <wp:docPr id="1810119348" name="Picture 1810119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35719" name=""/>
                    <pic:cNvPicPr/>
                  </pic:nvPicPr>
                  <pic:blipFill>
                    <a:blip r:embed="rId31"/>
                    <a:stretch>
                      <a:fillRect/>
                    </a:stretch>
                  </pic:blipFill>
                  <pic:spPr>
                    <a:xfrm>
                      <a:off x="0" y="0"/>
                      <a:ext cx="5731510" cy="989965"/>
                    </a:xfrm>
                    <a:prstGeom prst="rect">
                      <a:avLst/>
                    </a:prstGeom>
                  </pic:spPr>
                </pic:pic>
              </a:graphicData>
            </a:graphic>
          </wp:inline>
        </w:drawing>
      </w:r>
    </w:p>
    <w:p w14:paraId="207A615D" w14:textId="77777777" w:rsidR="006B1267" w:rsidRPr="009C1B14" w:rsidRDefault="006B1267" w:rsidP="00EC14A0">
      <w:pPr>
        <w:spacing w:before="60" w:after="120" w:line="288" w:lineRule="auto"/>
        <w:rPr>
          <w:rFonts w:cs="Times New Roman"/>
          <w:sz w:val="22"/>
        </w:rPr>
      </w:pPr>
    </w:p>
    <w:p w14:paraId="11F5EE47"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Ilgtspējas un ekoloģijas apsvērumi šobrīd ir neatņemama jebkura transporta nozares uzņēmuma darbības sastāvdaļa ne tikai dažādu normatīvo aktu prasību dēļ, bet tos jāņem vērā, arī plānojot uzņēmuma turpmāko darbību un attīstību, jo tikai tādā veidā iespējams nodrošināt uzņēmuma konkurētspēju, ilgtspēju un sekmīgu pastāvēšanu ilgtermiņā.</w:t>
      </w:r>
    </w:p>
    <w:p w14:paraId="22C2C3D4"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lastRenderedPageBreak/>
        <w:t>Lai arī dzelzceļš tiek atzīts kā viens no videi draudzīgākajiem transporta veidiem, tomēr arī tas veido zināmu ietekmi uz vidi. Vislielāko ietekmi rada dzelzceļa transporta emisijas gaisā un tā radītais trokšņu līmenis, kas var ietekmēt gan apkārtējo vidi, gan arī cilvēku veselību.</w:t>
      </w:r>
    </w:p>
    <w:p w14:paraId="24DF7209" w14:textId="7EEFC1FF"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Apzinoties savu atbildību pret apkārtējo vidi, </w:t>
      </w:r>
      <w:proofErr w:type="spellStart"/>
      <w:r w:rsidRPr="009C1B14">
        <w:rPr>
          <w:rFonts w:cs="Times New Roman"/>
          <w:sz w:val="22"/>
        </w:rPr>
        <w:t>LDz</w:t>
      </w:r>
      <w:proofErr w:type="spellEnd"/>
      <w:r w:rsidR="007E2657" w:rsidRPr="009C1B14">
        <w:rPr>
          <w:rFonts w:cs="Times New Roman"/>
          <w:sz w:val="22"/>
        </w:rPr>
        <w:t xml:space="preserve"> </w:t>
      </w:r>
      <w:r w:rsidRPr="009C1B14">
        <w:rPr>
          <w:rFonts w:cs="Times New Roman"/>
          <w:sz w:val="22"/>
        </w:rPr>
        <w:t xml:space="preserve">ir izveidota </w:t>
      </w:r>
      <w:r w:rsidR="008E453A" w:rsidRPr="009C1B14">
        <w:rPr>
          <w:rFonts w:cs="Times New Roman"/>
          <w:sz w:val="22"/>
        </w:rPr>
        <w:t xml:space="preserve">un integrēti uzturēta </w:t>
      </w:r>
      <w:r w:rsidRPr="009C1B14">
        <w:rPr>
          <w:rFonts w:cs="Times New Roman"/>
          <w:sz w:val="22"/>
        </w:rPr>
        <w:t xml:space="preserve">vides </w:t>
      </w:r>
      <w:r w:rsidR="008E453A" w:rsidRPr="009C1B14">
        <w:rPr>
          <w:rFonts w:cs="Times New Roman"/>
          <w:sz w:val="22"/>
        </w:rPr>
        <w:t xml:space="preserve">un </w:t>
      </w:r>
      <w:proofErr w:type="spellStart"/>
      <w:r w:rsidR="008E453A" w:rsidRPr="009C1B14">
        <w:rPr>
          <w:rFonts w:cs="Times New Roman"/>
          <w:sz w:val="22"/>
        </w:rPr>
        <w:t>energopārvaldības</w:t>
      </w:r>
      <w:proofErr w:type="spellEnd"/>
      <w:r w:rsidR="008E453A" w:rsidRPr="009C1B14">
        <w:rPr>
          <w:rFonts w:cs="Times New Roman"/>
          <w:sz w:val="22"/>
        </w:rPr>
        <w:t xml:space="preserve"> </w:t>
      </w:r>
      <w:r w:rsidRPr="009C1B14">
        <w:rPr>
          <w:rFonts w:cs="Times New Roman"/>
          <w:sz w:val="22"/>
        </w:rPr>
        <w:t xml:space="preserve"> sistēma,  un </w:t>
      </w:r>
      <w:proofErr w:type="spellStart"/>
      <w:r w:rsidRPr="009C1B14">
        <w:rPr>
          <w:rFonts w:cs="Times New Roman"/>
          <w:sz w:val="22"/>
        </w:rPr>
        <w:t>LDz</w:t>
      </w:r>
      <w:proofErr w:type="spellEnd"/>
      <w:r w:rsidR="007E2657" w:rsidRPr="009C1B14">
        <w:rPr>
          <w:rFonts w:cs="Times New Roman"/>
          <w:sz w:val="22"/>
        </w:rPr>
        <w:t xml:space="preserve"> </w:t>
      </w:r>
      <w:r w:rsidRPr="009C1B14">
        <w:rPr>
          <w:rFonts w:cs="Times New Roman"/>
          <w:sz w:val="22"/>
        </w:rPr>
        <w:t>mērķi ir:</w:t>
      </w:r>
    </w:p>
    <w:p w14:paraId="2B268AD4" w14:textId="727348BF" w:rsidR="006B1267" w:rsidRPr="009C1B14" w:rsidRDefault="006B1267" w:rsidP="008E453A">
      <w:pPr>
        <w:numPr>
          <w:ilvl w:val="0"/>
          <w:numId w:val="50"/>
        </w:numPr>
        <w:spacing w:before="60" w:after="120" w:line="288" w:lineRule="auto"/>
        <w:ind w:left="709"/>
        <w:jc w:val="both"/>
        <w:rPr>
          <w:rFonts w:cs="Times New Roman"/>
          <w:sz w:val="22"/>
        </w:rPr>
      </w:pPr>
      <w:r w:rsidRPr="009C1B14">
        <w:rPr>
          <w:rFonts w:cs="Times New Roman"/>
          <w:sz w:val="22"/>
        </w:rPr>
        <w:t xml:space="preserve">samazināt kaitīgo faktoru – trokšņa, vibrācijas, vides piesārņojuma u.c. </w:t>
      </w:r>
      <w:r w:rsidR="008E453A" w:rsidRPr="009C1B14">
        <w:rPr>
          <w:rFonts w:cs="Times New Roman"/>
          <w:sz w:val="22"/>
        </w:rPr>
        <w:t xml:space="preserve">– </w:t>
      </w:r>
      <w:r w:rsidRPr="009C1B14">
        <w:rPr>
          <w:rFonts w:cs="Times New Roman"/>
          <w:sz w:val="22"/>
        </w:rPr>
        <w:t>ietekmi uz apkārtējo vidi un sabiedrību;</w:t>
      </w:r>
    </w:p>
    <w:p w14:paraId="00A8AC67" w14:textId="77777777" w:rsidR="006B1267" w:rsidRPr="009C1B14" w:rsidRDefault="006B1267" w:rsidP="00EC14A0">
      <w:pPr>
        <w:numPr>
          <w:ilvl w:val="0"/>
          <w:numId w:val="50"/>
        </w:numPr>
        <w:spacing w:before="60" w:after="120" w:line="288" w:lineRule="auto"/>
        <w:jc w:val="both"/>
        <w:rPr>
          <w:rFonts w:cs="Times New Roman"/>
          <w:sz w:val="22"/>
        </w:rPr>
      </w:pPr>
      <w:r w:rsidRPr="009C1B14">
        <w:rPr>
          <w:rFonts w:cs="Times New Roman"/>
          <w:sz w:val="22"/>
        </w:rPr>
        <w:t>nodrošināt efektīvu, konkurētspējīgu un ilgtspējīgu dabas un enerģētisko resursu izmantošanu;</w:t>
      </w:r>
    </w:p>
    <w:p w14:paraId="61EAA689" w14:textId="1F8FDF82" w:rsidR="006B1267" w:rsidRPr="009C1B14" w:rsidRDefault="70EB0793" w:rsidP="4ED35C6B">
      <w:pPr>
        <w:numPr>
          <w:ilvl w:val="0"/>
          <w:numId w:val="50"/>
        </w:numPr>
        <w:spacing w:before="60" w:after="120" w:line="288" w:lineRule="auto"/>
        <w:jc w:val="both"/>
        <w:rPr>
          <w:rFonts w:cs="Times New Roman"/>
          <w:szCs w:val="24"/>
        </w:rPr>
      </w:pPr>
      <w:r w:rsidRPr="4ED35C6B">
        <w:rPr>
          <w:rFonts w:cs="Times New Roman"/>
          <w:sz w:val="22"/>
        </w:rPr>
        <w:t xml:space="preserve">maksimāli izmantot </w:t>
      </w:r>
      <w:proofErr w:type="spellStart"/>
      <w:r w:rsidRPr="4ED35C6B">
        <w:rPr>
          <w:rFonts w:cs="Times New Roman"/>
          <w:sz w:val="22"/>
        </w:rPr>
        <w:t>atjaun</w:t>
      </w:r>
      <w:r w:rsidR="36DB18E6" w:rsidRPr="4ED35C6B">
        <w:rPr>
          <w:rFonts w:cs="Times New Roman"/>
          <w:sz w:val="22"/>
        </w:rPr>
        <w:t>īgo</w:t>
      </w:r>
      <w:proofErr w:type="spellEnd"/>
      <w:r w:rsidR="36DB18E6" w:rsidRPr="4ED35C6B">
        <w:rPr>
          <w:rFonts w:cs="Times New Roman"/>
          <w:sz w:val="22"/>
        </w:rPr>
        <w:t xml:space="preserve"> enerģiju</w:t>
      </w:r>
      <w:r w:rsidRPr="4ED35C6B">
        <w:rPr>
          <w:rFonts w:cs="Times New Roman"/>
          <w:sz w:val="22"/>
        </w:rPr>
        <w:t>, samazinot fosilo izejvielu izmantošanu;</w:t>
      </w:r>
    </w:p>
    <w:p w14:paraId="0203BBAD" w14:textId="77777777" w:rsidR="006B1267" w:rsidRPr="009C1B14" w:rsidRDefault="006B1267" w:rsidP="00EC14A0">
      <w:pPr>
        <w:numPr>
          <w:ilvl w:val="0"/>
          <w:numId w:val="50"/>
        </w:numPr>
        <w:spacing w:before="60" w:after="120" w:line="288" w:lineRule="auto"/>
        <w:jc w:val="both"/>
        <w:rPr>
          <w:rFonts w:cs="Times New Roman"/>
          <w:sz w:val="22"/>
        </w:rPr>
      </w:pPr>
      <w:r w:rsidRPr="009C1B14">
        <w:rPr>
          <w:rFonts w:cs="Times New Roman"/>
          <w:sz w:val="22"/>
        </w:rPr>
        <w:t>novērst vai samazināt būtiskos vides piesārņojuma riskus, tādā veidā samazinot ietekmi uz vidi un klimata pārmaiņām;</w:t>
      </w:r>
    </w:p>
    <w:p w14:paraId="64439BFC" w14:textId="77777777" w:rsidR="006B1267" w:rsidRPr="009C1B14" w:rsidRDefault="006B1267" w:rsidP="00EC14A0">
      <w:pPr>
        <w:numPr>
          <w:ilvl w:val="0"/>
          <w:numId w:val="50"/>
        </w:numPr>
        <w:spacing w:before="60" w:after="120" w:line="288" w:lineRule="auto"/>
        <w:jc w:val="both"/>
        <w:rPr>
          <w:rFonts w:cs="Times New Roman"/>
          <w:sz w:val="22"/>
        </w:rPr>
      </w:pPr>
      <w:r w:rsidRPr="009C1B14">
        <w:rPr>
          <w:rFonts w:cs="Times New Roman"/>
          <w:sz w:val="22"/>
        </w:rPr>
        <w:t xml:space="preserve">nodrošināt ilgtspējīgu atkritumu apsaimniekošanu, maksimāli iespējamu atkritumu šķirošanu pārstrādei un otrreizējai izmantošanai. </w:t>
      </w:r>
    </w:p>
    <w:p w14:paraId="10C3FEF9" w14:textId="4F3F01D8"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Sākot no 2023. gada, izmantojot </w:t>
      </w:r>
      <w:proofErr w:type="spellStart"/>
      <w:r w:rsidRPr="009C1B14">
        <w:rPr>
          <w:rFonts w:cs="Times New Roman"/>
          <w:sz w:val="22"/>
        </w:rPr>
        <w:t>taksonomijas</w:t>
      </w:r>
      <w:proofErr w:type="spellEnd"/>
      <w:r w:rsidRPr="009C1B14">
        <w:rPr>
          <w:rFonts w:cs="Times New Roman"/>
          <w:sz w:val="22"/>
        </w:rPr>
        <w:t xml:space="preserve"> un ilgtspējas ziņošanas principus, </w:t>
      </w:r>
      <w:proofErr w:type="spellStart"/>
      <w:r w:rsidRPr="009C1B14">
        <w:rPr>
          <w:rFonts w:cs="Times New Roman"/>
          <w:sz w:val="22"/>
        </w:rPr>
        <w:t>LDz</w:t>
      </w:r>
      <w:proofErr w:type="spellEnd"/>
      <w:r w:rsidRPr="009C1B14">
        <w:rPr>
          <w:rFonts w:cs="Times New Roman"/>
          <w:sz w:val="22"/>
        </w:rPr>
        <w:t xml:space="preserve"> aprēķina savas darbības radīto ietekmi uz klimata pārmaiņām – tostarp transporta, energoresursu patēriņa, infrastruktūras būvniecības projektu u.c. radītās </w:t>
      </w:r>
      <w:r w:rsidR="002034C7" w:rsidRPr="009C1B14">
        <w:rPr>
          <w:rFonts w:cs="Times New Roman"/>
          <w:sz w:val="22"/>
        </w:rPr>
        <w:t>SEG</w:t>
      </w:r>
      <w:r w:rsidRPr="009C1B14">
        <w:rPr>
          <w:rFonts w:cs="Times New Roman"/>
          <w:sz w:val="22"/>
        </w:rPr>
        <w:t xml:space="preserve"> emisijas. Tāpat </w:t>
      </w:r>
      <w:proofErr w:type="spellStart"/>
      <w:r w:rsidRPr="009C1B14">
        <w:rPr>
          <w:rFonts w:cs="Times New Roman"/>
          <w:sz w:val="22"/>
        </w:rPr>
        <w:t>LDz</w:t>
      </w:r>
      <w:proofErr w:type="spellEnd"/>
      <w:r w:rsidRPr="009C1B14">
        <w:rPr>
          <w:rFonts w:cs="Times New Roman"/>
          <w:sz w:val="22"/>
        </w:rPr>
        <w:t xml:space="preserve"> plāno izvērtē esošās infrastruktūras </w:t>
      </w:r>
      <w:proofErr w:type="spellStart"/>
      <w:r w:rsidRPr="009C1B14">
        <w:rPr>
          <w:rFonts w:cs="Times New Roman"/>
          <w:sz w:val="22"/>
        </w:rPr>
        <w:t>klimatnoturības</w:t>
      </w:r>
      <w:proofErr w:type="spellEnd"/>
      <w:r w:rsidRPr="009C1B14">
        <w:rPr>
          <w:rFonts w:cs="Times New Roman"/>
          <w:sz w:val="22"/>
        </w:rPr>
        <w:t xml:space="preserve"> riskus un ņem tos vērā, lemjot par jaunu infrastruktūras attīstības projektu īstenošanu. </w:t>
      </w:r>
    </w:p>
    <w:p w14:paraId="4A195A91" w14:textId="3F368AF8"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Par vienu no būtiskākiem ar vidi saistītajiem jautājumiem uzskatāma arī dzelzceļa infrastruktūras objektos esošā vēsturiskā piesārņojuma likvidēšana. </w:t>
      </w:r>
      <w:r w:rsidR="002426F3" w:rsidRPr="009C1B14">
        <w:rPr>
          <w:rFonts w:cs="Times New Roman"/>
          <w:sz w:val="22"/>
        </w:rPr>
        <w:t xml:space="preserve">Vēsturiski piesārņoto vietu pārvaldībai </w:t>
      </w:r>
      <w:proofErr w:type="spellStart"/>
      <w:r w:rsidRPr="009C1B14">
        <w:rPr>
          <w:rFonts w:cs="Times New Roman"/>
          <w:sz w:val="22"/>
        </w:rPr>
        <w:t>LDz</w:t>
      </w:r>
      <w:proofErr w:type="spellEnd"/>
      <w:r w:rsidRPr="009C1B14">
        <w:rPr>
          <w:rFonts w:cs="Times New Roman"/>
          <w:sz w:val="22"/>
        </w:rPr>
        <w:t xml:space="preserve"> veic regulāru monitoringu</w:t>
      </w:r>
      <w:r w:rsidR="002426F3" w:rsidRPr="009C1B14">
        <w:rPr>
          <w:rFonts w:cs="Times New Roman"/>
          <w:sz w:val="22"/>
        </w:rPr>
        <w:t>, izpētes pasākumus</w:t>
      </w:r>
      <w:r w:rsidRPr="009C1B14">
        <w:rPr>
          <w:rFonts w:cs="Times New Roman"/>
          <w:sz w:val="22"/>
        </w:rPr>
        <w:t xml:space="preserve"> un</w:t>
      </w:r>
      <w:r w:rsidR="002426F3" w:rsidRPr="009C1B14">
        <w:rPr>
          <w:rFonts w:cs="Times New Roman"/>
          <w:sz w:val="22"/>
        </w:rPr>
        <w:t>, ja iespējams,</w:t>
      </w:r>
      <w:r w:rsidRPr="009C1B14">
        <w:rPr>
          <w:rFonts w:cs="Times New Roman"/>
          <w:sz w:val="22"/>
        </w:rPr>
        <w:t xml:space="preserve"> piesārņotākajās vietās arī sanācijas pasākumus. Laika periodā līdz būvdarbu uzsākšan</w:t>
      </w:r>
      <w:r w:rsidR="00822FFE" w:rsidRPr="009C1B14">
        <w:rPr>
          <w:rFonts w:cs="Times New Roman"/>
          <w:sz w:val="22"/>
        </w:rPr>
        <w:t>ai</w:t>
      </w:r>
      <w:r w:rsidRPr="009C1B14">
        <w:rPr>
          <w:rFonts w:cs="Times New Roman"/>
          <w:sz w:val="22"/>
        </w:rPr>
        <w:t xml:space="preserve"> (provizoriski līdz 2028.</w:t>
      </w:r>
      <w:r w:rsidR="003D17AE" w:rsidRPr="009C1B14">
        <w:rPr>
          <w:rFonts w:cs="Times New Roman"/>
          <w:sz w:val="22"/>
        </w:rPr>
        <w:t xml:space="preserve"> </w:t>
      </w:r>
      <w:r w:rsidRPr="009C1B14">
        <w:rPr>
          <w:rFonts w:cs="Times New Roman"/>
          <w:sz w:val="22"/>
        </w:rPr>
        <w:t xml:space="preserve">gadam) plānots veikt vērienīgākos sanācijas darbus Rīgas Vagonu parka teritorijā, kura attīrīšana no vēsturiskā naftas produktu piesārņojuma saistīta arī ar sekmīgu Rail </w:t>
      </w:r>
      <w:proofErr w:type="spellStart"/>
      <w:r w:rsidRPr="009C1B14">
        <w:rPr>
          <w:rFonts w:cs="Times New Roman"/>
          <w:sz w:val="22"/>
        </w:rPr>
        <w:t>Baltica</w:t>
      </w:r>
      <w:proofErr w:type="spellEnd"/>
      <w:r w:rsidRPr="009C1B14">
        <w:rPr>
          <w:rFonts w:cs="Times New Roman"/>
          <w:sz w:val="22"/>
        </w:rPr>
        <w:t xml:space="preserve"> projekta īstenošanu. </w:t>
      </w:r>
    </w:p>
    <w:p w14:paraId="2F5373FA" w14:textId="2F95036E" w:rsidR="00642B80" w:rsidRPr="009C1B14" w:rsidRDefault="006B1267" w:rsidP="00642B80">
      <w:pPr>
        <w:spacing w:before="60" w:after="120" w:line="288" w:lineRule="auto"/>
        <w:ind w:firstLine="720"/>
        <w:jc w:val="both"/>
        <w:rPr>
          <w:rFonts w:cs="Times New Roman"/>
          <w:sz w:val="22"/>
        </w:rPr>
      </w:pPr>
      <w:proofErr w:type="spellStart"/>
      <w:r w:rsidRPr="009C1B14">
        <w:rPr>
          <w:rFonts w:cs="Times New Roman"/>
          <w:sz w:val="22"/>
        </w:rPr>
        <w:t>LDz</w:t>
      </w:r>
      <w:proofErr w:type="spellEnd"/>
      <w:r w:rsidRPr="009C1B14">
        <w:rPr>
          <w:rFonts w:cs="Times New Roman"/>
          <w:sz w:val="22"/>
        </w:rPr>
        <w:t xml:space="preserve"> atbilstoši likumam Par piesārņojumu regulāri izstrādā un aktualizē trokšņa mazināšanas rīcības plānu, kas tiek apspriests ar pašvaldībām, kuras visvairāk skar dzelzceļa radītais trokšņa piesārņojums. Iespēju robežās tiek izskatītas iespējas par trokšņa sienu būvniecību, bet mazāk ietekmētās teritorijās – sadarbību ar pašvaldībām nodalījuma joslai piegulošo teritoriju apzaļumošanā, kā arī regulāru infrastruktūras uzturēšanu, nodrošinot, piemēram, sliežu slīpēšanu, kas arī nelielā apjomā mazina trokšņa piesārņojumu. </w:t>
      </w:r>
    </w:p>
    <w:p w14:paraId="0A98F249" w14:textId="03F2A72E" w:rsidR="006B1267" w:rsidRPr="009C1B14" w:rsidRDefault="006B1267" w:rsidP="00EC14A0">
      <w:pPr>
        <w:spacing w:before="60" w:after="120" w:line="288" w:lineRule="auto"/>
        <w:rPr>
          <w:rFonts w:cs="Times New Roman"/>
          <w:b/>
          <w:bCs/>
          <w:sz w:val="22"/>
        </w:rPr>
      </w:pPr>
      <w:r w:rsidRPr="009C1B14">
        <w:rPr>
          <w:rFonts w:cs="Times New Roman"/>
          <w:b/>
          <w:bCs/>
          <w:sz w:val="22"/>
        </w:rPr>
        <w:t>Mūsdienīgas un efektīvas un drošas tehnoloģijas</w:t>
      </w:r>
    </w:p>
    <w:p w14:paraId="289397BD" w14:textId="3869E4B9" w:rsidR="006B1267" w:rsidRPr="009C1B14" w:rsidRDefault="006B1267" w:rsidP="00EC14A0">
      <w:pPr>
        <w:spacing w:before="60" w:after="120" w:line="288" w:lineRule="auto"/>
        <w:rPr>
          <w:rFonts w:cs="Times New Roman"/>
          <w:b/>
          <w:bCs/>
          <w:sz w:val="22"/>
        </w:rPr>
      </w:pPr>
      <w:r w:rsidRPr="009C1B14">
        <w:rPr>
          <w:rFonts w:cs="Times New Roman"/>
          <w:noProof/>
        </w:rPr>
        <w:drawing>
          <wp:inline distT="0" distB="0" distL="0" distR="0" wp14:anchorId="4B6037FA" wp14:editId="45504285">
            <wp:extent cx="5731510" cy="997585"/>
            <wp:effectExtent l="0" t="0" r="2540" b="0"/>
            <wp:docPr id="1159048850" name="Picture 115904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4165" name=""/>
                    <pic:cNvPicPr/>
                  </pic:nvPicPr>
                  <pic:blipFill>
                    <a:blip r:embed="rId32"/>
                    <a:stretch>
                      <a:fillRect/>
                    </a:stretch>
                  </pic:blipFill>
                  <pic:spPr>
                    <a:xfrm>
                      <a:off x="0" y="0"/>
                      <a:ext cx="5731510" cy="997585"/>
                    </a:xfrm>
                    <a:prstGeom prst="rect">
                      <a:avLst/>
                    </a:prstGeom>
                  </pic:spPr>
                </pic:pic>
              </a:graphicData>
            </a:graphic>
          </wp:inline>
        </w:drawing>
      </w:r>
    </w:p>
    <w:p w14:paraId="4130F07F" w14:textId="77777777" w:rsidR="006B1267" w:rsidRPr="009C1B14" w:rsidRDefault="006B1267" w:rsidP="00EC14A0">
      <w:pPr>
        <w:spacing w:before="60" w:after="120" w:line="288" w:lineRule="auto"/>
        <w:rPr>
          <w:rFonts w:cs="Times New Roman"/>
          <w:sz w:val="22"/>
        </w:rPr>
      </w:pPr>
    </w:p>
    <w:p w14:paraId="0D8712E1"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Līdz ar digitālo tehnoloģiju, mobilo risinājumu un citu ar informāciju komunikāciju tehnoloģijām saistīto (turpmāk - IKT) risinājumu attīstību, arī transporta nozarē un dzelzceļa transportā plaši tiek izmantoti IKT risinājumi un to piedāvātās iespējas, kas daļēji vai pilnībā aizstās pašlaik plaši lietotos monolītos un </w:t>
      </w:r>
      <w:proofErr w:type="spellStart"/>
      <w:r w:rsidRPr="009C1B14">
        <w:rPr>
          <w:rFonts w:cs="Times New Roman"/>
          <w:sz w:val="22"/>
        </w:rPr>
        <w:t>resursietilpīgi</w:t>
      </w:r>
      <w:proofErr w:type="spellEnd"/>
      <w:r w:rsidRPr="009C1B14">
        <w:rPr>
          <w:rFonts w:cs="Times New Roman"/>
          <w:sz w:val="22"/>
        </w:rPr>
        <w:t xml:space="preserve"> attīstāmos IKT risinājumus. Mūsdienu tendences liecina arī, ka, uzņēmumiem ieviešot jaunus IKT risinājumus, tiek veikta pāreja uz </w:t>
      </w:r>
      <w:proofErr w:type="spellStart"/>
      <w:r w:rsidRPr="009C1B14">
        <w:rPr>
          <w:rFonts w:cs="Times New Roman"/>
          <w:sz w:val="22"/>
        </w:rPr>
        <w:t>multimodulāriem</w:t>
      </w:r>
      <w:proofErr w:type="spellEnd"/>
      <w:r w:rsidRPr="009C1B14">
        <w:rPr>
          <w:rFonts w:cs="Times New Roman"/>
          <w:sz w:val="22"/>
        </w:rPr>
        <w:t xml:space="preserve"> mikro servisu bāzētiem risinājumiem, kas nodrošina vienkāršu un elastīgu risinājumu papildināšanu, tai pašā laikā garantējot nepārtrauktības nodrošināšanu, </w:t>
      </w:r>
      <w:r w:rsidRPr="009C1B14">
        <w:rPr>
          <w:rFonts w:cs="Times New Roman"/>
          <w:sz w:val="22"/>
        </w:rPr>
        <w:lastRenderedPageBreak/>
        <w:t>tādējādi nodrošinot uz strauji mainīgajām klientu prasībām balstītu dinamiski pielāgojamu risinājumu ieviešanu.</w:t>
      </w:r>
    </w:p>
    <w:p w14:paraId="11EBF3F2" w14:textId="6CF2F99C" w:rsidR="006B1267" w:rsidRPr="009C1B14" w:rsidRDefault="006B1267" w:rsidP="00642B80">
      <w:pPr>
        <w:spacing w:before="60" w:after="120" w:line="288" w:lineRule="auto"/>
        <w:ind w:firstLine="720"/>
        <w:jc w:val="both"/>
        <w:rPr>
          <w:rFonts w:cs="Times New Roman"/>
          <w:sz w:val="22"/>
        </w:rPr>
      </w:pPr>
      <w:r w:rsidRPr="009C1B14">
        <w:rPr>
          <w:rFonts w:cs="Times New Roman"/>
          <w:sz w:val="22"/>
        </w:rPr>
        <w:t xml:space="preserve">Arī </w:t>
      </w:r>
      <w:proofErr w:type="spellStart"/>
      <w:r w:rsidR="00D4332A">
        <w:rPr>
          <w:rFonts w:cs="Times New Roman"/>
          <w:sz w:val="22"/>
        </w:rPr>
        <w:t>LDz</w:t>
      </w:r>
      <w:proofErr w:type="spellEnd"/>
      <w:r w:rsidRPr="009C1B14">
        <w:rPr>
          <w:rFonts w:cs="Times New Roman"/>
          <w:sz w:val="22"/>
        </w:rPr>
        <w:t xml:space="preserve"> laika periodā līdz 2030. gadam plāno pakāpeniski atteikties no morāli novecojušām informācijas tehnoloģijām (turpmāk - IT), pieejamā finansējuma ietvaros ieviešot uz mikro servisiem bāzētus </w:t>
      </w:r>
      <w:proofErr w:type="spellStart"/>
      <w:r w:rsidRPr="009C1B14">
        <w:rPr>
          <w:rFonts w:cs="Times New Roman"/>
          <w:sz w:val="22"/>
        </w:rPr>
        <w:t>multimodulārus</w:t>
      </w:r>
      <w:proofErr w:type="spellEnd"/>
      <w:r w:rsidRPr="009C1B14">
        <w:rPr>
          <w:rFonts w:cs="Times New Roman"/>
          <w:sz w:val="22"/>
        </w:rPr>
        <w:t xml:space="preserve"> risinājumus, kas dos iespēju dinamiski reaģēt uz apkārtējā tirgus mainīgajām prasībām, tajā pašā laikā nodrošinot ieviesto risinājumu darbības nepārtrauktību.</w:t>
      </w:r>
    </w:p>
    <w:p w14:paraId="23FA32DA"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Vienlaikus vidēja termiņa mērķis, realizējot virkni nozīmīgu kapitālieguldījumu projektu, ir aizvietot novecojušus </w:t>
      </w:r>
      <w:proofErr w:type="spellStart"/>
      <w:r w:rsidRPr="009C1B14">
        <w:rPr>
          <w:rFonts w:cs="Times New Roman"/>
          <w:sz w:val="22"/>
        </w:rPr>
        <w:t>LDz</w:t>
      </w:r>
      <w:proofErr w:type="spellEnd"/>
      <w:r w:rsidRPr="009C1B14">
        <w:rPr>
          <w:rFonts w:cs="Times New Roman"/>
          <w:sz w:val="22"/>
        </w:rPr>
        <w:t xml:space="preserve"> no Krievijas un Baltkrievijas ražotājiem atkarīgus IT un </w:t>
      </w:r>
      <w:proofErr w:type="spellStart"/>
      <w:r w:rsidRPr="009C1B14">
        <w:rPr>
          <w:rFonts w:cs="Times New Roman"/>
          <w:sz w:val="22"/>
        </w:rPr>
        <w:t>sistēmrisinājumus</w:t>
      </w:r>
      <w:proofErr w:type="spellEnd"/>
      <w:r w:rsidRPr="009C1B14">
        <w:rPr>
          <w:rFonts w:cs="Times New Roman"/>
          <w:sz w:val="22"/>
        </w:rPr>
        <w:t xml:space="preserve"> ar neatkarīgiem ES, EEZ un NATO valstu vienotiem risinājumiem. Ņemot vērā Krievijas izraisīto karu Ukrainā, ģeopolitiskajā situācijā civilās transporta infrastruktūras pielāgošana militārajai mobilitātei kļūst ārkārtīgi svarīga, līdz ar ko civilās transporta infrastruktūras standarti pieprasa būtiski augstākus drošības parametrus un jauno risinājumu izmantošana būtiski stiprinās gan civiliem mērķiem atbilstošas funkcionalitātes un pārvaldības līmeni, gan ir nozīmīga militārās mobilitātes mērķiem, minimizējot risku tikt bojātām un atteiktām dzelzceļa IT iekārtām, kā rezultātā apdraudot dzelzceļa funkcionalitāti un vilcienu kustību kopumā. </w:t>
      </w:r>
    </w:p>
    <w:p w14:paraId="13F7BF4E" w14:textId="01AAC3F4" w:rsidR="006B1267" w:rsidRPr="009C1B14" w:rsidRDefault="006B1267" w:rsidP="00EC14A0">
      <w:pPr>
        <w:spacing w:before="60" w:after="120" w:line="288" w:lineRule="auto"/>
        <w:ind w:firstLine="720"/>
        <w:jc w:val="both"/>
        <w:rPr>
          <w:rFonts w:eastAsia="Times New Roman" w:cs="Times New Roman"/>
          <w:b/>
          <w:sz w:val="22"/>
        </w:rPr>
      </w:pPr>
      <w:r w:rsidRPr="009C1B14">
        <w:rPr>
          <w:rFonts w:cs="Times New Roman"/>
          <w:sz w:val="22"/>
        </w:rPr>
        <w:t xml:space="preserve">Dzelzceļa kustības pārtraukumi nozīmētu augstu risku efektīvai gan militārās tehnikas, gan iespējamo sauszemes spēku izvietošanai Latvijas teritorijā. Jau šobrīd uzsākto projektu ietvaros plānota Operatīvās pārvadājumu vadības sistēmas nomaiņas realizācija, </w:t>
      </w:r>
      <w:proofErr w:type="spellStart"/>
      <w:r w:rsidRPr="009C1B14">
        <w:rPr>
          <w:rFonts w:cs="Times New Roman"/>
          <w:sz w:val="22"/>
        </w:rPr>
        <w:t>LDz</w:t>
      </w:r>
      <w:proofErr w:type="spellEnd"/>
      <w:r w:rsidRPr="009C1B14">
        <w:rPr>
          <w:rFonts w:cs="Times New Roman"/>
          <w:sz w:val="22"/>
        </w:rPr>
        <w:t xml:space="preserve"> ieviešot modernus ES, EEZ, NATO valstu risinājumus: panākot augstāku pārvadājumu procesu automatizācijas līmeni; būtiski uzlabojot drošības standartus; ieviešot </w:t>
      </w:r>
      <w:proofErr w:type="spellStart"/>
      <w:r w:rsidRPr="009C1B14">
        <w:rPr>
          <w:rFonts w:cs="Times New Roman"/>
          <w:sz w:val="22"/>
        </w:rPr>
        <w:t>bezpapīra</w:t>
      </w:r>
      <w:proofErr w:type="spellEnd"/>
      <w:r w:rsidRPr="009C1B14">
        <w:rPr>
          <w:rFonts w:cs="Times New Roman"/>
          <w:sz w:val="22"/>
        </w:rPr>
        <w:t xml:space="preserve"> tehnoloģijas; nodrošināt dzelzceļa klientus ar operatīvāku un kvalitatīvāku informāciju; nodrošināt Eiropas standarta risinājumu TAF (kravas pārvadājumu telemātikas lietojumprogrammu) TSI (savstarpējas </w:t>
      </w:r>
      <w:proofErr w:type="spellStart"/>
      <w:r w:rsidRPr="009C1B14">
        <w:rPr>
          <w:rFonts w:cs="Times New Roman"/>
          <w:sz w:val="22"/>
        </w:rPr>
        <w:t>izmantojamības</w:t>
      </w:r>
      <w:proofErr w:type="spellEnd"/>
      <w:r w:rsidRPr="009C1B14">
        <w:rPr>
          <w:rFonts w:cs="Times New Roman"/>
          <w:sz w:val="22"/>
        </w:rPr>
        <w:t xml:space="preserve"> tehniskās specifikācijas) un TAP (pasažieru pārvadājumu telemātikas lietojumprogrammas) ieviešanu </w:t>
      </w:r>
      <w:proofErr w:type="spellStart"/>
      <w:r w:rsidRPr="009C1B14">
        <w:rPr>
          <w:rFonts w:cs="Times New Roman"/>
          <w:sz w:val="22"/>
        </w:rPr>
        <w:t>LDz</w:t>
      </w:r>
      <w:proofErr w:type="spellEnd"/>
      <w:r w:rsidRPr="009C1B14">
        <w:rPr>
          <w:rFonts w:cs="Times New Roman"/>
          <w:sz w:val="22"/>
        </w:rPr>
        <w:t xml:space="preserve">, kā arī tas ļautu dinamiski integrēties arī dzelzceļa kravu pārvadājumu koridorā Rail </w:t>
      </w:r>
      <w:proofErr w:type="spellStart"/>
      <w:r w:rsidRPr="009C1B14">
        <w:rPr>
          <w:rFonts w:cs="Times New Roman"/>
          <w:sz w:val="22"/>
        </w:rPr>
        <w:t>Freight</w:t>
      </w:r>
      <w:proofErr w:type="spellEnd"/>
      <w:r w:rsidRPr="009C1B14">
        <w:rPr>
          <w:rFonts w:cs="Times New Roman"/>
          <w:sz w:val="22"/>
        </w:rPr>
        <w:t xml:space="preserve"> </w:t>
      </w:r>
      <w:proofErr w:type="spellStart"/>
      <w:r w:rsidRPr="009C1B14">
        <w:rPr>
          <w:rFonts w:cs="Times New Roman"/>
          <w:sz w:val="22"/>
        </w:rPr>
        <w:t>Corridor</w:t>
      </w:r>
      <w:proofErr w:type="spellEnd"/>
      <w:r w:rsidRPr="009C1B14">
        <w:rPr>
          <w:rFonts w:cs="Times New Roman"/>
          <w:sz w:val="22"/>
        </w:rPr>
        <w:t xml:space="preserve"> 8 (RFC8). Tāpat nepieciešamas rīcības, lai atdalītos no APAVS, KIGAS, SAVS sistēmām, veidojot savu atsevišķi uzturētu. Mērķis arī ir veikt integrāciju ES dzelzceļa datu sistēmā. Šie procesi kopumā prasīs būtiskus finanšu līdzekļus, tostarp, arī no valsts puses. </w:t>
      </w:r>
    </w:p>
    <w:p w14:paraId="333FF5DA" w14:textId="2794B4FD" w:rsidR="006B1267" w:rsidRPr="009C1B14" w:rsidRDefault="3B6441D6" w:rsidP="0AA4703F">
      <w:pPr>
        <w:spacing w:before="60" w:after="120" w:line="288" w:lineRule="auto"/>
        <w:ind w:firstLine="720"/>
        <w:jc w:val="both"/>
        <w:rPr>
          <w:rFonts w:eastAsia="Times New Roman" w:cs="Times New Roman"/>
          <w:sz w:val="22"/>
        </w:rPr>
      </w:pPr>
      <w:r w:rsidRPr="0AA4703F">
        <w:rPr>
          <w:rFonts w:cs="Times New Roman"/>
          <w:sz w:val="22"/>
        </w:rPr>
        <w:t>S</w:t>
      </w:r>
      <w:r w:rsidR="42BCBFF4" w:rsidRPr="0AA4703F">
        <w:rPr>
          <w:rFonts w:eastAsia="Times New Roman" w:cs="Times New Roman"/>
          <w:sz w:val="22"/>
        </w:rPr>
        <w:t xml:space="preserve">askaņā ar Eiropas Parlamenta un Padomes Regulu (ES) 2023/1695 par A klases SCB un </w:t>
      </w:r>
      <w:r w:rsidR="3D2D55A9" w:rsidRPr="0AA4703F">
        <w:rPr>
          <w:rFonts w:eastAsia="Times New Roman" w:cs="Times New Roman"/>
          <w:sz w:val="22"/>
        </w:rPr>
        <w:t>EK</w:t>
      </w:r>
      <w:r w:rsidR="42BCBFF4" w:rsidRPr="0AA4703F">
        <w:rPr>
          <w:rFonts w:eastAsia="Times New Roman" w:cs="Times New Roman"/>
          <w:sz w:val="22"/>
        </w:rPr>
        <w:t xml:space="preserve"> 2022.</w:t>
      </w:r>
      <w:r w:rsidR="3F7D2CBE" w:rsidRPr="0AA4703F">
        <w:rPr>
          <w:rFonts w:eastAsia="Times New Roman" w:cs="Times New Roman"/>
          <w:sz w:val="22"/>
        </w:rPr>
        <w:t xml:space="preserve"> </w:t>
      </w:r>
      <w:r w:rsidR="42BCBFF4" w:rsidRPr="0AA4703F">
        <w:rPr>
          <w:rFonts w:eastAsia="Times New Roman" w:cs="Times New Roman"/>
          <w:sz w:val="22"/>
        </w:rPr>
        <w:t xml:space="preserve">gada 30. marta lēmumu C(2022) 1859 </w:t>
      </w:r>
      <w:proofErr w:type="spellStart"/>
      <w:r w:rsidR="42BCBFF4" w:rsidRPr="0AA4703F">
        <w:rPr>
          <w:rFonts w:eastAsia="Times New Roman" w:cs="Times New Roman"/>
          <w:sz w:val="22"/>
        </w:rPr>
        <w:t>final</w:t>
      </w:r>
      <w:proofErr w:type="spellEnd"/>
      <w:r w:rsidR="42BCBFF4" w:rsidRPr="0AA4703F">
        <w:rPr>
          <w:rFonts w:eastAsia="Times New Roman" w:cs="Times New Roman"/>
          <w:sz w:val="22"/>
        </w:rPr>
        <w:t>, FRMCS (</w:t>
      </w:r>
      <w:proofErr w:type="spellStart"/>
      <w:r w:rsidR="42BCBFF4" w:rsidRPr="0AA4703F">
        <w:rPr>
          <w:rFonts w:eastAsia="Times New Roman" w:cs="Times New Roman"/>
          <w:sz w:val="22"/>
        </w:rPr>
        <w:t>Future</w:t>
      </w:r>
      <w:proofErr w:type="spellEnd"/>
      <w:r w:rsidR="42BCBFF4" w:rsidRPr="0AA4703F">
        <w:rPr>
          <w:rFonts w:eastAsia="Times New Roman" w:cs="Times New Roman"/>
          <w:sz w:val="22"/>
        </w:rPr>
        <w:t xml:space="preserve"> </w:t>
      </w:r>
      <w:proofErr w:type="spellStart"/>
      <w:r w:rsidR="42BCBFF4" w:rsidRPr="0AA4703F">
        <w:rPr>
          <w:rFonts w:eastAsia="Times New Roman" w:cs="Times New Roman"/>
          <w:sz w:val="22"/>
        </w:rPr>
        <w:t>Railway</w:t>
      </w:r>
      <w:proofErr w:type="spellEnd"/>
      <w:r w:rsidR="42BCBFF4" w:rsidRPr="0AA4703F">
        <w:rPr>
          <w:rFonts w:eastAsia="Times New Roman" w:cs="Times New Roman"/>
          <w:sz w:val="22"/>
        </w:rPr>
        <w:t xml:space="preserve"> Mobile </w:t>
      </w:r>
      <w:proofErr w:type="spellStart"/>
      <w:r w:rsidR="42BCBFF4" w:rsidRPr="0AA4703F">
        <w:rPr>
          <w:rFonts w:eastAsia="Times New Roman" w:cs="Times New Roman"/>
          <w:sz w:val="22"/>
        </w:rPr>
        <w:t>Communication</w:t>
      </w:r>
      <w:proofErr w:type="spellEnd"/>
      <w:r w:rsidR="42BCBFF4" w:rsidRPr="0AA4703F">
        <w:rPr>
          <w:rFonts w:eastAsia="Times New Roman" w:cs="Times New Roman"/>
          <w:sz w:val="22"/>
        </w:rPr>
        <w:t xml:space="preserve"> </w:t>
      </w:r>
      <w:proofErr w:type="spellStart"/>
      <w:r w:rsidR="42BCBFF4" w:rsidRPr="0AA4703F">
        <w:rPr>
          <w:rFonts w:eastAsia="Times New Roman" w:cs="Times New Roman"/>
          <w:sz w:val="22"/>
        </w:rPr>
        <w:t>System</w:t>
      </w:r>
      <w:proofErr w:type="spellEnd"/>
      <w:r w:rsidR="42BCBFF4" w:rsidRPr="0AA4703F">
        <w:rPr>
          <w:rFonts w:eastAsia="Times New Roman" w:cs="Times New Roman"/>
          <w:sz w:val="22"/>
        </w:rPr>
        <w:t>) 2. klases radiosakaru sistēmas ieviešana ir būtiska L</w:t>
      </w:r>
      <w:r w:rsidR="25FB1DE7" w:rsidRPr="0AA4703F">
        <w:rPr>
          <w:rFonts w:eastAsia="Times New Roman" w:cs="Times New Roman"/>
          <w:sz w:val="22"/>
        </w:rPr>
        <w:t xml:space="preserve">, </w:t>
      </w:r>
      <w:r w:rsidR="44C1B857" w:rsidRPr="0AA4703F">
        <w:rPr>
          <w:rFonts w:eastAsia="Times New Roman" w:cs="Times New Roman"/>
          <w:sz w:val="22"/>
        </w:rPr>
        <w:t xml:space="preserve">lai nodrošinātu </w:t>
      </w:r>
      <w:r w:rsidR="42BCBFF4" w:rsidRPr="0AA4703F">
        <w:rPr>
          <w:rFonts w:eastAsia="Times New Roman" w:cs="Times New Roman"/>
          <w:sz w:val="22"/>
        </w:rPr>
        <w:t>atbilstīb</w:t>
      </w:r>
      <w:r w:rsidR="49B17031" w:rsidRPr="0AA4703F">
        <w:rPr>
          <w:rFonts w:eastAsia="Times New Roman" w:cs="Times New Roman"/>
          <w:sz w:val="22"/>
        </w:rPr>
        <w:t>u</w:t>
      </w:r>
      <w:r w:rsidR="42BCBFF4" w:rsidRPr="0AA4703F">
        <w:rPr>
          <w:rFonts w:eastAsia="Times New Roman" w:cs="Times New Roman"/>
          <w:sz w:val="22"/>
        </w:rPr>
        <w:t xml:space="preserve"> </w:t>
      </w:r>
      <w:r w:rsidR="72720410" w:rsidRPr="0AA4703F">
        <w:rPr>
          <w:rFonts w:eastAsia="Times New Roman" w:cs="Times New Roman"/>
          <w:sz w:val="22"/>
        </w:rPr>
        <w:t>ES</w:t>
      </w:r>
      <w:r w:rsidR="42BCBFF4" w:rsidRPr="0AA4703F">
        <w:rPr>
          <w:rFonts w:eastAsia="Times New Roman" w:cs="Times New Roman"/>
          <w:sz w:val="22"/>
        </w:rPr>
        <w:t xml:space="preserve"> prasībām un nākotnes digitālo </w:t>
      </w:r>
      <w:proofErr w:type="spellStart"/>
      <w:r w:rsidR="42BCBFF4" w:rsidRPr="0AA4703F">
        <w:rPr>
          <w:rFonts w:eastAsia="Times New Roman" w:cs="Times New Roman"/>
          <w:sz w:val="22"/>
        </w:rPr>
        <w:t>vilcienvadības</w:t>
      </w:r>
      <w:proofErr w:type="spellEnd"/>
      <w:r w:rsidR="42BCBFF4" w:rsidRPr="0AA4703F">
        <w:rPr>
          <w:rFonts w:eastAsia="Times New Roman" w:cs="Times New Roman"/>
          <w:sz w:val="22"/>
        </w:rPr>
        <w:t xml:space="preserve"> tehnoloģiju nodrošināšanai</w:t>
      </w:r>
      <w:r w:rsidR="113CC4CF" w:rsidRPr="0AA4703F">
        <w:rPr>
          <w:rFonts w:eastAsia="Times New Roman" w:cs="Times New Roman"/>
          <w:sz w:val="22"/>
        </w:rPr>
        <w:t xml:space="preserve">. </w:t>
      </w:r>
      <w:r w:rsidR="42BCBFF4" w:rsidRPr="0AA4703F">
        <w:rPr>
          <w:rFonts w:eastAsia="Times New Roman" w:cs="Times New Roman"/>
          <w:sz w:val="22"/>
        </w:rPr>
        <w:t xml:space="preserve">FRMCS </w:t>
      </w:r>
      <w:r w:rsidR="29EAB3EF" w:rsidRPr="0AA4703F">
        <w:rPr>
          <w:rFonts w:eastAsia="Times New Roman" w:cs="Times New Roman"/>
          <w:sz w:val="22"/>
        </w:rPr>
        <w:t>ieviešana</w:t>
      </w:r>
      <w:r w:rsidR="42BCBFF4" w:rsidRPr="0AA4703F">
        <w:rPr>
          <w:rFonts w:eastAsia="Times New Roman" w:cs="Times New Roman"/>
          <w:sz w:val="22"/>
        </w:rPr>
        <w:t xml:space="preserve"> nodrošin</w:t>
      </w:r>
      <w:r w:rsidR="756AC99D" w:rsidRPr="0AA4703F">
        <w:rPr>
          <w:rFonts w:eastAsia="Times New Roman" w:cs="Times New Roman"/>
          <w:sz w:val="22"/>
        </w:rPr>
        <w:t>ās</w:t>
      </w:r>
      <w:r w:rsidR="42BCBFF4" w:rsidRPr="0AA4703F">
        <w:rPr>
          <w:rFonts w:eastAsia="Times New Roman" w:cs="Times New Roman"/>
          <w:sz w:val="22"/>
        </w:rPr>
        <w:t xml:space="preserve"> lielāku datu pārraides kapacitāti, uzticamību un savietojamību ar Eiropas mēroga vadības un kontroles sistēmām (ERTMS). Lai nodrošinātu pilnīgu pāreju uz FRMCS un īstenotu 2. kārtas darbus – tostarp </w:t>
      </w:r>
      <w:r w:rsidR="71B1890E" w:rsidRPr="0AA4703F">
        <w:rPr>
          <w:rFonts w:eastAsia="Times New Roman" w:cs="Times New Roman"/>
          <w:sz w:val="22"/>
        </w:rPr>
        <w:t>secīgi veikt</w:t>
      </w:r>
      <w:r w:rsidR="64366A89" w:rsidRPr="0AA4703F">
        <w:rPr>
          <w:rFonts w:eastAsia="Times New Roman" w:cs="Times New Roman"/>
          <w:sz w:val="22"/>
        </w:rPr>
        <w:t>u</w:t>
      </w:r>
      <w:r w:rsidR="71B1890E" w:rsidRPr="0AA4703F">
        <w:rPr>
          <w:rFonts w:eastAsia="Times New Roman" w:cs="Times New Roman"/>
          <w:sz w:val="22"/>
        </w:rPr>
        <w:t xml:space="preserve"> </w:t>
      </w:r>
      <w:r w:rsidR="42BCBFF4" w:rsidRPr="0AA4703F">
        <w:rPr>
          <w:rFonts w:eastAsia="Times New Roman" w:cs="Times New Roman"/>
          <w:sz w:val="22"/>
        </w:rPr>
        <w:t xml:space="preserve">atlikušo sakaru torņu izbūvi un sistēmas pilnīgu ieviešanu – </w:t>
      </w:r>
      <w:r w:rsidR="46D7A5F9" w:rsidRPr="0AA4703F">
        <w:rPr>
          <w:rFonts w:eastAsia="Times New Roman" w:cs="Times New Roman"/>
          <w:sz w:val="22"/>
        </w:rPr>
        <w:t>būs</w:t>
      </w:r>
      <w:r w:rsidR="42BCBFF4" w:rsidRPr="0AA4703F">
        <w:rPr>
          <w:rFonts w:eastAsia="Times New Roman" w:cs="Times New Roman"/>
          <w:sz w:val="22"/>
        </w:rPr>
        <w:t xml:space="preserve"> nepieciešam</w:t>
      </w:r>
      <w:r w:rsidR="62615293" w:rsidRPr="0AA4703F">
        <w:rPr>
          <w:rFonts w:eastAsia="Times New Roman" w:cs="Times New Roman"/>
          <w:sz w:val="22"/>
        </w:rPr>
        <w:t>i vēl</w:t>
      </w:r>
      <w:r w:rsidR="42BCBFF4" w:rsidRPr="0AA4703F">
        <w:rPr>
          <w:rFonts w:eastAsia="Times New Roman" w:cs="Times New Roman"/>
          <w:sz w:val="22"/>
        </w:rPr>
        <w:t xml:space="preserve"> aptuveni 70 000 000 EUR</w:t>
      </w:r>
      <w:r w:rsidR="1AFC5BB1" w:rsidRPr="0AA4703F">
        <w:rPr>
          <w:rFonts w:eastAsia="Times New Roman" w:cs="Times New Roman"/>
          <w:sz w:val="22"/>
        </w:rPr>
        <w:t>.</w:t>
      </w:r>
    </w:p>
    <w:p w14:paraId="7F9FAA39" w14:textId="77777777" w:rsidR="006B1267" w:rsidRPr="009C1B14" w:rsidRDefault="006B1267" w:rsidP="00EC14A0">
      <w:pPr>
        <w:spacing w:before="60" w:after="120" w:line="288" w:lineRule="auto"/>
        <w:ind w:firstLine="720"/>
        <w:jc w:val="both"/>
        <w:rPr>
          <w:rFonts w:cs="Times New Roman"/>
          <w:sz w:val="22"/>
        </w:rPr>
      </w:pPr>
      <w:proofErr w:type="spellStart"/>
      <w:r w:rsidRPr="009C1B14">
        <w:rPr>
          <w:rFonts w:cs="Times New Roman"/>
          <w:sz w:val="22"/>
        </w:rPr>
        <w:t>LDz</w:t>
      </w:r>
      <w:proofErr w:type="spellEnd"/>
      <w:r w:rsidRPr="009C1B14">
        <w:rPr>
          <w:rFonts w:cs="Times New Roman"/>
          <w:sz w:val="22"/>
        </w:rPr>
        <w:t xml:space="preserve"> procesu optimizācijas un </w:t>
      </w:r>
      <w:proofErr w:type="spellStart"/>
      <w:r w:rsidRPr="009C1B14">
        <w:rPr>
          <w:rFonts w:cs="Times New Roman"/>
          <w:sz w:val="22"/>
        </w:rPr>
        <w:t>digitalizācijas</w:t>
      </w:r>
      <w:proofErr w:type="spellEnd"/>
      <w:r w:rsidRPr="009C1B14">
        <w:rPr>
          <w:rFonts w:cs="Times New Roman"/>
          <w:sz w:val="22"/>
        </w:rPr>
        <w:t xml:space="preserve"> rezultātā plāno samazināt uzņēmuma izmantoto monolīto IT sistēmu skaitu, pakāpeniski tās aizstājot ar uz mikro servisiem bāzētiem </w:t>
      </w:r>
      <w:proofErr w:type="spellStart"/>
      <w:r w:rsidRPr="009C1B14">
        <w:rPr>
          <w:rFonts w:cs="Times New Roman"/>
          <w:sz w:val="22"/>
        </w:rPr>
        <w:t>multimodulāriem</w:t>
      </w:r>
      <w:proofErr w:type="spellEnd"/>
      <w:r w:rsidRPr="009C1B14">
        <w:rPr>
          <w:rFonts w:cs="Times New Roman"/>
          <w:sz w:val="22"/>
        </w:rPr>
        <w:t xml:space="preserve"> risinājumiem, kas būtiski atvieglotu jaunu moduļu izstrādi un integrāciju kopējā IKT arhitektūrā. Katra no šajās platformās ietvertajām sistēmām darbosies vienlaikus vienoti un neatkarīgi, tādējādi nodrošinot efektīvu darbību, iespēju nepieciešamības gadījumā viegli un vienkārši pievienot papildu, jaunu funkcionalitāti, turklāt vienlaikus tiks nodrošināta arī darbības nepārtrauktība.</w:t>
      </w:r>
    </w:p>
    <w:p w14:paraId="6896C12E" w14:textId="564754D6" w:rsidR="00C20E99" w:rsidRPr="009C1B14" w:rsidRDefault="006B1267" w:rsidP="008D0A78">
      <w:pPr>
        <w:spacing w:before="60" w:after="120" w:line="288" w:lineRule="auto"/>
        <w:ind w:firstLine="720"/>
        <w:jc w:val="both"/>
        <w:rPr>
          <w:rFonts w:cs="Times New Roman"/>
          <w:sz w:val="22"/>
        </w:rPr>
      </w:pPr>
      <w:r w:rsidRPr="009C1B14">
        <w:rPr>
          <w:rFonts w:cs="Times New Roman"/>
          <w:sz w:val="22"/>
        </w:rPr>
        <w:t xml:space="preserve">Pārveidojot vai aizstājot esošās dzelzceļa informācijas sistēmas un integrējot tās jaunā, vienotā un elastīgā </w:t>
      </w:r>
      <w:proofErr w:type="spellStart"/>
      <w:r w:rsidRPr="009C1B14">
        <w:rPr>
          <w:rFonts w:cs="Times New Roman"/>
          <w:sz w:val="22"/>
        </w:rPr>
        <w:t>multi</w:t>
      </w:r>
      <w:proofErr w:type="spellEnd"/>
      <w:r w:rsidRPr="009C1B14">
        <w:rPr>
          <w:rFonts w:cs="Times New Roman"/>
          <w:sz w:val="22"/>
        </w:rPr>
        <w:t xml:space="preserve"> modulārā  datu apmaiņas platformā, īpaša uzmanība tiks pievērsta šo sistēmu lietotāju interesēm, izveidojot vienotu biznesa platformu jeb “</w:t>
      </w:r>
      <w:proofErr w:type="spellStart"/>
      <w:r w:rsidRPr="009C1B14">
        <w:rPr>
          <w:rFonts w:cs="Times New Roman"/>
          <w:sz w:val="22"/>
        </w:rPr>
        <w:t>all-in-one</w:t>
      </w:r>
      <w:proofErr w:type="spellEnd"/>
      <w:r w:rsidRPr="009C1B14">
        <w:rPr>
          <w:rFonts w:cs="Times New Roman"/>
          <w:sz w:val="22"/>
        </w:rPr>
        <w:t xml:space="preserve"> </w:t>
      </w:r>
      <w:proofErr w:type="spellStart"/>
      <w:r w:rsidRPr="009C1B14">
        <w:rPr>
          <w:rFonts w:cs="Times New Roman"/>
          <w:sz w:val="22"/>
        </w:rPr>
        <w:t>business</w:t>
      </w:r>
      <w:proofErr w:type="spellEnd"/>
      <w:r w:rsidRPr="009C1B14">
        <w:rPr>
          <w:rFonts w:cs="Times New Roman"/>
          <w:sz w:val="22"/>
        </w:rPr>
        <w:t xml:space="preserve"> </w:t>
      </w:r>
      <w:proofErr w:type="spellStart"/>
      <w:r w:rsidRPr="009C1B14">
        <w:rPr>
          <w:rFonts w:cs="Times New Roman"/>
          <w:sz w:val="22"/>
        </w:rPr>
        <w:t>platform</w:t>
      </w:r>
      <w:proofErr w:type="spellEnd"/>
      <w:r w:rsidRPr="009C1B14">
        <w:rPr>
          <w:rFonts w:cs="Times New Roman"/>
          <w:sz w:val="22"/>
        </w:rPr>
        <w:t>”, sniedzot iespēju klientam ar viena kanāla palīdzību veikt visas nepieciešamās darbības. Vienotā multimodālā biznesa platforma tiks maksimāli pielāgota uzņēmuma un klienta vēlmēm, tās lietotāja saskar</w:t>
      </w:r>
      <w:r w:rsidR="007E2657" w:rsidRPr="009C1B14">
        <w:rPr>
          <w:rFonts w:cs="Times New Roman"/>
          <w:sz w:val="22"/>
        </w:rPr>
        <w:t>sm</w:t>
      </w:r>
      <w:r w:rsidRPr="009C1B14">
        <w:rPr>
          <w:rFonts w:cs="Times New Roman"/>
          <w:sz w:val="22"/>
        </w:rPr>
        <w:t>e būs skaidri saprotama un vienkārša, tādējādi nodrošinot labu lietotāja pieredzi.</w:t>
      </w:r>
    </w:p>
    <w:p w14:paraId="1079EBAB" w14:textId="77777777" w:rsidR="006B1267" w:rsidRPr="009C1B14" w:rsidRDefault="006B1267" w:rsidP="00EC14A0">
      <w:pPr>
        <w:spacing w:before="60" w:after="120" w:line="288" w:lineRule="auto"/>
        <w:rPr>
          <w:rFonts w:cs="Times New Roman"/>
          <w:b/>
          <w:bCs/>
          <w:sz w:val="22"/>
        </w:rPr>
      </w:pPr>
      <w:r w:rsidRPr="009C1B14">
        <w:rPr>
          <w:rFonts w:cs="Times New Roman"/>
          <w:b/>
          <w:bCs/>
          <w:sz w:val="22"/>
        </w:rPr>
        <w:lastRenderedPageBreak/>
        <w:t>Militārā mobilitāte</w:t>
      </w:r>
    </w:p>
    <w:p w14:paraId="3052A7BC" w14:textId="77777777"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Dzelzceļam ir nozīmīga loma, lai nodrošinātu aktīvu, liela apjoma, ātru </w:t>
      </w:r>
      <w:proofErr w:type="spellStart"/>
      <w:r w:rsidRPr="009C1B14">
        <w:rPr>
          <w:rFonts w:cs="Times New Roman"/>
          <w:sz w:val="22"/>
        </w:rPr>
        <w:t>reaģētspēju</w:t>
      </w:r>
      <w:proofErr w:type="spellEnd"/>
      <w:r w:rsidRPr="009C1B14">
        <w:rPr>
          <w:rFonts w:cs="Times New Roman"/>
          <w:sz w:val="22"/>
        </w:rPr>
        <w:t xml:space="preserve"> un mobilitāti militārajos pārvadājumos, kā arī nepieciešamības gadījumā veikt iedzīvotāju evakuāciju un apgādi. Dzelzceļu pēc būtības raksturo augsta veiktspēja un funkcionalitāte, un </w:t>
      </w:r>
      <w:proofErr w:type="spellStart"/>
      <w:r w:rsidRPr="009C1B14">
        <w:rPr>
          <w:rFonts w:cs="Times New Roman"/>
          <w:sz w:val="22"/>
        </w:rPr>
        <w:t>LDz</w:t>
      </w:r>
      <w:proofErr w:type="spellEnd"/>
      <w:r w:rsidRPr="009C1B14">
        <w:rPr>
          <w:rFonts w:cs="Times New Roman"/>
          <w:sz w:val="22"/>
        </w:rPr>
        <w:t xml:space="preserve"> koncerns spēj nodrošināt civili militārām vajadzībām nepieciešamās būtiskās komponentes – kvalitatīvi uzturētu infrastruktūru, centralizētu loģistikas koordinēšanu, iekraušanas un izkraušanas iespējas, ritošā sastāva pielāgošanu un potenciālo bojājumu operatīvu novēršanu, kā arī kritiskās infrastruktūras apsardzi un aizsardzību atbilstoši Dzelzceļa likuma 39. panta 3. daļai.</w:t>
      </w:r>
    </w:p>
    <w:p w14:paraId="6DF99C01" w14:textId="621945B0"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Tāpat būtiski atzīmēt, ka dzelzceļš minēta kā viena no prioritātēm nacionālā militārās mobilitātes plāna ietvaros, kas vienlaikus ir jāņem vērā, analizējot riskus dzelzceļa infrastruktūras un mobilitātes spēju nodrošināšanai Latvijas teritorijā – tostarp laikā līdz tiek ekspluatēts Rail </w:t>
      </w:r>
      <w:proofErr w:type="spellStart"/>
      <w:r w:rsidRPr="009C1B14">
        <w:rPr>
          <w:rFonts w:cs="Times New Roman"/>
          <w:sz w:val="22"/>
        </w:rPr>
        <w:t>Baltica</w:t>
      </w:r>
      <w:proofErr w:type="spellEnd"/>
      <w:r w:rsidRPr="009C1B14">
        <w:rPr>
          <w:rFonts w:cs="Times New Roman"/>
          <w:sz w:val="22"/>
        </w:rPr>
        <w:t xml:space="preserve"> 1435 mm sliežu platuma dzelzceļš. Līdz ar ko 1520 mm sliežu platuma infrastruktūra noteikta kā prioritāte, ņemot vērā, ka tā būs vienīgā, kas Latvijas teritorijā nodrošinās pārvietošanos pa dzelzceļu vismaz līdz 2030. gadam.</w:t>
      </w:r>
    </w:p>
    <w:p w14:paraId="1BE2C1DC" w14:textId="18CD0104" w:rsidR="006B1267" w:rsidRPr="009C1B14" w:rsidRDefault="006B1267" w:rsidP="00EC14A0">
      <w:pPr>
        <w:spacing w:before="60" w:after="120" w:line="288" w:lineRule="auto"/>
        <w:ind w:firstLine="720"/>
        <w:jc w:val="both"/>
        <w:rPr>
          <w:rFonts w:cs="Times New Roman"/>
          <w:sz w:val="22"/>
        </w:rPr>
      </w:pPr>
      <w:r w:rsidRPr="009C1B14">
        <w:rPr>
          <w:rFonts w:cs="Times New Roman"/>
          <w:sz w:val="22"/>
        </w:rPr>
        <w:t xml:space="preserve">Kā minēts </w:t>
      </w:r>
      <w:r w:rsidR="00E4272A">
        <w:rPr>
          <w:rFonts w:cs="Times New Roman"/>
          <w:sz w:val="22"/>
        </w:rPr>
        <w:t xml:space="preserve">EK </w:t>
      </w:r>
      <w:r w:rsidRPr="009C1B14">
        <w:rPr>
          <w:rFonts w:cs="Times New Roman"/>
          <w:sz w:val="22"/>
        </w:rPr>
        <w:t>paziņojumā, iniciējot Militārās mobilitātes rīcības plāna izstrādi, tieši infrastruktūras, tostarp dzelzceļa šķēršļi norādīti kā kavējošs faktors ātrai militārās tehnikas un militārpersonu pārvietošanai dalībvalstu starpā.</w:t>
      </w:r>
      <w:r w:rsidRPr="009C1B14">
        <w:rPr>
          <w:rFonts w:cs="Times New Roman"/>
          <w:sz w:val="22"/>
          <w:vertAlign w:val="superscript"/>
        </w:rPr>
        <w:footnoteReference w:id="27"/>
      </w:r>
      <w:r w:rsidRPr="009C1B14">
        <w:rPr>
          <w:rFonts w:cs="Times New Roman"/>
          <w:sz w:val="22"/>
        </w:rPr>
        <w:t xml:space="preserve"> Situācijā, kad ģeopolitika mainījusies, būtiski ir mazināt visus iespējamos riskus iekšējās un starpvalstu civilās un militārās mobilitātes mērķu sasniegšanai, ņemot vērā tieši dzelzceļa lomu ātrai un efektīvai, tostarp militārās mobilitātes nodrošināšanai. Tas atzīmēts arī Aizsardzības ministrijas informatīvajā ziņojumā "Latvijas nacionālais militārās mobilitātes plāns". Vienlaikus nepieciešams vērtēt arī nepieciešamību militāro poligonu savienošanai ar dzelzceļu, iekļaujot arī ostas kā daļu no šīs sistēmas, kas būtiski veicinātu militāro mobilitāti. </w:t>
      </w:r>
    </w:p>
    <w:p w14:paraId="1039B01B" w14:textId="6D7E3B97" w:rsidR="006B1267" w:rsidRPr="009C1B14" w:rsidRDefault="006B1267" w:rsidP="00EC14A0">
      <w:pPr>
        <w:spacing w:before="60" w:after="120" w:line="288" w:lineRule="auto"/>
        <w:ind w:firstLine="720"/>
        <w:jc w:val="both"/>
        <w:rPr>
          <w:rFonts w:cs="Times New Roman"/>
          <w:sz w:val="22"/>
        </w:rPr>
        <w:sectPr w:rsidR="006B1267" w:rsidRPr="009C1B14" w:rsidSect="0082185C">
          <w:headerReference w:type="even" r:id="rId33"/>
          <w:headerReference w:type="default" r:id="rId34"/>
          <w:footerReference w:type="even" r:id="rId35"/>
          <w:footerReference w:type="default" r:id="rId36"/>
          <w:headerReference w:type="first" r:id="rId37"/>
          <w:footerReference w:type="first" r:id="rId38"/>
          <w:footnotePr>
            <w:numStart w:val="2"/>
          </w:footnotePr>
          <w:pgSz w:w="11906" w:h="16838"/>
          <w:pgMar w:top="0" w:right="1133" w:bottom="851" w:left="1134" w:header="708" w:footer="708" w:gutter="0"/>
          <w:cols w:space="708"/>
          <w:docGrid w:linePitch="360"/>
        </w:sectPr>
      </w:pPr>
      <w:r w:rsidRPr="009C1B14">
        <w:rPr>
          <w:rFonts w:cs="Times New Roman"/>
          <w:sz w:val="22"/>
        </w:rPr>
        <w:t xml:space="preserve">Nepieciešams ilgtermiņā pārskatīt militārajai mobilitātei nepieciešamās dzelzceļa, tostarp kritiskās infrastruktūras finansēšanas avotus. Tāpat nepieciešams turpināt piesaistīt Militārās mobilitātes fonda līdzekļus </w:t>
      </w:r>
      <w:proofErr w:type="spellStart"/>
      <w:r w:rsidRPr="009C1B14">
        <w:rPr>
          <w:rFonts w:cs="Times New Roman"/>
          <w:sz w:val="22"/>
        </w:rPr>
        <w:t>LDz</w:t>
      </w:r>
      <w:proofErr w:type="spellEnd"/>
      <w:r w:rsidRPr="009C1B14">
        <w:rPr>
          <w:rFonts w:cs="Times New Roman"/>
          <w:sz w:val="22"/>
        </w:rPr>
        <w:t xml:space="preserve"> infrastruktūras projektiem, kas atbilst fonda mērķiem.</w:t>
      </w:r>
    </w:p>
    <w:p w14:paraId="12301156" w14:textId="3CBF4DE7" w:rsidR="006B1267" w:rsidRPr="009C1B14" w:rsidRDefault="006B1267" w:rsidP="00DD79DF">
      <w:pPr>
        <w:spacing w:before="60" w:after="60" w:line="360" w:lineRule="auto"/>
        <w:rPr>
          <w:rFonts w:cs="Times New Roman"/>
        </w:rPr>
      </w:pPr>
    </w:p>
    <w:p w14:paraId="5915D759" w14:textId="509E8A0F" w:rsidR="006B1267" w:rsidRPr="009C1B14" w:rsidRDefault="006B1267" w:rsidP="00DD79DF">
      <w:pPr>
        <w:pStyle w:val="Heading1"/>
        <w:numPr>
          <w:ilvl w:val="0"/>
          <w:numId w:val="0"/>
        </w:numPr>
        <w:spacing w:before="60" w:after="60" w:line="360" w:lineRule="auto"/>
        <w:ind w:left="1636"/>
        <w:rPr>
          <w:rFonts w:eastAsia="Arial" w:cs="Times New Roman"/>
        </w:rPr>
      </w:pPr>
      <w:bookmarkStart w:id="48" w:name="_Toc202951901"/>
      <w:r w:rsidRPr="009C1B14">
        <w:rPr>
          <w:rFonts w:cs="Times New Roman"/>
        </w:rPr>
        <w:t>15. Pielikumi</w:t>
      </w:r>
      <w:bookmarkEnd w:id="48"/>
    </w:p>
    <w:p w14:paraId="15DBA8C9" w14:textId="7699E12F" w:rsidR="006B1267" w:rsidRPr="009C1B14" w:rsidRDefault="006B1267" w:rsidP="00DD79DF">
      <w:pPr>
        <w:pStyle w:val="Heading2"/>
        <w:numPr>
          <w:ilvl w:val="0"/>
          <w:numId w:val="11"/>
        </w:numPr>
        <w:spacing w:before="60" w:after="60" w:line="360" w:lineRule="auto"/>
        <w:rPr>
          <w:rFonts w:cs="Times New Roman"/>
        </w:rPr>
      </w:pPr>
      <w:bookmarkStart w:id="49" w:name="_Toc202951902"/>
      <w:r w:rsidRPr="009C1B14">
        <w:rPr>
          <w:rFonts w:cs="Times New Roman"/>
        </w:rPr>
        <w:t>Pielikums. Dzelzceļa infrastruktūras uzturēšanas un kapitālieguldījumu finansēšanas ietekmes novērtējums uz valsts budžetu</w:t>
      </w:r>
      <w:bookmarkEnd w:id="49"/>
    </w:p>
    <w:p w14:paraId="387A6113" w14:textId="0A2F608D" w:rsidR="006B1267" w:rsidRPr="009C1B14" w:rsidRDefault="006B1267" w:rsidP="00DD79DF">
      <w:pPr>
        <w:spacing w:before="60" w:after="60" w:line="360" w:lineRule="auto"/>
        <w:ind w:firstLine="284"/>
        <w:rPr>
          <w:rFonts w:cs="Times New Roman"/>
          <w:b/>
          <w:bCs/>
          <w:i/>
          <w:iCs/>
          <w:sz w:val="22"/>
          <w:lang w:eastAsia="lv-LV"/>
        </w:rPr>
      </w:pPr>
      <w:r w:rsidRPr="009C1B14">
        <w:rPr>
          <w:rFonts w:cs="Times New Roman"/>
          <w:b/>
          <w:bCs/>
          <w:i/>
          <w:iCs/>
          <w:sz w:val="22"/>
          <w:lang w:eastAsia="lv-LV"/>
        </w:rPr>
        <w:t>Kopsavilkums par valsts budžeta līdzekļu naudas plūsmu dzelzceļa infrastruktūras uzturēšanas un investīciju finansēšanai</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1080"/>
        <w:gridCol w:w="1170"/>
        <w:gridCol w:w="1170"/>
        <w:gridCol w:w="1170"/>
        <w:gridCol w:w="1260"/>
        <w:gridCol w:w="1170"/>
        <w:gridCol w:w="1170"/>
        <w:gridCol w:w="1170"/>
        <w:gridCol w:w="1080"/>
        <w:gridCol w:w="986"/>
      </w:tblGrid>
      <w:tr w:rsidR="007D0D39" w:rsidRPr="00B174E6" w14:paraId="0349A057" w14:textId="77777777" w:rsidTr="00F02085">
        <w:trPr>
          <w:trHeight w:val="500"/>
        </w:trPr>
        <w:tc>
          <w:tcPr>
            <w:tcW w:w="3595" w:type="dxa"/>
            <w:vMerge w:val="restart"/>
            <w:shd w:val="clear" w:color="auto" w:fill="C4C4C4" w:themeFill="background2" w:themeFillShade="E6"/>
            <w:vAlign w:val="center"/>
            <w:hideMark/>
          </w:tcPr>
          <w:p w14:paraId="4C85C77D"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Valsts budžeta finansējums </w:t>
            </w:r>
          </w:p>
        </w:tc>
        <w:tc>
          <w:tcPr>
            <w:tcW w:w="5850" w:type="dxa"/>
            <w:gridSpan w:val="5"/>
            <w:shd w:val="clear" w:color="auto" w:fill="C4C4C4" w:themeFill="background2" w:themeFillShade="E6"/>
            <w:vAlign w:val="center"/>
            <w:hideMark/>
          </w:tcPr>
          <w:p w14:paraId="4342D1B7" w14:textId="30240B2C" w:rsidR="007D0D39" w:rsidRPr="00B174E6" w:rsidRDefault="08024983"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 xml:space="preserve">Vidēja termiņa budžeta ietvara likumā plānotais finansējums (tūkst. </w:t>
            </w:r>
            <w:r w:rsidR="7F1FCA1A" w:rsidRPr="00B174E6">
              <w:rPr>
                <w:rFonts w:eastAsia="Times New Roman" w:cs="Times New Roman"/>
                <w:sz w:val="20"/>
                <w:szCs w:val="20"/>
                <w:lang w:eastAsia="lv-LV"/>
              </w:rPr>
              <w:t>EUR</w:t>
            </w:r>
            <w:r w:rsidRPr="00B174E6">
              <w:rPr>
                <w:rFonts w:eastAsia="Times New Roman" w:cs="Times New Roman"/>
                <w:sz w:val="20"/>
                <w:szCs w:val="20"/>
                <w:lang w:eastAsia="lv-LV"/>
              </w:rPr>
              <w:t>)</w:t>
            </w:r>
          </w:p>
        </w:tc>
        <w:tc>
          <w:tcPr>
            <w:tcW w:w="5576" w:type="dxa"/>
            <w:gridSpan w:val="5"/>
            <w:shd w:val="clear" w:color="auto" w:fill="C4C4C4" w:themeFill="background2" w:themeFillShade="E6"/>
            <w:vAlign w:val="center"/>
            <w:hideMark/>
          </w:tcPr>
          <w:p w14:paraId="75742202" w14:textId="71CD722B" w:rsidR="007D0D39" w:rsidRPr="00B174E6" w:rsidRDefault="08024983"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 xml:space="preserve">Nepieciešamais papildus finansējums valsts budžetā (tūkst. </w:t>
            </w:r>
            <w:r w:rsidR="7E725707" w:rsidRPr="00B174E6">
              <w:rPr>
                <w:rFonts w:eastAsia="Times New Roman" w:cs="Times New Roman"/>
                <w:sz w:val="20"/>
                <w:szCs w:val="20"/>
                <w:lang w:eastAsia="lv-LV"/>
              </w:rPr>
              <w:t>EUR</w:t>
            </w:r>
            <w:r w:rsidRPr="00B174E6">
              <w:rPr>
                <w:rFonts w:eastAsia="Times New Roman" w:cs="Times New Roman"/>
                <w:sz w:val="20"/>
                <w:szCs w:val="20"/>
                <w:lang w:eastAsia="lv-LV"/>
              </w:rPr>
              <w:t xml:space="preserve">) </w:t>
            </w:r>
          </w:p>
        </w:tc>
      </w:tr>
      <w:tr w:rsidR="00CF2BCD" w:rsidRPr="00B174E6" w14:paraId="5DDD2588" w14:textId="77777777" w:rsidTr="0AA4703F">
        <w:trPr>
          <w:trHeight w:val="500"/>
        </w:trPr>
        <w:tc>
          <w:tcPr>
            <w:tcW w:w="3595" w:type="dxa"/>
            <w:vMerge/>
            <w:vAlign w:val="center"/>
            <w:hideMark/>
          </w:tcPr>
          <w:p w14:paraId="3A98D597" w14:textId="77777777" w:rsidR="007D0D39" w:rsidRPr="00306555" w:rsidRDefault="007D0D39" w:rsidP="007D0D39">
            <w:pPr>
              <w:spacing w:after="0" w:line="240" w:lineRule="auto"/>
              <w:rPr>
                <w:rFonts w:eastAsia="Times New Roman" w:cs="Times New Roman"/>
                <w:sz w:val="20"/>
                <w:szCs w:val="20"/>
                <w:lang w:eastAsia="lv-LV"/>
              </w:rPr>
            </w:pPr>
          </w:p>
        </w:tc>
        <w:tc>
          <w:tcPr>
            <w:tcW w:w="1080" w:type="dxa"/>
            <w:shd w:val="clear" w:color="auto" w:fill="C4C4C4" w:themeFill="background2" w:themeFillShade="E6"/>
            <w:vAlign w:val="center"/>
            <w:hideMark/>
          </w:tcPr>
          <w:p w14:paraId="1446CD3D"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2025</w:t>
            </w:r>
          </w:p>
        </w:tc>
        <w:tc>
          <w:tcPr>
            <w:tcW w:w="1170" w:type="dxa"/>
            <w:shd w:val="clear" w:color="auto" w:fill="C4C4C4" w:themeFill="background2" w:themeFillShade="E6"/>
            <w:vAlign w:val="center"/>
            <w:hideMark/>
          </w:tcPr>
          <w:p w14:paraId="7B3C5D4C"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2026</w:t>
            </w:r>
          </w:p>
        </w:tc>
        <w:tc>
          <w:tcPr>
            <w:tcW w:w="1170" w:type="dxa"/>
            <w:shd w:val="clear" w:color="auto" w:fill="C4C4C4" w:themeFill="background2" w:themeFillShade="E6"/>
            <w:vAlign w:val="center"/>
            <w:hideMark/>
          </w:tcPr>
          <w:p w14:paraId="55D41908"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2027</w:t>
            </w:r>
          </w:p>
        </w:tc>
        <w:tc>
          <w:tcPr>
            <w:tcW w:w="1170" w:type="dxa"/>
            <w:shd w:val="clear" w:color="auto" w:fill="C4C4C4" w:themeFill="background2" w:themeFillShade="E6"/>
            <w:vAlign w:val="center"/>
            <w:hideMark/>
          </w:tcPr>
          <w:p w14:paraId="44D11B74"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2028</w:t>
            </w:r>
          </w:p>
        </w:tc>
        <w:tc>
          <w:tcPr>
            <w:tcW w:w="1260" w:type="dxa"/>
            <w:shd w:val="clear" w:color="auto" w:fill="C4C4C4" w:themeFill="background2" w:themeFillShade="E6"/>
            <w:vAlign w:val="center"/>
            <w:hideMark/>
          </w:tcPr>
          <w:p w14:paraId="2516F8ED"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2029</w:t>
            </w:r>
          </w:p>
        </w:tc>
        <w:tc>
          <w:tcPr>
            <w:tcW w:w="1170" w:type="dxa"/>
            <w:shd w:val="clear" w:color="auto" w:fill="C4C4C4" w:themeFill="background2" w:themeFillShade="E6"/>
            <w:vAlign w:val="center"/>
            <w:hideMark/>
          </w:tcPr>
          <w:p w14:paraId="7D585005"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2025</w:t>
            </w:r>
          </w:p>
        </w:tc>
        <w:tc>
          <w:tcPr>
            <w:tcW w:w="1170" w:type="dxa"/>
            <w:shd w:val="clear" w:color="auto" w:fill="C4C4C4" w:themeFill="background2" w:themeFillShade="E6"/>
            <w:vAlign w:val="center"/>
            <w:hideMark/>
          </w:tcPr>
          <w:p w14:paraId="4002CB4C"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2026</w:t>
            </w:r>
          </w:p>
        </w:tc>
        <w:tc>
          <w:tcPr>
            <w:tcW w:w="1170" w:type="dxa"/>
            <w:shd w:val="clear" w:color="auto" w:fill="C4C4C4" w:themeFill="background2" w:themeFillShade="E6"/>
            <w:vAlign w:val="center"/>
            <w:hideMark/>
          </w:tcPr>
          <w:p w14:paraId="463E09A3"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2027</w:t>
            </w:r>
          </w:p>
        </w:tc>
        <w:tc>
          <w:tcPr>
            <w:tcW w:w="1080" w:type="dxa"/>
            <w:shd w:val="clear" w:color="auto" w:fill="C4C4C4" w:themeFill="background2" w:themeFillShade="E6"/>
            <w:vAlign w:val="center"/>
            <w:hideMark/>
          </w:tcPr>
          <w:p w14:paraId="550482B0"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2028</w:t>
            </w:r>
          </w:p>
        </w:tc>
        <w:tc>
          <w:tcPr>
            <w:tcW w:w="986" w:type="dxa"/>
            <w:shd w:val="clear" w:color="auto" w:fill="C4C4C4" w:themeFill="background2" w:themeFillShade="E6"/>
            <w:vAlign w:val="center"/>
            <w:hideMark/>
          </w:tcPr>
          <w:p w14:paraId="291676ED" w14:textId="77777777" w:rsidR="007D0D39" w:rsidRPr="00B174E6" w:rsidRDefault="007D0D39" w:rsidP="007D0D39">
            <w:pPr>
              <w:spacing w:after="0" w:line="240" w:lineRule="auto"/>
              <w:jc w:val="center"/>
              <w:rPr>
                <w:rFonts w:eastAsia="Times New Roman" w:cs="Times New Roman"/>
                <w:sz w:val="20"/>
                <w:szCs w:val="20"/>
                <w:lang w:eastAsia="lv-LV"/>
              </w:rPr>
            </w:pPr>
            <w:r w:rsidRPr="00B174E6">
              <w:rPr>
                <w:rFonts w:eastAsia="Times New Roman" w:cs="Times New Roman"/>
                <w:sz w:val="20"/>
                <w:szCs w:val="20"/>
                <w:lang w:eastAsia="lv-LV"/>
              </w:rPr>
              <w:t>2029</w:t>
            </w:r>
          </w:p>
        </w:tc>
      </w:tr>
      <w:tr w:rsidR="00CF2BCD" w:rsidRPr="00B174E6" w14:paraId="005ADCAC" w14:textId="77777777" w:rsidTr="00F02085">
        <w:trPr>
          <w:trHeight w:val="470"/>
        </w:trPr>
        <w:tc>
          <w:tcPr>
            <w:tcW w:w="3595" w:type="dxa"/>
            <w:vAlign w:val="center"/>
            <w:hideMark/>
          </w:tcPr>
          <w:p w14:paraId="07F5BE88" w14:textId="77777777" w:rsidR="000435D3" w:rsidRPr="00B174E6" w:rsidRDefault="000435D3" w:rsidP="000435D3">
            <w:pPr>
              <w:spacing w:after="0" w:line="240" w:lineRule="auto"/>
              <w:rPr>
                <w:rFonts w:eastAsia="Times New Roman" w:cs="Times New Roman"/>
                <w:b/>
                <w:bCs/>
                <w:sz w:val="20"/>
                <w:szCs w:val="20"/>
                <w:lang w:eastAsia="lv-LV"/>
              </w:rPr>
            </w:pPr>
            <w:r w:rsidRPr="00B174E6">
              <w:rPr>
                <w:rFonts w:eastAsia="Times New Roman" w:cs="Times New Roman"/>
                <w:b/>
                <w:bCs/>
                <w:sz w:val="20"/>
                <w:szCs w:val="20"/>
                <w:lang w:eastAsia="lv-LV"/>
              </w:rPr>
              <w:t>1. Pasažieru pārvadātāju valsts budžeta finansējums, t.sk. </w:t>
            </w:r>
          </w:p>
        </w:tc>
        <w:tc>
          <w:tcPr>
            <w:tcW w:w="1080" w:type="dxa"/>
            <w:vAlign w:val="center"/>
            <w:hideMark/>
          </w:tcPr>
          <w:p w14:paraId="799B1F00" w14:textId="08C69F24"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64 25</w:t>
            </w:r>
            <w:r w:rsidR="00A57BE9" w:rsidRPr="00B174E6">
              <w:rPr>
                <w:rFonts w:cs="Times New Roman"/>
                <w:b/>
                <w:bCs/>
                <w:sz w:val="18"/>
                <w:szCs w:val="18"/>
              </w:rPr>
              <w:t>7</w:t>
            </w:r>
            <w:r w:rsidRPr="00B174E6">
              <w:rPr>
                <w:rFonts w:cs="Times New Roman"/>
                <w:b/>
                <w:bCs/>
                <w:sz w:val="18"/>
                <w:szCs w:val="18"/>
              </w:rPr>
              <w:t xml:space="preserve"> </w:t>
            </w:r>
          </w:p>
        </w:tc>
        <w:tc>
          <w:tcPr>
            <w:tcW w:w="1170" w:type="dxa"/>
            <w:vAlign w:val="center"/>
            <w:hideMark/>
          </w:tcPr>
          <w:p w14:paraId="4F013AA9" w14:textId="4DA31452"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64 258 </w:t>
            </w:r>
          </w:p>
        </w:tc>
        <w:tc>
          <w:tcPr>
            <w:tcW w:w="1170" w:type="dxa"/>
            <w:vAlign w:val="center"/>
            <w:hideMark/>
          </w:tcPr>
          <w:p w14:paraId="7D344261" w14:textId="044F6E73"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64 258 </w:t>
            </w:r>
          </w:p>
        </w:tc>
        <w:tc>
          <w:tcPr>
            <w:tcW w:w="1170" w:type="dxa"/>
            <w:vAlign w:val="center"/>
            <w:hideMark/>
          </w:tcPr>
          <w:p w14:paraId="58E36D09" w14:textId="764CF163"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64</w:t>
            </w:r>
            <w:r w:rsidR="005B1EFE" w:rsidRPr="00B174E6">
              <w:rPr>
                <w:rFonts w:cs="Times New Roman"/>
                <w:b/>
                <w:bCs/>
                <w:sz w:val="18"/>
                <w:szCs w:val="18"/>
              </w:rPr>
              <w:t xml:space="preserve"> </w:t>
            </w:r>
            <w:r w:rsidRPr="00B174E6">
              <w:rPr>
                <w:rFonts w:cs="Times New Roman"/>
                <w:b/>
                <w:bCs/>
                <w:sz w:val="18"/>
                <w:szCs w:val="18"/>
              </w:rPr>
              <w:t xml:space="preserve">258 </w:t>
            </w:r>
          </w:p>
        </w:tc>
        <w:tc>
          <w:tcPr>
            <w:tcW w:w="1260" w:type="dxa"/>
            <w:vAlign w:val="center"/>
            <w:hideMark/>
          </w:tcPr>
          <w:p w14:paraId="27DADE65" w14:textId="2032D7DB"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64</w:t>
            </w:r>
            <w:r w:rsidR="005B1EFE" w:rsidRPr="00B174E6">
              <w:rPr>
                <w:rFonts w:cs="Times New Roman"/>
                <w:b/>
                <w:bCs/>
                <w:sz w:val="18"/>
                <w:szCs w:val="18"/>
              </w:rPr>
              <w:t xml:space="preserve"> </w:t>
            </w:r>
            <w:r w:rsidRPr="00B174E6">
              <w:rPr>
                <w:rFonts w:cs="Times New Roman"/>
                <w:b/>
                <w:bCs/>
                <w:sz w:val="18"/>
                <w:szCs w:val="18"/>
              </w:rPr>
              <w:t>25</w:t>
            </w:r>
            <w:r w:rsidR="004A65A5" w:rsidRPr="00B174E6">
              <w:rPr>
                <w:rFonts w:cs="Times New Roman"/>
                <w:b/>
                <w:bCs/>
                <w:sz w:val="18"/>
                <w:szCs w:val="18"/>
              </w:rPr>
              <w:t>7</w:t>
            </w:r>
            <w:r w:rsidRPr="00B174E6">
              <w:rPr>
                <w:rFonts w:cs="Times New Roman"/>
                <w:b/>
                <w:bCs/>
                <w:sz w:val="18"/>
                <w:szCs w:val="18"/>
              </w:rPr>
              <w:t xml:space="preserve"> </w:t>
            </w:r>
          </w:p>
        </w:tc>
        <w:tc>
          <w:tcPr>
            <w:tcW w:w="1170" w:type="dxa"/>
            <w:vAlign w:val="center"/>
            <w:hideMark/>
          </w:tcPr>
          <w:p w14:paraId="1292804B" w14:textId="16838C33"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1170" w:type="dxa"/>
            <w:vAlign w:val="center"/>
            <w:hideMark/>
          </w:tcPr>
          <w:p w14:paraId="1950682F" w14:textId="4FA63EB8"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1170" w:type="dxa"/>
            <w:vAlign w:val="center"/>
            <w:hideMark/>
          </w:tcPr>
          <w:p w14:paraId="3CB9899F" w14:textId="37C0F50B"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1080" w:type="dxa"/>
            <w:vAlign w:val="center"/>
            <w:hideMark/>
          </w:tcPr>
          <w:p w14:paraId="34E17B98" w14:textId="00858137"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986" w:type="dxa"/>
            <w:vAlign w:val="center"/>
            <w:hideMark/>
          </w:tcPr>
          <w:p w14:paraId="494F4019" w14:textId="1CBAC2C5" w:rsidR="000435D3" w:rsidRPr="00B174E6" w:rsidRDefault="000435D3" w:rsidP="000435D3">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r>
      <w:tr w:rsidR="00CF2BCD" w:rsidRPr="00B174E6" w14:paraId="26B3C4EE" w14:textId="77777777" w:rsidTr="00F02085">
        <w:trPr>
          <w:trHeight w:val="690"/>
        </w:trPr>
        <w:tc>
          <w:tcPr>
            <w:tcW w:w="3595" w:type="dxa"/>
            <w:vAlign w:val="center"/>
            <w:hideMark/>
          </w:tcPr>
          <w:p w14:paraId="38D060F1" w14:textId="77777777" w:rsidR="000435D3" w:rsidRPr="00B174E6" w:rsidRDefault="000435D3" w:rsidP="000435D3">
            <w:pPr>
              <w:spacing w:after="0" w:line="240" w:lineRule="auto"/>
              <w:rPr>
                <w:rFonts w:eastAsia="Times New Roman" w:cs="Times New Roman"/>
                <w:sz w:val="20"/>
                <w:szCs w:val="20"/>
                <w:lang w:eastAsia="lv-LV"/>
              </w:rPr>
            </w:pPr>
            <w:r w:rsidRPr="00B174E6">
              <w:rPr>
                <w:rFonts w:eastAsia="Times New Roman" w:cs="Times New Roman"/>
                <w:sz w:val="20"/>
                <w:szCs w:val="20"/>
                <w:lang w:eastAsia="lv-LV"/>
              </w:rPr>
              <w:t>1.1. Finansējums pasažieru pārvadātāja dzelzceļa infrastruktūras maksai un jaudas sadalei (maksājums AS Pasažieru vilciens) </w:t>
            </w:r>
          </w:p>
        </w:tc>
        <w:tc>
          <w:tcPr>
            <w:tcW w:w="1080" w:type="dxa"/>
            <w:vAlign w:val="center"/>
            <w:hideMark/>
          </w:tcPr>
          <w:p w14:paraId="2D23C8B5" w14:textId="43CEC45A"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14 576 </w:t>
            </w:r>
          </w:p>
        </w:tc>
        <w:tc>
          <w:tcPr>
            <w:tcW w:w="1170" w:type="dxa"/>
            <w:vAlign w:val="center"/>
            <w:hideMark/>
          </w:tcPr>
          <w:p w14:paraId="50D790BC" w14:textId="6E4F8C4B"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15 304 </w:t>
            </w:r>
          </w:p>
        </w:tc>
        <w:tc>
          <w:tcPr>
            <w:tcW w:w="1170" w:type="dxa"/>
            <w:vAlign w:val="center"/>
            <w:hideMark/>
          </w:tcPr>
          <w:p w14:paraId="78D852FC" w14:textId="7CC60870"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15 750 </w:t>
            </w:r>
          </w:p>
        </w:tc>
        <w:tc>
          <w:tcPr>
            <w:tcW w:w="1170" w:type="dxa"/>
            <w:vAlign w:val="center"/>
            <w:hideMark/>
          </w:tcPr>
          <w:p w14:paraId="1DF493D2" w14:textId="543E9FCE"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16</w:t>
            </w:r>
            <w:r w:rsidR="005B1EFE" w:rsidRPr="00B174E6">
              <w:rPr>
                <w:rFonts w:cs="Times New Roman"/>
                <w:sz w:val="18"/>
                <w:szCs w:val="18"/>
              </w:rPr>
              <w:t xml:space="preserve"> </w:t>
            </w:r>
            <w:r w:rsidRPr="00B174E6">
              <w:rPr>
                <w:rFonts w:cs="Times New Roman"/>
                <w:sz w:val="18"/>
                <w:szCs w:val="18"/>
              </w:rPr>
              <w:t xml:space="preserve">210 </w:t>
            </w:r>
          </w:p>
        </w:tc>
        <w:tc>
          <w:tcPr>
            <w:tcW w:w="1260" w:type="dxa"/>
            <w:vAlign w:val="center"/>
            <w:hideMark/>
          </w:tcPr>
          <w:p w14:paraId="4AD7A5F2" w14:textId="01858A11"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16</w:t>
            </w:r>
            <w:r w:rsidR="005B1EFE" w:rsidRPr="00B174E6">
              <w:rPr>
                <w:rFonts w:cs="Times New Roman"/>
                <w:sz w:val="18"/>
                <w:szCs w:val="18"/>
              </w:rPr>
              <w:t xml:space="preserve"> </w:t>
            </w:r>
            <w:r w:rsidRPr="00B174E6">
              <w:rPr>
                <w:rFonts w:cs="Times New Roman"/>
                <w:sz w:val="18"/>
                <w:szCs w:val="18"/>
              </w:rPr>
              <w:t xml:space="preserve">684 </w:t>
            </w:r>
          </w:p>
        </w:tc>
        <w:tc>
          <w:tcPr>
            <w:tcW w:w="1170" w:type="dxa"/>
            <w:vAlign w:val="center"/>
            <w:hideMark/>
          </w:tcPr>
          <w:p w14:paraId="4E0619C4" w14:textId="7B0E54B0"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5B1760C6" w14:textId="6FD3CBB6"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2AE86D57" w14:textId="2B3B0087"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080" w:type="dxa"/>
            <w:vAlign w:val="center"/>
            <w:hideMark/>
          </w:tcPr>
          <w:p w14:paraId="31B75B2D" w14:textId="118FF4D1"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986" w:type="dxa"/>
            <w:vAlign w:val="center"/>
            <w:hideMark/>
          </w:tcPr>
          <w:p w14:paraId="6231AC81" w14:textId="5AAFAB20"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r>
      <w:tr w:rsidR="00CF2BCD" w:rsidRPr="00B174E6" w14:paraId="6EBE1E1F" w14:textId="77777777" w:rsidTr="00F02085">
        <w:trPr>
          <w:trHeight w:val="690"/>
        </w:trPr>
        <w:tc>
          <w:tcPr>
            <w:tcW w:w="3595" w:type="dxa"/>
            <w:vAlign w:val="center"/>
            <w:hideMark/>
          </w:tcPr>
          <w:p w14:paraId="59969FCC" w14:textId="77777777" w:rsidR="000435D3" w:rsidRPr="00B174E6" w:rsidRDefault="000435D3" w:rsidP="000435D3">
            <w:pPr>
              <w:spacing w:after="0" w:line="240" w:lineRule="auto"/>
              <w:rPr>
                <w:rFonts w:eastAsia="Times New Roman" w:cs="Times New Roman"/>
                <w:sz w:val="20"/>
                <w:szCs w:val="20"/>
                <w:lang w:eastAsia="lv-LV"/>
              </w:rPr>
            </w:pPr>
            <w:r w:rsidRPr="00B174E6">
              <w:rPr>
                <w:rFonts w:eastAsia="Times New Roman" w:cs="Times New Roman"/>
                <w:sz w:val="20"/>
                <w:szCs w:val="20"/>
                <w:lang w:eastAsia="lv-LV"/>
              </w:rPr>
              <w:t>1.2. Finansējums pasažieru pārvadājumu dzelzceļa infrastruktūras uzturēšanai (maksājums VAS Latvijas dzelzceļš) </w:t>
            </w:r>
          </w:p>
        </w:tc>
        <w:tc>
          <w:tcPr>
            <w:tcW w:w="1080" w:type="dxa"/>
            <w:vAlign w:val="center"/>
            <w:hideMark/>
          </w:tcPr>
          <w:p w14:paraId="027D3DF0" w14:textId="2044C31E"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49 681 </w:t>
            </w:r>
          </w:p>
        </w:tc>
        <w:tc>
          <w:tcPr>
            <w:tcW w:w="1170" w:type="dxa"/>
            <w:vAlign w:val="center"/>
            <w:hideMark/>
          </w:tcPr>
          <w:p w14:paraId="19BDD816" w14:textId="08FE1D3C"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48 954 </w:t>
            </w:r>
          </w:p>
        </w:tc>
        <w:tc>
          <w:tcPr>
            <w:tcW w:w="1170" w:type="dxa"/>
            <w:vAlign w:val="center"/>
            <w:hideMark/>
          </w:tcPr>
          <w:p w14:paraId="23178ACE" w14:textId="17B43747"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48 508 </w:t>
            </w:r>
          </w:p>
        </w:tc>
        <w:tc>
          <w:tcPr>
            <w:tcW w:w="1170" w:type="dxa"/>
            <w:vAlign w:val="center"/>
            <w:hideMark/>
          </w:tcPr>
          <w:p w14:paraId="5934BDE7" w14:textId="77B96646"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48</w:t>
            </w:r>
            <w:r w:rsidR="005B1EFE" w:rsidRPr="00B174E6">
              <w:rPr>
                <w:rFonts w:cs="Times New Roman"/>
                <w:sz w:val="18"/>
                <w:szCs w:val="18"/>
              </w:rPr>
              <w:t xml:space="preserve"> </w:t>
            </w:r>
            <w:r w:rsidRPr="00B174E6">
              <w:rPr>
                <w:rFonts w:cs="Times New Roman"/>
                <w:sz w:val="18"/>
                <w:szCs w:val="18"/>
              </w:rPr>
              <w:t xml:space="preserve">048 </w:t>
            </w:r>
          </w:p>
        </w:tc>
        <w:tc>
          <w:tcPr>
            <w:tcW w:w="1260" w:type="dxa"/>
            <w:vAlign w:val="center"/>
            <w:hideMark/>
          </w:tcPr>
          <w:p w14:paraId="5766222E" w14:textId="1E957036"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47</w:t>
            </w:r>
            <w:r w:rsidR="005B1EFE" w:rsidRPr="00B174E6">
              <w:rPr>
                <w:rFonts w:cs="Times New Roman"/>
                <w:sz w:val="18"/>
                <w:szCs w:val="18"/>
              </w:rPr>
              <w:t xml:space="preserve"> </w:t>
            </w:r>
            <w:r w:rsidRPr="00B174E6">
              <w:rPr>
                <w:rFonts w:cs="Times New Roman"/>
                <w:sz w:val="18"/>
                <w:szCs w:val="18"/>
              </w:rPr>
              <w:t xml:space="preserve">573 </w:t>
            </w:r>
          </w:p>
        </w:tc>
        <w:tc>
          <w:tcPr>
            <w:tcW w:w="1170" w:type="dxa"/>
            <w:vAlign w:val="center"/>
            <w:hideMark/>
          </w:tcPr>
          <w:p w14:paraId="043A21B2" w14:textId="65FE86EE"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452B5B1E" w14:textId="708B44F4"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2B53633E" w14:textId="29E14572"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080" w:type="dxa"/>
            <w:vAlign w:val="center"/>
            <w:hideMark/>
          </w:tcPr>
          <w:p w14:paraId="39131718" w14:textId="4231E32E"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986" w:type="dxa"/>
            <w:vAlign w:val="center"/>
            <w:hideMark/>
          </w:tcPr>
          <w:p w14:paraId="2C69B7D5" w14:textId="0EE54178" w:rsidR="000435D3" w:rsidRPr="00B174E6" w:rsidRDefault="000435D3" w:rsidP="000435D3">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r>
      <w:tr w:rsidR="00D84F08" w:rsidRPr="00B174E6" w14:paraId="0721988E" w14:textId="77777777" w:rsidTr="00D84F08">
        <w:trPr>
          <w:trHeight w:val="690"/>
        </w:trPr>
        <w:tc>
          <w:tcPr>
            <w:tcW w:w="3595" w:type="dxa"/>
            <w:vAlign w:val="center"/>
            <w:hideMark/>
          </w:tcPr>
          <w:p w14:paraId="0E9690DD" w14:textId="77777777" w:rsidR="00D84F08" w:rsidRPr="00B174E6" w:rsidRDefault="00D84F08" w:rsidP="00D84F08">
            <w:pPr>
              <w:spacing w:after="0" w:line="240" w:lineRule="auto"/>
              <w:rPr>
                <w:rFonts w:eastAsia="Times New Roman" w:cs="Times New Roman"/>
                <w:b/>
                <w:bCs/>
                <w:sz w:val="20"/>
                <w:szCs w:val="20"/>
                <w:lang w:eastAsia="lv-LV"/>
              </w:rPr>
            </w:pPr>
            <w:r w:rsidRPr="00B174E6">
              <w:rPr>
                <w:rFonts w:eastAsia="Times New Roman" w:cs="Times New Roman"/>
                <w:b/>
                <w:bCs/>
                <w:sz w:val="20"/>
                <w:szCs w:val="20"/>
                <w:lang w:eastAsia="lv-LV"/>
              </w:rPr>
              <w:t>2. Valsts investīcijas dzelzceļa infrastruktūras atjaunošanā, kas tiek finansētas no valsts budžeta līdzekļiem, t.sk. </w:t>
            </w:r>
          </w:p>
        </w:tc>
        <w:tc>
          <w:tcPr>
            <w:tcW w:w="1080" w:type="dxa"/>
            <w:vAlign w:val="center"/>
            <w:hideMark/>
          </w:tcPr>
          <w:p w14:paraId="41401CAB" w14:textId="0C0D3F56" w:rsidR="00D84F08" w:rsidRPr="00B174E6" w:rsidRDefault="00D84F08" w:rsidP="00D84F08">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26 013 </w:t>
            </w:r>
          </w:p>
        </w:tc>
        <w:tc>
          <w:tcPr>
            <w:tcW w:w="1170" w:type="dxa"/>
            <w:vAlign w:val="center"/>
            <w:hideMark/>
          </w:tcPr>
          <w:p w14:paraId="5398904E" w14:textId="73437632" w:rsidR="00D84F08" w:rsidRPr="00B174E6" w:rsidRDefault="00D84F08" w:rsidP="00D84F08">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1170" w:type="dxa"/>
            <w:vAlign w:val="center"/>
            <w:hideMark/>
          </w:tcPr>
          <w:p w14:paraId="1EE4E56B" w14:textId="7E1A3F97" w:rsidR="00D84F08" w:rsidRPr="00B174E6" w:rsidRDefault="00D84F08" w:rsidP="00D84F08">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1170" w:type="dxa"/>
            <w:vAlign w:val="center"/>
            <w:hideMark/>
          </w:tcPr>
          <w:p w14:paraId="4E41EE9F" w14:textId="5006858E" w:rsidR="00D84F08" w:rsidRPr="00B174E6" w:rsidRDefault="00D84F08" w:rsidP="00D84F08">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1260" w:type="dxa"/>
            <w:vAlign w:val="center"/>
            <w:hideMark/>
          </w:tcPr>
          <w:p w14:paraId="526C1ECE" w14:textId="253E829D" w:rsidR="00D84F08" w:rsidRPr="00B174E6" w:rsidRDefault="00D84F08" w:rsidP="00D84F08">
            <w:pPr>
              <w:spacing w:after="0" w:line="240" w:lineRule="auto"/>
              <w:jc w:val="right"/>
              <w:rPr>
                <w:rFonts w:eastAsia="Times New Roman" w:cs="Times New Roman"/>
                <w:b/>
                <w:bCs/>
                <w:sz w:val="20"/>
                <w:szCs w:val="20"/>
                <w:lang w:eastAsia="lv-LV"/>
              </w:rPr>
            </w:pPr>
            <w:r w:rsidRPr="00B174E6">
              <w:rPr>
                <w:rFonts w:cs="Times New Roman"/>
                <w:b/>
                <w:bCs/>
                <w:sz w:val="18"/>
                <w:szCs w:val="18"/>
              </w:rPr>
              <w:t xml:space="preserve">0 </w:t>
            </w:r>
          </w:p>
        </w:tc>
        <w:tc>
          <w:tcPr>
            <w:tcW w:w="1170" w:type="dxa"/>
            <w:vAlign w:val="center"/>
            <w:hideMark/>
          </w:tcPr>
          <w:p w14:paraId="4608B5A1" w14:textId="1DF86840"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 xml:space="preserve">677 </w:t>
            </w:r>
          </w:p>
        </w:tc>
        <w:tc>
          <w:tcPr>
            <w:tcW w:w="1170" w:type="dxa"/>
            <w:vAlign w:val="center"/>
            <w:hideMark/>
          </w:tcPr>
          <w:p w14:paraId="4BDC2264" w14:textId="5392D17F"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 xml:space="preserve">37 008 </w:t>
            </w:r>
          </w:p>
        </w:tc>
        <w:tc>
          <w:tcPr>
            <w:tcW w:w="1170" w:type="dxa"/>
            <w:vAlign w:val="center"/>
            <w:hideMark/>
          </w:tcPr>
          <w:p w14:paraId="7A4CEB80" w14:textId="1412C377"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 xml:space="preserve">52 608 </w:t>
            </w:r>
          </w:p>
        </w:tc>
        <w:tc>
          <w:tcPr>
            <w:tcW w:w="1080" w:type="dxa"/>
            <w:vAlign w:val="center"/>
            <w:hideMark/>
          </w:tcPr>
          <w:p w14:paraId="7AF1EFE0" w14:textId="7527FFCC"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 xml:space="preserve">46 181 </w:t>
            </w:r>
          </w:p>
        </w:tc>
        <w:tc>
          <w:tcPr>
            <w:tcW w:w="986" w:type="dxa"/>
            <w:vAlign w:val="center"/>
            <w:hideMark/>
          </w:tcPr>
          <w:p w14:paraId="52DBFF04" w14:textId="6544BE9F"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 xml:space="preserve">42 278 </w:t>
            </w:r>
          </w:p>
        </w:tc>
      </w:tr>
      <w:tr w:rsidR="00D84F08" w:rsidRPr="00B174E6" w14:paraId="65214FE5" w14:textId="77777777" w:rsidTr="00D84F08">
        <w:trPr>
          <w:trHeight w:val="290"/>
        </w:trPr>
        <w:tc>
          <w:tcPr>
            <w:tcW w:w="3595" w:type="dxa"/>
            <w:vAlign w:val="center"/>
            <w:hideMark/>
          </w:tcPr>
          <w:p w14:paraId="2EE623B4" w14:textId="0FD88FE6" w:rsidR="00D84F08" w:rsidRPr="00B174E6" w:rsidRDefault="00D84F08" w:rsidP="00D84F08">
            <w:pPr>
              <w:spacing w:after="0" w:line="240" w:lineRule="auto"/>
              <w:rPr>
                <w:rFonts w:eastAsia="Times New Roman" w:cs="Times New Roman"/>
                <w:sz w:val="20"/>
                <w:szCs w:val="20"/>
                <w:lang w:eastAsia="lv-LV"/>
              </w:rPr>
            </w:pPr>
            <w:r w:rsidRPr="00B174E6">
              <w:rPr>
                <w:rFonts w:eastAsia="Times New Roman" w:cs="Times New Roman"/>
                <w:sz w:val="20"/>
                <w:szCs w:val="20"/>
                <w:lang w:eastAsia="lv-LV"/>
              </w:rPr>
              <w:t>Finanšu līdzsvars (Dzelzceļa likuma 9. panta 4. punkts)</w:t>
            </w:r>
            <w:r w:rsidRPr="00B174E6">
              <w:rPr>
                <w:rFonts w:eastAsia="Arial Narrow" w:cs="Times New Roman"/>
                <w:i/>
                <w:iCs/>
                <w:color w:val="000000" w:themeColor="text1"/>
                <w:sz w:val="18"/>
                <w:szCs w:val="18"/>
              </w:rPr>
              <w:t xml:space="preserve"> ***</w:t>
            </w:r>
          </w:p>
        </w:tc>
        <w:tc>
          <w:tcPr>
            <w:tcW w:w="1080" w:type="dxa"/>
            <w:vAlign w:val="center"/>
            <w:hideMark/>
          </w:tcPr>
          <w:p w14:paraId="4DF478FF" w14:textId="3407E667"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26 013 </w:t>
            </w:r>
          </w:p>
        </w:tc>
        <w:tc>
          <w:tcPr>
            <w:tcW w:w="1170" w:type="dxa"/>
            <w:vAlign w:val="center"/>
            <w:hideMark/>
          </w:tcPr>
          <w:p w14:paraId="36D2A8DA" w14:textId="2E1EDA7B"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0 </w:t>
            </w:r>
          </w:p>
        </w:tc>
        <w:tc>
          <w:tcPr>
            <w:tcW w:w="1170" w:type="dxa"/>
            <w:vAlign w:val="center"/>
            <w:hideMark/>
          </w:tcPr>
          <w:p w14:paraId="4AA48158" w14:textId="70B06B16"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2402F81E" w14:textId="3B0912FE"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260" w:type="dxa"/>
            <w:vAlign w:val="center"/>
            <w:hideMark/>
          </w:tcPr>
          <w:p w14:paraId="20F56700" w14:textId="662A789B"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017D2526" w14:textId="212EEA86"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0 </w:t>
            </w:r>
          </w:p>
        </w:tc>
        <w:tc>
          <w:tcPr>
            <w:tcW w:w="1170" w:type="dxa"/>
            <w:vAlign w:val="center"/>
            <w:hideMark/>
          </w:tcPr>
          <w:p w14:paraId="3906D47C" w14:textId="24C58737"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24 498 </w:t>
            </w:r>
          </w:p>
        </w:tc>
        <w:tc>
          <w:tcPr>
            <w:tcW w:w="1170" w:type="dxa"/>
            <w:vAlign w:val="center"/>
            <w:hideMark/>
          </w:tcPr>
          <w:p w14:paraId="56125CEF" w14:textId="19D35564"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31 295 </w:t>
            </w:r>
          </w:p>
        </w:tc>
        <w:tc>
          <w:tcPr>
            <w:tcW w:w="1080" w:type="dxa"/>
            <w:vAlign w:val="center"/>
            <w:hideMark/>
          </w:tcPr>
          <w:p w14:paraId="1984117F" w14:textId="32943A3B"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28 661 </w:t>
            </w:r>
          </w:p>
        </w:tc>
        <w:tc>
          <w:tcPr>
            <w:tcW w:w="986" w:type="dxa"/>
            <w:vAlign w:val="center"/>
            <w:hideMark/>
          </w:tcPr>
          <w:p w14:paraId="7A9FF25A" w14:textId="70975344"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27 841 </w:t>
            </w:r>
          </w:p>
        </w:tc>
      </w:tr>
      <w:tr w:rsidR="00D84F08" w:rsidRPr="00B174E6" w14:paraId="3ED197FC" w14:textId="77777777" w:rsidTr="00D84F08">
        <w:trPr>
          <w:trHeight w:val="460"/>
        </w:trPr>
        <w:tc>
          <w:tcPr>
            <w:tcW w:w="3595" w:type="dxa"/>
            <w:vAlign w:val="center"/>
            <w:hideMark/>
          </w:tcPr>
          <w:p w14:paraId="5063D507" w14:textId="60C4009D" w:rsidR="00D84F08" w:rsidRPr="00B174E6" w:rsidRDefault="00D84F08" w:rsidP="00D84F08">
            <w:pPr>
              <w:spacing w:after="0" w:line="240" w:lineRule="auto"/>
              <w:rPr>
                <w:rFonts w:eastAsia="Times New Roman" w:cs="Times New Roman"/>
                <w:sz w:val="20"/>
                <w:szCs w:val="20"/>
                <w:lang w:eastAsia="lv-LV"/>
              </w:rPr>
            </w:pPr>
            <w:r w:rsidRPr="00B174E6">
              <w:rPr>
                <w:rFonts w:eastAsia="Times New Roman" w:cs="Times New Roman"/>
                <w:sz w:val="20"/>
                <w:szCs w:val="20"/>
                <w:lang w:eastAsia="lv-LV"/>
              </w:rPr>
              <w:t>ES projektu līdzfinansēšana</w:t>
            </w:r>
          </w:p>
          <w:p w14:paraId="4A02DEEE" w14:textId="1EC106FE" w:rsidR="00D84F08" w:rsidRPr="00B174E6" w:rsidRDefault="00D84F08" w:rsidP="00D84F08">
            <w:pPr>
              <w:spacing w:after="0" w:line="240" w:lineRule="auto"/>
              <w:rPr>
                <w:rFonts w:eastAsia="Times New Roman" w:cs="Times New Roman"/>
                <w:sz w:val="20"/>
                <w:szCs w:val="20"/>
                <w:lang w:eastAsia="lv-LV"/>
              </w:rPr>
            </w:pPr>
            <w:r w:rsidRPr="00B174E6">
              <w:rPr>
                <w:rFonts w:eastAsia="Times New Roman" w:cs="Times New Roman"/>
                <w:sz w:val="20"/>
                <w:szCs w:val="20"/>
                <w:lang w:eastAsia="lv-LV"/>
              </w:rPr>
              <w:t>no valsts budžeta</w:t>
            </w:r>
          </w:p>
        </w:tc>
        <w:tc>
          <w:tcPr>
            <w:tcW w:w="1080" w:type="dxa"/>
            <w:vAlign w:val="center"/>
            <w:hideMark/>
          </w:tcPr>
          <w:p w14:paraId="6B2F2906" w14:textId="6C3DF87E"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0B45BFD9" w14:textId="2072EDEA"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0DDD9445" w14:textId="741DF276"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088DC388" w14:textId="3BEB8B82"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260" w:type="dxa"/>
            <w:vAlign w:val="center"/>
            <w:hideMark/>
          </w:tcPr>
          <w:p w14:paraId="4192EF2E" w14:textId="5653D0C5" w:rsidR="00D84F08" w:rsidRPr="00B174E6" w:rsidRDefault="00D84F08" w:rsidP="00D84F08">
            <w:pPr>
              <w:spacing w:after="0" w:line="240" w:lineRule="auto"/>
              <w:jc w:val="right"/>
              <w:rPr>
                <w:rFonts w:eastAsia="Times New Roman" w:cs="Times New Roman"/>
                <w:sz w:val="20"/>
                <w:szCs w:val="20"/>
                <w:lang w:eastAsia="lv-LV"/>
              </w:rPr>
            </w:pPr>
            <w:r w:rsidRPr="00B174E6">
              <w:rPr>
                <w:rFonts w:cs="Times New Roman"/>
                <w:sz w:val="18"/>
                <w:szCs w:val="18"/>
              </w:rPr>
              <w:t xml:space="preserve">0 </w:t>
            </w:r>
          </w:p>
        </w:tc>
        <w:tc>
          <w:tcPr>
            <w:tcW w:w="1170" w:type="dxa"/>
            <w:vAlign w:val="center"/>
            <w:hideMark/>
          </w:tcPr>
          <w:p w14:paraId="52E19C05" w14:textId="2C6211F3"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677 </w:t>
            </w:r>
          </w:p>
        </w:tc>
        <w:tc>
          <w:tcPr>
            <w:tcW w:w="1170" w:type="dxa"/>
            <w:vAlign w:val="center"/>
            <w:hideMark/>
          </w:tcPr>
          <w:p w14:paraId="2A26D0D5" w14:textId="7E01FAFA"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12 510 </w:t>
            </w:r>
          </w:p>
        </w:tc>
        <w:tc>
          <w:tcPr>
            <w:tcW w:w="1170" w:type="dxa"/>
            <w:vAlign w:val="center"/>
            <w:hideMark/>
          </w:tcPr>
          <w:p w14:paraId="31AFE1EC" w14:textId="4913B2CD"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21 313 </w:t>
            </w:r>
          </w:p>
        </w:tc>
        <w:tc>
          <w:tcPr>
            <w:tcW w:w="1080" w:type="dxa"/>
            <w:vAlign w:val="center"/>
            <w:hideMark/>
          </w:tcPr>
          <w:p w14:paraId="3B8E28AB" w14:textId="12056D8D"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17 520 </w:t>
            </w:r>
          </w:p>
        </w:tc>
        <w:tc>
          <w:tcPr>
            <w:tcW w:w="986" w:type="dxa"/>
            <w:vAlign w:val="center"/>
            <w:hideMark/>
          </w:tcPr>
          <w:p w14:paraId="4FDB5B8C" w14:textId="6F71756C" w:rsidR="00D84F08" w:rsidRPr="00B174E6" w:rsidRDefault="00D84F08" w:rsidP="00D84F08">
            <w:pPr>
              <w:spacing w:after="0" w:line="240" w:lineRule="auto"/>
              <w:jc w:val="right"/>
              <w:rPr>
                <w:rFonts w:cs="Times New Roman"/>
                <w:sz w:val="18"/>
                <w:szCs w:val="18"/>
              </w:rPr>
            </w:pPr>
            <w:r w:rsidRPr="00B174E6">
              <w:rPr>
                <w:rFonts w:cs="Times New Roman"/>
                <w:sz w:val="18"/>
                <w:szCs w:val="18"/>
              </w:rPr>
              <w:t xml:space="preserve">14 437 </w:t>
            </w:r>
          </w:p>
        </w:tc>
      </w:tr>
      <w:tr w:rsidR="00D84F08" w:rsidRPr="00B174E6" w14:paraId="6B1072CD" w14:textId="77777777" w:rsidTr="00D84F08">
        <w:trPr>
          <w:trHeight w:val="290"/>
        </w:trPr>
        <w:tc>
          <w:tcPr>
            <w:tcW w:w="3595" w:type="dxa"/>
            <w:shd w:val="clear" w:color="auto" w:fill="C4C4C4" w:themeFill="background2" w:themeFillShade="E6"/>
            <w:vAlign w:val="center"/>
            <w:hideMark/>
          </w:tcPr>
          <w:p w14:paraId="09C06775" w14:textId="77777777" w:rsidR="00D84F08" w:rsidRPr="00B174E6" w:rsidRDefault="00D84F08" w:rsidP="00D84F08">
            <w:pPr>
              <w:spacing w:after="0" w:line="240" w:lineRule="auto"/>
              <w:jc w:val="center"/>
              <w:rPr>
                <w:rFonts w:eastAsia="Times New Roman" w:cs="Times New Roman"/>
                <w:b/>
                <w:bCs/>
                <w:sz w:val="20"/>
                <w:szCs w:val="20"/>
                <w:lang w:eastAsia="lv-LV"/>
              </w:rPr>
            </w:pPr>
            <w:r w:rsidRPr="00B174E6">
              <w:rPr>
                <w:rFonts w:eastAsia="Times New Roman" w:cs="Times New Roman"/>
                <w:b/>
                <w:bCs/>
                <w:sz w:val="20"/>
                <w:szCs w:val="20"/>
                <w:lang w:eastAsia="lv-LV"/>
              </w:rPr>
              <w:t>3. Kopā valsts līdzekļi </w:t>
            </w:r>
          </w:p>
        </w:tc>
        <w:tc>
          <w:tcPr>
            <w:tcW w:w="1080" w:type="dxa"/>
            <w:shd w:val="clear" w:color="auto" w:fill="C4C4C4" w:themeFill="background2" w:themeFillShade="E6"/>
            <w:vAlign w:val="center"/>
            <w:hideMark/>
          </w:tcPr>
          <w:p w14:paraId="354D9CDE" w14:textId="7BB70FD8" w:rsidR="00D84F08" w:rsidRPr="00B174E6" w:rsidRDefault="00D84F08" w:rsidP="00D84F08">
            <w:pPr>
              <w:spacing w:after="0" w:line="240" w:lineRule="auto"/>
              <w:jc w:val="center"/>
              <w:rPr>
                <w:rFonts w:eastAsia="Times New Roman" w:cs="Times New Roman"/>
                <w:b/>
                <w:bCs/>
                <w:sz w:val="20"/>
                <w:szCs w:val="20"/>
                <w:lang w:eastAsia="lv-LV"/>
              </w:rPr>
            </w:pPr>
            <w:r w:rsidRPr="00B174E6">
              <w:rPr>
                <w:rFonts w:cs="Times New Roman"/>
                <w:b/>
                <w:bCs/>
                <w:sz w:val="18"/>
                <w:szCs w:val="18"/>
              </w:rPr>
              <w:t>90 270</w:t>
            </w:r>
          </w:p>
        </w:tc>
        <w:tc>
          <w:tcPr>
            <w:tcW w:w="1170" w:type="dxa"/>
            <w:shd w:val="clear" w:color="auto" w:fill="C4C4C4" w:themeFill="background2" w:themeFillShade="E6"/>
            <w:vAlign w:val="center"/>
            <w:hideMark/>
          </w:tcPr>
          <w:p w14:paraId="7D87AE50" w14:textId="55E0E404" w:rsidR="00D84F08" w:rsidRPr="00B174E6" w:rsidRDefault="00D84F08" w:rsidP="00D84F08">
            <w:pPr>
              <w:spacing w:after="0" w:line="240" w:lineRule="auto"/>
              <w:jc w:val="center"/>
              <w:rPr>
                <w:rFonts w:eastAsia="Times New Roman" w:cs="Times New Roman"/>
                <w:b/>
                <w:bCs/>
                <w:sz w:val="20"/>
                <w:szCs w:val="20"/>
                <w:lang w:eastAsia="lv-LV"/>
              </w:rPr>
            </w:pPr>
            <w:r w:rsidRPr="00B174E6">
              <w:rPr>
                <w:rFonts w:cs="Times New Roman"/>
                <w:b/>
                <w:bCs/>
                <w:sz w:val="18"/>
                <w:szCs w:val="18"/>
              </w:rPr>
              <w:t>64 25</w:t>
            </w:r>
            <w:r w:rsidR="00305619" w:rsidRPr="00B174E6">
              <w:rPr>
                <w:rFonts w:cs="Times New Roman"/>
                <w:b/>
                <w:bCs/>
                <w:sz w:val="18"/>
                <w:szCs w:val="18"/>
              </w:rPr>
              <w:t>8</w:t>
            </w:r>
          </w:p>
        </w:tc>
        <w:tc>
          <w:tcPr>
            <w:tcW w:w="1170" w:type="dxa"/>
            <w:shd w:val="clear" w:color="auto" w:fill="C4C4C4" w:themeFill="background2" w:themeFillShade="E6"/>
            <w:vAlign w:val="center"/>
            <w:hideMark/>
          </w:tcPr>
          <w:p w14:paraId="59371FB5" w14:textId="252FFE77" w:rsidR="00D84F08" w:rsidRPr="00B174E6" w:rsidRDefault="00D84F08" w:rsidP="00D84F08">
            <w:pPr>
              <w:spacing w:after="0" w:line="240" w:lineRule="auto"/>
              <w:jc w:val="center"/>
              <w:rPr>
                <w:rFonts w:eastAsia="Times New Roman" w:cs="Times New Roman"/>
                <w:b/>
                <w:bCs/>
                <w:sz w:val="20"/>
                <w:szCs w:val="20"/>
                <w:lang w:eastAsia="lv-LV"/>
              </w:rPr>
            </w:pPr>
            <w:r w:rsidRPr="00B174E6">
              <w:rPr>
                <w:rFonts w:cs="Times New Roman"/>
                <w:b/>
                <w:bCs/>
                <w:sz w:val="18"/>
                <w:szCs w:val="18"/>
              </w:rPr>
              <w:t>64 25</w:t>
            </w:r>
            <w:r w:rsidR="00F1686B" w:rsidRPr="00B174E6">
              <w:rPr>
                <w:rFonts w:cs="Times New Roman"/>
                <w:b/>
                <w:bCs/>
                <w:sz w:val="18"/>
                <w:szCs w:val="18"/>
              </w:rPr>
              <w:t>8</w:t>
            </w:r>
          </w:p>
        </w:tc>
        <w:tc>
          <w:tcPr>
            <w:tcW w:w="1170" w:type="dxa"/>
            <w:shd w:val="clear" w:color="auto" w:fill="C4C4C4" w:themeFill="background2" w:themeFillShade="E6"/>
            <w:vAlign w:val="center"/>
            <w:hideMark/>
          </w:tcPr>
          <w:p w14:paraId="32C84B48" w14:textId="0CA1738F" w:rsidR="00D84F08" w:rsidRPr="00B174E6" w:rsidRDefault="00D84F08" w:rsidP="00D84F08">
            <w:pPr>
              <w:spacing w:after="0" w:line="240" w:lineRule="auto"/>
              <w:jc w:val="center"/>
              <w:rPr>
                <w:rFonts w:eastAsia="Times New Roman" w:cs="Times New Roman"/>
                <w:b/>
                <w:bCs/>
                <w:sz w:val="20"/>
                <w:szCs w:val="20"/>
                <w:lang w:eastAsia="lv-LV"/>
              </w:rPr>
            </w:pPr>
            <w:r w:rsidRPr="00B174E6">
              <w:rPr>
                <w:rFonts w:cs="Times New Roman"/>
                <w:b/>
                <w:bCs/>
                <w:sz w:val="18"/>
                <w:szCs w:val="18"/>
              </w:rPr>
              <w:t>64 25</w:t>
            </w:r>
            <w:r w:rsidR="00D85C95" w:rsidRPr="00B174E6">
              <w:rPr>
                <w:rFonts w:cs="Times New Roman"/>
                <w:b/>
                <w:bCs/>
                <w:sz w:val="18"/>
                <w:szCs w:val="18"/>
              </w:rPr>
              <w:t>8</w:t>
            </w:r>
          </w:p>
        </w:tc>
        <w:tc>
          <w:tcPr>
            <w:tcW w:w="1260" w:type="dxa"/>
            <w:shd w:val="clear" w:color="auto" w:fill="C4C4C4" w:themeFill="background2" w:themeFillShade="E6"/>
            <w:vAlign w:val="center"/>
            <w:hideMark/>
          </w:tcPr>
          <w:p w14:paraId="48FCCB8B" w14:textId="79014194" w:rsidR="00D84F08" w:rsidRPr="00B174E6" w:rsidRDefault="00D84F08" w:rsidP="00D84F08">
            <w:pPr>
              <w:spacing w:after="0" w:line="240" w:lineRule="auto"/>
              <w:jc w:val="center"/>
              <w:rPr>
                <w:rFonts w:eastAsia="Times New Roman" w:cs="Times New Roman"/>
                <w:b/>
                <w:bCs/>
                <w:sz w:val="20"/>
                <w:szCs w:val="20"/>
                <w:lang w:eastAsia="lv-LV"/>
              </w:rPr>
            </w:pPr>
            <w:r w:rsidRPr="00B174E6">
              <w:rPr>
                <w:rFonts w:cs="Times New Roman"/>
                <w:b/>
                <w:bCs/>
                <w:sz w:val="18"/>
                <w:szCs w:val="18"/>
              </w:rPr>
              <w:t>64 25</w:t>
            </w:r>
            <w:r w:rsidR="00D85C95" w:rsidRPr="00B174E6">
              <w:rPr>
                <w:rFonts w:cs="Times New Roman"/>
                <w:b/>
                <w:bCs/>
                <w:sz w:val="18"/>
                <w:szCs w:val="18"/>
              </w:rPr>
              <w:t>8</w:t>
            </w:r>
          </w:p>
        </w:tc>
        <w:tc>
          <w:tcPr>
            <w:tcW w:w="1170" w:type="dxa"/>
            <w:shd w:val="clear" w:color="auto" w:fill="C4C4C4" w:themeFill="background2" w:themeFillShade="E6"/>
            <w:vAlign w:val="center"/>
            <w:hideMark/>
          </w:tcPr>
          <w:p w14:paraId="5C8F9FDB" w14:textId="307F48D9"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677</w:t>
            </w:r>
          </w:p>
        </w:tc>
        <w:tc>
          <w:tcPr>
            <w:tcW w:w="1170" w:type="dxa"/>
            <w:shd w:val="clear" w:color="auto" w:fill="C4C4C4" w:themeFill="background2" w:themeFillShade="E6"/>
            <w:vAlign w:val="center"/>
            <w:hideMark/>
          </w:tcPr>
          <w:p w14:paraId="467CEF1D" w14:textId="74D9A2B2"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37 00</w:t>
            </w:r>
            <w:r w:rsidR="00D85C95" w:rsidRPr="00B174E6">
              <w:rPr>
                <w:rFonts w:cs="Times New Roman"/>
                <w:b/>
                <w:bCs/>
                <w:sz w:val="18"/>
                <w:szCs w:val="18"/>
              </w:rPr>
              <w:t>8</w:t>
            </w:r>
          </w:p>
        </w:tc>
        <w:tc>
          <w:tcPr>
            <w:tcW w:w="1170" w:type="dxa"/>
            <w:shd w:val="clear" w:color="auto" w:fill="C4C4C4" w:themeFill="background2" w:themeFillShade="E6"/>
            <w:vAlign w:val="center"/>
            <w:hideMark/>
          </w:tcPr>
          <w:p w14:paraId="74E65F32" w14:textId="61FCA9BE"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52 608</w:t>
            </w:r>
          </w:p>
        </w:tc>
        <w:tc>
          <w:tcPr>
            <w:tcW w:w="1080" w:type="dxa"/>
            <w:shd w:val="clear" w:color="auto" w:fill="C4C4C4" w:themeFill="background2" w:themeFillShade="E6"/>
            <w:vAlign w:val="center"/>
            <w:hideMark/>
          </w:tcPr>
          <w:p w14:paraId="252E7169" w14:textId="10305EDC"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46 18</w:t>
            </w:r>
            <w:r w:rsidR="009D1A7D" w:rsidRPr="00B174E6">
              <w:rPr>
                <w:rFonts w:cs="Times New Roman"/>
                <w:b/>
                <w:bCs/>
                <w:sz w:val="18"/>
                <w:szCs w:val="18"/>
              </w:rPr>
              <w:t>1</w:t>
            </w:r>
          </w:p>
        </w:tc>
        <w:tc>
          <w:tcPr>
            <w:tcW w:w="986" w:type="dxa"/>
            <w:shd w:val="clear" w:color="auto" w:fill="C4C4C4" w:themeFill="background2" w:themeFillShade="E6"/>
            <w:vAlign w:val="center"/>
            <w:hideMark/>
          </w:tcPr>
          <w:p w14:paraId="210A96BD" w14:textId="5A38CA3A" w:rsidR="00D84F08" w:rsidRPr="00B174E6" w:rsidRDefault="00D84F08" w:rsidP="00D84F08">
            <w:pPr>
              <w:spacing w:after="0" w:line="240" w:lineRule="auto"/>
              <w:jc w:val="right"/>
              <w:rPr>
                <w:rFonts w:cs="Times New Roman"/>
                <w:b/>
                <w:bCs/>
                <w:sz w:val="18"/>
                <w:szCs w:val="18"/>
              </w:rPr>
            </w:pPr>
            <w:r w:rsidRPr="00B174E6">
              <w:rPr>
                <w:rFonts w:cs="Times New Roman"/>
                <w:b/>
                <w:bCs/>
                <w:sz w:val="18"/>
                <w:szCs w:val="18"/>
              </w:rPr>
              <w:t>42 278</w:t>
            </w:r>
          </w:p>
        </w:tc>
      </w:tr>
      <w:tr w:rsidR="000435D3" w:rsidRPr="00B174E6" w14:paraId="58635B0D" w14:textId="77777777" w:rsidTr="00F020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gridAfter w:val="1"/>
          <w:wAfter w:w="986" w:type="dxa"/>
          <w:trHeight w:val="300"/>
        </w:trPr>
        <w:tc>
          <w:tcPr>
            <w:tcW w:w="14035" w:type="dxa"/>
            <w:gridSpan w:val="10"/>
            <w:tcBorders>
              <w:top w:val="single" w:sz="6" w:space="0" w:color="auto"/>
              <w:left w:val="nil"/>
              <w:bottom w:val="nil"/>
              <w:right w:val="nil"/>
            </w:tcBorders>
            <w:tcMar>
              <w:left w:w="105" w:type="dxa"/>
              <w:right w:w="105" w:type="dxa"/>
            </w:tcMar>
            <w:vAlign w:val="bottom"/>
          </w:tcPr>
          <w:p w14:paraId="4D2AA454" w14:textId="60E1F66B" w:rsidR="000435D3" w:rsidRPr="00B174E6" w:rsidRDefault="000435D3" w:rsidP="000435D3">
            <w:pPr>
              <w:spacing w:after="0" w:line="276" w:lineRule="auto"/>
              <w:rPr>
                <w:rFonts w:ascii="Arial Narrow" w:eastAsia="Arial Narrow" w:hAnsi="Arial Narrow" w:cs="Arial Narrow"/>
                <w:color w:val="000000" w:themeColor="text1"/>
                <w:sz w:val="18"/>
                <w:szCs w:val="18"/>
              </w:rPr>
            </w:pPr>
            <w:r w:rsidRPr="00B174E6">
              <w:rPr>
                <w:rFonts w:ascii="Arial Narrow" w:eastAsia="Arial Narrow" w:hAnsi="Arial Narrow" w:cs="Arial Narrow"/>
                <w:i/>
                <w:iCs/>
                <w:color w:val="000000" w:themeColor="text1"/>
                <w:sz w:val="18"/>
                <w:szCs w:val="18"/>
              </w:rPr>
              <w:t>* nepieciešamais papildus finansējums pieprasījums 1.1. punktā iekļauts finanšu līdzsvara maksājumā,</w:t>
            </w:r>
            <w:r w:rsidR="00C755D6" w:rsidRPr="00B174E6">
              <w:rPr>
                <w:rFonts w:ascii="Arial Narrow" w:eastAsia="Arial Narrow" w:hAnsi="Arial Narrow" w:cs="Arial Narrow"/>
                <w:i/>
                <w:iCs/>
                <w:color w:val="000000" w:themeColor="text1"/>
                <w:sz w:val="18"/>
                <w:szCs w:val="18"/>
              </w:rPr>
              <w:t xml:space="preserve"> </w:t>
            </w:r>
            <w:r w:rsidRPr="00B174E6">
              <w:rPr>
                <w:rFonts w:ascii="Arial Narrow" w:eastAsia="Arial Narrow" w:hAnsi="Arial Narrow" w:cs="Arial Narrow"/>
                <w:i/>
                <w:iCs/>
                <w:color w:val="000000" w:themeColor="text1"/>
                <w:sz w:val="18"/>
                <w:szCs w:val="18"/>
              </w:rPr>
              <w:t xml:space="preserve">EUR 66 563 000 apmērā, kas var mainīties atkarībā no pārvadājumu apjomu izmaiņām pasažieru un kravu pārvadājumos </w:t>
            </w:r>
          </w:p>
        </w:tc>
      </w:tr>
      <w:tr w:rsidR="000435D3" w:rsidRPr="00B174E6" w14:paraId="7AD41E17" w14:textId="77777777" w:rsidTr="00F020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gridAfter w:val="1"/>
          <w:wAfter w:w="986" w:type="dxa"/>
          <w:trHeight w:val="585"/>
        </w:trPr>
        <w:tc>
          <w:tcPr>
            <w:tcW w:w="14035" w:type="dxa"/>
            <w:gridSpan w:val="10"/>
            <w:tcBorders>
              <w:top w:val="nil"/>
              <w:left w:val="nil"/>
              <w:bottom w:val="nil"/>
              <w:right w:val="nil"/>
            </w:tcBorders>
            <w:tcMar>
              <w:left w:w="105" w:type="dxa"/>
              <w:right w:w="105" w:type="dxa"/>
            </w:tcMar>
            <w:vAlign w:val="bottom"/>
          </w:tcPr>
          <w:p w14:paraId="03EAFD14" w14:textId="77777777" w:rsidR="000435D3" w:rsidRPr="00B174E6" w:rsidRDefault="000435D3" w:rsidP="000435D3">
            <w:pPr>
              <w:spacing w:after="0" w:line="276" w:lineRule="auto"/>
              <w:rPr>
                <w:rFonts w:ascii="Arial Narrow" w:eastAsia="Arial Narrow" w:hAnsi="Arial Narrow" w:cs="Arial Narrow"/>
                <w:i/>
                <w:iCs/>
                <w:color w:val="000000" w:themeColor="text1"/>
                <w:sz w:val="18"/>
                <w:szCs w:val="18"/>
              </w:rPr>
            </w:pPr>
            <w:r w:rsidRPr="00B174E6">
              <w:rPr>
                <w:rFonts w:ascii="Arial Narrow" w:eastAsia="Arial Narrow" w:hAnsi="Arial Narrow" w:cs="Arial Narrow"/>
                <w:i/>
                <w:iCs/>
                <w:color w:val="000000" w:themeColor="text1"/>
                <w:sz w:val="18"/>
                <w:szCs w:val="18"/>
              </w:rPr>
              <w:t xml:space="preserve">** Likuma “Par valsts budžetu 2025. gadam un budžeta ietvaru 2025., 2026. un 2027. gadam” 73. pants: (1) Noteikt, ka budžeta resora "74. Gadskārtējā valsts budžeta izpildes procesā pārdalāmais finansējums" programmā 23.00.00 "Valsts atbalsta programmas un citi valsts nozīmes pasākumi" noteikto apropriāciju [..] 26 012 914 </w:t>
            </w:r>
            <w:proofErr w:type="spellStart"/>
            <w:r w:rsidRPr="00B174E6">
              <w:rPr>
                <w:rFonts w:ascii="Arial Narrow" w:eastAsia="Arial Narrow" w:hAnsi="Arial Narrow" w:cs="Arial Narrow"/>
                <w:i/>
                <w:iCs/>
                <w:color w:val="000000" w:themeColor="text1"/>
                <w:sz w:val="18"/>
                <w:szCs w:val="18"/>
              </w:rPr>
              <w:t>euro</w:t>
            </w:r>
            <w:proofErr w:type="spellEnd"/>
            <w:r w:rsidRPr="00B174E6">
              <w:rPr>
                <w:rFonts w:ascii="Arial Narrow" w:eastAsia="Arial Narrow" w:hAnsi="Arial Narrow" w:cs="Arial Narrow"/>
                <w:i/>
                <w:iCs/>
                <w:color w:val="000000" w:themeColor="text1"/>
                <w:sz w:val="18"/>
                <w:szCs w:val="18"/>
              </w:rPr>
              <w:t xml:space="preserve"> apmērā valsts publiskās lietošanas dzelzceļa infrastruktūras pārvaldītāja (valsts akciju sabiedrības "Latvijas dzelzceļš") finanšu līdzsvara par 2024. gadu nodrošināšanai [..]</w:t>
            </w:r>
          </w:p>
          <w:p w14:paraId="480403B1" w14:textId="6C1BB528" w:rsidR="00A8171E" w:rsidRPr="00B174E6" w:rsidRDefault="37A2E082" w:rsidP="0AA4703F">
            <w:pPr>
              <w:spacing w:after="0" w:line="276" w:lineRule="auto"/>
              <w:rPr>
                <w:rFonts w:ascii="Arial Narrow" w:eastAsia="Arial Narrow" w:hAnsi="Arial Narrow" w:cs="Arial Narrow"/>
                <w:i/>
                <w:iCs/>
                <w:color w:val="000000" w:themeColor="text1"/>
                <w:sz w:val="18"/>
                <w:szCs w:val="18"/>
              </w:rPr>
            </w:pPr>
            <w:r w:rsidRPr="00B174E6">
              <w:rPr>
                <w:rFonts w:ascii="Arial Narrow" w:eastAsia="Arial Narrow" w:hAnsi="Arial Narrow" w:cs="Arial Narrow"/>
                <w:i/>
                <w:iCs/>
                <w:color w:val="000000" w:themeColor="text1"/>
                <w:sz w:val="18"/>
                <w:szCs w:val="18"/>
              </w:rPr>
              <w:t>***</w:t>
            </w:r>
            <w:r w:rsidR="75C0C315" w:rsidRPr="00B174E6">
              <w:t xml:space="preserve"> </w:t>
            </w:r>
            <w:r w:rsidR="75C0C315" w:rsidRPr="00B174E6">
              <w:rPr>
                <w:rFonts w:ascii="Arial Narrow" w:eastAsia="Arial Narrow" w:hAnsi="Arial Narrow" w:cs="Arial Narrow"/>
                <w:i/>
                <w:iCs/>
                <w:color w:val="000000" w:themeColor="text1"/>
                <w:sz w:val="18"/>
                <w:szCs w:val="18"/>
              </w:rPr>
              <w:t xml:space="preserve">Novērtējums ir indikatīvs. </w:t>
            </w:r>
            <w:r w:rsidR="5F5631A9" w:rsidRPr="00B174E6">
              <w:rPr>
                <w:rFonts w:ascii="Arial Narrow" w:eastAsia="Arial Narrow" w:hAnsi="Arial Narrow" w:cs="Arial Narrow"/>
                <w:i/>
                <w:iCs/>
                <w:color w:val="000000" w:themeColor="text1"/>
                <w:sz w:val="18"/>
                <w:szCs w:val="18"/>
              </w:rPr>
              <w:t>Valsts budžeta līdzekļu piešķiršana VAS "Latvijas dzelzceļš" finanšu līdzsvara maksājumam par 2025.</w:t>
            </w:r>
            <w:r w:rsidR="6DB1DA89" w:rsidRPr="00B174E6">
              <w:rPr>
                <w:rFonts w:ascii="Arial Narrow" w:eastAsia="Arial Narrow" w:hAnsi="Arial Narrow" w:cs="Arial Narrow"/>
                <w:i/>
                <w:iCs/>
                <w:color w:val="000000" w:themeColor="text1"/>
                <w:sz w:val="18"/>
                <w:szCs w:val="18"/>
              </w:rPr>
              <w:t xml:space="preserve"> </w:t>
            </w:r>
            <w:r w:rsidR="5F5631A9" w:rsidRPr="00B174E6">
              <w:rPr>
                <w:rFonts w:ascii="Arial Narrow" w:eastAsia="Arial Narrow" w:hAnsi="Arial Narrow" w:cs="Arial Narrow"/>
                <w:i/>
                <w:iCs/>
                <w:color w:val="000000" w:themeColor="text1"/>
                <w:sz w:val="18"/>
                <w:szCs w:val="18"/>
              </w:rPr>
              <w:t xml:space="preserve">gadu 24 497 677 </w:t>
            </w:r>
            <w:proofErr w:type="spellStart"/>
            <w:r w:rsidR="5F5631A9" w:rsidRPr="00B174E6">
              <w:rPr>
                <w:rFonts w:ascii="Arial Narrow" w:eastAsia="Arial Narrow" w:hAnsi="Arial Narrow" w:cs="Arial Narrow"/>
                <w:i/>
                <w:iCs/>
                <w:color w:val="000000" w:themeColor="text1"/>
                <w:sz w:val="18"/>
                <w:szCs w:val="18"/>
              </w:rPr>
              <w:t>euro</w:t>
            </w:r>
            <w:proofErr w:type="spellEnd"/>
            <w:r w:rsidR="5F5631A9" w:rsidRPr="00B174E6">
              <w:rPr>
                <w:rFonts w:ascii="Arial Narrow" w:eastAsia="Arial Narrow" w:hAnsi="Arial Narrow" w:cs="Arial Narrow"/>
                <w:i/>
                <w:iCs/>
                <w:color w:val="000000" w:themeColor="text1"/>
                <w:sz w:val="18"/>
                <w:szCs w:val="18"/>
              </w:rPr>
              <w:t xml:space="preserve"> apmērā paredzēta likumprojektā “Par valsts budžetu 2026. gadam un budžeta ietvaru 2026., 2027. un 2028. gadam” 2026.</w:t>
            </w:r>
            <w:r w:rsidR="15BF6926" w:rsidRPr="00B174E6">
              <w:rPr>
                <w:rFonts w:ascii="Arial Narrow" w:eastAsia="Arial Narrow" w:hAnsi="Arial Narrow" w:cs="Arial Narrow"/>
                <w:i/>
                <w:iCs/>
                <w:color w:val="000000" w:themeColor="text1"/>
                <w:sz w:val="18"/>
                <w:szCs w:val="18"/>
              </w:rPr>
              <w:t xml:space="preserve"> </w:t>
            </w:r>
            <w:r w:rsidR="5F5631A9" w:rsidRPr="00B174E6">
              <w:rPr>
                <w:rFonts w:ascii="Arial Narrow" w:eastAsia="Arial Narrow" w:hAnsi="Arial Narrow" w:cs="Arial Narrow"/>
                <w:i/>
                <w:iCs/>
                <w:color w:val="000000" w:themeColor="text1"/>
                <w:sz w:val="18"/>
                <w:szCs w:val="18"/>
              </w:rPr>
              <w:t>gadā kā pasākums, kas nerada negatīvu ietekmi uz vispārējās valdības budžeta bilanci 2026.gadā. Attiecībā uz finanšu līdzsvara maksājumiem par 2026., 2027., 2028. un 2029.</w:t>
            </w:r>
            <w:r w:rsidR="0E2CF75C" w:rsidRPr="00B174E6">
              <w:rPr>
                <w:rFonts w:ascii="Arial Narrow" w:eastAsia="Arial Narrow" w:hAnsi="Arial Narrow" w:cs="Arial Narrow"/>
                <w:i/>
                <w:iCs/>
                <w:color w:val="000000" w:themeColor="text1"/>
                <w:sz w:val="18"/>
                <w:szCs w:val="18"/>
              </w:rPr>
              <w:t xml:space="preserve"> </w:t>
            </w:r>
            <w:r w:rsidR="5F5631A9" w:rsidRPr="00B174E6">
              <w:rPr>
                <w:rFonts w:ascii="Arial Narrow" w:eastAsia="Arial Narrow" w:hAnsi="Arial Narrow" w:cs="Arial Narrow"/>
                <w:i/>
                <w:iCs/>
                <w:color w:val="000000" w:themeColor="text1"/>
                <w:sz w:val="18"/>
                <w:szCs w:val="18"/>
              </w:rPr>
              <w:t>gadiem jautājums skatāms turpmāko gadu likumprojektu par valsts budžetu kārtējam gadam un vidēja termiņa budžeta ietvaru sagatavošanas procesā, atbilstoši valsts budžeta finansiālām iespējām, Satiksmes ministrijai sadarbībā VAS "Latvijas dzelzceļš" piedāvājot pasākumu, kas nerada negatīvu ietekmi uz vispārējās valdības budžeta bilanci.</w:t>
            </w:r>
            <w:r w:rsidR="75C0C315" w:rsidRPr="00B174E6">
              <w:rPr>
                <w:rFonts w:ascii="Arial Narrow" w:eastAsia="Arial Narrow" w:hAnsi="Arial Narrow" w:cs="Arial Narrow"/>
                <w:i/>
                <w:iCs/>
                <w:color w:val="000000" w:themeColor="text1"/>
                <w:sz w:val="18"/>
                <w:szCs w:val="18"/>
              </w:rPr>
              <w:t>.</w:t>
            </w:r>
          </w:p>
          <w:p w14:paraId="1B3B1513" w14:textId="729B1383" w:rsidR="00BE57D3" w:rsidRPr="00B174E6" w:rsidRDefault="00BE57D3" w:rsidP="000435D3">
            <w:pPr>
              <w:spacing w:after="0" w:line="276" w:lineRule="auto"/>
              <w:rPr>
                <w:rFonts w:ascii="Arial Narrow" w:eastAsia="Arial Narrow" w:hAnsi="Arial Narrow" w:cs="Arial Narrow"/>
                <w:color w:val="000000" w:themeColor="text1"/>
                <w:sz w:val="18"/>
                <w:szCs w:val="18"/>
              </w:rPr>
            </w:pPr>
          </w:p>
        </w:tc>
      </w:tr>
    </w:tbl>
    <w:p w14:paraId="28680BB6" w14:textId="21637A0C" w:rsidR="006B1267" w:rsidRDefault="006B1267" w:rsidP="00DD79DF">
      <w:pPr>
        <w:spacing w:before="60" w:after="60" w:line="360" w:lineRule="auto"/>
        <w:rPr>
          <w:rFonts w:cs="Times New Roman"/>
          <w:b/>
          <w:i/>
        </w:rPr>
      </w:pPr>
    </w:p>
    <w:p w14:paraId="07BE7316" w14:textId="77777777" w:rsidR="00083769" w:rsidRPr="009C1B14" w:rsidRDefault="00083769" w:rsidP="00DD79DF">
      <w:pPr>
        <w:spacing w:before="60" w:after="60" w:line="360" w:lineRule="auto"/>
        <w:rPr>
          <w:rFonts w:cs="Times New Roman"/>
          <w:b/>
          <w:i/>
        </w:rPr>
      </w:pPr>
    </w:p>
    <w:p w14:paraId="399F34BF" w14:textId="24C5C008" w:rsidR="006B1267" w:rsidRPr="009C1B14" w:rsidRDefault="3BB7409B" w:rsidP="00AA59C4">
      <w:pPr>
        <w:pStyle w:val="Heading2"/>
        <w:numPr>
          <w:ilvl w:val="0"/>
          <w:numId w:val="11"/>
        </w:numPr>
        <w:spacing w:before="60" w:after="60" w:line="360" w:lineRule="auto"/>
        <w:ind w:left="709"/>
        <w:rPr>
          <w:rFonts w:cs="Times New Roman"/>
        </w:rPr>
      </w:pPr>
      <w:bookmarkStart w:id="50" w:name="_Toc202951903"/>
      <w:r w:rsidRPr="0AA4703F">
        <w:rPr>
          <w:rFonts w:eastAsia="Calibri" w:cs="Times New Roman"/>
        </w:rPr>
        <w:t xml:space="preserve">Pielikums. Kopējais investīciju apjoms dzelzceļa infrastruktūras attīstībai </w:t>
      </w:r>
      <w:r w:rsidR="35FE324C" w:rsidRPr="0AA4703F">
        <w:rPr>
          <w:rFonts w:eastAsia="Calibri" w:cs="Times New Roman"/>
        </w:rPr>
        <w:t>2024.</w:t>
      </w:r>
      <w:r w:rsidR="7DAF9F36" w:rsidRPr="0AA4703F">
        <w:rPr>
          <w:rFonts w:eastAsia="Calibri" w:cs="Times New Roman"/>
        </w:rPr>
        <w:t xml:space="preserve"> </w:t>
      </w:r>
      <w:r w:rsidR="35FE324C" w:rsidRPr="0AA4703F">
        <w:rPr>
          <w:rFonts w:eastAsia="Calibri" w:cs="Times New Roman"/>
        </w:rPr>
        <w:t>-</w:t>
      </w:r>
      <w:r w:rsidR="7DA19694" w:rsidRPr="0AA4703F">
        <w:rPr>
          <w:rFonts w:eastAsia="Calibri" w:cs="Times New Roman"/>
        </w:rPr>
        <w:t xml:space="preserve"> </w:t>
      </w:r>
      <w:r w:rsidR="35FE324C" w:rsidRPr="0AA4703F">
        <w:rPr>
          <w:rFonts w:eastAsia="Calibri" w:cs="Times New Roman"/>
        </w:rPr>
        <w:t>2029.</w:t>
      </w:r>
      <w:r w:rsidR="78B567FC" w:rsidRPr="0AA4703F">
        <w:rPr>
          <w:rFonts w:eastAsia="Calibri" w:cs="Times New Roman"/>
        </w:rPr>
        <w:t xml:space="preserve"> </w:t>
      </w:r>
      <w:r w:rsidR="35FE324C" w:rsidRPr="0AA4703F">
        <w:rPr>
          <w:rFonts w:eastAsia="Calibri" w:cs="Times New Roman"/>
        </w:rPr>
        <w:t>gadam</w:t>
      </w:r>
      <w:bookmarkEnd w:id="50"/>
    </w:p>
    <w:p w14:paraId="659B2F4F" w14:textId="071B86B5" w:rsidR="004A6D26" w:rsidRPr="009C1B14" w:rsidRDefault="004A6D26" w:rsidP="004A6D26">
      <w:pPr>
        <w:spacing w:before="60" w:after="60" w:line="360" w:lineRule="auto"/>
        <w:rPr>
          <w:sz w:val="22"/>
        </w:rPr>
      </w:pPr>
      <w:r w:rsidRPr="009C1B14">
        <w:rPr>
          <w:sz w:val="22"/>
        </w:rPr>
        <w:t>Pielikums (no Excls_p_2_)</w:t>
      </w:r>
    </w:p>
    <w:p w14:paraId="3F113CDF" w14:textId="5208FB68" w:rsidR="007F2650" w:rsidRPr="009C1B14" w:rsidRDefault="007F2650">
      <w:pPr>
        <w:rPr>
          <w:rFonts w:eastAsia="Calibri"/>
          <w:b/>
          <w:bCs/>
          <w:i/>
          <w:iCs/>
          <w:sz w:val="22"/>
          <w:highlight w:val="yellow"/>
        </w:rPr>
      </w:pPr>
      <w:r w:rsidRPr="009C1B14">
        <w:rPr>
          <w:rFonts w:eastAsia="Calibri"/>
          <w:b/>
          <w:bCs/>
          <w:i/>
          <w:iCs/>
          <w:sz w:val="22"/>
          <w:highlight w:val="yellow"/>
        </w:rPr>
        <w:br w:type="page"/>
      </w:r>
    </w:p>
    <w:p w14:paraId="20764037" w14:textId="20428AB7" w:rsidR="006B1267" w:rsidRPr="00186DD3" w:rsidRDefault="006B1267" w:rsidP="00186DD3">
      <w:pPr>
        <w:spacing w:after="0" w:line="240" w:lineRule="auto"/>
        <w:rPr>
          <w:rFonts w:eastAsia="Calibri"/>
          <w:b/>
          <w:bCs/>
          <w:i/>
          <w:iCs/>
          <w:sz w:val="8"/>
          <w:szCs w:val="8"/>
          <w:highlight w:val="yellow"/>
        </w:rPr>
      </w:pPr>
    </w:p>
    <w:p w14:paraId="0C0EDA4B" w14:textId="77D0B883" w:rsidR="00092853" w:rsidRPr="009C1B14" w:rsidRDefault="00971680" w:rsidP="00B618D4">
      <w:pPr>
        <w:pStyle w:val="Heading2"/>
        <w:numPr>
          <w:ilvl w:val="0"/>
          <w:numId w:val="11"/>
        </w:numPr>
        <w:rPr>
          <w:rFonts w:cs="Times New Roman"/>
          <w:szCs w:val="24"/>
        </w:rPr>
      </w:pPr>
      <w:bookmarkStart w:id="51" w:name="_Toc202951904"/>
      <w:r w:rsidRPr="009C1B14">
        <w:rPr>
          <w:rFonts w:cs="Times New Roman"/>
          <w:szCs w:val="24"/>
        </w:rPr>
        <w:t xml:space="preserve">Pielikums. </w:t>
      </w:r>
      <w:r w:rsidR="008766FD" w:rsidRPr="009C1B14">
        <w:rPr>
          <w:rFonts w:cs="Times New Roman"/>
          <w:szCs w:val="24"/>
        </w:rPr>
        <w:t xml:space="preserve">Atbilstoši prognozētajiem finanšu rezultātiem, plānotajām investīciju programmām, </w:t>
      </w:r>
      <w:r w:rsidR="005E2987" w:rsidRPr="009C1B14">
        <w:rPr>
          <w:rFonts w:cs="Times New Roman"/>
          <w:szCs w:val="24"/>
        </w:rPr>
        <w:t>sagaidāmās naudas plūsmas prognoze.</w:t>
      </w:r>
      <w:bookmarkEnd w:id="51"/>
    </w:p>
    <w:tbl>
      <w:tblPr>
        <w:tblW w:w="15528" w:type="dxa"/>
        <w:tblLook w:val="04A0" w:firstRow="1" w:lastRow="0" w:firstColumn="1" w:lastColumn="0" w:noHBand="0" w:noVBand="1"/>
      </w:tblPr>
      <w:tblGrid>
        <w:gridCol w:w="15528"/>
      </w:tblGrid>
      <w:tr w:rsidR="002A28F4" w:rsidRPr="009C1B14" w14:paraId="3AACC9CA" w14:textId="77777777" w:rsidTr="7B55A6A3">
        <w:trPr>
          <w:trHeight w:val="310"/>
        </w:trPr>
        <w:tc>
          <w:tcPr>
            <w:tcW w:w="15528" w:type="dxa"/>
            <w:tcBorders>
              <w:top w:val="nil"/>
              <w:left w:val="nil"/>
              <w:bottom w:val="single" w:sz="4" w:space="0" w:color="auto"/>
              <w:right w:val="nil"/>
            </w:tcBorders>
            <w:vAlign w:val="bottom"/>
            <w:hideMark/>
          </w:tcPr>
          <w:p w14:paraId="62FF9C74" w14:textId="594FBB0F" w:rsidR="00EB50B4" w:rsidRPr="009C1B14" w:rsidRDefault="00EB50B4" w:rsidP="7B55A6A3">
            <w:pPr>
              <w:spacing w:after="0" w:line="240" w:lineRule="auto"/>
              <w:rPr>
                <w:rFonts w:eastAsia="Times New Roman" w:cs="Times New Roman"/>
                <w:sz w:val="20"/>
                <w:szCs w:val="20"/>
                <w:lang w:eastAsia="lv-LV"/>
              </w:rPr>
            </w:pPr>
          </w:p>
          <w:tbl>
            <w:tblPr>
              <w:tblW w:w="15312" w:type="dxa"/>
              <w:tblLook w:val="04A0" w:firstRow="1" w:lastRow="0" w:firstColumn="1" w:lastColumn="0" w:noHBand="0" w:noVBand="1"/>
            </w:tblPr>
            <w:tblGrid>
              <w:gridCol w:w="4928"/>
              <w:gridCol w:w="1890"/>
              <w:gridCol w:w="1931"/>
              <w:gridCol w:w="1640"/>
              <w:gridCol w:w="1640"/>
              <w:gridCol w:w="1640"/>
              <w:gridCol w:w="1643"/>
            </w:tblGrid>
            <w:tr w:rsidR="00EB50B4" w:rsidRPr="005A17D1" w14:paraId="7FBC6059" w14:textId="77777777" w:rsidTr="00F02085">
              <w:trPr>
                <w:trHeight w:val="300"/>
              </w:trPr>
              <w:tc>
                <w:tcPr>
                  <w:tcW w:w="15312" w:type="dxa"/>
                  <w:gridSpan w:val="7"/>
                  <w:tcBorders>
                    <w:top w:val="nil"/>
                    <w:left w:val="nil"/>
                    <w:bottom w:val="nil"/>
                    <w:right w:val="nil"/>
                  </w:tcBorders>
                  <w:vAlign w:val="bottom"/>
                  <w:hideMark/>
                </w:tcPr>
                <w:p w14:paraId="7A7BF03D" w14:textId="446FE2AA" w:rsidR="00EB50B4" w:rsidRPr="00BF71F5" w:rsidRDefault="00EB50B4" w:rsidP="008B5BB8">
                  <w:pPr>
                    <w:spacing w:after="0" w:line="240" w:lineRule="auto"/>
                    <w:rPr>
                      <w:rFonts w:eastAsia="Times New Roman" w:cs="Times New Roman"/>
                      <w:b/>
                      <w:bCs/>
                      <w:sz w:val="22"/>
                      <w:lang w:eastAsia="lv-LV"/>
                    </w:rPr>
                  </w:pPr>
                  <w:r w:rsidRPr="00BF71F5">
                    <w:rPr>
                      <w:rFonts w:eastAsia="Times New Roman" w:cs="Times New Roman"/>
                      <w:b/>
                      <w:bCs/>
                      <w:sz w:val="22"/>
                      <w:lang w:eastAsia="lv-LV"/>
                    </w:rPr>
                    <w:t>VAS "Latvijas dzelzceļš" Naudas plūsmas pārskats</w:t>
                  </w:r>
                  <w:r w:rsidR="002F2CAA" w:rsidRPr="00BF71F5">
                    <w:rPr>
                      <w:rFonts w:eastAsia="Times New Roman" w:cs="Times New Roman"/>
                      <w:b/>
                      <w:bCs/>
                      <w:sz w:val="22"/>
                      <w:lang w:eastAsia="lv-LV"/>
                    </w:rPr>
                    <w:t xml:space="preserve"> </w:t>
                  </w:r>
                  <w:r w:rsidR="002F2CAA" w:rsidRPr="00BF71F5">
                    <w:rPr>
                      <w:rFonts w:eastAsia="Times New Roman" w:cs="Times New Roman"/>
                      <w:sz w:val="22"/>
                      <w:lang w:eastAsia="lv-LV"/>
                    </w:rPr>
                    <w:t>(pēc netiešās metodes)</w:t>
                  </w:r>
                </w:p>
              </w:tc>
            </w:tr>
            <w:tr w:rsidR="00EB50B4" w:rsidRPr="005A17D1" w14:paraId="1E8E2C2A" w14:textId="77777777" w:rsidTr="00F02085">
              <w:trPr>
                <w:trHeight w:val="260"/>
              </w:trPr>
              <w:tc>
                <w:tcPr>
                  <w:tcW w:w="4928" w:type="dxa"/>
                  <w:tcBorders>
                    <w:top w:val="nil"/>
                    <w:left w:val="single" w:sz="4" w:space="0" w:color="auto"/>
                    <w:bottom w:val="single" w:sz="4" w:space="0" w:color="auto"/>
                    <w:right w:val="single" w:sz="4" w:space="0" w:color="auto"/>
                  </w:tcBorders>
                  <w:shd w:val="clear" w:color="auto" w:fill="C4C4C4" w:themeFill="background2" w:themeFillShade="E6"/>
                  <w:vAlign w:val="bottom"/>
                  <w:hideMark/>
                </w:tcPr>
                <w:p w14:paraId="5965F3B2" w14:textId="77777777" w:rsidR="00EB50B4" w:rsidRPr="00BF71F5" w:rsidRDefault="00EB50B4" w:rsidP="00EB50B4">
                  <w:pPr>
                    <w:spacing w:after="0" w:line="240" w:lineRule="auto"/>
                    <w:jc w:val="center"/>
                    <w:rPr>
                      <w:rFonts w:eastAsia="Times New Roman" w:cs="Times New Roman"/>
                      <w:b/>
                      <w:bCs/>
                      <w:sz w:val="20"/>
                      <w:szCs w:val="20"/>
                      <w:lang w:eastAsia="lv-LV"/>
                    </w:rPr>
                  </w:pPr>
                  <w:r w:rsidRPr="00BF71F5">
                    <w:rPr>
                      <w:rFonts w:eastAsia="Times New Roman" w:cs="Times New Roman"/>
                      <w:b/>
                      <w:bCs/>
                      <w:sz w:val="20"/>
                      <w:szCs w:val="20"/>
                      <w:lang w:eastAsia="lv-LV"/>
                    </w:rPr>
                    <w:t> </w:t>
                  </w:r>
                </w:p>
              </w:tc>
              <w:tc>
                <w:tcPr>
                  <w:tcW w:w="1890" w:type="dxa"/>
                  <w:tcBorders>
                    <w:top w:val="nil"/>
                    <w:left w:val="nil"/>
                    <w:bottom w:val="single" w:sz="4" w:space="0" w:color="auto"/>
                    <w:right w:val="single" w:sz="4" w:space="0" w:color="auto"/>
                  </w:tcBorders>
                  <w:shd w:val="clear" w:color="auto" w:fill="C4C4C4" w:themeFill="background2" w:themeFillShade="E6"/>
                  <w:noWrap/>
                  <w:vAlign w:val="center"/>
                  <w:hideMark/>
                </w:tcPr>
                <w:p w14:paraId="3742CEA1" w14:textId="7AC13A05" w:rsidR="00EB50B4" w:rsidRPr="00BF71F5" w:rsidRDefault="0890DCB6" w:rsidP="7B55A6A3">
                  <w:pPr>
                    <w:spacing w:after="0" w:line="240" w:lineRule="auto"/>
                    <w:jc w:val="right"/>
                    <w:rPr>
                      <w:rFonts w:eastAsia="Times New Roman" w:cs="Times New Roman"/>
                      <w:i/>
                      <w:iCs/>
                      <w:sz w:val="20"/>
                      <w:szCs w:val="20"/>
                      <w:lang w:eastAsia="lv-LV"/>
                    </w:rPr>
                  </w:pPr>
                  <w:r w:rsidRPr="00BF71F5">
                    <w:rPr>
                      <w:rFonts w:eastAsia="Times New Roman" w:cs="Times New Roman"/>
                      <w:i/>
                      <w:iCs/>
                      <w:sz w:val="20"/>
                      <w:szCs w:val="20"/>
                      <w:lang w:eastAsia="lv-LV"/>
                    </w:rPr>
                    <w:t>(t</w:t>
                  </w:r>
                  <w:r w:rsidR="51E89A81" w:rsidRPr="00BF71F5">
                    <w:rPr>
                      <w:rFonts w:eastAsia="Times New Roman" w:cs="Times New Roman"/>
                      <w:i/>
                      <w:iCs/>
                      <w:sz w:val="20"/>
                      <w:szCs w:val="20"/>
                      <w:lang w:eastAsia="lv-LV"/>
                    </w:rPr>
                    <w:t>ūkst.</w:t>
                  </w:r>
                  <w:r w:rsidRPr="00BF71F5">
                    <w:rPr>
                      <w:rFonts w:eastAsia="Times New Roman" w:cs="Times New Roman"/>
                      <w:i/>
                      <w:iCs/>
                      <w:sz w:val="20"/>
                      <w:szCs w:val="20"/>
                      <w:lang w:eastAsia="lv-LV"/>
                    </w:rPr>
                    <w:t xml:space="preserve"> EUR)</w:t>
                  </w:r>
                </w:p>
              </w:tc>
              <w:tc>
                <w:tcPr>
                  <w:tcW w:w="1931" w:type="dxa"/>
                  <w:tcBorders>
                    <w:top w:val="nil"/>
                    <w:left w:val="nil"/>
                    <w:bottom w:val="single" w:sz="4" w:space="0" w:color="auto"/>
                    <w:right w:val="single" w:sz="4" w:space="0" w:color="auto"/>
                  </w:tcBorders>
                  <w:shd w:val="clear" w:color="auto" w:fill="C4C4C4" w:themeFill="background2" w:themeFillShade="E6"/>
                  <w:noWrap/>
                  <w:vAlign w:val="center"/>
                  <w:hideMark/>
                </w:tcPr>
                <w:p w14:paraId="18FDBD99" w14:textId="3B1DFA10" w:rsidR="00EB50B4" w:rsidRPr="00BF71F5" w:rsidRDefault="0890DCB6" w:rsidP="7B55A6A3">
                  <w:pPr>
                    <w:spacing w:after="0" w:line="240" w:lineRule="auto"/>
                    <w:jc w:val="right"/>
                    <w:rPr>
                      <w:rFonts w:eastAsia="Times New Roman" w:cs="Times New Roman"/>
                      <w:i/>
                      <w:iCs/>
                      <w:sz w:val="20"/>
                      <w:szCs w:val="20"/>
                      <w:lang w:eastAsia="lv-LV"/>
                    </w:rPr>
                  </w:pPr>
                  <w:r w:rsidRPr="00BF71F5">
                    <w:rPr>
                      <w:rFonts w:eastAsia="Times New Roman" w:cs="Times New Roman"/>
                      <w:i/>
                      <w:iCs/>
                      <w:sz w:val="20"/>
                      <w:szCs w:val="20"/>
                      <w:lang w:eastAsia="lv-LV"/>
                    </w:rPr>
                    <w:t>(t</w:t>
                  </w:r>
                  <w:r w:rsidR="58D3D5E1" w:rsidRPr="00BF71F5">
                    <w:rPr>
                      <w:rFonts w:eastAsia="Times New Roman" w:cs="Times New Roman"/>
                      <w:i/>
                      <w:iCs/>
                      <w:sz w:val="20"/>
                      <w:szCs w:val="20"/>
                      <w:lang w:eastAsia="lv-LV"/>
                    </w:rPr>
                    <w:t>ūkst.</w:t>
                  </w:r>
                  <w:r w:rsidRPr="00BF71F5">
                    <w:rPr>
                      <w:rFonts w:eastAsia="Times New Roman" w:cs="Times New Roman"/>
                      <w:i/>
                      <w:iCs/>
                      <w:sz w:val="20"/>
                      <w:szCs w:val="20"/>
                      <w:lang w:eastAsia="lv-LV"/>
                    </w:rPr>
                    <w:t xml:space="preserve"> EUR)</w:t>
                  </w:r>
                </w:p>
              </w:tc>
              <w:tc>
                <w:tcPr>
                  <w:tcW w:w="1640" w:type="dxa"/>
                  <w:tcBorders>
                    <w:top w:val="nil"/>
                    <w:left w:val="nil"/>
                    <w:bottom w:val="single" w:sz="4" w:space="0" w:color="auto"/>
                    <w:right w:val="single" w:sz="4" w:space="0" w:color="auto"/>
                  </w:tcBorders>
                  <w:shd w:val="clear" w:color="auto" w:fill="C4C4C4" w:themeFill="background2" w:themeFillShade="E6"/>
                  <w:noWrap/>
                  <w:vAlign w:val="center"/>
                  <w:hideMark/>
                </w:tcPr>
                <w:p w14:paraId="595F5885" w14:textId="42DF1542" w:rsidR="00EB50B4" w:rsidRPr="00BF71F5" w:rsidRDefault="0890DCB6" w:rsidP="7B55A6A3">
                  <w:pPr>
                    <w:spacing w:after="0" w:line="240" w:lineRule="auto"/>
                    <w:jc w:val="right"/>
                    <w:rPr>
                      <w:rFonts w:eastAsia="Times New Roman" w:cs="Times New Roman"/>
                      <w:i/>
                      <w:iCs/>
                      <w:sz w:val="20"/>
                      <w:szCs w:val="20"/>
                      <w:lang w:eastAsia="lv-LV"/>
                    </w:rPr>
                  </w:pPr>
                  <w:r w:rsidRPr="00BF71F5">
                    <w:rPr>
                      <w:rFonts w:eastAsia="Times New Roman" w:cs="Times New Roman"/>
                      <w:i/>
                      <w:iCs/>
                      <w:sz w:val="20"/>
                      <w:szCs w:val="20"/>
                      <w:lang w:eastAsia="lv-LV"/>
                    </w:rPr>
                    <w:t>(t</w:t>
                  </w:r>
                  <w:r w:rsidR="57BE1284" w:rsidRPr="00BF71F5">
                    <w:rPr>
                      <w:rFonts w:eastAsia="Times New Roman" w:cs="Times New Roman"/>
                      <w:i/>
                      <w:iCs/>
                      <w:sz w:val="20"/>
                      <w:szCs w:val="20"/>
                      <w:lang w:eastAsia="lv-LV"/>
                    </w:rPr>
                    <w:t>ūkst.</w:t>
                  </w:r>
                  <w:r w:rsidRPr="00BF71F5">
                    <w:rPr>
                      <w:rFonts w:eastAsia="Times New Roman" w:cs="Times New Roman"/>
                      <w:i/>
                      <w:iCs/>
                      <w:sz w:val="20"/>
                      <w:szCs w:val="20"/>
                      <w:lang w:eastAsia="lv-LV"/>
                    </w:rPr>
                    <w:t xml:space="preserve"> EUR)</w:t>
                  </w:r>
                </w:p>
              </w:tc>
              <w:tc>
                <w:tcPr>
                  <w:tcW w:w="1640" w:type="dxa"/>
                  <w:tcBorders>
                    <w:top w:val="nil"/>
                    <w:left w:val="nil"/>
                    <w:bottom w:val="single" w:sz="4" w:space="0" w:color="auto"/>
                    <w:right w:val="single" w:sz="4" w:space="0" w:color="auto"/>
                  </w:tcBorders>
                  <w:shd w:val="clear" w:color="auto" w:fill="C4C4C4" w:themeFill="background2" w:themeFillShade="E6"/>
                  <w:noWrap/>
                  <w:vAlign w:val="center"/>
                  <w:hideMark/>
                </w:tcPr>
                <w:p w14:paraId="39D3BA29" w14:textId="179BDF57" w:rsidR="00EB50B4" w:rsidRPr="00BF71F5" w:rsidRDefault="0890DCB6" w:rsidP="7B55A6A3">
                  <w:pPr>
                    <w:spacing w:after="0" w:line="240" w:lineRule="auto"/>
                    <w:jc w:val="right"/>
                    <w:rPr>
                      <w:rFonts w:eastAsia="Times New Roman" w:cs="Times New Roman"/>
                      <w:i/>
                      <w:iCs/>
                      <w:sz w:val="20"/>
                      <w:szCs w:val="20"/>
                      <w:lang w:eastAsia="lv-LV"/>
                    </w:rPr>
                  </w:pPr>
                  <w:r w:rsidRPr="00BF71F5">
                    <w:rPr>
                      <w:rFonts w:eastAsia="Times New Roman" w:cs="Times New Roman"/>
                      <w:i/>
                      <w:iCs/>
                      <w:sz w:val="20"/>
                      <w:szCs w:val="20"/>
                      <w:lang w:eastAsia="lv-LV"/>
                    </w:rPr>
                    <w:t>(t</w:t>
                  </w:r>
                  <w:r w:rsidR="2CAD0E4C" w:rsidRPr="00BF71F5">
                    <w:rPr>
                      <w:rFonts w:eastAsia="Times New Roman" w:cs="Times New Roman"/>
                      <w:i/>
                      <w:iCs/>
                      <w:sz w:val="20"/>
                      <w:szCs w:val="20"/>
                      <w:lang w:eastAsia="lv-LV"/>
                    </w:rPr>
                    <w:t xml:space="preserve">ūkst. </w:t>
                  </w:r>
                  <w:r w:rsidRPr="00BF71F5">
                    <w:rPr>
                      <w:rFonts w:eastAsia="Times New Roman" w:cs="Times New Roman"/>
                      <w:i/>
                      <w:iCs/>
                      <w:sz w:val="20"/>
                      <w:szCs w:val="20"/>
                      <w:lang w:eastAsia="lv-LV"/>
                    </w:rPr>
                    <w:t>EUR)</w:t>
                  </w:r>
                </w:p>
              </w:tc>
              <w:tc>
                <w:tcPr>
                  <w:tcW w:w="1640" w:type="dxa"/>
                  <w:tcBorders>
                    <w:top w:val="nil"/>
                    <w:left w:val="nil"/>
                    <w:bottom w:val="single" w:sz="4" w:space="0" w:color="auto"/>
                    <w:right w:val="single" w:sz="4" w:space="0" w:color="auto"/>
                  </w:tcBorders>
                  <w:shd w:val="clear" w:color="auto" w:fill="C4C4C4" w:themeFill="background2" w:themeFillShade="E6"/>
                  <w:noWrap/>
                  <w:vAlign w:val="center"/>
                  <w:hideMark/>
                </w:tcPr>
                <w:p w14:paraId="0A999A8E" w14:textId="56536262" w:rsidR="00EB50B4" w:rsidRPr="00BF71F5" w:rsidRDefault="0890DCB6" w:rsidP="7B55A6A3">
                  <w:pPr>
                    <w:spacing w:after="0" w:line="240" w:lineRule="auto"/>
                    <w:jc w:val="right"/>
                    <w:rPr>
                      <w:rFonts w:eastAsia="Times New Roman" w:cs="Times New Roman"/>
                      <w:i/>
                      <w:iCs/>
                      <w:sz w:val="20"/>
                      <w:szCs w:val="20"/>
                      <w:lang w:eastAsia="lv-LV"/>
                    </w:rPr>
                  </w:pPr>
                  <w:r w:rsidRPr="00BF71F5">
                    <w:rPr>
                      <w:rFonts w:eastAsia="Times New Roman" w:cs="Times New Roman"/>
                      <w:i/>
                      <w:iCs/>
                      <w:sz w:val="20"/>
                      <w:szCs w:val="20"/>
                      <w:lang w:eastAsia="lv-LV"/>
                    </w:rPr>
                    <w:t>(t</w:t>
                  </w:r>
                  <w:r w:rsidR="3A54A45C" w:rsidRPr="00BF71F5">
                    <w:rPr>
                      <w:rFonts w:eastAsia="Times New Roman" w:cs="Times New Roman"/>
                      <w:i/>
                      <w:iCs/>
                      <w:sz w:val="20"/>
                      <w:szCs w:val="20"/>
                      <w:lang w:eastAsia="lv-LV"/>
                    </w:rPr>
                    <w:t>ūkst.</w:t>
                  </w:r>
                  <w:r w:rsidRPr="00BF71F5">
                    <w:rPr>
                      <w:rFonts w:eastAsia="Times New Roman" w:cs="Times New Roman"/>
                      <w:i/>
                      <w:iCs/>
                      <w:sz w:val="20"/>
                      <w:szCs w:val="20"/>
                      <w:lang w:eastAsia="lv-LV"/>
                    </w:rPr>
                    <w:t xml:space="preserve"> EUR)</w:t>
                  </w:r>
                </w:p>
              </w:tc>
              <w:tc>
                <w:tcPr>
                  <w:tcW w:w="1643" w:type="dxa"/>
                  <w:tcBorders>
                    <w:top w:val="nil"/>
                    <w:left w:val="nil"/>
                    <w:bottom w:val="single" w:sz="4" w:space="0" w:color="auto"/>
                    <w:right w:val="single" w:sz="4" w:space="0" w:color="auto"/>
                  </w:tcBorders>
                  <w:shd w:val="clear" w:color="auto" w:fill="C4C4C4" w:themeFill="background2" w:themeFillShade="E6"/>
                  <w:noWrap/>
                  <w:vAlign w:val="center"/>
                  <w:hideMark/>
                </w:tcPr>
                <w:p w14:paraId="41CADD07" w14:textId="4BC9AAD4" w:rsidR="00EB50B4" w:rsidRPr="00BF71F5" w:rsidRDefault="0890DCB6" w:rsidP="7B55A6A3">
                  <w:pPr>
                    <w:spacing w:after="0" w:line="240" w:lineRule="auto"/>
                    <w:jc w:val="right"/>
                    <w:rPr>
                      <w:rFonts w:eastAsia="Times New Roman" w:cs="Times New Roman"/>
                      <w:i/>
                      <w:iCs/>
                      <w:sz w:val="20"/>
                      <w:szCs w:val="20"/>
                      <w:lang w:eastAsia="lv-LV"/>
                    </w:rPr>
                  </w:pPr>
                  <w:r w:rsidRPr="00BF71F5">
                    <w:rPr>
                      <w:rFonts w:eastAsia="Times New Roman" w:cs="Times New Roman"/>
                      <w:i/>
                      <w:iCs/>
                      <w:sz w:val="20"/>
                      <w:szCs w:val="20"/>
                      <w:lang w:eastAsia="lv-LV"/>
                    </w:rPr>
                    <w:t>(t</w:t>
                  </w:r>
                  <w:r w:rsidR="1D0A2F2A" w:rsidRPr="00BF71F5">
                    <w:rPr>
                      <w:rFonts w:eastAsia="Times New Roman" w:cs="Times New Roman"/>
                      <w:i/>
                      <w:iCs/>
                      <w:sz w:val="20"/>
                      <w:szCs w:val="20"/>
                      <w:lang w:eastAsia="lv-LV"/>
                    </w:rPr>
                    <w:t xml:space="preserve">ūkst. </w:t>
                  </w:r>
                  <w:r w:rsidRPr="00BF71F5">
                    <w:rPr>
                      <w:rFonts w:eastAsia="Times New Roman" w:cs="Times New Roman"/>
                      <w:i/>
                      <w:iCs/>
                      <w:sz w:val="20"/>
                      <w:szCs w:val="20"/>
                      <w:lang w:eastAsia="lv-LV"/>
                    </w:rPr>
                    <w:t>EUR)</w:t>
                  </w:r>
                </w:p>
              </w:tc>
            </w:tr>
            <w:tr w:rsidR="00EB50B4" w:rsidRPr="005A17D1" w14:paraId="4B31F183" w14:textId="77777777" w:rsidTr="00F02085">
              <w:trPr>
                <w:trHeight w:val="690"/>
              </w:trPr>
              <w:tc>
                <w:tcPr>
                  <w:tcW w:w="4928" w:type="dxa"/>
                  <w:tcBorders>
                    <w:top w:val="nil"/>
                    <w:left w:val="single" w:sz="4" w:space="0" w:color="auto"/>
                    <w:bottom w:val="single" w:sz="4" w:space="0" w:color="auto"/>
                    <w:right w:val="single" w:sz="4" w:space="0" w:color="auto"/>
                  </w:tcBorders>
                  <w:shd w:val="clear" w:color="auto" w:fill="C4C4C4" w:themeFill="background2" w:themeFillShade="E6"/>
                  <w:vAlign w:val="bottom"/>
                  <w:hideMark/>
                </w:tcPr>
                <w:p w14:paraId="4F40F9D5" w14:textId="77777777" w:rsidR="00EB50B4" w:rsidRPr="00BF71F5" w:rsidRDefault="00EB50B4" w:rsidP="00EB50B4">
                  <w:pPr>
                    <w:spacing w:after="0" w:line="240" w:lineRule="auto"/>
                    <w:jc w:val="center"/>
                    <w:rPr>
                      <w:rFonts w:eastAsia="Times New Roman" w:cs="Times New Roman"/>
                      <w:sz w:val="20"/>
                      <w:szCs w:val="20"/>
                      <w:lang w:eastAsia="lv-LV"/>
                    </w:rPr>
                  </w:pPr>
                  <w:r w:rsidRPr="00BF71F5">
                    <w:rPr>
                      <w:rFonts w:eastAsia="Times New Roman" w:cs="Times New Roman"/>
                      <w:sz w:val="20"/>
                      <w:szCs w:val="20"/>
                      <w:lang w:eastAsia="lv-LV"/>
                    </w:rPr>
                    <w:t> </w:t>
                  </w:r>
                </w:p>
              </w:tc>
              <w:tc>
                <w:tcPr>
                  <w:tcW w:w="1890" w:type="dxa"/>
                  <w:tcBorders>
                    <w:top w:val="nil"/>
                    <w:left w:val="nil"/>
                    <w:bottom w:val="single" w:sz="4" w:space="0" w:color="auto"/>
                    <w:right w:val="single" w:sz="4" w:space="0" w:color="auto"/>
                  </w:tcBorders>
                  <w:shd w:val="clear" w:color="auto" w:fill="C4C4C4" w:themeFill="background2" w:themeFillShade="E6"/>
                  <w:vAlign w:val="center"/>
                  <w:hideMark/>
                </w:tcPr>
                <w:p w14:paraId="0ABD5186" w14:textId="45ED62CC" w:rsidR="00EB50B4" w:rsidRPr="00BF71F5" w:rsidRDefault="00EB50B4" w:rsidP="00EB50B4">
                  <w:pPr>
                    <w:spacing w:after="0" w:line="240" w:lineRule="auto"/>
                    <w:jc w:val="center"/>
                    <w:rPr>
                      <w:rFonts w:eastAsia="Times New Roman" w:cs="Times New Roman"/>
                      <w:sz w:val="20"/>
                      <w:szCs w:val="20"/>
                      <w:lang w:eastAsia="lv-LV"/>
                    </w:rPr>
                  </w:pPr>
                  <w:r w:rsidRPr="00BF71F5">
                    <w:rPr>
                      <w:rFonts w:eastAsia="Times New Roman" w:cs="Times New Roman"/>
                      <w:sz w:val="20"/>
                      <w:szCs w:val="20"/>
                      <w:lang w:eastAsia="lv-LV"/>
                    </w:rPr>
                    <w:t xml:space="preserve">2024. gada </w:t>
                  </w:r>
                  <w:r w:rsidR="00DA0A98" w:rsidRPr="00BF71F5">
                    <w:rPr>
                      <w:rFonts w:eastAsia="Times New Roman" w:cs="Times New Roman"/>
                      <w:sz w:val="20"/>
                      <w:szCs w:val="20"/>
                      <w:lang w:eastAsia="lv-LV"/>
                    </w:rPr>
                    <w:t>fakts</w:t>
                  </w:r>
                </w:p>
              </w:tc>
              <w:tc>
                <w:tcPr>
                  <w:tcW w:w="1931" w:type="dxa"/>
                  <w:tcBorders>
                    <w:top w:val="nil"/>
                    <w:left w:val="nil"/>
                    <w:bottom w:val="single" w:sz="4" w:space="0" w:color="auto"/>
                    <w:right w:val="single" w:sz="4" w:space="0" w:color="auto"/>
                  </w:tcBorders>
                  <w:shd w:val="clear" w:color="auto" w:fill="C4C4C4" w:themeFill="background2" w:themeFillShade="E6"/>
                  <w:vAlign w:val="center"/>
                  <w:hideMark/>
                </w:tcPr>
                <w:p w14:paraId="1BED3FCC" w14:textId="77777777" w:rsidR="00EB50B4" w:rsidRPr="00BF71F5" w:rsidRDefault="00EB50B4" w:rsidP="00EB50B4">
                  <w:pPr>
                    <w:spacing w:after="0" w:line="240" w:lineRule="auto"/>
                    <w:jc w:val="center"/>
                    <w:rPr>
                      <w:rFonts w:eastAsia="Times New Roman" w:cs="Times New Roman"/>
                      <w:sz w:val="20"/>
                      <w:szCs w:val="20"/>
                      <w:lang w:eastAsia="lv-LV"/>
                    </w:rPr>
                  </w:pPr>
                  <w:r w:rsidRPr="00BF71F5">
                    <w:rPr>
                      <w:rFonts w:eastAsia="Times New Roman" w:cs="Times New Roman"/>
                      <w:sz w:val="20"/>
                      <w:szCs w:val="20"/>
                      <w:lang w:eastAsia="lv-LV"/>
                    </w:rPr>
                    <w:t>2025. gada prognoze</w:t>
                  </w:r>
                </w:p>
              </w:tc>
              <w:tc>
                <w:tcPr>
                  <w:tcW w:w="1640" w:type="dxa"/>
                  <w:tcBorders>
                    <w:top w:val="nil"/>
                    <w:left w:val="nil"/>
                    <w:bottom w:val="single" w:sz="4" w:space="0" w:color="auto"/>
                    <w:right w:val="single" w:sz="4" w:space="0" w:color="auto"/>
                  </w:tcBorders>
                  <w:shd w:val="clear" w:color="auto" w:fill="C4C4C4" w:themeFill="background2" w:themeFillShade="E6"/>
                  <w:vAlign w:val="center"/>
                  <w:hideMark/>
                </w:tcPr>
                <w:p w14:paraId="77B53ED6" w14:textId="77777777" w:rsidR="00EB50B4" w:rsidRPr="00BF71F5" w:rsidRDefault="00EB50B4" w:rsidP="00EB50B4">
                  <w:pPr>
                    <w:spacing w:after="0" w:line="240" w:lineRule="auto"/>
                    <w:jc w:val="center"/>
                    <w:rPr>
                      <w:rFonts w:eastAsia="Times New Roman" w:cs="Times New Roman"/>
                      <w:sz w:val="20"/>
                      <w:szCs w:val="20"/>
                      <w:lang w:eastAsia="lv-LV"/>
                    </w:rPr>
                  </w:pPr>
                  <w:r w:rsidRPr="00BF71F5">
                    <w:rPr>
                      <w:rFonts w:eastAsia="Times New Roman" w:cs="Times New Roman"/>
                      <w:sz w:val="20"/>
                      <w:szCs w:val="20"/>
                      <w:lang w:eastAsia="lv-LV"/>
                    </w:rPr>
                    <w:t>2026. gada prognoze</w:t>
                  </w:r>
                </w:p>
              </w:tc>
              <w:tc>
                <w:tcPr>
                  <w:tcW w:w="1640" w:type="dxa"/>
                  <w:tcBorders>
                    <w:top w:val="nil"/>
                    <w:left w:val="nil"/>
                    <w:bottom w:val="single" w:sz="4" w:space="0" w:color="auto"/>
                    <w:right w:val="single" w:sz="4" w:space="0" w:color="auto"/>
                  </w:tcBorders>
                  <w:shd w:val="clear" w:color="auto" w:fill="C4C4C4" w:themeFill="background2" w:themeFillShade="E6"/>
                  <w:vAlign w:val="center"/>
                  <w:hideMark/>
                </w:tcPr>
                <w:p w14:paraId="7F388DC0" w14:textId="77777777" w:rsidR="00EB50B4" w:rsidRPr="00BF71F5" w:rsidRDefault="00EB50B4" w:rsidP="00EB50B4">
                  <w:pPr>
                    <w:spacing w:after="0" w:line="240" w:lineRule="auto"/>
                    <w:jc w:val="center"/>
                    <w:rPr>
                      <w:rFonts w:eastAsia="Times New Roman" w:cs="Times New Roman"/>
                      <w:sz w:val="20"/>
                      <w:szCs w:val="20"/>
                      <w:lang w:eastAsia="lv-LV"/>
                    </w:rPr>
                  </w:pPr>
                  <w:r w:rsidRPr="00BF71F5">
                    <w:rPr>
                      <w:rFonts w:eastAsia="Times New Roman" w:cs="Times New Roman"/>
                      <w:sz w:val="20"/>
                      <w:szCs w:val="20"/>
                      <w:lang w:eastAsia="lv-LV"/>
                    </w:rPr>
                    <w:t>2027. gada prognoze</w:t>
                  </w:r>
                </w:p>
              </w:tc>
              <w:tc>
                <w:tcPr>
                  <w:tcW w:w="1640" w:type="dxa"/>
                  <w:tcBorders>
                    <w:top w:val="nil"/>
                    <w:left w:val="nil"/>
                    <w:bottom w:val="single" w:sz="4" w:space="0" w:color="auto"/>
                    <w:right w:val="single" w:sz="4" w:space="0" w:color="auto"/>
                  </w:tcBorders>
                  <w:shd w:val="clear" w:color="auto" w:fill="C4C4C4" w:themeFill="background2" w:themeFillShade="E6"/>
                  <w:vAlign w:val="center"/>
                  <w:hideMark/>
                </w:tcPr>
                <w:p w14:paraId="37A30240" w14:textId="77777777" w:rsidR="00EB50B4" w:rsidRPr="00BF71F5" w:rsidRDefault="00EB50B4" w:rsidP="00EB50B4">
                  <w:pPr>
                    <w:spacing w:after="0" w:line="240" w:lineRule="auto"/>
                    <w:jc w:val="center"/>
                    <w:rPr>
                      <w:rFonts w:eastAsia="Times New Roman" w:cs="Times New Roman"/>
                      <w:sz w:val="20"/>
                      <w:szCs w:val="20"/>
                      <w:lang w:eastAsia="lv-LV"/>
                    </w:rPr>
                  </w:pPr>
                  <w:r w:rsidRPr="00BF71F5">
                    <w:rPr>
                      <w:rFonts w:eastAsia="Times New Roman" w:cs="Times New Roman"/>
                      <w:sz w:val="20"/>
                      <w:szCs w:val="20"/>
                      <w:lang w:eastAsia="lv-LV"/>
                    </w:rPr>
                    <w:t>2028. gada prognoze</w:t>
                  </w:r>
                </w:p>
              </w:tc>
              <w:tc>
                <w:tcPr>
                  <w:tcW w:w="1643" w:type="dxa"/>
                  <w:tcBorders>
                    <w:top w:val="nil"/>
                    <w:left w:val="nil"/>
                    <w:bottom w:val="single" w:sz="4" w:space="0" w:color="auto"/>
                    <w:right w:val="single" w:sz="4" w:space="0" w:color="auto"/>
                  </w:tcBorders>
                  <w:shd w:val="clear" w:color="auto" w:fill="C4C4C4" w:themeFill="background2" w:themeFillShade="E6"/>
                  <w:vAlign w:val="center"/>
                  <w:hideMark/>
                </w:tcPr>
                <w:p w14:paraId="039A22B3" w14:textId="77777777" w:rsidR="00EB50B4" w:rsidRPr="00BF71F5" w:rsidRDefault="00EB50B4" w:rsidP="00EB50B4">
                  <w:pPr>
                    <w:spacing w:after="0" w:line="240" w:lineRule="auto"/>
                    <w:jc w:val="center"/>
                    <w:rPr>
                      <w:rFonts w:eastAsia="Times New Roman" w:cs="Times New Roman"/>
                      <w:sz w:val="20"/>
                      <w:szCs w:val="20"/>
                      <w:lang w:eastAsia="lv-LV"/>
                    </w:rPr>
                  </w:pPr>
                  <w:r w:rsidRPr="00BF71F5">
                    <w:rPr>
                      <w:rFonts w:eastAsia="Times New Roman" w:cs="Times New Roman"/>
                      <w:sz w:val="20"/>
                      <w:szCs w:val="20"/>
                      <w:lang w:eastAsia="lv-LV"/>
                    </w:rPr>
                    <w:t>2029. gada prognoze</w:t>
                  </w:r>
                </w:p>
              </w:tc>
            </w:tr>
            <w:tr w:rsidR="00EB50B4" w:rsidRPr="005A17D1" w14:paraId="2E0E9A7D" w14:textId="77777777" w:rsidTr="00F02085">
              <w:trPr>
                <w:trHeight w:val="260"/>
              </w:trPr>
              <w:tc>
                <w:tcPr>
                  <w:tcW w:w="4928" w:type="dxa"/>
                  <w:tcBorders>
                    <w:top w:val="nil"/>
                    <w:left w:val="single" w:sz="4" w:space="0" w:color="auto"/>
                    <w:bottom w:val="single" w:sz="4" w:space="0" w:color="auto"/>
                    <w:right w:val="single" w:sz="4" w:space="0" w:color="auto"/>
                  </w:tcBorders>
                  <w:shd w:val="clear" w:color="auto" w:fill="C9D1D9"/>
                  <w:vAlign w:val="center"/>
                  <w:hideMark/>
                </w:tcPr>
                <w:p w14:paraId="0417930B"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Pamatdarbības naudas plūsma</w:t>
                  </w:r>
                </w:p>
              </w:tc>
              <w:tc>
                <w:tcPr>
                  <w:tcW w:w="1890" w:type="dxa"/>
                  <w:tcBorders>
                    <w:top w:val="nil"/>
                    <w:left w:val="nil"/>
                    <w:bottom w:val="single" w:sz="4" w:space="0" w:color="auto"/>
                    <w:right w:val="single" w:sz="4" w:space="0" w:color="auto"/>
                  </w:tcBorders>
                  <w:shd w:val="clear" w:color="auto" w:fill="C9D1D9"/>
                  <w:vAlign w:val="center"/>
                  <w:hideMark/>
                </w:tcPr>
                <w:p w14:paraId="1770BBD4"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 </w:t>
                  </w:r>
                </w:p>
              </w:tc>
              <w:tc>
                <w:tcPr>
                  <w:tcW w:w="1931" w:type="dxa"/>
                  <w:tcBorders>
                    <w:top w:val="nil"/>
                    <w:left w:val="nil"/>
                    <w:bottom w:val="single" w:sz="4" w:space="0" w:color="auto"/>
                    <w:right w:val="single" w:sz="4" w:space="0" w:color="auto"/>
                  </w:tcBorders>
                  <w:shd w:val="clear" w:color="auto" w:fill="C9D1D9"/>
                  <w:vAlign w:val="center"/>
                  <w:hideMark/>
                </w:tcPr>
                <w:p w14:paraId="5AE27BA5"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 </w:t>
                  </w:r>
                </w:p>
              </w:tc>
              <w:tc>
                <w:tcPr>
                  <w:tcW w:w="1640" w:type="dxa"/>
                  <w:tcBorders>
                    <w:top w:val="nil"/>
                    <w:left w:val="nil"/>
                    <w:bottom w:val="single" w:sz="4" w:space="0" w:color="auto"/>
                    <w:right w:val="single" w:sz="4" w:space="0" w:color="auto"/>
                  </w:tcBorders>
                  <w:shd w:val="clear" w:color="auto" w:fill="C9D1D9"/>
                  <w:vAlign w:val="center"/>
                  <w:hideMark/>
                </w:tcPr>
                <w:p w14:paraId="3DAE5BA8"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 </w:t>
                  </w:r>
                </w:p>
              </w:tc>
              <w:tc>
                <w:tcPr>
                  <w:tcW w:w="1640" w:type="dxa"/>
                  <w:tcBorders>
                    <w:top w:val="nil"/>
                    <w:left w:val="nil"/>
                    <w:bottom w:val="single" w:sz="4" w:space="0" w:color="auto"/>
                    <w:right w:val="single" w:sz="4" w:space="0" w:color="auto"/>
                  </w:tcBorders>
                  <w:shd w:val="clear" w:color="auto" w:fill="C9D1D9"/>
                  <w:vAlign w:val="center"/>
                  <w:hideMark/>
                </w:tcPr>
                <w:p w14:paraId="64FF1964"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 </w:t>
                  </w:r>
                </w:p>
              </w:tc>
              <w:tc>
                <w:tcPr>
                  <w:tcW w:w="1640" w:type="dxa"/>
                  <w:tcBorders>
                    <w:top w:val="nil"/>
                    <w:left w:val="nil"/>
                    <w:bottom w:val="single" w:sz="4" w:space="0" w:color="auto"/>
                    <w:right w:val="single" w:sz="4" w:space="0" w:color="auto"/>
                  </w:tcBorders>
                  <w:shd w:val="clear" w:color="auto" w:fill="C9D1D9"/>
                  <w:vAlign w:val="center"/>
                  <w:hideMark/>
                </w:tcPr>
                <w:p w14:paraId="297DF79B"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 </w:t>
                  </w:r>
                </w:p>
              </w:tc>
              <w:tc>
                <w:tcPr>
                  <w:tcW w:w="1643" w:type="dxa"/>
                  <w:tcBorders>
                    <w:top w:val="nil"/>
                    <w:left w:val="nil"/>
                    <w:bottom w:val="single" w:sz="4" w:space="0" w:color="auto"/>
                    <w:right w:val="single" w:sz="4" w:space="0" w:color="auto"/>
                  </w:tcBorders>
                  <w:shd w:val="clear" w:color="auto" w:fill="C9D1D9"/>
                  <w:vAlign w:val="center"/>
                  <w:hideMark/>
                </w:tcPr>
                <w:p w14:paraId="6090CCD3"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 </w:t>
                  </w:r>
                </w:p>
              </w:tc>
            </w:tr>
            <w:tr w:rsidR="00DA0A98" w:rsidRPr="005A17D1" w14:paraId="31642686" w14:textId="77777777" w:rsidTr="00F02085">
              <w:trPr>
                <w:trHeight w:val="260"/>
              </w:trPr>
              <w:tc>
                <w:tcPr>
                  <w:tcW w:w="4928" w:type="dxa"/>
                  <w:tcBorders>
                    <w:top w:val="nil"/>
                    <w:left w:val="single" w:sz="4" w:space="0" w:color="auto"/>
                    <w:bottom w:val="single" w:sz="4" w:space="0" w:color="auto"/>
                    <w:right w:val="single" w:sz="4" w:space="0" w:color="auto"/>
                  </w:tcBorders>
                  <w:vAlign w:val="center"/>
                  <w:hideMark/>
                </w:tcPr>
                <w:p w14:paraId="01496D1A" w14:textId="77777777" w:rsidR="00DA0A98" w:rsidRPr="00BF71F5" w:rsidRDefault="00DA0A98" w:rsidP="00DA0A98">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Peļņa/ (zaudējumi) pirms nodokļiem</w:t>
                  </w:r>
                </w:p>
              </w:tc>
              <w:tc>
                <w:tcPr>
                  <w:tcW w:w="1890" w:type="dxa"/>
                  <w:tcBorders>
                    <w:top w:val="nil"/>
                    <w:left w:val="nil"/>
                    <w:bottom w:val="single" w:sz="4" w:space="0" w:color="auto"/>
                    <w:right w:val="single" w:sz="4" w:space="0" w:color="auto"/>
                  </w:tcBorders>
                  <w:vAlign w:val="center"/>
                  <w:hideMark/>
                </w:tcPr>
                <w:p w14:paraId="78EB410E" w14:textId="1D2A81EA"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-1,635 </w:t>
                  </w:r>
                </w:p>
              </w:tc>
              <w:tc>
                <w:tcPr>
                  <w:tcW w:w="1931" w:type="dxa"/>
                  <w:tcBorders>
                    <w:top w:val="nil"/>
                    <w:left w:val="nil"/>
                    <w:bottom w:val="single" w:sz="4" w:space="0" w:color="auto"/>
                    <w:right w:val="single" w:sz="4" w:space="0" w:color="auto"/>
                  </w:tcBorders>
                  <w:vAlign w:val="center"/>
                  <w:hideMark/>
                </w:tcPr>
                <w:p w14:paraId="742BA248" w14:textId="57882B29" w:rsidR="00DA0A98" w:rsidRPr="00BF71F5" w:rsidRDefault="00DA0A98" w:rsidP="00DA0A98">
                  <w:pPr>
                    <w:spacing w:after="0" w:line="240" w:lineRule="auto"/>
                    <w:jc w:val="right"/>
                    <w:rPr>
                      <w:rFonts w:eastAsia="Times New Roman" w:cs="Times New Roman"/>
                      <w:b/>
                      <w:bCs/>
                      <w:sz w:val="20"/>
                      <w:szCs w:val="20"/>
                      <w:lang w:eastAsia="lv-LV"/>
                    </w:rPr>
                  </w:pPr>
                  <w:r w:rsidRPr="00BF71F5">
                    <w:rPr>
                      <w:b/>
                      <w:bCs/>
                      <w:color w:val="000000"/>
                      <w:sz w:val="20"/>
                      <w:szCs w:val="20"/>
                    </w:rPr>
                    <w:t>-2</w:t>
                  </w:r>
                  <w:r w:rsidR="00D5646D" w:rsidRPr="00BF71F5">
                    <w:rPr>
                      <w:b/>
                      <w:bCs/>
                      <w:color w:val="000000"/>
                      <w:sz w:val="20"/>
                      <w:szCs w:val="20"/>
                    </w:rPr>
                    <w:t>4</w:t>
                  </w:r>
                  <w:r w:rsidRPr="00BF71F5">
                    <w:rPr>
                      <w:b/>
                      <w:bCs/>
                      <w:color w:val="000000"/>
                      <w:sz w:val="20"/>
                      <w:szCs w:val="20"/>
                    </w:rPr>
                    <w:t>,</w:t>
                  </w:r>
                  <w:r w:rsidR="00D5646D" w:rsidRPr="00BF71F5">
                    <w:rPr>
                      <w:b/>
                      <w:bCs/>
                      <w:color w:val="000000"/>
                      <w:sz w:val="20"/>
                      <w:szCs w:val="20"/>
                    </w:rPr>
                    <w:t>498</w:t>
                  </w:r>
                </w:p>
              </w:tc>
              <w:tc>
                <w:tcPr>
                  <w:tcW w:w="1640" w:type="dxa"/>
                  <w:tcBorders>
                    <w:top w:val="nil"/>
                    <w:left w:val="nil"/>
                    <w:bottom w:val="single" w:sz="4" w:space="0" w:color="auto"/>
                    <w:right w:val="single" w:sz="4" w:space="0" w:color="auto"/>
                  </w:tcBorders>
                  <w:vAlign w:val="center"/>
                  <w:hideMark/>
                </w:tcPr>
                <w:p w14:paraId="48FD94A0" w14:textId="348EF630" w:rsidR="00DA0A98" w:rsidRPr="00BF71F5" w:rsidRDefault="00DA0A98" w:rsidP="00DA0A98">
                  <w:pPr>
                    <w:spacing w:after="0" w:line="240" w:lineRule="auto"/>
                    <w:jc w:val="right"/>
                    <w:rPr>
                      <w:rFonts w:eastAsia="Times New Roman" w:cs="Times New Roman"/>
                      <w:b/>
                      <w:bCs/>
                      <w:sz w:val="20"/>
                      <w:szCs w:val="20"/>
                      <w:lang w:eastAsia="lv-LV"/>
                    </w:rPr>
                  </w:pPr>
                  <w:r w:rsidRPr="00BF71F5">
                    <w:rPr>
                      <w:b/>
                      <w:bCs/>
                      <w:color w:val="000000"/>
                      <w:sz w:val="20"/>
                      <w:szCs w:val="20"/>
                    </w:rPr>
                    <w:t>-31,295</w:t>
                  </w:r>
                </w:p>
              </w:tc>
              <w:tc>
                <w:tcPr>
                  <w:tcW w:w="1640" w:type="dxa"/>
                  <w:tcBorders>
                    <w:top w:val="nil"/>
                    <w:left w:val="nil"/>
                    <w:bottom w:val="single" w:sz="4" w:space="0" w:color="auto"/>
                    <w:right w:val="single" w:sz="4" w:space="0" w:color="auto"/>
                  </w:tcBorders>
                  <w:vAlign w:val="center"/>
                  <w:hideMark/>
                </w:tcPr>
                <w:p w14:paraId="433B8A54" w14:textId="1BF8899D"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-2</w:t>
                  </w:r>
                  <w:r w:rsidR="00882549" w:rsidRPr="00BF71F5">
                    <w:rPr>
                      <w:rFonts w:eastAsia="Times New Roman" w:cs="Times New Roman"/>
                      <w:b/>
                      <w:bCs/>
                      <w:sz w:val="20"/>
                      <w:szCs w:val="20"/>
                      <w:lang w:eastAsia="lv-LV"/>
                    </w:rPr>
                    <w:t>8</w:t>
                  </w:r>
                  <w:r w:rsidRPr="00BF71F5">
                    <w:rPr>
                      <w:rFonts w:eastAsia="Times New Roman" w:cs="Times New Roman"/>
                      <w:b/>
                      <w:bCs/>
                      <w:sz w:val="20"/>
                      <w:szCs w:val="20"/>
                      <w:lang w:eastAsia="lv-LV"/>
                    </w:rPr>
                    <w:t>,</w:t>
                  </w:r>
                  <w:r w:rsidR="00882549" w:rsidRPr="00BF71F5">
                    <w:rPr>
                      <w:rFonts w:eastAsia="Times New Roman" w:cs="Times New Roman"/>
                      <w:b/>
                      <w:bCs/>
                      <w:sz w:val="20"/>
                      <w:szCs w:val="20"/>
                      <w:lang w:eastAsia="lv-LV"/>
                    </w:rPr>
                    <w:t>6</w:t>
                  </w:r>
                  <w:r w:rsidRPr="00BF71F5">
                    <w:rPr>
                      <w:rFonts w:eastAsia="Times New Roman" w:cs="Times New Roman"/>
                      <w:b/>
                      <w:bCs/>
                      <w:sz w:val="20"/>
                      <w:szCs w:val="20"/>
                      <w:lang w:eastAsia="lv-LV"/>
                    </w:rPr>
                    <w:t xml:space="preserve">61 </w:t>
                  </w:r>
                </w:p>
              </w:tc>
              <w:tc>
                <w:tcPr>
                  <w:tcW w:w="1640" w:type="dxa"/>
                  <w:tcBorders>
                    <w:top w:val="nil"/>
                    <w:left w:val="nil"/>
                    <w:bottom w:val="single" w:sz="4" w:space="0" w:color="auto"/>
                    <w:right w:val="single" w:sz="4" w:space="0" w:color="auto"/>
                  </w:tcBorders>
                  <w:vAlign w:val="center"/>
                  <w:hideMark/>
                </w:tcPr>
                <w:p w14:paraId="5E3687F0" w14:textId="71C2D341"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-27,841 </w:t>
                  </w:r>
                </w:p>
              </w:tc>
              <w:tc>
                <w:tcPr>
                  <w:tcW w:w="1643" w:type="dxa"/>
                  <w:tcBorders>
                    <w:top w:val="nil"/>
                    <w:left w:val="nil"/>
                    <w:bottom w:val="single" w:sz="4" w:space="0" w:color="auto"/>
                    <w:right w:val="single" w:sz="4" w:space="0" w:color="auto"/>
                  </w:tcBorders>
                  <w:vAlign w:val="center"/>
                  <w:hideMark/>
                </w:tcPr>
                <w:p w14:paraId="6D09F0B4" w14:textId="05A64E4E"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-2</w:t>
                  </w:r>
                  <w:r w:rsidR="00882549" w:rsidRPr="00BF71F5">
                    <w:rPr>
                      <w:rFonts w:eastAsia="Times New Roman" w:cs="Times New Roman"/>
                      <w:b/>
                      <w:bCs/>
                      <w:sz w:val="20"/>
                      <w:szCs w:val="20"/>
                      <w:lang w:eastAsia="lv-LV"/>
                    </w:rPr>
                    <w:t>5</w:t>
                  </w:r>
                  <w:r w:rsidRPr="00BF71F5">
                    <w:rPr>
                      <w:rFonts w:eastAsia="Times New Roman" w:cs="Times New Roman"/>
                      <w:b/>
                      <w:bCs/>
                      <w:sz w:val="20"/>
                      <w:szCs w:val="20"/>
                      <w:lang w:eastAsia="lv-LV"/>
                    </w:rPr>
                    <w:t>,</w:t>
                  </w:r>
                  <w:r w:rsidR="00882549" w:rsidRPr="00BF71F5">
                    <w:rPr>
                      <w:rFonts w:eastAsia="Times New Roman" w:cs="Times New Roman"/>
                      <w:b/>
                      <w:bCs/>
                      <w:sz w:val="20"/>
                      <w:szCs w:val="20"/>
                      <w:lang w:eastAsia="lv-LV"/>
                    </w:rPr>
                    <w:t>5</w:t>
                  </w:r>
                  <w:r w:rsidRPr="00BF71F5">
                    <w:rPr>
                      <w:rFonts w:eastAsia="Times New Roman" w:cs="Times New Roman"/>
                      <w:b/>
                      <w:bCs/>
                      <w:sz w:val="20"/>
                      <w:szCs w:val="20"/>
                      <w:lang w:eastAsia="lv-LV"/>
                    </w:rPr>
                    <w:t xml:space="preserve">26 </w:t>
                  </w:r>
                </w:p>
              </w:tc>
            </w:tr>
            <w:tr w:rsidR="00EB50B4" w:rsidRPr="005A17D1" w14:paraId="7C8102FC" w14:textId="77777777" w:rsidTr="00F02085">
              <w:trPr>
                <w:trHeight w:val="250"/>
              </w:trPr>
              <w:tc>
                <w:tcPr>
                  <w:tcW w:w="4928" w:type="dxa"/>
                  <w:tcBorders>
                    <w:top w:val="nil"/>
                    <w:left w:val="single" w:sz="4" w:space="0" w:color="auto"/>
                    <w:bottom w:val="single" w:sz="4" w:space="0" w:color="auto"/>
                    <w:right w:val="single" w:sz="4" w:space="0" w:color="auto"/>
                  </w:tcBorders>
                  <w:vAlign w:val="center"/>
                  <w:hideMark/>
                </w:tcPr>
                <w:p w14:paraId="6A26A357" w14:textId="77777777" w:rsidR="00EB50B4" w:rsidRPr="00BF71F5" w:rsidRDefault="00EB50B4" w:rsidP="00EB50B4">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Ne-naudas posteņi un apgrozāmo līdzekļu korekcijas</w:t>
                  </w:r>
                </w:p>
              </w:tc>
              <w:tc>
                <w:tcPr>
                  <w:tcW w:w="1890" w:type="dxa"/>
                  <w:tcBorders>
                    <w:top w:val="nil"/>
                    <w:left w:val="nil"/>
                    <w:bottom w:val="single" w:sz="4" w:space="0" w:color="auto"/>
                    <w:right w:val="single" w:sz="4" w:space="0" w:color="auto"/>
                  </w:tcBorders>
                  <w:vAlign w:val="center"/>
                  <w:hideMark/>
                </w:tcPr>
                <w:p w14:paraId="67553771"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33,906 </w:t>
                  </w:r>
                </w:p>
              </w:tc>
              <w:tc>
                <w:tcPr>
                  <w:tcW w:w="1931" w:type="dxa"/>
                  <w:tcBorders>
                    <w:top w:val="nil"/>
                    <w:left w:val="nil"/>
                    <w:bottom w:val="single" w:sz="4" w:space="0" w:color="auto"/>
                    <w:right w:val="single" w:sz="4" w:space="0" w:color="auto"/>
                  </w:tcBorders>
                  <w:vAlign w:val="center"/>
                  <w:hideMark/>
                </w:tcPr>
                <w:p w14:paraId="4B3CC709"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51,154 </w:t>
                  </w:r>
                </w:p>
              </w:tc>
              <w:tc>
                <w:tcPr>
                  <w:tcW w:w="1640" w:type="dxa"/>
                  <w:tcBorders>
                    <w:top w:val="nil"/>
                    <w:left w:val="nil"/>
                    <w:bottom w:val="single" w:sz="4" w:space="0" w:color="auto"/>
                    <w:right w:val="single" w:sz="4" w:space="0" w:color="auto"/>
                  </w:tcBorders>
                  <w:vAlign w:val="center"/>
                  <w:hideMark/>
                </w:tcPr>
                <w:p w14:paraId="75AC8E11"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25,699 </w:t>
                  </w:r>
                </w:p>
              </w:tc>
              <w:tc>
                <w:tcPr>
                  <w:tcW w:w="1640" w:type="dxa"/>
                  <w:tcBorders>
                    <w:top w:val="nil"/>
                    <w:left w:val="nil"/>
                    <w:bottom w:val="single" w:sz="4" w:space="0" w:color="auto"/>
                    <w:right w:val="single" w:sz="4" w:space="0" w:color="auto"/>
                  </w:tcBorders>
                  <w:vAlign w:val="center"/>
                  <w:hideMark/>
                </w:tcPr>
                <w:p w14:paraId="77D30E4B"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22,976 </w:t>
                  </w:r>
                </w:p>
              </w:tc>
              <w:tc>
                <w:tcPr>
                  <w:tcW w:w="1640" w:type="dxa"/>
                  <w:tcBorders>
                    <w:top w:val="nil"/>
                    <w:left w:val="nil"/>
                    <w:bottom w:val="single" w:sz="4" w:space="0" w:color="auto"/>
                    <w:right w:val="single" w:sz="4" w:space="0" w:color="auto"/>
                  </w:tcBorders>
                  <w:vAlign w:val="center"/>
                  <w:hideMark/>
                </w:tcPr>
                <w:p w14:paraId="76D857A4"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22,947 </w:t>
                  </w:r>
                </w:p>
              </w:tc>
              <w:tc>
                <w:tcPr>
                  <w:tcW w:w="1643" w:type="dxa"/>
                  <w:tcBorders>
                    <w:top w:val="nil"/>
                    <w:left w:val="nil"/>
                    <w:bottom w:val="single" w:sz="4" w:space="0" w:color="auto"/>
                    <w:right w:val="single" w:sz="4" w:space="0" w:color="auto"/>
                  </w:tcBorders>
                  <w:vAlign w:val="center"/>
                  <w:hideMark/>
                </w:tcPr>
                <w:p w14:paraId="64A72D48"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22,580 </w:t>
                  </w:r>
                </w:p>
              </w:tc>
            </w:tr>
            <w:tr w:rsidR="00EB50B4" w:rsidRPr="005A17D1" w14:paraId="41DF9BD6" w14:textId="77777777" w:rsidTr="00F02085">
              <w:trPr>
                <w:trHeight w:val="250"/>
              </w:trPr>
              <w:tc>
                <w:tcPr>
                  <w:tcW w:w="4928" w:type="dxa"/>
                  <w:tcBorders>
                    <w:top w:val="nil"/>
                    <w:left w:val="single" w:sz="4" w:space="0" w:color="auto"/>
                    <w:bottom w:val="single" w:sz="4" w:space="0" w:color="auto"/>
                    <w:right w:val="single" w:sz="4" w:space="0" w:color="auto"/>
                  </w:tcBorders>
                  <w:vAlign w:val="center"/>
                  <w:hideMark/>
                </w:tcPr>
                <w:p w14:paraId="7C5C89F6" w14:textId="77777777" w:rsidR="00EB50B4" w:rsidRPr="00BF71F5" w:rsidRDefault="00EB50B4" w:rsidP="00EB50B4">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Izdevumi procentu maksājumiem</w:t>
                  </w:r>
                </w:p>
              </w:tc>
              <w:tc>
                <w:tcPr>
                  <w:tcW w:w="1890" w:type="dxa"/>
                  <w:tcBorders>
                    <w:top w:val="nil"/>
                    <w:left w:val="nil"/>
                    <w:bottom w:val="single" w:sz="4" w:space="0" w:color="auto"/>
                    <w:right w:val="single" w:sz="4" w:space="0" w:color="auto"/>
                  </w:tcBorders>
                  <w:vAlign w:val="center"/>
                  <w:hideMark/>
                </w:tcPr>
                <w:p w14:paraId="05258B7F"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-5,626 </w:t>
                  </w:r>
                </w:p>
              </w:tc>
              <w:tc>
                <w:tcPr>
                  <w:tcW w:w="1931" w:type="dxa"/>
                  <w:tcBorders>
                    <w:top w:val="nil"/>
                    <w:left w:val="nil"/>
                    <w:bottom w:val="single" w:sz="4" w:space="0" w:color="auto"/>
                    <w:right w:val="single" w:sz="4" w:space="0" w:color="auto"/>
                  </w:tcBorders>
                  <w:vAlign w:val="center"/>
                  <w:hideMark/>
                </w:tcPr>
                <w:p w14:paraId="0C65349F"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-4,634 </w:t>
                  </w:r>
                </w:p>
              </w:tc>
              <w:tc>
                <w:tcPr>
                  <w:tcW w:w="1640" w:type="dxa"/>
                  <w:tcBorders>
                    <w:top w:val="nil"/>
                    <w:left w:val="nil"/>
                    <w:bottom w:val="single" w:sz="4" w:space="0" w:color="auto"/>
                    <w:right w:val="single" w:sz="4" w:space="0" w:color="auto"/>
                  </w:tcBorders>
                  <w:vAlign w:val="center"/>
                  <w:hideMark/>
                </w:tcPr>
                <w:p w14:paraId="21A0750E"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-2,801 </w:t>
                  </w:r>
                </w:p>
              </w:tc>
              <w:tc>
                <w:tcPr>
                  <w:tcW w:w="1640" w:type="dxa"/>
                  <w:tcBorders>
                    <w:top w:val="nil"/>
                    <w:left w:val="nil"/>
                    <w:bottom w:val="single" w:sz="4" w:space="0" w:color="auto"/>
                    <w:right w:val="single" w:sz="4" w:space="0" w:color="auto"/>
                  </w:tcBorders>
                  <w:vAlign w:val="center"/>
                  <w:hideMark/>
                </w:tcPr>
                <w:p w14:paraId="23B763E4"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-1,623 </w:t>
                  </w:r>
                </w:p>
              </w:tc>
              <w:tc>
                <w:tcPr>
                  <w:tcW w:w="1640" w:type="dxa"/>
                  <w:tcBorders>
                    <w:top w:val="nil"/>
                    <w:left w:val="nil"/>
                    <w:bottom w:val="single" w:sz="4" w:space="0" w:color="auto"/>
                    <w:right w:val="single" w:sz="4" w:space="0" w:color="auto"/>
                  </w:tcBorders>
                  <w:vAlign w:val="center"/>
                  <w:hideMark/>
                </w:tcPr>
                <w:p w14:paraId="4D7FF872"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-882 </w:t>
                  </w:r>
                </w:p>
              </w:tc>
              <w:tc>
                <w:tcPr>
                  <w:tcW w:w="1643" w:type="dxa"/>
                  <w:tcBorders>
                    <w:top w:val="nil"/>
                    <w:left w:val="nil"/>
                    <w:bottom w:val="single" w:sz="4" w:space="0" w:color="auto"/>
                    <w:right w:val="single" w:sz="4" w:space="0" w:color="auto"/>
                  </w:tcBorders>
                  <w:vAlign w:val="center"/>
                  <w:hideMark/>
                </w:tcPr>
                <w:p w14:paraId="416B065B"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-339 </w:t>
                  </w:r>
                </w:p>
              </w:tc>
            </w:tr>
            <w:tr w:rsidR="00DA0A98" w:rsidRPr="005A17D1" w14:paraId="36ECE1B6" w14:textId="77777777" w:rsidTr="00F02085">
              <w:trPr>
                <w:trHeight w:val="260"/>
              </w:trPr>
              <w:tc>
                <w:tcPr>
                  <w:tcW w:w="4928" w:type="dxa"/>
                  <w:tcBorders>
                    <w:top w:val="nil"/>
                    <w:left w:val="single" w:sz="4" w:space="0" w:color="auto"/>
                    <w:bottom w:val="single" w:sz="4" w:space="0" w:color="auto"/>
                    <w:right w:val="single" w:sz="4" w:space="0" w:color="auto"/>
                  </w:tcBorders>
                  <w:vAlign w:val="center"/>
                  <w:hideMark/>
                </w:tcPr>
                <w:p w14:paraId="3A6A4539" w14:textId="77777777" w:rsidR="00DA0A98" w:rsidRPr="00BF71F5" w:rsidRDefault="00DA0A98" w:rsidP="00DA0A98">
                  <w:pPr>
                    <w:spacing w:after="0" w:line="240" w:lineRule="auto"/>
                    <w:rPr>
                      <w:rFonts w:eastAsia="Times New Roman" w:cs="Times New Roman"/>
                      <w:b/>
                      <w:bCs/>
                      <w:i/>
                      <w:iCs/>
                      <w:sz w:val="20"/>
                      <w:szCs w:val="20"/>
                      <w:lang w:eastAsia="lv-LV"/>
                    </w:rPr>
                  </w:pPr>
                  <w:r w:rsidRPr="00BF71F5">
                    <w:rPr>
                      <w:rFonts w:eastAsia="Times New Roman" w:cs="Times New Roman"/>
                      <w:b/>
                      <w:bCs/>
                      <w:i/>
                      <w:iCs/>
                      <w:sz w:val="20"/>
                      <w:szCs w:val="20"/>
                      <w:lang w:eastAsia="lv-LV"/>
                    </w:rPr>
                    <w:t>Pamatdarbības neto naudas plūsma</w:t>
                  </w:r>
                </w:p>
              </w:tc>
              <w:tc>
                <w:tcPr>
                  <w:tcW w:w="1890" w:type="dxa"/>
                  <w:tcBorders>
                    <w:top w:val="nil"/>
                    <w:left w:val="nil"/>
                    <w:bottom w:val="single" w:sz="4" w:space="0" w:color="auto"/>
                    <w:right w:val="single" w:sz="4" w:space="0" w:color="auto"/>
                  </w:tcBorders>
                  <w:vAlign w:val="center"/>
                  <w:hideMark/>
                </w:tcPr>
                <w:p w14:paraId="19EE6570" w14:textId="77777777"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26,645 </w:t>
                  </w:r>
                </w:p>
              </w:tc>
              <w:tc>
                <w:tcPr>
                  <w:tcW w:w="1931" w:type="dxa"/>
                  <w:tcBorders>
                    <w:top w:val="nil"/>
                    <w:left w:val="nil"/>
                    <w:bottom w:val="single" w:sz="4" w:space="0" w:color="auto"/>
                    <w:right w:val="single" w:sz="4" w:space="0" w:color="auto"/>
                  </w:tcBorders>
                  <w:vAlign w:val="center"/>
                  <w:hideMark/>
                </w:tcPr>
                <w:p w14:paraId="69B64956" w14:textId="5816B1F1" w:rsidR="00DA0A98" w:rsidRPr="00BF71F5" w:rsidRDefault="00DA0A98" w:rsidP="00DA0A98">
                  <w:pPr>
                    <w:spacing w:after="0" w:line="240" w:lineRule="auto"/>
                    <w:jc w:val="right"/>
                    <w:rPr>
                      <w:rFonts w:eastAsia="Times New Roman" w:cs="Times New Roman"/>
                      <w:b/>
                      <w:bCs/>
                      <w:sz w:val="20"/>
                      <w:szCs w:val="20"/>
                      <w:lang w:eastAsia="lv-LV"/>
                    </w:rPr>
                  </w:pPr>
                  <w:r w:rsidRPr="00BF71F5">
                    <w:rPr>
                      <w:b/>
                      <w:bCs/>
                      <w:color w:val="000000"/>
                      <w:sz w:val="20"/>
                      <w:szCs w:val="20"/>
                    </w:rPr>
                    <w:t>22,</w:t>
                  </w:r>
                  <w:r w:rsidR="005F7C40" w:rsidRPr="00BF71F5">
                    <w:rPr>
                      <w:b/>
                      <w:bCs/>
                      <w:color w:val="000000"/>
                      <w:sz w:val="20"/>
                      <w:szCs w:val="20"/>
                    </w:rPr>
                    <w:t>02</w:t>
                  </w:r>
                  <w:r w:rsidRPr="00BF71F5">
                    <w:rPr>
                      <w:b/>
                      <w:bCs/>
                      <w:color w:val="000000"/>
                      <w:sz w:val="20"/>
                      <w:szCs w:val="20"/>
                    </w:rPr>
                    <w:t>3</w:t>
                  </w:r>
                </w:p>
              </w:tc>
              <w:tc>
                <w:tcPr>
                  <w:tcW w:w="1640" w:type="dxa"/>
                  <w:tcBorders>
                    <w:top w:val="nil"/>
                    <w:left w:val="nil"/>
                    <w:bottom w:val="single" w:sz="4" w:space="0" w:color="auto"/>
                    <w:right w:val="single" w:sz="4" w:space="0" w:color="auto"/>
                  </w:tcBorders>
                  <w:vAlign w:val="center"/>
                  <w:hideMark/>
                </w:tcPr>
                <w:p w14:paraId="1128454E" w14:textId="45575508" w:rsidR="00DA0A98" w:rsidRPr="00BF71F5" w:rsidRDefault="00DA0A98" w:rsidP="00DA0A98">
                  <w:pPr>
                    <w:spacing w:after="0" w:line="240" w:lineRule="auto"/>
                    <w:jc w:val="right"/>
                    <w:rPr>
                      <w:rFonts w:eastAsia="Times New Roman" w:cs="Times New Roman"/>
                      <w:b/>
                      <w:bCs/>
                      <w:sz w:val="20"/>
                      <w:szCs w:val="20"/>
                      <w:lang w:eastAsia="lv-LV"/>
                    </w:rPr>
                  </w:pPr>
                  <w:r w:rsidRPr="00BF71F5">
                    <w:rPr>
                      <w:b/>
                      <w:bCs/>
                      <w:color w:val="000000"/>
                      <w:sz w:val="20"/>
                      <w:szCs w:val="20"/>
                    </w:rPr>
                    <w:t>-8,397</w:t>
                  </w:r>
                </w:p>
              </w:tc>
              <w:tc>
                <w:tcPr>
                  <w:tcW w:w="1640" w:type="dxa"/>
                  <w:tcBorders>
                    <w:top w:val="nil"/>
                    <w:left w:val="nil"/>
                    <w:bottom w:val="single" w:sz="4" w:space="0" w:color="auto"/>
                    <w:right w:val="single" w:sz="4" w:space="0" w:color="auto"/>
                  </w:tcBorders>
                  <w:vAlign w:val="center"/>
                  <w:hideMark/>
                </w:tcPr>
                <w:p w14:paraId="50F78BBD" w14:textId="79B55FCF"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-7,</w:t>
                  </w:r>
                  <w:r w:rsidR="004C20B6" w:rsidRPr="00BF71F5">
                    <w:rPr>
                      <w:rFonts w:eastAsia="Times New Roman" w:cs="Times New Roman"/>
                      <w:b/>
                      <w:bCs/>
                      <w:sz w:val="20"/>
                      <w:szCs w:val="20"/>
                      <w:lang w:eastAsia="lv-LV"/>
                    </w:rPr>
                    <w:t>3</w:t>
                  </w:r>
                  <w:r w:rsidRPr="00BF71F5">
                    <w:rPr>
                      <w:rFonts w:eastAsia="Times New Roman" w:cs="Times New Roman"/>
                      <w:b/>
                      <w:bCs/>
                      <w:sz w:val="20"/>
                      <w:szCs w:val="20"/>
                      <w:lang w:eastAsia="lv-LV"/>
                    </w:rPr>
                    <w:t xml:space="preserve">07 </w:t>
                  </w:r>
                </w:p>
              </w:tc>
              <w:tc>
                <w:tcPr>
                  <w:tcW w:w="1640" w:type="dxa"/>
                  <w:tcBorders>
                    <w:top w:val="nil"/>
                    <w:left w:val="nil"/>
                    <w:bottom w:val="single" w:sz="4" w:space="0" w:color="auto"/>
                    <w:right w:val="single" w:sz="4" w:space="0" w:color="auto"/>
                  </w:tcBorders>
                  <w:vAlign w:val="center"/>
                  <w:hideMark/>
                </w:tcPr>
                <w:p w14:paraId="43B8B9A9" w14:textId="77777777"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-5,777 </w:t>
                  </w:r>
                </w:p>
              </w:tc>
              <w:tc>
                <w:tcPr>
                  <w:tcW w:w="1643" w:type="dxa"/>
                  <w:tcBorders>
                    <w:top w:val="nil"/>
                    <w:left w:val="nil"/>
                    <w:bottom w:val="single" w:sz="4" w:space="0" w:color="auto"/>
                    <w:right w:val="single" w:sz="4" w:space="0" w:color="auto"/>
                  </w:tcBorders>
                  <w:vAlign w:val="center"/>
                  <w:hideMark/>
                </w:tcPr>
                <w:p w14:paraId="20B766BB" w14:textId="3E2992AB" w:rsidR="00DA0A98" w:rsidRPr="00BF71F5" w:rsidRDefault="00DA0A98" w:rsidP="00DA0A98">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-3,</w:t>
                  </w:r>
                  <w:r w:rsidR="004C20B6" w:rsidRPr="00BF71F5">
                    <w:rPr>
                      <w:rFonts w:eastAsia="Times New Roman" w:cs="Times New Roman"/>
                      <w:b/>
                      <w:bCs/>
                      <w:sz w:val="20"/>
                      <w:szCs w:val="20"/>
                      <w:lang w:eastAsia="lv-LV"/>
                    </w:rPr>
                    <w:t>2</w:t>
                  </w:r>
                  <w:r w:rsidRPr="00BF71F5">
                    <w:rPr>
                      <w:rFonts w:eastAsia="Times New Roman" w:cs="Times New Roman"/>
                      <w:b/>
                      <w:bCs/>
                      <w:sz w:val="20"/>
                      <w:szCs w:val="20"/>
                      <w:lang w:eastAsia="lv-LV"/>
                    </w:rPr>
                    <w:t xml:space="preserve">85 </w:t>
                  </w:r>
                </w:p>
              </w:tc>
            </w:tr>
            <w:tr w:rsidR="00EB50B4" w:rsidRPr="005A17D1" w14:paraId="3314D893" w14:textId="77777777" w:rsidTr="00F02085">
              <w:trPr>
                <w:trHeight w:val="260"/>
              </w:trPr>
              <w:tc>
                <w:tcPr>
                  <w:tcW w:w="4928" w:type="dxa"/>
                  <w:tcBorders>
                    <w:top w:val="nil"/>
                    <w:left w:val="single" w:sz="4" w:space="0" w:color="auto"/>
                    <w:bottom w:val="single" w:sz="4" w:space="0" w:color="auto"/>
                    <w:right w:val="single" w:sz="4" w:space="0" w:color="auto"/>
                  </w:tcBorders>
                  <w:shd w:val="clear" w:color="auto" w:fill="C9D1D9"/>
                  <w:vAlign w:val="center"/>
                  <w:hideMark/>
                </w:tcPr>
                <w:p w14:paraId="389BCB6C" w14:textId="77777777" w:rsidR="00EB50B4" w:rsidRPr="00BF71F5" w:rsidRDefault="00EB50B4" w:rsidP="00EB50B4">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Ieguldīšanas darbības naudas plūsma</w:t>
                  </w:r>
                </w:p>
              </w:tc>
              <w:tc>
                <w:tcPr>
                  <w:tcW w:w="1890" w:type="dxa"/>
                  <w:tcBorders>
                    <w:top w:val="nil"/>
                    <w:left w:val="nil"/>
                    <w:bottom w:val="single" w:sz="4" w:space="0" w:color="auto"/>
                    <w:right w:val="single" w:sz="4" w:space="0" w:color="auto"/>
                  </w:tcBorders>
                  <w:shd w:val="clear" w:color="auto" w:fill="C9D1D9"/>
                  <w:vAlign w:val="center"/>
                  <w:hideMark/>
                </w:tcPr>
                <w:p w14:paraId="4BD7D2F0"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w:t>
                  </w:r>
                </w:p>
              </w:tc>
              <w:tc>
                <w:tcPr>
                  <w:tcW w:w="1931" w:type="dxa"/>
                  <w:tcBorders>
                    <w:top w:val="nil"/>
                    <w:left w:val="nil"/>
                    <w:bottom w:val="single" w:sz="4" w:space="0" w:color="auto"/>
                    <w:right w:val="single" w:sz="4" w:space="0" w:color="auto"/>
                  </w:tcBorders>
                  <w:shd w:val="clear" w:color="auto" w:fill="C9D1D9"/>
                  <w:vAlign w:val="center"/>
                  <w:hideMark/>
                </w:tcPr>
                <w:p w14:paraId="31C41FD3"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w:t>
                  </w:r>
                </w:p>
              </w:tc>
              <w:tc>
                <w:tcPr>
                  <w:tcW w:w="1640" w:type="dxa"/>
                  <w:tcBorders>
                    <w:top w:val="nil"/>
                    <w:left w:val="nil"/>
                    <w:bottom w:val="single" w:sz="4" w:space="0" w:color="auto"/>
                    <w:right w:val="single" w:sz="4" w:space="0" w:color="auto"/>
                  </w:tcBorders>
                  <w:shd w:val="clear" w:color="auto" w:fill="C9D1D9"/>
                  <w:vAlign w:val="center"/>
                  <w:hideMark/>
                </w:tcPr>
                <w:p w14:paraId="4C05A4F0"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w:t>
                  </w:r>
                </w:p>
              </w:tc>
              <w:tc>
                <w:tcPr>
                  <w:tcW w:w="1640" w:type="dxa"/>
                  <w:tcBorders>
                    <w:top w:val="nil"/>
                    <w:left w:val="nil"/>
                    <w:bottom w:val="single" w:sz="4" w:space="0" w:color="auto"/>
                    <w:right w:val="single" w:sz="4" w:space="0" w:color="auto"/>
                  </w:tcBorders>
                  <w:shd w:val="clear" w:color="auto" w:fill="C9D1D9"/>
                  <w:vAlign w:val="center"/>
                  <w:hideMark/>
                </w:tcPr>
                <w:p w14:paraId="0F956960" w14:textId="77777777" w:rsidR="00EB50B4" w:rsidRPr="00BF71F5" w:rsidRDefault="00EB50B4" w:rsidP="00EB50B4">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w:t>
                  </w:r>
                </w:p>
              </w:tc>
              <w:tc>
                <w:tcPr>
                  <w:tcW w:w="1640" w:type="dxa"/>
                  <w:tcBorders>
                    <w:top w:val="nil"/>
                    <w:left w:val="nil"/>
                    <w:bottom w:val="single" w:sz="4" w:space="0" w:color="auto"/>
                    <w:right w:val="single" w:sz="4" w:space="0" w:color="auto"/>
                  </w:tcBorders>
                  <w:shd w:val="clear" w:color="auto" w:fill="C9D1D9"/>
                  <w:vAlign w:val="center"/>
                  <w:hideMark/>
                </w:tcPr>
                <w:p w14:paraId="71F847B6" w14:textId="77777777" w:rsidR="00EB50B4" w:rsidRPr="00BF71F5" w:rsidRDefault="00EB50B4" w:rsidP="00EB50B4">
                  <w:pPr>
                    <w:spacing w:after="0" w:line="240" w:lineRule="auto"/>
                    <w:jc w:val="right"/>
                    <w:rPr>
                      <w:rFonts w:eastAsia="Times New Roman" w:cs="Times New Roman"/>
                      <w:color w:val="FF0000"/>
                      <w:sz w:val="20"/>
                      <w:szCs w:val="20"/>
                      <w:lang w:eastAsia="lv-LV"/>
                    </w:rPr>
                  </w:pPr>
                  <w:r w:rsidRPr="00BF71F5">
                    <w:rPr>
                      <w:rFonts w:eastAsia="Times New Roman" w:cs="Times New Roman"/>
                      <w:color w:val="FF0000"/>
                      <w:sz w:val="20"/>
                      <w:szCs w:val="20"/>
                      <w:lang w:eastAsia="lv-LV"/>
                    </w:rPr>
                    <w:t> </w:t>
                  </w:r>
                </w:p>
              </w:tc>
              <w:tc>
                <w:tcPr>
                  <w:tcW w:w="1643" w:type="dxa"/>
                  <w:tcBorders>
                    <w:top w:val="nil"/>
                    <w:left w:val="nil"/>
                    <w:bottom w:val="single" w:sz="4" w:space="0" w:color="auto"/>
                    <w:right w:val="single" w:sz="4" w:space="0" w:color="auto"/>
                  </w:tcBorders>
                  <w:shd w:val="clear" w:color="auto" w:fill="C9D1D9"/>
                  <w:vAlign w:val="center"/>
                  <w:hideMark/>
                </w:tcPr>
                <w:p w14:paraId="5CE40807" w14:textId="77777777" w:rsidR="00EB50B4" w:rsidRPr="00BF71F5" w:rsidRDefault="00EB50B4" w:rsidP="00EB50B4">
                  <w:pPr>
                    <w:spacing w:after="0" w:line="240" w:lineRule="auto"/>
                    <w:jc w:val="right"/>
                    <w:rPr>
                      <w:rFonts w:eastAsia="Times New Roman" w:cs="Times New Roman"/>
                      <w:color w:val="FF0000"/>
                      <w:sz w:val="20"/>
                      <w:szCs w:val="20"/>
                      <w:lang w:eastAsia="lv-LV"/>
                    </w:rPr>
                  </w:pPr>
                  <w:r w:rsidRPr="00BF71F5">
                    <w:rPr>
                      <w:rFonts w:eastAsia="Times New Roman" w:cs="Times New Roman"/>
                      <w:color w:val="FF0000"/>
                      <w:sz w:val="20"/>
                      <w:szCs w:val="20"/>
                      <w:lang w:eastAsia="lv-LV"/>
                    </w:rPr>
                    <w:t> </w:t>
                  </w:r>
                </w:p>
              </w:tc>
            </w:tr>
            <w:tr w:rsidR="00FE7C73" w:rsidRPr="005A17D1" w14:paraId="2BAF5490"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41C545AF"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Pamatlīdzekļu iegāde</w:t>
                  </w:r>
                </w:p>
              </w:tc>
              <w:tc>
                <w:tcPr>
                  <w:tcW w:w="1890" w:type="dxa"/>
                  <w:tcBorders>
                    <w:top w:val="nil"/>
                    <w:left w:val="nil"/>
                    <w:bottom w:val="single" w:sz="4" w:space="0" w:color="auto"/>
                    <w:right w:val="single" w:sz="4" w:space="0" w:color="auto"/>
                  </w:tcBorders>
                  <w:vAlign w:val="center"/>
                  <w:hideMark/>
                </w:tcPr>
                <w:p w14:paraId="480F32F3" w14:textId="42660007"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-55,858</w:t>
                  </w:r>
                </w:p>
              </w:tc>
              <w:tc>
                <w:tcPr>
                  <w:tcW w:w="1931" w:type="dxa"/>
                  <w:tcBorders>
                    <w:top w:val="nil"/>
                    <w:left w:val="nil"/>
                    <w:bottom w:val="single" w:sz="4" w:space="0" w:color="auto"/>
                    <w:right w:val="single" w:sz="4" w:space="0" w:color="auto"/>
                  </w:tcBorders>
                  <w:vAlign w:val="center"/>
                  <w:hideMark/>
                </w:tcPr>
                <w:p w14:paraId="05AAAE62" w14:textId="7D0ED16E"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-113,243 </w:t>
                  </w:r>
                </w:p>
              </w:tc>
              <w:tc>
                <w:tcPr>
                  <w:tcW w:w="1640" w:type="dxa"/>
                  <w:tcBorders>
                    <w:top w:val="nil"/>
                    <w:left w:val="nil"/>
                    <w:bottom w:val="single" w:sz="4" w:space="0" w:color="auto"/>
                    <w:right w:val="single" w:sz="4" w:space="0" w:color="auto"/>
                  </w:tcBorders>
                  <w:vAlign w:val="center"/>
                  <w:hideMark/>
                </w:tcPr>
                <w:p w14:paraId="33C347BF" w14:textId="66343596"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-297,211 </w:t>
                  </w:r>
                </w:p>
              </w:tc>
              <w:tc>
                <w:tcPr>
                  <w:tcW w:w="1640" w:type="dxa"/>
                  <w:tcBorders>
                    <w:top w:val="nil"/>
                    <w:left w:val="nil"/>
                    <w:bottom w:val="single" w:sz="4" w:space="0" w:color="auto"/>
                    <w:right w:val="single" w:sz="4" w:space="0" w:color="auto"/>
                  </w:tcBorders>
                  <w:vAlign w:val="center"/>
                  <w:hideMark/>
                </w:tcPr>
                <w:p w14:paraId="0FADB541" w14:textId="0F7396C8"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-241,707 </w:t>
                  </w:r>
                </w:p>
              </w:tc>
              <w:tc>
                <w:tcPr>
                  <w:tcW w:w="1640" w:type="dxa"/>
                  <w:tcBorders>
                    <w:top w:val="nil"/>
                    <w:left w:val="nil"/>
                    <w:bottom w:val="single" w:sz="4" w:space="0" w:color="auto"/>
                    <w:right w:val="single" w:sz="4" w:space="0" w:color="auto"/>
                  </w:tcBorders>
                  <w:vAlign w:val="center"/>
                  <w:hideMark/>
                </w:tcPr>
                <w:p w14:paraId="70A8FD79" w14:textId="2FA1F726"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-195,881 </w:t>
                  </w:r>
                </w:p>
              </w:tc>
              <w:tc>
                <w:tcPr>
                  <w:tcW w:w="1643" w:type="dxa"/>
                  <w:tcBorders>
                    <w:top w:val="nil"/>
                    <w:left w:val="nil"/>
                    <w:bottom w:val="single" w:sz="4" w:space="0" w:color="auto"/>
                    <w:right w:val="single" w:sz="4" w:space="0" w:color="auto"/>
                  </w:tcBorders>
                  <w:vAlign w:val="center"/>
                  <w:hideMark/>
                </w:tcPr>
                <w:p w14:paraId="513B012B" w14:textId="6F97ACD3"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-135,704 </w:t>
                  </w:r>
                </w:p>
              </w:tc>
            </w:tr>
            <w:tr w:rsidR="00FE7C73" w:rsidRPr="005A17D1" w14:paraId="14C5C50A"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004BEB30"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Pamatlīdzekļu pārdošana</w:t>
                  </w:r>
                </w:p>
              </w:tc>
              <w:tc>
                <w:tcPr>
                  <w:tcW w:w="1890" w:type="dxa"/>
                  <w:tcBorders>
                    <w:top w:val="nil"/>
                    <w:left w:val="nil"/>
                    <w:bottom w:val="single" w:sz="4" w:space="0" w:color="auto"/>
                    <w:right w:val="single" w:sz="4" w:space="0" w:color="auto"/>
                  </w:tcBorders>
                  <w:vAlign w:val="center"/>
                  <w:hideMark/>
                </w:tcPr>
                <w:p w14:paraId="7B8A3FDD" w14:textId="00F49597"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 xml:space="preserve">484 </w:t>
                  </w:r>
                </w:p>
              </w:tc>
              <w:tc>
                <w:tcPr>
                  <w:tcW w:w="1931" w:type="dxa"/>
                  <w:tcBorders>
                    <w:top w:val="nil"/>
                    <w:left w:val="nil"/>
                    <w:bottom w:val="single" w:sz="4" w:space="0" w:color="auto"/>
                    <w:right w:val="single" w:sz="4" w:space="0" w:color="auto"/>
                  </w:tcBorders>
                  <w:vAlign w:val="center"/>
                  <w:hideMark/>
                </w:tcPr>
                <w:p w14:paraId="3DB7EF92" w14:textId="0337345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2,416 </w:t>
                  </w:r>
                </w:p>
              </w:tc>
              <w:tc>
                <w:tcPr>
                  <w:tcW w:w="1640" w:type="dxa"/>
                  <w:tcBorders>
                    <w:top w:val="nil"/>
                    <w:left w:val="nil"/>
                    <w:bottom w:val="single" w:sz="4" w:space="0" w:color="auto"/>
                    <w:right w:val="single" w:sz="4" w:space="0" w:color="auto"/>
                  </w:tcBorders>
                  <w:vAlign w:val="center"/>
                  <w:hideMark/>
                </w:tcPr>
                <w:p w14:paraId="4D5BEFBC" w14:textId="646B131B"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1,250 </w:t>
                  </w:r>
                </w:p>
              </w:tc>
              <w:tc>
                <w:tcPr>
                  <w:tcW w:w="1640" w:type="dxa"/>
                  <w:tcBorders>
                    <w:top w:val="nil"/>
                    <w:left w:val="nil"/>
                    <w:bottom w:val="single" w:sz="4" w:space="0" w:color="auto"/>
                    <w:right w:val="single" w:sz="4" w:space="0" w:color="auto"/>
                  </w:tcBorders>
                  <w:vAlign w:val="center"/>
                  <w:hideMark/>
                </w:tcPr>
                <w:p w14:paraId="0175218E" w14:textId="05F23BE0"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1,250 </w:t>
                  </w:r>
                </w:p>
              </w:tc>
              <w:tc>
                <w:tcPr>
                  <w:tcW w:w="1640" w:type="dxa"/>
                  <w:tcBorders>
                    <w:top w:val="nil"/>
                    <w:left w:val="nil"/>
                    <w:bottom w:val="single" w:sz="4" w:space="0" w:color="auto"/>
                    <w:right w:val="single" w:sz="4" w:space="0" w:color="auto"/>
                  </w:tcBorders>
                  <w:vAlign w:val="center"/>
                  <w:hideMark/>
                </w:tcPr>
                <w:p w14:paraId="1939A6DE" w14:textId="5E8E86F8"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625 </w:t>
                  </w:r>
                </w:p>
              </w:tc>
              <w:tc>
                <w:tcPr>
                  <w:tcW w:w="1643" w:type="dxa"/>
                  <w:tcBorders>
                    <w:top w:val="nil"/>
                    <w:left w:val="nil"/>
                    <w:bottom w:val="single" w:sz="4" w:space="0" w:color="auto"/>
                    <w:right w:val="single" w:sz="4" w:space="0" w:color="auto"/>
                  </w:tcBorders>
                  <w:vAlign w:val="center"/>
                  <w:hideMark/>
                </w:tcPr>
                <w:p w14:paraId="2972EEA7" w14:textId="5CE489FD"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625 </w:t>
                  </w:r>
                </w:p>
              </w:tc>
            </w:tr>
            <w:tr w:rsidR="00FE7C73" w:rsidRPr="005A17D1" w14:paraId="5AA4DB87"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0224D80B"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Saņemtās dividendes</w:t>
                  </w:r>
                </w:p>
              </w:tc>
              <w:tc>
                <w:tcPr>
                  <w:tcW w:w="1890" w:type="dxa"/>
                  <w:tcBorders>
                    <w:top w:val="nil"/>
                    <w:left w:val="nil"/>
                    <w:bottom w:val="single" w:sz="4" w:space="0" w:color="auto"/>
                    <w:right w:val="single" w:sz="4" w:space="0" w:color="auto"/>
                  </w:tcBorders>
                  <w:vAlign w:val="center"/>
                  <w:hideMark/>
                </w:tcPr>
                <w:p w14:paraId="5A80D571" w14:textId="15906CFE"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4,841</w:t>
                  </w:r>
                </w:p>
              </w:tc>
              <w:tc>
                <w:tcPr>
                  <w:tcW w:w="1931" w:type="dxa"/>
                  <w:tcBorders>
                    <w:top w:val="nil"/>
                    <w:left w:val="nil"/>
                    <w:bottom w:val="single" w:sz="4" w:space="0" w:color="auto"/>
                    <w:right w:val="single" w:sz="4" w:space="0" w:color="auto"/>
                  </w:tcBorders>
                  <w:vAlign w:val="center"/>
                  <w:hideMark/>
                </w:tcPr>
                <w:p w14:paraId="5EE46430" w14:textId="69EF4811"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364 </w:t>
                  </w:r>
                </w:p>
              </w:tc>
              <w:tc>
                <w:tcPr>
                  <w:tcW w:w="1640" w:type="dxa"/>
                  <w:tcBorders>
                    <w:top w:val="nil"/>
                    <w:left w:val="nil"/>
                    <w:bottom w:val="single" w:sz="4" w:space="0" w:color="auto"/>
                    <w:right w:val="single" w:sz="4" w:space="0" w:color="auto"/>
                  </w:tcBorders>
                  <w:vAlign w:val="center"/>
                  <w:hideMark/>
                </w:tcPr>
                <w:p w14:paraId="71E6901B" w14:textId="4BA1FE22"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200 </w:t>
                  </w:r>
                </w:p>
              </w:tc>
              <w:tc>
                <w:tcPr>
                  <w:tcW w:w="1640" w:type="dxa"/>
                  <w:tcBorders>
                    <w:top w:val="nil"/>
                    <w:left w:val="nil"/>
                    <w:bottom w:val="single" w:sz="4" w:space="0" w:color="auto"/>
                    <w:right w:val="single" w:sz="4" w:space="0" w:color="auto"/>
                  </w:tcBorders>
                  <w:vAlign w:val="center"/>
                  <w:hideMark/>
                </w:tcPr>
                <w:p w14:paraId="3E7EEF90" w14:textId="19356AB7"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1,438 </w:t>
                  </w:r>
                </w:p>
              </w:tc>
              <w:tc>
                <w:tcPr>
                  <w:tcW w:w="1640" w:type="dxa"/>
                  <w:tcBorders>
                    <w:top w:val="nil"/>
                    <w:left w:val="nil"/>
                    <w:bottom w:val="single" w:sz="4" w:space="0" w:color="auto"/>
                    <w:right w:val="single" w:sz="4" w:space="0" w:color="auto"/>
                  </w:tcBorders>
                  <w:vAlign w:val="center"/>
                  <w:hideMark/>
                </w:tcPr>
                <w:p w14:paraId="5A7535FB" w14:textId="3E09C03F"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1,438 </w:t>
                  </w:r>
                </w:p>
              </w:tc>
              <w:tc>
                <w:tcPr>
                  <w:tcW w:w="1643" w:type="dxa"/>
                  <w:tcBorders>
                    <w:top w:val="nil"/>
                    <w:left w:val="nil"/>
                    <w:bottom w:val="single" w:sz="4" w:space="0" w:color="auto"/>
                    <w:right w:val="single" w:sz="4" w:space="0" w:color="auto"/>
                  </w:tcBorders>
                  <w:vAlign w:val="center"/>
                  <w:hideMark/>
                </w:tcPr>
                <w:p w14:paraId="10AF55B6" w14:textId="66A2F5E6"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1,438 </w:t>
                  </w:r>
                </w:p>
              </w:tc>
            </w:tr>
            <w:tr w:rsidR="00FE7C73" w:rsidRPr="005A17D1" w14:paraId="5BCAE3E3" w14:textId="77777777" w:rsidTr="00FE7C73">
              <w:trPr>
                <w:trHeight w:val="495"/>
              </w:trPr>
              <w:tc>
                <w:tcPr>
                  <w:tcW w:w="4928" w:type="dxa"/>
                  <w:tcBorders>
                    <w:top w:val="nil"/>
                    <w:left w:val="single" w:sz="4" w:space="0" w:color="auto"/>
                    <w:bottom w:val="single" w:sz="4" w:space="0" w:color="auto"/>
                    <w:right w:val="single" w:sz="4" w:space="0" w:color="auto"/>
                  </w:tcBorders>
                  <w:vAlign w:val="center"/>
                  <w:hideMark/>
                </w:tcPr>
                <w:p w14:paraId="0186BC8A"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Aizdevumu atmaksa (tai skaitā procenti)</w:t>
                  </w:r>
                </w:p>
              </w:tc>
              <w:tc>
                <w:tcPr>
                  <w:tcW w:w="1890" w:type="dxa"/>
                  <w:tcBorders>
                    <w:top w:val="nil"/>
                    <w:left w:val="nil"/>
                    <w:bottom w:val="single" w:sz="4" w:space="0" w:color="auto"/>
                    <w:right w:val="single" w:sz="4" w:space="0" w:color="auto"/>
                  </w:tcBorders>
                  <w:vAlign w:val="center"/>
                  <w:hideMark/>
                </w:tcPr>
                <w:p w14:paraId="28FB9C3A" w14:textId="734CF41D"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5,024</w:t>
                  </w:r>
                </w:p>
              </w:tc>
              <w:tc>
                <w:tcPr>
                  <w:tcW w:w="1931" w:type="dxa"/>
                  <w:tcBorders>
                    <w:top w:val="nil"/>
                    <w:left w:val="nil"/>
                    <w:bottom w:val="single" w:sz="4" w:space="0" w:color="auto"/>
                    <w:right w:val="single" w:sz="4" w:space="0" w:color="auto"/>
                  </w:tcBorders>
                  <w:vAlign w:val="center"/>
                  <w:hideMark/>
                </w:tcPr>
                <w:p w14:paraId="55C6CB45" w14:textId="359DCAE4"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4,660 </w:t>
                  </w:r>
                </w:p>
              </w:tc>
              <w:tc>
                <w:tcPr>
                  <w:tcW w:w="1640" w:type="dxa"/>
                  <w:tcBorders>
                    <w:top w:val="nil"/>
                    <w:left w:val="nil"/>
                    <w:bottom w:val="single" w:sz="4" w:space="0" w:color="auto"/>
                    <w:right w:val="single" w:sz="4" w:space="0" w:color="auto"/>
                  </w:tcBorders>
                  <w:vAlign w:val="center"/>
                  <w:hideMark/>
                </w:tcPr>
                <w:p w14:paraId="230110A4" w14:textId="44317046"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2,310 </w:t>
                  </w:r>
                </w:p>
              </w:tc>
              <w:tc>
                <w:tcPr>
                  <w:tcW w:w="1640" w:type="dxa"/>
                  <w:tcBorders>
                    <w:top w:val="nil"/>
                    <w:left w:val="nil"/>
                    <w:bottom w:val="single" w:sz="4" w:space="0" w:color="auto"/>
                    <w:right w:val="single" w:sz="4" w:space="0" w:color="auto"/>
                  </w:tcBorders>
                  <w:vAlign w:val="center"/>
                  <w:hideMark/>
                </w:tcPr>
                <w:p w14:paraId="4C9B0106" w14:textId="048C78BD"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2,199 </w:t>
                  </w:r>
                </w:p>
              </w:tc>
              <w:tc>
                <w:tcPr>
                  <w:tcW w:w="1640" w:type="dxa"/>
                  <w:tcBorders>
                    <w:top w:val="nil"/>
                    <w:left w:val="nil"/>
                    <w:bottom w:val="single" w:sz="4" w:space="0" w:color="auto"/>
                    <w:right w:val="single" w:sz="4" w:space="0" w:color="auto"/>
                  </w:tcBorders>
                  <w:vAlign w:val="center"/>
                  <w:hideMark/>
                </w:tcPr>
                <w:p w14:paraId="20685149" w14:textId="61183B5B"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2,120 </w:t>
                  </w:r>
                </w:p>
              </w:tc>
              <w:tc>
                <w:tcPr>
                  <w:tcW w:w="1643" w:type="dxa"/>
                  <w:tcBorders>
                    <w:top w:val="nil"/>
                    <w:left w:val="nil"/>
                    <w:bottom w:val="single" w:sz="4" w:space="0" w:color="auto"/>
                    <w:right w:val="single" w:sz="4" w:space="0" w:color="auto"/>
                  </w:tcBorders>
                  <w:vAlign w:val="center"/>
                  <w:hideMark/>
                </w:tcPr>
                <w:p w14:paraId="7A168360" w14:textId="09E224AA"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2,040 </w:t>
                  </w:r>
                </w:p>
              </w:tc>
            </w:tr>
            <w:tr w:rsidR="00FE7C73" w:rsidRPr="005A17D1" w14:paraId="179881E4" w14:textId="77777777" w:rsidTr="00FE7C73">
              <w:trPr>
                <w:trHeight w:val="260"/>
              </w:trPr>
              <w:tc>
                <w:tcPr>
                  <w:tcW w:w="4928" w:type="dxa"/>
                  <w:tcBorders>
                    <w:top w:val="nil"/>
                    <w:left w:val="single" w:sz="4" w:space="0" w:color="auto"/>
                    <w:bottom w:val="single" w:sz="4" w:space="0" w:color="auto"/>
                    <w:right w:val="single" w:sz="4" w:space="0" w:color="auto"/>
                  </w:tcBorders>
                  <w:vAlign w:val="center"/>
                  <w:hideMark/>
                </w:tcPr>
                <w:p w14:paraId="119562DE" w14:textId="77777777" w:rsidR="00FE7C73" w:rsidRPr="00BF71F5" w:rsidRDefault="00FE7C73" w:rsidP="00FE7C73">
                  <w:pPr>
                    <w:spacing w:after="0" w:line="240" w:lineRule="auto"/>
                    <w:rPr>
                      <w:rFonts w:eastAsia="Times New Roman" w:cs="Times New Roman"/>
                      <w:b/>
                      <w:bCs/>
                      <w:i/>
                      <w:iCs/>
                      <w:sz w:val="20"/>
                      <w:szCs w:val="20"/>
                      <w:lang w:eastAsia="lv-LV"/>
                    </w:rPr>
                  </w:pPr>
                  <w:r w:rsidRPr="00BF71F5">
                    <w:rPr>
                      <w:rFonts w:eastAsia="Times New Roman" w:cs="Times New Roman"/>
                      <w:b/>
                      <w:bCs/>
                      <w:i/>
                      <w:iCs/>
                      <w:sz w:val="20"/>
                      <w:szCs w:val="20"/>
                      <w:lang w:eastAsia="lv-LV"/>
                    </w:rPr>
                    <w:t>Ieguldīšanas darbības neto naudas plūsma</w:t>
                  </w:r>
                </w:p>
              </w:tc>
              <w:tc>
                <w:tcPr>
                  <w:tcW w:w="1890" w:type="dxa"/>
                  <w:tcBorders>
                    <w:top w:val="nil"/>
                    <w:left w:val="nil"/>
                    <w:bottom w:val="single" w:sz="4" w:space="0" w:color="auto"/>
                    <w:right w:val="single" w:sz="4" w:space="0" w:color="auto"/>
                  </w:tcBorders>
                  <w:vAlign w:val="center"/>
                  <w:hideMark/>
                </w:tcPr>
                <w:p w14:paraId="2AFEAB9A" w14:textId="3E7A47E5" w:rsidR="00FE7C73" w:rsidRPr="00BF71F5" w:rsidRDefault="00FE7C73" w:rsidP="00FE7C73">
                  <w:pPr>
                    <w:spacing w:after="0" w:line="240" w:lineRule="auto"/>
                    <w:jc w:val="right"/>
                    <w:rPr>
                      <w:rFonts w:eastAsia="Times New Roman" w:cs="Times New Roman"/>
                      <w:b/>
                      <w:bCs/>
                      <w:sz w:val="20"/>
                      <w:szCs w:val="20"/>
                      <w:lang w:eastAsia="lv-LV"/>
                    </w:rPr>
                  </w:pPr>
                  <w:r w:rsidRPr="00BF71F5">
                    <w:rPr>
                      <w:b/>
                      <w:bCs/>
                      <w:color w:val="000000"/>
                      <w:sz w:val="20"/>
                      <w:szCs w:val="20"/>
                    </w:rPr>
                    <w:t>-45,510</w:t>
                  </w:r>
                </w:p>
              </w:tc>
              <w:tc>
                <w:tcPr>
                  <w:tcW w:w="1931" w:type="dxa"/>
                  <w:tcBorders>
                    <w:top w:val="nil"/>
                    <w:left w:val="nil"/>
                    <w:bottom w:val="single" w:sz="4" w:space="0" w:color="auto"/>
                    <w:right w:val="single" w:sz="4" w:space="0" w:color="auto"/>
                  </w:tcBorders>
                  <w:vAlign w:val="center"/>
                  <w:hideMark/>
                </w:tcPr>
                <w:p w14:paraId="581B79C8" w14:textId="38598EB9"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-105,803 </w:t>
                  </w:r>
                </w:p>
              </w:tc>
              <w:tc>
                <w:tcPr>
                  <w:tcW w:w="1640" w:type="dxa"/>
                  <w:tcBorders>
                    <w:top w:val="nil"/>
                    <w:left w:val="nil"/>
                    <w:bottom w:val="single" w:sz="4" w:space="0" w:color="auto"/>
                    <w:right w:val="single" w:sz="4" w:space="0" w:color="auto"/>
                  </w:tcBorders>
                  <w:vAlign w:val="center"/>
                  <w:hideMark/>
                </w:tcPr>
                <w:p w14:paraId="385DCD02" w14:textId="4E627068"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-293,451 </w:t>
                  </w:r>
                </w:p>
              </w:tc>
              <w:tc>
                <w:tcPr>
                  <w:tcW w:w="1640" w:type="dxa"/>
                  <w:tcBorders>
                    <w:top w:val="nil"/>
                    <w:left w:val="nil"/>
                    <w:bottom w:val="single" w:sz="4" w:space="0" w:color="auto"/>
                    <w:right w:val="single" w:sz="4" w:space="0" w:color="auto"/>
                  </w:tcBorders>
                  <w:vAlign w:val="center"/>
                  <w:hideMark/>
                </w:tcPr>
                <w:p w14:paraId="65523AB2" w14:textId="77E98608"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-236,820 </w:t>
                  </w:r>
                </w:p>
              </w:tc>
              <w:tc>
                <w:tcPr>
                  <w:tcW w:w="1640" w:type="dxa"/>
                  <w:tcBorders>
                    <w:top w:val="nil"/>
                    <w:left w:val="nil"/>
                    <w:bottom w:val="single" w:sz="4" w:space="0" w:color="auto"/>
                    <w:right w:val="single" w:sz="4" w:space="0" w:color="auto"/>
                  </w:tcBorders>
                  <w:vAlign w:val="center"/>
                  <w:hideMark/>
                </w:tcPr>
                <w:p w14:paraId="68F9660C" w14:textId="0FB567B8"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-191,698 </w:t>
                  </w:r>
                </w:p>
              </w:tc>
              <w:tc>
                <w:tcPr>
                  <w:tcW w:w="1643" w:type="dxa"/>
                  <w:tcBorders>
                    <w:top w:val="nil"/>
                    <w:left w:val="nil"/>
                    <w:bottom w:val="single" w:sz="4" w:space="0" w:color="auto"/>
                    <w:right w:val="single" w:sz="4" w:space="0" w:color="auto"/>
                  </w:tcBorders>
                  <w:vAlign w:val="center"/>
                  <w:hideMark/>
                </w:tcPr>
                <w:p w14:paraId="1F2D54A5" w14:textId="10DEEE36"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-131,601 </w:t>
                  </w:r>
                </w:p>
              </w:tc>
            </w:tr>
            <w:tr w:rsidR="00FE7C73" w:rsidRPr="005A17D1" w14:paraId="09600DA0" w14:textId="77777777" w:rsidTr="00FE7C73">
              <w:trPr>
                <w:trHeight w:val="260"/>
              </w:trPr>
              <w:tc>
                <w:tcPr>
                  <w:tcW w:w="4928" w:type="dxa"/>
                  <w:tcBorders>
                    <w:top w:val="nil"/>
                    <w:left w:val="single" w:sz="4" w:space="0" w:color="auto"/>
                    <w:bottom w:val="single" w:sz="4" w:space="0" w:color="auto"/>
                    <w:right w:val="single" w:sz="4" w:space="0" w:color="auto"/>
                  </w:tcBorders>
                  <w:shd w:val="clear" w:color="auto" w:fill="C9D1D9"/>
                  <w:vAlign w:val="center"/>
                  <w:hideMark/>
                </w:tcPr>
                <w:p w14:paraId="50BBB3E3" w14:textId="104DD4A9" w:rsidR="00FE7C73" w:rsidRPr="00BF71F5" w:rsidRDefault="00FE7C73" w:rsidP="00FE7C73">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Finansēšanas darbības naudas plūsma</w:t>
                  </w:r>
                </w:p>
              </w:tc>
              <w:tc>
                <w:tcPr>
                  <w:tcW w:w="1890" w:type="dxa"/>
                  <w:tcBorders>
                    <w:top w:val="nil"/>
                    <w:left w:val="nil"/>
                    <w:bottom w:val="single" w:sz="4" w:space="0" w:color="auto"/>
                    <w:right w:val="single" w:sz="4" w:space="0" w:color="auto"/>
                  </w:tcBorders>
                  <w:shd w:val="clear" w:color="auto" w:fill="C9D1D9"/>
                  <w:vAlign w:val="center"/>
                  <w:hideMark/>
                </w:tcPr>
                <w:p w14:paraId="4BF0DDD0" w14:textId="77777777"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w:t>
                  </w:r>
                </w:p>
              </w:tc>
              <w:tc>
                <w:tcPr>
                  <w:tcW w:w="1931" w:type="dxa"/>
                  <w:tcBorders>
                    <w:top w:val="nil"/>
                    <w:left w:val="nil"/>
                    <w:bottom w:val="single" w:sz="4" w:space="0" w:color="auto"/>
                    <w:right w:val="single" w:sz="4" w:space="0" w:color="auto"/>
                  </w:tcBorders>
                  <w:shd w:val="clear" w:color="auto" w:fill="C9D1D9"/>
                  <w:vAlign w:val="center"/>
                  <w:hideMark/>
                </w:tcPr>
                <w:p w14:paraId="727A3FF0" w14:textId="5365480F" w:rsidR="00FE7C73" w:rsidRPr="00BF71F5" w:rsidRDefault="00FE7C73" w:rsidP="00FE7C73">
                  <w:pPr>
                    <w:spacing w:after="0" w:line="240" w:lineRule="auto"/>
                    <w:jc w:val="right"/>
                    <w:rPr>
                      <w:rFonts w:eastAsia="Times New Roman" w:cs="Times New Roman"/>
                      <w:sz w:val="20"/>
                      <w:szCs w:val="20"/>
                      <w:lang w:eastAsia="lv-LV"/>
                    </w:rPr>
                  </w:pPr>
                </w:p>
              </w:tc>
              <w:tc>
                <w:tcPr>
                  <w:tcW w:w="1640" w:type="dxa"/>
                  <w:tcBorders>
                    <w:top w:val="nil"/>
                    <w:left w:val="nil"/>
                    <w:bottom w:val="single" w:sz="4" w:space="0" w:color="auto"/>
                    <w:right w:val="single" w:sz="4" w:space="0" w:color="auto"/>
                  </w:tcBorders>
                  <w:shd w:val="clear" w:color="auto" w:fill="C9D1D9"/>
                  <w:vAlign w:val="center"/>
                  <w:hideMark/>
                </w:tcPr>
                <w:p w14:paraId="56F3D00C" w14:textId="6F8A5B5C" w:rsidR="00FE7C73" w:rsidRPr="00BF71F5" w:rsidRDefault="00FE7C73" w:rsidP="00FE7C73">
                  <w:pPr>
                    <w:spacing w:after="0" w:line="240" w:lineRule="auto"/>
                    <w:jc w:val="right"/>
                    <w:rPr>
                      <w:rFonts w:eastAsia="Times New Roman" w:cs="Times New Roman"/>
                      <w:sz w:val="20"/>
                      <w:szCs w:val="20"/>
                      <w:lang w:eastAsia="lv-LV"/>
                    </w:rPr>
                  </w:pPr>
                </w:p>
              </w:tc>
              <w:tc>
                <w:tcPr>
                  <w:tcW w:w="1640" w:type="dxa"/>
                  <w:tcBorders>
                    <w:top w:val="nil"/>
                    <w:left w:val="nil"/>
                    <w:bottom w:val="single" w:sz="4" w:space="0" w:color="auto"/>
                    <w:right w:val="single" w:sz="4" w:space="0" w:color="auto"/>
                  </w:tcBorders>
                  <w:shd w:val="clear" w:color="auto" w:fill="C9D1D9"/>
                  <w:vAlign w:val="center"/>
                  <w:hideMark/>
                </w:tcPr>
                <w:p w14:paraId="628151EC" w14:textId="29DFD88D" w:rsidR="00FE7C73" w:rsidRPr="00BF71F5" w:rsidRDefault="00FE7C73" w:rsidP="00FE7C73">
                  <w:pPr>
                    <w:spacing w:after="0" w:line="240" w:lineRule="auto"/>
                    <w:jc w:val="right"/>
                    <w:rPr>
                      <w:rFonts w:eastAsia="Times New Roman" w:cs="Times New Roman"/>
                      <w:sz w:val="20"/>
                      <w:szCs w:val="20"/>
                      <w:lang w:eastAsia="lv-LV"/>
                    </w:rPr>
                  </w:pPr>
                </w:p>
              </w:tc>
              <w:tc>
                <w:tcPr>
                  <w:tcW w:w="1640" w:type="dxa"/>
                  <w:tcBorders>
                    <w:top w:val="nil"/>
                    <w:left w:val="nil"/>
                    <w:bottom w:val="single" w:sz="4" w:space="0" w:color="auto"/>
                    <w:right w:val="single" w:sz="4" w:space="0" w:color="auto"/>
                  </w:tcBorders>
                  <w:shd w:val="clear" w:color="auto" w:fill="C9D1D9"/>
                  <w:vAlign w:val="center"/>
                  <w:hideMark/>
                </w:tcPr>
                <w:p w14:paraId="1630A45A" w14:textId="0B836414" w:rsidR="00FE7C73" w:rsidRPr="00BF71F5" w:rsidRDefault="00FE7C73" w:rsidP="00FE7C73">
                  <w:pPr>
                    <w:spacing w:after="0" w:line="240" w:lineRule="auto"/>
                    <w:jc w:val="right"/>
                    <w:rPr>
                      <w:rFonts w:eastAsia="Times New Roman" w:cs="Times New Roman"/>
                      <w:sz w:val="20"/>
                      <w:szCs w:val="20"/>
                      <w:lang w:eastAsia="lv-LV"/>
                    </w:rPr>
                  </w:pPr>
                </w:p>
              </w:tc>
              <w:tc>
                <w:tcPr>
                  <w:tcW w:w="1643" w:type="dxa"/>
                  <w:tcBorders>
                    <w:top w:val="nil"/>
                    <w:left w:val="nil"/>
                    <w:bottom w:val="single" w:sz="4" w:space="0" w:color="auto"/>
                    <w:right w:val="single" w:sz="4" w:space="0" w:color="auto"/>
                  </w:tcBorders>
                  <w:shd w:val="clear" w:color="auto" w:fill="C9D1D9"/>
                  <w:vAlign w:val="center"/>
                  <w:hideMark/>
                </w:tcPr>
                <w:p w14:paraId="631DCD76" w14:textId="4AA31859" w:rsidR="00FE7C73" w:rsidRPr="00BF71F5" w:rsidRDefault="00FE7C73" w:rsidP="00FE7C73">
                  <w:pPr>
                    <w:spacing w:after="0" w:line="240" w:lineRule="auto"/>
                    <w:jc w:val="right"/>
                    <w:rPr>
                      <w:rFonts w:eastAsia="Times New Roman" w:cs="Times New Roman"/>
                      <w:sz w:val="20"/>
                      <w:szCs w:val="20"/>
                      <w:lang w:eastAsia="lv-LV"/>
                    </w:rPr>
                  </w:pPr>
                </w:p>
              </w:tc>
            </w:tr>
            <w:tr w:rsidR="00FE7C73" w:rsidRPr="005A17D1" w14:paraId="0014E985"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44F759DD"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Aizņēmumu saņemšana</w:t>
                  </w:r>
                </w:p>
              </w:tc>
              <w:tc>
                <w:tcPr>
                  <w:tcW w:w="1890" w:type="dxa"/>
                  <w:tcBorders>
                    <w:top w:val="nil"/>
                    <w:left w:val="nil"/>
                    <w:bottom w:val="single" w:sz="4" w:space="0" w:color="auto"/>
                    <w:right w:val="single" w:sz="4" w:space="0" w:color="auto"/>
                  </w:tcBorders>
                  <w:vAlign w:val="center"/>
                  <w:hideMark/>
                </w:tcPr>
                <w:p w14:paraId="603F499A" w14:textId="63C03E68"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44,000</w:t>
                  </w:r>
                </w:p>
              </w:tc>
              <w:tc>
                <w:tcPr>
                  <w:tcW w:w="1931" w:type="dxa"/>
                  <w:tcBorders>
                    <w:top w:val="nil"/>
                    <w:left w:val="nil"/>
                    <w:bottom w:val="single" w:sz="4" w:space="0" w:color="auto"/>
                    <w:right w:val="single" w:sz="4" w:space="0" w:color="auto"/>
                  </w:tcBorders>
                  <w:vAlign w:val="center"/>
                  <w:hideMark/>
                </w:tcPr>
                <w:p w14:paraId="76F77C5F" w14:textId="4434525C"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0 </w:t>
                  </w:r>
                </w:p>
              </w:tc>
              <w:tc>
                <w:tcPr>
                  <w:tcW w:w="1640" w:type="dxa"/>
                  <w:tcBorders>
                    <w:top w:val="nil"/>
                    <w:left w:val="nil"/>
                    <w:bottom w:val="single" w:sz="4" w:space="0" w:color="auto"/>
                    <w:right w:val="single" w:sz="4" w:space="0" w:color="auto"/>
                  </w:tcBorders>
                  <w:vAlign w:val="center"/>
                  <w:hideMark/>
                </w:tcPr>
                <w:p w14:paraId="0F6B4A24" w14:textId="4388F587"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0 </w:t>
                  </w:r>
                </w:p>
              </w:tc>
              <w:tc>
                <w:tcPr>
                  <w:tcW w:w="1640" w:type="dxa"/>
                  <w:tcBorders>
                    <w:top w:val="nil"/>
                    <w:left w:val="nil"/>
                    <w:bottom w:val="single" w:sz="4" w:space="0" w:color="auto"/>
                    <w:right w:val="single" w:sz="4" w:space="0" w:color="auto"/>
                  </w:tcBorders>
                  <w:vAlign w:val="center"/>
                  <w:hideMark/>
                </w:tcPr>
                <w:p w14:paraId="220803D9" w14:textId="4FFB751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0 </w:t>
                  </w:r>
                </w:p>
              </w:tc>
              <w:tc>
                <w:tcPr>
                  <w:tcW w:w="1640" w:type="dxa"/>
                  <w:tcBorders>
                    <w:top w:val="nil"/>
                    <w:left w:val="nil"/>
                    <w:bottom w:val="single" w:sz="4" w:space="0" w:color="auto"/>
                    <w:right w:val="single" w:sz="4" w:space="0" w:color="auto"/>
                  </w:tcBorders>
                  <w:vAlign w:val="center"/>
                  <w:hideMark/>
                </w:tcPr>
                <w:p w14:paraId="28885B39" w14:textId="2397446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0 </w:t>
                  </w:r>
                </w:p>
              </w:tc>
              <w:tc>
                <w:tcPr>
                  <w:tcW w:w="1643" w:type="dxa"/>
                  <w:tcBorders>
                    <w:top w:val="nil"/>
                    <w:left w:val="nil"/>
                    <w:bottom w:val="single" w:sz="4" w:space="0" w:color="auto"/>
                    <w:right w:val="single" w:sz="4" w:space="0" w:color="auto"/>
                  </w:tcBorders>
                  <w:vAlign w:val="center"/>
                  <w:hideMark/>
                </w:tcPr>
                <w:p w14:paraId="122066D0" w14:textId="07DFDCF4"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0 </w:t>
                  </w:r>
                </w:p>
              </w:tc>
            </w:tr>
            <w:tr w:rsidR="00FE7C73" w:rsidRPr="005A17D1" w14:paraId="3632B27C"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3D4F5062"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Aizņēmumu atmaksa</w:t>
                  </w:r>
                </w:p>
              </w:tc>
              <w:tc>
                <w:tcPr>
                  <w:tcW w:w="1890" w:type="dxa"/>
                  <w:tcBorders>
                    <w:top w:val="nil"/>
                    <w:left w:val="nil"/>
                    <w:bottom w:val="single" w:sz="4" w:space="0" w:color="auto"/>
                    <w:right w:val="single" w:sz="4" w:space="0" w:color="auto"/>
                  </w:tcBorders>
                  <w:vAlign w:val="center"/>
                  <w:hideMark/>
                </w:tcPr>
                <w:p w14:paraId="26CB9ADE" w14:textId="24830B07"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-27,361</w:t>
                  </w:r>
                </w:p>
              </w:tc>
              <w:tc>
                <w:tcPr>
                  <w:tcW w:w="1931" w:type="dxa"/>
                  <w:tcBorders>
                    <w:top w:val="nil"/>
                    <w:left w:val="nil"/>
                    <w:bottom w:val="single" w:sz="4" w:space="0" w:color="auto"/>
                    <w:right w:val="single" w:sz="4" w:space="0" w:color="auto"/>
                  </w:tcBorders>
                  <w:vAlign w:val="center"/>
                  <w:hideMark/>
                </w:tcPr>
                <w:p w14:paraId="686E4E00" w14:textId="66ABA4A2"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-32,169 </w:t>
                  </w:r>
                </w:p>
              </w:tc>
              <w:tc>
                <w:tcPr>
                  <w:tcW w:w="1640" w:type="dxa"/>
                  <w:tcBorders>
                    <w:top w:val="nil"/>
                    <w:left w:val="nil"/>
                    <w:bottom w:val="single" w:sz="4" w:space="0" w:color="auto"/>
                    <w:right w:val="single" w:sz="4" w:space="0" w:color="auto"/>
                  </w:tcBorders>
                  <w:vAlign w:val="center"/>
                  <w:hideMark/>
                </w:tcPr>
                <w:p w14:paraId="2DC818FD" w14:textId="2FBF47FC"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-26,082 </w:t>
                  </w:r>
                </w:p>
              </w:tc>
              <w:tc>
                <w:tcPr>
                  <w:tcW w:w="1640" w:type="dxa"/>
                  <w:tcBorders>
                    <w:top w:val="nil"/>
                    <w:left w:val="nil"/>
                    <w:bottom w:val="single" w:sz="4" w:space="0" w:color="auto"/>
                    <w:right w:val="single" w:sz="4" w:space="0" w:color="auto"/>
                  </w:tcBorders>
                  <w:vAlign w:val="center"/>
                  <w:hideMark/>
                </w:tcPr>
                <w:p w14:paraId="3C7C4E78" w14:textId="2C46FC92"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-18,737 </w:t>
                  </w:r>
                </w:p>
              </w:tc>
              <w:tc>
                <w:tcPr>
                  <w:tcW w:w="1640" w:type="dxa"/>
                  <w:tcBorders>
                    <w:top w:val="nil"/>
                    <w:left w:val="nil"/>
                    <w:bottom w:val="single" w:sz="4" w:space="0" w:color="auto"/>
                    <w:right w:val="single" w:sz="4" w:space="0" w:color="auto"/>
                  </w:tcBorders>
                  <w:vAlign w:val="center"/>
                  <w:hideMark/>
                </w:tcPr>
                <w:p w14:paraId="6BD71D0F" w14:textId="4CA34942"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-12,169 </w:t>
                  </w:r>
                </w:p>
              </w:tc>
              <w:tc>
                <w:tcPr>
                  <w:tcW w:w="1643" w:type="dxa"/>
                  <w:tcBorders>
                    <w:top w:val="nil"/>
                    <w:left w:val="nil"/>
                    <w:bottom w:val="single" w:sz="4" w:space="0" w:color="auto"/>
                    <w:right w:val="single" w:sz="4" w:space="0" w:color="auto"/>
                  </w:tcBorders>
                  <w:vAlign w:val="center"/>
                  <w:hideMark/>
                </w:tcPr>
                <w:p w14:paraId="4CD6B624" w14:textId="01822A04"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-11,392 </w:t>
                  </w:r>
                </w:p>
              </w:tc>
            </w:tr>
            <w:tr w:rsidR="00FE7C73" w:rsidRPr="005A17D1" w14:paraId="53B97BAA"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51F61344"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ES fondu līdzfinansējums pamatlīdzekļu iegādei</w:t>
                  </w:r>
                </w:p>
              </w:tc>
              <w:tc>
                <w:tcPr>
                  <w:tcW w:w="1890" w:type="dxa"/>
                  <w:tcBorders>
                    <w:top w:val="nil"/>
                    <w:left w:val="nil"/>
                    <w:bottom w:val="single" w:sz="4" w:space="0" w:color="auto"/>
                    <w:right w:val="single" w:sz="4" w:space="0" w:color="auto"/>
                  </w:tcBorders>
                  <w:vAlign w:val="center"/>
                  <w:hideMark/>
                </w:tcPr>
                <w:p w14:paraId="684DF7D6" w14:textId="2A015E4D"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36,844</w:t>
                  </w:r>
                </w:p>
              </w:tc>
              <w:tc>
                <w:tcPr>
                  <w:tcW w:w="1931" w:type="dxa"/>
                  <w:tcBorders>
                    <w:top w:val="nil"/>
                    <w:left w:val="nil"/>
                    <w:bottom w:val="single" w:sz="4" w:space="0" w:color="auto"/>
                    <w:right w:val="single" w:sz="4" w:space="0" w:color="auto"/>
                  </w:tcBorders>
                  <w:vAlign w:val="center"/>
                  <w:hideMark/>
                </w:tcPr>
                <w:p w14:paraId="6ADD29C1" w14:textId="083CBE3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82,289 </w:t>
                  </w:r>
                </w:p>
              </w:tc>
              <w:tc>
                <w:tcPr>
                  <w:tcW w:w="1640" w:type="dxa"/>
                  <w:tcBorders>
                    <w:top w:val="nil"/>
                    <w:left w:val="nil"/>
                    <w:bottom w:val="single" w:sz="4" w:space="0" w:color="auto"/>
                    <w:right w:val="single" w:sz="4" w:space="0" w:color="auto"/>
                  </w:tcBorders>
                  <w:vAlign w:val="center"/>
                  <w:hideMark/>
                </w:tcPr>
                <w:p w14:paraId="784C64A6" w14:textId="2980E18F"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254,513 </w:t>
                  </w:r>
                </w:p>
              </w:tc>
              <w:tc>
                <w:tcPr>
                  <w:tcW w:w="1640" w:type="dxa"/>
                  <w:tcBorders>
                    <w:top w:val="nil"/>
                    <w:left w:val="nil"/>
                    <w:bottom w:val="single" w:sz="4" w:space="0" w:color="auto"/>
                    <w:right w:val="single" w:sz="4" w:space="0" w:color="auto"/>
                  </w:tcBorders>
                  <w:vAlign w:val="center"/>
                  <w:hideMark/>
                </w:tcPr>
                <w:p w14:paraId="1D24C439" w14:textId="28318E2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195,394 </w:t>
                  </w:r>
                </w:p>
              </w:tc>
              <w:tc>
                <w:tcPr>
                  <w:tcW w:w="1640" w:type="dxa"/>
                  <w:tcBorders>
                    <w:top w:val="nil"/>
                    <w:left w:val="nil"/>
                    <w:bottom w:val="single" w:sz="4" w:space="0" w:color="auto"/>
                    <w:right w:val="single" w:sz="4" w:space="0" w:color="auto"/>
                  </w:tcBorders>
                  <w:vAlign w:val="center"/>
                  <w:hideMark/>
                </w:tcPr>
                <w:p w14:paraId="78E8A32D" w14:textId="57039EAE"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151,949 </w:t>
                  </w:r>
                </w:p>
              </w:tc>
              <w:tc>
                <w:tcPr>
                  <w:tcW w:w="1643" w:type="dxa"/>
                  <w:tcBorders>
                    <w:top w:val="nil"/>
                    <w:left w:val="nil"/>
                    <w:bottom w:val="single" w:sz="4" w:space="0" w:color="auto"/>
                    <w:right w:val="single" w:sz="4" w:space="0" w:color="auto"/>
                  </w:tcBorders>
                  <w:vAlign w:val="center"/>
                  <w:hideMark/>
                </w:tcPr>
                <w:p w14:paraId="2DEC62CB" w14:textId="1DEC7643"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94,855 </w:t>
                  </w:r>
                </w:p>
              </w:tc>
            </w:tr>
            <w:tr w:rsidR="00FE7C73" w:rsidRPr="005A17D1" w14:paraId="080E8131"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0DCA0A3E"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Valsts budžeta līdzfinansējums pamatlīdzekļu iegādei</w:t>
                  </w:r>
                </w:p>
              </w:tc>
              <w:tc>
                <w:tcPr>
                  <w:tcW w:w="1890" w:type="dxa"/>
                  <w:tcBorders>
                    <w:top w:val="nil"/>
                    <w:left w:val="nil"/>
                    <w:bottom w:val="single" w:sz="4" w:space="0" w:color="auto"/>
                    <w:right w:val="single" w:sz="4" w:space="0" w:color="auto"/>
                  </w:tcBorders>
                  <w:vAlign w:val="center"/>
                  <w:hideMark/>
                </w:tcPr>
                <w:p w14:paraId="1AF7AC11" w14:textId="4154D928"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 xml:space="preserve">0 </w:t>
                  </w:r>
                </w:p>
              </w:tc>
              <w:tc>
                <w:tcPr>
                  <w:tcW w:w="1931" w:type="dxa"/>
                  <w:tcBorders>
                    <w:top w:val="nil"/>
                    <w:left w:val="nil"/>
                    <w:bottom w:val="single" w:sz="4" w:space="0" w:color="auto"/>
                    <w:right w:val="single" w:sz="4" w:space="0" w:color="auto"/>
                  </w:tcBorders>
                  <w:vAlign w:val="center"/>
                  <w:hideMark/>
                </w:tcPr>
                <w:p w14:paraId="54F572C4" w14:textId="6E54B1D2"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677 </w:t>
                  </w:r>
                </w:p>
              </w:tc>
              <w:tc>
                <w:tcPr>
                  <w:tcW w:w="1640" w:type="dxa"/>
                  <w:tcBorders>
                    <w:top w:val="nil"/>
                    <w:left w:val="nil"/>
                    <w:bottom w:val="single" w:sz="4" w:space="0" w:color="auto"/>
                    <w:right w:val="single" w:sz="4" w:space="0" w:color="auto"/>
                  </w:tcBorders>
                  <w:vAlign w:val="center"/>
                  <w:hideMark/>
                </w:tcPr>
                <w:p w14:paraId="4308BDC4" w14:textId="467D6FF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12,510 </w:t>
                  </w:r>
                </w:p>
              </w:tc>
              <w:tc>
                <w:tcPr>
                  <w:tcW w:w="1640" w:type="dxa"/>
                  <w:tcBorders>
                    <w:top w:val="nil"/>
                    <w:left w:val="nil"/>
                    <w:bottom w:val="single" w:sz="4" w:space="0" w:color="auto"/>
                    <w:right w:val="single" w:sz="4" w:space="0" w:color="auto"/>
                  </w:tcBorders>
                  <w:vAlign w:val="center"/>
                  <w:hideMark/>
                </w:tcPr>
                <w:p w14:paraId="73AE7B8E" w14:textId="3480ACD3"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21,313 </w:t>
                  </w:r>
                </w:p>
              </w:tc>
              <w:tc>
                <w:tcPr>
                  <w:tcW w:w="1640" w:type="dxa"/>
                  <w:tcBorders>
                    <w:top w:val="nil"/>
                    <w:left w:val="nil"/>
                    <w:bottom w:val="single" w:sz="4" w:space="0" w:color="auto"/>
                    <w:right w:val="single" w:sz="4" w:space="0" w:color="auto"/>
                  </w:tcBorders>
                  <w:vAlign w:val="center"/>
                  <w:hideMark/>
                </w:tcPr>
                <w:p w14:paraId="20092819" w14:textId="1D265976"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17,520 </w:t>
                  </w:r>
                </w:p>
              </w:tc>
              <w:tc>
                <w:tcPr>
                  <w:tcW w:w="1643" w:type="dxa"/>
                  <w:tcBorders>
                    <w:top w:val="nil"/>
                    <w:left w:val="nil"/>
                    <w:bottom w:val="single" w:sz="4" w:space="0" w:color="auto"/>
                    <w:right w:val="single" w:sz="4" w:space="0" w:color="auto"/>
                  </w:tcBorders>
                  <w:vAlign w:val="center"/>
                  <w:hideMark/>
                </w:tcPr>
                <w:p w14:paraId="0DAE3664" w14:textId="12E20CBD"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14,437 </w:t>
                  </w:r>
                </w:p>
              </w:tc>
            </w:tr>
            <w:tr w:rsidR="00FE7C73" w:rsidRPr="005A17D1" w14:paraId="342E7A76" w14:textId="77777777" w:rsidTr="00FE7C73">
              <w:trPr>
                <w:trHeight w:val="260"/>
              </w:trPr>
              <w:tc>
                <w:tcPr>
                  <w:tcW w:w="4928" w:type="dxa"/>
                  <w:tcBorders>
                    <w:top w:val="nil"/>
                    <w:left w:val="single" w:sz="4" w:space="0" w:color="auto"/>
                    <w:bottom w:val="single" w:sz="4" w:space="0" w:color="auto"/>
                    <w:right w:val="single" w:sz="4" w:space="0" w:color="auto"/>
                  </w:tcBorders>
                  <w:vAlign w:val="center"/>
                  <w:hideMark/>
                </w:tcPr>
                <w:p w14:paraId="2F7EEDF9" w14:textId="77777777" w:rsidR="00FE7C73" w:rsidRPr="00BF71F5" w:rsidRDefault="00FE7C73" w:rsidP="00FE7C73">
                  <w:pPr>
                    <w:spacing w:after="0" w:line="240" w:lineRule="auto"/>
                    <w:rPr>
                      <w:rFonts w:eastAsia="Times New Roman" w:cs="Times New Roman"/>
                      <w:b/>
                      <w:bCs/>
                      <w:i/>
                      <w:iCs/>
                      <w:sz w:val="20"/>
                      <w:szCs w:val="20"/>
                      <w:lang w:eastAsia="lv-LV"/>
                    </w:rPr>
                  </w:pPr>
                  <w:r w:rsidRPr="00BF71F5">
                    <w:rPr>
                      <w:rFonts w:eastAsia="Times New Roman" w:cs="Times New Roman"/>
                      <w:b/>
                      <w:bCs/>
                      <w:i/>
                      <w:iCs/>
                      <w:sz w:val="20"/>
                      <w:szCs w:val="20"/>
                      <w:lang w:eastAsia="lv-LV"/>
                    </w:rPr>
                    <w:t>Finansēšanas darbības neto naudas plūsma</w:t>
                  </w:r>
                </w:p>
              </w:tc>
              <w:tc>
                <w:tcPr>
                  <w:tcW w:w="1890" w:type="dxa"/>
                  <w:tcBorders>
                    <w:top w:val="nil"/>
                    <w:left w:val="nil"/>
                    <w:bottom w:val="single" w:sz="4" w:space="0" w:color="auto"/>
                    <w:right w:val="single" w:sz="4" w:space="0" w:color="auto"/>
                  </w:tcBorders>
                  <w:vAlign w:val="center"/>
                  <w:hideMark/>
                </w:tcPr>
                <w:p w14:paraId="337C33A3" w14:textId="3678D839" w:rsidR="00FE7C73" w:rsidRPr="00BF71F5" w:rsidRDefault="00FE7C73" w:rsidP="00FE7C73">
                  <w:pPr>
                    <w:spacing w:after="0" w:line="240" w:lineRule="auto"/>
                    <w:jc w:val="right"/>
                    <w:rPr>
                      <w:rFonts w:eastAsia="Times New Roman" w:cs="Times New Roman"/>
                      <w:b/>
                      <w:bCs/>
                      <w:sz w:val="20"/>
                      <w:szCs w:val="20"/>
                      <w:lang w:eastAsia="lv-LV"/>
                    </w:rPr>
                  </w:pPr>
                  <w:r w:rsidRPr="00BF71F5">
                    <w:rPr>
                      <w:b/>
                      <w:bCs/>
                      <w:color w:val="000000"/>
                      <w:sz w:val="20"/>
                      <w:szCs w:val="20"/>
                    </w:rPr>
                    <w:t>53,483</w:t>
                  </w:r>
                </w:p>
              </w:tc>
              <w:tc>
                <w:tcPr>
                  <w:tcW w:w="1931" w:type="dxa"/>
                  <w:tcBorders>
                    <w:top w:val="nil"/>
                    <w:left w:val="nil"/>
                    <w:bottom w:val="single" w:sz="4" w:space="0" w:color="auto"/>
                    <w:right w:val="single" w:sz="4" w:space="0" w:color="auto"/>
                  </w:tcBorders>
                  <w:vAlign w:val="center"/>
                  <w:hideMark/>
                </w:tcPr>
                <w:p w14:paraId="6BA40F13" w14:textId="38EA1943"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50,797 </w:t>
                  </w:r>
                </w:p>
              </w:tc>
              <w:tc>
                <w:tcPr>
                  <w:tcW w:w="1640" w:type="dxa"/>
                  <w:tcBorders>
                    <w:top w:val="nil"/>
                    <w:left w:val="nil"/>
                    <w:bottom w:val="single" w:sz="4" w:space="0" w:color="auto"/>
                    <w:right w:val="single" w:sz="4" w:space="0" w:color="auto"/>
                  </w:tcBorders>
                  <w:vAlign w:val="center"/>
                  <w:hideMark/>
                </w:tcPr>
                <w:p w14:paraId="3F087364" w14:textId="7FB676F6"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240,941 </w:t>
                  </w:r>
                </w:p>
              </w:tc>
              <w:tc>
                <w:tcPr>
                  <w:tcW w:w="1640" w:type="dxa"/>
                  <w:tcBorders>
                    <w:top w:val="nil"/>
                    <w:left w:val="nil"/>
                    <w:bottom w:val="single" w:sz="4" w:space="0" w:color="auto"/>
                    <w:right w:val="single" w:sz="4" w:space="0" w:color="auto"/>
                  </w:tcBorders>
                  <w:vAlign w:val="center"/>
                  <w:hideMark/>
                </w:tcPr>
                <w:p w14:paraId="36C57B72" w14:textId="6985752A"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197,970 </w:t>
                  </w:r>
                </w:p>
              </w:tc>
              <w:tc>
                <w:tcPr>
                  <w:tcW w:w="1640" w:type="dxa"/>
                  <w:tcBorders>
                    <w:top w:val="nil"/>
                    <w:left w:val="nil"/>
                    <w:bottom w:val="single" w:sz="4" w:space="0" w:color="auto"/>
                    <w:right w:val="single" w:sz="4" w:space="0" w:color="auto"/>
                  </w:tcBorders>
                  <w:vAlign w:val="center"/>
                  <w:hideMark/>
                </w:tcPr>
                <w:p w14:paraId="4288674A" w14:textId="77F1591E"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157,300 </w:t>
                  </w:r>
                </w:p>
              </w:tc>
              <w:tc>
                <w:tcPr>
                  <w:tcW w:w="1643" w:type="dxa"/>
                  <w:tcBorders>
                    <w:top w:val="nil"/>
                    <w:left w:val="nil"/>
                    <w:bottom w:val="single" w:sz="4" w:space="0" w:color="auto"/>
                    <w:right w:val="single" w:sz="4" w:space="0" w:color="auto"/>
                  </w:tcBorders>
                  <w:vAlign w:val="center"/>
                  <w:hideMark/>
                </w:tcPr>
                <w:p w14:paraId="35D097ED" w14:textId="49EA2D18"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97,900 </w:t>
                  </w:r>
                </w:p>
              </w:tc>
            </w:tr>
            <w:tr w:rsidR="00FE7C73" w:rsidRPr="005A17D1" w14:paraId="2BC71A51"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761CD994"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 </w:t>
                  </w:r>
                </w:p>
              </w:tc>
              <w:tc>
                <w:tcPr>
                  <w:tcW w:w="1890" w:type="dxa"/>
                  <w:tcBorders>
                    <w:top w:val="nil"/>
                    <w:left w:val="nil"/>
                    <w:bottom w:val="single" w:sz="4" w:space="0" w:color="auto"/>
                    <w:right w:val="single" w:sz="4" w:space="0" w:color="auto"/>
                  </w:tcBorders>
                  <w:vAlign w:val="center"/>
                  <w:hideMark/>
                </w:tcPr>
                <w:p w14:paraId="4BD4055E" w14:textId="77777777"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w:t>
                  </w:r>
                </w:p>
              </w:tc>
              <w:tc>
                <w:tcPr>
                  <w:tcW w:w="1931" w:type="dxa"/>
                  <w:tcBorders>
                    <w:top w:val="nil"/>
                    <w:left w:val="nil"/>
                    <w:bottom w:val="single" w:sz="4" w:space="0" w:color="auto"/>
                    <w:right w:val="single" w:sz="4" w:space="0" w:color="auto"/>
                  </w:tcBorders>
                  <w:vAlign w:val="center"/>
                  <w:hideMark/>
                </w:tcPr>
                <w:p w14:paraId="6AF53CCD" w14:textId="37D0C87D" w:rsidR="00FE7C73" w:rsidRPr="00BF71F5" w:rsidRDefault="00FE7C73" w:rsidP="00FE7C73">
                  <w:pPr>
                    <w:spacing w:after="0" w:line="240" w:lineRule="auto"/>
                    <w:jc w:val="right"/>
                    <w:rPr>
                      <w:rFonts w:eastAsia="Times New Roman" w:cs="Times New Roman"/>
                      <w:sz w:val="20"/>
                      <w:szCs w:val="20"/>
                      <w:lang w:eastAsia="lv-LV"/>
                    </w:rPr>
                  </w:pPr>
                </w:p>
              </w:tc>
              <w:tc>
                <w:tcPr>
                  <w:tcW w:w="1640" w:type="dxa"/>
                  <w:tcBorders>
                    <w:top w:val="nil"/>
                    <w:left w:val="nil"/>
                    <w:bottom w:val="single" w:sz="4" w:space="0" w:color="auto"/>
                    <w:right w:val="single" w:sz="4" w:space="0" w:color="auto"/>
                  </w:tcBorders>
                  <w:vAlign w:val="center"/>
                  <w:hideMark/>
                </w:tcPr>
                <w:p w14:paraId="2799C417" w14:textId="5FA82F63" w:rsidR="00FE7C73" w:rsidRPr="00BF71F5" w:rsidRDefault="00FE7C73" w:rsidP="00FE7C73">
                  <w:pPr>
                    <w:spacing w:after="0" w:line="240" w:lineRule="auto"/>
                    <w:jc w:val="right"/>
                    <w:rPr>
                      <w:rFonts w:eastAsia="Times New Roman" w:cs="Times New Roman"/>
                      <w:sz w:val="20"/>
                      <w:szCs w:val="20"/>
                      <w:lang w:eastAsia="lv-LV"/>
                    </w:rPr>
                  </w:pPr>
                </w:p>
              </w:tc>
              <w:tc>
                <w:tcPr>
                  <w:tcW w:w="1640" w:type="dxa"/>
                  <w:tcBorders>
                    <w:top w:val="nil"/>
                    <w:left w:val="nil"/>
                    <w:bottom w:val="single" w:sz="4" w:space="0" w:color="auto"/>
                    <w:right w:val="single" w:sz="4" w:space="0" w:color="auto"/>
                  </w:tcBorders>
                  <w:vAlign w:val="center"/>
                  <w:hideMark/>
                </w:tcPr>
                <w:p w14:paraId="5553BD8A" w14:textId="522EC9D9" w:rsidR="00FE7C73" w:rsidRPr="00BF71F5" w:rsidRDefault="00FE7C73" w:rsidP="00FE7C73">
                  <w:pPr>
                    <w:spacing w:after="0" w:line="240" w:lineRule="auto"/>
                    <w:jc w:val="right"/>
                    <w:rPr>
                      <w:rFonts w:eastAsia="Times New Roman" w:cs="Times New Roman"/>
                      <w:sz w:val="20"/>
                      <w:szCs w:val="20"/>
                      <w:lang w:eastAsia="lv-LV"/>
                    </w:rPr>
                  </w:pPr>
                </w:p>
              </w:tc>
              <w:tc>
                <w:tcPr>
                  <w:tcW w:w="1640" w:type="dxa"/>
                  <w:tcBorders>
                    <w:top w:val="nil"/>
                    <w:left w:val="nil"/>
                    <w:bottom w:val="single" w:sz="4" w:space="0" w:color="auto"/>
                    <w:right w:val="single" w:sz="4" w:space="0" w:color="auto"/>
                  </w:tcBorders>
                  <w:vAlign w:val="center"/>
                  <w:hideMark/>
                </w:tcPr>
                <w:p w14:paraId="3086F92B" w14:textId="68025E59" w:rsidR="00FE7C73" w:rsidRPr="00BF71F5" w:rsidRDefault="00FE7C73" w:rsidP="00FE7C73">
                  <w:pPr>
                    <w:spacing w:after="0" w:line="240" w:lineRule="auto"/>
                    <w:jc w:val="right"/>
                    <w:rPr>
                      <w:rFonts w:eastAsia="Times New Roman" w:cs="Times New Roman"/>
                      <w:sz w:val="20"/>
                      <w:szCs w:val="20"/>
                      <w:lang w:eastAsia="lv-LV"/>
                    </w:rPr>
                  </w:pPr>
                </w:p>
              </w:tc>
              <w:tc>
                <w:tcPr>
                  <w:tcW w:w="1643" w:type="dxa"/>
                  <w:tcBorders>
                    <w:top w:val="nil"/>
                    <w:left w:val="nil"/>
                    <w:bottom w:val="single" w:sz="4" w:space="0" w:color="auto"/>
                    <w:right w:val="single" w:sz="4" w:space="0" w:color="auto"/>
                  </w:tcBorders>
                  <w:vAlign w:val="center"/>
                  <w:hideMark/>
                </w:tcPr>
                <w:p w14:paraId="6FAC4FB3" w14:textId="3DEA7857" w:rsidR="00FE7C73" w:rsidRPr="00BF71F5" w:rsidRDefault="00FE7C73" w:rsidP="00FE7C73">
                  <w:pPr>
                    <w:spacing w:after="0" w:line="240" w:lineRule="auto"/>
                    <w:jc w:val="right"/>
                    <w:rPr>
                      <w:rFonts w:eastAsia="Times New Roman" w:cs="Times New Roman"/>
                      <w:sz w:val="20"/>
                      <w:szCs w:val="20"/>
                      <w:lang w:eastAsia="lv-LV"/>
                    </w:rPr>
                  </w:pPr>
                </w:p>
              </w:tc>
            </w:tr>
            <w:tr w:rsidR="00FE7C73" w:rsidRPr="005A17D1" w14:paraId="2CED7297" w14:textId="77777777" w:rsidTr="00FE7C73">
              <w:trPr>
                <w:trHeight w:val="260"/>
              </w:trPr>
              <w:tc>
                <w:tcPr>
                  <w:tcW w:w="4928" w:type="dxa"/>
                  <w:tcBorders>
                    <w:top w:val="nil"/>
                    <w:left w:val="single" w:sz="4" w:space="0" w:color="auto"/>
                    <w:bottom w:val="single" w:sz="4" w:space="0" w:color="auto"/>
                    <w:right w:val="single" w:sz="4" w:space="0" w:color="auto"/>
                  </w:tcBorders>
                  <w:vAlign w:val="center"/>
                  <w:hideMark/>
                </w:tcPr>
                <w:p w14:paraId="10495172" w14:textId="77777777" w:rsidR="00FE7C73" w:rsidRPr="00BF71F5" w:rsidRDefault="00FE7C73" w:rsidP="00FE7C73">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Naudas un tās ekvivalentu izmaiņas pārskata periodā</w:t>
                  </w:r>
                </w:p>
              </w:tc>
              <w:tc>
                <w:tcPr>
                  <w:tcW w:w="1890" w:type="dxa"/>
                  <w:tcBorders>
                    <w:top w:val="nil"/>
                    <w:left w:val="nil"/>
                    <w:bottom w:val="single" w:sz="4" w:space="0" w:color="auto"/>
                    <w:right w:val="single" w:sz="4" w:space="0" w:color="auto"/>
                  </w:tcBorders>
                  <w:vAlign w:val="center"/>
                  <w:hideMark/>
                </w:tcPr>
                <w:p w14:paraId="67C648D8" w14:textId="141489FC" w:rsidR="00FE7C73" w:rsidRPr="00BF71F5" w:rsidRDefault="00FE7C73" w:rsidP="00FE7C73">
                  <w:pPr>
                    <w:spacing w:after="0" w:line="240" w:lineRule="auto"/>
                    <w:jc w:val="right"/>
                    <w:rPr>
                      <w:rFonts w:eastAsia="Times New Roman" w:cs="Times New Roman"/>
                      <w:b/>
                      <w:bCs/>
                      <w:sz w:val="20"/>
                      <w:szCs w:val="20"/>
                      <w:lang w:eastAsia="lv-LV"/>
                    </w:rPr>
                  </w:pPr>
                  <w:r w:rsidRPr="00BF71F5">
                    <w:rPr>
                      <w:b/>
                      <w:bCs/>
                      <w:color w:val="000000"/>
                      <w:sz w:val="20"/>
                      <w:szCs w:val="20"/>
                    </w:rPr>
                    <w:t>34,619</w:t>
                  </w:r>
                </w:p>
              </w:tc>
              <w:tc>
                <w:tcPr>
                  <w:tcW w:w="1931" w:type="dxa"/>
                  <w:tcBorders>
                    <w:top w:val="nil"/>
                    <w:left w:val="nil"/>
                    <w:bottom w:val="single" w:sz="4" w:space="0" w:color="auto"/>
                    <w:right w:val="single" w:sz="4" w:space="0" w:color="auto"/>
                  </w:tcBorders>
                  <w:vAlign w:val="center"/>
                  <w:hideMark/>
                </w:tcPr>
                <w:p w14:paraId="3918653C" w14:textId="08B14F91"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-32,983 </w:t>
                  </w:r>
                </w:p>
              </w:tc>
              <w:tc>
                <w:tcPr>
                  <w:tcW w:w="1640" w:type="dxa"/>
                  <w:tcBorders>
                    <w:top w:val="nil"/>
                    <w:left w:val="nil"/>
                    <w:bottom w:val="single" w:sz="4" w:space="0" w:color="auto"/>
                    <w:right w:val="single" w:sz="4" w:space="0" w:color="auto"/>
                  </w:tcBorders>
                  <w:vAlign w:val="center"/>
                  <w:hideMark/>
                </w:tcPr>
                <w:p w14:paraId="43EEE2BA" w14:textId="3F4FFCE2"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-60,906 </w:t>
                  </w:r>
                </w:p>
              </w:tc>
              <w:tc>
                <w:tcPr>
                  <w:tcW w:w="1640" w:type="dxa"/>
                  <w:tcBorders>
                    <w:top w:val="nil"/>
                    <w:left w:val="nil"/>
                    <w:bottom w:val="single" w:sz="4" w:space="0" w:color="auto"/>
                    <w:right w:val="single" w:sz="4" w:space="0" w:color="auto"/>
                  </w:tcBorders>
                  <w:vAlign w:val="center"/>
                  <w:hideMark/>
                </w:tcPr>
                <w:p w14:paraId="370FCF50" w14:textId="2F8B78FA"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-46,157 </w:t>
                  </w:r>
                </w:p>
              </w:tc>
              <w:tc>
                <w:tcPr>
                  <w:tcW w:w="1640" w:type="dxa"/>
                  <w:tcBorders>
                    <w:top w:val="nil"/>
                    <w:left w:val="nil"/>
                    <w:bottom w:val="single" w:sz="4" w:space="0" w:color="auto"/>
                    <w:right w:val="single" w:sz="4" w:space="0" w:color="auto"/>
                  </w:tcBorders>
                  <w:vAlign w:val="center"/>
                  <w:hideMark/>
                </w:tcPr>
                <w:p w14:paraId="2A2B34DB" w14:textId="45E849C7"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-40,174 </w:t>
                  </w:r>
                </w:p>
              </w:tc>
              <w:tc>
                <w:tcPr>
                  <w:tcW w:w="1643" w:type="dxa"/>
                  <w:tcBorders>
                    <w:top w:val="nil"/>
                    <w:left w:val="nil"/>
                    <w:bottom w:val="single" w:sz="4" w:space="0" w:color="auto"/>
                    <w:right w:val="single" w:sz="4" w:space="0" w:color="auto"/>
                  </w:tcBorders>
                  <w:vAlign w:val="center"/>
                  <w:hideMark/>
                </w:tcPr>
                <w:p w14:paraId="5FD4B0BB" w14:textId="266F41E4"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-36,986 </w:t>
                  </w:r>
                </w:p>
              </w:tc>
            </w:tr>
            <w:tr w:rsidR="00FE7C73" w:rsidRPr="005A17D1" w14:paraId="599EFAB7" w14:textId="77777777" w:rsidTr="00FE7C73">
              <w:trPr>
                <w:trHeight w:val="250"/>
              </w:trPr>
              <w:tc>
                <w:tcPr>
                  <w:tcW w:w="4928" w:type="dxa"/>
                  <w:tcBorders>
                    <w:top w:val="nil"/>
                    <w:left w:val="single" w:sz="4" w:space="0" w:color="auto"/>
                    <w:bottom w:val="single" w:sz="4" w:space="0" w:color="auto"/>
                    <w:right w:val="single" w:sz="4" w:space="0" w:color="auto"/>
                  </w:tcBorders>
                  <w:vAlign w:val="center"/>
                  <w:hideMark/>
                </w:tcPr>
                <w:p w14:paraId="2C51DAA8" w14:textId="77777777" w:rsidR="00FE7C73" w:rsidRPr="00BF71F5" w:rsidRDefault="00FE7C73" w:rsidP="00FE7C73">
                  <w:pPr>
                    <w:spacing w:after="0" w:line="240" w:lineRule="auto"/>
                    <w:rPr>
                      <w:rFonts w:eastAsia="Times New Roman" w:cs="Times New Roman"/>
                      <w:sz w:val="20"/>
                      <w:szCs w:val="20"/>
                      <w:lang w:eastAsia="lv-LV"/>
                    </w:rPr>
                  </w:pPr>
                  <w:r w:rsidRPr="00BF71F5">
                    <w:rPr>
                      <w:rFonts w:eastAsia="Times New Roman" w:cs="Times New Roman"/>
                      <w:sz w:val="20"/>
                      <w:szCs w:val="20"/>
                      <w:lang w:eastAsia="lv-LV"/>
                    </w:rPr>
                    <w:t>Naudas un tās ekvivalentu atlikums pārskata perioda sākumā</w:t>
                  </w:r>
                </w:p>
              </w:tc>
              <w:tc>
                <w:tcPr>
                  <w:tcW w:w="1890" w:type="dxa"/>
                  <w:tcBorders>
                    <w:top w:val="nil"/>
                    <w:left w:val="nil"/>
                    <w:bottom w:val="single" w:sz="4" w:space="0" w:color="auto"/>
                    <w:right w:val="single" w:sz="4" w:space="0" w:color="auto"/>
                  </w:tcBorders>
                  <w:vAlign w:val="center"/>
                  <w:hideMark/>
                </w:tcPr>
                <w:p w14:paraId="5B3E23AA" w14:textId="7FF6E829" w:rsidR="00FE7C73" w:rsidRPr="00BF71F5" w:rsidRDefault="00FE7C73" w:rsidP="00FE7C73">
                  <w:pPr>
                    <w:spacing w:after="0" w:line="240" w:lineRule="auto"/>
                    <w:jc w:val="right"/>
                    <w:rPr>
                      <w:rFonts w:eastAsia="Times New Roman" w:cs="Times New Roman"/>
                      <w:sz w:val="20"/>
                      <w:szCs w:val="20"/>
                      <w:lang w:eastAsia="lv-LV"/>
                    </w:rPr>
                  </w:pPr>
                  <w:r w:rsidRPr="00BF71F5">
                    <w:rPr>
                      <w:color w:val="000000"/>
                      <w:sz w:val="20"/>
                      <w:szCs w:val="20"/>
                    </w:rPr>
                    <w:t>25,505</w:t>
                  </w:r>
                </w:p>
              </w:tc>
              <w:tc>
                <w:tcPr>
                  <w:tcW w:w="1931" w:type="dxa"/>
                  <w:tcBorders>
                    <w:top w:val="nil"/>
                    <w:left w:val="nil"/>
                    <w:bottom w:val="single" w:sz="4" w:space="0" w:color="auto"/>
                    <w:right w:val="single" w:sz="4" w:space="0" w:color="auto"/>
                  </w:tcBorders>
                  <w:vAlign w:val="center"/>
                  <w:hideMark/>
                </w:tcPr>
                <w:p w14:paraId="5F785794" w14:textId="3F812FF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60,124 </w:t>
                  </w:r>
                </w:p>
              </w:tc>
              <w:tc>
                <w:tcPr>
                  <w:tcW w:w="1640" w:type="dxa"/>
                  <w:tcBorders>
                    <w:top w:val="nil"/>
                    <w:left w:val="nil"/>
                    <w:bottom w:val="single" w:sz="4" w:space="0" w:color="auto"/>
                    <w:right w:val="single" w:sz="4" w:space="0" w:color="auto"/>
                  </w:tcBorders>
                  <w:vAlign w:val="center"/>
                  <w:hideMark/>
                </w:tcPr>
                <w:p w14:paraId="215D0F75" w14:textId="3C6C15BF"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27,141 </w:t>
                  </w:r>
                </w:p>
              </w:tc>
              <w:tc>
                <w:tcPr>
                  <w:tcW w:w="1640" w:type="dxa"/>
                  <w:tcBorders>
                    <w:top w:val="nil"/>
                    <w:left w:val="nil"/>
                    <w:bottom w:val="single" w:sz="4" w:space="0" w:color="auto"/>
                    <w:right w:val="single" w:sz="4" w:space="0" w:color="auto"/>
                  </w:tcBorders>
                  <w:vAlign w:val="center"/>
                  <w:hideMark/>
                </w:tcPr>
                <w:p w14:paraId="5EDEE949" w14:textId="07E47B79"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-33,766 </w:t>
                  </w:r>
                </w:p>
              </w:tc>
              <w:tc>
                <w:tcPr>
                  <w:tcW w:w="1640" w:type="dxa"/>
                  <w:tcBorders>
                    <w:top w:val="nil"/>
                    <w:left w:val="nil"/>
                    <w:bottom w:val="single" w:sz="4" w:space="0" w:color="auto"/>
                    <w:right w:val="single" w:sz="4" w:space="0" w:color="auto"/>
                  </w:tcBorders>
                  <w:vAlign w:val="center"/>
                  <w:hideMark/>
                </w:tcPr>
                <w:p w14:paraId="064E17A3" w14:textId="2CAFC431"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-79,923 </w:t>
                  </w:r>
                </w:p>
              </w:tc>
              <w:tc>
                <w:tcPr>
                  <w:tcW w:w="1643" w:type="dxa"/>
                  <w:tcBorders>
                    <w:top w:val="nil"/>
                    <w:left w:val="nil"/>
                    <w:bottom w:val="single" w:sz="4" w:space="0" w:color="auto"/>
                    <w:right w:val="single" w:sz="4" w:space="0" w:color="auto"/>
                  </w:tcBorders>
                  <w:vAlign w:val="center"/>
                  <w:hideMark/>
                </w:tcPr>
                <w:p w14:paraId="2596DB9B" w14:textId="030C3D92" w:rsidR="00FE7C73" w:rsidRPr="00BF71F5" w:rsidRDefault="00FE7C73" w:rsidP="00FE7C73">
                  <w:pPr>
                    <w:spacing w:after="0" w:line="240" w:lineRule="auto"/>
                    <w:jc w:val="right"/>
                    <w:rPr>
                      <w:rFonts w:eastAsia="Times New Roman" w:cs="Times New Roman"/>
                      <w:sz w:val="20"/>
                      <w:szCs w:val="20"/>
                      <w:lang w:eastAsia="lv-LV"/>
                    </w:rPr>
                  </w:pPr>
                  <w:r w:rsidRPr="00BF71F5">
                    <w:rPr>
                      <w:rFonts w:eastAsia="Times New Roman" w:cs="Times New Roman"/>
                      <w:sz w:val="20"/>
                      <w:szCs w:val="20"/>
                      <w:lang w:eastAsia="lv-LV"/>
                    </w:rPr>
                    <w:t xml:space="preserve">-120,097 </w:t>
                  </w:r>
                </w:p>
              </w:tc>
            </w:tr>
            <w:tr w:rsidR="00FE7C73" w:rsidRPr="009C1B14" w14:paraId="54BDB7AD" w14:textId="77777777" w:rsidTr="00FE7C73">
              <w:trPr>
                <w:trHeight w:val="260"/>
              </w:trPr>
              <w:tc>
                <w:tcPr>
                  <w:tcW w:w="4928" w:type="dxa"/>
                  <w:tcBorders>
                    <w:top w:val="nil"/>
                    <w:left w:val="single" w:sz="4" w:space="0" w:color="auto"/>
                    <w:bottom w:val="single" w:sz="4" w:space="0" w:color="auto"/>
                    <w:right w:val="single" w:sz="4" w:space="0" w:color="auto"/>
                  </w:tcBorders>
                  <w:shd w:val="clear" w:color="auto" w:fill="C9D1D9"/>
                  <w:vAlign w:val="center"/>
                  <w:hideMark/>
                </w:tcPr>
                <w:p w14:paraId="43052E33" w14:textId="77777777" w:rsidR="00FE7C73" w:rsidRPr="00BF71F5" w:rsidRDefault="00FE7C73" w:rsidP="00FE7C73">
                  <w:pPr>
                    <w:spacing w:after="0" w:line="240" w:lineRule="auto"/>
                    <w:rPr>
                      <w:rFonts w:eastAsia="Times New Roman" w:cs="Times New Roman"/>
                      <w:b/>
                      <w:bCs/>
                      <w:sz w:val="20"/>
                      <w:szCs w:val="20"/>
                      <w:lang w:eastAsia="lv-LV"/>
                    </w:rPr>
                  </w:pPr>
                  <w:r w:rsidRPr="00BF71F5">
                    <w:rPr>
                      <w:rFonts w:eastAsia="Times New Roman" w:cs="Times New Roman"/>
                      <w:b/>
                      <w:bCs/>
                      <w:sz w:val="20"/>
                      <w:szCs w:val="20"/>
                      <w:lang w:eastAsia="lv-LV"/>
                    </w:rPr>
                    <w:t>Naudas un tās ekvivalentu atlikums pārskata perioda beigās</w:t>
                  </w:r>
                </w:p>
              </w:tc>
              <w:tc>
                <w:tcPr>
                  <w:tcW w:w="1890" w:type="dxa"/>
                  <w:tcBorders>
                    <w:top w:val="nil"/>
                    <w:left w:val="nil"/>
                    <w:bottom w:val="single" w:sz="4" w:space="0" w:color="auto"/>
                    <w:right w:val="single" w:sz="4" w:space="0" w:color="auto"/>
                  </w:tcBorders>
                  <w:shd w:val="clear" w:color="auto" w:fill="C9D1D9"/>
                  <w:vAlign w:val="center"/>
                  <w:hideMark/>
                </w:tcPr>
                <w:p w14:paraId="38CA2DB3" w14:textId="546828C0" w:rsidR="00FE7C73" w:rsidRPr="00BF71F5" w:rsidRDefault="00FE7C73" w:rsidP="00FE7C73">
                  <w:pPr>
                    <w:spacing w:after="0" w:line="240" w:lineRule="auto"/>
                    <w:jc w:val="right"/>
                    <w:rPr>
                      <w:rFonts w:eastAsia="Times New Roman" w:cs="Times New Roman"/>
                      <w:b/>
                      <w:bCs/>
                      <w:sz w:val="20"/>
                      <w:szCs w:val="20"/>
                      <w:lang w:eastAsia="lv-LV"/>
                    </w:rPr>
                  </w:pPr>
                  <w:r w:rsidRPr="00BF71F5">
                    <w:rPr>
                      <w:b/>
                      <w:bCs/>
                      <w:color w:val="000000"/>
                      <w:sz w:val="20"/>
                      <w:szCs w:val="20"/>
                    </w:rPr>
                    <w:t>60,124</w:t>
                  </w:r>
                </w:p>
              </w:tc>
              <w:tc>
                <w:tcPr>
                  <w:tcW w:w="1931" w:type="dxa"/>
                  <w:tcBorders>
                    <w:top w:val="nil"/>
                    <w:left w:val="nil"/>
                    <w:bottom w:val="single" w:sz="4" w:space="0" w:color="auto"/>
                    <w:right w:val="single" w:sz="4" w:space="0" w:color="auto"/>
                  </w:tcBorders>
                  <w:shd w:val="clear" w:color="auto" w:fill="C9D1D9"/>
                  <w:vAlign w:val="center"/>
                  <w:hideMark/>
                </w:tcPr>
                <w:p w14:paraId="229642E8" w14:textId="0747D9E9"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27,141 </w:t>
                  </w:r>
                </w:p>
              </w:tc>
              <w:tc>
                <w:tcPr>
                  <w:tcW w:w="1640" w:type="dxa"/>
                  <w:tcBorders>
                    <w:top w:val="nil"/>
                    <w:left w:val="nil"/>
                    <w:bottom w:val="single" w:sz="4" w:space="0" w:color="auto"/>
                    <w:right w:val="single" w:sz="4" w:space="0" w:color="auto"/>
                  </w:tcBorders>
                  <w:shd w:val="clear" w:color="auto" w:fill="C9D1D9"/>
                  <w:vAlign w:val="center"/>
                  <w:hideMark/>
                </w:tcPr>
                <w:p w14:paraId="6299FEB2" w14:textId="35FFC6FF"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-33,766 </w:t>
                  </w:r>
                </w:p>
              </w:tc>
              <w:tc>
                <w:tcPr>
                  <w:tcW w:w="1640" w:type="dxa"/>
                  <w:tcBorders>
                    <w:top w:val="nil"/>
                    <w:left w:val="nil"/>
                    <w:bottom w:val="single" w:sz="4" w:space="0" w:color="auto"/>
                    <w:right w:val="single" w:sz="4" w:space="0" w:color="auto"/>
                  </w:tcBorders>
                  <w:shd w:val="clear" w:color="auto" w:fill="C9D1D9"/>
                  <w:vAlign w:val="center"/>
                  <w:hideMark/>
                </w:tcPr>
                <w:p w14:paraId="36EB0573" w14:textId="021E4D43"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-79,923 </w:t>
                  </w:r>
                </w:p>
              </w:tc>
              <w:tc>
                <w:tcPr>
                  <w:tcW w:w="1640" w:type="dxa"/>
                  <w:tcBorders>
                    <w:top w:val="nil"/>
                    <w:left w:val="nil"/>
                    <w:bottom w:val="single" w:sz="4" w:space="0" w:color="auto"/>
                    <w:right w:val="single" w:sz="4" w:space="0" w:color="auto"/>
                  </w:tcBorders>
                  <w:shd w:val="clear" w:color="auto" w:fill="C9D1D9"/>
                  <w:vAlign w:val="center"/>
                  <w:hideMark/>
                </w:tcPr>
                <w:p w14:paraId="387281B9" w14:textId="4BBEDD04"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-120,097 </w:t>
                  </w:r>
                </w:p>
              </w:tc>
              <w:tc>
                <w:tcPr>
                  <w:tcW w:w="1643" w:type="dxa"/>
                  <w:tcBorders>
                    <w:top w:val="nil"/>
                    <w:left w:val="nil"/>
                    <w:bottom w:val="single" w:sz="4" w:space="0" w:color="auto"/>
                    <w:right w:val="single" w:sz="4" w:space="0" w:color="auto"/>
                  </w:tcBorders>
                  <w:shd w:val="clear" w:color="auto" w:fill="C9D1D9"/>
                  <w:vAlign w:val="center"/>
                  <w:hideMark/>
                </w:tcPr>
                <w:p w14:paraId="188DA539" w14:textId="352522FE" w:rsidR="00FE7C73" w:rsidRPr="00BF71F5" w:rsidRDefault="00FE7C73" w:rsidP="00FE7C73">
                  <w:pPr>
                    <w:spacing w:after="0" w:line="240" w:lineRule="auto"/>
                    <w:jc w:val="right"/>
                    <w:rPr>
                      <w:rFonts w:eastAsia="Times New Roman" w:cs="Times New Roman"/>
                      <w:b/>
                      <w:bCs/>
                      <w:sz w:val="20"/>
                      <w:szCs w:val="20"/>
                      <w:lang w:eastAsia="lv-LV"/>
                    </w:rPr>
                  </w:pPr>
                  <w:r w:rsidRPr="00BF71F5">
                    <w:rPr>
                      <w:rFonts w:eastAsia="Times New Roman" w:cs="Times New Roman"/>
                      <w:b/>
                      <w:bCs/>
                      <w:sz w:val="20"/>
                      <w:szCs w:val="20"/>
                      <w:lang w:eastAsia="lv-LV"/>
                    </w:rPr>
                    <w:t xml:space="preserve">-157,082 </w:t>
                  </w:r>
                </w:p>
              </w:tc>
            </w:tr>
            <w:tr w:rsidR="00EB50B4" w:rsidRPr="009C1B14" w14:paraId="4A70C0DA" w14:textId="77777777" w:rsidTr="00F02085">
              <w:trPr>
                <w:trHeight w:val="260"/>
              </w:trPr>
              <w:tc>
                <w:tcPr>
                  <w:tcW w:w="4928" w:type="dxa"/>
                  <w:tcBorders>
                    <w:top w:val="nil"/>
                    <w:left w:val="nil"/>
                    <w:bottom w:val="nil"/>
                    <w:right w:val="nil"/>
                  </w:tcBorders>
                  <w:vAlign w:val="bottom"/>
                  <w:hideMark/>
                </w:tcPr>
                <w:p w14:paraId="0D3C5CF7" w14:textId="44AB4FE0" w:rsidR="00EB50B4" w:rsidRPr="009C1B14" w:rsidRDefault="00EB50B4" w:rsidP="00EB50B4">
                  <w:pPr>
                    <w:spacing w:after="0" w:line="240" w:lineRule="auto"/>
                    <w:jc w:val="right"/>
                    <w:rPr>
                      <w:rFonts w:eastAsia="Times New Roman" w:cs="Times New Roman"/>
                      <w:b/>
                      <w:bCs/>
                      <w:sz w:val="20"/>
                      <w:szCs w:val="20"/>
                      <w:lang w:eastAsia="lv-LV"/>
                    </w:rPr>
                  </w:pPr>
                </w:p>
              </w:tc>
              <w:tc>
                <w:tcPr>
                  <w:tcW w:w="1890" w:type="dxa"/>
                  <w:tcBorders>
                    <w:top w:val="nil"/>
                    <w:left w:val="nil"/>
                    <w:bottom w:val="nil"/>
                    <w:right w:val="nil"/>
                  </w:tcBorders>
                  <w:vAlign w:val="center"/>
                  <w:hideMark/>
                </w:tcPr>
                <w:p w14:paraId="5FC71F88" w14:textId="77777777" w:rsidR="00EB50B4" w:rsidRPr="009C1B14" w:rsidRDefault="00EB50B4" w:rsidP="00EB50B4">
                  <w:pPr>
                    <w:spacing w:after="0" w:line="240" w:lineRule="auto"/>
                    <w:rPr>
                      <w:rFonts w:eastAsia="Times New Roman" w:cs="Times New Roman"/>
                      <w:sz w:val="20"/>
                      <w:szCs w:val="20"/>
                      <w:lang w:eastAsia="lv-LV"/>
                    </w:rPr>
                  </w:pPr>
                </w:p>
              </w:tc>
              <w:tc>
                <w:tcPr>
                  <w:tcW w:w="1931" w:type="dxa"/>
                  <w:tcBorders>
                    <w:top w:val="nil"/>
                    <w:left w:val="nil"/>
                    <w:bottom w:val="nil"/>
                    <w:right w:val="nil"/>
                  </w:tcBorders>
                  <w:vAlign w:val="center"/>
                  <w:hideMark/>
                </w:tcPr>
                <w:p w14:paraId="7511A043" w14:textId="77777777" w:rsidR="00EB50B4" w:rsidRPr="009C1B14" w:rsidRDefault="00EB50B4" w:rsidP="00EB50B4">
                  <w:pPr>
                    <w:spacing w:after="0" w:line="240" w:lineRule="auto"/>
                    <w:jc w:val="center"/>
                    <w:rPr>
                      <w:rFonts w:eastAsia="Times New Roman" w:cs="Times New Roman"/>
                      <w:sz w:val="20"/>
                      <w:szCs w:val="20"/>
                      <w:lang w:eastAsia="lv-LV"/>
                    </w:rPr>
                  </w:pPr>
                </w:p>
              </w:tc>
              <w:tc>
                <w:tcPr>
                  <w:tcW w:w="1640" w:type="dxa"/>
                  <w:tcBorders>
                    <w:top w:val="nil"/>
                    <w:left w:val="nil"/>
                    <w:bottom w:val="nil"/>
                    <w:right w:val="nil"/>
                  </w:tcBorders>
                  <w:vAlign w:val="center"/>
                  <w:hideMark/>
                </w:tcPr>
                <w:p w14:paraId="403E0DD8" w14:textId="77777777" w:rsidR="00EB50B4" w:rsidRPr="009C1B14" w:rsidRDefault="00EB50B4" w:rsidP="00EB50B4">
                  <w:pPr>
                    <w:spacing w:after="0" w:line="240" w:lineRule="auto"/>
                    <w:jc w:val="center"/>
                    <w:rPr>
                      <w:rFonts w:eastAsia="Times New Roman" w:cs="Times New Roman"/>
                      <w:sz w:val="20"/>
                      <w:szCs w:val="20"/>
                      <w:lang w:eastAsia="lv-LV"/>
                    </w:rPr>
                  </w:pPr>
                </w:p>
              </w:tc>
              <w:tc>
                <w:tcPr>
                  <w:tcW w:w="1640" w:type="dxa"/>
                  <w:tcBorders>
                    <w:top w:val="nil"/>
                    <w:left w:val="nil"/>
                    <w:bottom w:val="nil"/>
                    <w:right w:val="nil"/>
                  </w:tcBorders>
                  <w:vAlign w:val="center"/>
                  <w:hideMark/>
                </w:tcPr>
                <w:p w14:paraId="27A5F9B4" w14:textId="77777777" w:rsidR="00EB50B4" w:rsidRPr="009C1B14" w:rsidRDefault="00EB50B4" w:rsidP="00EB50B4">
                  <w:pPr>
                    <w:spacing w:after="0" w:line="240" w:lineRule="auto"/>
                    <w:jc w:val="center"/>
                    <w:rPr>
                      <w:rFonts w:eastAsia="Times New Roman" w:cs="Times New Roman"/>
                      <w:sz w:val="20"/>
                      <w:szCs w:val="20"/>
                      <w:lang w:eastAsia="lv-LV"/>
                    </w:rPr>
                  </w:pPr>
                </w:p>
              </w:tc>
              <w:tc>
                <w:tcPr>
                  <w:tcW w:w="1640" w:type="dxa"/>
                  <w:tcBorders>
                    <w:top w:val="nil"/>
                    <w:left w:val="nil"/>
                    <w:bottom w:val="nil"/>
                    <w:right w:val="nil"/>
                  </w:tcBorders>
                  <w:vAlign w:val="center"/>
                  <w:hideMark/>
                </w:tcPr>
                <w:p w14:paraId="256926E3" w14:textId="77777777" w:rsidR="00EB50B4" w:rsidRPr="009C1B14" w:rsidRDefault="00EB50B4" w:rsidP="00EB50B4">
                  <w:pPr>
                    <w:spacing w:after="0" w:line="240" w:lineRule="auto"/>
                    <w:jc w:val="center"/>
                    <w:rPr>
                      <w:rFonts w:eastAsia="Times New Roman" w:cs="Times New Roman"/>
                      <w:sz w:val="20"/>
                      <w:szCs w:val="20"/>
                      <w:lang w:eastAsia="lv-LV"/>
                    </w:rPr>
                  </w:pPr>
                </w:p>
              </w:tc>
              <w:tc>
                <w:tcPr>
                  <w:tcW w:w="1643" w:type="dxa"/>
                  <w:tcBorders>
                    <w:top w:val="nil"/>
                    <w:left w:val="nil"/>
                    <w:bottom w:val="nil"/>
                    <w:right w:val="nil"/>
                  </w:tcBorders>
                  <w:vAlign w:val="center"/>
                  <w:hideMark/>
                </w:tcPr>
                <w:p w14:paraId="4E05AAA8" w14:textId="77777777" w:rsidR="00EB50B4" w:rsidRPr="009C1B14" w:rsidRDefault="00EB50B4" w:rsidP="00EB50B4">
                  <w:pPr>
                    <w:spacing w:after="0" w:line="240" w:lineRule="auto"/>
                    <w:jc w:val="center"/>
                    <w:rPr>
                      <w:rFonts w:eastAsia="Times New Roman" w:cs="Times New Roman"/>
                      <w:sz w:val="20"/>
                      <w:szCs w:val="20"/>
                      <w:lang w:eastAsia="lv-LV"/>
                    </w:rPr>
                  </w:pPr>
                </w:p>
              </w:tc>
            </w:tr>
          </w:tbl>
          <w:p w14:paraId="061EF665" w14:textId="5DAB2AF0" w:rsidR="00D25953" w:rsidRPr="00F02085" w:rsidRDefault="00A215C6" w:rsidP="00A215C6">
            <w:pPr>
              <w:spacing w:after="0" w:line="240" w:lineRule="auto"/>
              <w:rPr>
                <w:color w:val="212121" w:themeColor="text2"/>
                <w:sz w:val="22"/>
              </w:rPr>
            </w:pPr>
            <w:r w:rsidRPr="00F02085">
              <w:rPr>
                <w:color w:val="212121" w:themeColor="text2"/>
                <w:sz w:val="22"/>
              </w:rPr>
              <w:t xml:space="preserve">Vēršam uzmanību, </w:t>
            </w:r>
            <w:r w:rsidR="002F2CAA" w:rsidRPr="00F02085">
              <w:rPr>
                <w:color w:val="212121" w:themeColor="text2"/>
                <w:sz w:val="22"/>
              </w:rPr>
              <w:t xml:space="preserve">ka naudas plūsmas pārskats sagatavots ņemot vērā tikai valsts budžetā apstiprinātos </w:t>
            </w:r>
            <w:r w:rsidR="0090485F" w:rsidRPr="00F02085">
              <w:rPr>
                <w:color w:val="212121" w:themeColor="text2"/>
                <w:sz w:val="22"/>
              </w:rPr>
              <w:t>līdzekļu piešķīrumus un papildus līdzfinansējumu ES projektu realizācijai no valsts budžeta. Finanšu līdzsvara maksājumi nav atspoguļoti naudas plūsmā, jo j</w:t>
            </w:r>
            <w:r w:rsidRPr="00F02085">
              <w:rPr>
                <w:color w:val="212121" w:themeColor="text2"/>
                <w:sz w:val="22"/>
              </w:rPr>
              <w:t xml:space="preserve">autājumu par papildu valsts budžeta līdzekļu piešķiršanu plānā paredzēto rīcības virzienu īstenošanai 2026. gadā un turpmākajos gados </w:t>
            </w:r>
            <w:r w:rsidR="007664FA" w:rsidRPr="00F02085">
              <w:rPr>
                <w:color w:val="212121" w:themeColor="text2"/>
                <w:sz w:val="22"/>
              </w:rPr>
              <w:t xml:space="preserve">paredzēts </w:t>
            </w:r>
            <w:r w:rsidRPr="00F02085">
              <w:rPr>
                <w:color w:val="212121" w:themeColor="text2"/>
                <w:sz w:val="22"/>
              </w:rPr>
              <w:t>izskatīt likumprojekta "Par valsts budžetu 2026. gadam un budžeta ietvaru  2026., 2027. un 2028. gadam" sagatavošanas procesā, ievērojot valsts budžeta finansiālās iespējas.</w:t>
            </w:r>
          </w:p>
          <w:p w14:paraId="3DD077B6" w14:textId="77777777" w:rsidR="00913A4B" w:rsidRPr="009C1B14" w:rsidRDefault="00913A4B" w:rsidP="00186DD3">
            <w:pPr>
              <w:spacing w:after="0" w:line="240" w:lineRule="auto"/>
              <w:rPr>
                <w:rFonts w:eastAsia="Times New Roman" w:cs="Arial"/>
                <w:szCs w:val="24"/>
                <w:lang w:eastAsia="lv-LV"/>
              </w:rPr>
            </w:pPr>
          </w:p>
          <w:p w14:paraId="41858785" w14:textId="77777777" w:rsidR="002A28F4" w:rsidRPr="009C1B14" w:rsidRDefault="002A28F4" w:rsidP="00186DD3">
            <w:pPr>
              <w:spacing w:after="0" w:line="240" w:lineRule="auto"/>
              <w:rPr>
                <w:rFonts w:ascii="Arial" w:eastAsia="Times New Roman" w:hAnsi="Arial" w:cs="Arial"/>
                <w:szCs w:val="24"/>
                <w:lang w:eastAsia="lv-LV"/>
              </w:rPr>
            </w:pPr>
          </w:p>
        </w:tc>
      </w:tr>
    </w:tbl>
    <w:p w14:paraId="2D3C0145" w14:textId="077C3D3D" w:rsidR="00B618D4" w:rsidRDefault="008E40D1" w:rsidP="000B67C4">
      <w:pPr>
        <w:pStyle w:val="Heading2"/>
        <w:numPr>
          <w:ilvl w:val="0"/>
          <w:numId w:val="11"/>
        </w:numPr>
        <w:rPr>
          <w:szCs w:val="28"/>
        </w:rPr>
      </w:pPr>
      <w:bookmarkStart w:id="52" w:name="_Toc202951905"/>
      <w:r w:rsidRPr="009C1B14">
        <w:rPr>
          <w:szCs w:val="28"/>
        </w:rPr>
        <w:lastRenderedPageBreak/>
        <w:t>pielikums.</w:t>
      </w:r>
      <w:r w:rsidR="00971680" w:rsidRPr="009C1B14">
        <w:rPr>
          <w:szCs w:val="28"/>
        </w:rPr>
        <w:t xml:space="preserve"> Sliežu ceļu infrastruktūras atjaunošanas remontdarbu plāns 2025.-2029. gadam</w:t>
      </w:r>
      <w:bookmarkEnd w:id="52"/>
    </w:p>
    <w:p w14:paraId="2C446409" w14:textId="77777777" w:rsidR="004D6C30" w:rsidRPr="004D6C30" w:rsidRDefault="004D6C30" w:rsidP="004D6C30">
      <w:pPr>
        <w:pStyle w:val="ListParagraph"/>
        <w:ind w:left="644"/>
        <w:rPr>
          <w:b/>
          <w:bCs/>
        </w:rPr>
      </w:pPr>
    </w:p>
    <w:tbl>
      <w:tblPr>
        <w:tblStyle w:val="TableGrid"/>
        <w:tblW w:w="0" w:type="auto"/>
        <w:tblLook w:val="04A0" w:firstRow="1" w:lastRow="0" w:firstColumn="1" w:lastColumn="0" w:noHBand="0" w:noVBand="1"/>
      </w:tblPr>
      <w:tblGrid>
        <w:gridCol w:w="2704"/>
        <w:gridCol w:w="5938"/>
        <w:gridCol w:w="1337"/>
        <w:gridCol w:w="1350"/>
        <w:gridCol w:w="1337"/>
        <w:gridCol w:w="1066"/>
        <w:gridCol w:w="1104"/>
      </w:tblGrid>
      <w:tr w:rsidR="004D6C30" w:rsidRPr="009C1B14" w14:paraId="4664832A" w14:textId="77777777">
        <w:trPr>
          <w:trHeight w:val="398"/>
        </w:trPr>
        <w:tc>
          <w:tcPr>
            <w:tcW w:w="2704" w:type="dxa"/>
            <w:vMerge w:val="restart"/>
            <w:shd w:val="clear" w:color="auto" w:fill="C4C4C4" w:themeFill="background2" w:themeFillShade="E6"/>
            <w:vAlign w:val="center"/>
            <w:hideMark/>
          </w:tcPr>
          <w:p w14:paraId="56BE7CC4" w14:textId="77777777" w:rsidR="004D6C30" w:rsidRPr="009C1B14" w:rsidRDefault="004D6C30">
            <w:pPr>
              <w:jc w:val="center"/>
              <w:rPr>
                <w:rFonts w:eastAsia="Times New Roman" w:cs="Times New Roman"/>
                <w:b/>
                <w:bCs/>
                <w:sz w:val="20"/>
                <w:szCs w:val="20"/>
              </w:rPr>
            </w:pPr>
            <w:r w:rsidRPr="009C1B14">
              <w:rPr>
                <w:rFonts w:eastAsia="Times New Roman" w:cs="Times New Roman"/>
                <w:b/>
                <w:bCs/>
                <w:sz w:val="20"/>
                <w:szCs w:val="20"/>
              </w:rPr>
              <w:t>Plānoto infrastruktūras atjaunošanas un remontdarbu apraksts:</w:t>
            </w:r>
          </w:p>
        </w:tc>
        <w:tc>
          <w:tcPr>
            <w:tcW w:w="5938" w:type="dxa"/>
            <w:vMerge w:val="restart"/>
            <w:shd w:val="clear" w:color="auto" w:fill="C4C4C4" w:themeFill="background2" w:themeFillShade="E6"/>
            <w:vAlign w:val="center"/>
            <w:hideMark/>
          </w:tcPr>
          <w:p w14:paraId="64C560B0" w14:textId="77777777" w:rsidR="004D6C30" w:rsidRPr="009C1B14" w:rsidRDefault="004D6C30">
            <w:pPr>
              <w:ind w:right="-4"/>
              <w:jc w:val="center"/>
              <w:rPr>
                <w:rFonts w:eastAsia="Times New Roman" w:cs="Times New Roman"/>
                <w:b/>
                <w:bCs/>
                <w:sz w:val="20"/>
                <w:szCs w:val="20"/>
              </w:rPr>
            </w:pPr>
            <w:r w:rsidRPr="009C1B14">
              <w:rPr>
                <w:rFonts w:eastAsia="Times New Roman" w:cs="Times New Roman"/>
                <w:b/>
                <w:bCs/>
                <w:sz w:val="20"/>
                <w:szCs w:val="20"/>
              </w:rPr>
              <w:t>Darbu veikšanas vieta (dz. līnija, posms)</w:t>
            </w:r>
          </w:p>
        </w:tc>
        <w:tc>
          <w:tcPr>
            <w:tcW w:w="6194" w:type="dxa"/>
            <w:gridSpan w:val="5"/>
            <w:shd w:val="clear" w:color="auto" w:fill="C4C4C4" w:themeFill="background2" w:themeFillShade="E6"/>
            <w:vAlign w:val="center"/>
            <w:hideMark/>
          </w:tcPr>
          <w:p w14:paraId="031B38F3" w14:textId="77777777" w:rsidR="004D6C30" w:rsidRPr="009C1B14" w:rsidRDefault="004D6C30">
            <w:pPr>
              <w:jc w:val="center"/>
              <w:rPr>
                <w:rFonts w:eastAsia="Times New Roman" w:cs="Times New Roman"/>
                <w:b/>
                <w:bCs/>
                <w:sz w:val="20"/>
                <w:szCs w:val="20"/>
              </w:rPr>
            </w:pPr>
            <w:r w:rsidRPr="009C1B14">
              <w:rPr>
                <w:rFonts w:eastAsia="Times New Roman" w:cs="Times New Roman"/>
                <w:b/>
                <w:bCs/>
                <w:sz w:val="20"/>
                <w:szCs w:val="20"/>
              </w:rPr>
              <w:t>Darbu norises laika grafiks Indikatīvā plāna darbības periodam</w:t>
            </w:r>
            <w:r>
              <w:rPr>
                <w:rFonts w:eastAsia="Times New Roman" w:cs="Times New Roman"/>
                <w:b/>
                <w:bCs/>
                <w:sz w:val="20"/>
                <w:szCs w:val="20"/>
              </w:rPr>
              <w:t xml:space="preserve"> (indikatīvi)</w:t>
            </w:r>
          </w:p>
        </w:tc>
      </w:tr>
      <w:tr w:rsidR="004D6C30" w:rsidRPr="009C1B14" w14:paraId="22CA2EF7" w14:textId="77777777">
        <w:trPr>
          <w:trHeight w:val="300"/>
        </w:trPr>
        <w:tc>
          <w:tcPr>
            <w:tcW w:w="2704" w:type="dxa"/>
            <w:vMerge/>
            <w:hideMark/>
          </w:tcPr>
          <w:p w14:paraId="1908C7A4" w14:textId="77777777" w:rsidR="004D6C30" w:rsidRPr="009C1B14" w:rsidRDefault="004D6C30">
            <w:pPr>
              <w:rPr>
                <w:rFonts w:cs="Times New Roman"/>
                <w:sz w:val="18"/>
                <w:szCs w:val="18"/>
              </w:rPr>
            </w:pPr>
          </w:p>
        </w:tc>
        <w:tc>
          <w:tcPr>
            <w:tcW w:w="5938" w:type="dxa"/>
            <w:vMerge/>
            <w:hideMark/>
          </w:tcPr>
          <w:p w14:paraId="00DF9FD8" w14:textId="77777777" w:rsidR="004D6C30" w:rsidRPr="009C1B14" w:rsidRDefault="004D6C30">
            <w:pPr>
              <w:rPr>
                <w:rFonts w:cs="Times New Roman"/>
                <w:sz w:val="18"/>
                <w:szCs w:val="18"/>
              </w:rPr>
            </w:pPr>
          </w:p>
        </w:tc>
        <w:tc>
          <w:tcPr>
            <w:tcW w:w="1337" w:type="dxa"/>
            <w:shd w:val="clear" w:color="auto" w:fill="C4C4C4" w:themeFill="background2" w:themeFillShade="E6"/>
            <w:vAlign w:val="center"/>
            <w:hideMark/>
          </w:tcPr>
          <w:p w14:paraId="1E03DCF7"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2025</w:t>
            </w:r>
          </w:p>
        </w:tc>
        <w:tc>
          <w:tcPr>
            <w:tcW w:w="1350" w:type="dxa"/>
            <w:shd w:val="clear" w:color="auto" w:fill="C4C4C4" w:themeFill="background2" w:themeFillShade="E6"/>
            <w:vAlign w:val="center"/>
            <w:hideMark/>
          </w:tcPr>
          <w:p w14:paraId="1540ABC1"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2026</w:t>
            </w:r>
          </w:p>
        </w:tc>
        <w:tc>
          <w:tcPr>
            <w:tcW w:w="1337" w:type="dxa"/>
            <w:shd w:val="clear" w:color="auto" w:fill="C4C4C4" w:themeFill="background2" w:themeFillShade="E6"/>
            <w:vAlign w:val="center"/>
            <w:hideMark/>
          </w:tcPr>
          <w:p w14:paraId="6D09B6AF"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2027</w:t>
            </w:r>
          </w:p>
        </w:tc>
        <w:tc>
          <w:tcPr>
            <w:tcW w:w="1066" w:type="dxa"/>
            <w:shd w:val="clear" w:color="auto" w:fill="C4C4C4" w:themeFill="background2" w:themeFillShade="E6"/>
            <w:vAlign w:val="center"/>
            <w:hideMark/>
          </w:tcPr>
          <w:p w14:paraId="28B2362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2028</w:t>
            </w:r>
          </w:p>
        </w:tc>
        <w:tc>
          <w:tcPr>
            <w:tcW w:w="1104" w:type="dxa"/>
            <w:shd w:val="clear" w:color="auto" w:fill="C4C4C4" w:themeFill="background2" w:themeFillShade="E6"/>
            <w:vAlign w:val="center"/>
            <w:hideMark/>
          </w:tcPr>
          <w:p w14:paraId="57D50914"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2029</w:t>
            </w:r>
          </w:p>
        </w:tc>
      </w:tr>
      <w:tr w:rsidR="004D6C30" w:rsidRPr="009C1B14" w14:paraId="23E4DF84" w14:textId="77777777">
        <w:trPr>
          <w:trHeight w:val="217"/>
        </w:trPr>
        <w:tc>
          <w:tcPr>
            <w:tcW w:w="2704" w:type="dxa"/>
            <w:vMerge w:val="restart"/>
            <w:hideMark/>
          </w:tcPr>
          <w:p w14:paraId="41788662" w14:textId="77777777" w:rsidR="004D6C30" w:rsidRPr="009C1B14" w:rsidRDefault="004D6C30">
            <w:pPr>
              <w:rPr>
                <w:rFonts w:eastAsia="Times New Roman" w:cs="Times New Roman"/>
                <w:sz w:val="18"/>
                <w:szCs w:val="18"/>
              </w:rPr>
            </w:pPr>
            <w:r w:rsidRPr="009C1B14">
              <w:rPr>
                <w:rFonts w:eastAsia="Times New Roman" w:cs="Times New Roman"/>
                <w:sz w:val="18"/>
                <w:szCs w:val="18"/>
              </w:rPr>
              <w:t>“A” tipa sliežu ceļu remonts - kapitālais sliežu ceļa remonts</w:t>
            </w:r>
          </w:p>
          <w:p w14:paraId="47C83079" w14:textId="77777777" w:rsidR="004D6C30" w:rsidRPr="009C1B14" w:rsidRDefault="004D6C30">
            <w:pPr>
              <w:rPr>
                <w:rFonts w:eastAsia="Times New Roman" w:cs="Times New Roman"/>
                <w:sz w:val="18"/>
                <w:szCs w:val="18"/>
              </w:rPr>
            </w:pPr>
          </w:p>
          <w:p w14:paraId="65F867BF" w14:textId="77777777" w:rsidR="004D6C30" w:rsidRPr="009C1B14" w:rsidRDefault="004D6C30">
            <w:pPr>
              <w:rPr>
                <w:rFonts w:eastAsia="Times New Roman" w:cs="Times New Roman"/>
                <w:sz w:val="18"/>
                <w:szCs w:val="18"/>
              </w:rPr>
            </w:pPr>
          </w:p>
        </w:tc>
        <w:tc>
          <w:tcPr>
            <w:tcW w:w="5938" w:type="dxa"/>
            <w:hideMark/>
          </w:tcPr>
          <w:p w14:paraId="05B109C5"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Liepāja iecirknis. Posms Dobele - Biksti  81,1 km - 84,5k m (3,4 km)</w:t>
            </w:r>
          </w:p>
        </w:tc>
        <w:tc>
          <w:tcPr>
            <w:tcW w:w="1337" w:type="dxa"/>
            <w:vAlign w:val="center"/>
            <w:hideMark/>
          </w:tcPr>
          <w:p w14:paraId="73D075F2"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1F49CBA3" w14:textId="77777777" w:rsidR="004D6C30" w:rsidRPr="009C1B14" w:rsidRDefault="004D6C30">
            <w:pPr>
              <w:jc w:val="center"/>
              <w:rPr>
                <w:rFonts w:eastAsia="Times New Roman" w:cs="Times New Roman"/>
                <w:sz w:val="18"/>
                <w:szCs w:val="18"/>
              </w:rPr>
            </w:pPr>
          </w:p>
        </w:tc>
        <w:tc>
          <w:tcPr>
            <w:tcW w:w="1337" w:type="dxa"/>
            <w:vAlign w:val="center"/>
            <w:hideMark/>
          </w:tcPr>
          <w:p w14:paraId="6D15F677" w14:textId="77777777" w:rsidR="004D6C30" w:rsidRPr="009C1B14" w:rsidRDefault="004D6C30">
            <w:pPr>
              <w:jc w:val="center"/>
              <w:rPr>
                <w:rFonts w:eastAsia="Times New Roman" w:cs="Times New Roman"/>
                <w:sz w:val="18"/>
                <w:szCs w:val="18"/>
              </w:rPr>
            </w:pPr>
          </w:p>
        </w:tc>
        <w:tc>
          <w:tcPr>
            <w:tcW w:w="1066" w:type="dxa"/>
            <w:vAlign w:val="center"/>
            <w:hideMark/>
          </w:tcPr>
          <w:p w14:paraId="7E9D33A7" w14:textId="77777777" w:rsidR="004D6C30" w:rsidRPr="009C1B14" w:rsidRDefault="004D6C30">
            <w:pPr>
              <w:jc w:val="center"/>
              <w:rPr>
                <w:rFonts w:eastAsia="Times New Roman" w:cs="Times New Roman"/>
                <w:sz w:val="18"/>
                <w:szCs w:val="18"/>
              </w:rPr>
            </w:pPr>
          </w:p>
        </w:tc>
        <w:tc>
          <w:tcPr>
            <w:tcW w:w="1104" w:type="dxa"/>
            <w:vAlign w:val="center"/>
            <w:hideMark/>
          </w:tcPr>
          <w:p w14:paraId="6FD39AC1" w14:textId="77777777" w:rsidR="004D6C30" w:rsidRPr="009C1B14" w:rsidRDefault="004D6C30">
            <w:pPr>
              <w:jc w:val="center"/>
              <w:rPr>
                <w:rFonts w:eastAsia="Times New Roman" w:cs="Times New Roman"/>
                <w:sz w:val="18"/>
                <w:szCs w:val="18"/>
              </w:rPr>
            </w:pPr>
          </w:p>
        </w:tc>
      </w:tr>
      <w:tr w:rsidR="004D6C30" w:rsidRPr="009C1B14" w14:paraId="4506F37D" w14:textId="77777777">
        <w:trPr>
          <w:trHeight w:val="289"/>
        </w:trPr>
        <w:tc>
          <w:tcPr>
            <w:tcW w:w="2704" w:type="dxa"/>
            <w:vMerge/>
            <w:hideMark/>
          </w:tcPr>
          <w:p w14:paraId="1E5F991B" w14:textId="77777777" w:rsidR="004D6C30" w:rsidRPr="009C1B14" w:rsidRDefault="004D6C30">
            <w:pPr>
              <w:rPr>
                <w:rFonts w:cs="Times New Roman"/>
                <w:sz w:val="18"/>
                <w:szCs w:val="18"/>
              </w:rPr>
            </w:pPr>
          </w:p>
        </w:tc>
        <w:tc>
          <w:tcPr>
            <w:tcW w:w="5938" w:type="dxa"/>
            <w:hideMark/>
          </w:tcPr>
          <w:p w14:paraId="54816598"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Liepāja iecirknis. Posms Skrunda -  Kalvene 165,8 km - 167,3 km (1,5 km)</w:t>
            </w:r>
          </w:p>
        </w:tc>
        <w:tc>
          <w:tcPr>
            <w:tcW w:w="1337" w:type="dxa"/>
            <w:noWrap/>
            <w:vAlign w:val="center"/>
            <w:hideMark/>
          </w:tcPr>
          <w:p w14:paraId="03234852"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7B9A2BEE" w14:textId="77777777" w:rsidR="004D6C30" w:rsidRPr="009C1B14" w:rsidRDefault="004D6C30">
            <w:pPr>
              <w:jc w:val="center"/>
              <w:rPr>
                <w:rFonts w:eastAsia="Times New Roman" w:cs="Times New Roman"/>
                <w:sz w:val="18"/>
                <w:szCs w:val="18"/>
              </w:rPr>
            </w:pPr>
          </w:p>
        </w:tc>
        <w:tc>
          <w:tcPr>
            <w:tcW w:w="1337" w:type="dxa"/>
            <w:noWrap/>
            <w:vAlign w:val="center"/>
            <w:hideMark/>
          </w:tcPr>
          <w:p w14:paraId="649447DE" w14:textId="77777777" w:rsidR="004D6C30" w:rsidRPr="009C1B14" w:rsidRDefault="004D6C30">
            <w:pPr>
              <w:jc w:val="center"/>
              <w:rPr>
                <w:rFonts w:eastAsia="Times New Roman" w:cs="Times New Roman"/>
                <w:sz w:val="18"/>
                <w:szCs w:val="18"/>
              </w:rPr>
            </w:pPr>
          </w:p>
        </w:tc>
        <w:tc>
          <w:tcPr>
            <w:tcW w:w="1066" w:type="dxa"/>
            <w:noWrap/>
            <w:vAlign w:val="center"/>
            <w:hideMark/>
          </w:tcPr>
          <w:p w14:paraId="2795EA8A" w14:textId="77777777" w:rsidR="004D6C30" w:rsidRPr="009C1B14" w:rsidRDefault="004D6C30">
            <w:pPr>
              <w:jc w:val="center"/>
              <w:rPr>
                <w:rFonts w:eastAsia="Times New Roman" w:cs="Times New Roman"/>
                <w:sz w:val="18"/>
                <w:szCs w:val="18"/>
              </w:rPr>
            </w:pPr>
          </w:p>
        </w:tc>
        <w:tc>
          <w:tcPr>
            <w:tcW w:w="1104" w:type="dxa"/>
            <w:noWrap/>
            <w:vAlign w:val="center"/>
            <w:hideMark/>
          </w:tcPr>
          <w:p w14:paraId="3D537046" w14:textId="77777777" w:rsidR="004D6C30" w:rsidRPr="009C1B14" w:rsidRDefault="004D6C30">
            <w:pPr>
              <w:jc w:val="center"/>
              <w:rPr>
                <w:rFonts w:eastAsia="Times New Roman" w:cs="Times New Roman"/>
                <w:sz w:val="18"/>
                <w:szCs w:val="18"/>
              </w:rPr>
            </w:pPr>
          </w:p>
        </w:tc>
      </w:tr>
      <w:tr w:rsidR="004D6C30" w:rsidRPr="009C1B14" w14:paraId="3C97FF33" w14:textId="77777777">
        <w:trPr>
          <w:trHeight w:val="408"/>
        </w:trPr>
        <w:tc>
          <w:tcPr>
            <w:tcW w:w="2704" w:type="dxa"/>
            <w:vMerge/>
            <w:hideMark/>
          </w:tcPr>
          <w:p w14:paraId="36B7D5E2" w14:textId="77777777" w:rsidR="004D6C30" w:rsidRPr="009C1B14" w:rsidRDefault="004D6C30">
            <w:pPr>
              <w:rPr>
                <w:rFonts w:cs="Times New Roman"/>
                <w:sz w:val="18"/>
                <w:szCs w:val="18"/>
              </w:rPr>
            </w:pPr>
          </w:p>
        </w:tc>
        <w:tc>
          <w:tcPr>
            <w:tcW w:w="5938" w:type="dxa"/>
            <w:hideMark/>
          </w:tcPr>
          <w:p w14:paraId="4594FFEA"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Liepāja iecirknis. Posms Kalvene - Ilmāja 177,2 km - 182,9 km (5,7 km)</w:t>
            </w:r>
          </w:p>
        </w:tc>
        <w:tc>
          <w:tcPr>
            <w:tcW w:w="1337" w:type="dxa"/>
            <w:noWrap/>
            <w:vAlign w:val="center"/>
            <w:hideMark/>
          </w:tcPr>
          <w:p w14:paraId="002A926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7C3FE79D" w14:textId="77777777" w:rsidR="004D6C30" w:rsidRPr="009C1B14" w:rsidRDefault="004D6C30">
            <w:pPr>
              <w:jc w:val="center"/>
              <w:rPr>
                <w:rFonts w:eastAsia="Times New Roman" w:cs="Times New Roman"/>
                <w:sz w:val="18"/>
                <w:szCs w:val="18"/>
              </w:rPr>
            </w:pPr>
          </w:p>
        </w:tc>
        <w:tc>
          <w:tcPr>
            <w:tcW w:w="1337" w:type="dxa"/>
            <w:noWrap/>
            <w:vAlign w:val="center"/>
            <w:hideMark/>
          </w:tcPr>
          <w:p w14:paraId="3AA55C96" w14:textId="77777777" w:rsidR="004D6C30" w:rsidRPr="009C1B14" w:rsidRDefault="004D6C30">
            <w:pPr>
              <w:jc w:val="center"/>
              <w:rPr>
                <w:rFonts w:eastAsia="Times New Roman" w:cs="Times New Roman"/>
                <w:sz w:val="18"/>
                <w:szCs w:val="18"/>
              </w:rPr>
            </w:pPr>
          </w:p>
        </w:tc>
        <w:tc>
          <w:tcPr>
            <w:tcW w:w="1066" w:type="dxa"/>
            <w:noWrap/>
            <w:vAlign w:val="center"/>
            <w:hideMark/>
          </w:tcPr>
          <w:p w14:paraId="74DDB397" w14:textId="77777777" w:rsidR="004D6C30" w:rsidRPr="009C1B14" w:rsidRDefault="004D6C30">
            <w:pPr>
              <w:jc w:val="center"/>
              <w:rPr>
                <w:rFonts w:eastAsia="Times New Roman" w:cs="Times New Roman"/>
                <w:sz w:val="18"/>
                <w:szCs w:val="18"/>
              </w:rPr>
            </w:pPr>
          </w:p>
        </w:tc>
        <w:tc>
          <w:tcPr>
            <w:tcW w:w="1104" w:type="dxa"/>
            <w:noWrap/>
            <w:vAlign w:val="center"/>
            <w:hideMark/>
          </w:tcPr>
          <w:p w14:paraId="783FA488" w14:textId="77777777" w:rsidR="004D6C30" w:rsidRPr="009C1B14" w:rsidRDefault="004D6C30">
            <w:pPr>
              <w:jc w:val="center"/>
              <w:rPr>
                <w:rFonts w:eastAsia="Times New Roman" w:cs="Times New Roman"/>
                <w:sz w:val="18"/>
                <w:szCs w:val="18"/>
              </w:rPr>
            </w:pPr>
          </w:p>
        </w:tc>
      </w:tr>
      <w:tr w:rsidR="004D6C30" w:rsidRPr="009C1B14" w14:paraId="0B426916" w14:textId="77777777">
        <w:trPr>
          <w:trHeight w:val="147"/>
        </w:trPr>
        <w:tc>
          <w:tcPr>
            <w:tcW w:w="2704" w:type="dxa"/>
            <w:vMerge w:val="restart"/>
            <w:hideMark/>
          </w:tcPr>
          <w:p w14:paraId="2E2622DE" w14:textId="77777777" w:rsidR="004D6C30" w:rsidRPr="009C1B14" w:rsidRDefault="004D6C30">
            <w:pPr>
              <w:rPr>
                <w:rFonts w:eastAsia="Times New Roman" w:cs="Times New Roman"/>
                <w:sz w:val="18"/>
                <w:szCs w:val="18"/>
              </w:rPr>
            </w:pPr>
            <w:r w:rsidRPr="009C1B14">
              <w:rPr>
                <w:rFonts w:eastAsia="Times New Roman" w:cs="Times New Roman"/>
                <w:sz w:val="18"/>
                <w:szCs w:val="18"/>
              </w:rPr>
              <w:t>“A” tipa sliežu ceļu remonts - kapitālais sliežu ceļa remonts</w:t>
            </w:r>
          </w:p>
          <w:p w14:paraId="0814623D" w14:textId="77777777" w:rsidR="004D6C30" w:rsidRPr="009C1B14" w:rsidRDefault="004D6C30">
            <w:pPr>
              <w:rPr>
                <w:rFonts w:eastAsia="Times New Roman" w:cs="Times New Roman"/>
                <w:sz w:val="18"/>
                <w:szCs w:val="18"/>
              </w:rPr>
            </w:pPr>
          </w:p>
          <w:p w14:paraId="11096B7F" w14:textId="77777777" w:rsidR="004D6C30" w:rsidRPr="009C1B14" w:rsidRDefault="004D6C30">
            <w:pPr>
              <w:rPr>
                <w:rFonts w:eastAsia="Times New Roman" w:cs="Times New Roman"/>
                <w:sz w:val="18"/>
                <w:szCs w:val="18"/>
              </w:rPr>
            </w:pPr>
          </w:p>
        </w:tc>
        <w:tc>
          <w:tcPr>
            <w:tcW w:w="5938" w:type="dxa"/>
            <w:hideMark/>
          </w:tcPr>
          <w:p w14:paraId="316D967E"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Liepāja iecirknis. Posms Dobele - Biksti 84.5 km - 92,5 km (8,0 km)</w:t>
            </w:r>
          </w:p>
        </w:tc>
        <w:tc>
          <w:tcPr>
            <w:tcW w:w="1337" w:type="dxa"/>
            <w:noWrap/>
            <w:vAlign w:val="center"/>
            <w:hideMark/>
          </w:tcPr>
          <w:p w14:paraId="543331D2" w14:textId="77777777" w:rsidR="004D6C30" w:rsidRPr="009C1B14" w:rsidRDefault="004D6C30">
            <w:pPr>
              <w:jc w:val="center"/>
              <w:rPr>
                <w:rFonts w:eastAsia="Times New Roman" w:cs="Times New Roman"/>
                <w:sz w:val="18"/>
                <w:szCs w:val="18"/>
              </w:rPr>
            </w:pPr>
          </w:p>
        </w:tc>
        <w:tc>
          <w:tcPr>
            <w:tcW w:w="1350" w:type="dxa"/>
            <w:noWrap/>
            <w:vAlign w:val="center"/>
          </w:tcPr>
          <w:p w14:paraId="4B0B1B2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noWrap/>
            <w:vAlign w:val="center"/>
            <w:hideMark/>
          </w:tcPr>
          <w:p w14:paraId="041DAD85" w14:textId="77777777" w:rsidR="004D6C30" w:rsidRPr="009C1B14" w:rsidRDefault="004D6C30">
            <w:pPr>
              <w:jc w:val="center"/>
              <w:rPr>
                <w:rFonts w:eastAsia="Times New Roman" w:cs="Times New Roman"/>
                <w:sz w:val="18"/>
                <w:szCs w:val="18"/>
              </w:rPr>
            </w:pPr>
          </w:p>
        </w:tc>
        <w:tc>
          <w:tcPr>
            <w:tcW w:w="1066" w:type="dxa"/>
            <w:noWrap/>
            <w:vAlign w:val="center"/>
            <w:hideMark/>
          </w:tcPr>
          <w:p w14:paraId="01966E95" w14:textId="77777777" w:rsidR="004D6C30" w:rsidRPr="009C1B14" w:rsidRDefault="004D6C30">
            <w:pPr>
              <w:jc w:val="center"/>
              <w:rPr>
                <w:rFonts w:eastAsia="Times New Roman" w:cs="Times New Roman"/>
                <w:sz w:val="18"/>
                <w:szCs w:val="18"/>
              </w:rPr>
            </w:pPr>
          </w:p>
        </w:tc>
        <w:tc>
          <w:tcPr>
            <w:tcW w:w="1104" w:type="dxa"/>
            <w:noWrap/>
            <w:vAlign w:val="center"/>
            <w:hideMark/>
          </w:tcPr>
          <w:p w14:paraId="031D0481" w14:textId="77777777" w:rsidR="004D6C30" w:rsidRPr="009C1B14" w:rsidRDefault="004D6C30">
            <w:pPr>
              <w:jc w:val="center"/>
              <w:rPr>
                <w:rFonts w:eastAsia="Times New Roman" w:cs="Times New Roman"/>
                <w:sz w:val="18"/>
                <w:szCs w:val="18"/>
              </w:rPr>
            </w:pPr>
          </w:p>
        </w:tc>
      </w:tr>
      <w:tr w:rsidR="004D6C30" w:rsidRPr="009C1B14" w14:paraId="381A3D08" w14:textId="77777777">
        <w:trPr>
          <w:trHeight w:val="208"/>
        </w:trPr>
        <w:tc>
          <w:tcPr>
            <w:tcW w:w="2704" w:type="dxa"/>
            <w:vMerge/>
            <w:hideMark/>
          </w:tcPr>
          <w:p w14:paraId="0DC63404" w14:textId="77777777" w:rsidR="004D6C30" w:rsidRPr="009C1B14" w:rsidRDefault="004D6C30">
            <w:pPr>
              <w:rPr>
                <w:rFonts w:cs="Times New Roman"/>
                <w:sz w:val="18"/>
                <w:szCs w:val="18"/>
              </w:rPr>
            </w:pPr>
          </w:p>
        </w:tc>
        <w:tc>
          <w:tcPr>
            <w:tcW w:w="5938" w:type="dxa"/>
            <w:hideMark/>
          </w:tcPr>
          <w:p w14:paraId="07C63F71"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Liepāja iecirknis. Posms Biksti-Brocēni 92,6 km-99,4 km (6,0 km)</w:t>
            </w:r>
          </w:p>
        </w:tc>
        <w:tc>
          <w:tcPr>
            <w:tcW w:w="1337" w:type="dxa"/>
            <w:noWrap/>
            <w:vAlign w:val="center"/>
            <w:hideMark/>
          </w:tcPr>
          <w:p w14:paraId="5B7C7F15" w14:textId="77777777" w:rsidR="004D6C30" w:rsidRPr="009C1B14" w:rsidRDefault="004D6C30">
            <w:pPr>
              <w:jc w:val="center"/>
              <w:rPr>
                <w:rFonts w:eastAsia="Times New Roman" w:cs="Times New Roman"/>
                <w:sz w:val="18"/>
                <w:szCs w:val="18"/>
              </w:rPr>
            </w:pPr>
          </w:p>
        </w:tc>
        <w:tc>
          <w:tcPr>
            <w:tcW w:w="1350" w:type="dxa"/>
            <w:noWrap/>
            <w:vAlign w:val="center"/>
          </w:tcPr>
          <w:p w14:paraId="522428D6" w14:textId="77777777" w:rsidR="004D6C30" w:rsidRPr="009C1B14" w:rsidRDefault="004D6C30">
            <w:pPr>
              <w:jc w:val="center"/>
              <w:rPr>
                <w:rFonts w:eastAsia="Times New Roman" w:cs="Times New Roman"/>
                <w:sz w:val="18"/>
                <w:szCs w:val="18"/>
              </w:rPr>
            </w:pPr>
          </w:p>
        </w:tc>
        <w:tc>
          <w:tcPr>
            <w:tcW w:w="1337" w:type="dxa"/>
            <w:noWrap/>
            <w:vAlign w:val="center"/>
            <w:hideMark/>
          </w:tcPr>
          <w:p w14:paraId="503F7C4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noWrap/>
            <w:vAlign w:val="center"/>
            <w:hideMark/>
          </w:tcPr>
          <w:p w14:paraId="2E8F5DCD" w14:textId="77777777" w:rsidR="004D6C30" w:rsidRPr="009C1B14" w:rsidRDefault="004D6C30">
            <w:pPr>
              <w:jc w:val="center"/>
              <w:rPr>
                <w:rFonts w:eastAsia="Times New Roman" w:cs="Times New Roman"/>
                <w:sz w:val="18"/>
                <w:szCs w:val="18"/>
              </w:rPr>
            </w:pPr>
          </w:p>
        </w:tc>
        <w:tc>
          <w:tcPr>
            <w:tcW w:w="1104" w:type="dxa"/>
            <w:noWrap/>
            <w:vAlign w:val="center"/>
            <w:hideMark/>
          </w:tcPr>
          <w:p w14:paraId="4D0E492E" w14:textId="77777777" w:rsidR="004D6C30" w:rsidRPr="009C1B14" w:rsidRDefault="004D6C30">
            <w:pPr>
              <w:jc w:val="center"/>
              <w:rPr>
                <w:rFonts w:eastAsia="Times New Roman" w:cs="Times New Roman"/>
                <w:sz w:val="18"/>
                <w:szCs w:val="18"/>
              </w:rPr>
            </w:pPr>
          </w:p>
        </w:tc>
      </w:tr>
      <w:tr w:rsidR="004D6C30" w:rsidRPr="009C1B14" w14:paraId="2DA1F70F" w14:textId="77777777">
        <w:trPr>
          <w:trHeight w:val="316"/>
        </w:trPr>
        <w:tc>
          <w:tcPr>
            <w:tcW w:w="2704" w:type="dxa"/>
            <w:vMerge/>
            <w:hideMark/>
          </w:tcPr>
          <w:p w14:paraId="61A43525" w14:textId="77777777" w:rsidR="004D6C30" w:rsidRPr="009C1B14" w:rsidRDefault="004D6C30">
            <w:pPr>
              <w:rPr>
                <w:rFonts w:cs="Times New Roman"/>
                <w:sz w:val="18"/>
                <w:szCs w:val="18"/>
              </w:rPr>
            </w:pPr>
          </w:p>
        </w:tc>
        <w:tc>
          <w:tcPr>
            <w:tcW w:w="5938" w:type="dxa"/>
            <w:hideMark/>
          </w:tcPr>
          <w:p w14:paraId="7397B317"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Zemitāni - Skulte iecirknis. Saulkrasti- </w:t>
            </w:r>
            <w:proofErr w:type="spellStart"/>
            <w:r w:rsidRPr="009C1B14">
              <w:rPr>
                <w:rFonts w:eastAsia="Times New Roman" w:cs="Times New Roman"/>
                <w:sz w:val="18"/>
                <w:szCs w:val="18"/>
              </w:rPr>
              <w:t>p.p</w:t>
            </w:r>
            <w:proofErr w:type="spellEnd"/>
            <w:r w:rsidRPr="009C1B14">
              <w:rPr>
                <w:rFonts w:eastAsia="Times New Roman" w:cs="Times New Roman"/>
                <w:sz w:val="18"/>
                <w:szCs w:val="18"/>
              </w:rPr>
              <w:t xml:space="preserve">. </w:t>
            </w:r>
            <w:proofErr w:type="spellStart"/>
            <w:r w:rsidRPr="009C1B14">
              <w:rPr>
                <w:rFonts w:eastAsia="Times New Roman" w:cs="Times New Roman"/>
                <w:sz w:val="18"/>
                <w:szCs w:val="18"/>
              </w:rPr>
              <w:t>Inčupe</w:t>
            </w:r>
            <w:proofErr w:type="spellEnd"/>
            <w:r w:rsidRPr="009C1B14">
              <w:rPr>
                <w:rFonts w:eastAsia="Times New Roman" w:cs="Times New Roman"/>
                <w:sz w:val="18"/>
                <w:szCs w:val="18"/>
              </w:rPr>
              <w:t xml:space="preserve"> nepāra ceļš 42,9 km -58,0 km (5,0 km)</w:t>
            </w:r>
          </w:p>
        </w:tc>
        <w:tc>
          <w:tcPr>
            <w:tcW w:w="1337" w:type="dxa"/>
            <w:noWrap/>
            <w:vAlign w:val="center"/>
            <w:hideMark/>
          </w:tcPr>
          <w:p w14:paraId="1DBE73B7" w14:textId="77777777" w:rsidR="004D6C30" w:rsidRPr="009C1B14" w:rsidRDefault="004D6C30">
            <w:pPr>
              <w:jc w:val="center"/>
              <w:rPr>
                <w:rFonts w:eastAsia="Times New Roman" w:cs="Times New Roman"/>
                <w:sz w:val="18"/>
                <w:szCs w:val="18"/>
              </w:rPr>
            </w:pPr>
          </w:p>
        </w:tc>
        <w:tc>
          <w:tcPr>
            <w:tcW w:w="1350" w:type="dxa"/>
            <w:noWrap/>
            <w:vAlign w:val="center"/>
            <w:hideMark/>
          </w:tcPr>
          <w:p w14:paraId="2E69FEC9" w14:textId="77777777" w:rsidR="004D6C30" w:rsidRPr="009C1B14" w:rsidRDefault="004D6C30">
            <w:pPr>
              <w:jc w:val="center"/>
              <w:rPr>
                <w:rFonts w:eastAsia="Times New Roman" w:cs="Times New Roman"/>
                <w:sz w:val="18"/>
                <w:szCs w:val="18"/>
              </w:rPr>
            </w:pPr>
          </w:p>
        </w:tc>
        <w:tc>
          <w:tcPr>
            <w:tcW w:w="1337" w:type="dxa"/>
            <w:noWrap/>
            <w:vAlign w:val="center"/>
          </w:tcPr>
          <w:p w14:paraId="33602D8D" w14:textId="77777777" w:rsidR="004D6C30" w:rsidRPr="009C1B14" w:rsidRDefault="004D6C30">
            <w:pPr>
              <w:jc w:val="center"/>
              <w:rPr>
                <w:rFonts w:eastAsia="Times New Roman" w:cs="Times New Roman"/>
                <w:sz w:val="18"/>
                <w:szCs w:val="18"/>
              </w:rPr>
            </w:pPr>
          </w:p>
        </w:tc>
        <w:tc>
          <w:tcPr>
            <w:tcW w:w="1066" w:type="dxa"/>
            <w:noWrap/>
            <w:vAlign w:val="center"/>
            <w:hideMark/>
          </w:tcPr>
          <w:p w14:paraId="0BC04D79"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6B68C6DD" w14:textId="77777777" w:rsidR="004D6C30" w:rsidRPr="009C1B14" w:rsidRDefault="004D6C30">
            <w:pPr>
              <w:jc w:val="center"/>
              <w:rPr>
                <w:rFonts w:eastAsia="Times New Roman" w:cs="Times New Roman"/>
                <w:sz w:val="18"/>
                <w:szCs w:val="18"/>
              </w:rPr>
            </w:pPr>
          </w:p>
        </w:tc>
      </w:tr>
      <w:tr w:rsidR="004D6C30" w:rsidRPr="009C1B14" w14:paraId="03B12D92" w14:textId="77777777">
        <w:trPr>
          <w:trHeight w:val="321"/>
        </w:trPr>
        <w:tc>
          <w:tcPr>
            <w:tcW w:w="2704" w:type="dxa"/>
            <w:vMerge w:val="restart"/>
            <w:hideMark/>
          </w:tcPr>
          <w:p w14:paraId="398FCE25" w14:textId="77777777" w:rsidR="004D6C30" w:rsidRPr="009C1B14" w:rsidRDefault="004D6C30">
            <w:pPr>
              <w:rPr>
                <w:rFonts w:eastAsia="Times New Roman" w:cs="Times New Roman"/>
                <w:sz w:val="18"/>
                <w:szCs w:val="18"/>
              </w:rPr>
            </w:pPr>
            <w:r w:rsidRPr="009C1B14">
              <w:rPr>
                <w:rFonts w:eastAsia="Times New Roman" w:cs="Times New Roman"/>
                <w:sz w:val="18"/>
                <w:szCs w:val="18"/>
              </w:rPr>
              <w:t>“A” tipa sliežu ceļu remonts - kapitālais sliežu ceļa remonts</w:t>
            </w:r>
          </w:p>
          <w:p w14:paraId="5CE43728" w14:textId="77777777" w:rsidR="004D6C30" w:rsidRPr="009C1B14" w:rsidRDefault="004D6C30">
            <w:pPr>
              <w:rPr>
                <w:rFonts w:eastAsia="Times New Roman" w:cs="Times New Roman"/>
                <w:sz w:val="18"/>
                <w:szCs w:val="18"/>
              </w:rPr>
            </w:pPr>
          </w:p>
          <w:p w14:paraId="3A24F1F1" w14:textId="77777777" w:rsidR="004D6C30" w:rsidRPr="009C1B14" w:rsidRDefault="004D6C30">
            <w:pPr>
              <w:rPr>
                <w:rFonts w:eastAsia="Times New Roman" w:cs="Times New Roman"/>
                <w:sz w:val="18"/>
                <w:szCs w:val="18"/>
              </w:rPr>
            </w:pPr>
          </w:p>
        </w:tc>
        <w:tc>
          <w:tcPr>
            <w:tcW w:w="5938" w:type="dxa"/>
            <w:hideMark/>
          </w:tcPr>
          <w:p w14:paraId="3662806B" w14:textId="77777777" w:rsidR="004D6C30" w:rsidRPr="009C1B14" w:rsidRDefault="004D6C30">
            <w:pPr>
              <w:rPr>
                <w:rFonts w:eastAsia="Times New Roman" w:cs="Times New Roman"/>
                <w:sz w:val="18"/>
                <w:szCs w:val="18"/>
              </w:rPr>
            </w:pPr>
            <w:r w:rsidRPr="009C1B14">
              <w:rPr>
                <w:rFonts w:eastAsia="Times New Roman" w:cs="Times New Roman"/>
                <w:sz w:val="18"/>
                <w:szCs w:val="18"/>
              </w:rPr>
              <w:t>Zemitāni - Skulte iecirknis. Ziemeļblāzma - Vecāķi nepāra ceļš 13,9 km -18,1 km (4,2 km)</w:t>
            </w:r>
          </w:p>
        </w:tc>
        <w:tc>
          <w:tcPr>
            <w:tcW w:w="1337" w:type="dxa"/>
            <w:noWrap/>
            <w:vAlign w:val="center"/>
            <w:hideMark/>
          </w:tcPr>
          <w:p w14:paraId="7BE568DA" w14:textId="77777777" w:rsidR="004D6C30" w:rsidRPr="009C1B14" w:rsidRDefault="004D6C30">
            <w:pPr>
              <w:jc w:val="center"/>
              <w:rPr>
                <w:rFonts w:eastAsia="Times New Roman" w:cs="Times New Roman"/>
                <w:sz w:val="18"/>
                <w:szCs w:val="18"/>
              </w:rPr>
            </w:pPr>
          </w:p>
        </w:tc>
        <w:tc>
          <w:tcPr>
            <w:tcW w:w="1350" w:type="dxa"/>
            <w:noWrap/>
            <w:vAlign w:val="center"/>
            <w:hideMark/>
          </w:tcPr>
          <w:p w14:paraId="2AF46730" w14:textId="77777777" w:rsidR="004D6C30" w:rsidRPr="009C1B14" w:rsidRDefault="004D6C30">
            <w:pPr>
              <w:jc w:val="center"/>
              <w:rPr>
                <w:rFonts w:eastAsia="Times New Roman" w:cs="Times New Roman"/>
                <w:sz w:val="18"/>
                <w:szCs w:val="18"/>
              </w:rPr>
            </w:pPr>
          </w:p>
        </w:tc>
        <w:tc>
          <w:tcPr>
            <w:tcW w:w="1337" w:type="dxa"/>
            <w:noWrap/>
            <w:vAlign w:val="center"/>
          </w:tcPr>
          <w:p w14:paraId="7D2756CE" w14:textId="77777777" w:rsidR="004D6C30" w:rsidRPr="009C1B14" w:rsidRDefault="004D6C30">
            <w:pPr>
              <w:jc w:val="center"/>
              <w:rPr>
                <w:rFonts w:eastAsia="Times New Roman" w:cs="Times New Roman"/>
                <w:sz w:val="18"/>
                <w:szCs w:val="18"/>
              </w:rPr>
            </w:pPr>
          </w:p>
        </w:tc>
        <w:tc>
          <w:tcPr>
            <w:tcW w:w="1066" w:type="dxa"/>
            <w:noWrap/>
            <w:vAlign w:val="center"/>
            <w:hideMark/>
          </w:tcPr>
          <w:p w14:paraId="693A09C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72961BB0" w14:textId="77777777" w:rsidR="004D6C30" w:rsidRPr="009C1B14" w:rsidRDefault="004D6C30">
            <w:pPr>
              <w:jc w:val="center"/>
              <w:rPr>
                <w:rFonts w:eastAsia="Times New Roman" w:cs="Times New Roman"/>
                <w:sz w:val="18"/>
                <w:szCs w:val="18"/>
              </w:rPr>
            </w:pPr>
          </w:p>
        </w:tc>
      </w:tr>
      <w:tr w:rsidR="004D6C30" w:rsidRPr="009C1B14" w14:paraId="16444A29" w14:textId="77777777">
        <w:trPr>
          <w:trHeight w:val="246"/>
        </w:trPr>
        <w:tc>
          <w:tcPr>
            <w:tcW w:w="2704" w:type="dxa"/>
            <w:vMerge/>
            <w:hideMark/>
          </w:tcPr>
          <w:p w14:paraId="3F2DEC9E" w14:textId="77777777" w:rsidR="004D6C30" w:rsidRPr="009C1B14" w:rsidRDefault="004D6C30">
            <w:pPr>
              <w:rPr>
                <w:rFonts w:cs="Times New Roman"/>
                <w:sz w:val="18"/>
                <w:szCs w:val="18"/>
              </w:rPr>
            </w:pPr>
          </w:p>
        </w:tc>
        <w:tc>
          <w:tcPr>
            <w:tcW w:w="5938" w:type="dxa"/>
            <w:hideMark/>
          </w:tcPr>
          <w:p w14:paraId="5FDB342D" w14:textId="77777777" w:rsidR="004D6C30" w:rsidRPr="009C1B14" w:rsidRDefault="004D6C30">
            <w:pPr>
              <w:rPr>
                <w:rFonts w:eastAsia="Times New Roman" w:cs="Times New Roman"/>
                <w:sz w:val="18"/>
                <w:szCs w:val="18"/>
              </w:rPr>
            </w:pPr>
            <w:r w:rsidRPr="009C1B14">
              <w:rPr>
                <w:rFonts w:eastAsia="Times New Roman" w:cs="Times New Roman"/>
                <w:sz w:val="18"/>
                <w:szCs w:val="18"/>
              </w:rPr>
              <w:t>Zemitāni - Skulte iecirknis.st. Vecāķi I. ceļš 18,0 km -18,8 km (0,8 km)</w:t>
            </w:r>
          </w:p>
        </w:tc>
        <w:tc>
          <w:tcPr>
            <w:tcW w:w="1337" w:type="dxa"/>
            <w:noWrap/>
            <w:vAlign w:val="center"/>
            <w:hideMark/>
          </w:tcPr>
          <w:p w14:paraId="776D86D3" w14:textId="77777777" w:rsidR="004D6C30" w:rsidRPr="009C1B14" w:rsidRDefault="004D6C30">
            <w:pPr>
              <w:jc w:val="center"/>
              <w:rPr>
                <w:rFonts w:eastAsia="Times New Roman" w:cs="Times New Roman"/>
                <w:sz w:val="18"/>
                <w:szCs w:val="18"/>
              </w:rPr>
            </w:pPr>
          </w:p>
        </w:tc>
        <w:tc>
          <w:tcPr>
            <w:tcW w:w="1350" w:type="dxa"/>
            <w:noWrap/>
            <w:vAlign w:val="center"/>
            <w:hideMark/>
          </w:tcPr>
          <w:p w14:paraId="3FDA3CBF" w14:textId="77777777" w:rsidR="004D6C30" w:rsidRPr="009C1B14" w:rsidRDefault="004D6C30">
            <w:pPr>
              <w:jc w:val="center"/>
              <w:rPr>
                <w:rFonts w:eastAsia="Times New Roman" w:cs="Times New Roman"/>
                <w:sz w:val="18"/>
                <w:szCs w:val="18"/>
              </w:rPr>
            </w:pPr>
          </w:p>
        </w:tc>
        <w:tc>
          <w:tcPr>
            <w:tcW w:w="1337" w:type="dxa"/>
            <w:noWrap/>
            <w:vAlign w:val="center"/>
            <w:hideMark/>
          </w:tcPr>
          <w:p w14:paraId="32593B09"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noWrap/>
            <w:vAlign w:val="center"/>
            <w:hideMark/>
          </w:tcPr>
          <w:p w14:paraId="243AA555" w14:textId="77777777" w:rsidR="004D6C30" w:rsidRPr="009C1B14" w:rsidRDefault="004D6C30">
            <w:pPr>
              <w:jc w:val="center"/>
              <w:rPr>
                <w:rFonts w:eastAsia="Times New Roman" w:cs="Times New Roman"/>
                <w:sz w:val="18"/>
                <w:szCs w:val="18"/>
              </w:rPr>
            </w:pPr>
          </w:p>
        </w:tc>
        <w:tc>
          <w:tcPr>
            <w:tcW w:w="1104" w:type="dxa"/>
            <w:noWrap/>
            <w:vAlign w:val="center"/>
            <w:hideMark/>
          </w:tcPr>
          <w:p w14:paraId="78E57848" w14:textId="77777777" w:rsidR="004D6C30" w:rsidRPr="009C1B14" w:rsidRDefault="004D6C30">
            <w:pPr>
              <w:jc w:val="center"/>
              <w:rPr>
                <w:rFonts w:eastAsia="Times New Roman" w:cs="Times New Roman"/>
                <w:sz w:val="18"/>
                <w:szCs w:val="18"/>
              </w:rPr>
            </w:pPr>
          </w:p>
        </w:tc>
      </w:tr>
      <w:tr w:rsidR="004D6C30" w:rsidRPr="009C1B14" w14:paraId="3AD04F96" w14:textId="77777777">
        <w:trPr>
          <w:trHeight w:val="170"/>
        </w:trPr>
        <w:tc>
          <w:tcPr>
            <w:tcW w:w="2704" w:type="dxa"/>
            <w:vMerge/>
            <w:hideMark/>
          </w:tcPr>
          <w:p w14:paraId="54DDBEDD" w14:textId="77777777" w:rsidR="004D6C30" w:rsidRPr="009C1B14" w:rsidRDefault="004D6C30">
            <w:pPr>
              <w:rPr>
                <w:rFonts w:cs="Times New Roman"/>
                <w:sz w:val="18"/>
                <w:szCs w:val="18"/>
              </w:rPr>
            </w:pPr>
          </w:p>
        </w:tc>
        <w:tc>
          <w:tcPr>
            <w:tcW w:w="5938" w:type="dxa"/>
            <w:hideMark/>
          </w:tcPr>
          <w:p w14:paraId="59F0186C"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Torņakalns - Tukums iecirknis. Stacija Sloka </w:t>
            </w:r>
            <w:proofErr w:type="spellStart"/>
            <w:r w:rsidRPr="009C1B14">
              <w:rPr>
                <w:rFonts w:eastAsia="Times New Roman" w:cs="Times New Roman"/>
                <w:sz w:val="18"/>
                <w:szCs w:val="18"/>
              </w:rPr>
              <w:t>III.galv</w:t>
            </w:r>
            <w:proofErr w:type="spellEnd"/>
            <w:r w:rsidRPr="009C1B14">
              <w:rPr>
                <w:rFonts w:eastAsia="Times New Roman" w:cs="Times New Roman"/>
                <w:sz w:val="18"/>
                <w:szCs w:val="18"/>
              </w:rPr>
              <w:t>. ceļš (0,8) km</w:t>
            </w:r>
          </w:p>
        </w:tc>
        <w:tc>
          <w:tcPr>
            <w:tcW w:w="1337" w:type="dxa"/>
            <w:noWrap/>
            <w:vAlign w:val="center"/>
            <w:hideMark/>
          </w:tcPr>
          <w:p w14:paraId="6AE5D5E7" w14:textId="77777777" w:rsidR="004D6C30" w:rsidRPr="009C1B14" w:rsidRDefault="004D6C30">
            <w:pPr>
              <w:jc w:val="center"/>
              <w:rPr>
                <w:rFonts w:eastAsia="Times New Roman" w:cs="Times New Roman"/>
                <w:sz w:val="18"/>
                <w:szCs w:val="18"/>
              </w:rPr>
            </w:pPr>
          </w:p>
        </w:tc>
        <w:tc>
          <w:tcPr>
            <w:tcW w:w="1350" w:type="dxa"/>
            <w:noWrap/>
            <w:vAlign w:val="center"/>
            <w:hideMark/>
          </w:tcPr>
          <w:p w14:paraId="0E4BE3A0" w14:textId="77777777" w:rsidR="004D6C30" w:rsidRPr="009C1B14" w:rsidRDefault="004D6C30">
            <w:pPr>
              <w:jc w:val="center"/>
              <w:rPr>
                <w:rFonts w:eastAsia="Times New Roman" w:cs="Times New Roman"/>
                <w:sz w:val="18"/>
                <w:szCs w:val="18"/>
              </w:rPr>
            </w:pPr>
          </w:p>
        </w:tc>
        <w:tc>
          <w:tcPr>
            <w:tcW w:w="1337" w:type="dxa"/>
            <w:noWrap/>
            <w:vAlign w:val="center"/>
            <w:hideMark/>
          </w:tcPr>
          <w:p w14:paraId="1068296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noWrap/>
            <w:vAlign w:val="center"/>
            <w:hideMark/>
          </w:tcPr>
          <w:p w14:paraId="0708F158" w14:textId="77777777" w:rsidR="004D6C30" w:rsidRPr="009C1B14" w:rsidRDefault="004D6C30">
            <w:pPr>
              <w:jc w:val="center"/>
              <w:rPr>
                <w:rFonts w:eastAsia="Times New Roman" w:cs="Times New Roman"/>
                <w:sz w:val="18"/>
                <w:szCs w:val="18"/>
              </w:rPr>
            </w:pPr>
          </w:p>
        </w:tc>
        <w:tc>
          <w:tcPr>
            <w:tcW w:w="1104" w:type="dxa"/>
            <w:noWrap/>
            <w:vAlign w:val="center"/>
            <w:hideMark/>
          </w:tcPr>
          <w:p w14:paraId="7D1F74C9" w14:textId="77777777" w:rsidR="004D6C30" w:rsidRPr="009C1B14" w:rsidRDefault="004D6C30">
            <w:pPr>
              <w:jc w:val="center"/>
              <w:rPr>
                <w:rFonts w:eastAsia="Times New Roman" w:cs="Times New Roman"/>
                <w:sz w:val="18"/>
                <w:szCs w:val="18"/>
              </w:rPr>
            </w:pPr>
          </w:p>
        </w:tc>
      </w:tr>
      <w:tr w:rsidR="004D6C30" w:rsidRPr="009C1B14" w14:paraId="1D6E3FEB" w14:textId="77777777">
        <w:trPr>
          <w:trHeight w:val="229"/>
        </w:trPr>
        <w:tc>
          <w:tcPr>
            <w:tcW w:w="2704" w:type="dxa"/>
            <w:vMerge/>
            <w:hideMark/>
          </w:tcPr>
          <w:p w14:paraId="6489FE0A" w14:textId="77777777" w:rsidR="004D6C30" w:rsidRPr="009C1B14" w:rsidRDefault="004D6C30">
            <w:pPr>
              <w:rPr>
                <w:rFonts w:cs="Times New Roman"/>
                <w:sz w:val="18"/>
                <w:szCs w:val="18"/>
              </w:rPr>
            </w:pPr>
          </w:p>
        </w:tc>
        <w:tc>
          <w:tcPr>
            <w:tcW w:w="5938" w:type="dxa"/>
            <w:hideMark/>
          </w:tcPr>
          <w:p w14:paraId="1CE3A997"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Torņakalns - Tukums iecirknis. Stacija Sloka </w:t>
            </w:r>
            <w:proofErr w:type="spellStart"/>
            <w:r w:rsidRPr="009C1B14">
              <w:rPr>
                <w:rFonts w:eastAsia="Times New Roman" w:cs="Times New Roman"/>
                <w:sz w:val="18"/>
                <w:szCs w:val="18"/>
              </w:rPr>
              <w:t>II.galv</w:t>
            </w:r>
            <w:proofErr w:type="spellEnd"/>
            <w:r w:rsidRPr="009C1B14">
              <w:rPr>
                <w:rFonts w:eastAsia="Times New Roman" w:cs="Times New Roman"/>
                <w:sz w:val="18"/>
                <w:szCs w:val="18"/>
              </w:rPr>
              <w:t>. ceļš (0,9) km</w:t>
            </w:r>
          </w:p>
        </w:tc>
        <w:tc>
          <w:tcPr>
            <w:tcW w:w="1337" w:type="dxa"/>
            <w:noWrap/>
            <w:vAlign w:val="center"/>
            <w:hideMark/>
          </w:tcPr>
          <w:p w14:paraId="64EDC52B" w14:textId="77777777" w:rsidR="004D6C30" w:rsidRPr="009C1B14" w:rsidRDefault="004D6C30">
            <w:pPr>
              <w:jc w:val="center"/>
              <w:rPr>
                <w:rFonts w:eastAsia="Times New Roman" w:cs="Times New Roman"/>
                <w:sz w:val="18"/>
                <w:szCs w:val="18"/>
              </w:rPr>
            </w:pPr>
          </w:p>
        </w:tc>
        <w:tc>
          <w:tcPr>
            <w:tcW w:w="1350" w:type="dxa"/>
            <w:noWrap/>
            <w:vAlign w:val="center"/>
            <w:hideMark/>
          </w:tcPr>
          <w:p w14:paraId="10B1EF1F" w14:textId="77777777" w:rsidR="004D6C30" w:rsidRPr="009C1B14" w:rsidRDefault="004D6C30">
            <w:pPr>
              <w:jc w:val="center"/>
              <w:rPr>
                <w:rFonts w:eastAsia="Times New Roman" w:cs="Times New Roman"/>
                <w:sz w:val="18"/>
                <w:szCs w:val="18"/>
              </w:rPr>
            </w:pPr>
          </w:p>
        </w:tc>
        <w:tc>
          <w:tcPr>
            <w:tcW w:w="1337" w:type="dxa"/>
            <w:noWrap/>
            <w:vAlign w:val="center"/>
            <w:hideMark/>
          </w:tcPr>
          <w:p w14:paraId="152F2C57"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noWrap/>
            <w:vAlign w:val="center"/>
            <w:hideMark/>
          </w:tcPr>
          <w:p w14:paraId="4DC4C24C" w14:textId="77777777" w:rsidR="004D6C30" w:rsidRPr="009C1B14" w:rsidRDefault="004D6C30">
            <w:pPr>
              <w:jc w:val="center"/>
              <w:rPr>
                <w:rFonts w:eastAsia="Times New Roman" w:cs="Times New Roman"/>
                <w:sz w:val="18"/>
                <w:szCs w:val="18"/>
              </w:rPr>
            </w:pPr>
          </w:p>
        </w:tc>
        <w:tc>
          <w:tcPr>
            <w:tcW w:w="1104" w:type="dxa"/>
            <w:noWrap/>
            <w:vAlign w:val="center"/>
            <w:hideMark/>
          </w:tcPr>
          <w:p w14:paraId="105EBC66" w14:textId="77777777" w:rsidR="004D6C30" w:rsidRPr="009C1B14" w:rsidRDefault="004D6C30">
            <w:pPr>
              <w:jc w:val="center"/>
              <w:rPr>
                <w:rFonts w:eastAsia="Times New Roman" w:cs="Times New Roman"/>
                <w:sz w:val="18"/>
                <w:szCs w:val="18"/>
              </w:rPr>
            </w:pPr>
          </w:p>
        </w:tc>
      </w:tr>
      <w:tr w:rsidR="004D6C30" w:rsidRPr="009C1B14" w14:paraId="3B25E748" w14:textId="77777777">
        <w:trPr>
          <w:trHeight w:val="134"/>
        </w:trPr>
        <w:tc>
          <w:tcPr>
            <w:tcW w:w="2704" w:type="dxa"/>
            <w:vMerge/>
            <w:hideMark/>
          </w:tcPr>
          <w:p w14:paraId="2996C9F4" w14:textId="77777777" w:rsidR="004D6C30" w:rsidRPr="009C1B14" w:rsidRDefault="004D6C30">
            <w:pPr>
              <w:rPr>
                <w:rFonts w:cs="Times New Roman"/>
                <w:sz w:val="18"/>
                <w:szCs w:val="18"/>
              </w:rPr>
            </w:pPr>
          </w:p>
        </w:tc>
        <w:tc>
          <w:tcPr>
            <w:tcW w:w="5938" w:type="dxa"/>
            <w:hideMark/>
          </w:tcPr>
          <w:p w14:paraId="18CE563B"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Lugaži iecirknis. Stacija Zemitāni </w:t>
            </w:r>
            <w:proofErr w:type="spellStart"/>
            <w:r w:rsidRPr="009C1B14">
              <w:rPr>
                <w:rFonts w:eastAsia="Times New Roman" w:cs="Times New Roman"/>
                <w:sz w:val="18"/>
                <w:szCs w:val="18"/>
              </w:rPr>
              <w:t>V.galv</w:t>
            </w:r>
            <w:proofErr w:type="spellEnd"/>
            <w:r w:rsidRPr="009C1B14">
              <w:rPr>
                <w:rFonts w:eastAsia="Times New Roman" w:cs="Times New Roman"/>
                <w:sz w:val="18"/>
                <w:szCs w:val="18"/>
              </w:rPr>
              <w:t>. ceļš (1,3 km)</w:t>
            </w:r>
          </w:p>
        </w:tc>
        <w:tc>
          <w:tcPr>
            <w:tcW w:w="1337" w:type="dxa"/>
            <w:noWrap/>
            <w:vAlign w:val="center"/>
            <w:hideMark/>
          </w:tcPr>
          <w:p w14:paraId="3ECEDEF0" w14:textId="77777777" w:rsidR="004D6C30" w:rsidRPr="009C1B14" w:rsidRDefault="004D6C30">
            <w:pPr>
              <w:jc w:val="center"/>
              <w:rPr>
                <w:rFonts w:eastAsia="Times New Roman" w:cs="Times New Roman"/>
                <w:sz w:val="18"/>
                <w:szCs w:val="18"/>
              </w:rPr>
            </w:pPr>
          </w:p>
        </w:tc>
        <w:tc>
          <w:tcPr>
            <w:tcW w:w="1350" w:type="dxa"/>
            <w:noWrap/>
            <w:vAlign w:val="center"/>
            <w:hideMark/>
          </w:tcPr>
          <w:p w14:paraId="214B7E4C" w14:textId="77777777" w:rsidR="004D6C30" w:rsidRPr="009C1B14" w:rsidRDefault="004D6C30">
            <w:pPr>
              <w:jc w:val="center"/>
              <w:rPr>
                <w:rFonts w:eastAsia="Times New Roman" w:cs="Times New Roman"/>
                <w:sz w:val="18"/>
                <w:szCs w:val="18"/>
              </w:rPr>
            </w:pPr>
          </w:p>
        </w:tc>
        <w:tc>
          <w:tcPr>
            <w:tcW w:w="1337" w:type="dxa"/>
            <w:noWrap/>
            <w:vAlign w:val="center"/>
            <w:hideMark/>
          </w:tcPr>
          <w:p w14:paraId="6838ECA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noWrap/>
            <w:vAlign w:val="center"/>
            <w:hideMark/>
          </w:tcPr>
          <w:p w14:paraId="6ADC4BC3" w14:textId="77777777" w:rsidR="004D6C30" w:rsidRPr="009C1B14" w:rsidRDefault="004D6C30">
            <w:pPr>
              <w:jc w:val="center"/>
              <w:rPr>
                <w:rFonts w:eastAsia="Times New Roman" w:cs="Times New Roman"/>
                <w:sz w:val="18"/>
                <w:szCs w:val="18"/>
              </w:rPr>
            </w:pPr>
          </w:p>
        </w:tc>
        <w:tc>
          <w:tcPr>
            <w:tcW w:w="1104" w:type="dxa"/>
            <w:noWrap/>
            <w:vAlign w:val="center"/>
            <w:hideMark/>
          </w:tcPr>
          <w:p w14:paraId="20536A68" w14:textId="77777777" w:rsidR="004D6C30" w:rsidRPr="009C1B14" w:rsidRDefault="004D6C30">
            <w:pPr>
              <w:jc w:val="center"/>
              <w:rPr>
                <w:rFonts w:eastAsia="Times New Roman" w:cs="Times New Roman"/>
                <w:sz w:val="18"/>
                <w:szCs w:val="18"/>
              </w:rPr>
            </w:pPr>
          </w:p>
        </w:tc>
      </w:tr>
      <w:tr w:rsidR="004D6C30" w:rsidRPr="009C1B14" w14:paraId="47455186" w14:textId="77777777">
        <w:trPr>
          <w:trHeight w:val="194"/>
        </w:trPr>
        <w:tc>
          <w:tcPr>
            <w:tcW w:w="2704" w:type="dxa"/>
            <w:vMerge/>
            <w:hideMark/>
          </w:tcPr>
          <w:p w14:paraId="38268448" w14:textId="77777777" w:rsidR="004D6C30" w:rsidRPr="009C1B14" w:rsidRDefault="004D6C30">
            <w:pPr>
              <w:rPr>
                <w:rFonts w:cs="Times New Roman"/>
                <w:sz w:val="18"/>
                <w:szCs w:val="18"/>
              </w:rPr>
            </w:pPr>
          </w:p>
        </w:tc>
        <w:tc>
          <w:tcPr>
            <w:tcW w:w="5938" w:type="dxa"/>
            <w:hideMark/>
          </w:tcPr>
          <w:p w14:paraId="38AD90CE"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Lugaži iecirknis. Stacija Zemitāni </w:t>
            </w:r>
            <w:proofErr w:type="spellStart"/>
            <w:r w:rsidRPr="009C1B14">
              <w:rPr>
                <w:rFonts w:eastAsia="Times New Roman" w:cs="Times New Roman"/>
                <w:sz w:val="18"/>
                <w:szCs w:val="18"/>
              </w:rPr>
              <w:t>III.galv</w:t>
            </w:r>
            <w:proofErr w:type="spellEnd"/>
            <w:r w:rsidRPr="009C1B14">
              <w:rPr>
                <w:rFonts w:eastAsia="Times New Roman" w:cs="Times New Roman"/>
                <w:sz w:val="18"/>
                <w:szCs w:val="18"/>
              </w:rPr>
              <w:t>. ceļš (1,2 km)</w:t>
            </w:r>
          </w:p>
        </w:tc>
        <w:tc>
          <w:tcPr>
            <w:tcW w:w="1337" w:type="dxa"/>
            <w:noWrap/>
            <w:vAlign w:val="center"/>
            <w:hideMark/>
          </w:tcPr>
          <w:p w14:paraId="7598EFB9" w14:textId="77777777" w:rsidR="004D6C30" w:rsidRPr="009C1B14" w:rsidRDefault="004D6C30">
            <w:pPr>
              <w:jc w:val="center"/>
              <w:rPr>
                <w:rFonts w:eastAsia="Times New Roman" w:cs="Times New Roman"/>
                <w:sz w:val="18"/>
                <w:szCs w:val="18"/>
              </w:rPr>
            </w:pPr>
          </w:p>
        </w:tc>
        <w:tc>
          <w:tcPr>
            <w:tcW w:w="1350" w:type="dxa"/>
            <w:noWrap/>
            <w:vAlign w:val="center"/>
            <w:hideMark/>
          </w:tcPr>
          <w:p w14:paraId="07317197" w14:textId="77777777" w:rsidR="004D6C30" w:rsidRPr="009C1B14" w:rsidRDefault="004D6C30">
            <w:pPr>
              <w:jc w:val="center"/>
              <w:rPr>
                <w:rFonts w:eastAsia="Times New Roman" w:cs="Times New Roman"/>
                <w:sz w:val="18"/>
                <w:szCs w:val="18"/>
              </w:rPr>
            </w:pPr>
          </w:p>
        </w:tc>
        <w:tc>
          <w:tcPr>
            <w:tcW w:w="1337" w:type="dxa"/>
            <w:noWrap/>
            <w:vAlign w:val="center"/>
            <w:hideMark/>
          </w:tcPr>
          <w:p w14:paraId="0EDF5831"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noWrap/>
            <w:hideMark/>
          </w:tcPr>
          <w:p w14:paraId="29471B55" w14:textId="77777777" w:rsidR="004D6C30" w:rsidRPr="009C1B14" w:rsidRDefault="004D6C30">
            <w:pPr>
              <w:jc w:val="center"/>
              <w:rPr>
                <w:rFonts w:eastAsia="Times New Roman" w:cs="Times New Roman"/>
                <w:sz w:val="18"/>
                <w:szCs w:val="18"/>
              </w:rPr>
            </w:pPr>
          </w:p>
        </w:tc>
        <w:tc>
          <w:tcPr>
            <w:tcW w:w="1104" w:type="dxa"/>
            <w:noWrap/>
            <w:hideMark/>
          </w:tcPr>
          <w:p w14:paraId="27F042F4" w14:textId="77777777" w:rsidR="004D6C30" w:rsidRPr="009C1B14" w:rsidRDefault="004D6C30">
            <w:pPr>
              <w:jc w:val="center"/>
              <w:rPr>
                <w:rFonts w:eastAsia="Times New Roman" w:cs="Times New Roman"/>
                <w:sz w:val="18"/>
                <w:szCs w:val="18"/>
              </w:rPr>
            </w:pPr>
          </w:p>
        </w:tc>
      </w:tr>
      <w:tr w:rsidR="004D6C30" w:rsidRPr="009C1B14" w14:paraId="434779FB" w14:textId="77777777">
        <w:trPr>
          <w:trHeight w:val="362"/>
        </w:trPr>
        <w:tc>
          <w:tcPr>
            <w:tcW w:w="2704" w:type="dxa"/>
            <w:vMerge w:val="restart"/>
            <w:hideMark/>
          </w:tcPr>
          <w:p w14:paraId="49555513" w14:textId="77777777" w:rsidR="004D6C30" w:rsidRPr="009C1B14" w:rsidRDefault="004D6C30">
            <w:pPr>
              <w:rPr>
                <w:rFonts w:eastAsia="Times New Roman" w:cs="Times New Roman"/>
                <w:sz w:val="18"/>
                <w:szCs w:val="18"/>
              </w:rPr>
            </w:pPr>
            <w:r w:rsidRPr="009C1B14">
              <w:rPr>
                <w:rFonts w:eastAsia="Times New Roman" w:cs="Times New Roman"/>
                <w:sz w:val="18"/>
                <w:szCs w:val="18"/>
              </w:rPr>
              <w:t>“A” tipa sliežu ceļu remonts - kapitālais sliežu ceļa remonts</w:t>
            </w:r>
          </w:p>
          <w:p w14:paraId="69AD9A1C" w14:textId="77777777" w:rsidR="004D6C30" w:rsidRPr="009C1B14" w:rsidRDefault="004D6C30">
            <w:pPr>
              <w:rPr>
                <w:rFonts w:eastAsia="Times New Roman" w:cs="Times New Roman"/>
                <w:sz w:val="18"/>
                <w:szCs w:val="18"/>
              </w:rPr>
            </w:pPr>
          </w:p>
          <w:p w14:paraId="43FE06B4" w14:textId="77777777" w:rsidR="004D6C30" w:rsidRPr="009C1B14" w:rsidRDefault="004D6C30">
            <w:pPr>
              <w:rPr>
                <w:rFonts w:eastAsia="Times New Roman" w:cs="Times New Roman"/>
                <w:sz w:val="18"/>
                <w:szCs w:val="18"/>
              </w:rPr>
            </w:pPr>
          </w:p>
        </w:tc>
        <w:tc>
          <w:tcPr>
            <w:tcW w:w="5938" w:type="dxa"/>
            <w:hideMark/>
          </w:tcPr>
          <w:p w14:paraId="0353FBC4" w14:textId="77777777" w:rsidR="004D6C30" w:rsidRPr="009C1B14" w:rsidRDefault="004D6C30">
            <w:pPr>
              <w:rPr>
                <w:rFonts w:eastAsia="Times New Roman" w:cs="Times New Roman"/>
                <w:sz w:val="18"/>
                <w:szCs w:val="18"/>
              </w:rPr>
            </w:pPr>
            <w:r w:rsidRPr="009C1B14">
              <w:rPr>
                <w:rFonts w:eastAsia="Times New Roman" w:cs="Times New Roman"/>
                <w:sz w:val="18"/>
                <w:szCs w:val="18"/>
              </w:rPr>
              <w:t>Zemitāni - Skulte iecirknis. Stacija Skulte, posms Skulte-Saulkrasti 49,0 km -56,8 km (7,7 km)</w:t>
            </w:r>
          </w:p>
        </w:tc>
        <w:tc>
          <w:tcPr>
            <w:tcW w:w="1337" w:type="dxa"/>
            <w:noWrap/>
            <w:vAlign w:val="center"/>
            <w:hideMark/>
          </w:tcPr>
          <w:p w14:paraId="47EE2F8C" w14:textId="77777777" w:rsidR="004D6C30" w:rsidRPr="009C1B14" w:rsidRDefault="004D6C30">
            <w:pPr>
              <w:jc w:val="center"/>
              <w:rPr>
                <w:rFonts w:eastAsia="Times New Roman" w:cs="Times New Roman"/>
                <w:sz w:val="18"/>
                <w:szCs w:val="18"/>
              </w:rPr>
            </w:pPr>
          </w:p>
        </w:tc>
        <w:tc>
          <w:tcPr>
            <w:tcW w:w="1350" w:type="dxa"/>
            <w:noWrap/>
            <w:vAlign w:val="center"/>
            <w:hideMark/>
          </w:tcPr>
          <w:p w14:paraId="17A2E12F" w14:textId="77777777" w:rsidR="004D6C30" w:rsidRPr="009C1B14" w:rsidRDefault="004D6C30">
            <w:pPr>
              <w:jc w:val="center"/>
              <w:rPr>
                <w:rFonts w:eastAsia="Times New Roman" w:cs="Times New Roman"/>
                <w:sz w:val="18"/>
                <w:szCs w:val="18"/>
              </w:rPr>
            </w:pPr>
          </w:p>
        </w:tc>
        <w:tc>
          <w:tcPr>
            <w:tcW w:w="1337" w:type="dxa"/>
            <w:noWrap/>
            <w:vAlign w:val="center"/>
            <w:hideMark/>
          </w:tcPr>
          <w:p w14:paraId="5EA591F4" w14:textId="77777777" w:rsidR="004D6C30" w:rsidRPr="009C1B14" w:rsidRDefault="004D6C30">
            <w:pPr>
              <w:jc w:val="center"/>
              <w:rPr>
                <w:rFonts w:eastAsia="Times New Roman" w:cs="Times New Roman"/>
                <w:sz w:val="18"/>
                <w:szCs w:val="18"/>
              </w:rPr>
            </w:pPr>
          </w:p>
        </w:tc>
        <w:tc>
          <w:tcPr>
            <w:tcW w:w="1066" w:type="dxa"/>
            <w:noWrap/>
            <w:vAlign w:val="center"/>
            <w:hideMark/>
          </w:tcPr>
          <w:p w14:paraId="10DD1B3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0D6A54E4" w14:textId="77777777" w:rsidR="004D6C30" w:rsidRPr="009C1B14" w:rsidRDefault="004D6C30">
            <w:pPr>
              <w:jc w:val="center"/>
              <w:rPr>
                <w:rFonts w:eastAsia="Times New Roman" w:cs="Times New Roman"/>
                <w:sz w:val="18"/>
                <w:szCs w:val="18"/>
              </w:rPr>
            </w:pPr>
          </w:p>
        </w:tc>
      </w:tr>
      <w:tr w:rsidR="004D6C30" w:rsidRPr="009C1B14" w14:paraId="2AAB0F98" w14:textId="77777777">
        <w:trPr>
          <w:trHeight w:val="401"/>
        </w:trPr>
        <w:tc>
          <w:tcPr>
            <w:tcW w:w="2704" w:type="dxa"/>
            <w:vMerge/>
            <w:hideMark/>
          </w:tcPr>
          <w:p w14:paraId="281F7325" w14:textId="77777777" w:rsidR="004D6C30" w:rsidRPr="009C1B14" w:rsidRDefault="004D6C30">
            <w:pPr>
              <w:rPr>
                <w:rFonts w:cs="Times New Roman"/>
                <w:sz w:val="18"/>
                <w:szCs w:val="18"/>
              </w:rPr>
            </w:pPr>
          </w:p>
        </w:tc>
        <w:tc>
          <w:tcPr>
            <w:tcW w:w="5938" w:type="dxa"/>
            <w:hideMark/>
          </w:tcPr>
          <w:p w14:paraId="59910790"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Zemitāni - Skulte iecirknis. Posms Saulkrasti - </w:t>
            </w:r>
            <w:proofErr w:type="spellStart"/>
            <w:r w:rsidRPr="009C1B14">
              <w:rPr>
                <w:rFonts w:eastAsia="Times New Roman" w:cs="Times New Roman"/>
                <w:sz w:val="18"/>
                <w:szCs w:val="18"/>
              </w:rPr>
              <w:t>p.p</w:t>
            </w:r>
            <w:proofErr w:type="spellEnd"/>
            <w:r w:rsidRPr="009C1B14">
              <w:rPr>
                <w:rFonts w:eastAsia="Times New Roman" w:cs="Times New Roman"/>
                <w:sz w:val="18"/>
                <w:szCs w:val="18"/>
              </w:rPr>
              <w:t xml:space="preserve">. </w:t>
            </w:r>
            <w:proofErr w:type="spellStart"/>
            <w:r w:rsidRPr="009C1B14">
              <w:rPr>
                <w:rFonts w:eastAsia="Times New Roman" w:cs="Times New Roman"/>
                <w:sz w:val="18"/>
                <w:szCs w:val="18"/>
              </w:rPr>
              <w:t>Inčupe</w:t>
            </w:r>
            <w:proofErr w:type="spellEnd"/>
            <w:r w:rsidRPr="009C1B14">
              <w:rPr>
                <w:rFonts w:eastAsia="Times New Roman" w:cs="Times New Roman"/>
                <w:sz w:val="18"/>
                <w:szCs w:val="18"/>
              </w:rPr>
              <w:t xml:space="preserve"> pāra ceļš 42,9 km -48,0 km (5,0 km)</w:t>
            </w:r>
          </w:p>
        </w:tc>
        <w:tc>
          <w:tcPr>
            <w:tcW w:w="1337" w:type="dxa"/>
            <w:noWrap/>
            <w:vAlign w:val="center"/>
            <w:hideMark/>
          </w:tcPr>
          <w:p w14:paraId="2BDC1733" w14:textId="77777777" w:rsidR="004D6C30" w:rsidRPr="009C1B14" w:rsidRDefault="004D6C30">
            <w:pPr>
              <w:jc w:val="center"/>
              <w:rPr>
                <w:rFonts w:eastAsia="Times New Roman" w:cs="Times New Roman"/>
                <w:sz w:val="18"/>
                <w:szCs w:val="18"/>
              </w:rPr>
            </w:pPr>
          </w:p>
        </w:tc>
        <w:tc>
          <w:tcPr>
            <w:tcW w:w="1350" w:type="dxa"/>
            <w:noWrap/>
            <w:vAlign w:val="center"/>
            <w:hideMark/>
          </w:tcPr>
          <w:p w14:paraId="3572CAFB" w14:textId="77777777" w:rsidR="004D6C30" w:rsidRPr="009C1B14" w:rsidRDefault="004D6C30">
            <w:pPr>
              <w:jc w:val="center"/>
              <w:rPr>
                <w:rFonts w:eastAsia="Times New Roman" w:cs="Times New Roman"/>
                <w:sz w:val="18"/>
                <w:szCs w:val="18"/>
              </w:rPr>
            </w:pPr>
          </w:p>
        </w:tc>
        <w:tc>
          <w:tcPr>
            <w:tcW w:w="1337" w:type="dxa"/>
            <w:noWrap/>
            <w:vAlign w:val="center"/>
            <w:hideMark/>
          </w:tcPr>
          <w:p w14:paraId="0FE1D5A7" w14:textId="77777777" w:rsidR="004D6C30" w:rsidRPr="009C1B14" w:rsidRDefault="004D6C30">
            <w:pPr>
              <w:jc w:val="center"/>
              <w:rPr>
                <w:rFonts w:eastAsia="Times New Roman" w:cs="Times New Roman"/>
                <w:sz w:val="18"/>
                <w:szCs w:val="18"/>
              </w:rPr>
            </w:pPr>
          </w:p>
        </w:tc>
        <w:tc>
          <w:tcPr>
            <w:tcW w:w="1066" w:type="dxa"/>
            <w:noWrap/>
            <w:vAlign w:val="center"/>
            <w:hideMark/>
          </w:tcPr>
          <w:p w14:paraId="65CE32A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327AC382" w14:textId="77777777" w:rsidR="004D6C30" w:rsidRPr="009C1B14" w:rsidRDefault="004D6C30">
            <w:pPr>
              <w:jc w:val="center"/>
              <w:rPr>
                <w:rFonts w:eastAsia="Times New Roman" w:cs="Times New Roman"/>
                <w:sz w:val="18"/>
                <w:szCs w:val="18"/>
              </w:rPr>
            </w:pPr>
          </w:p>
        </w:tc>
      </w:tr>
      <w:tr w:rsidR="004D6C30" w:rsidRPr="009C1B14" w14:paraId="3049FAD9" w14:textId="77777777">
        <w:trPr>
          <w:trHeight w:val="303"/>
        </w:trPr>
        <w:tc>
          <w:tcPr>
            <w:tcW w:w="2704" w:type="dxa"/>
            <w:vMerge/>
            <w:hideMark/>
          </w:tcPr>
          <w:p w14:paraId="7F820AFD" w14:textId="77777777" w:rsidR="004D6C30" w:rsidRPr="009C1B14" w:rsidRDefault="004D6C30">
            <w:pPr>
              <w:rPr>
                <w:rFonts w:cs="Times New Roman"/>
                <w:sz w:val="18"/>
                <w:szCs w:val="18"/>
              </w:rPr>
            </w:pPr>
          </w:p>
        </w:tc>
        <w:tc>
          <w:tcPr>
            <w:tcW w:w="5938" w:type="dxa"/>
            <w:hideMark/>
          </w:tcPr>
          <w:p w14:paraId="3AEC84C5"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Zemitāni - Skulte iecirknis. Posms </w:t>
            </w:r>
            <w:proofErr w:type="spellStart"/>
            <w:r w:rsidRPr="009C1B14">
              <w:rPr>
                <w:rFonts w:eastAsia="Times New Roman" w:cs="Times New Roman"/>
                <w:sz w:val="18"/>
                <w:szCs w:val="18"/>
              </w:rPr>
              <w:t>p.p</w:t>
            </w:r>
            <w:proofErr w:type="spellEnd"/>
            <w:r w:rsidRPr="009C1B14">
              <w:rPr>
                <w:rFonts w:eastAsia="Times New Roman" w:cs="Times New Roman"/>
                <w:sz w:val="18"/>
                <w:szCs w:val="18"/>
              </w:rPr>
              <w:t xml:space="preserve">. </w:t>
            </w:r>
            <w:proofErr w:type="spellStart"/>
            <w:r w:rsidRPr="009C1B14">
              <w:rPr>
                <w:rFonts w:eastAsia="Times New Roman" w:cs="Times New Roman"/>
                <w:sz w:val="18"/>
                <w:szCs w:val="18"/>
              </w:rPr>
              <w:t>Inčupe</w:t>
            </w:r>
            <w:proofErr w:type="spellEnd"/>
            <w:r w:rsidRPr="009C1B14">
              <w:rPr>
                <w:rFonts w:eastAsia="Times New Roman" w:cs="Times New Roman"/>
                <w:sz w:val="18"/>
                <w:szCs w:val="18"/>
              </w:rPr>
              <w:t>- Lilaste pāra ceļš 37,5 km - 42,9 km (5,4 km)</w:t>
            </w:r>
          </w:p>
        </w:tc>
        <w:tc>
          <w:tcPr>
            <w:tcW w:w="1337" w:type="dxa"/>
            <w:noWrap/>
            <w:vAlign w:val="center"/>
            <w:hideMark/>
          </w:tcPr>
          <w:p w14:paraId="1EAE52F5" w14:textId="77777777" w:rsidR="004D6C30" w:rsidRPr="009C1B14" w:rsidRDefault="004D6C30">
            <w:pPr>
              <w:jc w:val="center"/>
              <w:rPr>
                <w:rFonts w:eastAsia="Times New Roman" w:cs="Times New Roman"/>
                <w:sz w:val="18"/>
                <w:szCs w:val="18"/>
              </w:rPr>
            </w:pPr>
          </w:p>
        </w:tc>
        <w:tc>
          <w:tcPr>
            <w:tcW w:w="1350" w:type="dxa"/>
            <w:noWrap/>
            <w:vAlign w:val="center"/>
            <w:hideMark/>
          </w:tcPr>
          <w:p w14:paraId="20B14F3B" w14:textId="77777777" w:rsidR="004D6C30" w:rsidRPr="009C1B14" w:rsidRDefault="004D6C30">
            <w:pPr>
              <w:jc w:val="center"/>
              <w:rPr>
                <w:rFonts w:eastAsia="Times New Roman" w:cs="Times New Roman"/>
                <w:sz w:val="18"/>
                <w:szCs w:val="18"/>
              </w:rPr>
            </w:pPr>
          </w:p>
        </w:tc>
        <w:tc>
          <w:tcPr>
            <w:tcW w:w="1337" w:type="dxa"/>
            <w:noWrap/>
            <w:vAlign w:val="center"/>
            <w:hideMark/>
          </w:tcPr>
          <w:p w14:paraId="4D395630" w14:textId="77777777" w:rsidR="004D6C30" w:rsidRPr="009C1B14" w:rsidRDefault="004D6C30">
            <w:pPr>
              <w:jc w:val="center"/>
              <w:rPr>
                <w:rFonts w:eastAsia="Times New Roman" w:cs="Times New Roman"/>
                <w:sz w:val="18"/>
                <w:szCs w:val="18"/>
              </w:rPr>
            </w:pPr>
          </w:p>
        </w:tc>
        <w:tc>
          <w:tcPr>
            <w:tcW w:w="1066" w:type="dxa"/>
            <w:noWrap/>
            <w:vAlign w:val="center"/>
            <w:hideMark/>
          </w:tcPr>
          <w:p w14:paraId="2BAC3B6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09703265" w14:textId="77777777" w:rsidR="004D6C30" w:rsidRPr="009C1B14" w:rsidRDefault="004D6C30">
            <w:pPr>
              <w:jc w:val="center"/>
              <w:rPr>
                <w:rFonts w:eastAsia="Times New Roman" w:cs="Times New Roman"/>
                <w:sz w:val="18"/>
                <w:szCs w:val="18"/>
              </w:rPr>
            </w:pPr>
          </w:p>
        </w:tc>
      </w:tr>
      <w:tr w:rsidR="004D6C30" w:rsidRPr="009C1B14" w14:paraId="757D3BEA" w14:textId="77777777">
        <w:trPr>
          <w:trHeight w:val="295"/>
        </w:trPr>
        <w:tc>
          <w:tcPr>
            <w:tcW w:w="2704" w:type="dxa"/>
            <w:vMerge w:val="restart"/>
            <w:hideMark/>
          </w:tcPr>
          <w:p w14:paraId="21292C7A" w14:textId="77777777" w:rsidR="004D6C30" w:rsidRPr="009C1B14" w:rsidRDefault="004D6C30">
            <w:pPr>
              <w:rPr>
                <w:rFonts w:eastAsia="Times New Roman" w:cs="Times New Roman"/>
                <w:sz w:val="18"/>
                <w:szCs w:val="18"/>
              </w:rPr>
            </w:pPr>
            <w:r w:rsidRPr="009C1B14">
              <w:rPr>
                <w:rFonts w:eastAsia="Times New Roman" w:cs="Times New Roman"/>
                <w:sz w:val="18"/>
                <w:szCs w:val="18"/>
              </w:rPr>
              <w:t>“A” tipa sliežu ceļu remonts - kapitālais sliežu ceļa remonts</w:t>
            </w:r>
          </w:p>
          <w:p w14:paraId="439C0F66" w14:textId="77777777" w:rsidR="004D6C30" w:rsidRPr="009C1B14" w:rsidRDefault="004D6C30">
            <w:pPr>
              <w:rPr>
                <w:rFonts w:eastAsia="Times New Roman" w:cs="Times New Roman"/>
                <w:sz w:val="18"/>
                <w:szCs w:val="18"/>
              </w:rPr>
            </w:pPr>
          </w:p>
        </w:tc>
        <w:tc>
          <w:tcPr>
            <w:tcW w:w="5938" w:type="dxa"/>
            <w:hideMark/>
          </w:tcPr>
          <w:p w14:paraId="5507960B" w14:textId="77777777" w:rsidR="004D6C30" w:rsidRPr="009C1B14" w:rsidRDefault="004D6C30">
            <w:pPr>
              <w:rPr>
                <w:rFonts w:eastAsia="Times New Roman" w:cs="Times New Roman"/>
                <w:sz w:val="18"/>
                <w:szCs w:val="18"/>
              </w:rPr>
            </w:pPr>
            <w:r w:rsidRPr="009C1B14">
              <w:rPr>
                <w:rFonts w:eastAsia="Times New Roman" w:cs="Times New Roman"/>
                <w:sz w:val="18"/>
                <w:szCs w:val="18"/>
              </w:rPr>
              <w:t>Zemitāni - Skulte iecirknis. Posms Ziemeļblāzma -Vecāķi pāra ceļš 13,9 km-18,1 km (5,0 km)</w:t>
            </w:r>
          </w:p>
        </w:tc>
        <w:tc>
          <w:tcPr>
            <w:tcW w:w="1337" w:type="dxa"/>
            <w:noWrap/>
            <w:vAlign w:val="center"/>
            <w:hideMark/>
          </w:tcPr>
          <w:p w14:paraId="1F14039B" w14:textId="77777777" w:rsidR="004D6C30" w:rsidRPr="009C1B14" w:rsidRDefault="004D6C30">
            <w:pPr>
              <w:jc w:val="center"/>
              <w:rPr>
                <w:rFonts w:eastAsia="Times New Roman" w:cs="Times New Roman"/>
                <w:sz w:val="18"/>
                <w:szCs w:val="18"/>
              </w:rPr>
            </w:pPr>
          </w:p>
        </w:tc>
        <w:tc>
          <w:tcPr>
            <w:tcW w:w="1350" w:type="dxa"/>
            <w:noWrap/>
            <w:vAlign w:val="center"/>
            <w:hideMark/>
          </w:tcPr>
          <w:p w14:paraId="5DDB2274" w14:textId="77777777" w:rsidR="004D6C30" w:rsidRPr="009C1B14" w:rsidRDefault="004D6C30">
            <w:pPr>
              <w:jc w:val="center"/>
              <w:rPr>
                <w:rFonts w:eastAsia="Times New Roman" w:cs="Times New Roman"/>
                <w:sz w:val="18"/>
                <w:szCs w:val="18"/>
              </w:rPr>
            </w:pPr>
          </w:p>
        </w:tc>
        <w:tc>
          <w:tcPr>
            <w:tcW w:w="1337" w:type="dxa"/>
            <w:noWrap/>
            <w:vAlign w:val="center"/>
            <w:hideMark/>
          </w:tcPr>
          <w:p w14:paraId="3AC5B17B" w14:textId="77777777" w:rsidR="004D6C30" w:rsidRPr="009C1B14" w:rsidRDefault="004D6C30">
            <w:pPr>
              <w:jc w:val="center"/>
              <w:rPr>
                <w:rFonts w:eastAsia="Times New Roman" w:cs="Times New Roman"/>
                <w:sz w:val="18"/>
                <w:szCs w:val="18"/>
              </w:rPr>
            </w:pPr>
          </w:p>
        </w:tc>
        <w:tc>
          <w:tcPr>
            <w:tcW w:w="1066" w:type="dxa"/>
            <w:noWrap/>
            <w:vAlign w:val="center"/>
            <w:hideMark/>
          </w:tcPr>
          <w:p w14:paraId="4D368064" w14:textId="77777777" w:rsidR="004D6C30" w:rsidRPr="009C1B14" w:rsidRDefault="004D6C30">
            <w:pPr>
              <w:jc w:val="center"/>
              <w:rPr>
                <w:rFonts w:eastAsia="Times New Roman" w:cs="Times New Roman"/>
                <w:sz w:val="18"/>
                <w:szCs w:val="18"/>
              </w:rPr>
            </w:pPr>
          </w:p>
        </w:tc>
        <w:tc>
          <w:tcPr>
            <w:tcW w:w="1104" w:type="dxa"/>
            <w:noWrap/>
            <w:vAlign w:val="center"/>
            <w:hideMark/>
          </w:tcPr>
          <w:p w14:paraId="3EE86BD2"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311E4587" w14:textId="77777777">
        <w:trPr>
          <w:trHeight w:val="160"/>
        </w:trPr>
        <w:tc>
          <w:tcPr>
            <w:tcW w:w="2704" w:type="dxa"/>
            <w:vMerge/>
            <w:hideMark/>
          </w:tcPr>
          <w:p w14:paraId="60707E09" w14:textId="77777777" w:rsidR="004D6C30" w:rsidRPr="009C1B14" w:rsidRDefault="004D6C30">
            <w:pPr>
              <w:rPr>
                <w:rFonts w:cs="Times New Roman"/>
                <w:sz w:val="18"/>
                <w:szCs w:val="18"/>
              </w:rPr>
            </w:pPr>
          </w:p>
        </w:tc>
        <w:tc>
          <w:tcPr>
            <w:tcW w:w="5938" w:type="dxa"/>
            <w:hideMark/>
          </w:tcPr>
          <w:p w14:paraId="56A00D30" w14:textId="77777777" w:rsidR="004D6C30" w:rsidRPr="009C1B14" w:rsidRDefault="004D6C30">
            <w:pPr>
              <w:rPr>
                <w:rFonts w:eastAsia="Times New Roman" w:cs="Times New Roman"/>
                <w:sz w:val="18"/>
                <w:szCs w:val="18"/>
              </w:rPr>
            </w:pPr>
            <w:r w:rsidRPr="009C1B14">
              <w:rPr>
                <w:rFonts w:eastAsia="Times New Roman" w:cs="Times New Roman"/>
                <w:sz w:val="18"/>
                <w:szCs w:val="18"/>
              </w:rPr>
              <w:t>Zemitāni - Skulte iecirknis. Stacija Vecāķi III. ceļš 18,1 km -18,9 km (0,8 km)</w:t>
            </w:r>
          </w:p>
        </w:tc>
        <w:tc>
          <w:tcPr>
            <w:tcW w:w="1337" w:type="dxa"/>
            <w:noWrap/>
            <w:vAlign w:val="center"/>
            <w:hideMark/>
          </w:tcPr>
          <w:p w14:paraId="5526D62F" w14:textId="77777777" w:rsidR="004D6C30" w:rsidRPr="009C1B14" w:rsidRDefault="004D6C30">
            <w:pPr>
              <w:jc w:val="center"/>
              <w:rPr>
                <w:rFonts w:eastAsia="Times New Roman" w:cs="Times New Roman"/>
                <w:sz w:val="18"/>
                <w:szCs w:val="18"/>
              </w:rPr>
            </w:pPr>
          </w:p>
        </w:tc>
        <w:tc>
          <w:tcPr>
            <w:tcW w:w="1350" w:type="dxa"/>
            <w:noWrap/>
            <w:vAlign w:val="center"/>
            <w:hideMark/>
          </w:tcPr>
          <w:p w14:paraId="4DF3AA8E" w14:textId="77777777" w:rsidR="004D6C30" w:rsidRPr="009C1B14" w:rsidRDefault="004D6C30">
            <w:pPr>
              <w:jc w:val="center"/>
              <w:rPr>
                <w:rFonts w:eastAsia="Times New Roman" w:cs="Times New Roman"/>
                <w:sz w:val="18"/>
                <w:szCs w:val="18"/>
              </w:rPr>
            </w:pPr>
          </w:p>
        </w:tc>
        <w:tc>
          <w:tcPr>
            <w:tcW w:w="1337" w:type="dxa"/>
            <w:noWrap/>
            <w:vAlign w:val="center"/>
            <w:hideMark/>
          </w:tcPr>
          <w:p w14:paraId="17E2EF7E" w14:textId="77777777" w:rsidR="004D6C30" w:rsidRPr="009C1B14" w:rsidRDefault="004D6C30">
            <w:pPr>
              <w:jc w:val="center"/>
              <w:rPr>
                <w:rFonts w:eastAsia="Times New Roman" w:cs="Times New Roman"/>
                <w:sz w:val="18"/>
                <w:szCs w:val="18"/>
              </w:rPr>
            </w:pPr>
          </w:p>
        </w:tc>
        <w:tc>
          <w:tcPr>
            <w:tcW w:w="1066" w:type="dxa"/>
            <w:noWrap/>
            <w:vAlign w:val="center"/>
            <w:hideMark/>
          </w:tcPr>
          <w:p w14:paraId="780A6972" w14:textId="77777777" w:rsidR="004D6C30" w:rsidRPr="009C1B14" w:rsidRDefault="004D6C30">
            <w:pPr>
              <w:jc w:val="center"/>
              <w:rPr>
                <w:rFonts w:eastAsia="Times New Roman" w:cs="Times New Roman"/>
                <w:sz w:val="18"/>
                <w:szCs w:val="18"/>
              </w:rPr>
            </w:pPr>
          </w:p>
        </w:tc>
        <w:tc>
          <w:tcPr>
            <w:tcW w:w="1104" w:type="dxa"/>
            <w:noWrap/>
            <w:vAlign w:val="center"/>
            <w:hideMark/>
          </w:tcPr>
          <w:p w14:paraId="427C2EDA"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0C382B6F" w14:textId="77777777">
        <w:trPr>
          <w:trHeight w:val="337"/>
        </w:trPr>
        <w:tc>
          <w:tcPr>
            <w:tcW w:w="2704" w:type="dxa"/>
            <w:vMerge/>
            <w:hideMark/>
          </w:tcPr>
          <w:p w14:paraId="715E07D5" w14:textId="77777777" w:rsidR="004D6C30" w:rsidRPr="009C1B14" w:rsidRDefault="004D6C30">
            <w:pPr>
              <w:rPr>
                <w:rFonts w:cs="Times New Roman"/>
                <w:sz w:val="18"/>
                <w:szCs w:val="18"/>
              </w:rPr>
            </w:pPr>
          </w:p>
        </w:tc>
        <w:tc>
          <w:tcPr>
            <w:tcW w:w="5938" w:type="dxa"/>
            <w:hideMark/>
          </w:tcPr>
          <w:p w14:paraId="3F5F74A2" w14:textId="77777777" w:rsidR="004D6C30" w:rsidRPr="009C1B14" w:rsidRDefault="004D6C30">
            <w:pPr>
              <w:rPr>
                <w:rFonts w:eastAsia="Times New Roman" w:cs="Times New Roman"/>
                <w:sz w:val="18"/>
                <w:szCs w:val="18"/>
              </w:rPr>
            </w:pPr>
            <w:r w:rsidRPr="009C1B14">
              <w:rPr>
                <w:rFonts w:eastAsia="Times New Roman" w:cs="Times New Roman"/>
                <w:sz w:val="18"/>
                <w:szCs w:val="18"/>
              </w:rPr>
              <w:t>Zemitāni - Skulte iecirknis. Posms Vecāķi-Carnikava nepāra ceļš 18,8 km 29,7 km (11,0 km)</w:t>
            </w:r>
          </w:p>
        </w:tc>
        <w:tc>
          <w:tcPr>
            <w:tcW w:w="1337" w:type="dxa"/>
            <w:noWrap/>
            <w:vAlign w:val="center"/>
            <w:hideMark/>
          </w:tcPr>
          <w:p w14:paraId="4C0A473D" w14:textId="77777777" w:rsidR="004D6C30" w:rsidRPr="009C1B14" w:rsidRDefault="004D6C30">
            <w:pPr>
              <w:jc w:val="center"/>
              <w:rPr>
                <w:rFonts w:eastAsia="Times New Roman" w:cs="Times New Roman"/>
                <w:sz w:val="18"/>
                <w:szCs w:val="18"/>
              </w:rPr>
            </w:pPr>
          </w:p>
        </w:tc>
        <w:tc>
          <w:tcPr>
            <w:tcW w:w="1350" w:type="dxa"/>
            <w:noWrap/>
            <w:vAlign w:val="center"/>
            <w:hideMark/>
          </w:tcPr>
          <w:p w14:paraId="415BC793" w14:textId="77777777" w:rsidR="004D6C30" w:rsidRPr="009C1B14" w:rsidRDefault="004D6C30">
            <w:pPr>
              <w:jc w:val="center"/>
              <w:rPr>
                <w:rFonts w:eastAsia="Times New Roman" w:cs="Times New Roman"/>
                <w:sz w:val="18"/>
                <w:szCs w:val="18"/>
              </w:rPr>
            </w:pPr>
          </w:p>
        </w:tc>
        <w:tc>
          <w:tcPr>
            <w:tcW w:w="1337" w:type="dxa"/>
            <w:noWrap/>
            <w:vAlign w:val="center"/>
            <w:hideMark/>
          </w:tcPr>
          <w:p w14:paraId="79043920" w14:textId="77777777" w:rsidR="004D6C30" w:rsidRPr="009C1B14" w:rsidRDefault="004D6C30">
            <w:pPr>
              <w:jc w:val="center"/>
              <w:rPr>
                <w:rFonts w:eastAsia="Times New Roman" w:cs="Times New Roman"/>
                <w:sz w:val="18"/>
                <w:szCs w:val="18"/>
              </w:rPr>
            </w:pPr>
          </w:p>
        </w:tc>
        <w:tc>
          <w:tcPr>
            <w:tcW w:w="1066" w:type="dxa"/>
            <w:noWrap/>
            <w:vAlign w:val="center"/>
            <w:hideMark/>
          </w:tcPr>
          <w:p w14:paraId="321081F4" w14:textId="77777777" w:rsidR="004D6C30" w:rsidRPr="009C1B14" w:rsidRDefault="004D6C30">
            <w:pPr>
              <w:jc w:val="center"/>
              <w:rPr>
                <w:rFonts w:eastAsia="Times New Roman" w:cs="Times New Roman"/>
                <w:sz w:val="18"/>
                <w:szCs w:val="18"/>
              </w:rPr>
            </w:pPr>
          </w:p>
        </w:tc>
        <w:tc>
          <w:tcPr>
            <w:tcW w:w="1104" w:type="dxa"/>
            <w:noWrap/>
            <w:vAlign w:val="center"/>
            <w:hideMark/>
          </w:tcPr>
          <w:p w14:paraId="3E5634E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33EC0534" w14:textId="77777777">
        <w:trPr>
          <w:trHeight w:val="307"/>
        </w:trPr>
        <w:tc>
          <w:tcPr>
            <w:tcW w:w="2704" w:type="dxa"/>
            <w:vMerge/>
            <w:hideMark/>
          </w:tcPr>
          <w:p w14:paraId="61E6E690" w14:textId="77777777" w:rsidR="004D6C30" w:rsidRPr="009C1B14" w:rsidRDefault="004D6C30">
            <w:pPr>
              <w:rPr>
                <w:rFonts w:cs="Times New Roman"/>
                <w:sz w:val="18"/>
                <w:szCs w:val="18"/>
              </w:rPr>
            </w:pPr>
          </w:p>
        </w:tc>
        <w:tc>
          <w:tcPr>
            <w:tcW w:w="5938" w:type="dxa"/>
            <w:hideMark/>
          </w:tcPr>
          <w:p w14:paraId="722806B7" w14:textId="77777777" w:rsidR="004D6C30" w:rsidRPr="009C1B14" w:rsidRDefault="004D6C30">
            <w:pPr>
              <w:rPr>
                <w:rFonts w:eastAsia="Times New Roman" w:cs="Times New Roman"/>
                <w:sz w:val="18"/>
                <w:szCs w:val="18"/>
              </w:rPr>
            </w:pPr>
            <w:proofErr w:type="spellStart"/>
            <w:r w:rsidRPr="009C1B14">
              <w:rPr>
                <w:rFonts w:eastAsia="Times New Roman" w:cs="Times New Roman"/>
                <w:sz w:val="18"/>
                <w:szCs w:val="18"/>
              </w:rPr>
              <w:t>Zasulauks</w:t>
            </w:r>
            <w:proofErr w:type="spellEnd"/>
            <w:r w:rsidRPr="009C1B14">
              <w:rPr>
                <w:rFonts w:eastAsia="Times New Roman" w:cs="Times New Roman"/>
                <w:sz w:val="18"/>
                <w:szCs w:val="18"/>
              </w:rPr>
              <w:t xml:space="preserve"> - Bolderāja iecirknis Posms Bolderāja 1- Bolderāja 2 8,0 km-9,0 km (1,0 km)</w:t>
            </w:r>
          </w:p>
        </w:tc>
        <w:tc>
          <w:tcPr>
            <w:tcW w:w="1337" w:type="dxa"/>
            <w:noWrap/>
            <w:vAlign w:val="center"/>
            <w:hideMark/>
          </w:tcPr>
          <w:p w14:paraId="0496839C" w14:textId="77777777" w:rsidR="004D6C30" w:rsidRPr="009C1B14" w:rsidRDefault="004D6C30">
            <w:pPr>
              <w:jc w:val="center"/>
              <w:rPr>
                <w:rFonts w:eastAsia="Times New Roman" w:cs="Times New Roman"/>
                <w:sz w:val="18"/>
                <w:szCs w:val="18"/>
              </w:rPr>
            </w:pPr>
          </w:p>
        </w:tc>
        <w:tc>
          <w:tcPr>
            <w:tcW w:w="1350" w:type="dxa"/>
            <w:noWrap/>
            <w:vAlign w:val="center"/>
            <w:hideMark/>
          </w:tcPr>
          <w:p w14:paraId="1D43A528" w14:textId="77777777" w:rsidR="004D6C30" w:rsidRPr="009C1B14" w:rsidRDefault="004D6C30">
            <w:pPr>
              <w:jc w:val="center"/>
              <w:rPr>
                <w:rFonts w:eastAsia="Times New Roman" w:cs="Times New Roman"/>
                <w:sz w:val="18"/>
                <w:szCs w:val="18"/>
              </w:rPr>
            </w:pPr>
          </w:p>
        </w:tc>
        <w:tc>
          <w:tcPr>
            <w:tcW w:w="1337" w:type="dxa"/>
            <w:noWrap/>
            <w:vAlign w:val="center"/>
            <w:hideMark/>
          </w:tcPr>
          <w:p w14:paraId="4723ACD3" w14:textId="77777777" w:rsidR="004D6C30" w:rsidRPr="009C1B14" w:rsidRDefault="004D6C30">
            <w:pPr>
              <w:jc w:val="center"/>
              <w:rPr>
                <w:rFonts w:eastAsia="Times New Roman" w:cs="Times New Roman"/>
                <w:sz w:val="18"/>
                <w:szCs w:val="18"/>
              </w:rPr>
            </w:pPr>
          </w:p>
        </w:tc>
        <w:tc>
          <w:tcPr>
            <w:tcW w:w="1066" w:type="dxa"/>
            <w:noWrap/>
            <w:vAlign w:val="center"/>
            <w:hideMark/>
          </w:tcPr>
          <w:p w14:paraId="3EA9E475" w14:textId="77777777" w:rsidR="004D6C30" w:rsidRPr="009C1B14" w:rsidRDefault="004D6C30">
            <w:pPr>
              <w:jc w:val="center"/>
              <w:rPr>
                <w:rFonts w:eastAsia="Times New Roman" w:cs="Times New Roman"/>
                <w:sz w:val="18"/>
                <w:szCs w:val="18"/>
              </w:rPr>
            </w:pPr>
          </w:p>
        </w:tc>
        <w:tc>
          <w:tcPr>
            <w:tcW w:w="1104" w:type="dxa"/>
            <w:noWrap/>
            <w:vAlign w:val="center"/>
            <w:hideMark/>
          </w:tcPr>
          <w:p w14:paraId="16AE3320"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3FB6E68D" w14:textId="77777777">
        <w:trPr>
          <w:trHeight w:val="317"/>
        </w:trPr>
        <w:tc>
          <w:tcPr>
            <w:tcW w:w="2704" w:type="dxa"/>
            <w:vMerge/>
            <w:hideMark/>
          </w:tcPr>
          <w:p w14:paraId="009066AC" w14:textId="77777777" w:rsidR="004D6C30" w:rsidRPr="009C1B14" w:rsidRDefault="004D6C30">
            <w:pPr>
              <w:rPr>
                <w:rFonts w:cs="Times New Roman"/>
                <w:sz w:val="18"/>
                <w:szCs w:val="18"/>
              </w:rPr>
            </w:pPr>
          </w:p>
        </w:tc>
        <w:tc>
          <w:tcPr>
            <w:tcW w:w="5938" w:type="dxa"/>
            <w:hideMark/>
          </w:tcPr>
          <w:p w14:paraId="3EBF929A" w14:textId="77777777" w:rsidR="004D6C30" w:rsidRPr="009C1B14" w:rsidRDefault="004D6C30">
            <w:pPr>
              <w:rPr>
                <w:rFonts w:eastAsia="Times New Roman" w:cs="Times New Roman"/>
                <w:sz w:val="18"/>
                <w:szCs w:val="18"/>
              </w:rPr>
            </w:pPr>
            <w:proofErr w:type="spellStart"/>
            <w:r w:rsidRPr="009C1B14">
              <w:rPr>
                <w:rFonts w:eastAsia="Times New Roman" w:cs="Times New Roman"/>
                <w:sz w:val="18"/>
                <w:szCs w:val="18"/>
              </w:rPr>
              <w:t>Zasulauks</w:t>
            </w:r>
            <w:proofErr w:type="spellEnd"/>
            <w:r w:rsidRPr="009C1B14">
              <w:rPr>
                <w:rFonts w:eastAsia="Times New Roman" w:cs="Times New Roman"/>
                <w:sz w:val="18"/>
                <w:szCs w:val="18"/>
              </w:rPr>
              <w:t xml:space="preserve"> - Bolderāja iecirknis Posms Lāčupe - Bolderāja 4,5 km- 6,1 km (1,6 km)</w:t>
            </w:r>
          </w:p>
        </w:tc>
        <w:tc>
          <w:tcPr>
            <w:tcW w:w="1337" w:type="dxa"/>
            <w:noWrap/>
            <w:vAlign w:val="center"/>
            <w:hideMark/>
          </w:tcPr>
          <w:p w14:paraId="5667E7AD" w14:textId="77777777" w:rsidR="004D6C30" w:rsidRPr="009C1B14" w:rsidRDefault="004D6C30">
            <w:pPr>
              <w:jc w:val="center"/>
              <w:rPr>
                <w:rFonts w:eastAsia="Times New Roman" w:cs="Times New Roman"/>
                <w:sz w:val="18"/>
                <w:szCs w:val="18"/>
              </w:rPr>
            </w:pPr>
          </w:p>
        </w:tc>
        <w:tc>
          <w:tcPr>
            <w:tcW w:w="1350" w:type="dxa"/>
            <w:noWrap/>
            <w:vAlign w:val="center"/>
            <w:hideMark/>
          </w:tcPr>
          <w:p w14:paraId="6B2FB2F5" w14:textId="77777777" w:rsidR="004D6C30" w:rsidRPr="009C1B14" w:rsidRDefault="004D6C30">
            <w:pPr>
              <w:jc w:val="center"/>
              <w:rPr>
                <w:rFonts w:eastAsia="Times New Roman" w:cs="Times New Roman"/>
                <w:sz w:val="18"/>
                <w:szCs w:val="18"/>
              </w:rPr>
            </w:pPr>
          </w:p>
        </w:tc>
        <w:tc>
          <w:tcPr>
            <w:tcW w:w="1337" w:type="dxa"/>
            <w:noWrap/>
            <w:vAlign w:val="center"/>
            <w:hideMark/>
          </w:tcPr>
          <w:p w14:paraId="1FF15C6A" w14:textId="77777777" w:rsidR="004D6C30" w:rsidRPr="009C1B14" w:rsidRDefault="004D6C30">
            <w:pPr>
              <w:jc w:val="center"/>
              <w:rPr>
                <w:rFonts w:eastAsia="Times New Roman" w:cs="Times New Roman"/>
                <w:sz w:val="18"/>
                <w:szCs w:val="18"/>
              </w:rPr>
            </w:pPr>
          </w:p>
        </w:tc>
        <w:tc>
          <w:tcPr>
            <w:tcW w:w="1066" w:type="dxa"/>
            <w:noWrap/>
            <w:vAlign w:val="center"/>
            <w:hideMark/>
          </w:tcPr>
          <w:p w14:paraId="09730848" w14:textId="77777777" w:rsidR="004D6C30" w:rsidRPr="009C1B14" w:rsidRDefault="004D6C30">
            <w:pPr>
              <w:jc w:val="center"/>
              <w:rPr>
                <w:rFonts w:eastAsia="Times New Roman" w:cs="Times New Roman"/>
                <w:sz w:val="18"/>
                <w:szCs w:val="18"/>
              </w:rPr>
            </w:pPr>
          </w:p>
        </w:tc>
        <w:tc>
          <w:tcPr>
            <w:tcW w:w="1104" w:type="dxa"/>
            <w:noWrap/>
            <w:vAlign w:val="center"/>
            <w:hideMark/>
          </w:tcPr>
          <w:p w14:paraId="1D11675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75BB780F" w14:textId="77777777">
        <w:trPr>
          <w:trHeight w:val="175"/>
        </w:trPr>
        <w:tc>
          <w:tcPr>
            <w:tcW w:w="2704" w:type="dxa"/>
            <w:vMerge w:val="restart"/>
            <w:hideMark/>
          </w:tcPr>
          <w:p w14:paraId="66B7768D" w14:textId="77777777" w:rsidR="004D6C30" w:rsidRPr="009C1B14" w:rsidRDefault="004D6C30">
            <w:pPr>
              <w:rPr>
                <w:rFonts w:eastAsia="Times New Roman" w:cs="Times New Roman"/>
                <w:sz w:val="18"/>
                <w:szCs w:val="18"/>
              </w:rPr>
            </w:pPr>
            <w:r w:rsidRPr="009C1B14">
              <w:rPr>
                <w:rFonts w:eastAsia="Times New Roman" w:cs="Times New Roman"/>
                <w:sz w:val="18"/>
                <w:szCs w:val="18"/>
              </w:rPr>
              <w:t>“B” tipa sliežu ceļu remonts - vidējais sliežu ceļa remonts</w:t>
            </w:r>
          </w:p>
          <w:p w14:paraId="274BFC6E" w14:textId="77777777" w:rsidR="004D6C30" w:rsidRPr="009C1B14" w:rsidRDefault="004D6C30">
            <w:pPr>
              <w:rPr>
                <w:rFonts w:eastAsia="Times New Roman" w:cs="Times New Roman"/>
                <w:sz w:val="18"/>
                <w:szCs w:val="18"/>
              </w:rPr>
            </w:pPr>
          </w:p>
          <w:p w14:paraId="291FCF72" w14:textId="77777777" w:rsidR="004D6C30" w:rsidRPr="009C1B14" w:rsidRDefault="004D6C30">
            <w:pPr>
              <w:rPr>
                <w:rFonts w:eastAsia="Times New Roman" w:cs="Times New Roman"/>
                <w:sz w:val="18"/>
                <w:szCs w:val="18"/>
              </w:rPr>
            </w:pPr>
          </w:p>
        </w:tc>
        <w:tc>
          <w:tcPr>
            <w:tcW w:w="5938" w:type="dxa"/>
            <w:hideMark/>
          </w:tcPr>
          <w:p w14:paraId="446606D4"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Krustpils iecirknis. stacija Šķirotava "J" parks p/n ceļš Nr.6 (0,8 km)</w:t>
            </w:r>
          </w:p>
        </w:tc>
        <w:tc>
          <w:tcPr>
            <w:tcW w:w="1337" w:type="dxa"/>
            <w:vAlign w:val="center"/>
            <w:hideMark/>
          </w:tcPr>
          <w:p w14:paraId="1920D89F" w14:textId="77777777" w:rsidR="004D6C30" w:rsidRPr="009C1B14" w:rsidRDefault="004D6C30">
            <w:pPr>
              <w:jc w:val="center"/>
              <w:rPr>
                <w:rFonts w:eastAsia="Times New Roman" w:cs="Times New Roman"/>
                <w:sz w:val="18"/>
                <w:szCs w:val="18"/>
              </w:rPr>
            </w:pPr>
          </w:p>
        </w:tc>
        <w:tc>
          <w:tcPr>
            <w:tcW w:w="1350" w:type="dxa"/>
            <w:vAlign w:val="center"/>
            <w:hideMark/>
          </w:tcPr>
          <w:p w14:paraId="1C230AEE"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076704A9" w14:textId="77777777" w:rsidR="004D6C30" w:rsidRPr="009C1B14" w:rsidRDefault="004D6C30">
            <w:pPr>
              <w:jc w:val="center"/>
              <w:rPr>
                <w:rFonts w:eastAsia="Times New Roman" w:cs="Times New Roman"/>
                <w:sz w:val="18"/>
                <w:szCs w:val="18"/>
              </w:rPr>
            </w:pPr>
          </w:p>
        </w:tc>
        <w:tc>
          <w:tcPr>
            <w:tcW w:w="1066" w:type="dxa"/>
            <w:vAlign w:val="center"/>
            <w:hideMark/>
          </w:tcPr>
          <w:p w14:paraId="162A83B7" w14:textId="77777777" w:rsidR="004D6C30" w:rsidRPr="009C1B14" w:rsidRDefault="004D6C30">
            <w:pPr>
              <w:jc w:val="center"/>
              <w:rPr>
                <w:rFonts w:eastAsia="Times New Roman" w:cs="Times New Roman"/>
                <w:sz w:val="18"/>
                <w:szCs w:val="18"/>
              </w:rPr>
            </w:pPr>
          </w:p>
        </w:tc>
        <w:tc>
          <w:tcPr>
            <w:tcW w:w="1104" w:type="dxa"/>
            <w:vAlign w:val="center"/>
            <w:hideMark/>
          </w:tcPr>
          <w:p w14:paraId="780BBF6C" w14:textId="77777777" w:rsidR="004D6C30" w:rsidRPr="009C1B14" w:rsidRDefault="004D6C30">
            <w:pPr>
              <w:jc w:val="center"/>
              <w:rPr>
                <w:rFonts w:eastAsia="Times New Roman" w:cs="Times New Roman"/>
                <w:sz w:val="18"/>
                <w:szCs w:val="18"/>
              </w:rPr>
            </w:pPr>
          </w:p>
        </w:tc>
      </w:tr>
      <w:tr w:rsidR="004D6C30" w:rsidRPr="009C1B14" w14:paraId="7BE8D140" w14:textId="77777777">
        <w:trPr>
          <w:trHeight w:val="207"/>
        </w:trPr>
        <w:tc>
          <w:tcPr>
            <w:tcW w:w="2704" w:type="dxa"/>
            <w:vMerge/>
            <w:hideMark/>
          </w:tcPr>
          <w:p w14:paraId="33F9D1F5" w14:textId="77777777" w:rsidR="004D6C30" w:rsidRPr="009C1B14" w:rsidRDefault="004D6C30">
            <w:pPr>
              <w:rPr>
                <w:rFonts w:cs="Times New Roman"/>
                <w:sz w:val="18"/>
                <w:szCs w:val="18"/>
              </w:rPr>
            </w:pPr>
          </w:p>
        </w:tc>
        <w:tc>
          <w:tcPr>
            <w:tcW w:w="5938" w:type="dxa"/>
            <w:hideMark/>
          </w:tcPr>
          <w:p w14:paraId="11F87D3F"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Krustpils iecirknis. stacija Šķirotava "J" parks p/n ceļš Nr. 7 (0,9 km)</w:t>
            </w:r>
          </w:p>
        </w:tc>
        <w:tc>
          <w:tcPr>
            <w:tcW w:w="1337" w:type="dxa"/>
            <w:vAlign w:val="center"/>
            <w:hideMark/>
          </w:tcPr>
          <w:p w14:paraId="04E99A2E" w14:textId="77777777" w:rsidR="004D6C30" w:rsidRPr="009C1B14" w:rsidRDefault="004D6C30">
            <w:pPr>
              <w:jc w:val="center"/>
              <w:rPr>
                <w:rFonts w:eastAsia="Times New Roman" w:cs="Times New Roman"/>
                <w:sz w:val="18"/>
                <w:szCs w:val="18"/>
              </w:rPr>
            </w:pPr>
          </w:p>
        </w:tc>
        <w:tc>
          <w:tcPr>
            <w:tcW w:w="1350" w:type="dxa"/>
            <w:vAlign w:val="center"/>
            <w:hideMark/>
          </w:tcPr>
          <w:p w14:paraId="10CC845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10FDEF33" w14:textId="77777777" w:rsidR="004D6C30" w:rsidRPr="009C1B14" w:rsidRDefault="004D6C30">
            <w:pPr>
              <w:jc w:val="center"/>
              <w:rPr>
                <w:rFonts w:eastAsia="Times New Roman" w:cs="Times New Roman"/>
                <w:sz w:val="18"/>
                <w:szCs w:val="18"/>
              </w:rPr>
            </w:pPr>
          </w:p>
        </w:tc>
        <w:tc>
          <w:tcPr>
            <w:tcW w:w="1066" w:type="dxa"/>
            <w:vAlign w:val="center"/>
            <w:hideMark/>
          </w:tcPr>
          <w:p w14:paraId="78CE3916" w14:textId="77777777" w:rsidR="004D6C30" w:rsidRPr="009C1B14" w:rsidRDefault="004D6C30">
            <w:pPr>
              <w:jc w:val="center"/>
              <w:rPr>
                <w:rFonts w:eastAsia="Times New Roman" w:cs="Times New Roman"/>
                <w:sz w:val="18"/>
                <w:szCs w:val="18"/>
              </w:rPr>
            </w:pPr>
          </w:p>
        </w:tc>
        <w:tc>
          <w:tcPr>
            <w:tcW w:w="1104" w:type="dxa"/>
            <w:vAlign w:val="center"/>
            <w:hideMark/>
          </w:tcPr>
          <w:p w14:paraId="1A70FEB9" w14:textId="77777777" w:rsidR="004D6C30" w:rsidRPr="009C1B14" w:rsidRDefault="004D6C30">
            <w:pPr>
              <w:jc w:val="center"/>
              <w:rPr>
                <w:rFonts w:eastAsia="Times New Roman" w:cs="Times New Roman"/>
                <w:sz w:val="18"/>
                <w:szCs w:val="18"/>
              </w:rPr>
            </w:pPr>
          </w:p>
        </w:tc>
      </w:tr>
      <w:tr w:rsidR="004D6C30" w:rsidRPr="009C1B14" w14:paraId="4C358A4E" w14:textId="77777777">
        <w:trPr>
          <w:trHeight w:val="211"/>
        </w:trPr>
        <w:tc>
          <w:tcPr>
            <w:tcW w:w="2704" w:type="dxa"/>
            <w:vMerge/>
            <w:hideMark/>
          </w:tcPr>
          <w:p w14:paraId="2DB0807C" w14:textId="77777777" w:rsidR="004D6C30" w:rsidRPr="009C1B14" w:rsidRDefault="004D6C30">
            <w:pPr>
              <w:rPr>
                <w:rFonts w:cs="Times New Roman"/>
                <w:sz w:val="18"/>
                <w:szCs w:val="18"/>
              </w:rPr>
            </w:pPr>
          </w:p>
        </w:tc>
        <w:tc>
          <w:tcPr>
            <w:tcW w:w="5938" w:type="dxa"/>
            <w:hideMark/>
          </w:tcPr>
          <w:p w14:paraId="673DCED1"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Lugaži iecirknis. Stacija Garkalne 4. p./n. ceļš (1,0 km)</w:t>
            </w:r>
          </w:p>
        </w:tc>
        <w:tc>
          <w:tcPr>
            <w:tcW w:w="1337" w:type="dxa"/>
            <w:noWrap/>
            <w:vAlign w:val="center"/>
            <w:hideMark/>
          </w:tcPr>
          <w:p w14:paraId="4934037D" w14:textId="77777777" w:rsidR="004D6C30" w:rsidRPr="009C1B14" w:rsidRDefault="004D6C30">
            <w:pPr>
              <w:jc w:val="center"/>
              <w:rPr>
                <w:rFonts w:eastAsia="Times New Roman" w:cs="Times New Roman"/>
                <w:sz w:val="18"/>
                <w:szCs w:val="18"/>
              </w:rPr>
            </w:pPr>
          </w:p>
        </w:tc>
        <w:tc>
          <w:tcPr>
            <w:tcW w:w="1350" w:type="dxa"/>
            <w:noWrap/>
            <w:vAlign w:val="center"/>
            <w:hideMark/>
          </w:tcPr>
          <w:p w14:paraId="6B76AAE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42872740" w14:textId="77777777" w:rsidR="004D6C30" w:rsidRPr="009C1B14" w:rsidRDefault="004D6C30">
            <w:pPr>
              <w:jc w:val="center"/>
              <w:rPr>
                <w:rFonts w:eastAsia="Times New Roman" w:cs="Times New Roman"/>
                <w:sz w:val="18"/>
                <w:szCs w:val="18"/>
              </w:rPr>
            </w:pPr>
          </w:p>
        </w:tc>
        <w:tc>
          <w:tcPr>
            <w:tcW w:w="1066" w:type="dxa"/>
            <w:vAlign w:val="center"/>
            <w:hideMark/>
          </w:tcPr>
          <w:p w14:paraId="55F99917" w14:textId="77777777" w:rsidR="004D6C30" w:rsidRPr="009C1B14" w:rsidRDefault="004D6C30">
            <w:pPr>
              <w:jc w:val="center"/>
              <w:rPr>
                <w:rFonts w:eastAsia="Times New Roman" w:cs="Times New Roman"/>
                <w:sz w:val="18"/>
                <w:szCs w:val="18"/>
              </w:rPr>
            </w:pPr>
          </w:p>
        </w:tc>
        <w:tc>
          <w:tcPr>
            <w:tcW w:w="1104" w:type="dxa"/>
            <w:vAlign w:val="center"/>
            <w:hideMark/>
          </w:tcPr>
          <w:p w14:paraId="6372F533" w14:textId="77777777" w:rsidR="004D6C30" w:rsidRPr="009C1B14" w:rsidRDefault="004D6C30">
            <w:pPr>
              <w:jc w:val="center"/>
              <w:rPr>
                <w:rFonts w:eastAsia="Times New Roman" w:cs="Times New Roman"/>
                <w:sz w:val="18"/>
                <w:szCs w:val="18"/>
              </w:rPr>
            </w:pPr>
          </w:p>
        </w:tc>
      </w:tr>
      <w:tr w:rsidR="004D6C30" w:rsidRPr="009C1B14" w14:paraId="0D0955CE" w14:textId="77777777">
        <w:trPr>
          <w:trHeight w:val="215"/>
        </w:trPr>
        <w:tc>
          <w:tcPr>
            <w:tcW w:w="2704" w:type="dxa"/>
            <w:vMerge w:val="restart"/>
            <w:hideMark/>
          </w:tcPr>
          <w:p w14:paraId="3D07B7F0" w14:textId="77777777" w:rsidR="004D6C30" w:rsidRPr="009C1B14" w:rsidRDefault="004D6C30">
            <w:pPr>
              <w:rPr>
                <w:rFonts w:eastAsia="Times New Roman" w:cs="Times New Roman"/>
                <w:sz w:val="18"/>
                <w:szCs w:val="18"/>
              </w:rPr>
            </w:pPr>
            <w:r w:rsidRPr="009C1B14">
              <w:rPr>
                <w:rFonts w:eastAsia="Times New Roman" w:cs="Times New Roman"/>
                <w:sz w:val="18"/>
                <w:szCs w:val="18"/>
              </w:rPr>
              <w:lastRenderedPageBreak/>
              <w:t>“B” tipa sliežu ceļu remonts - vidējais sliežu ceļa remonts</w:t>
            </w:r>
          </w:p>
          <w:p w14:paraId="6C2857B7" w14:textId="77777777" w:rsidR="004D6C30" w:rsidRPr="009C1B14" w:rsidRDefault="004D6C30">
            <w:pPr>
              <w:rPr>
                <w:rFonts w:eastAsia="Times New Roman" w:cs="Times New Roman"/>
                <w:sz w:val="18"/>
                <w:szCs w:val="18"/>
              </w:rPr>
            </w:pPr>
          </w:p>
          <w:p w14:paraId="62B9E60A" w14:textId="77777777" w:rsidR="004D6C30" w:rsidRPr="009C1B14" w:rsidRDefault="004D6C30">
            <w:pPr>
              <w:rPr>
                <w:rFonts w:eastAsia="Times New Roman" w:cs="Times New Roman"/>
                <w:sz w:val="18"/>
                <w:szCs w:val="18"/>
              </w:rPr>
            </w:pPr>
          </w:p>
        </w:tc>
        <w:tc>
          <w:tcPr>
            <w:tcW w:w="5938" w:type="dxa"/>
            <w:hideMark/>
          </w:tcPr>
          <w:p w14:paraId="10BAF077"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Krustpils iecirknis. Stacija Šķirotava "A" parks p/n ceļš Nr.8 (0,8 km)</w:t>
            </w:r>
          </w:p>
        </w:tc>
        <w:tc>
          <w:tcPr>
            <w:tcW w:w="1337" w:type="dxa"/>
            <w:vAlign w:val="center"/>
            <w:hideMark/>
          </w:tcPr>
          <w:p w14:paraId="6EA7CF1B" w14:textId="77777777" w:rsidR="004D6C30" w:rsidRPr="009C1B14" w:rsidRDefault="004D6C30">
            <w:pPr>
              <w:jc w:val="center"/>
              <w:rPr>
                <w:rFonts w:eastAsia="Times New Roman" w:cs="Times New Roman"/>
                <w:sz w:val="18"/>
                <w:szCs w:val="18"/>
              </w:rPr>
            </w:pPr>
          </w:p>
        </w:tc>
        <w:tc>
          <w:tcPr>
            <w:tcW w:w="1350" w:type="dxa"/>
            <w:vAlign w:val="center"/>
            <w:hideMark/>
          </w:tcPr>
          <w:p w14:paraId="36C142C2" w14:textId="77777777" w:rsidR="004D6C30" w:rsidRPr="009C1B14" w:rsidRDefault="004D6C30">
            <w:pPr>
              <w:jc w:val="center"/>
              <w:rPr>
                <w:rFonts w:eastAsia="Times New Roman" w:cs="Times New Roman"/>
                <w:sz w:val="18"/>
                <w:szCs w:val="18"/>
              </w:rPr>
            </w:pPr>
          </w:p>
        </w:tc>
        <w:tc>
          <w:tcPr>
            <w:tcW w:w="1337" w:type="dxa"/>
            <w:vAlign w:val="center"/>
            <w:hideMark/>
          </w:tcPr>
          <w:p w14:paraId="2F2AE15F"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vAlign w:val="center"/>
            <w:hideMark/>
          </w:tcPr>
          <w:p w14:paraId="1B14CBA3" w14:textId="77777777" w:rsidR="004D6C30" w:rsidRPr="009C1B14" w:rsidRDefault="004D6C30">
            <w:pPr>
              <w:jc w:val="center"/>
              <w:rPr>
                <w:rFonts w:eastAsia="Times New Roman" w:cs="Times New Roman"/>
                <w:sz w:val="18"/>
                <w:szCs w:val="18"/>
              </w:rPr>
            </w:pPr>
          </w:p>
        </w:tc>
        <w:tc>
          <w:tcPr>
            <w:tcW w:w="1104" w:type="dxa"/>
            <w:vAlign w:val="center"/>
            <w:hideMark/>
          </w:tcPr>
          <w:p w14:paraId="07D4E2B1" w14:textId="77777777" w:rsidR="004D6C30" w:rsidRPr="009C1B14" w:rsidRDefault="004D6C30">
            <w:pPr>
              <w:jc w:val="center"/>
              <w:rPr>
                <w:rFonts w:eastAsia="Times New Roman" w:cs="Times New Roman"/>
                <w:sz w:val="18"/>
                <w:szCs w:val="18"/>
              </w:rPr>
            </w:pPr>
          </w:p>
        </w:tc>
      </w:tr>
      <w:tr w:rsidR="004D6C30" w:rsidRPr="009C1B14" w14:paraId="5134707C" w14:textId="77777777">
        <w:trPr>
          <w:trHeight w:val="204"/>
        </w:trPr>
        <w:tc>
          <w:tcPr>
            <w:tcW w:w="2704" w:type="dxa"/>
            <w:vMerge/>
            <w:hideMark/>
          </w:tcPr>
          <w:p w14:paraId="3A2D6779" w14:textId="77777777" w:rsidR="004D6C30" w:rsidRPr="009C1B14" w:rsidRDefault="004D6C30">
            <w:pPr>
              <w:rPr>
                <w:rFonts w:cs="Times New Roman"/>
                <w:sz w:val="18"/>
                <w:szCs w:val="18"/>
              </w:rPr>
            </w:pPr>
          </w:p>
        </w:tc>
        <w:tc>
          <w:tcPr>
            <w:tcW w:w="5938" w:type="dxa"/>
            <w:hideMark/>
          </w:tcPr>
          <w:p w14:paraId="7AE76A2A"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Lugaži iecirknis. Stacija Jugla ceļš Nr.3 (0,9 km)</w:t>
            </w:r>
          </w:p>
        </w:tc>
        <w:tc>
          <w:tcPr>
            <w:tcW w:w="1337" w:type="dxa"/>
            <w:vAlign w:val="center"/>
            <w:hideMark/>
          </w:tcPr>
          <w:p w14:paraId="1AE0CBF7" w14:textId="77777777" w:rsidR="004D6C30" w:rsidRPr="009C1B14" w:rsidRDefault="004D6C30">
            <w:pPr>
              <w:jc w:val="center"/>
              <w:rPr>
                <w:rFonts w:eastAsia="Times New Roman" w:cs="Times New Roman"/>
                <w:sz w:val="18"/>
                <w:szCs w:val="18"/>
              </w:rPr>
            </w:pPr>
          </w:p>
        </w:tc>
        <w:tc>
          <w:tcPr>
            <w:tcW w:w="1350" w:type="dxa"/>
            <w:vAlign w:val="center"/>
            <w:hideMark/>
          </w:tcPr>
          <w:p w14:paraId="3CFD7C33" w14:textId="77777777" w:rsidR="004D6C30" w:rsidRPr="009C1B14" w:rsidRDefault="004D6C30">
            <w:pPr>
              <w:jc w:val="center"/>
              <w:rPr>
                <w:rFonts w:eastAsia="Times New Roman" w:cs="Times New Roman"/>
                <w:sz w:val="18"/>
                <w:szCs w:val="18"/>
              </w:rPr>
            </w:pPr>
          </w:p>
        </w:tc>
        <w:tc>
          <w:tcPr>
            <w:tcW w:w="1337" w:type="dxa"/>
            <w:vAlign w:val="center"/>
            <w:hideMark/>
          </w:tcPr>
          <w:p w14:paraId="63929694"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vAlign w:val="center"/>
            <w:hideMark/>
          </w:tcPr>
          <w:p w14:paraId="09A794BE" w14:textId="77777777" w:rsidR="004D6C30" w:rsidRPr="009C1B14" w:rsidRDefault="004D6C30">
            <w:pPr>
              <w:jc w:val="center"/>
              <w:rPr>
                <w:rFonts w:eastAsia="Times New Roman" w:cs="Times New Roman"/>
                <w:sz w:val="18"/>
                <w:szCs w:val="18"/>
              </w:rPr>
            </w:pPr>
          </w:p>
        </w:tc>
        <w:tc>
          <w:tcPr>
            <w:tcW w:w="1104" w:type="dxa"/>
            <w:vAlign w:val="center"/>
            <w:hideMark/>
          </w:tcPr>
          <w:p w14:paraId="7D0202DA" w14:textId="77777777" w:rsidR="004D6C30" w:rsidRPr="009C1B14" w:rsidRDefault="004D6C30">
            <w:pPr>
              <w:jc w:val="center"/>
              <w:rPr>
                <w:rFonts w:eastAsia="Times New Roman" w:cs="Times New Roman"/>
                <w:sz w:val="18"/>
                <w:szCs w:val="18"/>
              </w:rPr>
            </w:pPr>
          </w:p>
        </w:tc>
      </w:tr>
      <w:tr w:rsidR="004D6C30" w:rsidRPr="009C1B14" w14:paraId="30C72093" w14:textId="77777777">
        <w:trPr>
          <w:trHeight w:val="208"/>
        </w:trPr>
        <w:tc>
          <w:tcPr>
            <w:tcW w:w="2704" w:type="dxa"/>
            <w:vMerge/>
            <w:hideMark/>
          </w:tcPr>
          <w:p w14:paraId="63CC38A9" w14:textId="77777777" w:rsidR="004D6C30" w:rsidRPr="009C1B14" w:rsidRDefault="004D6C30">
            <w:pPr>
              <w:rPr>
                <w:rFonts w:cs="Times New Roman"/>
                <w:sz w:val="18"/>
                <w:szCs w:val="18"/>
              </w:rPr>
            </w:pPr>
          </w:p>
        </w:tc>
        <w:tc>
          <w:tcPr>
            <w:tcW w:w="5938" w:type="dxa"/>
            <w:hideMark/>
          </w:tcPr>
          <w:p w14:paraId="2CA68FA6"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Jelgava - Liepāja iecirknis. Posms Glūda - Dobele 59,0 km - 60,0 km (1,0 km) </w:t>
            </w:r>
          </w:p>
        </w:tc>
        <w:tc>
          <w:tcPr>
            <w:tcW w:w="1337" w:type="dxa"/>
            <w:vAlign w:val="center"/>
            <w:hideMark/>
          </w:tcPr>
          <w:p w14:paraId="0CE1AE7F" w14:textId="77777777" w:rsidR="004D6C30" w:rsidRPr="009C1B14" w:rsidRDefault="004D6C30">
            <w:pPr>
              <w:jc w:val="center"/>
              <w:rPr>
                <w:rFonts w:eastAsia="Times New Roman" w:cs="Times New Roman"/>
                <w:sz w:val="18"/>
                <w:szCs w:val="18"/>
              </w:rPr>
            </w:pPr>
          </w:p>
        </w:tc>
        <w:tc>
          <w:tcPr>
            <w:tcW w:w="1350" w:type="dxa"/>
            <w:vAlign w:val="center"/>
            <w:hideMark/>
          </w:tcPr>
          <w:p w14:paraId="48EFF3C9" w14:textId="77777777" w:rsidR="004D6C30" w:rsidRPr="009C1B14" w:rsidRDefault="004D6C30">
            <w:pPr>
              <w:jc w:val="center"/>
              <w:rPr>
                <w:rFonts w:eastAsia="Times New Roman" w:cs="Times New Roman"/>
                <w:sz w:val="18"/>
                <w:szCs w:val="18"/>
              </w:rPr>
            </w:pPr>
          </w:p>
        </w:tc>
        <w:tc>
          <w:tcPr>
            <w:tcW w:w="1337" w:type="dxa"/>
            <w:vAlign w:val="center"/>
            <w:hideMark/>
          </w:tcPr>
          <w:p w14:paraId="386841F5"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vAlign w:val="center"/>
            <w:hideMark/>
          </w:tcPr>
          <w:p w14:paraId="12B728FA" w14:textId="77777777" w:rsidR="004D6C30" w:rsidRPr="009C1B14" w:rsidRDefault="004D6C30">
            <w:pPr>
              <w:jc w:val="center"/>
              <w:rPr>
                <w:rFonts w:eastAsia="Times New Roman" w:cs="Times New Roman"/>
                <w:sz w:val="18"/>
                <w:szCs w:val="18"/>
              </w:rPr>
            </w:pPr>
          </w:p>
        </w:tc>
        <w:tc>
          <w:tcPr>
            <w:tcW w:w="1104" w:type="dxa"/>
            <w:vAlign w:val="center"/>
            <w:hideMark/>
          </w:tcPr>
          <w:p w14:paraId="17ABB18D" w14:textId="77777777" w:rsidR="004D6C30" w:rsidRPr="009C1B14" w:rsidRDefault="004D6C30">
            <w:pPr>
              <w:jc w:val="center"/>
              <w:rPr>
                <w:rFonts w:eastAsia="Times New Roman" w:cs="Times New Roman"/>
                <w:sz w:val="18"/>
                <w:szCs w:val="18"/>
              </w:rPr>
            </w:pPr>
          </w:p>
        </w:tc>
      </w:tr>
      <w:tr w:rsidR="004D6C30" w:rsidRPr="009C1B14" w14:paraId="0E92CF2A" w14:textId="77777777">
        <w:trPr>
          <w:trHeight w:val="212"/>
        </w:trPr>
        <w:tc>
          <w:tcPr>
            <w:tcW w:w="2704" w:type="dxa"/>
            <w:vMerge w:val="restart"/>
            <w:hideMark/>
          </w:tcPr>
          <w:p w14:paraId="623983A3" w14:textId="77777777" w:rsidR="004D6C30" w:rsidRPr="009C1B14" w:rsidRDefault="004D6C30">
            <w:pPr>
              <w:rPr>
                <w:rFonts w:eastAsia="Times New Roman" w:cs="Times New Roman"/>
                <w:sz w:val="18"/>
                <w:szCs w:val="18"/>
              </w:rPr>
            </w:pPr>
            <w:r w:rsidRPr="009C1B14">
              <w:rPr>
                <w:rFonts w:eastAsia="Times New Roman" w:cs="Times New Roman"/>
                <w:sz w:val="18"/>
                <w:szCs w:val="18"/>
              </w:rPr>
              <w:t>“B” tipa sliežu ceļu remonts - vidējais sliežu ceļa remonts</w:t>
            </w:r>
          </w:p>
          <w:p w14:paraId="537BF50E" w14:textId="77777777" w:rsidR="004D6C30" w:rsidRPr="009C1B14" w:rsidRDefault="004D6C30">
            <w:pPr>
              <w:rPr>
                <w:rFonts w:eastAsia="Times New Roman" w:cs="Times New Roman"/>
                <w:sz w:val="18"/>
                <w:szCs w:val="18"/>
              </w:rPr>
            </w:pPr>
          </w:p>
          <w:p w14:paraId="5575090E" w14:textId="77777777" w:rsidR="004D6C30" w:rsidRPr="009C1B14" w:rsidRDefault="004D6C30">
            <w:pPr>
              <w:rPr>
                <w:rFonts w:eastAsia="Times New Roman" w:cs="Times New Roman"/>
                <w:sz w:val="18"/>
                <w:szCs w:val="18"/>
              </w:rPr>
            </w:pPr>
          </w:p>
        </w:tc>
        <w:tc>
          <w:tcPr>
            <w:tcW w:w="5938" w:type="dxa"/>
            <w:hideMark/>
          </w:tcPr>
          <w:p w14:paraId="05E9384E" w14:textId="77777777" w:rsidR="004D6C30" w:rsidRPr="009C1B14" w:rsidRDefault="004D6C30">
            <w:pPr>
              <w:rPr>
                <w:rFonts w:eastAsia="Times New Roman" w:cs="Times New Roman"/>
                <w:sz w:val="18"/>
                <w:szCs w:val="18"/>
              </w:rPr>
            </w:pPr>
            <w:r w:rsidRPr="009C1B14">
              <w:rPr>
                <w:rFonts w:eastAsia="Times New Roman" w:cs="Times New Roman"/>
                <w:sz w:val="18"/>
                <w:szCs w:val="18"/>
              </w:rPr>
              <w:t>Daugavpils mezgls. St. Krāslava p/n ceļš Nr.7 (0,8 km)</w:t>
            </w:r>
          </w:p>
        </w:tc>
        <w:tc>
          <w:tcPr>
            <w:tcW w:w="1337" w:type="dxa"/>
            <w:vAlign w:val="center"/>
            <w:hideMark/>
          </w:tcPr>
          <w:p w14:paraId="5F21B01F" w14:textId="77777777" w:rsidR="004D6C30" w:rsidRPr="009C1B14" w:rsidRDefault="004D6C30">
            <w:pPr>
              <w:jc w:val="center"/>
              <w:rPr>
                <w:rFonts w:eastAsia="Times New Roman" w:cs="Times New Roman"/>
                <w:sz w:val="18"/>
                <w:szCs w:val="18"/>
              </w:rPr>
            </w:pPr>
          </w:p>
        </w:tc>
        <w:tc>
          <w:tcPr>
            <w:tcW w:w="1350" w:type="dxa"/>
            <w:vAlign w:val="center"/>
            <w:hideMark/>
          </w:tcPr>
          <w:p w14:paraId="2A6E8069" w14:textId="77777777" w:rsidR="004D6C30" w:rsidRPr="009C1B14" w:rsidRDefault="004D6C30">
            <w:pPr>
              <w:jc w:val="center"/>
              <w:rPr>
                <w:rFonts w:eastAsia="Times New Roman" w:cs="Times New Roman"/>
                <w:sz w:val="18"/>
                <w:szCs w:val="18"/>
              </w:rPr>
            </w:pPr>
          </w:p>
        </w:tc>
        <w:tc>
          <w:tcPr>
            <w:tcW w:w="1337" w:type="dxa"/>
            <w:noWrap/>
            <w:vAlign w:val="center"/>
            <w:hideMark/>
          </w:tcPr>
          <w:p w14:paraId="6C410C3E" w14:textId="77777777" w:rsidR="004D6C30" w:rsidRPr="009C1B14" w:rsidRDefault="004D6C30">
            <w:pPr>
              <w:jc w:val="center"/>
              <w:rPr>
                <w:rFonts w:eastAsia="Times New Roman" w:cs="Times New Roman"/>
                <w:sz w:val="18"/>
                <w:szCs w:val="18"/>
              </w:rPr>
            </w:pPr>
          </w:p>
        </w:tc>
        <w:tc>
          <w:tcPr>
            <w:tcW w:w="1066" w:type="dxa"/>
            <w:vAlign w:val="center"/>
            <w:hideMark/>
          </w:tcPr>
          <w:p w14:paraId="167F8709"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356C15F3" w14:textId="77777777" w:rsidR="004D6C30" w:rsidRPr="009C1B14" w:rsidRDefault="004D6C30">
            <w:pPr>
              <w:jc w:val="center"/>
              <w:rPr>
                <w:rFonts w:eastAsia="Times New Roman" w:cs="Times New Roman"/>
                <w:sz w:val="18"/>
                <w:szCs w:val="18"/>
              </w:rPr>
            </w:pPr>
          </w:p>
        </w:tc>
      </w:tr>
      <w:tr w:rsidR="004D6C30" w:rsidRPr="009C1B14" w14:paraId="70D92986" w14:textId="77777777">
        <w:trPr>
          <w:trHeight w:val="202"/>
        </w:trPr>
        <w:tc>
          <w:tcPr>
            <w:tcW w:w="2704" w:type="dxa"/>
            <w:vMerge/>
            <w:hideMark/>
          </w:tcPr>
          <w:p w14:paraId="31224777" w14:textId="77777777" w:rsidR="004D6C30" w:rsidRPr="009C1B14" w:rsidRDefault="004D6C30">
            <w:pPr>
              <w:rPr>
                <w:rFonts w:cs="Times New Roman"/>
                <w:sz w:val="18"/>
                <w:szCs w:val="18"/>
              </w:rPr>
            </w:pPr>
          </w:p>
        </w:tc>
        <w:tc>
          <w:tcPr>
            <w:tcW w:w="5938" w:type="dxa"/>
            <w:hideMark/>
          </w:tcPr>
          <w:p w14:paraId="0B1C6578"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Tukums 2 </w:t>
            </w:r>
            <w:proofErr w:type="spellStart"/>
            <w:r w:rsidRPr="009C1B14">
              <w:rPr>
                <w:rFonts w:eastAsia="Times New Roman" w:cs="Times New Roman"/>
                <w:sz w:val="18"/>
                <w:szCs w:val="18"/>
              </w:rPr>
              <w:t>g.c</w:t>
            </w:r>
            <w:proofErr w:type="spellEnd"/>
            <w:r w:rsidRPr="009C1B14">
              <w:rPr>
                <w:rFonts w:eastAsia="Times New Roman" w:cs="Times New Roman"/>
                <w:sz w:val="18"/>
                <w:szCs w:val="18"/>
              </w:rPr>
              <w:t>. iec. 1-7 (0,1 km)</w:t>
            </w:r>
          </w:p>
        </w:tc>
        <w:tc>
          <w:tcPr>
            <w:tcW w:w="1337" w:type="dxa"/>
            <w:vAlign w:val="center"/>
            <w:hideMark/>
          </w:tcPr>
          <w:p w14:paraId="5B6D59C6" w14:textId="77777777" w:rsidR="004D6C30" w:rsidRPr="009C1B14" w:rsidRDefault="004D6C30">
            <w:pPr>
              <w:jc w:val="center"/>
              <w:rPr>
                <w:rFonts w:eastAsia="Times New Roman" w:cs="Times New Roman"/>
                <w:sz w:val="18"/>
                <w:szCs w:val="18"/>
              </w:rPr>
            </w:pPr>
          </w:p>
        </w:tc>
        <w:tc>
          <w:tcPr>
            <w:tcW w:w="1350" w:type="dxa"/>
            <w:vAlign w:val="center"/>
            <w:hideMark/>
          </w:tcPr>
          <w:p w14:paraId="0D19EF14" w14:textId="77777777" w:rsidR="004D6C30" w:rsidRPr="009C1B14" w:rsidRDefault="004D6C30">
            <w:pPr>
              <w:jc w:val="center"/>
              <w:rPr>
                <w:rFonts w:eastAsia="Times New Roman" w:cs="Times New Roman"/>
                <w:sz w:val="18"/>
                <w:szCs w:val="18"/>
              </w:rPr>
            </w:pPr>
          </w:p>
        </w:tc>
        <w:tc>
          <w:tcPr>
            <w:tcW w:w="1337" w:type="dxa"/>
            <w:noWrap/>
            <w:vAlign w:val="center"/>
            <w:hideMark/>
          </w:tcPr>
          <w:p w14:paraId="36F58631" w14:textId="77777777" w:rsidR="004D6C30" w:rsidRPr="009C1B14" w:rsidRDefault="004D6C30">
            <w:pPr>
              <w:jc w:val="center"/>
              <w:rPr>
                <w:rFonts w:eastAsia="Times New Roman" w:cs="Times New Roman"/>
                <w:sz w:val="18"/>
                <w:szCs w:val="18"/>
              </w:rPr>
            </w:pPr>
          </w:p>
        </w:tc>
        <w:tc>
          <w:tcPr>
            <w:tcW w:w="1066" w:type="dxa"/>
            <w:vAlign w:val="center"/>
            <w:hideMark/>
          </w:tcPr>
          <w:p w14:paraId="0429DAE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54C05066" w14:textId="77777777" w:rsidR="004D6C30" w:rsidRPr="009C1B14" w:rsidRDefault="004D6C30">
            <w:pPr>
              <w:jc w:val="center"/>
              <w:rPr>
                <w:rFonts w:eastAsia="Times New Roman" w:cs="Times New Roman"/>
                <w:sz w:val="18"/>
                <w:szCs w:val="18"/>
              </w:rPr>
            </w:pPr>
          </w:p>
        </w:tc>
      </w:tr>
      <w:tr w:rsidR="004D6C30" w:rsidRPr="009C1B14" w14:paraId="2BEA89DF" w14:textId="77777777">
        <w:trPr>
          <w:trHeight w:val="192"/>
        </w:trPr>
        <w:tc>
          <w:tcPr>
            <w:tcW w:w="2704" w:type="dxa"/>
            <w:vMerge/>
            <w:hideMark/>
          </w:tcPr>
          <w:p w14:paraId="561AFD07" w14:textId="77777777" w:rsidR="004D6C30" w:rsidRPr="009C1B14" w:rsidRDefault="004D6C30">
            <w:pPr>
              <w:rPr>
                <w:rFonts w:cs="Times New Roman"/>
                <w:sz w:val="18"/>
                <w:szCs w:val="18"/>
              </w:rPr>
            </w:pPr>
          </w:p>
        </w:tc>
        <w:tc>
          <w:tcPr>
            <w:tcW w:w="5938" w:type="dxa"/>
            <w:hideMark/>
          </w:tcPr>
          <w:p w14:paraId="6469DF6A" w14:textId="77777777" w:rsidR="004D6C30" w:rsidRPr="009C1B14" w:rsidRDefault="004D6C30">
            <w:pPr>
              <w:rPr>
                <w:rFonts w:eastAsia="Times New Roman" w:cs="Times New Roman"/>
                <w:sz w:val="18"/>
                <w:szCs w:val="18"/>
              </w:rPr>
            </w:pPr>
            <w:r w:rsidRPr="009C1B14">
              <w:rPr>
                <w:rFonts w:eastAsia="Times New Roman" w:cs="Times New Roman"/>
                <w:sz w:val="18"/>
                <w:szCs w:val="18"/>
              </w:rPr>
              <w:t>Tukums - Torņakalns iecirknis. Stacija Tukums 1 p/n ceļš Nr.2 (0,6km)</w:t>
            </w:r>
          </w:p>
        </w:tc>
        <w:tc>
          <w:tcPr>
            <w:tcW w:w="1337" w:type="dxa"/>
            <w:vAlign w:val="center"/>
            <w:hideMark/>
          </w:tcPr>
          <w:p w14:paraId="4CACD899" w14:textId="77777777" w:rsidR="004D6C30" w:rsidRPr="009C1B14" w:rsidRDefault="004D6C30">
            <w:pPr>
              <w:jc w:val="center"/>
              <w:rPr>
                <w:rFonts w:eastAsia="Times New Roman" w:cs="Times New Roman"/>
                <w:sz w:val="18"/>
                <w:szCs w:val="18"/>
              </w:rPr>
            </w:pPr>
          </w:p>
        </w:tc>
        <w:tc>
          <w:tcPr>
            <w:tcW w:w="1350" w:type="dxa"/>
            <w:vAlign w:val="center"/>
            <w:hideMark/>
          </w:tcPr>
          <w:p w14:paraId="1DFE3F6C" w14:textId="77777777" w:rsidR="004D6C30" w:rsidRPr="009C1B14" w:rsidRDefault="004D6C30">
            <w:pPr>
              <w:jc w:val="center"/>
              <w:rPr>
                <w:rFonts w:eastAsia="Times New Roman" w:cs="Times New Roman"/>
                <w:sz w:val="18"/>
                <w:szCs w:val="18"/>
              </w:rPr>
            </w:pPr>
          </w:p>
        </w:tc>
        <w:tc>
          <w:tcPr>
            <w:tcW w:w="1337" w:type="dxa"/>
            <w:noWrap/>
            <w:vAlign w:val="center"/>
            <w:hideMark/>
          </w:tcPr>
          <w:p w14:paraId="3DD3E3E8" w14:textId="77777777" w:rsidR="004D6C30" w:rsidRPr="009C1B14" w:rsidRDefault="004D6C30">
            <w:pPr>
              <w:jc w:val="center"/>
              <w:rPr>
                <w:rFonts w:eastAsia="Times New Roman" w:cs="Times New Roman"/>
                <w:sz w:val="18"/>
                <w:szCs w:val="18"/>
              </w:rPr>
            </w:pPr>
          </w:p>
        </w:tc>
        <w:tc>
          <w:tcPr>
            <w:tcW w:w="1066" w:type="dxa"/>
            <w:vAlign w:val="center"/>
            <w:hideMark/>
          </w:tcPr>
          <w:p w14:paraId="04DB14AD"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63B4D8B5" w14:textId="77777777" w:rsidR="004D6C30" w:rsidRPr="009C1B14" w:rsidRDefault="004D6C30">
            <w:pPr>
              <w:jc w:val="center"/>
              <w:rPr>
                <w:rFonts w:eastAsia="Times New Roman" w:cs="Times New Roman"/>
                <w:sz w:val="18"/>
                <w:szCs w:val="18"/>
              </w:rPr>
            </w:pPr>
          </w:p>
        </w:tc>
      </w:tr>
      <w:tr w:rsidR="004D6C30" w:rsidRPr="009C1B14" w14:paraId="744C1F4B" w14:textId="77777777">
        <w:trPr>
          <w:trHeight w:val="196"/>
        </w:trPr>
        <w:tc>
          <w:tcPr>
            <w:tcW w:w="2704" w:type="dxa"/>
            <w:vMerge/>
            <w:hideMark/>
          </w:tcPr>
          <w:p w14:paraId="5FB7FBFD" w14:textId="77777777" w:rsidR="004D6C30" w:rsidRPr="009C1B14" w:rsidRDefault="004D6C30">
            <w:pPr>
              <w:rPr>
                <w:rFonts w:cs="Times New Roman"/>
                <w:sz w:val="18"/>
                <w:szCs w:val="18"/>
              </w:rPr>
            </w:pPr>
          </w:p>
        </w:tc>
        <w:tc>
          <w:tcPr>
            <w:tcW w:w="5938" w:type="dxa"/>
            <w:hideMark/>
          </w:tcPr>
          <w:p w14:paraId="304AF9CB"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2 iecirknis. st. Ventspils  "C" parks ceļš Nr. 28. (1,0 km) </w:t>
            </w:r>
          </w:p>
        </w:tc>
        <w:tc>
          <w:tcPr>
            <w:tcW w:w="1337" w:type="dxa"/>
            <w:vAlign w:val="center"/>
            <w:hideMark/>
          </w:tcPr>
          <w:p w14:paraId="475DB544" w14:textId="77777777" w:rsidR="004D6C30" w:rsidRPr="009C1B14" w:rsidRDefault="004D6C30">
            <w:pPr>
              <w:jc w:val="center"/>
              <w:rPr>
                <w:rFonts w:eastAsia="Times New Roman" w:cs="Times New Roman"/>
                <w:sz w:val="18"/>
                <w:szCs w:val="18"/>
              </w:rPr>
            </w:pPr>
          </w:p>
        </w:tc>
        <w:tc>
          <w:tcPr>
            <w:tcW w:w="1350" w:type="dxa"/>
            <w:vAlign w:val="center"/>
            <w:hideMark/>
          </w:tcPr>
          <w:p w14:paraId="70FFC758" w14:textId="77777777" w:rsidR="004D6C30" w:rsidRPr="009C1B14" w:rsidRDefault="004D6C30">
            <w:pPr>
              <w:jc w:val="center"/>
              <w:rPr>
                <w:rFonts w:eastAsia="Times New Roman" w:cs="Times New Roman"/>
                <w:sz w:val="18"/>
                <w:szCs w:val="18"/>
              </w:rPr>
            </w:pPr>
          </w:p>
        </w:tc>
        <w:tc>
          <w:tcPr>
            <w:tcW w:w="1337" w:type="dxa"/>
            <w:noWrap/>
            <w:vAlign w:val="center"/>
            <w:hideMark/>
          </w:tcPr>
          <w:p w14:paraId="1F8F6C6A" w14:textId="77777777" w:rsidR="004D6C30" w:rsidRPr="009C1B14" w:rsidRDefault="004D6C30">
            <w:pPr>
              <w:jc w:val="center"/>
              <w:rPr>
                <w:rFonts w:eastAsia="Times New Roman" w:cs="Times New Roman"/>
                <w:sz w:val="18"/>
                <w:szCs w:val="18"/>
              </w:rPr>
            </w:pPr>
          </w:p>
        </w:tc>
        <w:tc>
          <w:tcPr>
            <w:tcW w:w="1066" w:type="dxa"/>
            <w:vAlign w:val="center"/>
            <w:hideMark/>
          </w:tcPr>
          <w:p w14:paraId="5C3ED24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711601B3" w14:textId="77777777" w:rsidR="004D6C30" w:rsidRPr="009C1B14" w:rsidRDefault="004D6C30">
            <w:pPr>
              <w:jc w:val="center"/>
              <w:rPr>
                <w:rFonts w:eastAsia="Times New Roman" w:cs="Times New Roman"/>
                <w:sz w:val="18"/>
                <w:szCs w:val="18"/>
              </w:rPr>
            </w:pPr>
          </w:p>
        </w:tc>
      </w:tr>
      <w:tr w:rsidR="004D6C30" w:rsidRPr="009C1B14" w14:paraId="57B8993E" w14:textId="77777777">
        <w:trPr>
          <w:trHeight w:val="135"/>
        </w:trPr>
        <w:tc>
          <w:tcPr>
            <w:tcW w:w="2704" w:type="dxa"/>
            <w:vMerge w:val="restart"/>
            <w:hideMark/>
          </w:tcPr>
          <w:p w14:paraId="27597669" w14:textId="77777777" w:rsidR="004D6C30" w:rsidRPr="009C1B14" w:rsidRDefault="004D6C30">
            <w:pPr>
              <w:rPr>
                <w:rFonts w:eastAsia="Times New Roman" w:cs="Times New Roman"/>
                <w:sz w:val="18"/>
                <w:szCs w:val="18"/>
              </w:rPr>
            </w:pPr>
            <w:r w:rsidRPr="009C1B14">
              <w:rPr>
                <w:rFonts w:eastAsia="Times New Roman" w:cs="Times New Roman"/>
                <w:sz w:val="18"/>
                <w:szCs w:val="18"/>
              </w:rPr>
              <w:t>“B” tipa sliežu ceļu remonts - vidējais sliežu ceļa remonts</w:t>
            </w:r>
          </w:p>
          <w:p w14:paraId="2E205EDB" w14:textId="77777777" w:rsidR="004D6C30" w:rsidRPr="009C1B14" w:rsidRDefault="004D6C30">
            <w:pPr>
              <w:rPr>
                <w:rFonts w:eastAsia="Times New Roman" w:cs="Times New Roman"/>
                <w:sz w:val="18"/>
                <w:szCs w:val="18"/>
              </w:rPr>
            </w:pPr>
          </w:p>
        </w:tc>
        <w:tc>
          <w:tcPr>
            <w:tcW w:w="5938" w:type="dxa"/>
            <w:hideMark/>
          </w:tcPr>
          <w:p w14:paraId="2AE3C0B1"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Skulte iecirknis. Stacija Saulkrasti, ceļš Nr.3 (0,8km)</w:t>
            </w:r>
          </w:p>
        </w:tc>
        <w:tc>
          <w:tcPr>
            <w:tcW w:w="1337" w:type="dxa"/>
            <w:vAlign w:val="center"/>
            <w:hideMark/>
          </w:tcPr>
          <w:p w14:paraId="7E640490" w14:textId="77777777" w:rsidR="004D6C30" w:rsidRPr="009C1B14" w:rsidRDefault="004D6C30">
            <w:pPr>
              <w:jc w:val="center"/>
              <w:rPr>
                <w:rFonts w:eastAsia="Times New Roman" w:cs="Times New Roman"/>
                <w:sz w:val="18"/>
                <w:szCs w:val="18"/>
              </w:rPr>
            </w:pPr>
          </w:p>
        </w:tc>
        <w:tc>
          <w:tcPr>
            <w:tcW w:w="1350" w:type="dxa"/>
            <w:vAlign w:val="center"/>
            <w:hideMark/>
          </w:tcPr>
          <w:p w14:paraId="5E100657" w14:textId="77777777" w:rsidR="004D6C30" w:rsidRPr="009C1B14" w:rsidRDefault="004D6C30">
            <w:pPr>
              <w:jc w:val="center"/>
              <w:rPr>
                <w:rFonts w:eastAsia="Times New Roman" w:cs="Times New Roman"/>
                <w:sz w:val="18"/>
                <w:szCs w:val="18"/>
              </w:rPr>
            </w:pPr>
          </w:p>
        </w:tc>
        <w:tc>
          <w:tcPr>
            <w:tcW w:w="1337" w:type="dxa"/>
            <w:vAlign w:val="center"/>
            <w:hideMark/>
          </w:tcPr>
          <w:p w14:paraId="27D02587" w14:textId="77777777" w:rsidR="004D6C30" w:rsidRPr="009C1B14" w:rsidRDefault="004D6C30">
            <w:pPr>
              <w:jc w:val="center"/>
              <w:rPr>
                <w:rFonts w:eastAsia="Times New Roman" w:cs="Times New Roman"/>
                <w:sz w:val="18"/>
                <w:szCs w:val="18"/>
              </w:rPr>
            </w:pPr>
          </w:p>
        </w:tc>
        <w:tc>
          <w:tcPr>
            <w:tcW w:w="1066" w:type="dxa"/>
            <w:vAlign w:val="center"/>
            <w:hideMark/>
          </w:tcPr>
          <w:p w14:paraId="773C716C" w14:textId="77777777" w:rsidR="004D6C30" w:rsidRPr="009C1B14" w:rsidRDefault="004D6C30">
            <w:pPr>
              <w:jc w:val="center"/>
              <w:rPr>
                <w:rFonts w:eastAsia="Times New Roman" w:cs="Times New Roman"/>
                <w:sz w:val="18"/>
                <w:szCs w:val="18"/>
              </w:rPr>
            </w:pPr>
          </w:p>
        </w:tc>
        <w:tc>
          <w:tcPr>
            <w:tcW w:w="1104" w:type="dxa"/>
            <w:vAlign w:val="center"/>
            <w:hideMark/>
          </w:tcPr>
          <w:p w14:paraId="64D84414"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0E56B5A8" w14:textId="77777777">
        <w:trPr>
          <w:trHeight w:val="210"/>
        </w:trPr>
        <w:tc>
          <w:tcPr>
            <w:tcW w:w="2704" w:type="dxa"/>
            <w:vMerge/>
            <w:hideMark/>
          </w:tcPr>
          <w:p w14:paraId="5FDBC187" w14:textId="77777777" w:rsidR="004D6C30" w:rsidRPr="009C1B14" w:rsidRDefault="004D6C30">
            <w:pPr>
              <w:rPr>
                <w:rFonts w:cs="Times New Roman"/>
                <w:sz w:val="18"/>
                <w:szCs w:val="18"/>
              </w:rPr>
            </w:pPr>
          </w:p>
        </w:tc>
        <w:tc>
          <w:tcPr>
            <w:tcW w:w="5938" w:type="dxa"/>
            <w:hideMark/>
          </w:tcPr>
          <w:p w14:paraId="0C9C485D"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Lugaži iecirknis. Stacija Krievupe, ceļš Nr.3 (1,0 km)</w:t>
            </w:r>
          </w:p>
        </w:tc>
        <w:tc>
          <w:tcPr>
            <w:tcW w:w="1337" w:type="dxa"/>
            <w:vAlign w:val="center"/>
            <w:hideMark/>
          </w:tcPr>
          <w:p w14:paraId="6290D5F9" w14:textId="77777777" w:rsidR="004D6C30" w:rsidRPr="009C1B14" w:rsidRDefault="004D6C30">
            <w:pPr>
              <w:jc w:val="center"/>
              <w:rPr>
                <w:rFonts w:eastAsia="Times New Roman" w:cs="Times New Roman"/>
                <w:sz w:val="18"/>
                <w:szCs w:val="18"/>
              </w:rPr>
            </w:pPr>
          </w:p>
        </w:tc>
        <w:tc>
          <w:tcPr>
            <w:tcW w:w="1350" w:type="dxa"/>
            <w:vAlign w:val="center"/>
            <w:hideMark/>
          </w:tcPr>
          <w:p w14:paraId="696DA884" w14:textId="77777777" w:rsidR="004D6C30" w:rsidRPr="009C1B14" w:rsidRDefault="004D6C30">
            <w:pPr>
              <w:jc w:val="center"/>
              <w:rPr>
                <w:rFonts w:eastAsia="Times New Roman" w:cs="Times New Roman"/>
                <w:sz w:val="18"/>
                <w:szCs w:val="18"/>
              </w:rPr>
            </w:pPr>
          </w:p>
        </w:tc>
        <w:tc>
          <w:tcPr>
            <w:tcW w:w="1337" w:type="dxa"/>
            <w:vAlign w:val="center"/>
            <w:hideMark/>
          </w:tcPr>
          <w:p w14:paraId="2EE6C1D8" w14:textId="77777777" w:rsidR="004D6C30" w:rsidRPr="009C1B14" w:rsidRDefault="004D6C30">
            <w:pPr>
              <w:jc w:val="center"/>
              <w:rPr>
                <w:rFonts w:eastAsia="Times New Roman" w:cs="Times New Roman"/>
                <w:sz w:val="18"/>
                <w:szCs w:val="18"/>
              </w:rPr>
            </w:pPr>
          </w:p>
        </w:tc>
        <w:tc>
          <w:tcPr>
            <w:tcW w:w="1066" w:type="dxa"/>
            <w:vAlign w:val="center"/>
            <w:hideMark/>
          </w:tcPr>
          <w:p w14:paraId="65A758E7" w14:textId="77777777" w:rsidR="004D6C30" w:rsidRPr="009C1B14" w:rsidRDefault="004D6C30">
            <w:pPr>
              <w:jc w:val="center"/>
              <w:rPr>
                <w:rFonts w:eastAsia="Times New Roman" w:cs="Times New Roman"/>
                <w:sz w:val="18"/>
                <w:szCs w:val="18"/>
              </w:rPr>
            </w:pPr>
          </w:p>
        </w:tc>
        <w:tc>
          <w:tcPr>
            <w:tcW w:w="1104" w:type="dxa"/>
            <w:vAlign w:val="center"/>
            <w:hideMark/>
          </w:tcPr>
          <w:p w14:paraId="600A8329"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61C42B5D" w14:textId="77777777">
        <w:trPr>
          <w:trHeight w:val="411"/>
        </w:trPr>
        <w:tc>
          <w:tcPr>
            <w:tcW w:w="2704" w:type="dxa"/>
            <w:vMerge w:val="restart"/>
            <w:hideMark/>
          </w:tcPr>
          <w:p w14:paraId="2F83A7E1" w14:textId="77777777" w:rsidR="004D6C30" w:rsidRPr="009C1B14" w:rsidRDefault="004D6C30">
            <w:pPr>
              <w:rPr>
                <w:rFonts w:eastAsia="Times New Roman" w:cs="Times New Roman"/>
                <w:sz w:val="18"/>
                <w:szCs w:val="18"/>
              </w:rPr>
            </w:pPr>
            <w:r w:rsidRPr="009C1B14">
              <w:rPr>
                <w:rFonts w:eastAsia="Times New Roman" w:cs="Times New Roman"/>
                <w:sz w:val="18"/>
                <w:szCs w:val="18"/>
              </w:rPr>
              <w:t>Pārmiju pārvedu, ozolkoka brusas nomaiņa</w:t>
            </w:r>
          </w:p>
          <w:p w14:paraId="68CC1EE7" w14:textId="77777777" w:rsidR="004D6C30" w:rsidRPr="009C1B14" w:rsidRDefault="004D6C30">
            <w:pPr>
              <w:rPr>
                <w:rFonts w:eastAsia="Times New Roman" w:cs="Times New Roman"/>
                <w:sz w:val="18"/>
                <w:szCs w:val="18"/>
              </w:rPr>
            </w:pPr>
          </w:p>
        </w:tc>
        <w:tc>
          <w:tcPr>
            <w:tcW w:w="5938" w:type="dxa"/>
            <w:hideMark/>
          </w:tcPr>
          <w:p w14:paraId="79CA7EA6" w14:textId="77777777" w:rsidR="004D6C30" w:rsidRPr="009C1B14" w:rsidRDefault="004D6C30">
            <w:pPr>
              <w:rPr>
                <w:rFonts w:eastAsia="Times New Roman" w:cs="Times New Roman"/>
                <w:sz w:val="18"/>
                <w:szCs w:val="18"/>
              </w:rPr>
            </w:pPr>
            <w:r w:rsidRPr="009C1B14">
              <w:rPr>
                <w:rFonts w:eastAsia="Times New Roman" w:cs="Times New Roman"/>
                <w:sz w:val="18"/>
                <w:szCs w:val="18"/>
              </w:rPr>
              <w:t>Pārmiju ozolkoka brusas nomaiņa - Rīgas reģions - 395 gab.; Latgales reģions - 846 gab.; Kurzemes reģions - 576 gab.</w:t>
            </w:r>
          </w:p>
        </w:tc>
        <w:tc>
          <w:tcPr>
            <w:tcW w:w="1337" w:type="dxa"/>
            <w:vAlign w:val="center"/>
            <w:hideMark/>
          </w:tcPr>
          <w:p w14:paraId="6869945F"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356DFA45" w14:textId="77777777" w:rsidR="004D6C30" w:rsidRPr="009C1B14" w:rsidRDefault="004D6C30">
            <w:pPr>
              <w:jc w:val="center"/>
              <w:rPr>
                <w:rFonts w:eastAsia="Times New Roman" w:cs="Times New Roman"/>
                <w:sz w:val="18"/>
                <w:szCs w:val="18"/>
              </w:rPr>
            </w:pPr>
          </w:p>
        </w:tc>
        <w:tc>
          <w:tcPr>
            <w:tcW w:w="1337" w:type="dxa"/>
            <w:vAlign w:val="center"/>
            <w:hideMark/>
          </w:tcPr>
          <w:p w14:paraId="57270946" w14:textId="77777777" w:rsidR="004D6C30" w:rsidRPr="009C1B14" w:rsidRDefault="004D6C30">
            <w:pPr>
              <w:jc w:val="center"/>
              <w:rPr>
                <w:rFonts w:eastAsia="Times New Roman" w:cs="Times New Roman"/>
                <w:sz w:val="18"/>
                <w:szCs w:val="18"/>
              </w:rPr>
            </w:pPr>
          </w:p>
        </w:tc>
        <w:tc>
          <w:tcPr>
            <w:tcW w:w="1066" w:type="dxa"/>
            <w:vAlign w:val="center"/>
            <w:hideMark/>
          </w:tcPr>
          <w:p w14:paraId="0F9BA4F7" w14:textId="77777777" w:rsidR="004D6C30" w:rsidRPr="009C1B14" w:rsidRDefault="004D6C30">
            <w:pPr>
              <w:jc w:val="center"/>
              <w:rPr>
                <w:rFonts w:eastAsia="Times New Roman" w:cs="Times New Roman"/>
                <w:sz w:val="18"/>
                <w:szCs w:val="18"/>
              </w:rPr>
            </w:pPr>
          </w:p>
        </w:tc>
        <w:tc>
          <w:tcPr>
            <w:tcW w:w="1104" w:type="dxa"/>
            <w:vAlign w:val="center"/>
            <w:hideMark/>
          </w:tcPr>
          <w:p w14:paraId="611445BC" w14:textId="77777777" w:rsidR="004D6C30" w:rsidRPr="009C1B14" w:rsidRDefault="004D6C30">
            <w:pPr>
              <w:jc w:val="center"/>
              <w:rPr>
                <w:rFonts w:eastAsia="Times New Roman" w:cs="Times New Roman"/>
                <w:sz w:val="18"/>
                <w:szCs w:val="18"/>
              </w:rPr>
            </w:pPr>
          </w:p>
        </w:tc>
      </w:tr>
      <w:tr w:rsidR="004D6C30" w:rsidRPr="009C1B14" w14:paraId="580836D9" w14:textId="77777777">
        <w:trPr>
          <w:trHeight w:val="551"/>
        </w:trPr>
        <w:tc>
          <w:tcPr>
            <w:tcW w:w="2704" w:type="dxa"/>
            <w:vMerge/>
            <w:hideMark/>
          </w:tcPr>
          <w:p w14:paraId="3DC08878" w14:textId="77777777" w:rsidR="004D6C30" w:rsidRPr="009C1B14" w:rsidRDefault="004D6C30">
            <w:pPr>
              <w:rPr>
                <w:rFonts w:cs="Times New Roman"/>
                <w:sz w:val="18"/>
                <w:szCs w:val="18"/>
              </w:rPr>
            </w:pPr>
          </w:p>
        </w:tc>
        <w:tc>
          <w:tcPr>
            <w:tcW w:w="5938" w:type="dxa"/>
            <w:hideMark/>
          </w:tcPr>
          <w:p w14:paraId="1E403CD6"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Pārmiju pārvedu nomaiņa: Krustpils - Rēzekne iecirknis. Stacijas Krustpils Nr. 25.,28.,30., Pļaviņas Nr. 26.,43., Viļāni Nr. Nr. 3.,1.,2.,4., Rēzekne Nr. 701 (10 </w:t>
            </w:r>
            <w:proofErr w:type="spellStart"/>
            <w:r w:rsidRPr="009C1B14">
              <w:rPr>
                <w:rFonts w:eastAsia="Times New Roman" w:cs="Times New Roman"/>
                <w:sz w:val="18"/>
                <w:szCs w:val="18"/>
              </w:rPr>
              <w:t>kompl</w:t>
            </w:r>
            <w:proofErr w:type="spellEnd"/>
            <w:r w:rsidRPr="009C1B14">
              <w:rPr>
                <w:rFonts w:eastAsia="Times New Roman" w:cs="Times New Roman"/>
                <w:sz w:val="18"/>
                <w:szCs w:val="18"/>
              </w:rPr>
              <w:t>.)</w:t>
            </w:r>
          </w:p>
        </w:tc>
        <w:tc>
          <w:tcPr>
            <w:tcW w:w="1337" w:type="dxa"/>
            <w:vAlign w:val="center"/>
            <w:hideMark/>
          </w:tcPr>
          <w:p w14:paraId="216A9E08" w14:textId="77777777" w:rsidR="004D6C30" w:rsidRPr="009C1B14" w:rsidRDefault="004D6C30">
            <w:pPr>
              <w:jc w:val="center"/>
              <w:rPr>
                <w:rFonts w:eastAsia="Times New Roman" w:cs="Times New Roman"/>
                <w:sz w:val="18"/>
                <w:szCs w:val="18"/>
              </w:rPr>
            </w:pPr>
          </w:p>
        </w:tc>
        <w:tc>
          <w:tcPr>
            <w:tcW w:w="1350" w:type="dxa"/>
            <w:vAlign w:val="center"/>
            <w:hideMark/>
          </w:tcPr>
          <w:p w14:paraId="123D6CE7"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5987A525" w14:textId="77777777" w:rsidR="004D6C30" w:rsidRPr="009C1B14" w:rsidRDefault="004D6C30">
            <w:pPr>
              <w:jc w:val="center"/>
              <w:rPr>
                <w:rFonts w:eastAsia="Times New Roman" w:cs="Times New Roman"/>
                <w:sz w:val="18"/>
                <w:szCs w:val="18"/>
              </w:rPr>
            </w:pPr>
          </w:p>
        </w:tc>
        <w:tc>
          <w:tcPr>
            <w:tcW w:w="1066" w:type="dxa"/>
            <w:vAlign w:val="center"/>
            <w:hideMark/>
          </w:tcPr>
          <w:p w14:paraId="43D7645E" w14:textId="77777777" w:rsidR="004D6C30" w:rsidRPr="009C1B14" w:rsidRDefault="004D6C30">
            <w:pPr>
              <w:jc w:val="center"/>
              <w:rPr>
                <w:rFonts w:eastAsia="Times New Roman" w:cs="Times New Roman"/>
                <w:sz w:val="18"/>
                <w:szCs w:val="18"/>
              </w:rPr>
            </w:pPr>
          </w:p>
        </w:tc>
        <w:tc>
          <w:tcPr>
            <w:tcW w:w="1104" w:type="dxa"/>
            <w:vAlign w:val="center"/>
            <w:hideMark/>
          </w:tcPr>
          <w:p w14:paraId="39324184" w14:textId="77777777" w:rsidR="004D6C30" w:rsidRPr="009C1B14" w:rsidRDefault="004D6C30">
            <w:pPr>
              <w:jc w:val="center"/>
              <w:rPr>
                <w:rFonts w:eastAsia="Times New Roman" w:cs="Times New Roman"/>
                <w:sz w:val="18"/>
                <w:szCs w:val="18"/>
              </w:rPr>
            </w:pPr>
          </w:p>
        </w:tc>
      </w:tr>
      <w:tr w:rsidR="004D6C30" w:rsidRPr="009C1B14" w14:paraId="13516387" w14:textId="77777777">
        <w:trPr>
          <w:trHeight w:val="427"/>
        </w:trPr>
        <w:tc>
          <w:tcPr>
            <w:tcW w:w="2704" w:type="dxa"/>
            <w:vMerge/>
            <w:hideMark/>
          </w:tcPr>
          <w:p w14:paraId="4E2D1120" w14:textId="77777777" w:rsidR="004D6C30" w:rsidRPr="009C1B14" w:rsidRDefault="004D6C30">
            <w:pPr>
              <w:rPr>
                <w:rFonts w:cs="Times New Roman"/>
                <w:sz w:val="18"/>
                <w:szCs w:val="18"/>
              </w:rPr>
            </w:pPr>
          </w:p>
        </w:tc>
        <w:tc>
          <w:tcPr>
            <w:tcW w:w="5938" w:type="dxa"/>
            <w:hideMark/>
          </w:tcPr>
          <w:p w14:paraId="31F6E0DA"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Pārmiju ozolkoka brusas nomaiņa - Rīgas reģions, Latgales reģions, Kurzemes reģions -1 800 gab. </w:t>
            </w:r>
          </w:p>
        </w:tc>
        <w:tc>
          <w:tcPr>
            <w:tcW w:w="1337" w:type="dxa"/>
            <w:vAlign w:val="center"/>
            <w:hideMark/>
          </w:tcPr>
          <w:p w14:paraId="671CD812" w14:textId="77777777" w:rsidR="004D6C30" w:rsidRPr="009C1B14" w:rsidRDefault="004D6C30">
            <w:pPr>
              <w:jc w:val="center"/>
              <w:rPr>
                <w:rFonts w:eastAsia="Times New Roman" w:cs="Times New Roman"/>
                <w:sz w:val="18"/>
                <w:szCs w:val="18"/>
              </w:rPr>
            </w:pPr>
          </w:p>
        </w:tc>
        <w:tc>
          <w:tcPr>
            <w:tcW w:w="1350" w:type="dxa"/>
            <w:vAlign w:val="center"/>
            <w:hideMark/>
          </w:tcPr>
          <w:p w14:paraId="589A1250"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29BD76DB" w14:textId="77777777" w:rsidR="004D6C30" w:rsidRPr="009C1B14" w:rsidRDefault="004D6C30">
            <w:pPr>
              <w:jc w:val="center"/>
              <w:rPr>
                <w:rFonts w:eastAsia="Times New Roman" w:cs="Times New Roman"/>
                <w:sz w:val="18"/>
                <w:szCs w:val="18"/>
              </w:rPr>
            </w:pPr>
          </w:p>
        </w:tc>
        <w:tc>
          <w:tcPr>
            <w:tcW w:w="1066" w:type="dxa"/>
            <w:vAlign w:val="center"/>
            <w:hideMark/>
          </w:tcPr>
          <w:p w14:paraId="648589B2" w14:textId="77777777" w:rsidR="004D6C30" w:rsidRPr="009C1B14" w:rsidRDefault="004D6C30">
            <w:pPr>
              <w:jc w:val="center"/>
              <w:rPr>
                <w:rFonts w:eastAsia="Times New Roman" w:cs="Times New Roman"/>
                <w:sz w:val="18"/>
                <w:szCs w:val="18"/>
              </w:rPr>
            </w:pPr>
          </w:p>
        </w:tc>
        <w:tc>
          <w:tcPr>
            <w:tcW w:w="1104" w:type="dxa"/>
            <w:vAlign w:val="center"/>
            <w:hideMark/>
          </w:tcPr>
          <w:p w14:paraId="72005F35" w14:textId="77777777" w:rsidR="004D6C30" w:rsidRPr="009C1B14" w:rsidRDefault="004D6C30">
            <w:pPr>
              <w:jc w:val="center"/>
              <w:rPr>
                <w:rFonts w:eastAsia="Times New Roman" w:cs="Times New Roman"/>
                <w:sz w:val="18"/>
                <w:szCs w:val="18"/>
              </w:rPr>
            </w:pPr>
          </w:p>
        </w:tc>
      </w:tr>
      <w:tr w:rsidR="004D6C30" w:rsidRPr="009C1B14" w14:paraId="66AB1711" w14:textId="77777777">
        <w:trPr>
          <w:trHeight w:val="831"/>
        </w:trPr>
        <w:tc>
          <w:tcPr>
            <w:tcW w:w="2704" w:type="dxa"/>
            <w:vMerge w:val="restart"/>
            <w:hideMark/>
          </w:tcPr>
          <w:p w14:paraId="3463DB7B" w14:textId="77777777" w:rsidR="004D6C30" w:rsidRPr="009C1B14" w:rsidRDefault="004D6C30">
            <w:pPr>
              <w:rPr>
                <w:rFonts w:eastAsia="Times New Roman" w:cs="Times New Roman"/>
                <w:sz w:val="18"/>
                <w:szCs w:val="18"/>
              </w:rPr>
            </w:pPr>
            <w:r w:rsidRPr="009C1B14">
              <w:rPr>
                <w:rFonts w:eastAsia="Times New Roman" w:cs="Times New Roman"/>
                <w:sz w:val="18"/>
                <w:szCs w:val="18"/>
              </w:rPr>
              <w:t>Pārmiju pārvedu, ozolkoka brusas nomaiņa</w:t>
            </w:r>
          </w:p>
          <w:p w14:paraId="75E7C251" w14:textId="77777777" w:rsidR="004D6C30" w:rsidRPr="009C1B14" w:rsidRDefault="004D6C30">
            <w:pPr>
              <w:rPr>
                <w:rFonts w:eastAsia="Times New Roman" w:cs="Times New Roman"/>
                <w:sz w:val="18"/>
                <w:szCs w:val="18"/>
              </w:rPr>
            </w:pPr>
          </w:p>
          <w:p w14:paraId="571685F3" w14:textId="77777777" w:rsidR="004D6C30" w:rsidRPr="009C1B14" w:rsidRDefault="004D6C30">
            <w:pPr>
              <w:rPr>
                <w:rFonts w:eastAsia="Times New Roman" w:cs="Times New Roman"/>
                <w:sz w:val="18"/>
                <w:szCs w:val="18"/>
              </w:rPr>
            </w:pPr>
          </w:p>
        </w:tc>
        <w:tc>
          <w:tcPr>
            <w:tcW w:w="5938" w:type="dxa"/>
            <w:hideMark/>
          </w:tcPr>
          <w:p w14:paraId="161DA41B"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Pārmiju pārvedu nomaiņa: Rīga - Krustpils iecirknis. Stacijas Šķirotava "J" parks Nr. 38., 48.; Šķirotava "A" parks Nr.107., 11., Lielvārde Nr.5, 18., 10.; Pārmiju pārvedu nomaiņa: Stacijas Sakstagals Nr.1., 2.; Rēzekne - Zilupe iecirknis. Stacija Istalsna Nr.1 (10 </w:t>
            </w:r>
            <w:proofErr w:type="spellStart"/>
            <w:r w:rsidRPr="009C1B14">
              <w:rPr>
                <w:rFonts w:eastAsia="Times New Roman" w:cs="Times New Roman"/>
                <w:sz w:val="18"/>
                <w:szCs w:val="18"/>
              </w:rPr>
              <w:t>kompl</w:t>
            </w:r>
            <w:proofErr w:type="spellEnd"/>
            <w:r w:rsidRPr="009C1B14">
              <w:rPr>
                <w:rFonts w:eastAsia="Times New Roman" w:cs="Times New Roman"/>
                <w:sz w:val="18"/>
                <w:szCs w:val="18"/>
              </w:rPr>
              <w:t>,)</w:t>
            </w:r>
          </w:p>
        </w:tc>
        <w:tc>
          <w:tcPr>
            <w:tcW w:w="1337" w:type="dxa"/>
            <w:vAlign w:val="center"/>
            <w:hideMark/>
          </w:tcPr>
          <w:p w14:paraId="0A2D57B5" w14:textId="77777777" w:rsidR="004D6C30" w:rsidRPr="009C1B14" w:rsidRDefault="004D6C30">
            <w:pPr>
              <w:jc w:val="center"/>
              <w:rPr>
                <w:rFonts w:eastAsia="Times New Roman" w:cs="Times New Roman"/>
                <w:sz w:val="18"/>
                <w:szCs w:val="18"/>
              </w:rPr>
            </w:pPr>
          </w:p>
        </w:tc>
        <w:tc>
          <w:tcPr>
            <w:tcW w:w="1350" w:type="dxa"/>
            <w:vAlign w:val="center"/>
            <w:hideMark/>
          </w:tcPr>
          <w:p w14:paraId="088A8191" w14:textId="77777777" w:rsidR="004D6C30" w:rsidRPr="009C1B14" w:rsidRDefault="004D6C30">
            <w:pPr>
              <w:jc w:val="center"/>
              <w:rPr>
                <w:rFonts w:eastAsia="Times New Roman" w:cs="Times New Roman"/>
                <w:sz w:val="18"/>
                <w:szCs w:val="18"/>
              </w:rPr>
            </w:pPr>
          </w:p>
        </w:tc>
        <w:tc>
          <w:tcPr>
            <w:tcW w:w="1337" w:type="dxa"/>
            <w:vAlign w:val="center"/>
            <w:hideMark/>
          </w:tcPr>
          <w:p w14:paraId="44993DBD"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vAlign w:val="center"/>
            <w:hideMark/>
          </w:tcPr>
          <w:p w14:paraId="45E25FFD" w14:textId="77777777" w:rsidR="004D6C30" w:rsidRPr="009C1B14" w:rsidRDefault="004D6C30">
            <w:pPr>
              <w:jc w:val="center"/>
              <w:rPr>
                <w:rFonts w:eastAsia="Times New Roman" w:cs="Times New Roman"/>
                <w:sz w:val="18"/>
                <w:szCs w:val="18"/>
              </w:rPr>
            </w:pPr>
          </w:p>
        </w:tc>
        <w:tc>
          <w:tcPr>
            <w:tcW w:w="1104" w:type="dxa"/>
            <w:vAlign w:val="center"/>
            <w:hideMark/>
          </w:tcPr>
          <w:p w14:paraId="18894F12" w14:textId="77777777" w:rsidR="004D6C30" w:rsidRPr="009C1B14" w:rsidRDefault="004D6C30">
            <w:pPr>
              <w:jc w:val="center"/>
              <w:rPr>
                <w:rFonts w:eastAsia="Times New Roman" w:cs="Times New Roman"/>
                <w:sz w:val="18"/>
                <w:szCs w:val="18"/>
              </w:rPr>
            </w:pPr>
          </w:p>
        </w:tc>
      </w:tr>
      <w:tr w:rsidR="004D6C30" w:rsidRPr="009C1B14" w14:paraId="1501D967" w14:textId="77777777">
        <w:trPr>
          <w:trHeight w:val="417"/>
        </w:trPr>
        <w:tc>
          <w:tcPr>
            <w:tcW w:w="2704" w:type="dxa"/>
            <w:vMerge/>
            <w:hideMark/>
          </w:tcPr>
          <w:p w14:paraId="4CA0C37D" w14:textId="77777777" w:rsidR="004D6C30" w:rsidRPr="009C1B14" w:rsidRDefault="004D6C30">
            <w:pPr>
              <w:rPr>
                <w:rFonts w:cs="Times New Roman"/>
                <w:sz w:val="18"/>
                <w:szCs w:val="18"/>
              </w:rPr>
            </w:pPr>
          </w:p>
        </w:tc>
        <w:tc>
          <w:tcPr>
            <w:tcW w:w="5938" w:type="dxa"/>
            <w:hideMark/>
          </w:tcPr>
          <w:p w14:paraId="4E7863DB"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Pārmiju ozolkoka brusas nomaiņa - Rīgas reģions, Latgales reģions, Kurzemes reģions - 1 800 gab. </w:t>
            </w:r>
          </w:p>
        </w:tc>
        <w:tc>
          <w:tcPr>
            <w:tcW w:w="1337" w:type="dxa"/>
            <w:vAlign w:val="center"/>
            <w:hideMark/>
          </w:tcPr>
          <w:p w14:paraId="7B9BB367" w14:textId="77777777" w:rsidR="004D6C30" w:rsidRPr="009C1B14" w:rsidRDefault="004D6C30">
            <w:pPr>
              <w:jc w:val="center"/>
              <w:rPr>
                <w:rFonts w:eastAsia="Times New Roman" w:cs="Times New Roman"/>
                <w:sz w:val="18"/>
                <w:szCs w:val="18"/>
              </w:rPr>
            </w:pPr>
          </w:p>
        </w:tc>
        <w:tc>
          <w:tcPr>
            <w:tcW w:w="1350" w:type="dxa"/>
            <w:vAlign w:val="center"/>
            <w:hideMark/>
          </w:tcPr>
          <w:p w14:paraId="1F3E775F" w14:textId="77777777" w:rsidR="004D6C30" w:rsidRPr="009C1B14" w:rsidRDefault="004D6C30">
            <w:pPr>
              <w:jc w:val="center"/>
              <w:rPr>
                <w:rFonts w:eastAsia="Times New Roman" w:cs="Times New Roman"/>
                <w:sz w:val="18"/>
                <w:szCs w:val="18"/>
              </w:rPr>
            </w:pPr>
          </w:p>
        </w:tc>
        <w:tc>
          <w:tcPr>
            <w:tcW w:w="1337" w:type="dxa"/>
            <w:vAlign w:val="center"/>
            <w:hideMark/>
          </w:tcPr>
          <w:p w14:paraId="3A764237"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vAlign w:val="center"/>
            <w:hideMark/>
          </w:tcPr>
          <w:p w14:paraId="65D7157D" w14:textId="77777777" w:rsidR="004D6C30" w:rsidRPr="009C1B14" w:rsidRDefault="004D6C30">
            <w:pPr>
              <w:jc w:val="center"/>
              <w:rPr>
                <w:rFonts w:eastAsia="Times New Roman" w:cs="Times New Roman"/>
                <w:sz w:val="18"/>
                <w:szCs w:val="18"/>
              </w:rPr>
            </w:pPr>
          </w:p>
        </w:tc>
        <w:tc>
          <w:tcPr>
            <w:tcW w:w="1104" w:type="dxa"/>
            <w:vAlign w:val="center"/>
            <w:hideMark/>
          </w:tcPr>
          <w:p w14:paraId="076050A1" w14:textId="77777777" w:rsidR="004D6C30" w:rsidRPr="009C1B14" w:rsidRDefault="004D6C30">
            <w:pPr>
              <w:jc w:val="center"/>
              <w:rPr>
                <w:rFonts w:eastAsia="Times New Roman" w:cs="Times New Roman"/>
                <w:sz w:val="18"/>
                <w:szCs w:val="18"/>
              </w:rPr>
            </w:pPr>
          </w:p>
        </w:tc>
      </w:tr>
      <w:tr w:rsidR="004D6C30" w:rsidRPr="009C1B14" w14:paraId="25A263F1" w14:textId="77777777">
        <w:trPr>
          <w:trHeight w:val="834"/>
        </w:trPr>
        <w:tc>
          <w:tcPr>
            <w:tcW w:w="2704" w:type="dxa"/>
            <w:vMerge w:val="restart"/>
            <w:hideMark/>
          </w:tcPr>
          <w:p w14:paraId="02FDFEA4" w14:textId="77777777" w:rsidR="004D6C30" w:rsidRPr="009C1B14" w:rsidRDefault="004D6C30">
            <w:pPr>
              <w:rPr>
                <w:rFonts w:eastAsia="Times New Roman" w:cs="Times New Roman"/>
                <w:sz w:val="18"/>
                <w:szCs w:val="18"/>
              </w:rPr>
            </w:pPr>
            <w:r w:rsidRPr="009C1B14">
              <w:rPr>
                <w:rFonts w:eastAsia="Times New Roman" w:cs="Times New Roman"/>
                <w:sz w:val="18"/>
                <w:szCs w:val="18"/>
              </w:rPr>
              <w:t>Pārmiju pārvedu, ozolkoka brusas nomaiņa</w:t>
            </w:r>
          </w:p>
          <w:p w14:paraId="651E9239" w14:textId="77777777" w:rsidR="004D6C30" w:rsidRPr="009C1B14" w:rsidRDefault="004D6C30">
            <w:pPr>
              <w:rPr>
                <w:rFonts w:eastAsia="Times New Roman" w:cs="Times New Roman"/>
                <w:sz w:val="18"/>
                <w:szCs w:val="18"/>
              </w:rPr>
            </w:pPr>
          </w:p>
          <w:p w14:paraId="60DC7AD6" w14:textId="77777777" w:rsidR="004D6C30" w:rsidRPr="009C1B14" w:rsidRDefault="004D6C30">
            <w:pPr>
              <w:rPr>
                <w:rFonts w:eastAsia="Times New Roman" w:cs="Times New Roman"/>
                <w:sz w:val="18"/>
                <w:szCs w:val="18"/>
              </w:rPr>
            </w:pPr>
          </w:p>
        </w:tc>
        <w:tc>
          <w:tcPr>
            <w:tcW w:w="5938" w:type="dxa"/>
            <w:hideMark/>
          </w:tcPr>
          <w:p w14:paraId="05614454"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Pārmiju pārvedu nomaiņa: Krustpils - Rēzekne iecirknis. Stacijas kūkas Nr.1.,2.,; Atašiene Nr.1; </w:t>
            </w:r>
            <w:proofErr w:type="spellStart"/>
            <w:r w:rsidRPr="009C1B14">
              <w:rPr>
                <w:rFonts w:eastAsia="Times New Roman" w:cs="Times New Roman"/>
                <w:sz w:val="18"/>
                <w:szCs w:val="18"/>
              </w:rPr>
              <w:t>Mežare</w:t>
            </w:r>
            <w:proofErr w:type="spellEnd"/>
            <w:r w:rsidRPr="009C1B14">
              <w:rPr>
                <w:rFonts w:eastAsia="Times New Roman" w:cs="Times New Roman"/>
                <w:sz w:val="18"/>
                <w:szCs w:val="18"/>
              </w:rPr>
              <w:t xml:space="preserve"> Nr.1.,2; Rīga-; Lugaži </w:t>
            </w:r>
            <w:proofErr w:type="spellStart"/>
            <w:r w:rsidRPr="009C1B14">
              <w:rPr>
                <w:rFonts w:eastAsia="Times New Roman" w:cs="Times New Roman"/>
                <w:sz w:val="18"/>
                <w:szCs w:val="18"/>
              </w:rPr>
              <w:t>ie</w:t>
            </w:r>
            <w:proofErr w:type="spellEnd"/>
            <w:r w:rsidRPr="009C1B14">
              <w:rPr>
                <w:rFonts w:eastAsia="Times New Roman" w:cs="Times New Roman"/>
                <w:sz w:val="18"/>
                <w:szCs w:val="18"/>
              </w:rPr>
              <w:t xml:space="preserve"> </w:t>
            </w:r>
            <w:proofErr w:type="spellStart"/>
            <w:r w:rsidRPr="009C1B14">
              <w:rPr>
                <w:rFonts w:eastAsia="Times New Roman" w:cs="Times New Roman"/>
                <w:sz w:val="18"/>
                <w:szCs w:val="18"/>
              </w:rPr>
              <w:t>cirknis</w:t>
            </w:r>
            <w:proofErr w:type="spellEnd"/>
            <w:r w:rsidRPr="009C1B14">
              <w:rPr>
                <w:rFonts w:eastAsia="Times New Roman" w:cs="Times New Roman"/>
                <w:sz w:val="18"/>
                <w:szCs w:val="18"/>
              </w:rPr>
              <w:t xml:space="preserve">. Stacija Garkalne Nr.8., 10.; Rīga - Skulte iecirknis. Stacija Skulte Nr.1.,2.,4. (10. </w:t>
            </w:r>
            <w:proofErr w:type="spellStart"/>
            <w:r w:rsidRPr="009C1B14">
              <w:rPr>
                <w:rFonts w:eastAsia="Times New Roman" w:cs="Times New Roman"/>
                <w:sz w:val="18"/>
                <w:szCs w:val="18"/>
              </w:rPr>
              <w:t>kompl</w:t>
            </w:r>
            <w:proofErr w:type="spellEnd"/>
            <w:r w:rsidRPr="009C1B14">
              <w:rPr>
                <w:rFonts w:eastAsia="Times New Roman" w:cs="Times New Roman"/>
                <w:sz w:val="18"/>
                <w:szCs w:val="18"/>
              </w:rPr>
              <w:t>.)</w:t>
            </w:r>
          </w:p>
        </w:tc>
        <w:tc>
          <w:tcPr>
            <w:tcW w:w="1337" w:type="dxa"/>
            <w:vAlign w:val="center"/>
            <w:hideMark/>
          </w:tcPr>
          <w:p w14:paraId="7F870328" w14:textId="77777777" w:rsidR="004D6C30" w:rsidRPr="009C1B14" w:rsidRDefault="004D6C30">
            <w:pPr>
              <w:jc w:val="center"/>
              <w:rPr>
                <w:rFonts w:eastAsia="Times New Roman" w:cs="Times New Roman"/>
                <w:sz w:val="18"/>
                <w:szCs w:val="18"/>
              </w:rPr>
            </w:pPr>
          </w:p>
        </w:tc>
        <w:tc>
          <w:tcPr>
            <w:tcW w:w="1350" w:type="dxa"/>
            <w:vAlign w:val="center"/>
            <w:hideMark/>
          </w:tcPr>
          <w:p w14:paraId="79912205" w14:textId="77777777" w:rsidR="004D6C30" w:rsidRPr="009C1B14" w:rsidRDefault="004D6C30">
            <w:pPr>
              <w:jc w:val="center"/>
              <w:rPr>
                <w:rFonts w:eastAsia="Times New Roman" w:cs="Times New Roman"/>
                <w:sz w:val="18"/>
                <w:szCs w:val="18"/>
              </w:rPr>
            </w:pPr>
          </w:p>
        </w:tc>
        <w:tc>
          <w:tcPr>
            <w:tcW w:w="1337" w:type="dxa"/>
            <w:vAlign w:val="center"/>
            <w:hideMark/>
          </w:tcPr>
          <w:p w14:paraId="4FD309D5" w14:textId="77777777" w:rsidR="004D6C30" w:rsidRPr="009C1B14" w:rsidRDefault="004D6C30">
            <w:pPr>
              <w:jc w:val="center"/>
              <w:rPr>
                <w:rFonts w:eastAsia="Times New Roman" w:cs="Times New Roman"/>
                <w:sz w:val="18"/>
                <w:szCs w:val="18"/>
              </w:rPr>
            </w:pPr>
          </w:p>
        </w:tc>
        <w:tc>
          <w:tcPr>
            <w:tcW w:w="1066" w:type="dxa"/>
            <w:vAlign w:val="center"/>
            <w:hideMark/>
          </w:tcPr>
          <w:p w14:paraId="6E2D1F7F"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541E3349" w14:textId="77777777" w:rsidR="004D6C30" w:rsidRPr="009C1B14" w:rsidRDefault="004D6C30">
            <w:pPr>
              <w:jc w:val="center"/>
              <w:rPr>
                <w:rFonts w:eastAsia="Times New Roman" w:cs="Times New Roman"/>
                <w:sz w:val="18"/>
                <w:szCs w:val="18"/>
              </w:rPr>
            </w:pPr>
          </w:p>
        </w:tc>
      </w:tr>
      <w:tr w:rsidR="004D6C30" w:rsidRPr="009C1B14" w14:paraId="180C7D5A" w14:textId="77777777">
        <w:trPr>
          <w:trHeight w:val="341"/>
        </w:trPr>
        <w:tc>
          <w:tcPr>
            <w:tcW w:w="2704" w:type="dxa"/>
            <w:vMerge/>
            <w:hideMark/>
          </w:tcPr>
          <w:p w14:paraId="61E0E805" w14:textId="77777777" w:rsidR="004D6C30" w:rsidRPr="009C1B14" w:rsidRDefault="004D6C30">
            <w:pPr>
              <w:rPr>
                <w:rFonts w:cs="Times New Roman"/>
                <w:sz w:val="18"/>
                <w:szCs w:val="18"/>
              </w:rPr>
            </w:pPr>
          </w:p>
        </w:tc>
        <w:tc>
          <w:tcPr>
            <w:tcW w:w="5938" w:type="dxa"/>
            <w:hideMark/>
          </w:tcPr>
          <w:p w14:paraId="0C31EEFF"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Pārmiju ozolkoka brusas nomaiņa - Rīgas reģions, Latgales reģions, Kurzemes reģions -1 800 gab. </w:t>
            </w:r>
          </w:p>
        </w:tc>
        <w:tc>
          <w:tcPr>
            <w:tcW w:w="1337" w:type="dxa"/>
            <w:vAlign w:val="center"/>
            <w:hideMark/>
          </w:tcPr>
          <w:p w14:paraId="72AA64AE" w14:textId="77777777" w:rsidR="004D6C30" w:rsidRPr="009C1B14" w:rsidRDefault="004D6C30">
            <w:pPr>
              <w:jc w:val="center"/>
              <w:rPr>
                <w:rFonts w:eastAsia="Times New Roman" w:cs="Times New Roman"/>
                <w:sz w:val="18"/>
                <w:szCs w:val="18"/>
              </w:rPr>
            </w:pPr>
          </w:p>
        </w:tc>
        <w:tc>
          <w:tcPr>
            <w:tcW w:w="1350" w:type="dxa"/>
            <w:vAlign w:val="center"/>
            <w:hideMark/>
          </w:tcPr>
          <w:p w14:paraId="0DE56252" w14:textId="77777777" w:rsidR="004D6C30" w:rsidRPr="009C1B14" w:rsidRDefault="004D6C30">
            <w:pPr>
              <w:jc w:val="center"/>
              <w:rPr>
                <w:rFonts w:eastAsia="Times New Roman" w:cs="Times New Roman"/>
                <w:sz w:val="18"/>
                <w:szCs w:val="18"/>
              </w:rPr>
            </w:pPr>
          </w:p>
        </w:tc>
        <w:tc>
          <w:tcPr>
            <w:tcW w:w="1337" w:type="dxa"/>
            <w:vAlign w:val="center"/>
            <w:hideMark/>
          </w:tcPr>
          <w:p w14:paraId="33F9A80D" w14:textId="77777777" w:rsidR="004D6C30" w:rsidRPr="009C1B14" w:rsidRDefault="004D6C30">
            <w:pPr>
              <w:jc w:val="center"/>
              <w:rPr>
                <w:rFonts w:eastAsia="Times New Roman" w:cs="Times New Roman"/>
                <w:sz w:val="18"/>
                <w:szCs w:val="18"/>
              </w:rPr>
            </w:pPr>
          </w:p>
        </w:tc>
        <w:tc>
          <w:tcPr>
            <w:tcW w:w="1066" w:type="dxa"/>
            <w:vAlign w:val="center"/>
            <w:hideMark/>
          </w:tcPr>
          <w:p w14:paraId="0BB0C069"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16D22CC7" w14:textId="77777777" w:rsidR="004D6C30" w:rsidRPr="009C1B14" w:rsidRDefault="004D6C30">
            <w:pPr>
              <w:jc w:val="center"/>
              <w:rPr>
                <w:rFonts w:eastAsia="Times New Roman" w:cs="Times New Roman"/>
                <w:sz w:val="18"/>
                <w:szCs w:val="18"/>
              </w:rPr>
            </w:pPr>
          </w:p>
        </w:tc>
      </w:tr>
      <w:tr w:rsidR="004D6C30" w:rsidRPr="009C1B14" w14:paraId="34EB9FAE" w14:textId="77777777">
        <w:trPr>
          <w:trHeight w:val="459"/>
        </w:trPr>
        <w:tc>
          <w:tcPr>
            <w:tcW w:w="2704" w:type="dxa"/>
            <w:vMerge w:val="restart"/>
            <w:hideMark/>
          </w:tcPr>
          <w:p w14:paraId="32319BDF" w14:textId="77777777" w:rsidR="004D6C30" w:rsidRPr="009C1B14" w:rsidRDefault="004D6C30">
            <w:pPr>
              <w:rPr>
                <w:rFonts w:eastAsia="Times New Roman" w:cs="Times New Roman"/>
                <w:sz w:val="18"/>
                <w:szCs w:val="18"/>
              </w:rPr>
            </w:pPr>
            <w:r w:rsidRPr="009C1B14">
              <w:rPr>
                <w:rFonts w:eastAsia="Times New Roman" w:cs="Times New Roman"/>
                <w:sz w:val="18"/>
                <w:szCs w:val="18"/>
              </w:rPr>
              <w:t>Pārmiju pārvedu, ozolkoka brusas nomaiņa</w:t>
            </w:r>
          </w:p>
        </w:tc>
        <w:tc>
          <w:tcPr>
            <w:tcW w:w="5938" w:type="dxa"/>
            <w:hideMark/>
          </w:tcPr>
          <w:p w14:paraId="34357A00"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Skulte iecirknis. Stacija Saulkrasti Nr.2-4.,6-8.,5.,10.,12.,14.; </w:t>
            </w:r>
            <w:proofErr w:type="spellStart"/>
            <w:r w:rsidRPr="009C1B14">
              <w:rPr>
                <w:rFonts w:eastAsia="Times New Roman" w:cs="Times New Roman"/>
                <w:sz w:val="18"/>
                <w:szCs w:val="18"/>
              </w:rPr>
              <w:t>p.p</w:t>
            </w:r>
            <w:proofErr w:type="spellEnd"/>
            <w:r w:rsidRPr="009C1B14">
              <w:rPr>
                <w:rFonts w:eastAsia="Times New Roman" w:cs="Times New Roman"/>
                <w:sz w:val="18"/>
                <w:szCs w:val="18"/>
              </w:rPr>
              <w:t xml:space="preserve">. </w:t>
            </w:r>
            <w:proofErr w:type="spellStart"/>
            <w:r w:rsidRPr="009C1B14">
              <w:rPr>
                <w:rFonts w:eastAsia="Times New Roman" w:cs="Times New Roman"/>
                <w:sz w:val="18"/>
                <w:szCs w:val="18"/>
              </w:rPr>
              <w:t>Inčupe</w:t>
            </w:r>
            <w:proofErr w:type="spellEnd"/>
            <w:r w:rsidRPr="009C1B14">
              <w:rPr>
                <w:rFonts w:eastAsia="Times New Roman" w:cs="Times New Roman"/>
                <w:sz w:val="18"/>
                <w:szCs w:val="18"/>
              </w:rPr>
              <w:t xml:space="preserve"> Nr.2A. (9. </w:t>
            </w:r>
            <w:proofErr w:type="spellStart"/>
            <w:r w:rsidRPr="009C1B14">
              <w:rPr>
                <w:rFonts w:eastAsia="Times New Roman" w:cs="Times New Roman"/>
                <w:sz w:val="18"/>
                <w:szCs w:val="18"/>
              </w:rPr>
              <w:t>kompl</w:t>
            </w:r>
            <w:proofErr w:type="spellEnd"/>
            <w:r w:rsidRPr="009C1B14">
              <w:rPr>
                <w:rFonts w:eastAsia="Times New Roman" w:cs="Times New Roman"/>
                <w:sz w:val="18"/>
                <w:szCs w:val="18"/>
              </w:rPr>
              <w:t>.)</w:t>
            </w:r>
          </w:p>
        </w:tc>
        <w:tc>
          <w:tcPr>
            <w:tcW w:w="1337" w:type="dxa"/>
            <w:vAlign w:val="center"/>
            <w:hideMark/>
          </w:tcPr>
          <w:p w14:paraId="0296307D" w14:textId="77777777" w:rsidR="004D6C30" w:rsidRPr="009C1B14" w:rsidRDefault="004D6C30">
            <w:pPr>
              <w:jc w:val="center"/>
              <w:rPr>
                <w:rFonts w:eastAsia="Times New Roman" w:cs="Times New Roman"/>
                <w:sz w:val="18"/>
                <w:szCs w:val="18"/>
              </w:rPr>
            </w:pPr>
          </w:p>
        </w:tc>
        <w:tc>
          <w:tcPr>
            <w:tcW w:w="1350" w:type="dxa"/>
            <w:vAlign w:val="center"/>
            <w:hideMark/>
          </w:tcPr>
          <w:p w14:paraId="56CEE0C2" w14:textId="77777777" w:rsidR="004D6C30" w:rsidRPr="009C1B14" w:rsidRDefault="004D6C30">
            <w:pPr>
              <w:jc w:val="center"/>
              <w:rPr>
                <w:rFonts w:eastAsia="Times New Roman" w:cs="Times New Roman"/>
                <w:sz w:val="18"/>
                <w:szCs w:val="18"/>
              </w:rPr>
            </w:pPr>
          </w:p>
        </w:tc>
        <w:tc>
          <w:tcPr>
            <w:tcW w:w="1337" w:type="dxa"/>
            <w:vAlign w:val="center"/>
            <w:hideMark/>
          </w:tcPr>
          <w:p w14:paraId="599158E8" w14:textId="77777777" w:rsidR="004D6C30" w:rsidRPr="009C1B14" w:rsidRDefault="004D6C30">
            <w:pPr>
              <w:jc w:val="center"/>
              <w:rPr>
                <w:rFonts w:eastAsia="Times New Roman" w:cs="Times New Roman"/>
                <w:sz w:val="18"/>
                <w:szCs w:val="18"/>
              </w:rPr>
            </w:pPr>
          </w:p>
        </w:tc>
        <w:tc>
          <w:tcPr>
            <w:tcW w:w="1066" w:type="dxa"/>
            <w:vAlign w:val="center"/>
            <w:hideMark/>
          </w:tcPr>
          <w:p w14:paraId="380C9260" w14:textId="77777777" w:rsidR="004D6C30" w:rsidRPr="009C1B14" w:rsidRDefault="004D6C30">
            <w:pPr>
              <w:jc w:val="center"/>
              <w:rPr>
                <w:rFonts w:eastAsia="Times New Roman" w:cs="Times New Roman"/>
                <w:sz w:val="18"/>
                <w:szCs w:val="18"/>
              </w:rPr>
            </w:pPr>
          </w:p>
        </w:tc>
        <w:tc>
          <w:tcPr>
            <w:tcW w:w="1104" w:type="dxa"/>
            <w:vAlign w:val="center"/>
            <w:hideMark/>
          </w:tcPr>
          <w:p w14:paraId="55583B6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6FACE83E" w14:textId="77777777">
        <w:trPr>
          <w:trHeight w:val="317"/>
        </w:trPr>
        <w:tc>
          <w:tcPr>
            <w:tcW w:w="2704" w:type="dxa"/>
            <w:vMerge/>
            <w:hideMark/>
          </w:tcPr>
          <w:p w14:paraId="4E59B811" w14:textId="77777777" w:rsidR="004D6C30" w:rsidRPr="009C1B14" w:rsidRDefault="004D6C30">
            <w:pPr>
              <w:rPr>
                <w:rFonts w:cs="Times New Roman"/>
                <w:sz w:val="18"/>
                <w:szCs w:val="18"/>
              </w:rPr>
            </w:pPr>
          </w:p>
        </w:tc>
        <w:tc>
          <w:tcPr>
            <w:tcW w:w="5938" w:type="dxa"/>
            <w:hideMark/>
          </w:tcPr>
          <w:p w14:paraId="62F7468E"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Pārmiju ozolkoka brusas nomaiņa - Rīgas reģions, Latgales reģions, Kurzemes reģions - 1 800 gab. </w:t>
            </w:r>
          </w:p>
        </w:tc>
        <w:tc>
          <w:tcPr>
            <w:tcW w:w="1337" w:type="dxa"/>
            <w:vAlign w:val="center"/>
            <w:hideMark/>
          </w:tcPr>
          <w:p w14:paraId="435AA262" w14:textId="77777777" w:rsidR="004D6C30" w:rsidRPr="009C1B14" w:rsidRDefault="004D6C30">
            <w:pPr>
              <w:jc w:val="center"/>
              <w:rPr>
                <w:rFonts w:eastAsia="Times New Roman" w:cs="Times New Roman"/>
                <w:sz w:val="18"/>
                <w:szCs w:val="18"/>
              </w:rPr>
            </w:pPr>
          </w:p>
        </w:tc>
        <w:tc>
          <w:tcPr>
            <w:tcW w:w="1350" w:type="dxa"/>
            <w:vAlign w:val="center"/>
            <w:hideMark/>
          </w:tcPr>
          <w:p w14:paraId="0714598E" w14:textId="77777777" w:rsidR="004D6C30" w:rsidRPr="009C1B14" w:rsidRDefault="004D6C30">
            <w:pPr>
              <w:jc w:val="center"/>
              <w:rPr>
                <w:rFonts w:eastAsia="Times New Roman" w:cs="Times New Roman"/>
                <w:sz w:val="18"/>
                <w:szCs w:val="18"/>
              </w:rPr>
            </w:pPr>
          </w:p>
        </w:tc>
        <w:tc>
          <w:tcPr>
            <w:tcW w:w="1337" w:type="dxa"/>
            <w:vAlign w:val="center"/>
            <w:hideMark/>
          </w:tcPr>
          <w:p w14:paraId="32BC48CB" w14:textId="77777777" w:rsidR="004D6C30" w:rsidRPr="009C1B14" w:rsidRDefault="004D6C30">
            <w:pPr>
              <w:jc w:val="center"/>
              <w:rPr>
                <w:rFonts w:eastAsia="Times New Roman" w:cs="Times New Roman"/>
                <w:sz w:val="18"/>
                <w:szCs w:val="18"/>
              </w:rPr>
            </w:pPr>
          </w:p>
        </w:tc>
        <w:tc>
          <w:tcPr>
            <w:tcW w:w="1066" w:type="dxa"/>
            <w:vAlign w:val="center"/>
            <w:hideMark/>
          </w:tcPr>
          <w:p w14:paraId="7C417407" w14:textId="77777777" w:rsidR="004D6C30" w:rsidRPr="009C1B14" w:rsidRDefault="004D6C30">
            <w:pPr>
              <w:jc w:val="center"/>
              <w:rPr>
                <w:rFonts w:eastAsia="Times New Roman" w:cs="Times New Roman"/>
                <w:sz w:val="18"/>
                <w:szCs w:val="18"/>
              </w:rPr>
            </w:pPr>
          </w:p>
        </w:tc>
        <w:tc>
          <w:tcPr>
            <w:tcW w:w="1104" w:type="dxa"/>
            <w:vAlign w:val="center"/>
            <w:hideMark/>
          </w:tcPr>
          <w:p w14:paraId="760D1A0A"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07BCCF1A" w14:textId="77777777">
        <w:trPr>
          <w:trHeight w:val="161"/>
        </w:trPr>
        <w:tc>
          <w:tcPr>
            <w:tcW w:w="2704" w:type="dxa"/>
            <w:vMerge w:val="restart"/>
            <w:hideMark/>
          </w:tcPr>
          <w:p w14:paraId="5756810B" w14:textId="77777777" w:rsidR="004D6C30" w:rsidRPr="009C1B14" w:rsidRDefault="004D6C30">
            <w:pPr>
              <w:rPr>
                <w:rFonts w:eastAsia="Times New Roman" w:cs="Times New Roman"/>
                <w:sz w:val="18"/>
                <w:szCs w:val="18"/>
              </w:rPr>
            </w:pPr>
            <w:proofErr w:type="spellStart"/>
            <w:r w:rsidRPr="009C1B14">
              <w:rPr>
                <w:rFonts w:eastAsia="Times New Roman" w:cs="Times New Roman"/>
                <w:sz w:val="18"/>
                <w:szCs w:val="18"/>
              </w:rPr>
              <w:t>Garsliežu</w:t>
            </w:r>
            <w:proofErr w:type="spellEnd"/>
            <w:r w:rsidRPr="009C1B14">
              <w:rPr>
                <w:rFonts w:eastAsia="Times New Roman" w:cs="Times New Roman"/>
                <w:sz w:val="18"/>
                <w:szCs w:val="18"/>
              </w:rPr>
              <w:t xml:space="preserve"> nomaiņa pret jaunām sliedēm</w:t>
            </w:r>
          </w:p>
          <w:p w14:paraId="2CA159D7" w14:textId="77777777" w:rsidR="004D6C30" w:rsidRPr="009C1B14" w:rsidRDefault="004D6C30">
            <w:pPr>
              <w:rPr>
                <w:rFonts w:eastAsia="Times New Roman" w:cs="Times New Roman"/>
                <w:sz w:val="18"/>
                <w:szCs w:val="18"/>
              </w:rPr>
            </w:pPr>
          </w:p>
          <w:p w14:paraId="45005496" w14:textId="77777777" w:rsidR="004D6C30" w:rsidRPr="009C1B14" w:rsidRDefault="004D6C30">
            <w:pPr>
              <w:rPr>
                <w:rFonts w:eastAsia="Times New Roman" w:cs="Times New Roman"/>
                <w:sz w:val="18"/>
                <w:szCs w:val="18"/>
              </w:rPr>
            </w:pPr>
          </w:p>
        </w:tc>
        <w:tc>
          <w:tcPr>
            <w:tcW w:w="5938" w:type="dxa"/>
            <w:hideMark/>
          </w:tcPr>
          <w:p w14:paraId="38B9E346" w14:textId="77777777" w:rsidR="004D6C30" w:rsidRPr="009C1B14" w:rsidRDefault="004D6C30">
            <w:pPr>
              <w:rPr>
                <w:rFonts w:eastAsia="Times New Roman" w:cs="Times New Roman"/>
                <w:sz w:val="18"/>
                <w:szCs w:val="18"/>
              </w:rPr>
            </w:pPr>
            <w:r w:rsidRPr="009C1B14">
              <w:rPr>
                <w:rFonts w:eastAsia="Times New Roman" w:cs="Times New Roman"/>
                <w:sz w:val="18"/>
                <w:szCs w:val="18"/>
              </w:rPr>
              <w:t>Garkalne - Jugla nepāra ceļš 11,740 km -16,191 km (sliežu tips 60E1) (4,6 km)</w:t>
            </w:r>
          </w:p>
        </w:tc>
        <w:tc>
          <w:tcPr>
            <w:tcW w:w="1337" w:type="dxa"/>
            <w:vAlign w:val="center"/>
            <w:hideMark/>
          </w:tcPr>
          <w:p w14:paraId="4E50B3A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09098CA7" w14:textId="77777777" w:rsidR="004D6C30" w:rsidRPr="009C1B14" w:rsidRDefault="004D6C30">
            <w:pPr>
              <w:jc w:val="center"/>
              <w:rPr>
                <w:rFonts w:eastAsia="Times New Roman" w:cs="Times New Roman"/>
                <w:sz w:val="18"/>
                <w:szCs w:val="18"/>
              </w:rPr>
            </w:pPr>
          </w:p>
        </w:tc>
        <w:tc>
          <w:tcPr>
            <w:tcW w:w="1337" w:type="dxa"/>
            <w:vAlign w:val="center"/>
            <w:hideMark/>
          </w:tcPr>
          <w:p w14:paraId="4E659ADD" w14:textId="77777777" w:rsidR="004D6C30" w:rsidRPr="009C1B14" w:rsidRDefault="004D6C30">
            <w:pPr>
              <w:jc w:val="center"/>
              <w:rPr>
                <w:rFonts w:eastAsia="Times New Roman" w:cs="Times New Roman"/>
                <w:sz w:val="18"/>
                <w:szCs w:val="18"/>
              </w:rPr>
            </w:pPr>
          </w:p>
        </w:tc>
        <w:tc>
          <w:tcPr>
            <w:tcW w:w="1066" w:type="dxa"/>
            <w:vAlign w:val="center"/>
            <w:hideMark/>
          </w:tcPr>
          <w:p w14:paraId="2AF2F2F8" w14:textId="77777777" w:rsidR="004D6C30" w:rsidRPr="009C1B14" w:rsidRDefault="004D6C30">
            <w:pPr>
              <w:jc w:val="center"/>
              <w:rPr>
                <w:rFonts w:eastAsia="Times New Roman" w:cs="Times New Roman"/>
                <w:sz w:val="18"/>
                <w:szCs w:val="18"/>
              </w:rPr>
            </w:pPr>
          </w:p>
        </w:tc>
        <w:tc>
          <w:tcPr>
            <w:tcW w:w="1104" w:type="dxa"/>
            <w:vAlign w:val="center"/>
            <w:hideMark/>
          </w:tcPr>
          <w:p w14:paraId="455FD009" w14:textId="77777777" w:rsidR="004D6C30" w:rsidRPr="009C1B14" w:rsidRDefault="004D6C30">
            <w:pPr>
              <w:jc w:val="center"/>
              <w:rPr>
                <w:rFonts w:eastAsia="Times New Roman" w:cs="Times New Roman"/>
                <w:sz w:val="18"/>
                <w:szCs w:val="18"/>
              </w:rPr>
            </w:pPr>
          </w:p>
        </w:tc>
      </w:tr>
      <w:tr w:rsidR="004D6C30" w:rsidRPr="009C1B14" w14:paraId="4B92FB98" w14:textId="77777777">
        <w:trPr>
          <w:trHeight w:val="270"/>
        </w:trPr>
        <w:tc>
          <w:tcPr>
            <w:tcW w:w="2704" w:type="dxa"/>
            <w:vMerge/>
            <w:hideMark/>
          </w:tcPr>
          <w:p w14:paraId="7161C626" w14:textId="77777777" w:rsidR="004D6C30" w:rsidRPr="009C1B14" w:rsidRDefault="004D6C30">
            <w:pPr>
              <w:rPr>
                <w:rFonts w:cs="Times New Roman"/>
                <w:sz w:val="18"/>
                <w:szCs w:val="18"/>
              </w:rPr>
            </w:pPr>
          </w:p>
        </w:tc>
        <w:tc>
          <w:tcPr>
            <w:tcW w:w="5938" w:type="dxa"/>
            <w:hideMark/>
          </w:tcPr>
          <w:p w14:paraId="4EFB985D" w14:textId="77777777" w:rsidR="004D6C30" w:rsidRPr="009C1B14" w:rsidRDefault="004D6C30">
            <w:pPr>
              <w:rPr>
                <w:rFonts w:eastAsia="Times New Roman" w:cs="Times New Roman"/>
                <w:sz w:val="18"/>
                <w:szCs w:val="18"/>
              </w:rPr>
            </w:pPr>
            <w:r w:rsidRPr="009C1B14">
              <w:rPr>
                <w:rFonts w:eastAsia="Times New Roman" w:cs="Times New Roman"/>
                <w:sz w:val="18"/>
                <w:szCs w:val="18"/>
              </w:rPr>
              <w:t>Pļaviņas - Krustpils nepāra ceļš no 115,3 km līdz 117,9 km viena pavediena (sliežu tips R-65) (1,3 km)</w:t>
            </w:r>
          </w:p>
        </w:tc>
        <w:tc>
          <w:tcPr>
            <w:tcW w:w="1337" w:type="dxa"/>
            <w:vAlign w:val="center"/>
            <w:hideMark/>
          </w:tcPr>
          <w:p w14:paraId="25110BA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19F95778" w14:textId="77777777" w:rsidR="004D6C30" w:rsidRPr="009C1B14" w:rsidRDefault="004D6C30">
            <w:pPr>
              <w:jc w:val="center"/>
              <w:rPr>
                <w:rFonts w:eastAsia="Times New Roman" w:cs="Times New Roman"/>
                <w:sz w:val="18"/>
                <w:szCs w:val="18"/>
              </w:rPr>
            </w:pPr>
          </w:p>
        </w:tc>
        <w:tc>
          <w:tcPr>
            <w:tcW w:w="1337" w:type="dxa"/>
            <w:vAlign w:val="center"/>
            <w:hideMark/>
          </w:tcPr>
          <w:p w14:paraId="0D9D60DA" w14:textId="77777777" w:rsidR="004D6C30" w:rsidRPr="009C1B14" w:rsidRDefault="004D6C30">
            <w:pPr>
              <w:jc w:val="center"/>
              <w:rPr>
                <w:rFonts w:eastAsia="Times New Roman" w:cs="Times New Roman"/>
                <w:sz w:val="18"/>
                <w:szCs w:val="18"/>
              </w:rPr>
            </w:pPr>
          </w:p>
        </w:tc>
        <w:tc>
          <w:tcPr>
            <w:tcW w:w="1066" w:type="dxa"/>
            <w:vAlign w:val="center"/>
            <w:hideMark/>
          </w:tcPr>
          <w:p w14:paraId="69993EE5" w14:textId="77777777" w:rsidR="004D6C30" w:rsidRPr="009C1B14" w:rsidRDefault="004D6C30">
            <w:pPr>
              <w:jc w:val="center"/>
              <w:rPr>
                <w:rFonts w:eastAsia="Times New Roman" w:cs="Times New Roman"/>
                <w:sz w:val="18"/>
                <w:szCs w:val="18"/>
              </w:rPr>
            </w:pPr>
          </w:p>
        </w:tc>
        <w:tc>
          <w:tcPr>
            <w:tcW w:w="1104" w:type="dxa"/>
            <w:vAlign w:val="center"/>
            <w:hideMark/>
          </w:tcPr>
          <w:p w14:paraId="370EBDC5" w14:textId="77777777" w:rsidR="004D6C30" w:rsidRPr="009C1B14" w:rsidRDefault="004D6C30">
            <w:pPr>
              <w:jc w:val="center"/>
              <w:rPr>
                <w:rFonts w:eastAsia="Times New Roman" w:cs="Times New Roman"/>
                <w:sz w:val="18"/>
                <w:szCs w:val="18"/>
              </w:rPr>
            </w:pPr>
          </w:p>
        </w:tc>
      </w:tr>
      <w:tr w:rsidR="004D6C30" w:rsidRPr="009C1B14" w14:paraId="42B54E67" w14:textId="77777777">
        <w:trPr>
          <w:trHeight w:val="227"/>
        </w:trPr>
        <w:tc>
          <w:tcPr>
            <w:tcW w:w="2704" w:type="dxa"/>
            <w:vMerge/>
            <w:hideMark/>
          </w:tcPr>
          <w:p w14:paraId="60CAC591" w14:textId="77777777" w:rsidR="004D6C30" w:rsidRPr="009C1B14" w:rsidRDefault="004D6C30">
            <w:pPr>
              <w:rPr>
                <w:rFonts w:cs="Times New Roman"/>
                <w:sz w:val="18"/>
                <w:szCs w:val="18"/>
              </w:rPr>
            </w:pPr>
          </w:p>
        </w:tc>
        <w:tc>
          <w:tcPr>
            <w:tcW w:w="5938" w:type="dxa"/>
            <w:hideMark/>
          </w:tcPr>
          <w:p w14:paraId="5E0A333A" w14:textId="77777777" w:rsidR="004D6C30" w:rsidRPr="009C1B14" w:rsidRDefault="004D6C30">
            <w:pPr>
              <w:rPr>
                <w:rFonts w:eastAsia="Times New Roman" w:cs="Times New Roman"/>
                <w:sz w:val="18"/>
                <w:szCs w:val="18"/>
              </w:rPr>
            </w:pPr>
            <w:r w:rsidRPr="009C1B14">
              <w:rPr>
                <w:rFonts w:eastAsia="Times New Roman" w:cs="Times New Roman"/>
                <w:sz w:val="18"/>
                <w:szCs w:val="18"/>
              </w:rPr>
              <w:t>Ķemeri - Tukums I no 46,3 km - 48,1 km.(R-65) (sliežu tips 60E1) (0.8 km)</w:t>
            </w:r>
          </w:p>
        </w:tc>
        <w:tc>
          <w:tcPr>
            <w:tcW w:w="1337" w:type="dxa"/>
            <w:vAlign w:val="center"/>
            <w:hideMark/>
          </w:tcPr>
          <w:p w14:paraId="485C12F5"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0F502782" w14:textId="77777777" w:rsidR="004D6C30" w:rsidRPr="009C1B14" w:rsidRDefault="004D6C30">
            <w:pPr>
              <w:jc w:val="center"/>
              <w:rPr>
                <w:rFonts w:eastAsia="Times New Roman" w:cs="Times New Roman"/>
                <w:sz w:val="18"/>
                <w:szCs w:val="18"/>
              </w:rPr>
            </w:pPr>
          </w:p>
        </w:tc>
        <w:tc>
          <w:tcPr>
            <w:tcW w:w="1337" w:type="dxa"/>
            <w:vAlign w:val="center"/>
            <w:hideMark/>
          </w:tcPr>
          <w:p w14:paraId="11086C4A" w14:textId="77777777" w:rsidR="004D6C30" w:rsidRPr="009C1B14" w:rsidRDefault="004D6C30">
            <w:pPr>
              <w:jc w:val="center"/>
              <w:rPr>
                <w:rFonts w:eastAsia="Times New Roman" w:cs="Times New Roman"/>
                <w:sz w:val="18"/>
                <w:szCs w:val="18"/>
              </w:rPr>
            </w:pPr>
          </w:p>
        </w:tc>
        <w:tc>
          <w:tcPr>
            <w:tcW w:w="1066" w:type="dxa"/>
            <w:vAlign w:val="center"/>
            <w:hideMark/>
          </w:tcPr>
          <w:p w14:paraId="0B2EFFFE" w14:textId="77777777" w:rsidR="004D6C30" w:rsidRPr="009C1B14" w:rsidRDefault="004D6C30">
            <w:pPr>
              <w:jc w:val="center"/>
              <w:rPr>
                <w:rFonts w:eastAsia="Times New Roman" w:cs="Times New Roman"/>
                <w:sz w:val="18"/>
                <w:szCs w:val="18"/>
              </w:rPr>
            </w:pPr>
          </w:p>
        </w:tc>
        <w:tc>
          <w:tcPr>
            <w:tcW w:w="1104" w:type="dxa"/>
            <w:vAlign w:val="center"/>
            <w:hideMark/>
          </w:tcPr>
          <w:p w14:paraId="251F7417" w14:textId="77777777" w:rsidR="004D6C30" w:rsidRPr="009C1B14" w:rsidRDefault="004D6C30">
            <w:pPr>
              <w:jc w:val="center"/>
              <w:rPr>
                <w:rFonts w:eastAsia="Times New Roman" w:cs="Times New Roman"/>
                <w:sz w:val="18"/>
                <w:szCs w:val="18"/>
              </w:rPr>
            </w:pPr>
          </w:p>
        </w:tc>
      </w:tr>
      <w:tr w:rsidR="004D6C30" w:rsidRPr="009C1B14" w14:paraId="1C89AD0D" w14:textId="77777777">
        <w:trPr>
          <w:trHeight w:val="132"/>
        </w:trPr>
        <w:tc>
          <w:tcPr>
            <w:tcW w:w="2704" w:type="dxa"/>
            <w:vMerge/>
            <w:hideMark/>
          </w:tcPr>
          <w:p w14:paraId="408D9A2A" w14:textId="77777777" w:rsidR="004D6C30" w:rsidRPr="009C1B14" w:rsidRDefault="004D6C30">
            <w:pPr>
              <w:rPr>
                <w:rFonts w:cs="Times New Roman"/>
                <w:sz w:val="18"/>
                <w:szCs w:val="18"/>
              </w:rPr>
            </w:pPr>
          </w:p>
        </w:tc>
        <w:tc>
          <w:tcPr>
            <w:tcW w:w="5938" w:type="dxa"/>
            <w:hideMark/>
          </w:tcPr>
          <w:p w14:paraId="13600172"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Posms Torņakalns - Olaine pāra ceļš no 11. km 10.pk līdz 13.km 6.pk (1.6 km)</w:t>
            </w:r>
          </w:p>
        </w:tc>
        <w:tc>
          <w:tcPr>
            <w:tcW w:w="1337" w:type="dxa"/>
            <w:vAlign w:val="center"/>
            <w:hideMark/>
          </w:tcPr>
          <w:p w14:paraId="65243121"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387D9A1A" w14:textId="77777777" w:rsidR="004D6C30" w:rsidRPr="009C1B14" w:rsidRDefault="004D6C30">
            <w:pPr>
              <w:jc w:val="center"/>
              <w:rPr>
                <w:rFonts w:eastAsia="Times New Roman" w:cs="Times New Roman"/>
                <w:sz w:val="18"/>
                <w:szCs w:val="18"/>
              </w:rPr>
            </w:pPr>
          </w:p>
        </w:tc>
        <w:tc>
          <w:tcPr>
            <w:tcW w:w="1337" w:type="dxa"/>
            <w:vAlign w:val="center"/>
            <w:hideMark/>
          </w:tcPr>
          <w:p w14:paraId="458DAC7D" w14:textId="77777777" w:rsidR="004D6C30" w:rsidRPr="009C1B14" w:rsidRDefault="004D6C30">
            <w:pPr>
              <w:jc w:val="center"/>
              <w:rPr>
                <w:rFonts w:eastAsia="Times New Roman" w:cs="Times New Roman"/>
                <w:sz w:val="18"/>
                <w:szCs w:val="18"/>
              </w:rPr>
            </w:pPr>
          </w:p>
        </w:tc>
        <w:tc>
          <w:tcPr>
            <w:tcW w:w="1066" w:type="dxa"/>
            <w:vAlign w:val="center"/>
            <w:hideMark/>
          </w:tcPr>
          <w:p w14:paraId="671F1777" w14:textId="77777777" w:rsidR="004D6C30" w:rsidRPr="009C1B14" w:rsidRDefault="004D6C30">
            <w:pPr>
              <w:jc w:val="center"/>
              <w:rPr>
                <w:rFonts w:eastAsia="Times New Roman" w:cs="Times New Roman"/>
                <w:sz w:val="18"/>
                <w:szCs w:val="18"/>
              </w:rPr>
            </w:pPr>
          </w:p>
        </w:tc>
        <w:tc>
          <w:tcPr>
            <w:tcW w:w="1104" w:type="dxa"/>
            <w:vAlign w:val="center"/>
            <w:hideMark/>
          </w:tcPr>
          <w:p w14:paraId="2ED42B30" w14:textId="77777777" w:rsidR="004D6C30" w:rsidRPr="009C1B14" w:rsidRDefault="004D6C30">
            <w:pPr>
              <w:jc w:val="center"/>
              <w:rPr>
                <w:rFonts w:eastAsia="Times New Roman" w:cs="Times New Roman"/>
                <w:sz w:val="18"/>
                <w:szCs w:val="18"/>
              </w:rPr>
            </w:pPr>
          </w:p>
        </w:tc>
      </w:tr>
      <w:tr w:rsidR="004D6C30" w:rsidRPr="009C1B14" w14:paraId="5966F998" w14:textId="77777777">
        <w:trPr>
          <w:trHeight w:val="425"/>
        </w:trPr>
        <w:tc>
          <w:tcPr>
            <w:tcW w:w="2704" w:type="dxa"/>
            <w:vMerge/>
            <w:hideMark/>
          </w:tcPr>
          <w:p w14:paraId="68C092AD" w14:textId="77777777" w:rsidR="004D6C30" w:rsidRPr="009C1B14" w:rsidRDefault="004D6C30">
            <w:pPr>
              <w:rPr>
                <w:rFonts w:cs="Times New Roman"/>
                <w:sz w:val="18"/>
                <w:szCs w:val="18"/>
              </w:rPr>
            </w:pPr>
          </w:p>
        </w:tc>
        <w:tc>
          <w:tcPr>
            <w:tcW w:w="5938" w:type="dxa"/>
            <w:hideMark/>
          </w:tcPr>
          <w:p w14:paraId="3EC7F793"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Posms Torņakalns - Olaine nepāra ceļš no 19. km 7.pk līdz 22 .km 3.pk; no 13. km 8.pk  līdz 14. km 5.pk (3,5 km)</w:t>
            </w:r>
          </w:p>
        </w:tc>
        <w:tc>
          <w:tcPr>
            <w:tcW w:w="1337" w:type="dxa"/>
            <w:vAlign w:val="center"/>
            <w:hideMark/>
          </w:tcPr>
          <w:p w14:paraId="18719E7E"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59DA0450" w14:textId="77777777" w:rsidR="004D6C30" w:rsidRPr="009C1B14" w:rsidRDefault="004D6C30">
            <w:pPr>
              <w:jc w:val="center"/>
              <w:rPr>
                <w:rFonts w:eastAsia="Times New Roman" w:cs="Times New Roman"/>
                <w:sz w:val="18"/>
                <w:szCs w:val="18"/>
              </w:rPr>
            </w:pPr>
          </w:p>
        </w:tc>
        <w:tc>
          <w:tcPr>
            <w:tcW w:w="1337" w:type="dxa"/>
            <w:vAlign w:val="center"/>
            <w:hideMark/>
          </w:tcPr>
          <w:p w14:paraId="1BE46847" w14:textId="77777777" w:rsidR="004D6C30" w:rsidRPr="009C1B14" w:rsidRDefault="004D6C30">
            <w:pPr>
              <w:jc w:val="center"/>
              <w:rPr>
                <w:rFonts w:eastAsia="Times New Roman" w:cs="Times New Roman"/>
                <w:sz w:val="18"/>
                <w:szCs w:val="18"/>
              </w:rPr>
            </w:pPr>
          </w:p>
        </w:tc>
        <w:tc>
          <w:tcPr>
            <w:tcW w:w="1066" w:type="dxa"/>
            <w:vAlign w:val="center"/>
            <w:hideMark/>
          </w:tcPr>
          <w:p w14:paraId="24811EE5" w14:textId="77777777" w:rsidR="004D6C30" w:rsidRPr="009C1B14" w:rsidRDefault="004D6C30">
            <w:pPr>
              <w:jc w:val="center"/>
              <w:rPr>
                <w:rFonts w:eastAsia="Times New Roman" w:cs="Times New Roman"/>
                <w:sz w:val="18"/>
                <w:szCs w:val="18"/>
              </w:rPr>
            </w:pPr>
          </w:p>
        </w:tc>
        <w:tc>
          <w:tcPr>
            <w:tcW w:w="1104" w:type="dxa"/>
            <w:vAlign w:val="center"/>
            <w:hideMark/>
          </w:tcPr>
          <w:p w14:paraId="088B0C63" w14:textId="77777777" w:rsidR="004D6C30" w:rsidRPr="009C1B14" w:rsidRDefault="004D6C30">
            <w:pPr>
              <w:jc w:val="center"/>
              <w:rPr>
                <w:rFonts w:eastAsia="Times New Roman" w:cs="Times New Roman"/>
                <w:sz w:val="18"/>
                <w:szCs w:val="18"/>
              </w:rPr>
            </w:pPr>
          </w:p>
        </w:tc>
      </w:tr>
      <w:tr w:rsidR="004D6C30" w:rsidRPr="009C1B14" w14:paraId="6D4F0734" w14:textId="77777777">
        <w:trPr>
          <w:trHeight w:val="404"/>
        </w:trPr>
        <w:tc>
          <w:tcPr>
            <w:tcW w:w="2704" w:type="dxa"/>
            <w:vMerge w:val="restart"/>
            <w:hideMark/>
          </w:tcPr>
          <w:p w14:paraId="5E822EEF" w14:textId="77777777" w:rsidR="004D6C30" w:rsidRPr="009C1B14" w:rsidRDefault="004D6C30">
            <w:pPr>
              <w:rPr>
                <w:rFonts w:eastAsia="Times New Roman" w:cs="Times New Roman"/>
                <w:sz w:val="18"/>
                <w:szCs w:val="18"/>
              </w:rPr>
            </w:pPr>
            <w:proofErr w:type="spellStart"/>
            <w:r w:rsidRPr="009C1B14">
              <w:rPr>
                <w:rFonts w:eastAsia="Times New Roman" w:cs="Times New Roman"/>
                <w:sz w:val="18"/>
                <w:szCs w:val="18"/>
              </w:rPr>
              <w:t>Garsliežu</w:t>
            </w:r>
            <w:proofErr w:type="spellEnd"/>
            <w:r w:rsidRPr="009C1B14">
              <w:rPr>
                <w:rFonts w:eastAsia="Times New Roman" w:cs="Times New Roman"/>
                <w:sz w:val="18"/>
                <w:szCs w:val="18"/>
              </w:rPr>
              <w:t xml:space="preserve"> nomaiņa pret jaunām sliedēm</w:t>
            </w:r>
          </w:p>
          <w:p w14:paraId="434F642F" w14:textId="77777777" w:rsidR="004D6C30" w:rsidRPr="009C1B14" w:rsidRDefault="004D6C30">
            <w:pPr>
              <w:rPr>
                <w:rFonts w:eastAsia="Times New Roman" w:cs="Times New Roman"/>
                <w:sz w:val="18"/>
                <w:szCs w:val="18"/>
              </w:rPr>
            </w:pPr>
          </w:p>
          <w:p w14:paraId="57C3455A" w14:textId="77777777" w:rsidR="004D6C30" w:rsidRPr="009C1B14" w:rsidRDefault="004D6C30">
            <w:pPr>
              <w:rPr>
                <w:rFonts w:eastAsia="Times New Roman" w:cs="Times New Roman"/>
                <w:sz w:val="18"/>
                <w:szCs w:val="18"/>
              </w:rPr>
            </w:pPr>
          </w:p>
        </w:tc>
        <w:tc>
          <w:tcPr>
            <w:tcW w:w="5938" w:type="dxa"/>
            <w:hideMark/>
          </w:tcPr>
          <w:p w14:paraId="79486535"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Krustpils iecirknis. Posms Aizkraukle-Koknese 89,85 km - 91,05 km (1,2 km) (1,6 km)</w:t>
            </w:r>
          </w:p>
        </w:tc>
        <w:tc>
          <w:tcPr>
            <w:tcW w:w="1337" w:type="dxa"/>
            <w:vAlign w:val="center"/>
            <w:hideMark/>
          </w:tcPr>
          <w:p w14:paraId="695FA873" w14:textId="77777777" w:rsidR="004D6C30" w:rsidRPr="009C1B14" w:rsidRDefault="004D6C30">
            <w:pPr>
              <w:jc w:val="center"/>
              <w:rPr>
                <w:rFonts w:eastAsia="Times New Roman" w:cs="Times New Roman"/>
                <w:sz w:val="18"/>
                <w:szCs w:val="18"/>
              </w:rPr>
            </w:pPr>
          </w:p>
        </w:tc>
        <w:tc>
          <w:tcPr>
            <w:tcW w:w="1350" w:type="dxa"/>
            <w:vAlign w:val="center"/>
            <w:hideMark/>
          </w:tcPr>
          <w:p w14:paraId="15CE29E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212A72DD" w14:textId="77777777" w:rsidR="004D6C30" w:rsidRPr="009C1B14" w:rsidRDefault="004D6C30">
            <w:pPr>
              <w:jc w:val="center"/>
              <w:rPr>
                <w:rFonts w:eastAsia="Times New Roman" w:cs="Times New Roman"/>
                <w:sz w:val="18"/>
                <w:szCs w:val="18"/>
              </w:rPr>
            </w:pPr>
          </w:p>
        </w:tc>
        <w:tc>
          <w:tcPr>
            <w:tcW w:w="1066" w:type="dxa"/>
            <w:vAlign w:val="center"/>
            <w:hideMark/>
          </w:tcPr>
          <w:p w14:paraId="748549FF" w14:textId="77777777" w:rsidR="004D6C30" w:rsidRPr="009C1B14" w:rsidRDefault="004D6C30">
            <w:pPr>
              <w:jc w:val="center"/>
              <w:rPr>
                <w:rFonts w:eastAsia="Times New Roman" w:cs="Times New Roman"/>
                <w:sz w:val="18"/>
                <w:szCs w:val="18"/>
              </w:rPr>
            </w:pPr>
          </w:p>
        </w:tc>
        <w:tc>
          <w:tcPr>
            <w:tcW w:w="1104" w:type="dxa"/>
            <w:vAlign w:val="center"/>
            <w:hideMark/>
          </w:tcPr>
          <w:p w14:paraId="3874A0F1" w14:textId="77777777" w:rsidR="004D6C30" w:rsidRPr="009C1B14" w:rsidRDefault="004D6C30">
            <w:pPr>
              <w:jc w:val="center"/>
              <w:rPr>
                <w:rFonts w:eastAsia="Times New Roman" w:cs="Times New Roman"/>
                <w:sz w:val="18"/>
                <w:szCs w:val="18"/>
              </w:rPr>
            </w:pPr>
          </w:p>
        </w:tc>
      </w:tr>
      <w:tr w:rsidR="004D6C30" w:rsidRPr="009C1B14" w14:paraId="7FA33062" w14:textId="77777777">
        <w:trPr>
          <w:trHeight w:val="409"/>
        </w:trPr>
        <w:tc>
          <w:tcPr>
            <w:tcW w:w="2704" w:type="dxa"/>
            <w:vMerge/>
            <w:hideMark/>
          </w:tcPr>
          <w:p w14:paraId="0BD444F0" w14:textId="77777777" w:rsidR="004D6C30" w:rsidRPr="009C1B14" w:rsidRDefault="004D6C30">
            <w:pPr>
              <w:rPr>
                <w:rFonts w:cs="Times New Roman"/>
                <w:sz w:val="18"/>
                <w:szCs w:val="18"/>
              </w:rPr>
            </w:pPr>
          </w:p>
        </w:tc>
        <w:tc>
          <w:tcPr>
            <w:tcW w:w="5938" w:type="dxa"/>
            <w:hideMark/>
          </w:tcPr>
          <w:p w14:paraId="69656627"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Rēzekne - Kārsava iecirknis. Posms </w:t>
            </w:r>
            <w:proofErr w:type="spellStart"/>
            <w:r w:rsidRPr="009C1B14">
              <w:rPr>
                <w:rFonts w:eastAsia="Times New Roman" w:cs="Times New Roman"/>
                <w:sz w:val="18"/>
                <w:szCs w:val="18"/>
              </w:rPr>
              <w:t>Ilzēni</w:t>
            </w:r>
            <w:proofErr w:type="spellEnd"/>
            <w:r w:rsidRPr="009C1B14">
              <w:rPr>
                <w:rFonts w:eastAsia="Times New Roman" w:cs="Times New Roman"/>
                <w:sz w:val="18"/>
                <w:szCs w:val="18"/>
              </w:rPr>
              <w:t xml:space="preserve"> - </w:t>
            </w:r>
            <w:proofErr w:type="spellStart"/>
            <w:r w:rsidRPr="009C1B14">
              <w:rPr>
                <w:rFonts w:eastAsia="Times New Roman" w:cs="Times New Roman"/>
                <w:sz w:val="18"/>
                <w:szCs w:val="18"/>
              </w:rPr>
              <w:t>Burzava</w:t>
            </w:r>
            <w:proofErr w:type="spellEnd"/>
            <w:r w:rsidRPr="009C1B14">
              <w:rPr>
                <w:rFonts w:eastAsia="Times New Roman" w:cs="Times New Roman"/>
                <w:sz w:val="18"/>
                <w:szCs w:val="18"/>
              </w:rPr>
              <w:t xml:space="preserve"> 430. km 6.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- 435. km 2.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(4,6 km)</w:t>
            </w:r>
          </w:p>
        </w:tc>
        <w:tc>
          <w:tcPr>
            <w:tcW w:w="1337" w:type="dxa"/>
            <w:vAlign w:val="center"/>
            <w:hideMark/>
          </w:tcPr>
          <w:p w14:paraId="720CE47F" w14:textId="77777777" w:rsidR="004D6C30" w:rsidRPr="009C1B14" w:rsidRDefault="004D6C30">
            <w:pPr>
              <w:jc w:val="center"/>
              <w:rPr>
                <w:rFonts w:eastAsia="Times New Roman" w:cs="Times New Roman"/>
                <w:sz w:val="18"/>
                <w:szCs w:val="18"/>
              </w:rPr>
            </w:pPr>
          </w:p>
        </w:tc>
        <w:tc>
          <w:tcPr>
            <w:tcW w:w="1350" w:type="dxa"/>
            <w:vAlign w:val="center"/>
            <w:hideMark/>
          </w:tcPr>
          <w:p w14:paraId="73A6BF6A"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5F0A3945" w14:textId="77777777" w:rsidR="004D6C30" w:rsidRPr="009C1B14" w:rsidRDefault="004D6C30">
            <w:pPr>
              <w:jc w:val="center"/>
              <w:rPr>
                <w:rFonts w:eastAsia="Times New Roman" w:cs="Times New Roman"/>
                <w:sz w:val="18"/>
                <w:szCs w:val="18"/>
              </w:rPr>
            </w:pPr>
          </w:p>
        </w:tc>
        <w:tc>
          <w:tcPr>
            <w:tcW w:w="1066" w:type="dxa"/>
            <w:vAlign w:val="center"/>
            <w:hideMark/>
          </w:tcPr>
          <w:p w14:paraId="2643FE55" w14:textId="77777777" w:rsidR="004D6C30" w:rsidRPr="009C1B14" w:rsidRDefault="004D6C30">
            <w:pPr>
              <w:jc w:val="center"/>
              <w:rPr>
                <w:rFonts w:eastAsia="Times New Roman" w:cs="Times New Roman"/>
                <w:sz w:val="18"/>
                <w:szCs w:val="18"/>
              </w:rPr>
            </w:pPr>
          </w:p>
        </w:tc>
        <w:tc>
          <w:tcPr>
            <w:tcW w:w="1104" w:type="dxa"/>
            <w:vAlign w:val="center"/>
            <w:hideMark/>
          </w:tcPr>
          <w:p w14:paraId="1980DCCC" w14:textId="77777777" w:rsidR="004D6C30" w:rsidRPr="009C1B14" w:rsidRDefault="004D6C30">
            <w:pPr>
              <w:jc w:val="center"/>
              <w:rPr>
                <w:rFonts w:eastAsia="Times New Roman" w:cs="Times New Roman"/>
                <w:sz w:val="18"/>
                <w:szCs w:val="18"/>
              </w:rPr>
            </w:pPr>
          </w:p>
        </w:tc>
      </w:tr>
      <w:tr w:rsidR="004D6C30" w:rsidRPr="009C1B14" w14:paraId="3D04A74E" w14:textId="77777777">
        <w:trPr>
          <w:trHeight w:val="415"/>
        </w:trPr>
        <w:tc>
          <w:tcPr>
            <w:tcW w:w="2704" w:type="dxa"/>
            <w:vMerge/>
            <w:hideMark/>
          </w:tcPr>
          <w:p w14:paraId="32841B3C" w14:textId="77777777" w:rsidR="004D6C30" w:rsidRPr="009C1B14" w:rsidRDefault="004D6C30">
            <w:pPr>
              <w:rPr>
                <w:rFonts w:cs="Times New Roman"/>
                <w:sz w:val="18"/>
                <w:szCs w:val="18"/>
              </w:rPr>
            </w:pPr>
          </w:p>
        </w:tc>
        <w:tc>
          <w:tcPr>
            <w:tcW w:w="5938" w:type="dxa"/>
            <w:hideMark/>
          </w:tcPr>
          <w:p w14:paraId="11159B8D"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Lugaži iecirknis. Posms Vangaži - Inčukalns nepāra ceļš 39. km 10.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- 40. km 7.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(0,657 km)</w:t>
            </w:r>
          </w:p>
        </w:tc>
        <w:tc>
          <w:tcPr>
            <w:tcW w:w="1337" w:type="dxa"/>
            <w:vAlign w:val="center"/>
            <w:hideMark/>
          </w:tcPr>
          <w:p w14:paraId="04FD2008" w14:textId="77777777" w:rsidR="004D6C30" w:rsidRPr="009C1B14" w:rsidRDefault="004D6C30">
            <w:pPr>
              <w:jc w:val="center"/>
              <w:rPr>
                <w:rFonts w:eastAsia="Times New Roman" w:cs="Times New Roman"/>
                <w:sz w:val="18"/>
                <w:szCs w:val="18"/>
              </w:rPr>
            </w:pPr>
          </w:p>
        </w:tc>
        <w:tc>
          <w:tcPr>
            <w:tcW w:w="1350" w:type="dxa"/>
            <w:vAlign w:val="center"/>
            <w:hideMark/>
          </w:tcPr>
          <w:p w14:paraId="7DC2820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2A0376C7" w14:textId="77777777" w:rsidR="004D6C30" w:rsidRPr="009C1B14" w:rsidRDefault="004D6C30">
            <w:pPr>
              <w:jc w:val="center"/>
              <w:rPr>
                <w:rFonts w:eastAsia="Times New Roman" w:cs="Times New Roman"/>
                <w:sz w:val="18"/>
                <w:szCs w:val="18"/>
              </w:rPr>
            </w:pPr>
          </w:p>
        </w:tc>
        <w:tc>
          <w:tcPr>
            <w:tcW w:w="1066" w:type="dxa"/>
            <w:noWrap/>
            <w:vAlign w:val="center"/>
            <w:hideMark/>
          </w:tcPr>
          <w:p w14:paraId="61F06C29" w14:textId="77777777" w:rsidR="004D6C30" w:rsidRPr="009C1B14" w:rsidRDefault="004D6C30">
            <w:pPr>
              <w:jc w:val="center"/>
              <w:rPr>
                <w:rFonts w:eastAsia="Times New Roman" w:cs="Times New Roman"/>
                <w:sz w:val="18"/>
                <w:szCs w:val="18"/>
              </w:rPr>
            </w:pPr>
          </w:p>
        </w:tc>
        <w:tc>
          <w:tcPr>
            <w:tcW w:w="1104" w:type="dxa"/>
            <w:vAlign w:val="center"/>
            <w:hideMark/>
          </w:tcPr>
          <w:p w14:paraId="5F723FC1" w14:textId="77777777" w:rsidR="004D6C30" w:rsidRPr="009C1B14" w:rsidRDefault="004D6C30">
            <w:pPr>
              <w:jc w:val="center"/>
              <w:rPr>
                <w:rFonts w:eastAsia="Times New Roman" w:cs="Times New Roman"/>
                <w:sz w:val="18"/>
                <w:szCs w:val="18"/>
              </w:rPr>
            </w:pPr>
          </w:p>
        </w:tc>
      </w:tr>
      <w:tr w:rsidR="004D6C30" w:rsidRPr="009C1B14" w14:paraId="35C5693C" w14:textId="77777777">
        <w:trPr>
          <w:trHeight w:val="408"/>
        </w:trPr>
        <w:tc>
          <w:tcPr>
            <w:tcW w:w="2704" w:type="dxa"/>
            <w:vMerge/>
            <w:hideMark/>
          </w:tcPr>
          <w:p w14:paraId="76932D28" w14:textId="77777777" w:rsidR="004D6C30" w:rsidRPr="009C1B14" w:rsidRDefault="004D6C30">
            <w:pPr>
              <w:rPr>
                <w:rFonts w:cs="Times New Roman"/>
                <w:sz w:val="18"/>
                <w:szCs w:val="18"/>
              </w:rPr>
            </w:pPr>
          </w:p>
        </w:tc>
        <w:tc>
          <w:tcPr>
            <w:tcW w:w="5938" w:type="dxa"/>
            <w:hideMark/>
          </w:tcPr>
          <w:p w14:paraId="07383EDC"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Posms Kandava - </w:t>
            </w:r>
            <w:proofErr w:type="spellStart"/>
            <w:r w:rsidRPr="009C1B14">
              <w:rPr>
                <w:rFonts w:eastAsia="Times New Roman" w:cs="Times New Roman"/>
                <w:sz w:val="18"/>
                <w:szCs w:val="18"/>
              </w:rPr>
              <w:t>Zvāre</w:t>
            </w:r>
            <w:proofErr w:type="spellEnd"/>
            <w:r w:rsidRPr="009C1B14">
              <w:rPr>
                <w:rFonts w:eastAsia="Times New Roman" w:cs="Times New Roman"/>
                <w:sz w:val="18"/>
                <w:szCs w:val="18"/>
              </w:rPr>
              <w:t xml:space="preserve"> 106. km 7.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- 106. km 10.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(0.35 km)</w:t>
            </w:r>
          </w:p>
        </w:tc>
        <w:tc>
          <w:tcPr>
            <w:tcW w:w="1337" w:type="dxa"/>
            <w:vAlign w:val="center"/>
            <w:hideMark/>
          </w:tcPr>
          <w:p w14:paraId="13D043FC" w14:textId="77777777" w:rsidR="004D6C30" w:rsidRPr="009C1B14" w:rsidRDefault="004D6C30">
            <w:pPr>
              <w:jc w:val="center"/>
              <w:rPr>
                <w:rFonts w:eastAsia="Times New Roman" w:cs="Times New Roman"/>
                <w:sz w:val="18"/>
                <w:szCs w:val="18"/>
              </w:rPr>
            </w:pPr>
          </w:p>
        </w:tc>
        <w:tc>
          <w:tcPr>
            <w:tcW w:w="1350" w:type="dxa"/>
            <w:vAlign w:val="center"/>
            <w:hideMark/>
          </w:tcPr>
          <w:p w14:paraId="37CCC7A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461438D8" w14:textId="77777777" w:rsidR="004D6C30" w:rsidRPr="009C1B14" w:rsidRDefault="004D6C30">
            <w:pPr>
              <w:jc w:val="center"/>
              <w:rPr>
                <w:rFonts w:eastAsia="Times New Roman" w:cs="Times New Roman"/>
                <w:sz w:val="18"/>
                <w:szCs w:val="18"/>
              </w:rPr>
            </w:pPr>
          </w:p>
        </w:tc>
        <w:tc>
          <w:tcPr>
            <w:tcW w:w="1066" w:type="dxa"/>
            <w:noWrap/>
            <w:vAlign w:val="center"/>
            <w:hideMark/>
          </w:tcPr>
          <w:p w14:paraId="10D594E2" w14:textId="77777777" w:rsidR="004D6C30" w:rsidRPr="009C1B14" w:rsidRDefault="004D6C30">
            <w:pPr>
              <w:jc w:val="center"/>
              <w:rPr>
                <w:rFonts w:eastAsia="Times New Roman" w:cs="Times New Roman"/>
                <w:sz w:val="18"/>
                <w:szCs w:val="18"/>
              </w:rPr>
            </w:pPr>
          </w:p>
        </w:tc>
        <w:tc>
          <w:tcPr>
            <w:tcW w:w="1104" w:type="dxa"/>
            <w:vAlign w:val="center"/>
            <w:hideMark/>
          </w:tcPr>
          <w:p w14:paraId="6CBD507B" w14:textId="77777777" w:rsidR="004D6C30" w:rsidRPr="009C1B14" w:rsidRDefault="004D6C30">
            <w:pPr>
              <w:jc w:val="center"/>
              <w:rPr>
                <w:rFonts w:eastAsia="Times New Roman" w:cs="Times New Roman"/>
                <w:sz w:val="18"/>
                <w:szCs w:val="18"/>
              </w:rPr>
            </w:pPr>
          </w:p>
        </w:tc>
      </w:tr>
      <w:tr w:rsidR="004D6C30" w:rsidRPr="009C1B14" w14:paraId="28E764A5" w14:textId="77777777">
        <w:trPr>
          <w:trHeight w:val="413"/>
        </w:trPr>
        <w:tc>
          <w:tcPr>
            <w:tcW w:w="2704" w:type="dxa"/>
            <w:vMerge/>
            <w:hideMark/>
          </w:tcPr>
          <w:p w14:paraId="7162E1A9" w14:textId="77777777" w:rsidR="004D6C30" w:rsidRPr="009C1B14" w:rsidRDefault="004D6C30">
            <w:pPr>
              <w:rPr>
                <w:rFonts w:cs="Times New Roman"/>
                <w:sz w:val="18"/>
                <w:szCs w:val="18"/>
              </w:rPr>
            </w:pPr>
          </w:p>
        </w:tc>
        <w:tc>
          <w:tcPr>
            <w:tcW w:w="5938" w:type="dxa"/>
            <w:hideMark/>
          </w:tcPr>
          <w:p w14:paraId="7977F971"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Posms Kandava - </w:t>
            </w:r>
            <w:proofErr w:type="spellStart"/>
            <w:r w:rsidRPr="009C1B14">
              <w:rPr>
                <w:rFonts w:eastAsia="Times New Roman" w:cs="Times New Roman"/>
                <w:sz w:val="18"/>
                <w:szCs w:val="18"/>
              </w:rPr>
              <w:t>Zvāre</w:t>
            </w:r>
            <w:proofErr w:type="spellEnd"/>
            <w:r w:rsidRPr="009C1B14">
              <w:rPr>
                <w:rFonts w:eastAsia="Times New Roman" w:cs="Times New Roman"/>
                <w:sz w:val="18"/>
                <w:szCs w:val="18"/>
              </w:rPr>
              <w:t xml:space="preserve"> 106. km 7.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- 106. km 10.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(0.35 km)</w:t>
            </w:r>
          </w:p>
        </w:tc>
        <w:tc>
          <w:tcPr>
            <w:tcW w:w="1337" w:type="dxa"/>
            <w:vAlign w:val="center"/>
            <w:hideMark/>
          </w:tcPr>
          <w:p w14:paraId="0AA9575E" w14:textId="77777777" w:rsidR="004D6C30" w:rsidRPr="009C1B14" w:rsidRDefault="004D6C30">
            <w:pPr>
              <w:jc w:val="center"/>
              <w:rPr>
                <w:rFonts w:eastAsia="Times New Roman" w:cs="Times New Roman"/>
                <w:sz w:val="18"/>
                <w:szCs w:val="18"/>
              </w:rPr>
            </w:pPr>
          </w:p>
        </w:tc>
        <w:tc>
          <w:tcPr>
            <w:tcW w:w="1350" w:type="dxa"/>
            <w:vAlign w:val="center"/>
            <w:hideMark/>
          </w:tcPr>
          <w:p w14:paraId="1D89799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3E0AFB96" w14:textId="77777777" w:rsidR="004D6C30" w:rsidRPr="009C1B14" w:rsidRDefault="004D6C30">
            <w:pPr>
              <w:jc w:val="center"/>
              <w:rPr>
                <w:rFonts w:eastAsia="Times New Roman" w:cs="Times New Roman"/>
                <w:sz w:val="18"/>
                <w:szCs w:val="18"/>
              </w:rPr>
            </w:pPr>
          </w:p>
        </w:tc>
        <w:tc>
          <w:tcPr>
            <w:tcW w:w="1066" w:type="dxa"/>
            <w:noWrap/>
            <w:vAlign w:val="center"/>
            <w:hideMark/>
          </w:tcPr>
          <w:p w14:paraId="46627FE2" w14:textId="77777777" w:rsidR="004D6C30" w:rsidRPr="009C1B14" w:rsidRDefault="004D6C30">
            <w:pPr>
              <w:jc w:val="center"/>
              <w:rPr>
                <w:rFonts w:eastAsia="Times New Roman" w:cs="Times New Roman"/>
                <w:sz w:val="18"/>
                <w:szCs w:val="18"/>
              </w:rPr>
            </w:pPr>
          </w:p>
        </w:tc>
        <w:tc>
          <w:tcPr>
            <w:tcW w:w="1104" w:type="dxa"/>
            <w:vAlign w:val="center"/>
            <w:hideMark/>
          </w:tcPr>
          <w:p w14:paraId="4BD0EB80" w14:textId="77777777" w:rsidR="004D6C30" w:rsidRPr="009C1B14" w:rsidRDefault="004D6C30">
            <w:pPr>
              <w:jc w:val="center"/>
              <w:rPr>
                <w:rFonts w:eastAsia="Times New Roman" w:cs="Times New Roman"/>
                <w:sz w:val="18"/>
                <w:szCs w:val="18"/>
              </w:rPr>
            </w:pPr>
          </w:p>
        </w:tc>
      </w:tr>
      <w:tr w:rsidR="004D6C30" w:rsidRPr="009C1B14" w14:paraId="59245172" w14:textId="77777777">
        <w:trPr>
          <w:trHeight w:val="419"/>
        </w:trPr>
        <w:tc>
          <w:tcPr>
            <w:tcW w:w="2704" w:type="dxa"/>
            <w:hideMark/>
          </w:tcPr>
          <w:p w14:paraId="500CCAEF" w14:textId="77777777" w:rsidR="004D6C30" w:rsidRPr="009C1B14" w:rsidRDefault="004D6C30">
            <w:pPr>
              <w:rPr>
                <w:rFonts w:eastAsia="Times New Roman" w:cs="Times New Roman"/>
                <w:sz w:val="18"/>
                <w:szCs w:val="18"/>
              </w:rPr>
            </w:pPr>
            <w:proofErr w:type="spellStart"/>
            <w:r w:rsidRPr="009C1B14">
              <w:rPr>
                <w:rFonts w:eastAsia="Times New Roman" w:cs="Times New Roman"/>
                <w:sz w:val="18"/>
                <w:szCs w:val="18"/>
              </w:rPr>
              <w:t>Garsliežu</w:t>
            </w:r>
            <w:proofErr w:type="spellEnd"/>
            <w:r w:rsidRPr="009C1B14">
              <w:rPr>
                <w:rFonts w:eastAsia="Times New Roman" w:cs="Times New Roman"/>
                <w:sz w:val="18"/>
                <w:szCs w:val="18"/>
              </w:rPr>
              <w:t xml:space="preserve"> nomaiņa pret jaunām sliedēm</w:t>
            </w:r>
          </w:p>
          <w:p w14:paraId="15D2071F" w14:textId="77777777" w:rsidR="004D6C30" w:rsidRPr="009C1B14" w:rsidRDefault="004D6C30">
            <w:pPr>
              <w:rPr>
                <w:rFonts w:eastAsia="Times New Roman" w:cs="Times New Roman"/>
                <w:sz w:val="18"/>
                <w:szCs w:val="18"/>
              </w:rPr>
            </w:pPr>
          </w:p>
        </w:tc>
        <w:tc>
          <w:tcPr>
            <w:tcW w:w="5938" w:type="dxa"/>
            <w:hideMark/>
          </w:tcPr>
          <w:p w14:paraId="3567F100"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Krustpils  iecirknis. Šķirotava - Salaspils nepāra 10. km 6.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-18 .km 7.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(8.2 km)</w:t>
            </w:r>
          </w:p>
        </w:tc>
        <w:tc>
          <w:tcPr>
            <w:tcW w:w="1337" w:type="dxa"/>
            <w:vAlign w:val="center"/>
            <w:hideMark/>
          </w:tcPr>
          <w:p w14:paraId="6F956470" w14:textId="77777777" w:rsidR="004D6C30" w:rsidRPr="009C1B14" w:rsidRDefault="004D6C30">
            <w:pPr>
              <w:jc w:val="center"/>
              <w:rPr>
                <w:rFonts w:eastAsia="Times New Roman" w:cs="Times New Roman"/>
                <w:sz w:val="18"/>
                <w:szCs w:val="18"/>
              </w:rPr>
            </w:pPr>
          </w:p>
        </w:tc>
        <w:tc>
          <w:tcPr>
            <w:tcW w:w="1350" w:type="dxa"/>
            <w:vAlign w:val="center"/>
            <w:hideMark/>
          </w:tcPr>
          <w:p w14:paraId="513B1BEA" w14:textId="77777777" w:rsidR="004D6C30" w:rsidRPr="009C1B14" w:rsidRDefault="004D6C30">
            <w:pPr>
              <w:jc w:val="center"/>
              <w:rPr>
                <w:rFonts w:eastAsia="Times New Roman" w:cs="Times New Roman"/>
                <w:sz w:val="18"/>
                <w:szCs w:val="18"/>
              </w:rPr>
            </w:pPr>
          </w:p>
        </w:tc>
        <w:tc>
          <w:tcPr>
            <w:tcW w:w="1337" w:type="dxa"/>
            <w:vAlign w:val="center"/>
            <w:hideMark/>
          </w:tcPr>
          <w:p w14:paraId="63AACA54"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vAlign w:val="center"/>
            <w:hideMark/>
          </w:tcPr>
          <w:p w14:paraId="2A20EF0E" w14:textId="77777777" w:rsidR="004D6C30" w:rsidRPr="009C1B14" w:rsidRDefault="004D6C30">
            <w:pPr>
              <w:jc w:val="center"/>
              <w:rPr>
                <w:rFonts w:eastAsia="Times New Roman" w:cs="Times New Roman"/>
                <w:sz w:val="18"/>
                <w:szCs w:val="18"/>
              </w:rPr>
            </w:pPr>
          </w:p>
        </w:tc>
        <w:tc>
          <w:tcPr>
            <w:tcW w:w="1104" w:type="dxa"/>
            <w:vAlign w:val="center"/>
            <w:hideMark/>
          </w:tcPr>
          <w:p w14:paraId="4C7FAD33" w14:textId="77777777" w:rsidR="004D6C30" w:rsidRPr="009C1B14" w:rsidRDefault="004D6C30">
            <w:pPr>
              <w:jc w:val="center"/>
              <w:rPr>
                <w:rFonts w:eastAsia="Times New Roman" w:cs="Times New Roman"/>
                <w:sz w:val="18"/>
                <w:szCs w:val="18"/>
              </w:rPr>
            </w:pPr>
          </w:p>
        </w:tc>
      </w:tr>
      <w:tr w:rsidR="004D6C30" w:rsidRPr="009C1B14" w14:paraId="6B0F430D" w14:textId="77777777">
        <w:trPr>
          <w:trHeight w:val="411"/>
        </w:trPr>
        <w:tc>
          <w:tcPr>
            <w:tcW w:w="2704" w:type="dxa"/>
            <w:vMerge w:val="restart"/>
            <w:hideMark/>
          </w:tcPr>
          <w:p w14:paraId="61556D09" w14:textId="77777777" w:rsidR="004D6C30" w:rsidRPr="009C1B14" w:rsidRDefault="004D6C30">
            <w:pPr>
              <w:rPr>
                <w:rFonts w:eastAsia="Times New Roman" w:cs="Times New Roman"/>
                <w:sz w:val="18"/>
                <w:szCs w:val="18"/>
              </w:rPr>
            </w:pPr>
            <w:proofErr w:type="spellStart"/>
            <w:r w:rsidRPr="009C1B14">
              <w:rPr>
                <w:rFonts w:eastAsia="Times New Roman" w:cs="Times New Roman"/>
                <w:sz w:val="18"/>
                <w:szCs w:val="18"/>
              </w:rPr>
              <w:t>Garsliežu</w:t>
            </w:r>
            <w:proofErr w:type="spellEnd"/>
            <w:r w:rsidRPr="009C1B14">
              <w:rPr>
                <w:rFonts w:eastAsia="Times New Roman" w:cs="Times New Roman"/>
                <w:sz w:val="18"/>
                <w:szCs w:val="18"/>
              </w:rPr>
              <w:t xml:space="preserve"> nomaiņa pret jaunām sliedēm</w:t>
            </w:r>
          </w:p>
          <w:p w14:paraId="2544DE51" w14:textId="77777777" w:rsidR="004D6C30" w:rsidRPr="009C1B14" w:rsidRDefault="004D6C30">
            <w:pPr>
              <w:rPr>
                <w:rFonts w:eastAsia="Times New Roman" w:cs="Times New Roman"/>
                <w:sz w:val="18"/>
                <w:szCs w:val="18"/>
              </w:rPr>
            </w:pPr>
          </w:p>
          <w:p w14:paraId="5E11A06B" w14:textId="77777777" w:rsidR="004D6C30" w:rsidRPr="009C1B14" w:rsidRDefault="004D6C30">
            <w:pPr>
              <w:rPr>
                <w:rFonts w:eastAsia="Times New Roman" w:cs="Times New Roman"/>
                <w:sz w:val="18"/>
                <w:szCs w:val="18"/>
              </w:rPr>
            </w:pPr>
          </w:p>
        </w:tc>
        <w:tc>
          <w:tcPr>
            <w:tcW w:w="5938" w:type="dxa"/>
            <w:hideMark/>
          </w:tcPr>
          <w:p w14:paraId="6543FE4A"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Jelgava - Krustpils iecirknis. Posms Vecumnieki- Lāčplēsis 228. km 10.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- 229. km 4.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(0.5 km)</w:t>
            </w:r>
          </w:p>
        </w:tc>
        <w:tc>
          <w:tcPr>
            <w:tcW w:w="1337" w:type="dxa"/>
            <w:vAlign w:val="center"/>
            <w:hideMark/>
          </w:tcPr>
          <w:p w14:paraId="7C7F396A" w14:textId="77777777" w:rsidR="004D6C30" w:rsidRPr="009C1B14" w:rsidRDefault="004D6C30">
            <w:pPr>
              <w:jc w:val="center"/>
              <w:rPr>
                <w:rFonts w:eastAsia="Times New Roman" w:cs="Times New Roman"/>
                <w:sz w:val="18"/>
                <w:szCs w:val="18"/>
              </w:rPr>
            </w:pPr>
          </w:p>
        </w:tc>
        <w:tc>
          <w:tcPr>
            <w:tcW w:w="1350" w:type="dxa"/>
            <w:noWrap/>
            <w:vAlign w:val="center"/>
            <w:hideMark/>
          </w:tcPr>
          <w:p w14:paraId="37CAA439" w14:textId="77777777" w:rsidR="004D6C30" w:rsidRPr="009C1B14" w:rsidRDefault="004D6C30">
            <w:pPr>
              <w:jc w:val="center"/>
              <w:rPr>
                <w:rFonts w:eastAsia="Times New Roman" w:cs="Times New Roman"/>
                <w:sz w:val="18"/>
                <w:szCs w:val="18"/>
              </w:rPr>
            </w:pPr>
          </w:p>
        </w:tc>
        <w:tc>
          <w:tcPr>
            <w:tcW w:w="1337" w:type="dxa"/>
            <w:vAlign w:val="center"/>
            <w:hideMark/>
          </w:tcPr>
          <w:p w14:paraId="740AFD57" w14:textId="77777777" w:rsidR="004D6C30" w:rsidRPr="009C1B14" w:rsidRDefault="004D6C30">
            <w:pPr>
              <w:jc w:val="center"/>
              <w:rPr>
                <w:rFonts w:eastAsia="Times New Roman" w:cs="Times New Roman"/>
                <w:sz w:val="18"/>
                <w:szCs w:val="18"/>
              </w:rPr>
            </w:pPr>
          </w:p>
        </w:tc>
        <w:tc>
          <w:tcPr>
            <w:tcW w:w="1066" w:type="dxa"/>
            <w:vAlign w:val="center"/>
            <w:hideMark/>
          </w:tcPr>
          <w:p w14:paraId="64A5DC41"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49FF87F3" w14:textId="77777777" w:rsidR="004D6C30" w:rsidRPr="009C1B14" w:rsidRDefault="004D6C30">
            <w:pPr>
              <w:jc w:val="center"/>
              <w:rPr>
                <w:rFonts w:eastAsia="Times New Roman" w:cs="Times New Roman"/>
                <w:sz w:val="18"/>
                <w:szCs w:val="18"/>
              </w:rPr>
            </w:pPr>
          </w:p>
        </w:tc>
      </w:tr>
      <w:tr w:rsidR="004D6C30" w:rsidRPr="009C1B14" w14:paraId="7CCF6132" w14:textId="77777777">
        <w:trPr>
          <w:trHeight w:val="417"/>
        </w:trPr>
        <w:tc>
          <w:tcPr>
            <w:tcW w:w="2704" w:type="dxa"/>
            <w:vMerge/>
            <w:hideMark/>
          </w:tcPr>
          <w:p w14:paraId="438C3864" w14:textId="77777777" w:rsidR="004D6C30" w:rsidRPr="009C1B14" w:rsidRDefault="004D6C30">
            <w:pPr>
              <w:rPr>
                <w:rFonts w:cs="Times New Roman"/>
                <w:sz w:val="18"/>
                <w:szCs w:val="18"/>
              </w:rPr>
            </w:pPr>
          </w:p>
        </w:tc>
        <w:tc>
          <w:tcPr>
            <w:tcW w:w="5938" w:type="dxa"/>
            <w:hideMark/>
          </w:tcPr>
          <w:p w14:paraId="755C391B"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Jelgava - Krustpils iecirknis. Posms Ventspils-Tukums iecirknis. Posms Sece - Sēlpils 280. km 9.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- 281. km 5.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(0,7 km) </w:t>
            </w:r>
          </w:p>
        </w:tc>
        <w:tc>
          <w:tcPr>
            <w:tcW w:w="1337" w:type="dxa"/>
            <w:vAlign w:val="center"/>
            <w:hideMark/>
          </w:tcPr>
          <w:p w14:paraId="6E07A669" w14:textId="77777777" w:rsidR="004D6C30" w:rsidRPr="009C1B14" w:rsidRDefault="004D6C30">
            <w:pPr>
              <w:jc w:val="center"/>
              <w:rPr>
                <w:rFonts w:eastAsia="Times New Roman" w:cs="Times New Roman"/>
                <w:sz w:val="18"/>
                <w:szCs w:val="18"/>
              </w:rPr>
            </w:pPr>
          </w:p>
        </w:tc>
        <w:tc>
          <w:tcPr>
            <w:tcW w:w="1350" w:type="dxa"/>
            <w:noWrap/>
            <w:vAlign w:val="center"/>
            <w:hideMark/>
          </w:tcPr>
          <w:p w14:paraId="3687EFAC" w14:textId="77777777" w:rsidR="004D6C30" w:rsidRPr="009C1B14" w:rsidRDefault="004D6C30">
            <w:pPr>
              <w:jc w:val="center"/>
              <w:rPr>
                <w:rFonts w:eastAsia="Times New Roman" w:cs="Times New Roman"/>
                <w:sz w:val="18"/>
                <w:szCs w:val="18"/>
              </w:rPr>
            </w:pPr>
          </w:p>
        </w:tc>
        <w:tc>
          <w:tcPr>
            <w:tcW w:w="1337" w:type="dxa"/>
            <w:vAlign w:val="center"/>
            <w:hideMark/>
          </w:tcPr>
          <w:p w14:paraId="1802781F" w14:textId="77777777" w:rsidR="004D6C30" w:rsidRPr="009C1B14" w:rsidRDefault="004D6C30">
            <w:pPr>
              <w:jc w:val="center"/>
              <w:rPr>
                <w:rFonts w:eastAsia="Times New Roman" w:cs="Times New Roman"/>
                <w:sz w:val="18"/>
                <w:szCs w:val="18"/>
              </w:rPr>
            </w:pPr>
          </w:p>
        </w:tc>
        <w:tc>
          <w:tcPr>
            <w:tcW w:w="1066" w:type="dxa"/>
            <w:vAlign w:val="center"/>
            <w:hideMark/>
          </w:tcPr>
          <w:p w14:paraId="31C7008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3A6CD90B" w14:textId="77777777" w:rsidR="004D6C30" w:rsidRPr="009C1B14" w:rsidRDefault="004D6C30">
            <w:pPr>
              <w:jc w:val="center"/>
              <w:rPr>
                <w:rFonts w:eastAsia="Times New Roman" w:cs="Times New Roman"/>
                <w:sz w:val="18"/>
                <w:szCs w:val="18"/>
              </w:rPr>
            </w:pPr>
          </w:p>
        </w:tc>
      </w:tr>
      <w:tr w:rsidR="004D6C30" w:rsidRPr="009C1B14" w14:paraId="00A03A8C" w14:textId="77777777">
        <w:trPr>
          <w:trHeight w:val="410"/>
        </w:trPr>
        <w:tc>
          <w:tcPr>
            <w:tcW w:w="2704" w:type="dxa"/>
            <w:vMerge/>
            <w:hideMark/>
          </w:tcPr>
          <w:p w14:paraId="3AD0B213" w14:textId="77777777" w:rsidR="004D6C30" w:rsidRPr="009C1B14" w:rsidRDefault="004D6C30">
            <w:pPr>
              <w:rPr>
                <w:rFonts w:cs="Times New Roman"/>
                <w:sz w:val="18"/>
                <w:szCs w:val="18"/>
              </w:rPr>
            </w:pPr>
          </w:p>
        </w:tc>
        <w:tc>
          <w:tcPr>
            <w:tcW w:w="5938" w:type="dxa"/>
            <w:hideMark/>
          </w:tcPr>
          <w:p w14:paraId="734C66EE"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Krustpils iecirknis. Posms Salaspils - Ogre nepāra 20. km 4.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- 34. km 5.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(1.4 km)</w:t>
            </w:r>
          </w:p>
        </w:tc>
        <w:tc>
          <w:tcPr>
            <w:tcW w:w="1337" w:type="dxa"/>
            <w:vAlign w:val="center"/>
            <w:hideMark/>
          </w:tcPr>
          <w:p w14:paraId="5515A51B" w14:textId="77777777" w:rsidR="004D6C30" w:rsidRPr="009C1B14" w:rsidRDefault="004D6C30">
            <w:pPr>
              <w:jc w:val="center"/>
              <w:rPr>
                <w:rFonts w:eastAsia="Times New Roman" w:cs="Times New Roman"/>
                <w:sz w:val="18"/>
                <w:szCs w:val="18"/>
              </w:rPr>
            </w:pPr>
          </w:p>
        </w:tc>
        <w:tc>
          <w:tcPr>
            <w:tcW w:w="1350" w:type="dxa"/>
            <w:noWrap/>
            <w:vAlign w:val="center"/>
            <w:hideMark/>
          </w:tcPr>
          <w:p w14:paraId="3A6BE556" w14:textId="77777777" w:rsidR="004D6C30" w:rsidRPr="009C1B14" w:rsidRDefault="004D6C30">
            <w:pPr>
              <w:jc w:val="center"/>
              <w:rPr>
                <w:rFonts w:eastAsia="Times New Roman" w:cs="Times New Roman"/>
                <w:sz w:val="18"/>
                <w:szCs w:val="18"/>
              </w:rPr>
            </w:pPr>
          </w:p>
        </w:tc>
        <w:tc>
          <w:tcPr>
            <w:tcW w:w="1337" w:type="dxa"/>
            <w:vAlign w:val="center"/>
            <w:hideMark/>
          </w:tcPr>
          <w:p w14:paraId="5849D6A1" w14:textId="77777777" w:rsidR="004D6C30" w:rsidRPr="009C1B14" w:rsidRDefault="004D6C30">
            <w:pPr>
              <w:jc w:val="center"/>
              <w:rPr>
                <w:rFonts w:eastAsia="Times New Roman" w:cs="Times New Roman"/>
                <w:sz w:val="18"/>
                <w:szCs w:val="18"/>
              </w:rPr>
            </w:pPr>
          </w:p>
        </w:tc>
        <w:tc>
          <w:tcPr>
            <w:tcW w:w="1066" w:type="dxa"/>
            <w:vAlign w:val="center"/>
            <w:hideMark/>
          </w:tcPr>
          <w:p w14:paraId="23BBB5C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73398495" w14:textId="77777777" w:rsidR="004D6C30" w:rsidRPr="009C1B14" w:rsidRDefault="004D6C30">
            <w:pPr>
              <w:jc w:val="center"/>
              <w:rPr>
                <w:rFonts w:eastAsia="Times New Roman" w:cs="Times New Roman"/>
                <w:sz w:val="18"/>
                <w:szCs w:val="18"/>
              </w:rPr>
            </w:pPr>
          </w:p>
        </w:tc>
      </w:tr>
      <w:tr w:rsidR="004D6C30" w:rsidRPr="009C1B14" w14:paraId="7062890B" w14:textId="77777777">
        <w:trPr>
          <w:trHeight w:val="415"/>
        </w:trPr>
        <w:tc>
          <w:tcPr>
            <w:tcW w:w="2704" w:type="dxa"/>
            <w:vMerge/>
            <w:hideMark/>
          </w:tcPr>
          <w:p w14:paraId="1DF2CE6D" w14:textId="77777777" w:rsidR="004D6C30" w:rsidRPr="009C1B14" w:rsidRDefault="004D6C30">
            <w:pPr>
              <w:rPr>
                <w:rFonts w:cs="Times New Roman"/>
                <w:sz w:val="18"/>
                <w:szCs w:val="18"/>
              </w:rPr>
            </w:pPr>
          </w:p>
        </w:tc>
        <w:tc>
          <w:tcPr>
            <w:tcW w:w="5938" w:type="dxa"/>
            <w:hideMark/>
          </w:tcPr>
          <w:p w14:paraId="06E5DC9B"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Krustpils - Rēzekne iecirknis. Krustpils - Kūkas 130 km 9.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- 131. km 5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(0,5 km)</w:t>
            </w:r>
          </w:p>
        </w:tc>
        <w:tc>
          <w:tcPr>
            <w:tcW w:w="1337" w:type="dxa"/>
            <w:noWrap/>
            <w:vAlign w:val="center"/>
            <w:hideMark/>
          </w:tcPr>
          <w:p w14:paraId="3B4CDD58" w14:textId="77777777" w:rsidR="004D6C30" w:rsidRPr="009C1B14" w:rsidRDefault="004D6C30">
            <w:pPr>
              <w:jc w:val="center"/>
              <w:rPr>
                <w:rFonts w:eastAsia="Times New Roman" w:cs="Times New Roman"/>
                <w:sz w:val="18"/>
                <w:szCs w:val="18"/>
              </w:rPr>
            </w:pPr>
          </w:p>
        </w:tc>
        <w:tc>
          <w:tcPr>
            <w:tcW w:w="1350" w:type="dxa"/>
            <w:noWrap/>
            <w:vAlign w:val="center"/>
            <w:hideMark/>
          </w:tcPr>
          <w:p w14:paraId="0ED44F8D" w14:textId="77777777" w:rsidR="004D6C30" w:rsidRPr="009C1B14" w:rsidRDefault="004D6C30">
            <w:pPr>
              <w:jc w:val="center"/>
              <w:rPr>
                <w:rFonts w:eastAsia="Times New Roman" w:cs="Times New Roman"/>
                <w:sz w:val="18"/>
                <w:szCs w:val="18"/>
              </w:rPr>
            </w:pPr>
          </w:p>
        </w:tc>
        <w:tc>
          <w:tcPr>
            <w:tcW w:w="1337" w:type="dxa"/>
            <w:noWrap/>
            <w:vAlign w:val="center"/>
            <w:hideMark/>
          </w:tcPr>
          <w:p w14:paraId="01FC9677" w14:textId="77777777" w:rsidR="004D6C30" w:rsidRPr="009C1B14" w:rsidRDefault="004D6C30">
            <w:pPr>
              <w:jc w:val="center"/>
              <w:rPr>
                <w:rFonts w:eastAsia="Times New Roman" w:cs="Times New Roman"/>
                <w:sz w:val="18"/>
                <w:szCs w:val="18"/>
              </w:rPr>
            </w:pPr>
          </w:p>
        </w:tc>
        <w:tc>
          <w:tcPr>
            <w:tcW w:w="1066" w:type="dxa"/>
            <w:noWrap/>
            <w:vAlign w:val="center"/>
            <w:hideMark/>
          </w:tcPr>
          <w:p w14:paraId="5224F639"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6F06BBE1" w14:textId="77777777" w:rsidR="004D6C30" w:rsidRPr="009C1B14" w:rsidRDefault="004D6C30">
            <w:pPr>
              <w:jc w:val="center"/>
              <w:rPr>
                <w:rFonts w:eastAsia="Times New Roman" w:cs="Times New Roman"/>
                <w:sz w:val="18"/>
                <w:szCs w:val="18"/>
              </w:rPr>
            </w:pPr>
          </w:p>
        </w:tc>
      </w:tr>
      <w:tr w:rsidR="004D6C30" w:rsidRPr="009C1B14" w14:paraId="1404B0D1" w14:textId="77777777">
        <w:trPr>
          <w:trHeight w:val="407"/>
        </w:trPr>
        <w:tc>
          <w:tcPr>
            <w:tcW w:w="2704" w:type="dxa"/>
            <w:vMerge/>
            <w:hideMark/>
          </w:tcPr>
          <w:p w14:paraId="0F3050D4" w14:textId="77777777" w:rsidR="004D6C30" w:rsidRPr="009C1B14" w:rsidRDefault="004D6C30">
            <w:pPr>
              <w:rPr>
                <w:rFonts w:cs="Times New Roman"/>
                <w:sz w:val="18"/>
                <w:szCs w:val="18"/>
              </w:rPr>
            </w:pPr>
          </w:p>
        </w:tc>
        <w:tc>
          <w:tcPr>
            <w:tcW w:w="5938" w:type="dxa"/>
            <w:hideMark/>
          </w:tcPr>
          <w:p w14:paraId="4B9982CC"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Posms Ugāle - Usma 34. km 1.-8.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(0,8 km)</w:t>
            </w:r>
          </w:p>
        </w:tc>
        <w:tc>
          <w:tcPr>
            <w:tcW w:w="1337" w:type="dxa"/>
            <w:noWrap/>
            <w:vAlign w:val="center"/>
            <w:hideMark/>
          </w:tcPr>
          <w:p w14:paraId="5B3BA546" w14:textId="77777777" w:rsidR="004D6C30" w:rsidRPr="009C1B14" w:rsidRDefault="004D6C30">
            <w:pPr>
              <w:jc w:val="center"/>
              <w:rPr>
                <w:rFonts w:eastAsia="Times New Roman" w:cs="Times New Roman"/>
                <w:sz w:val="18"/>
                <w:szCs w:val="18"/>
              </w:rPr>
            </w:pPr>
          </w:p>
        </w:tc>
        <w:tc>
          <w:tcPr>
            <w:tcW w:w="1350" w:type="dxa"/>
            <w:noWrap/>
            <w:vAlign w:val="center"/>
            <w:hideMark/>
          </w:tcPr>
          <w:p w14:paraId="1A404E1E" w14:textId="77777777" w:rsidR="004D6C30" w:rsidRPr="009C1B14" w:rsidRDefault="004D6C30">
            <w:pPr>
              <w:jc w:val="center"/>
              <w:rPr>
                <w:rFonts w:eastAsia="Times New Roman" w:cs="Times New Roman"/>
                <w:sz w:val="18"/>
                <w:szCs w:val="18"/>
              </w:rPr>
            </w:pPr>
          </w:p>
        </w:tc>
        <w:tc>
          <w:tcPr>
            <w:tcW w:w="1337" w:type="dxa"/>
            <w:noWrap/>
            <w:vAlign w:val="center"/>
            <w:hideMark/>
          </w:tcPr>
          <w:p w14:paraId="300186A7" w14:textId="77777777" w:rsidR="004D6C30" w:rsidRPr="009C1B14" w:rsidRDefault="004D6C30">
            <w:pPr>
              <w:jc w:val="center"/>
              <w:rPr>
                <w:rFonts w:eastAsia="Times New Roman" w:cs="Times New Roman"/>
                <w:sz w:val="18"/>
                <w:szCs w:val="18"/>
              </w:rPr>
            </w:pPr>
          </w:p>
        </w:tc>
        <w:tc>
          <w:tcPr>
            <w:tcW w:w="1066" w:type="dxa"/>
            <w:noWrap/>
            <w:vAlign w:val="center"/>
            <w:hideMark/>
          </w:tcPr>
          <w:p w14:paraId="45977F85"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6003FCC3" w14:textId="77777777" w:rsidR="004D6C30" w:rsidRPr="009C1B14" w:rsidRDefault="004D6C30">
            <w:pPr>
              <w:jc w:val="center"/>
              <w:rPr>
                <w:rFonts w:eastAsia="Times New Roman" w:cs="Times New Roman"/>
                <w:sz w:val="18"/>
                <w:szCs w:val="18"/>
              </w:rPr>
            </w:pPr>
          </w:p>
        </w:tc>
      </w:tr>
      <w:tr w:rsidR="004D6C30" w:rsidRPr="009C1B14" w14:paraId="3C6649AB" w14:textId="77777777">
        <w:trPr>
          <w:trHeight w:val="414"/>
        </w:trPr>
        <w:tc>
          <w:tcPr>
            <w:tcW w:w="2704" w:type="dxa"/>
            <w:vMerge/>
            <w:hideMark/>
          </w:tcPr>
          <w:p w14:paraId="12FFEB97" w14:textId="77777777" w:rsidR="004D6C30" w:rsidRPr="009C1B14" w:rsidRDefault="004D6C30">
            <w:pPr>
              <w:rPr>
                <w:rFonts w:cs="Times New Roman"/>
                <w:sz w:val="18"/>
                <w:szCs w:val="18"/>
              </w:rPr>
            </w:pPr>
          </w:p>
        </w:tc>
        <w:tc>
          <w:tcPr>
            <w:tcW w:w="5938" w:type="dxa"/>
            <w:hideMark/>
          </w:tcPr>
          <w:p w14:paraId="7EFDB307"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Posms Ugāle - Usma- Spāre 42. km 2-5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(0,4 km)</w:t>
            </w:r>
          </w:p>
        </w:tc>
        <w:tc>
          <w:tcPr>
            <w:tcW w:w="1337" w:type="dxa"/>
            <w:noWrap/>
            <w:vAlign w:val="center"/>
            <w:hideMark/>
          </w:tcPr>
          <w:p w14:paraId="65CA1611" w14:textId="77777777" w:rsidR="004D6C30" w:rsidRPr="009C1B14" w:rsidRDefault="004D6C30">
            <w:pPr>
              <w:jc w:val="center"/>
              <w:rPr>
                <w:rFonts w:eastAsia="Times New Roman" w:cs="Times New Roman"/>
                <w:sz w:val="18"/>
                <w:szCs w:val="18"/>
              </w:rPr>
            </w:pPr>
          </w:p>
        </w:tc>
        <w:tc>
          <w:tcPr>
            <w:tcW w:w="1350" w:type="dxa"/>
            <w:noWrap/>
            <w:vAlign w:val="center"/>
            <w:hideMark/>
          </w:tcPr>
          <w:p w14:paraId="14BD7434" w14:textId="77777777" w:rsidR="004D6C30" w:rsidRPr="009C1B14" w:rsidRDefault="004D6C30">
            <w:pPr>
              <w:jc w:val="center"/>
              <w:rPr>
                <w:rFonts w:eastAsia="Times New Roman" w:cs="Times New Roman"/>
                <w:sz w:val="18"/>
                <w:szCs w:val="18"/>
              </w:rPr>
            </w:pPr>
          </w:p>
        </w:tc>
        <w:tc>
          <w:tcPr>
            <w:tcW w:w="1337" w:type="dxa"/>
            <w:noWrap/>
            <w:vAlign w:val="center"/>
            <w:hideMark/>
          </w:tcPr>
          <w:p w14:paraId="431FA331" w14:textId="77777777" w:rsidR="004D6C30" w:rsidRPr="009C1B14" w:rsidRDefault="004D6C30">
            <w:pPr>
              <w:jc w:val="center"/>
              <w:rPr>
                <w:rFonts w:eastAsia="Times New Roman" w:cs="Times New Roman"/>
                <w:sz w:val="18"/>
                <w:szCs w:val="18"/>
              </w:rPr>
            </w:pPr>
          </w:p>
        </w:tc>
        <w:tc>
          <w:tcPr>
            <w:tcW w:w="1066" w:type="dxa"/>
            <w:noWrap/>
            <w:vAlign w:val="center"/>
            <w:hideMark/>
          </w:tcPr>
          <w:p w14:paraId="2FC4606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1BB2FB7A" w14:textId="77777777" w:rsidR="004D6C30" w:rsidRPr="009C1B14" w:rsidRDefault="004D6C30">
            <w:pPr>
              <w:jc w:val="center"/>
              <w:rPr>
                <w:rFonts w:eastAsia="Times New Roman" w:cs="Times New Roman"/>
                <w:sz w:val="18"/>
                <w:szCs w:val="18"/>
              </w:rPr>
            </w:pPr>
          </w:p>
        </w:tc>
      </w:tr>
      <w:tr w:rsidR="004D6C30" w:rsidRPr="009C1B14" w14:paraId="6C21F3B4" w14:textId="77777777">
        <w:trPr>
          <w:trHeight w:val="419"/>
        </w:trPr>
        <w:tc>
          <w:tcPr>
            <w:tcW w:w="2704" w:type="dxa"/>
            <w:vMerge/>
            <w:hideMark/>
          </w:tcPr>
          <w:p w14:paraId="3B24F080" w14:textId="77777777" w:rsidR="004D6C30" w:rsidRPr="009C1B14" w:rsidRDefault="004D6C30">
            <w:pPr>
              <w:rPr>
                <w:rFonts w:cs="Times New Roman"/>
                <w:sz w:val="18"/>
                <w:szCs w:val="18"/>
              </w:rPr>
            </w:pPr>
          </w:p>
        </w:tc>
        <w:tc>
          <w:tcPr>
            <w:tcW w:w="5938" w:type="dxa"/>
            <w:hideMark/>
          </w:tcPr>
          <w:p w14:paraId="132B2E01"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Lugaži iecirknis. Posms st. Krievupe I. ceļš 29. km 6.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-30. km 3.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30. km 3.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- 30. km 8.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(1,0 km)</w:t>
            </w:r>
          </w:p>
        </w:tc>
        <w:tc>
          <w:tcPr>
            <w:tcW w:w="1337" w:type="dxa"/>
            <w:noWrap/>
            <w:vAlign w:val="center"/>
            <w:hideMark/>
          </w:tcPr>
          <w:p w14:paraId="7A90851F" w14:textId="77777777" w:rsidR="004D6C30" w:rsidRPr="009C1B14" w:rsidRDefault="004D6C30">
            <w:pPr>
              <w:jc w:val="center"/>
              <w:rPr>
                <w:rFonts w:eastAsia="Times New Roman" w:cs="Times New Roman"/>
                <w:sz w:val="18"/>
                <w:szCs w:val="18"/>
              </w:rPr>
            </w:pPr>
          </w:p>
        </w:tc>
        <w:tc>
          <w:tcPr>
            <w:tcW w:w="1350" w:type="dxa"/>
            <w:noWrap/>
            <w:vAlign w:val="center"/>
            <w:hideMark/>
          </w:tcPr>
          <w:p w14:paraId="154FEF46" w14:textId="77777777" w:rsidR="004D6C30" w:rsidRPr="009C1B14" w:rsidRDefault="004D6C30">
            <w:pPr>
              <w:jc w:val="center"/>
              <w:rPr>
                <w:rFonts w:eastAsia="Times New Roman" w:cs="Times New Roman"/>
                <w:sz w:val="18"/>
                <w:szCs w:val="18"/>
              </w:rPr>
            </w:pPr>
          </w:p>
        </w:tc>
        <w:tc>
          <w:tcPr>
            <w:tcW w:w="1337" w:type="dxa"/>
            <w:noWrap/>
            <w:vAlign w:val="center"/>
            <w:hideMark/>
          </w:tcPr>
          <w:p w14:paraId="369B1165" w14:textId="77777777" w:rsidR="004D6C30" w:rsidRPr="009C1B14" w:rsidRDefault="004D6C30">
            <w:pPr>
              <w:jc w:val="center"/>
              <w:rPr>
                <w:rFonts w:eastAsia="Times New Roman" w:cs="Times New Roman"/>
                <w:sz w:val="18"/>
                <w:szCs w:val="18"/>
              </w:rPr>
            </w:pPr>
          </w:p>
        </w:tc>
        <w:tc>
          <w:tcPr>
            <w:tcW w:w="1066" w:type="dxa"/>
            <w:noWrap/>
            <w:vAlign w:val="center"/>
            <w:hideMark/>
          </w:tcPr>
          <w:p w14:paraId="75F715A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23075A5A" w14:textId="77777777" w:rsidR="004D6C30" w:rsidRPr="009C1B14" w:rsidRDefault="004D6C30">
            <w:pPr>
              <w:jc w:val="center"/>
              <w:rPr>
                <w:rFonts w:eastAsia="Times New Roman" w:cs="Times New Roman"/>
                <w:sz w:val="18"/>
                <w:szCs w:val="18"/>
              </w:rPr>
            </w:pPr>
          </w:p>
        </w:tc>
      </w:tr>
      <w:tr w:rsidR="004D6C30" w:rsidRPr="009C1B14" w14:paraId="08CB71B3" w14:textId="77777777">
        <w:trPr>
          <w:trHeight w:val="127"/>
        </w:trPr>
        <w:tc>
          <w:tcPr>
            <w:tcW w:w="2704" w:type="dxa"/>
            <w:vMerge/>
            <w:hideMark/>
          </w:tcPr>
          <w:p w14:paraId="6D8F2564" w14:textId="77777777" w:rsidR="004D6C30" w:rsidRPr="009C1B14" w:rsidRDefault="004D6C30">
            <w:pPr>
              <w:rPr>
                <w:rFonts w:cs="Times New Roman"/>
                <w:sz w:val="18"/>
                <w:szCs w:val="18"/>
              </w:rPr>
            </w:pPr>
          </w:p>
        </w:tc>
        <w:tc>
          <w:tcPr>
            <w:tcW w:w="5938" w:type="dxa"/>
            <w:hideMark/>
          </w:tcPr>
          <w:p w14:paraId="279A67D6"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Daugavpils mezgls. Post 524. km - Post. 14. km 14. km 1.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- 4.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(0,4 km)</w:t>
            </w:r>
          </w:p>
        </w:tc>
        <w:tc>
          <w:tcPr>
            <w:tcW w:w="1337" w:type="dxa"/>
            <w:noWrap/>
            <w:vAlign w:val="center"/>
            <w:hideMark/>
          </w:tcPr>
          <w:p w14:paraId="698E55FB" w14:textId="77777777" w:rsidR="004D6C30" w:rsidRPr="009C1B14" w:rsidRDefault="004D6C30">
            <w:pPr>
              <w:jc w:val="center"/>
              <w:rPr>
                <w:rFonts w:eastAsia="Times New Roman" w:cs="Times New Roman"/>
                <w:sz w:val="18"/>
                <w:szCs w:val="18"/>
              </w:rPr>
            </w:pPr>
          </w:p>
        </w:tc>
        <w:tc>
          <w:tcPr>
            <w:tcW w:w="1350" w:type="dxa"/>
            <w:noWrap/>
            <w:vAlign w:val="center"/>
            <w:hideMark/>
          </w:tcPr>
          <w:p w14:paraId="148564D7" w14:textId="77777777" w:rsidR="004D6C30" w:rsidRPr="009C1B14" w:rsidRDefault="004D6C30">
            <w:pPr>
              <w:jc w:val="center"/>
              <w:rPr>
                <w:rFonts w:eastAsia="Times New Roman" w:cs="Times New Roman"/>
                <w:sz w:val="18"/>
                <w:szCs w:val="18"/>
              </w:rPr>
            </w:pPr>
          </w:p>
        </w:tc>
        <w:tc>
          <w:tcPr>
            <w:tcW w:w="1337" w:type="dxa"/>
            <w:noWrap/>
            <w:vAlign w:val="center"/>
            <w:hideMark/>
          </w:tcPr>
          <w:p w14:paraId="5C7A39BC" w14:textId="77777777" w:rsidR="004D6C30" w:rsidRPr="009C1B14" w:rsidRDefault="004D6C30">
            <w:pPr>
              <w:jc w:val="center"/>
              <w:rPr>
                <w:rFonts w:eastAsia="Times New Roman" w:cs="Times New Roman"/>
                <w:sz w:val="18"/>
                <w:szCs w:val="18"/>
              </w:rPr>
            </w:pPr>
          </w:p>
        </w:tc>
        <w:tc>
          <w:tcPr>
            <w:tcW w:w="1066" w:type="dxa"/>
            <w:noWrap/>
            <w:vAlign w:val="center"/>
            <w:hideMark/>
          </w:tcPr>
          <w:p w14:paraId="5805D2E3"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noWrap/>
            <w:vAlign w:val="center"/>
            <w:hideMark/>
          </w:tcPr>
          <w:p w14:paraId="72783663" w14:textId="77777777" w:rsidR="004D6C30" w:rsidRPr="009C1B14" w:rsidRDefault="004D6C30">
            <w:pPr>
              <w:jc w:val="center"/>
              <w:rPr>
                <w:rFonts w:eastAsia="Times New Roman" w:cs="Times New Roman"/>
                <w:sz w:val="18"/>
                <w:szCs w:val="18"/>
              </w:rPr>
            </w:pPr>
          </w:p>
        </w:tc>
      </w:tr>
      <w:tr w:rsidR="004D6C30" w:rsidRPr="009C1B14" w14:paraId="24BC1270" w14:textId="77777777">
        <w:trPr>
          <w:trHeight w:val="249"/>
        </w:trPr>
        <w:tc>
          <w:tcPr>
            <w:tcW w:w="2704" w:type="dxa"/>
            <w:vMerge w:val="restart"/>
            <w:hideMark/>
          </w:tcPr>
          <w:p w14:paraId="7FD58BB5" w14:textId="77777777" w:rsidR="004D6C30" w:rsidRPr="009C1B14" w:rsidRDefault="004D6C30">
            <w:pPr>
              <w:rPr>
                <w:rFonts w:eastAsia="Times New Roman" w:cs="Times New Roman"/>
                <w:sz w:val="18"/>
                <w:szCs w:val="18"/>
              </w:rPr>
            </w:pPr>
            <w:proofErr w:type="spellStart"/>
            <w:r w:rsidRPr="009C1B14">
              <w:rPr>
                <w:rFonts w:eastAsia="Times New Roman" w:cs="Times New Roman"/>
                <w:sz w:val="18"/>
                <w:szCs w:val="18"/>
              </w:rPr>
              <w:t>Garsliežu</w:t>
            </w:r>
            <w:proofErr w:type="spellEnd"/>
            <w:r w:rsidRPr="009C1B14">
              <w:rPr>
                <w:rFonts w:eastAsia="Times New Roman" w:cs="Times New Roman"/>
                <w:sz w:val="18"/>
                <w:szCs w:val="18"/>
              </w:rPr>
              <w:t xml:space="preserve"> nomaiņa pret jaunām sliedēm</w:t>
            </w:r>
          </w:p>
          <w:p w14:paraId="3E5D9AFC" w14:textId="77777777" w:rsidR="004D6C30" w:rsidRPr="009C1B14" w:rsidRDefault="004D6C30">
            <w:pPr>
              <w:rPr>
                <w:rFonts w:eastAsia="Times New Roman" w:cs="Times New Roman"/>
                <w:sz w:val="18"/>
                <w:szCs w:val="18"/>
              </w:rPr>
            </w:pPr>
          </w:p>
          <w:p w14:paraId="280F95AF" w14:textId="77777777" w:rsidR="004D6C30" w:rsidRPr="009C1B14" w:rsidRDefault="004D6C30">
            <w:pPr>
              <w:rPr>
                <w:rFonts w:eastAsia="Times New Roman" w:cs="Times New Roman"/>
                <w:sz w:val="18"/>
                <w:szCs w:val="18"/>
              </w:rPr>
            </w:pPr>
          </w:p>
        </w:tc>
        <w:tc>
          <w:tcPr>
            <w:tcW w:w="5938" w:type="dxa"/>
            <w:hideMark/>
          </w:tcPr>
          <w:p w14:paraId="78EE0FC5"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Krustpils iecirknis. Posms Daugava - Krustpils 300 km 2 pk-301 km 8pk (1.6 km)</w:t>
            </w:r>
          </w:p>
        </w:tc>
        <w:tc>
          <w:tcPr>
            <w:tcW w:w="1337" w:type="dxa"/>
            <w:noWrap/>
            <w:vAlign w:val="center"/>
            <w:hideMark/>
          </w:tcPr>
          <w:p w14:paraId="5FDFF76B" w14:textId="77777777" w:rsidR="004D6C30" w:rsidRPr="009C1B14" w:rsidRDefault="004D6C30">
            <w:pPr>
              <w:jc w:val="center"/>
              <w:rPr>
                <w:rFonts w:eastAsia="Times New Roman" w:cs="Times New Roman"/>
                <w:sz w:val="18"/>
                <w:szCs w:val="18"/>
              </w:rPr>
            </w:pPr>
          </w:p>
        </w:tc>
        <w:tc>
          <w:tcPr>
            <w:tcW w:w="1350" w:type="dxa"/>
            <w:noWrap/>
            <w:vAlign w:val="center"/>
            <w:hideMark/>
          </w:tcPr>
          <w:p w14:paraId="2E23B1A4" w14:textId="77777777" w:rsidR="004D6C30" w:rsidRPr="009C1B14" w:rsidRDefault="004D6C30">
            <w:pPr>
              <w:jc w:val="center"/>
              <w:rPr>
                <w:rFonts w:eastAsia="Times New Roman" w:cs="Times New Roman"/>
                <w:sz w:val="18"/>
                <w:szCs w:val="18"/>
              </w:rPr>
            </w:pPr>
          </w:p>
        </w:tc>
        <w:tc>
          <w:tcPr>
            <w:tcW w:w="1337" w:type="dxa"/>
            <w:noWrap/>
            <w:vAlign w:val="center"/>
            <w:hideMark/>
          </w:tcPr>
          <w:p w14:paraId="2A62BE64" w14:textId="77777777" w:rsidR="004D6C30" w:rsidRPr="009C1B14" w:rsidRDefault="004D6C30">
            <w:pPr>
              <w:jc w:val="center"/>
              <w:rPr>
                <w:rFonts w:eastAsia="Times New Roman" w:cs="Times New Roman"/>
                <w:sz w:val="18"/>
                <w:szCs w:val="18"/>
              </w:rPr>
            </w:pPr>
          </w:p>
        </w:tc>
        <w:tc>
          <w:tcPr>
            <w:tcW w:w="1066" w:type="dxa"/>
            <w:noWrap/>
            <w:vAlign w:val="center"/>
            <w:hideMark/>
          </w:tcPr>
          <w:p w14:paraId="292EC5B1" w14:textId="77777777" w:rsidR="004D6C30" w:rsidRPr="009C1B14" w:rsidRDefault="004D6C30">
            <w:pPr>
              <w:jc w:val="center"/>
              <w:rPr>
                <w:rFonts w:eastAsia="Times New Roman" w:cs="Times New Roman"/>
                <w:sz w:val="18"/>
                <w:szCs w:val="18"/>
              </w:rPr>
            </w:pPr>
          </w:p>
        </w:tc>
        <w:tc>
          <w:tcPr>
            <w:tcW w:w="1104" w:type="dxa"/>
            <w:noWrap/>
            <w:vAlign w:val="center"/>
            <w:hideMark/>
          </w:tcPr>
          <w:p w14:paraId="0262D61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62B76291" w14:textId="77777777">
        <w:trPr>
          <w:trHeight w:val="349"/>
        </w:trPr>
        <w:tc>
          <w:tcPr>
            <w:tcW w:w="2704" w:type="dxa"/>
            <w:vMerge/>
            <w:hideMark/>
          </w:tcPr>
          <w:p w14:paraId="5E1C239C" w14:textId="77777777" w:rsidR="004D6C30" w:rsidRPr="009C1B14" w:rsidRDefault="004D6C30">
            <w:pPr>
              <w:rPr>
                <w:rFonts w:cs="Times New Roman"/>
                <w:sz w:val="18"/>
                <w:szCs w:val="18"/>
              </w:rPr>
            </w:pPr>
          </w:p>
        </w:tc>
        <w:tc>
          <w:tcPr>
            <w:tcW w:w="5938" w:type="dxa"/>
            <w:hideMark/>
          </w:tcPr>
          <w:p w14:paraId="788F0F1B"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Posms Līči-Stende 64. km 4.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-65. km 2.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(0,9 km)</w:t>
            </w:r>
          </w:p>
        </w:tc>
        <w:tc>
          <w:tcPr>
            <w:tcW w:w="1337" w:type="dxa"/>
            <w:noWrap/>
            <w:vAlign w:val="center"/>
            <w:hideMark/>
          </w:tcPr>
          <w:p w14:paraId="23436D2E" w14:textId="77777777" w:rsidR="004D6C30" w:rsidRPr="009C1B14" w:rsidRDefault="004D6C30">
            <w:pPr>
              <w:jc w:val="center"/>
              <w:rPr>
                <w:rFonts w:eastAsia="Times New Roman" w:cs="Times New Roman"/>
                <w:sz w:val="18"/>
                <w:szCs w:val="18"/>
              </w:rPr>
            </w:pPr>
          </w:p>
        </w:tc>
        <w:tc>
          <w:tcPr>
            <w:tcW w:w="1350" w:type="dxa"/>
            <w:noWrap/>
            <w:vAlign w:val="center"/>
            <w:hideMark/>
          </w:tcPr>
          <w:p w14:paraId="6CC0469D" w14:textId="77777777" w:rsidR="004D6C30" w:rsidRPr="009C1B14" w:rsidRDefault="004D6C30">
            <w:pPr>
              <w:jc w:val="center"/>
              <w:rPr>
                <w:rFonts w:eastAsia="Times New Roman" w:cs="Times New Roman"/>
                <w:sz w:val="18"/>
                <w:szCs w:val="18"/>
              </w:rPr>
            </w:pPr>
          </w:p>
        </w:tc>
        <w:tc>
          <w:tcPr>
            <w:tcW w:w="1337" w:type="dxa"/>
            <w:noWrap/>
            <w:vAlign w:val="center"/>
            <w:hideMark/>
          </w:tcPr>
          <w:p w14:paraId="2761EB20" w14:textId="77777777" w:rsidR="004D6C30" w:rsidRPr="009C1B14" w:rsidRDefault="004D6C30">
            <w:pPr>
              <w:jc w:val="center"/>
              <w:rPr>
                <w:rFonts w:eastAsia="Times New Roman" w:cs="Times New Roman"/>
                <w:sz w:val="18"/>
                <w:szCs w:val="18"/>
              </w:rPr>
            </w:pPr>
          </w:p>
        </w:tc>
        <w:tc>
          <w:tcPr>
            <w:tcW w:w="1066" w:type="dxa"/>
            <w:noWrap/>
            <w:vAlign w:val="center"/>
            <w:hideMark/>
          </w:tcPr>
          <w:p w14:paraId="7285E84A" w14:textId="77777777" w:rsidR="004D6C30" w:rsidRPr="009C1B14" w:rsidRDefault="004D6C30">
            <w:pPr>
              <w:jc w:val="center"/>
              <w:rPr>
                <w:rFonts w:eastAsia="Times New Roman" w:cs="Times New Roman"/>
                <w:sz w:val="18"/>
                <w:szCs w:val="18"/>
              </w:rPr>
            </w:pPr>
          </w:p>
        </w:tc>
        <w:tc>
          <w:tcPr>
            <w:tcW w:w="1104" w:type="dxa"/>
            <w:noWrap/>
            <w:vAlign w:val="center"/>
            <w:hideMark/>
          </w:tcPr>
          <w:p w14:paraId="162D4B8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60CF25EE" w14:textId="77777777">
        <w:trPr>
          <w:trHeight w:val="390"/>
        </w:trPr>
        <w:tc>
          <w:tcPr>
            <w:tcW w:w="2704" w:type="dxa"/>
            <w:vMerge/>
            <w:hideMark/>
          </w:tcPr>
          <w:p w14:paraId="304D3D6D" w14:textId="77777777" w:rsidR="004D6C30" w:rsidRPr="009C1B14" w:rsidRDefault="004D6C30">
            <w:pPr>
              <w:rPr>
                <w:rFonts w:cs="Times New Roman"/>
                <w:sz w:val="18"/>
                <w:szCs w:val="18"/>
              </w:rPr>
            </w:pPr>
          </w:p>
        </w:tc>
        <w:tc>
          <w:tcPr>
            <w:tcW w:w="5938" w:type="dxa"/>
            <w:hideMark/>
          </w:tcPr>
          <w:p w14:paraId="1E3A55E4"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Posms Kandava - </w:t>
            </w:r>
            <w:proofErr w:type="spellStart"/>
            <w:r w:rsidRPr="009C1B14">
              <w:rPr>
                <w:rFonts w:eastAsia="Times New Roman" w:cs="Times New Roman"/>
                <w:sz w:val="18"/>
                <w:szCs w:val="18"/>
              </w:rPr>
              <w:t>Zvāre</w:t>
            </w:r>
            <w:proofErr w:type="spellEnd"/>
            <w:r w:rsidRPr="009C1B14">
              <w:rPr>
                <w:rFonts w:eastAsia="Times New Roman" w:cs="Times New Roman"/>
                <w:sz w:val="18"/>
                <w:szCs w:val="18"/>
              </w:rPr>
              <w:t xml:space="preserve"> 92. km 8. pk-93. km 4.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(0,6 km)</w:t>
            </w:r>
          </w:p>
        </w:tc>
        <w:tc>
          <w:tcPr>
            <w:tcW w:w="1337" w:type="dxa"/>
            <w:noWrap/>
            <w:vAlign w:val="center"/>
            <w:hideMark/>
          </w:tcPr>
          <w:p w14:paraId="3EFDD6C2" w14:textId="77777777" w:rsidR="004D6C30" w:rsidRPr="009C1B14" w:rsidRDefault="004D6C30">
            <w:pPr>
              <w:jc w:val="center"/>
              <w:rPr>
                <w:rFonts w:eastAsia="Times New Roman" w:cs="Times New Roman"/>
                <w:sz w:val="18"/>
                <w:szCs w:val="18"/>
              </w:rPr>
            </w:pPr>
          </w:p>
        </w:tc>
        <w:tc>
          <w:tcPr>
            <w:tcW w:w="1350" w:type="dxa"/>
            <w:noWrap/>
            <w:vAlign w:val="center"/>
            <w:hideMark/>
          </w:tcPr>
          <w:p w14:paraId="2B249C88" w14:textId="77777777" w:rsidR="004D6C30" w:rsidRPr="009C1B14" w:rsidRDefault="004D6C30">
            <w:pPr>
              <w:jc w:val="center"/>
              <w:rPr>
                <w:rFonts w:eastAsia="Times New Roman" w:cs="Times New Roman"/>
                <w:sz w:val="18"/>
                <w:szCs w:val="18"/>
              </w:rPr>
            </w:pPr>
          </w:p>
        </w:tc>
        <w:tc>
          <w:tcPr>
            <w:tcW w:w="1337" w:type="dxa"/>
            <w:noWrap/>
            <w:vAlign w:val="center"/>
            <w:hideMark/>
          </w:tcPr>
          <w:p w14:paraId="3695CEE5" w14:textId="77777777" w:rsidR="004D6C30" w:rsidRPr="009C1B14" w:rsidRDefault="004D6C30">
            <w:pPr>
              <w:jc w:val="center"/>
              <w:rPr>
                <w:rFonts w:eastAsia="Times New Roman" w:cs="Times New Roman"/>
                <w:sz w:val="18"/>
                <w:szCs w:val="18"/>
              </w:rPr>
            </w:pPr>
          </w:p>
        </w:tc>
        <w:tc>
          <w:tcPr>
            <w:tcW w:w="1066" w:type="dxa"/>
            <w:noWrap/>
            <w:vAlign w:val="center"/>
            <w:hideMark/>
          </w:tcPr>
          <w:p w14:paraId="2C2EF797" w14:textId="77777777" w:rsidR="004D6C30" w:rsidRPr="009C1B14" w:rsidRDefault="004D6C30">
            <w:pPr>
              <w:jc w:val="center"/>
              <w:rPr>
                <w:rFonts w:eastAsia="Times New Roman" w:cs="Times New Roman"/>
                <w:sz w:val="18"/>
                <w:szCs w:val="18"/>
              </w:rPr>
            </w:pPr>
          </w:p>
        </w:tc>
        <w:tc>
          <w:tcPr>
            <w:tcW w:w="1104" w:type="dxa"/>
            <w:noWrap/>
            <w:vAlign w:val="center"/>
            <w:hideMark/>
          </w:tcPr>
          <w:p w14:paraId="20DD31E0"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26D1F8A5" w14:textId="77777777">
        <w:trPr>
          <w:trHeight w:val="317"/>
        </w:trPr>
        <w:tc>
          <w:tcPr>
            <w:tcW w:w="2704" w:type="dxa"/>
            <w:vMerge/>
            <w:hideMark/>
          </w:tcPr>
          <w:p w14:paraId="05EF0736" w14:textId="77777777" w:rsidR="004D6C30" w:rsidRPr="009C1B14" w:rsidRDefault="004D6C30">
            <w:pPr>
              <w:rPr>
                <w:rFonts w:cs="Times New Roman"/>
                <w:sz w:val="18"/>
                <w:szCs w:val="18"/>
              </w:rPr>
            </w:pPr>
          </w:p>
        </w:tc>
        <w:tc>
          <w:tcPr>
            <w:tcW w:w="5938" w:type="dxa"/>
            <w:hideMark/>
          </w:tcPr>
          <w:p w14:paraId="3DF45DBC"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Ventspils - Tukums iecirknis. Posms Kandava - </w:t>
            </w:r>
            <w:proofErr w:type="spellStart"/>
            <w:r w:rsidRPr="009C1B14">
              <w:rPr>
                <w:rFonts w:eastAsia="Times New Roman" w:cs="Times New Roman"/>
                <w:sz w:val="18"/>
                <w:szCs w:val="18"/>
              </w:rPr>
              <w:t>Zvāre</w:t>
            </w:r>
            <w:proofErr w:type="spellEnd"/>
            <w:r w:rsidRPr="009C1B14">
              <w:rPr>
                <w:rFonts w:eastAsia="Times New Roman" w:cs="Times New Roman"/>
                <w:sz w:val="18"/>
                <w:szCs w:val="18"/>
              </w:rPr>
              <w:t xml:space="preserve"> 106. km 7.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- 106. km 10.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(0,35 km)</w:t>
            </w:r>
          </w:p>
        </w:tc>
        <w:tc>
          <w:tcPr>
            <w:tcW w:w="1337" w:type="dxa"/>
            <w:noWrap/>
            <w:vAlign w:val="center"/>
            <w:hideMark/>
          </w:tcPr>
          <w:p w14:paraId="62BCDB33" w14:textId="77777777" w:rsidR="004D6C30" w:rsidRPr="009C1B14" w:rsidRDefault="004D6C30">
            <w:pPr>
              <w:jc w:val="center"/>
              <w:rPr>
                <w:rFonts w:eastAsia="Times New Roman" w:cs="Times New Roman"/>
                <w:sz w:val="18"/>
                <w:szCs w:val="18"/>
              </w:rPr>
            </w:pPr>
          </w:p>
        </w:tc>
        <w:tc>
          <w:tcPr>
            <w:tcW w:w="1350" w:type="dxa"/>
            <w:noWrap/>
            <w:vAlign w:val="center"/>
            <w:hideMark/>
          </w:tcPr>
          <w:p w14:paraId="02320E92" w14:textId="77777777" w:rsidR="004D6C30" w:rsidRPr="009C1B14" w:rsidRDefault="004D6C30">
            <w:pPr>
              <w:jc w:val="center"/>
              <w:rPr>
                <w:rFonts w:eastAsia="Times New Roman" w:cs="Times New Roman"/>
                <w:sz w:val="18"/>
                <w:szCs w:val="18"/>
              </w:rPr>
            </w:pPr>
          </w:p>
        </w:tc>
        <w:tc>
          <w:tcPr>
            <w:tcW w:w="1337" w:type="dxa"/>
            <w:noWrap/>
            <w:vAlign w:val="center"/>
            <w:hideMark/>
          </w:tcPr>
          <w:p w14:paraId="55659EC0" w14:textId="77777777" w:rsidR="004D6C30" w:rsidRPr="009C1B14" w:rsidRDefault="004D6C30">
            <w:pPr>
              <w:jc w:val="center"/>
              <w:rPr>
                <w:rFonts w:eastAsia="Times New Roman" w:cs="Times New Roman"/>
                <w:sz w:val="18"/>
                <w:szCs w:val="18"/>
              </w:rPr>
            </w:pPr>
          </w:p>
        </w:tc>
        <w:tc>
          <w:tcPr>
            <w:tcW w:w="1066" w:type="dxa"/>
            <w:noWrap/>
            <w:vAlign w:val="center"/>
            <w:hideMark/>
          </w:tcPr>
          <w:p w14:paraId="36880FEF" w14:textId="77777777" w:rsidR="004D6C30" w:rsidRPr="009C1B14" w:rsidRDefault="004D6C30">
            <w:pPr>
              <w:jc w:val="center"/>
              <w:rPr>
                <w:rFonts w:eastAsia="Times New Roman" w:cs="Times New Roman"/>
                <w:sz w:val="18"/>
                <w:szCs w:val="18"/>
              </w:rPr>
            </w:pPr>
          </w:p>
        </w:tc>
        <w:tc>
          <w:tcPr>
            <w:tcW w:w="1104" w:type="dxa"/>
            <w:noWrap/>
            <w:vAlign w:val="center"/>
            <w:hideMark/>
          </w:tcPr>
          <w:p w14:paraId="1CD808B0"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2AEE8576" w14:textId="77777777">
        <w:trPr>
          <w:trHeight w:val="322"/>
        </w:trPr>
        <w:tc>
          <w:tcPr>
            <w:tcW w:w="2704" w:type="dxa"/>
            <w:vMerge/>
            <w:hideMark/>
          </w:tcPr>
          <w:p w14:paraId="603C87F7" w14:textId="77777777" w:rsidR="004D6C30" w:rsidRPr="009C1B14" w:rsidRDefault="004D6C30">
            <w:pPr>
              <w:rPr>
                <w:rFonts w:cs="Times New Roman"/>
                <w:sz w:val="18"/>
                <w:szCs w:val="18"/>
              </w:rPr>
            </w:pPr>
          </w:p>
        </w:tc>
        <w:tc>
          <w:tcPr>
            <w:tcW w:w="5938" w:type="dxa"/>
            <w:hideMark/>
          </w:tcPr>
          <w:p w14:paraId="0D38E726"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Rīga - Tukums iecirknis. Posms Ķemeri - Tukums II 48 .km 10.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- 49. km 7.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(paved.) (0,8 km)</w:t>
            </w:r>
          </w:p>
        </w:tc>
        <w:tc>
          <w:tcPr>
            <w:tcW w:w="1337" w:type="dxa"/>
            <w:noWrap/>
            <w:vAlign w:val="center"/>
            <w:hideMark/>
          </w:tcPr>
          <w:p w14:paraId="5B085D2B" w14:textId="77777777" w:rsidR="004D6C30" w:rsidRPr="009C1B14" w:rsidRDefault="004D6C30">
            <w:pPr>
              <w:jc w:val="center"/>
              <w:rPr>
                <w:rFonts w:eastAsia="Times New Roman" w:cs="Times New Roman"/>
                <w:sz w:val="18"/>
                <w:szCs w:val="18"/>
              </w:rPr>
            </w:pPr>
          </w:p>
        </w:tc>
        <w:tc>
          <w:tcPr>
            <w:tcW w:w="1350" w:type="dxa"/>
            <w:noWrap/>
            <w:vAlign w:val="center"/>
            <w:hideMark/>
          </w:tcPr>
          <w:p w14:paraId="6AEB1595" w14:textId="77777777" w:rsidR="004D6C30" w:rsidRPr="009C1B14" w:rsidRDefault="004D6C30">
            <w:pPr>
              <w:jc w:val="center"/>
              <w:rPr>
                <w:rFonts w:eastAsia="Times New Roman" w:cs="Times New Roman"/>
                <w:sz w:val="18"/>
                <w:szCs w:val="18"/>
              </w:rPr>
            </w:pPr>
          </w:p>
        </w:tc>
        <w:tc>
          <w:tcPr>
            <w:tcW w:w="1337" w:type="dxa"/>
            <w:noWrap/>
            <w:vAlign w:val="center"/>
            <w:hideMark/>
          </w:tcPr>
          <w:p w14:paraId="57A7E299" w14:textId="77777777" w:rsidR="004D6C30" w:rsidRPr="009C1B14" w:rsidRDefault="004D6C30">
            <w:pPr>
              <w:jc w:val="center"/>
              <w:rPr>
                <w:rFonts w:eastAsia="Times New Roman" w:cs="Times New Roman"/>
                <w:sz w:val="18"/>
                <w:szCs w:val="18"/>
              </w:rPr>
            </w:pPr>
          </w:p>
        </w:tc>
        <w:tc>
          <w:tcPr>
            <w:tcW w:w="1066" w:type="dxa"/>
            <w:noWrap/>
            <w:vAlign w:val="center"/>
            <w:hideMark/>
          </w:tcPr>
          <w:p w14:paraId="5EACEFF5" w14:textId="77777777" w:rsidR="004D6C30" w:rsidRPr="009C1B14" w:rsidRDefault="004D6C30">
            <w:pPr>
              <w:jc w:val="center"/>
              <w:rPr>
                <w:rFonts w:eastAsia="Times New Roman" w:cs="Times New Roman"/>
                <w:sz w:val="18"/>
                <w:szCs w:val="18"/>
              </w:rPr>
            </w:pPr>
          </w:p>
        </w:tc>
        <w:tc>
          <w:tcPr>
            <w:tcW w:w="1104" w:type="dxa"/>
            <w:noWrap/>
            <w:vAlign w:val="center"/>
            <w:hideMark/>
          </w:tcPr>
          <w:p w14:paraId="2B7E64D2"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3FC16D9A" w14:textId="77777777">
        <w:trPr>
          <w:trHeight w:val="172"/>
        </w:trPr>
        <w:tc>
          <w:tcPr>
            <w:tcW w:w="2704" w:type="dxa"/>
            <w:vMerge w:val="restart"/>
            <w:hideMark/>
          </w:tcPr>
          <w:p w14:paraId="1B82CA0C" w14:textId="77777777" w:rsidR="004D6C30" w:rsidRPr="009C1B14" w:rsidRDefault="004D6C30">
            <w:pPr>
              <w:rPr>
                <w:rFonts w:eastAsia="Times New Roman" w:cs="Times New Roman"/>
                <w:sz w:val="18"/>
                <w:szCs w:val="18"/>
              </w:rPr>
            </w:pPr>
            <w:r w:rsidRPr="009C1B14">
              <w:rPr>
                <w:rFonts w:eastAsia="Times New Roman" w:cs="Times New Roman"/>
                <w:sz w:val="18"/>
                <w:szCs w:val="18"/>
              </w:rPr>
              <w:t>Dzelzceļa pārbrauktuvju un pāreju remonts, gājēju pāreju ierīkošana</w:t>
            </w:r>
          </w:p>
          <w:p w14:paraId="038E0175" w14:textId="77777777" w:rsidR="004D6C30" w:rsidRPr="009C1B14" w:rsidRDefault="004D6C30">
            <w:pPr>
              <w:rPr>
                <w:rFonts w:eastAsia="Times New Roman" w:cs="Times New Roman"/>
                <w:sz w:val="18"/>
                <w:szCs w:val="18"/>
              </w:rPr>
            </w:pPr>
          </w:p>
          <w:p w14:paraId="79DAA9D6" w14:textId="77777777" w:rsidR="004D6C30" w:rsidRPr="009C1B14" w:rsidRDefault="004D6C30">
            <w:pPr>
              <w:rPr>
                <w:rFonts w:eastAsia="Times New Roman" w:cs="Times New Roman"/>
                <w:sz w:val="18"/>
                <w:szCs w:val="18"/>
              </w:rPr>
            </w:pPr>
          </w:p>
        </w:tc>
        <w:tc>
          <w:tcPr>
            <w:tcW w:w="5938" w:type="dxa"/>
            <w:hideMark/>
          </w:tcPr>
          <w:p w14:paraId="54B269C2"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Rīgas mezgls. Rīga, Krustpils 15,411 km pāri 2 ceļiem (Nr. 102)</w:t>
            </w:r>
          </w:p>
        </w:tc>
        <w:tc>
          <w:tcPr>
            <w:tcW w:w="1337" w:type="dxa"/>
            <w:vAlign w:val="center"/>
            <w:hideMark/>
          </w:tcPr>
          <w:p w14:paraId="5B900A6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3FECADFF" w14:textId="77777777" w:rsidR="004D6C30" w:rsidRPr="009C1B14" w:rsidRDefault="004D6C30">
            <w:pPr>
              <w:jc w:val="center"/>
              <w:rPr>
                <w:rFonts w:eastAsia="Times New Roman" w:cs="Times New Roman"/>
                <w:sz w:val="18"/>
                <w:szCs w:val="18"/>
              </w:rPr>
            </w:pPr>
          </w:p>
        </w:tc>
        <w:tc>
          <w:tcPr>
            <w:tcW w:w="1337" w:type="dxa"/>
            <w:vAlign w:val="center"/>
            <w:hideMark/>
          </w:tcPr>
          <w:p w14:paraId="75DBE487" w14:textId="77777777" w:rsidR="004D6C30" w:rsidRPr="009C1B14" w:rsidRDefault="004D6C30">
            <w:pPr>
              <w:jc w:val="center"/>
              <w:rPr>
                <w:rFonts w:eastAsia="Times New Roman" w:cs="Times New Roman"/>
                <w:sz w:val="18"/>
                <w:szCs w:val="18"/>
              </w:rPr>
            </w:pPr>
          </w:p>
        </w:tc>
        <w:tc>
          <w:tcPr>
            <w:tcW w:w="1066" w:type="dxa"/>
            <w:vAlign w:val="center"/>
            <w:hideMark/>
          </w:tcPr>
          <w:p w14:paraId="0FDB0788" w14:textId="77777777" w:rsidR="004D6C30" w:rsidRPr="009C1B14" w:rsidRDefault="004D6C30">
            <w:pPr>
              <w:jc w:val="center"/>
              <w:rPr>
                <w:rFonts w:eastAsia="Times New Roman" w:cs="Times New Roman"/>
                <w:sz w:val="18"/>
                <w:szCs w:val="18"/>
              </w:rPr>
            </w:pPr>
          </w:p>
        </w:tc>
        <w:tc>
          <w:tcPr>
            <w:tcW w:w="1104" w:type="dxa"/>
            <w:vAlign w:val="center"/>
            <w:hideMark/>
          </w:tcPr>
          <w:p w14:paraId="60BCA2E1" w14:textId="77777777" w:rsidR="004D6C30" w:rsidRPr="009C1B14" w:rsidRDefault="004D6C30">
            <w:pPr>
              <w:jc w:val="center"/>
              <w:rPr>
                <w:rFonts w:eastAsia="Times New Roman" w:cs="Times New Roman"/>
                <w:sz w:val="18"/>
                <w:szCs w:val="18"/>
              </w:rPr>
            </w:pPr>
          </w:p>
        </w:tc>
      </w:tr>
      <w:tr w:rsidR="004D6C30" w:rsidRPr="009C1B14" w14:paraId="2455606A" w14:textId="77777777">
        <w:trPr>
          <w:trHeight w:val="246"/>
        </w:trPr>
        <w:tc>
          <w:tcPr>
            <w:tcW w:w="2704" w:type="dxa"/>
            <w:vMerge/>
            <w:hideMark/>
          </w:tcPr>
          <w:p w14:paraId="7A967AF1" w14:textId="77777777" w:rsidR="004D6C30" w:rsidRPr="009C1B14" w:rsidRDefault="004D6C30">
            <w:pPr>
              <w:rPr>
                <w:rFonts w:cs="Times New Roman"/>
                <w:sz w:val="18"/>
                <w:szCs w:val="18"/>
              </w:rPr>
            </w:pPr>
          </w:p>
        </w:tc>
        <w:tc>
          <w:tcPr>
            <w:tcW w:w="5938" w:type="dxa"/>
            <w:hideMark/>
          </w:tcPr>
          <w:p w14:paraId="79F7731F" w14:textId="77777777" w:rsidR="004D6C30" w:rsidRPr="009C1B14" w:rsidRDefault="004D6C30">
            <w:pPr>
              <w:rPr>
                <w:rFonts w:eastAsia="Times New Roman" w:cs="Times New Roman"/>
                <w:sz w:val="18"/>
                <w:szCs w:val="18"/>
              </w:rPr>
            </w:pPr>
            <w:r w:rsidRPr="009C1B14">
              <w:rPr>
                <w:rFonts w:eastAsia="Times New Roman" w:cs="Times New Roman"/>
                <w:sz w:val="18"/>
                <w:szCs w:val="18"/>
              </w:rPr>
              <w:t>Rīga - Lugaži iecirknis. Stacija Lode 105,647 km pāri 2 ceļiem (Nr. 227)</w:t>
            </w:r>
          </w:p>
        </w:tc>
        <w:tc>
          <w:tcPr>
            <w:tcW w:w="1337" w:type="dxa"/>
            <w:vAlign w:val="center"/>
            <w:hideMark/>
          </w:tcPr>
          <w:p w14:paraId="25086AF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4EFC6590" w14:textId="77777777" w:rsidR="004D6C30" w:rsidRPr="009C1B14" w:rsidRDefault="004D6C30">
            <w:pPr>
              <w:jc w:val="center"/>
              <w:rPr>
                <w:rFonts w:eastAsia="Times New Roman" w:cs="Times New Roman"/>
                <w:sz w:val="18"/>
                <w:szCs w:val="18"/>
              </w:rPr>
            </w:pPr>
          </w:p>
        </w:tc>
        <w:tc>
          <w:tcPr>
            <w:tcW w:w="1337" w:type="dxa"/>
            <w:vAlign w:val="center"/>
            <w:hideMark/>
          </w:tcPr>
          <w:p w14:paraId="43D12B5D" w14:textId="77777777" w:rsidR="004D6C30" w:rsidRPr="009C1B14" w:rsidRDefault="004D6C30">
            <w:pPr>
              <w:jc w:val="center"/>
              <w:rPr>
                <w:rFonts w:eastAsia="Times New Roman" w:cs="Times New Roman"/>
                <w:sz w:val="18"/>
                <w:szCs w:val="18"/>
              </w:rPr>
            </w:pPr>
          </w:p>
        </w:tc>
        <w:tc>
          <w:tcPr>
            <w:tcW w:w="1066" w:type="dxa"/>
            <w:vAlign w:val="center"/>
            <w:hideMark/>
          </w:tcPr>
          <w:p w14:paraId="4A7977C2" w14:textId="77777777" w:rsidR="004D6C30" w:rsidRPr="009C1B14" w:rsidRDefault="004D6C30">
            <w:pPr>
              <w:jc w:val="center"/>
              <w:rPr>
                <w:rFonts w:eastAsia="Times New Roman" w:cs="Times New Roman"/>
                <w:sz w:val="18"/>
                <w:szCs w:val="18"/>
              </w:rPr>
            </w:pPr>
          </w:p>
        </w:tc>
        <w:tc>
          <w:tcPr>
            <w:tcW w:w="1104" w:type="dxa"/>
            <w:vAlign w:val="center"/>
            <w:hideMark/>
          </w:tcPr>
          <w:p w14:paraId="30F439AD" w14:textId="77777777" w:rsidR="004D6C30" w:rsidRPr="009C1B14" w:rsidRDefault="004D6C30">
            <w:pPr>
              <w:jc w:val="center"/>
              <w:rPr>
                <w:rFonts w:eastAsia="Times New Roman" w:cs="Times New Roman"/>
                <w:sz w:val="18"/>
                <w:szCs w:val="18"/>
              </w:rPr>
            </w:pPr>
          </w:p>
        </w:tc>
      </w:tr>
      <w:tr w:rsidR="004D6C30" w:rsidRPr="009C1B14" w14:paraId="5CA9929B" w14:textId="77777777">
        <w:trPr>
          <w:trHeight w:val="419"/>
        </w:trPr>
        <w:tc>
          <w:tcPr>
            <w:tcW w:w="2704" w:type="dxa"/>
            <w:vMerge/>
            <w:hideMark/>
          </w:tcPr>
          <w:p w14:paraId="7A608FAE" w14:textId="77777777" w:rsidR="004D6C30" w:rsidRPr="009C1B14" w:rsidRDefault="004D6C30">
            <w:pPr>
              <w:rPr>
                <w:rFonts w:cs="Times New Roman"/>
                <w:sz w:val="18"/>
                <w:szCs w:val="18"/>
              </w:rPr>
            </w:pPr>
          </w:p>
        </w:tc>
        <w:tc>
          <w:tcPr>
            <w:tcW w:w="5938" w:type="dxa"/>
            <w:hideMark/>
          </w:tcPr>
          <w:p w14:paraId="657509DC" w14:textId="77777777" w:rsidR="004D6C30" w:rsidRPr="009C1B14" w:rsidRDefault="004D6C30">
            <w:pPr>
              <w:rPr>
                <w:rFonts w:eastAsia="Times New Roman" w:cs="Times New Roman"/>
                <w:sz w:val="18"/>
                <w:szCs w:val="18"/>
              </w:rPr>
            </w:pPr>
            <w:r w:rsidRPr="009C1B14">
              <w:rPr>
                <w:rFonts w:eastAsia="Times New Roman" w:cs="Times New Roman"/>
                <w:sz w:val="18"/>
                <w:szCs w:val="18"/>
              </w:rPr>
              <w:t>Torņakalns - Jelgava iecirknis. Torņakalns - Olaine 7,201 km pāri 2 ceļiem (Nr. 902)</w:t>
            </w:r>
          </w:p>
        </w:tc>
        <w:tc>
          <w:tcPr>
            <w:tcW w:w="1337" w:type="dxa"/>
            <w:vAlign w:val="center"/>
            <w:hideMark/>
          </w:tcPr>
          <w:p w14:paraId="56081C4E"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1032BEF2" w14:textId="77777777" w:rsidR="004D6C30" w:rsidRPr="009C1B14" w:rsidRDefault="004D6C30">
            <w:pPr>
              <w:jc w:val="center"/>
              <w:rPr>
                <w:rFonts w:eastAsia="Times New Roman" w:cs="Times New Roman"/>
                <w:sz w:val="18"/>
                <w:szCs w:val="18"/>
              </w:rPr>
            </w:pPr>
          </w:p>
        </w:tc>
        <w:tc>
          <w:tcPr>
            <w:tcW w:w="1337" w:type="dxa"/>
            <w:vAlign w:val="center"/>
            <w:hideMark/>
          </w:tcPr>
          <w:p w14:paraId="05D3FEE4" w14:textId="77777777" w:rsidR="004D6C30" w:rsidRPr="009C1B14" w:rsidRDefault="004D6C30">
            <w:pPr>
              <w:jc w:val="center"/>
              <w:rPr>
                <w:rFonts w:eastAsia="Times New Roman" w:cs="Times New Roman"/>
                <w:sz w:val="18"/>
                <w:szCs w:val="18"/>
              </w:rPr>
            </w:pPr>
          </w:p>
        </w:tc>
        <w:tc>
          <w:tcPr>
            <w:tcW w:w="1066" w:type="dxa"/>
            <w:vAlign w:val="center"/>
            <w:hideMark/>
          </w:tcPr>
          <w:p w14:paraId="30E6346A" w14:textId="77777777" w:rsidR="004D6C30" w:rsidRPr="009C1B14" w:rsidRDefault="004D6C30">
            <w:pPr>
              <w:jc w:val="center"/>
              <w:rPr>
                <w:rFonts w:eastAsia="Times New Roman" w:cs="Times New Roman"/>
                <w:sz w:val="18"/>
                <w:szCs w:val="18"/>
              </w:rPr>
            </w:pPr>
          </w:p>
        </w:tc>
        <w:tc>
          <w:tcPr>
            <w:tcW w:w="1104" w:type="dxa"/>
            <w:vAlign w:val="center"/>
            <w:hideMark/>
          </w:tcPr>
          <w:p w14:paraId="0A759A35" w14:textId="77777777" w:rsidR="004D6C30" w:rsidRPr="009C1B14" w:rsidRDefault="004D6C30">
            <w:pPr>
              <w:jc w:val="center"/>
              <w:rPr>
                <w:rFonts w:eastAsia="Times New Roman" w:cs="Times New Roman"/>
                <w:sz w:val="18"/>
                <w:szCs w:val="18"/>
              </w:rPr>
            </w:pPr>
          </w:p>
        </w:tc>
      </w:tr>
      <w:tr w:rsidR="004D6C30" w:rsidRPr="009C1B14" w14:paraId="3358DF2F" w14:textId="77777777">
        <w:trPr>
          <w:trHeight w:val="128"/>
        </w:trPr>
        <w:tc>
          <w:tcPr>
            <w:tcW w:w="2704" w:type="dxa"/>
            <w:vMerge/>
            <w:hideMark/>
          </w:tcPr>
          <w:p w14:paraId="706A3CB7" w14:textId="77777777" w:rsidR="004D6C30" w:rsidRPr="009C1B14" w:rsidRDefault="004D6C30">
            <w:pPr>
              <w:rPr>
                <w:rFonts w:cs="Times New Roman"/>
                <w:sz w:val="18"/>
                <w:szCs w:val="18"/>
              </w:rPr>
            </w:pPr>
          </w:p>
        </w:tc>
        <w:tc>
          <w:tcPr>
            <w:tcW w:w="5938" w:type="dxa"/>
            <w:noWrap/>
            <w:hideMark/>
          </w:tcPr>
          <w:p w14:paraId="36A834B6" w14:textId="77777777" w:rsidR="004D6C30" w:rsidRPr="009C1B14" w:rsidRDefault="004D6C30">
            <w:pPr>
              <w:rPr>
                <w:rFonts w:eastAsia="Times New Roman" w:cs="Times New Roman"/>
                <w:sz w:val="18"/>
                <w:szCs w:val="18"/>
              </w:rPr>
            </w:pPr>
            <w:r w:rsidRPr="009C1B14">
              <w:rPr>
                <w:rFonts w:eastAsia="Times New Roman" w:cs="Times New Roman"/>
                <w:sz w:val="18"/>
                <w:szCs w:val="18"/>
              </w:rPr>
              <w:t>st. Grīva 536,382 km pāri 3 ceļiem (Nr. 352)</w:t>
            </w:r>
          </w:p>
        </w:tc>
        <w:tc>
          <w:tcPr>
            <w:tcW w:w="1337" w:type="dxa"/>
            <w:vAlign w:val="center"/>
            <w:hideMark/>
          </w:tcPr>
          <w:p w14:paraId="6DFB0A3F"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52C514D0" w14:textId="77777777" w:rsidR="004D6C30" w:rsidRPr="009C1B14" w:rsidRDefault="004D6C30">
            <w:pPr>
              <w:jc w:val="center"/>
              <w:rPr>
                <w:rFonts w:eastAsia="Times New Roman" w:cs="Times New Roman"/>
                <w:sz w:val="18"/>
                <w:szCs w:val="18"/>
              </w:rPr>
            </w:pPr>
          </w:p>
        </w:tc>
        <w:tc>
          <w:tcPr>
            <w:tcW w:w="1337" w:type="dxa"/>
            <w:vAlign w:val="center"/>
            <w:hideMark/>
          </w:tcPr>
          <w:p w14:paraId="6DBC4833" w14:textId="77777777" w:rsidR="004D6C30" w:rsidRPr="009C1B14" w:rsidRDefault="004D6C30">
            <w:pPr>
              <w:jc w:val="center"/>
              <w:rPr>
                <w:rFonts w:eastAsia="Times New Roman" w:cs="Times New Roman"/>
                <w:sz w:val="18"/>
                <w:szCs w:val="18"/>
              </w:rPr>
            </w:pPr>
          </w:p>
        </w:tc>
        <w:tc>
          <w:tcPr>
            <w:tcW w:w="1066" w:type="dxa"/>
            <w:vAlign w:val="center"/>
            <w:hideMark/>
          </w:tcPr>
          <w:p w14:paraId="6B2AC828" w14:textId="77777777" w:rsidR="004D6C30" w:rsidRPr="009C1B14" w:rsidRDefault="004D6C30">
            <w:pPr>
              <w:jc w:val="center"/>
              <w:rPr>
                <w:rFonts w:eastAsia="Times New Roman" w:cs="Times New Roman"/>
                <w:sz w:val="18"/>
                <w:szCs w:val="18"/>
              </w:rPr>
            </w:pPr>
          </w:p>
        </w:tc>
        <w:tc>
          <w:tcPr>
            <w:tcW w:w="1104" w:type="dxa"/>
            <w:vAlign w:val="center"/>
            <w:hideMark/>
          </w:tcPr>
          <w:p w14:paraId="634D9BA4" w14:textId="77777777" w:rsidR="004D6C30" w:rsidRPr="009C1B14" w:rsidRDefault="004D6C30">
            <w:pPr>
              <w:jc w:val="center"/>
              <w:rPr>
                <w:rFonts w:eastAsia="Times New Roman" w:cs="Times New Roman"/>
                <w:sz w:val="18"/>
                <w:szCs w:val="18"/>
              </w:rPr>
            </w:pPr>
          </w:p>
        </w:tc>
      </w:tr>
      <w:tr w:rsidR="004D6C30" w:rsidRPr="009C1B14" w14:paraId="7ED3108E" w14:textId="77777777">
        <w:trPr>
          <w:trHeight w:val="329"/>
        </w:trPr>
        <w:tc>
          <w:tcPr>
            <w:tcW w:w="2704" w:type="dxa"/>
            <w:vMerge/>
            <w:hideMark/>
          </w:tcPr>
          <w:p w14:paraId="7376EA88" w14:textId="77777777" w:rsidR="004D6C30" w:rsidRPr="009C1B14" w:rsidRDefault="004D6C30">
            <w:pPr>
              <w:rPr>
                <w:rFonts w:cs="Times New Roman"/>
                <w:sz w:val="18"/>
                <w:szCs w:val="18"/>
              </w:rPr>
            </w:pPr>
          </w:p>
        </w:tc>
        <w:tc>
          <w:tcPr>
            <w:tcW w:w="5938" w:type="dxa"/>
            <w:hideMark/>
          </w:tcPr>
          <w:p w14:paraId="34106928"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Krustpils - Daugavpils iecirknis. Posms Krustpils - </w:t>
            </w:r>
            <w:proofErr w:type="spellStart"/>
            <w:r w:rsidRPr="009C1B14">
              <w:rPr>
                <w:rFonts w:eastAsia="Times New Roman" w:cs="Times New Roman"/>
                <w:sz w:val="18"/>
                <w:szCs w:val="18"/>
              </w:rPr>
              <w:t>Asote</w:t>
            </w:r>
            <w:proofErr w:type="spellEnd"/>
            <w:r w:rsidRPr="009C1B14">
              <w:rPr>
                <w:rFonts w:eastAsia="Times New Roman" w:cs="Times New Roman"/>
                <w:sz w:val="18"/>
                <w:szCs w:val="18"/>
              </w:rPr>
              <w:t xml:space="preserve"> 304,590 km pāri 1 ceļam (Nr. 556)</w:t>
            </w:r>
          </w:p>
        </w:tc>
        <w:tc>
          <w:tcPr>
            <w:tcW w:w="1337" w:type="dxa"/>
            <w:vAlign w:val="center"/>
            <w:hideMark/>
          </w:tcPr>
          <w:p w14:paraId="749EDFD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0DFE6A24" w14:textId="77777777" w:rsidR="004D6C30" w:rsidRPr="009C1B14" w:rsidRDefault="004D6C30">
            <w:pPr>
              <w:jc w:val="center"/>
              <w:rPr>
                <w:rFonts w:eastAsia="Times New Roman" w:cs="Times New Roman"/>
                <w:sz w:val="18"/>
                <w:szCs w:val="18"/>
              </w:rPr>
            </w:pPr>
          </w:p>
        </w:tc>
        <w:tc>
          <w:tcPr>
            <w:tcW w:w="1337" w:type="dxa"/>
            <w:vAlign w:val="center"/>
            <w:hideMark/>
          </w:tcPr>
          <w:p w14:paraId="743AA68A" w14:textId="77777777" w:rsidR="004D6C30" w:rsidRPr="009C1B14" w:rsidRDefault="004D6C30">
            <w:pPr>
              <w:jc w:val="center"/>
              <w:rPr>
                <w:rFonts w:eastAsia="Times New Roman" w:cs="Times New Roman"/>
                <w:sz w:val="18"/>
                <w:szCs w:val="18"/>
              </w:rPr>
            </w:pPr>
          </w:p>
        </w:tc>
        <w:tc>
          <w:tcPr>
            <w:tcW w:w="1066" w:type="dxa"/>
            <w:vAlign w:val="center"/>
            <w:hideMark/>
          </w:tcPr>
          <w:p w14:paraId="0913F692" w14:textId="77777777" w:rsidR="004D6C30" w:rsidRPr="009C1B14" w:rsidRDefault="004D6C30">
            <w:pPr>
              <w:jc w:val="center"/>
              <w:rPr>
                <w:rFonts w:eastAsia="Times New Roman" w:cs="Times New Roman"/>
                <w:sz w:val="18"/>
                <w:szCs w:val="18"/>
              </w:rPr>
            </w:pPr>
          </w:p>
        </w:tc>
        <w:tc>
          <w:tcPr>
            <w:tcW w:w="1104" w:type="dxa"/>
            <w:vAlign w:val="center"/>
            <w:hideMark/>
          </w:tcPr>
          <w:p w14:paraId="5DE6EB05" w14:textId="77777777" w:rsidR="004D6C30" w:rsidRPr="009C1B14" w:rsidRDefault="004D6C30">
            <w:pPr>
              <w:jc w:val="center"/>
              <w:rPr>
                <w:rFonts w:eastAsia="Times New Roman" w:cs="Times New Roman"/>
                <w:sz w:val="18"/>
                <w:szCs w:val="18"/>
              </w:rPr>
            </w:pPr>
          </w:p>
        </w:tc>
      </w:tr>
      <w:tr w:rsidR="004D6C30" w:rsidRPr="009C1B14" w14:paraId="46A84606" w14:textId="77777777">
        <w:trPr>
          <w:trHeight w:val="194"/>
        </w:trPr>
        <w:tc>
          <w:tcPr>
            <w:tcW w:w="2704" w:type="dxa"/>
            <w:vMerge/>
            <w:hideMark/>
          </w:tcPr>
          <w:p w14:paraId="022F0D74" w14:textId="77777777" w:rsidR="004D6C30" w:rsidRPr="009C1B14" w:rsidRDefault="004D6C30">
            <w:pPr>
              <w:rPr>
                <w:rFonts w:cs="Times New Roman"/>
                <w:sz w:val="18"/>
                <w:szCs w:val="18"/>
              </w:rPr>
            </w:pPr>
          </w:p>
        </w:tc>
        <w:tc>
          <w:tcPr>
            <w:tcW w:w="5938" w:type="dxa"/>
            <w:hideMark/>
          </w:tcPr>
          <w:p w14:paraId="6223C3FA" w14:textId="77777777" w:rsidR="004D6C30" w:rsidRPr="009C1B14" w:rsidRDefault="004D6C30">
            <w:pPr>
              <w:rPr>
                <w:rFonts w:eastAsia="Times New Roman" w:cs="Times New Roman"/>
                <w:sz w:val="18"/>
                <w:szCs w:val="18"/>
              </w:rPr>
            </w:pPr>
            <w:r w:rsidRPr="009C1B14">
              <w:rPr>
                <w:rFonts w:eastAsia="Times New Roman" w:cs="Times New Roman"/>
                <w:sz w:val="18"/>
                <w:szCs w:val="18"/>
              </w:rPr>
              <w:t>st. Malta  464,243 km pāri 4 ceļiem (Nr. 545)</w:t>
            </w:r>
          </w:p>
        </w:tc>
        <w:tc>
          <w:tcPr>
            <w:tcW w:w="1337" w:type="dxa"/>
            <w:vAlign w:val="center"/>
            <w:hideMark/>
          </w:tcPr>
          <w:p w14:paraId="11222771"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664FC775" w14:textId="77777777" w:rsidR="004D6C30" w:rsidRPr="009C1B14" w:rsidRDefault="004D6C30">
            <w:pPr>
              <w:jc w:val="center"/>
              <w:rPr>
                <w:rFonts w:eastAsia="Times New Roman" w:cs="Times New Roman"/>
                <w:sz w:val="18"/>
                <w:szCs w:val="18"/>
              </w:rPr>
            </w:pPr>
          </w:p>
        </w:tc>
        <w:tc>
          <w:tcPr>
            <w:tcW w:w="1337" w:type="dxa"/>
            <w:vAlign w:val="center"/>
            <w:hideMark/>
          </w:tcPr>
          <w:p w14:paraId="1DA3B031" w14:textId="77777777" w:rsidR="004D6C30" w:rsidRPr="009C1B14" w:rsidRDefault="004D6C30">
            <w:pPr>
              <w:jc w:val="center"/>
              <w:rPr>
                <w:rFonts w:eastAsia="Times New Roman" w:cs="Times New Roman"/>
                <w:sz w:val="18"/>
                <w:szCs w:val="18"/>
              </w:rPr>
            </w:pPr>
          </w:p>
        </w:tc>
        <w:tc>
          <w:tcPr>
            <w:tcW w:w="1066" w:type="dxa"/>
            <w:vAlign w:val="center"/>
            <w:hideMark/>
          </w:tcPr>
          <w:p w14:paraId="2BAB15BA" w14:textId="77777777" w:rsidR="004D6C30" w:rsidRPr="009C1B14" w:rsidRDefault="004D6C30">
            <w:pPr>
              <w:jc w:val="center"/>
              <w:rPr>
                <w:rFonts w:eastAsia="Times New Roman" w:cs="Times New Roman"/>
                <w:sz w:val="18"/>
                <w:szCs w:val="18"/>
              </w:rPr>
            </w:pPr>
          </w:p>
        </w:tc>
        <w:tc>
          <w:tcPr>
            <w:tcW w:w="1104" w:type="dxa"/>
            <w:vAlign w:val="center"/>
            <w:hideMark/>
          </w:tcPr>
          <w:p w14:paraId="5D6D56D0" w14:textId="77777777" w:rsidR="004D6C30" w:rsidRPr="009C1B14" w:rsidRDefault="004D6C30">
            <w:pPr>
              <w:jc w:val="center"/>
              <w:rPr>
                <w:rFonts w:eastAsia="Times New Roman" w:cs="Times New Roman"/>
                <w:sz w:val="18"/>
                <w:szCs w:val="18"/>
              </w:rPr>
            </w:pPr>
          </w:p>
        </w:tc>
      </w:tr>
      <w:tr w:rsidR="004D6C30" w:rsidRPr="009C1B14" w14:paraId="32758969" w14:textId="77777777">
        <w:trPr>
          <w:trHeight w:val="409"/>
        </w:trPr>
        <w:tc>
          <w:tcPr>
            <w:tcW w:w="2704" w:type="dxa"/>
            <w:vMerge/>
            <w:hideMark/>
          </w:tcPr>
          <w:p w14:paraId="40933390" w14:textId="77777777" w:rsidR="004D6C30" w:rsidRPr="009C1B14" w:rsidRDefault="004D6C30">
            <w:pPr>
              <w:rPr>
                <w:rFonts w:cs="Times New Roman"/>
                <w:sz w:val="18"/>
                <w:szCs w:val="18"/>
              </w:rPr>
            </w:pPr>
          </w:p>
        </w:tc>
        <w:tc>
          <w:tcPr>
            <w:tcW w:w="5938" w:type="dxa"/>
            <w:hideMark/>
          </w:tcPr>
          <w:p w14:paraId="6A2DFDEA"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Jelgava - Liepāja iecirknis. Posms </w:t>
            </w:r>
            <w:proofErr w:type="spellStart"/>
            <w:r w:rsidRPr="009C1B14">
              <w:rPr>
                <w:rFonts w:eastAsia="Times New Roman" w:cs="Times New Roman"/>
                <w:sz w:val="18"/>
                <w:szCs w:val="18"/>
              </w:rPr>
              <w:t>Tore</w:t>
            </w:r>
            <w:proofErr w:type="spellEnd"/>
            <w:r w:rsidRPr="009C1B14">
              <w:rPr>
                <w:rFonts w:eastAsia="Times New Roman" w:cs="Times New Roman"/>
                <w:sz w:val="18"/>
                <w:szCs w:val="18"/>
              </w:rPr>
              <w:t xml:space="preserve"> - Liepāja 208,991 km pāri 1 ceļam (Nr. 735)</w:t>
            </w:r>
          </w:p>
        </w:tc>
        <w:tc>
          <w:tcPr>
            <w:tcW w:w="1337" w:type="dxa"/>
            <w:vAlign w:val="center"/>
            <w:hideMark/>
          </w:tcPr>
          <w:p w14:paraId="0172FBB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332F38B4" w14:textId="77777777" w:rsidR="004D6C30" w:rsidRPr="009C1B14" w:rsidRDefault="004D6C30">
            <w:pPr>
              <w:jc w:val="center"/>
              <w:rPr>
                <w:rFonts w:eastAsia="Times New Roman" w:cs="Times New Roman"/>
                <w:sz w:val="18"/>
                <w:szCs w:val="18"/>
              </w:rPr>
            </w:pPr>
          </w:p>
        </w:tc>
        <w:tc>
          <w:tcPr>
            <w:tcW w:w="1337" w:type="dxa"/>
            <w:vAlign w:val="center"/>
            <w:hideMark/>
          </w:tcPr>
          <w:p w14:paraId="359F2516" w14:textId="77777777" w:rsidR="004D6C30" w:rsidRPr="009C1B14" w:rsidRDefault="004D6C30">
            <w:pPr>
              <w:jc w:val="center"/>
              <w:rPr>
                <w:rFonts w:eastAsia="Times New Roman" w:cs="Times New Roman"/>
                <w:sz w:val="18"/>
                <w:szCs w:val="18"/>
              </w:rPr>
            </w:pPr>
          </w:p>
        </w:tc>
        <w:tc>
          <w:tcPr>
            <w:tcW w:w="1066" w:type="dxa"/>
            <w:vAlign w:val="center"/>
            <w:hideMark/>
          </w:tcPr>
          <w:p w14:paraId="355E9E36" w14:textId="77777777" w:rsidR="004D6C30" w:rsidRPr="009C1B14" w:rsidRDefault="004D6C30">
            <w:pPr>
              <w:jc w:val="center"/>
              <w:rPr>
                <w:rFonts w:eastAsia="Times New Roman" w:cs="Times New Roman"/>
                <w:sz w:val="18"/>
                <w:szCs w:val="18"/>
              </w:rPr>
            </w:pPr>
          </w:p>
        </w:tc>
        <w:tc>
          <w:tcPr>
            <w:tcW w:w="1104" w:type="dxa"/>
            <w:vAlign w:val="center"/>
            <w:hideMark/>
          </w:tcPr>
          <w:p w14:paraId="09E85E47" w14:textId="77777777" w:rsidR="004D6C30" w:rsidRPr="009C1B14" w:rsidRDefault="004D6C30">
            <w:pPr>
              <w:jc w:val="center"/>
              <w:rPr>
                <w:rFonts w:eastAsia="Times New Roman" w:cs="Times New Roman"/>
                <w:sz w:val="18"/>
                <w:szCs w:val="18"/>
              </w:rPr>
            </w:pPr>
          </w:p>
        </w:tc>
      </w:tr>
      <w:tr w:rsidR="004D6C30" w:rsidRPr="009C1B14" w14:paraId="1E673012" w14:textId="77777777">
        <w:trPr>
          <w:trHeight w:val="401"/>
        </w:trPr>
        <w:tc>
          <w:tcPr>
            <w:tcW w:w="2704" w:type="dxa"/>
            <w:vMerge/>
            <w:hideMark/>
          </w:tcPr>
          <w:p w14:paraId="62253CC9" w14:textId="77777777" w:rsidR="004D6C30" w:rsidRPr="009C1B14" w:rsidRDefault="004D6C30">
            <w:pPr>
              <w:rPr>
                <w:rFonts w:cs="Times New Roman"/>
                <w:sz w:val="18"/>
                <w:szCs w:val="18"/>
              </w:rPr>
            </w:pPr>
          </w:p>
        </w:tc>
        <w:tc>
          <w:tcPr>
            <w:tcW w:w="5938" w:type="dxa"/>
            <w:hideMark/>
          </w:tcPr>
          <w:p w14:paraId="4999DB56"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Liepāja iecirknis. Posms Saldus - Skrunda 142,376 km pāri 1 ceļam (Nr. 721)</w:t>
            </w:r>
          </w:p>
        </w:tc>
        <w:tc>
          <w:tcPr>
            <w:tcW w:w="1337" w:type="dxa"/>
            <w:vAlign w:val="center"/>
            <w:hideMark/>
          </w:tcPr>
          <w:p w14:paraId="2E8056C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0C8EA0D0" w14:textId="77777777" w:rsidR="004D6C30" w:rsidRPr="009C1B14" w:rsidRDefault="004D6C30">
            <w:pPr>
              <w:jc w:val="center"/>
              <w:rPr>
                <w:rFonts w:eastAsia="Times New Roman" w:cs="Times New Roman"/>
                <w:sz w:val="18"/>
                <w:szCs w:val="18"/>
              </w:rPr>
            </w:pPr>
          </w:p>
        </w:tc>
        <w:tc>
          <w:tcPr>
            <w:tcW w:w="1337" w:type="dxa"/>
            <w:vAlign w:val="center"/>
            <w:hideMark/>
          </w:tcPr>
          <w:p w14:paraId="56BBF0BA" w14:textId="77777777" w:rsidR="004D6C30" w:rsidRPr="009C1B14" w:rsidRDefault="004D6C30">
            <w:pPr>
              <w:jc w:val="center"/>
              <w:rPr>
                <w:rFonts w:eastAsia="Times New Roman" w:cs="Times New Roman"/>
                <w:sz w:val="18"/>
                <w:szCs w:val="18"/>
              </w:rPr>
            </w:pPr>
          </w:p>
        </w:tc>
        <w:tc>
          <w:tcPr>
            <w:tcW w:w="1066" w:type="dxa"/>
            <w:vAlign w:val="center"/>
            <w:hideMark/>
          </w:tcPr>
          <w:p w14:paraId="030EED03" w14:textId="77777777" w:rsidR="004D6C30" w:rsidRPr="009C1B14" w:rsidRDefault="004D6C30">
            <w:pPr>
              <w:jc w:val="center"/>
              <w:rPr>
                <w:rFonts w:eastAsia="Times New Roman" w:cs="Times New Roman"/>
                <w:sz w:val="18"/>
                <w:szCs w:val="18"/>
              </w:rPr>
            </w:pPr>
          </w:p>
        </w:tc>
        <w:tc>
          <w:tcPr>
            <w:tcW w:w="1104" w:type="dxa"/>
            <w:vAlign w:val="center"/>
            <w:hideMark/>
          </w:tcPr>
          <w:p w14:paraId="6EA72C9B" w14:textId="77777777" w:rsidR="004D6C30" w:rsidRPr="009C1B14" w:rsidRDefault="004D6C30">
            <w:pPr>
              <w:jc w:val="center"/>
              <w:rPr>
                <w:rFonts w:eastAsia="Times New Roman" w:cs="Times New Roman"/>
                <w:sz w:val="18"/>
                <w:szCs w:val="18"/>
              </w:rPr>
            </w:pPr>
          </w:p>
        </w:tc>
      </w:tr>
      <w:tr w:rsidR="004D6C30" w:rsidRPr="009C1B14" w14:paraId="58E14767" w14:textId="77777777">
        <w:trPr>
          <w:trHeight w:val="408"/>
        </w:trPr>
        <w:tc>
          <w:tcPr>
            <w:tcW w:w="2704" w:type="dxa"/>
            <w:vMerge/>
            <w:hideMark/>
          </w:tcPr>
          <w:p w14:paraId="77ABF362" w14:textId="77777777" w:rsidR="004D6C30" w:rsidRPr="009C1B14" w:rsidRDefault="004D6C30">
            <w:pPr>
              <w:rPr>
                <w:rFonts w:cs="Times New Roman"/>
                <w:sz w:val="18"/>
                <w:szCs w:val="18"/>
              </w:rPr>
            </w:pPr>
          </w:p>
        </w:tc>
        <w:tc>
          <w:tcPr>
            <w:tcW w:w="5938" w:type="dxa"/>
            <w:hideMark/>
          </w:tcPr>
          <w:p w14:paraId="1AA4F66F"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Krustpils iecirknis. Stacija Vecumnieki 215,110 km pāri 3 ceļiem (Nr. 822)</w:t>
            </w:r>
          </w:p>
        </w:tc>
        <w:tc>
          <w:tcPr>
            <w:tcW w:w="1337" w:type="dxa"/>
            <w:vAlign w:val="center"/>
            <w:hideMark/>
          </w:tcPr>
          <w:p w14:paraId="458EAF4E"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0DE818E8" w14:textId="77777777" w:rsidR="004D6C30" w:rsidRPr="009C1B14" w:rsidRDefault="004D6C30">
            <w:pPr>
              <w:jc w:val="center"/>
              <w:rPr>
                <w:rFonts w:eastAsia="Times New Roman" w:cs="Times New Roman"/>
                <w:sz w:val="18"/>
                <w:szCs w:val="18"/>
              </w:rPr>
            </w:pPr>
          </w:p>
        </w:tc>
        <w:tc>
          <w:tcPr>
            <w:tcW w:w="1337" w:type="dxa"/>
            <w:vAlign w:val="center"/>
            <w:hideMark/>
          </w:tcPr>
          <w:p w14:paraId="1C104065" w14:textId="77777777" w:rsidR="004D6C30" w:rsidRPr="009C1B14" w:rsidRDefault="004D6C30">
            <w:pPr>
              <w:jc w:val="center"/>
              <w:rPr>
                <w:rFonts w:eastAsia="Times New Roman" w:cs="Times New Roman"/>
                <w:sz w:val="18"/>
                <w:szCs w:val="18"/>
              </w:rPr>
            </w:pPr>
          </w:p>
        </w:tc>
        <w:tc>
          <w:tcPr>
            <w:tcW w:w="1066" w:type="dxa"/>
            <w:vAlign w:val="center"/>
            <w:hideMark/>
          </w:tcPr>
          <w:p w14:paraId="36831A70" w14:textId="77777777" w:rsidR="004D6C30" w:rsidRPr="009C1B14" w:rsidRDefault="004D6C30">
            <w:pPr>
              <w:jc w:val="center"/>
              <w:rPr>
                <w:rFonts w:eastAsia="Times New Roman" w:cs="Times New Roman"/>
                <w:sz w:val="18"/>
                <w:szCs w:val="18"/>
              </w:rPr>
            </w:pPr>
          </w:p>
        </w:tc>
        <w:tc>
          <w:tcPr>
            <w:tcW w:w="1104" w:type="dxa"/>
            <w:vAlign w:val="center"/>
            <w:hideMark/>
          </w:tcPr>
          <w:p w14:paraId="5E9A19EB" w14:textId="77777777" w:rsidR="004D6C30" w:rsidRPr="009C1B14" w:rsidRDefault="004D6C30">
            <w:pPr>
              <w:jc w:val="center"/>
              <w:rPr>
                <w:rFonts w:eastAsia="Times New Roman" w:cs="Times New Roman"/>
                <w:sz w:val="18"/>
                <w:szCs w:val="18"/>
              </w:rPr>
            </w:pPr>
          </w:p>
        </w:tc>
      </w:tr>
      <w:tr w:rsidR="004D6C30" w:rsidRPr="009C1B14" w14:paraId="476904D3" w14:textId="77777777">
        <w:trPr>
          <w:trHeight w:val="414"/>
        </w:trPr>
        <w:tc>
          <w:tcPr>
            <w:tcW w:w="2704" w:type="dxa"/>
            <w:vMerge/>
            <w:hideMark/>
          </w:tcPr>
          <w:p w14:paraId="557D1DFF" w14:textId="77777777" w:rsidR="004D6C30" w:rsidRPr="009C1B14" w:rsidRDefault="004D6C30">
            <w:pPr>
              <w:rPr>
                <w:rFonts w:cs="Times New Roman"/>
                <w:sz w:val="18"/>
                <w:szCs w:val="18"/>
              </w:rPr>
            </w:pPr>
          </w:p>
        </w:tc>
        <w:tc>
          <w:tcPr>
            <w:tcW w:w="5938" w:type="dxa"/>
            <w:hideMark/>
          </w:tcPr>
          <w:p w14:paraId="3BF4A8D6" w14:textId="77777777" w:rsidR="004D6C30" w:rsidRPr="009C1B14" w:rsidRDefault="004D6C30">
            <w:pPr>
              <w:rPr>
                <w:rFonts w:eastAsia="Times New Roman" w:cs="Times New Roman"/>
                <w:sz w:val="18"/>
                <w:szCs w:val="18"/>
              </w:rPr>
            </w:pPr>
            <w:r w:rsidRPr="009C1B14">
              <w:rPr>
                <w:rFonts w:eastAsia="Times New Roman" w:cs="Times New Roman"/>
                <w:sz w:val="18"/>
                <w:szCs w:val="18"/>
              </w:rPr>
              <w:t>Jelgava - Krustpils iecirknis. Posms Jelgava - Garoza 166,705 km pāri 1 ceļiem (Nr. 812)</w:t>
            </w:r>
          </w:p>
        </w:tc>
        <w:tc>
          <w:tcPr>
            <w:tcW w:w="1337" w:type="dxa"/>
            <w:vAlign w:val="center"/>
            <w:hideMark/>
          </w:tcPr>
          <w:p w14:paraId="33FDF47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3098EB40" w14:textId="77777777" w:rsidR="004D6C30" w:rsidRPr="009C1B14" w:rsidRDefault="004D6C30">
            <w:pPr>
              <w:jc w:val="center"/>
              <w:rPr>
                <w:rFonts w:eastAsia="Times New Roman" w:cs="Times New Roman"/>
                <w:sz w:val="18"/>
                <w:szCs w:val="18"/>
              </w:rPr>
            </w:pPr>
          </w:p>
        </w:tc>
        <w:tc>
          <w:tcPr>
            <w:tcW w:w="1337" w:type="dxa"/>
            <w:vAlign w:val="center"/>
            <w:hideMark/>
          </w:tcPr>
          <w:p w14:paraId="7585C48C" w14:textId="77777777" w:rsidR="004D6C30" w:rsidRPr="009C1B14" w:rsidRDefault="004D6C30">
            <w:pPr>
              <w:jc w:val="center"/>
              <w:rPr>
                <w:rFonts w:eastAsia="Times New Roman" w:cs="Times New Roman"/>
                <w:sz w:val="18"/>
                <w:szCs w:val="18"/>
              </w:rPr>
            </w:pPr>
          </w:p>
        </w:tc>
        <w:tc>
          <w:tcPr>
            <w:tcW w:w="1066" w:type="dxa"/>
            <w:vAlign w:val="center"/>
            <w:hideMark/>
          </w:tcPr>
          <w:p w14:paraId="27D227F2" w14:textId="77777777" w:rsidR="004D6C30" w:rsidRPr="009C1B14" w:rsidRDefault="004D6C30">
            <w:pPr>
              <w:jc w:val="center"/>
              <w:rPr>
                <w:rFonts w:eastAsia="Times New Roman" w:cs="Times New Roman"/>
                <w:sz w:val="18"/>
                <w:szCs w:val="18"/>
              </w:rPr>
            </w:pPr>
          </w:p>
        </w:tc>
        <w:tc>
          <w:tcPr>
            <w:tcW w:w="1104" w:type="dxa"/>
            <w:vAlign w:val="center"/>
            <w:hideMark/>
          </w:tcPr>
          <w:p w14:paraId="445336C5" w14:textId="77777777" w:rsidR="004D6C30" w:rsidRPr="009C1B14" w:rsidRDefault="004D6C30">
            <w:pPr>
              <w:jc w:val="center"/>
              <w:rPr>
                <w:rFonts w:eastAsia="Times New Roman" w:cs="Times New Roman"/>
                <w:sz w:val="18"/>
                <w:szCs w:val="18"/>
              </w:rPr>
            </w:pPr>
          </w:p>
        </w:tc>
      </w:tr>
      <w:tr w:rsidR="004D6C30" w:rsidRPr="009C1B14" w14:paraId="09F6C0D2" w14:textId="77777777">
        <w:trPr>
          <w:trHeight w:val="317"/>
        </w:trPr>
        <w:tc>
          <w:tcPr>
            <w:tcW w:w="2704" w:type="dxa"/>
            <w:vMerge/>
            <w:hideMark/>
          </w:tcPr>
          <w:p w14:paraId="22EAE3A7" w14:textId="77777777" w:rsidR="004D6C30" w:rsidRPr="009C1B14" w:rsidRDefault="004D6C30">
            <w:pPr>
              <w:rPr>
                <w:rFonts w:cs="Times New Roman"/>
                <w:sz w:val="18"/>
                <w:szCs w:val="18"/>
              </w:rPr>
            </w:pPr>
          </w:p>
        </w:tc>
        <w:tc>
          <w:tcPr>
            <w:tcW w:w="5938" w:type="dxa"/>
            <w:hideMark/>
          </w:tcPr>
          <w:p w14:paraId="282C3EB5" w14:textId="77777777" w:rsidR="004D6C30" w:rsidRPr="009C1B14" w:rsidRDefault="004D6C30">
            <w:pPr>
              <w:rPr>
                <w:rFonts w:eastAsia="Times New Roman" w:cs="Times New Roman"/>
                <w:sz w:val="18"/>
                <w:szCs w:val="18"/>
              </w:rPr>
            </w:pPr>
            <w:r w:rsidRPr="009C1B14">
              <w:rPr>
                <w:rFonts w:eastAsia="Times New Roman" w:cs="Times New Roman"/>
                <w:sz w:val="18"/>
                <w:szCs w:val="18"/>
              </w:rPr>
              <w:t>Gājēju pāreju ierīkošana posmā Priedaines stacijā 14,719 km, Jūrmala, Babītes iela pāri ceļiem</w:t>
            </w:r>
          </w:p>
        </w:tc>
        <w:tc>
          <w:tcPr>
            <w:tcW w:w="1337" w:type="dxa"/>
            <w:vAlign w:val="center"/>
            <w:hideMark/>
          </w:tcPr>
          <w:p w14:paraId="446E72B5"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5C335222" w14:textId="77777777" w:rsidR="004D6C30" w:rsidRPr="009C1B14" w:rsidRDefault="004D6C30">
            <w:pPr>
              <w:jc w:val="center"/>
              <w:rPr>
                <w:rFonts w:eastAsia="Times New Roman" w:cs="Times New Roman"/>
                <w:sz w:val="18"/>
                <w:szCs w:val="18"/>
              </w:rPr>
            </w:pPr>
          </w:p>
        </w:tc>
        <w:tc>
          <w:tcPr>
            <w:tcW w:w="1337" w:type="dxa"/>
            <w:vAlign w:val="center"/>
            <w:hideMark/>
          </w:tcPr>
          <w:p w14:paraId="37E2CE06" w14:textId="77777777" w:rsidR="004D6C30" w:rsidRPr="009C1B14" w:rsidRDefault="004D6C30">
            <w:pPr>
              <w:jc w:val="center"/>
              <w:rPr>
                <w:rFonts w:eastAsia="Times New Roman" w:cs="Times New Roman"/>
                <w:sz w:val="18"/>
                <w:szCs w:val="18"/>
              </w:rPr>
            </w:pPr>
          </w:p>
        </w:tc>
        <w:tc>
          <w:tcPr>
            <w:tcW w:w="1066" w:type="dxa"/>
            <w:vAlign w:val="center"/>
            <w:hideMark/>
          </w:tcPr>
          <w:p w14:paraId="130696B2" w14:textId="77777777" w:rsidR="004D6C30" w:rsidRPr="009C1B14" w:rsidRDefault="004D6C30">
            <w:pPr>
              <w:jc w:val="center"/>
              <w:rPr>
                <w:rFonts w:eastAsia="Times New Roman" w:cs="Times New Roman"/>
                <w:sz w:val="18"/>
                <w:szCs w:val="18"/>
              </w:rPr>
            </w:pPr>
          </w:p>
        </w:tc>
        <w:tc>
          <w:tcPr>
            <w:tcW w:w="1104" w:type="dxa"/>
            <w:vAlign w:val="center"/>
            <w:hideMark/>
          </w:tcPr>
          <w:p w14:paraId="7ECFEE52" w14:textId="77777777" w:rsidR="004D6C30" w:rsidRPr="009C1B14" w:rsidRDefault="004D6C30">
            <w:pPr>
              <w:jc w:val="center"/>
              <w:rPr>
                <w:rFonts w:eastAsia="Times New Roman" w:cs="Times New Roman"/>
                <w:sz w:val="18"/>
                <w:szCs w:val="18"/>
              </w:rPr>
            </w:pPr>
          </w:p>
        </w:tc>
      </w:tr>
      <w:tr w:rsidR="004D6C30" w:rsidRPr="009C1B14" w14:paraId="07A8CC89" w14:textId="77777777">
        <w:trPr>
          <w:trHeight w:val="411"/>
        </w:trPr>
        <w:tc>
          <w:tcPr>
            <w:tcW w:w="2704" w:type="dxa"/>
            <w:vMerge/>
            <w:hideMark/>
          </w:tcPr>
          <w:p w14:paraId="5A4FE3AC" w14:textId="77777777" w:rsidR="004D6C30" w:rsidRPr="009C1B14" w:rsidRDefault="004D6C30">
            <w:pPr>
              <w:rPr>
                <w:rFonts w:cs="Times New Roman"/>
                <w:sz w:val="18"/>
                <w:szCs w:val="18"/>
              </w:rPr>
            </w:pPr>
          </w:p>
        </w:tc>
        <w:tc>
          <w:tcPr>
            <w:tcW w:w="5938" w:type="dxa"/>
            <w:hideMark/>
          </w:tcPr>
          <w:p w14:paraId="45DE1DD8"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Gājēju pāreju ierīkošana posmā Jugla - Garkalne 12. km 9.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(Atmērījas ielā)  pāri 2 ceļiem </w:t>
            </w:r>
          </w:p>
        </w:tc>
        <w:tc>
          <w:tcPr>
            <w:tcW w:w="1337" w:type="dxa"/>
            <w:vAlign w:val="center"/>
            <w:hideMark/>
          </w:tcPr>
          <w:p w14:paraId="752BB192"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28482088" w14:textId="77777777" w:rsidR="004D6C30" w:rsidRPr="009C1B14" w:rsidRDefault="004D6C30">
            <w:pPr>
              <w:jc w:val="center"/>
              <w:rPr>
                <w:rFonts w:eastAsia="Times New Roman" w:cs="Times New Roman"/>
                <w:sz w:val="18"/>
                <w:szCs w:val="18"/>
              </w:rPr>
            </w:pPr>
          </w:p>
        </w:tc>
        <w:tc>
          <w:tcPr>
            <w:tcW w:w="1337" w:type="dxa"/>
            <w:vAlign w:val="center"/>
            <w:hideMark/>
          </w:tcPr>
          <w:p w14:paraId="7214C9DC" w14:textId="77777777" w:rsidR="004D6C30" w:rsidRPr="009C1B14" w:rsidRDefault="004D6C30">
            <w:pPr>
              <w:jc w:val="center"/>
              <w:rPr>
                <w:rFonts w:eastAsia="Times New Roman" w:cs="Times New Roman"/>
                <w:sz w:val="18"/>
                <w:szCs w:val="18"/>
              </w:rPr>
            </w:pPr>
          </w:p>
        </w:tc>
        <w:tc>
          <w:tcPr>
            <w:tcW w:w="1066" w:type="dxa"/>
            <w:vAlign w:val="center"/>
            <w:hideMark/>
          </w:tcPr>
          <w:p w14:paraId="2290EF90" w14:textId="77777777" w:rsidR="004D6C30" w:rsidRPr="009C1B14" w:rsidRDefault="004D6C30">
            <w:pPr>
              <w:jc w:val="center"/>
              <w:rPr>
                <w:rFonts w:eastAsia="Times New Roman" w:cs="Times New Roman"/>
                <w:sz w:val="18"/>
                <w:szCs w:val="18"/>
              </w:rPr>
            </w:pPr>
          </w:p>
        </w:tc>
        <w:tc>
          <w:tcPr>
            <w:tcW w:w="1104" w:type="dxa"/>
            <w:vAlign w:val="center"/>
            <w:hideMark/>
          </w:tcPr>
          <w:p w14:paraId="2D433DDB" w14:textId="77777777" w:rsidR="004D6C30" w:rsidRPr="009C1B14" w:rsidRDefault="004D6C30">
            <w:pPr>
              <w:jc w:val="center"/>
              <w:rPr>
                <w:rFonts w:eastAsia="Times New Roman" w:cs="Times New Roman"/>
                <w:sz w:val="18"/>
                <w:szCs w:val="18"/>
              </w:rPr>
            </w:pPr>
          </w:p>
        </w:tc>
      </w:tr>
      <w:tr w:rsidR="004D6C30" w:rsidRPr="009C1B14" w14:paraId="65CA3ECD" w14:textId="77777777">
        <w:trPr>
          <w:trHeight w:val="134"/>
        </w:trPr>
        <w:tc>
          <w:tcPr>
            <w:tcW w:w="2704" w:type="dxa"/>
            <w:vMerge/>
            <w:hideMark/>
          </w:tcPr>
          <w:p w14:paraId="71BB4C4E" w14:textId="77777777" w:rsidR="004D6C30" w:rsidRPr="009C1B14" w:rsidRDefault="004D6C30">
            <w:pPr>
              <w:rPr>
                <w:rFonts w:cs="Times New Roman"/>
                <w:sz w:val="18"/>
                <w:szCs w:val="18"/>
              </w:rPr>
            </w:pPr>
          </w:p>
        </w:tc>
        <w:tc>
          <w:tcPr>
            <w:tcW w:w="5938" w:type="dxa"/>
            <w:hideMark/>
          </w:tcPr>
          <w:p w14:paraId="396B3071"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Gājēju pāreju ierīkošana posmā Brasa - Krasta 1. km 2.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pāri 1 ceļu </w:t>
            </w:r>
          </w:p>
        </w:tc>
        <w:tc>
          <w:tcPr>
            <w:tcW w:w="1337" w:type="dxa"/>
            <w:vAlign w:val="center"/>
            <w:hideMark/>
          </w:tcPr>
          <w:p w14:paraId="602E2C4D"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66666A3A" w14:textId="77777777" w:rsidR="004D6C30" w:rsidRPr="009C1B14" w:rsidRDefault="004D6C30">
            <w:pPr>
              <w:jc w:val="center"/>
              <w:rPr>
                <w:rFonts w:eastAsia="Times New Roman" w:cs="Times New Roman"/>
                <w:sz w:val="18"/>
                <w:szCs w:val="18"/>
              </w:rPr>
            </w:pPr>
          </w:p>
        </w:tc>
        <w:tc>
          <w:tcPr>
            <w:tcW w:w="1337" w:type="dxa"/>
            <w:vAlign w:val="center"/>
            <w:hideMark/>
          </w:tcPr>
          <w:p w14:paraId="02060E43" w14:textId="77777777" w:rsidR="004D6C30" w:rsidRPr="009C1B14" w:rsidRDefault="004D6C30">
            <w:pPr>
              <w:jc w:val="center"/>
              <w:rPr>
                <w:rFonts w:eastAsia="Times New Roman" w:cs="Times New Roman"/>
                <w:sz w:val="18"/>
                <w:szCs w:val="18"/>
              </w:rPr>
            </w:pPr>
          </w:p>
        </w:tc>
        <w:tc>
          <w:tcPr>
            <w:tcW w:w="1066" w:type="dxa"/>
            <w:vAlign w:val="center"/>
            <w:hideMark/>
          </w:tcPr>
          <w:p w14:paraId="3D5DD5FD" w14:textId="77777777" w:rsidR="004D6C30" w:rsidRPr="009C1B14" w:rsidRDefault="004D6C30">
            <w:pPr>
              <w:jc w:val="center"/>
              <w:rPr>
                <w:rFonts w:eastAsia="Times New Roman" w:cs="Times New Roman"/>
                <w:sz w:val="18"/>
                <w:szCs w:val="18"/>
              </w:rPr>
            </w:pPr>
          </w:p>
        </w:tc>
        <w:tc>
          <w:tcPr>
            <w:tcW w:w="1104" w:type="dxa"/>
            <w:vAlign w:val="center"/>
            <w:hideMark/>
          </w:tcPr>
          <w:p w14:paraId="53E726D9" w14:textId="77777777" w:rsidR="004D6C30" w:rsidRPr="009C1B14" w:rsidRDefault="004D6C30">
            <w:pPr>
              <w:jc w:val="center"/>
              <w:rPr>
                <w:rFonts w:eastAsia="Times New Roman" w:cs="Times New Roman"/>
                <w:sz w:val="18"/>
                <w:szCs w:val="18"/>
              </w:rPr>
            </w:pPr>
          </w:p>
        </w:tc>
      </w:tr>
      <w:tr w:rsidR="004D6C30" w:rsidRPr="009C1B14" w14:paraId="78C0E668" w14:textId="77777777">
        <w:trPr>
          <w:trHeight w:val="194"/>
        </w:trPr>
        <w:tc>
          <w:tcPr>
            <w:tcW w:w="2704" w:type="dxa"/>
            <w:vMerge/>
            <w:hideMark/>
          </w:tcPr>
          <w:p w14:paraId="1AD834DD" w14:textId="77777777" w:rsidR="004D6C30" w:rsidRPr="009C1B14" w:rsidRDefault="004D6C30">
            <w:pPr>
              <w:rPr>
                <w:rFonts w:cs="Times New Roman"/>
                <w:sz w:val="18"/>
                <w:szCs w:val="18"/>
              </w:rPr>
            </w:pPr>
          </w:p>
        </w:tc>
        <w:tc>
          <w:tcPr>
            <w:tcW w:w="5938" w:type="dxa"/>
            <w:hideMark/>
          </w:tcPr>
          <w:p w14:paraId="7370B575"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Gājēju pāreju ierīkošana posmā Jelgava - Līvbērze 157. km 9.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(pārbrauktuve Nr. 811)  pāri 1 ceļu </w:t>
            </w:r>
          </w:p>
        </w:tc>
        <w:tc>
          <w:tcPr>
            <w:tcW w:w="1337" w:type="dxa"/>
            <w:vAlign w:val="center"/>
            <w:hideMark/>
          </w:tcPr>
          <w:p w14:paraId="45EE4C07"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61E79291" w14:textId="77777777" w:rsidR="004D6C30" w:rsidRPr="009C1B14" w:rsidRDefault="004D6C30">
            <w:pPr>
              <w:jc w:val="center"/>
              <w:rPr>
                <w:rFonts w:eastAsia="Times New Roman" w:cs="Times New Roman"/>
                <w:sz w:val="18"/>
                <w:szCs w:val="18"/>
              </w:rPr>
            </w:pPr>
          </w:p>
        </w:tc>
        <w:tc>
          <w:tcPr>
            <w:tcW w:w="1337" w:type="dxa"/>
            <w:vAlign w:val="center"/>
            <w:hideMark/>
          </w:tcPr>
          <w:p w14:paraId="0BEE9F58" w14:textId="77777777" w:rsidR="004D6C30" w:rsidRPr="009C1B14" w:rsidRDefault="004D6C30">
            <w:pPr>
              <w:jc w:val="center"/>
              <w:rPr>
                <w:rFonts w:eastAsia="Times New Roman" w:cs="Times New Roman"/>
                <w:sz w:val="18"/>
                <w:szCs w:val="18"/>
              </w:rPr>
            </w:pPr>
          </w:p>
        </w:tc>
        <w:tc>
          <w:tcPr>
            <w:tcW w:w="1066" w:type="dxa"/>
            <w:vAlign w:val="center"/>
            <w:hideMark/>
          </w:tcPr>
          <w:p w14:paraId="5C639E33" w14:textId="77777777" w:rsidR="004D6C30" w:rsidRPr="009C1B14" w:rsidRDefault="004D6C30">
            <w:pPr>
              <w:jc w:val="center"/>
              <w:rPr>
                <w:rFonts w:eastAsia="Times New Roman" w:cs="Times New Roman"/>
                <w:sz w:val="18"/>
                <w:szCs w:val="18"/>
              </w:rPr>
            </w:pPr>
          </w:p>
        </w:tc>
        <w:tc>
          <w:tcPr>
            <w:tcW w:w="1104" w:type="dxa"/>
            <w:vAlign w:val="center"/>
            <w:hideMark/>
          </w:tcPr>
          <w:p w14:paraId="74B9034F" w14:textId="77777777" w:rsidR="004D6C30" w:rsidRPr="009C1B14" w:rsidRDefault="004D6C30">
            <w:pPr>
              <w:jc w:val="center"/>
              <w:rPr>
                <w:rFonts w:eastAsia="Times New Roman" w:cs="Times New Roman"/>
                <w:sz w:val="18"/>
                <w:szCs w:val="18"/>
              </w:rPr>
            </w:pPr>
          </w:p>
        </w:tc>
      </w:tr>
      <w:tr w:rsidR="004D6C30" w:rsidRPr="009C1B14" w14:paraId="1B914434" w14:textId="77777777">
        <w:trPr>
          <w:trHeight w:val="341"/>
        </w:trPr>
        <w:tc>
          <w:tcPr>
            <w:tcW w:w="2704" w:type="dxa"/>
            <w:vMerge/>
            <w:hideMark/>
          </w:tcPr>
          <w:p w14:paraId="1B54159A" w14:textId="77777777" w:rsidR="004D6C30" w:rsidRPr="009C1B14" w:rsidRDefault="004D6C30">
            <w:pPr>
              <w:rPr>
                <w:rFonts w:cs="Times New Roman"/>
                <w:sz w:val="18"/>
                <w:szCs w:val="18"/>
              </w:rPr>
            </w:pPr>
          </w:p>
        </w:tc>
        <w:tc>
          <w:tcPr>
            <w:tcW w:w="5938" w:type="dxa"/>
            <w:hideMark/>
          </w:tcPr>
          <w:p w14:paraId="03CD6521"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Gājēju pāreju ierīkošana posmā Torņakalns - Tukums 31. km 1.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pāri 2 ceļiem </w:t>
            </w:r>
          </w:p>
        </w:tc>
        <w:tc>
          <w:tcPr>
            <w:tcW w:w="1337" w:type="dxa"/>
            <w:vAlign w:val="center"/>
            <w:hideMark/>
          </w:tcPr>
          <w:p w14:paraId="79AD4E98"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08AD127C" w14:textId="77777777" w:rsidR="004D6C30" w:rsidRPr="009C1B14" w:rsidRDefault="004D6C30">
            <w:pPr>
              <w:jc w:val="center"/>
              <w:rPr>
                <w:rFonts w:eastAsia="Times New Roman" w:cs="Times New Roman"/>
                <w:sz w:val="18"/>
                <w:szCs w:val="18"/>
              </w:rPr>
            </w:pPr>
          </w:p>
        </w:tc>
        <w:tc>
          <w:tcPr>
            <w:tcW w:w="1337" w:type="dxa"/>
            <w:vAlign w:val="center"/>
            <w:hideMark/>
          </w:tcPr>
          <w:p w14:paraId="72AADCDC" w14:textId="77777777" w:rsidR="004D6C30" w:rsidRPr="009C1B14" w:rsidRDefault="004D6C30">
            <w:pPr>
              <w:jc w:val="center"/>
              <w:rPr>
                <w:rFonts w:eastAsia="Times New Roman" w:cs="Times New Roman"/>
                <w:sz w:val="18"/>
                <w:szCs w:val="18"/>
              </w:rPr>
            </w:pPr>
          </w:p>
        </w:tc>
        <w:tc>
          <w:tcPr>
            <w:tcW w:w="1066" w:type="dxa"/>
            <w:vAlign w:val="center"/>
            <w:hideMark/>
          </w:tcPr>
          <w:p w14:paraId="1FE7DE82" w14:textId="77777777" w:rsidR="004D6C30" w:rsidRPr="009C1B14" w:rsidRDefault="004D6C30">
            <w:pPr>
              <w:jc w:val="center"/>
              <w:rPr>
                <w:rFonts w:eastAsia="Times New Roman" w:cs="Times New Roman"/>
                <w:sz w:val="18"/>
                <w:szCs w:val="18"/>
              </w:rPr>
            </w:pPr>
          </w:p>
        </w:tc>
        <w:tc>
          <w:tcPr>
            <w:tcW w:w="1104" w:type="dxa"/>
            <w:vAlign w:val="center"/>
            <w:hideMark/>
          </w:tcPr>
          <w:p w14:paraId="1D4FDB00" w14:textId="77777777" w:rsidR="004D6C30" w:rsidRPr="009C1B14" w:rsidRDefault="004D6C30">
            <w:pPr>
              <w:jc w:val="center"/>
              <w:rPr>
                <w:rFonts w:eastAsia="Times New Roman" w:cs="Times New Roman"/>
                <w:sz w:val="18"/>
                <w:szCs w:val="18"/>
              </w:rPr>
            </w:pPr>
          </w:p>
        </w:tc>
      </w:tr>
      <w:tr w:rsidR="004D6C30" w:rsidRPr="009C1B14" w14:paraId="673F2880" w14:textId="77777777">
        <w:trPr>
          <w:trHeight w:val="192"/>
        </w:trPr>
        <w:tc>
          <w:tcPr>
            <w:tcW w:w="2704" w:type="dxa"/>
            <w:vMerge/>
            <w:hideMark/>
          </w:tcPr>
          <w:p w14:paraId="2EF23105" w14:textId="77777777" w:rsidR="004D6C30" w:rsidRPr="009C1B14" w:rsidRDefault="004D6C30">
            <w:pPr>
              <w:rPr>
                <w:rFonts w:cs="Times New Roman"/>
                <w:sz w:val="18"/>
                <w:szCs w:val="18"/>
              </w:rPr>
            </w:pPr>
          </w:p>
        </w:tc>
        <w:tc>
          <w:tcPr>
            <w:tcW w:w="5938" w:type="dxa"/>
            <w:hideMark/>
          </w:tcPr>
          <w:p w14:paraId="1C4F5427"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Gājēju pāreju ierīkošana posma Dubulti - Sloka 31. km 7 </w:t>
            </w:r>
            <w:proofErr w:type="spellStart"/>
            <w:r w:rsidRPr="009C1B14">
              <w:rPr>
                <w:rFonts w:eastAsia="Times New Roman" w:cs="Times New Roman"/>
                <w:sz w:val="18"/>
                <w:szCs w:val="18"/>
              </w:rPr>
              <w:t>pk</w:t>
            </w:r>
            <w:proofErr w:type="spellEnd"/>
            <w:r w:rsidRPr="009C1B14">
              <w:rPr>
                <w:rFonts w:eastAsia="Times New Roman" w:cs="Times New Roman"/>
                <w:sz w:val="18"/>
                <w:szCs w:val="18"/>
              </w:rPr>
              <w:t xml:space="preserve"> pāri 2 ceļiem </w:t>
            </w:r>
          </w:p>
        </w:tc>
        <w:tc>
          <w:tcPr>
            <w:tcW w:w="1337" w:type="dxa"/>
            <w:vAlign w:val="center"/>
            <w:hideMark/>
          </w:tcPr>
          <w:p w14:paraId="2A5C0CA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285E03CA" w14:textId="77777777" w:rsidR="004D6C30" w:rsidRPr="009C1B14" w:rsidRDefault="004D6C30">
            <w:pPr>
              <w:jc w:val="center"/>
              <w:rPr>
                <w:rFonts w:eastAsia="Times New Roman" w:cs="Times New Roman"/>
                <w:sz w:val="18"/>
                <w:szCs w:val="18"/>
              </w:rPr>
            </w:pPr>
          </w:p>
        </w:tc>
        <w:tc>
          <w:tcPr>
            <w:tcW w:w="1337" w:type="dxa"/>
            <w:vAlign w:val="center"/>
            <w:hideMark/>
          </w:tcPr>
          <w:p w14:paraId="39C41ACC" w14:textId="77777777" w:rsidR="004D6C30" w:rsidRPr="009C1B14" w:rsidRDefault="004D6C30">
            <w:pPr>
              <w:jc w:val="center"/>
              <w:rPr>
                <w:rFonts w:eastAsia="Times New Roman" w:cs="Times New Roman"/>
                <w:sz w:val="18"/>
                <w:szCs w:val="18"/>
              </w:rPr>
            </w:pPr>
          </w:p>
        </w:tc>
        <w:tc>
          <w:tcPr>
            <w:tcW w:w="1066" w:type="dxa"/>
            <w:vAlign w:val="center"/>
            <w:hideMark/>
          </w:tcPr>
          <w:p w14:paraId="3344E9B7" w14:textId="77777777" w:rsidR="004D6C30" w:rsidRPr="009C1B14" w:rsidRDefault="004D6C30">
            <w:pPr>
              <w:jc w:val="center"/>
              <w:rPr>
                <w:rFonts w:eastAsia="Times New Roman" w:cs="Times New Roman"/>
                <w:sz w:val="18"/>
                <w:szCs w:val="18"/>
              </w:rPr>
            </w:pPr>
          </w:p>
        </w:tc>
        <w:tc>
          <w:tcPr>
            <w:tcW w:w="1104" w:type="dxa"/>
            <w:vAlign w:val="center"/>
            <w:hideMark/>
          </w:tcPr>
          <w:p w14:paraId="75C6D0A4" w14:textId="77777777" w:rsidR="004D6C30" w:rsidRPr="009C1B14" w:rsidRDefault="004D6C30">
            <w:pPr>
              <w:jc w:val="center"/>
              <w:rPr>
                <w:rFonts w:eastAsia="Times New Roman" w:cs="Times New Roman"/>
                <w:sz w:val="18"/>
                <w:szCs w:val="18"/>
              </w:rPr>
            </w:pPr>
          </w:p>
        </w:tc>
      </w:tr>
      <w:tr w:rsidR="004D6C30" w:rsidRPr="009C1B14" w14:paraId="71417220" w14:textId="77777777">
        <w:trPr>
          <w:trHeight w:val="124"/>
        </w:trPr>
        <w:tc>
          <w:tcPr>
            <w:tcW w:w="2704" w:type="dxa"/>
            <w:vMerge/>
            <w:hideMark/>
          </w:tcPr>
          <w:p w14:paraId="7D019954" w14:textId="77777777" w:rsidR="004D6C30" w:rsidRPr="009C1B14" w:rsidRDefault="004D6C30">
            <w:pPr>
              <w:rPr>
                <w:rFonts w:cs="Times New Roman"/>
                <w:sz w:val="18"/>
                <w:szCs w:val="18"/>
              </w:rPr>
            </w:pPr>
          </w:p>
        </w:tc>
        <w:tc>
          <w:tcPr>
            <w:tcW w:w="5938" w:type="dxa"/>
            <w:hideMark/>
          </w:tcPr>
          <w:p w14:paraId="41641BC2"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Gājēju pāreju ierīkošana st. Rēzekne-II 224,020 km pāri 4 ceļiem </w:t>
            </w:r>
          </w:p>
        </w:tc>
        <w:tc>
          <w:tcPr>
            <w:tcW w:w="1337" w:type="dxa"/>
            <w:vAlign w:val="center"/>
            <w:hideMark/>
          </w:tcPr>
          <w:p w14:paraId="3889BF3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vAlign w:val="center"/>
            <w:hideMark/>
          </w:tcPr>
          <w:p w14:paraId="17795D60" w14:textId="77777777" w:rsidR="004D6C30" w:rsidRPr="009C1B14" w:rsidRDefault="004D6C30">
            <w:pPr>
              <w:jc w:val="center"/>
              <w:rPr>
                <w:rFonts w:eastAsia="Times New Roman" w:cs="Times New Roman"/>
                <w:sz w:val="18"/>
                <w:szCs w:val="18"/>
              </w:rPr>
            </w:pPr>
          </w:p>
        </w:tc>
        <w:tc>
          <w:tcPr>
            <w:tcW w:w="1337" w:type="dxa"/>
            <w:vAlign w:val="center"/>
            <w:hideMark/>
          </w:tcPr>
          <w:p w14:paraId="25FFEECA" w14:textId="77777777" w:rsidR="004D6C30" w:rsidRPr="009C1B14" w:rsidRDefault="004D6C30">
            <w:pPr>
              <w:jc w:val="center"/>
              <w:rPr>
                <w:rFonts w:eastAsia="Times New Roman" w:cs="Times New Roman"/>
                <w:sz w:val="18"/>
                <w:szCs w:val="18"/>
              </w:rPr>
            </w:pPr>
          </w:p>
        </w:tc>
        <w:tc>
          <w:tcPr>
            <w:tcW w:w="1066" w:type="dxa"/>
            <w:vAlign w:val="center"/>
            <w:hideMark/>
          </w:tcPr>
          <w:p w14:paraId="667876B9" w14:textId="77777777" w:rsidR="004D6C30" w:rsidRPr="009C1B14" w:rsidRDefault="004D6C30">
            <w:pPr>
              <w:jc w:val="center"/>
              <w:rPr>
                <w:rFonts w:eastAsia="Times New Roman" w:cs="Times New Roman"/>
                <w:sz w:val="18"/>
                <w:szCs w:val="18"/>
              </w:rPr>
            </w:pPr>
          </w:p>
        </w:tc>
        <w:tc>
          <w:tcPr>
            <w:tcW w:w="1104" w:type="dxa"/>
            <w:vAlign w:val="center"/>
            <w:hideMark/>
          </w:tcPr>
          <w:p w14:paraId="366F9204" w14:textId="77777777" w:rsidR="004D6C30" w:rsidRPr="009C1B14" w:rsidRDefault="004D6C30">
            <w:pPr>
              <w:jc w:val="center"/>
              <w:rPr>
                <w:rFonts w:eastAsia="Times New Roman" w:cs="Times New Roman"/>
                <w:sz w:val="18"/>
                <w:szCs w:val="18"/>
              </w:rPr>
            </w:pPr>
          </w:p>
        </w:tc>
      </w:tr>
      <w:tr w:rsidR="004D6C30" w:rsidRPr="009C1B14" w14:paraId="236E1BC7" w14:textId="77777777">
        <w:trPr>
          <w:trHeight w:val="325"/>
        </w:trPr>
        <w:tc>
          <w:tcPr>
            <w:tcW w:w="2704" w:type="dxa"/>
            <w:vMerge/>
            <w:hideMark/>
          </w:tcPr>
          <w:p w14:paraId="76C42B2F" w14:textId="77777777" w:rsidR="004D6C30" w:rsidRPr="009C1B14" w:rsidRDefault="004D6C30">
            <w:pPr>
              <w:rPr>
                <w:rFonts w:cs="Times New Roman"/>
                <w:sz w:val="18"/>
                <w:szCs w:val="18"/>
              </w:rPr>
            </w:pPr>
          </w:p>
        </w:tc>
        <w:tc>
          <w:tcPr>
            <w:tcW w:w="5938" w:type="dxa"/>
            <w:hideMark/>
          </w:tcPr>
          <w:p w14:paraId="5EB9AA20"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Dzelzceļa pārbrauktuvju un pāreju remonts, gājēju pāreju ierīkošana - Rīgas reģions, Latgales reģions, Kurzemes reģions (~ 10. gab.) </w:t>
            </w:r>
          </w:p>
        </w:tc>
        <w:tc>
          <w:tcPr>
            <w:tcW w:w="1337" w:type="dxa"/>
            <w:vAlign w:val="center"/>
            <w:hideMark/>
          </w:tcPr>
          <w:p w14:paraId="13C077CD" w14:textId="77777777" w:rsidR="004D6C30" w:rsidRPr="009C1B14" w:rsidRDefault="004D6C30">
            <w:pPr>
              <w:jc w:val="center"/>
              <w:rPr>
                <w:rFonts w:eastAsia="Times New Roman" w:cs="Times New Roman"/>
                <w:sz w:val="18"/>
                <w:szCs w:val="18"/>
              </w:rPr>
            </w:pPr>
          </w:p>
        </w:tc>
        <w:tc>
          <w:tcPr>
            <w:tcW w:w="1350" w:type="dxa"/>
            <w:vAlign w:val="center"/>
            <w:hideMark/>
          </w:tcPr>
          <w:p w14:paraId="59C0B5B5"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37" w:type="dxa"/>
            <w:vAlign w:val="center"/>
            <w:hideMark/>
          </w:tcPr>
          <w:p w14:paraId="5107D079"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066" w:type="dxa"/>
            <w:vAlign w:val="center"/>
            <w:hideMark/>
          </w:tcPr>
          <w:p w14:paraId="33D58521"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104" w:type="dxa"/>
            <w:vAlign w:val="center"/>
            <w:hideMark/>
          </w:tcPr>
          <w:p w14:paraId="21610E4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r>
      <w:tr w:rsidR="004D6C30" w:rsidRPr="009C1B14" w14:paraId="1FF2FAD9" w14:textId="77777777">
        <w:trPr>
          <w:trHeight w:val="331"/>
        </w:trPr>
        <w:tc>
          <w:tcPr>
            <w:tcW w:w="2704" w:type="dxa"/>
            <w:vMerge w:val="restart"/>
            <w:hideMark/>
          </w:tcPr>
          <w:p w14:paraId="522C748A" w14:textId="77777777" w:rsidR="004D6C30" w:rsidRPr="009C1B14" w:rsidRDefault="004D6C30">
            <w:pPr>
              <w:rPr>
                <w:rFonts w:eastAsia="Times New Roman" w:cs="Times New Roman"/>
                <w:sz w:val="18"/>
                <w:szCs w:val="18"/>
              </w:rPr>
            </w:pPr>
            <w:r w:rsidRPr="009C1B14">
              <w:rPr>
                <w:rFonts w:eastAsia="Times New Roman" w:cs="Times New Roman"/>
                <w:sz w:val="18"/>
                <w:szCs w:val="18"/>
              </w:rPr>
              <w:t>Dzelzceļa inženiertehnisko būvju atjaunošana</w:t>
            </w:r>
          </w:p>
          <w:p w14:paraId="0E7FA468" w14:textId="77777777" w:rsidR="004D6C30" w:rsidRPr="009C1B14" w:rsidRDefault="004D6C30">
            <w:pPr>
              <w:rPr>
                <w:rFonts w:eastAsia="Times New Roman" w:cs="Times New Roman"/>
                <w:sz w:val="18"/>
                <w:szCs w:val="18"/>
              </w:rPr>
            </w:pPr>
          </w:p>
          <w:p w14:paraId="51D2EE31" w14:textId="77777777" w:rsidR="004D6C30" w:rsidRPr="009C1B14" w:rsidRDefault="004D6C30">
            <w:pPr>
              <w:rPr>
                <w:rFonts w:eastAsia="Times New Roman" w:cs="Times New Roman"/>
                <w:sz w:val="18"/>
                <w:szCs w:val="18"/>
              </w:rPr>
            </w:pPr>
          </w:p>
        </w:tc>
        <w:tc>
          <w:tcPr>
            <w:tcW w:w="5938" w:type="dxa"/>
            <w:hideMark/>
          </w:tcPr>
          <w:p w14:paraId="2408A16C"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Posms Lilaste - Saulkrasti dzelzsbetona tilta  40+958. km  atjaunošana,  pārbūve uz caurteku</w:t>
            </w:r>
          </w:p>
        </w:tc>
        <w:tc>
          <w:tcPr>
            <w:tcW w:w="1337" w:type="dxa"/>
            <w:noWrap/>
            <w:vAlign w:val="center"/>
            <w:hideMark/>
          </w:tcPr>
          <w:p w14:paraId="7A257AF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0AEBEBB8" w14:textId="77777777" w:rsidR="004D6C30" w:rsidRPr="009C1B14" w:rsidRDefault="004D6C30">
            <w:pPr>
              <w:jc w:val="center"/>
              <w:rPr>
                <w:rFonts w:eastAsia="Times New Roman" w:cs="Times New Roman"/>
                <w:sz w:val="18"/>
                <w:szCs w:val="18"/>
              </w:rPr>
            </w:pPr>
          </w:p>
        </w:tc>
        <w:tc>
          <w:tcPr>
            <w:tcW w:w="1337" w:type="dxa"/>
            <w:noWrap/>
            <w:vAlign w:val="center"/>
            <w:hideMark/>
          </w:tcPr>
          <w:p w14:paraId="17BEA120" w14:textId="77777777" w:rsidR="004D6C30" w:rsidRPr="009C1B14" w:rsidRDefault="004D6C30">
            <w:pPr>
              <w:jc w:val="center"/>
              <w:rPr>
                <w:rFonts w:eastAsia="Times New Roman" w:cs="Times New Roman"/>
                <w:sz w:val="18"/>
                <w:szCs w:val="18"/>
              </w:rPr>
            </w:pPr>
          </w:p>
        </w:tc>
        <w:tc>
          <w:tcPr>
            <w:tcW w:w="1066" w:type="dxa"/>
            <w:noWrap/>
            <w:vAlign w:val="center"/>
            <w:hideMark/>
          </w:tcPr>
          <w:p w14:paraId="073813B5" w14:textId="77777777" w:rsidR="004D6C30" w:rsidRPr="009C1B14" w:rsidRDefault="004D6C30">
            <w:pPr>
              <w:jc w:val="center"/>
              <w:rPr>
                <w:rFonts w:eastAsia="Times New Roman" w:cs="Times New Roman"/>
                <w:sz w:val="18"/>
                <w:szCs w:val="18"/>
              </w:rPr>
            </w:pPr>
          </w:p>
        </w:tc>
        <w:tc>
          <w:tcPr>
            <w:tcW w:w="1104" w:type="dxa"/>
            <w:noWrap/>
            <w:vAlign w:val="center"/>
            <w:hideMark/>
          </w:tcPr>
          <w:p w14:paraId="0D58BA62" w14:textId="77777777" w:rsidR="004D6C30" w:rsidRPr="009C1B14" w:rsidRDefault="004D6C30">
            <w:pPr>
              <w:jc w:val="center"/>
              <w:rPr>
                <w:rFonts w:eastAsia="Times New Roman" w:cs="Times New Roman"/>
                <w:sz w:val="18"/>
                <w:szCs w:val="18"/>
              </w:rPr>
            </w:pPr>
          </w:p>
        </w:tc>
      </w:tr>
      <w:tr w:rsidR="004D6C30" w:rsidRPr="009C1B14" w14:paraId="7A3CB0CC" w14:textId="77777777">
        <w:trPr>
          <w:trHeight w:val="196"/>
        </w:trPr>
        <w:tc>
          <w:tcPr>
            <w:tcW w:w="2704" w:type="dxa"/>
            <w:vMerge/>
            <w:hideMark/>
          </w:tcPr>
          <w:p w14:paraId="478E27FB" w14:textId="77777777" w:rsidR="004D6C30" w:rsidRPr="009C1B14" w:rsidRDefault="004D6C30">
            <w:pPr>
              <w:rPr>
                <w:rFonts w:cs="Times New Roman"/>
                <w:sz w:val="18"/>
                <w:szCs w:val="18"/>
              </w:rPr>
            </w:pPr>
          </w:p>
        </w:tc>
        <w:tc>
          <w:tcPr>
            <w:tcW w:w="5938" w:type="dxa"/>
            <w:hideMark/>
          </w:tcPr>
          <w:p w14:paraId="33A09729"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Posms Lilaste - Saulkrasti 38+047 km tilta krāsošana</w:t>
            </w:r>
          </w:p>
        </w:tc>
        <w:tc>
          <w:tcPr>
            <w:tcW w:w="1337" w:type="dxa"/>
            <w:noWrap/>
            <w:vAlign w:val="center"/>
            <w:hideMark/>
          </w:tcPr>
          <w:p w14:paraId="32D3C49B"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012A3771" w14:textId="77777777" w:rsidR="004D6C30" w:rsidRPr="009C1B14" w:rsidRDefault="004D6C30">
            <w:pPr>
              <w:jc w:val="center"/>
              <w:rPr>
                <w:rFonts w:eastAsia="Times New Roman" w:cs="Times New Roman"/>
                <w:sz w:val="18"/>
                <w:szCs w:val="18"/>
              </w:rPr>
            </w:pPr>
          </w:p>
        </w:tc>
        <w:tc>
          <w:tcPr>
            <w:tcW w:w="1337" w:type="dxa"/>
            <w:noWrap/>
            <w:vAlign w:val="center"/>
            <w:hideMark/>
          </w:tcPr>
          <w:p w14:paraId="4B9DA851" w14:textId="77777777" w:rsidR="004D6C30" w:rsidRPr="009C1B14" w:rsidRDefault="004D6C30">
            <w:pPr>
              <w:jc w:val="center"/>
              <w:rPr>
                <w:rFonts w:eastAsia="Times New Roman" w:cs="Times New Roman"/>
                <w:sz w:val="18"/>
                <w:szCs w:val="18"/>
              </w:rPr>
            </w:pPr>
          </w:p>
        </w:tc>
        <w:tc>
          <w:tcPr>
            <w:tcW w:w="1066" w:type="dxa"/>
            <w:noWrap/>
            <w:vAlign w:val="center"/>
            <w:hideMark/>
          </w:tcPr>
          <w:p w14:paraId="7A4F0317" w14:textId="77777777" w:rsidR="004D6C30" w:rsidRPr="009C1B14" w:rsidRDefault="004D6C30">
            <w:pPr>
              <w:jc w:val="center"/>
              <w:rPr>
                <w:rFonts w:eastAsia="Times New Roman" w:cs="Times New Roman"/>
                <w:sz w:val="18"/>
                <w:szCs w:val="18"/>
              </w:rPr>
            </w:pPr>
          </w:p>
        </w:tc>
        <w:tc>
          <w:tcPr>
            <w:tcW w:w="1104" w:type="dxa"/>
            <w:noWrap/>
            <w:vAlign w:val="center"/>
            <w:hideMark/>
          </w:tcPr>
          <w:p w14:paraId="44368297" w14:textId="77777777" w:rsidR="004D6C30" w:rsidRPr="009C1B14" w:rsidRDefault="004D6C30">
            <w:pPr>
              <w:jc w:val="center"/>
              <w:rPr>
                <w:rFonts w:eastAsia="Times New Roman" w:cs="Times New Roman"/>
                <w:sz w:val="18"/>
                <w:szCs w:val="18"/>
              </w:rPr>
            </w:pPr>
          </w:p>
        </w:tc>
      </w:tr>
      <w:tr w:rsidR="004D6C30" w:rsidRPr="009C1B14" w14:paraId="69DE4B0F" w14:textId="77777777">
        <w:trPr>
          <w:trHeight w:val="113"/>
        </w:trPr>
        <w:tc>
          <w:tcPr>
            <w:tcW w:w="2704" w:type="dxa"/>
            <w:vMerge/>
            <w:hideMark/>
          </w:tcPr>
          <w:p w14:paraId="05576911" w14:textId="77777777" w:rsidR="004D6C30" w:rsidRPr="009C1B14" w:rsidRDefault="004D6C30">
            <w:pPr>
              <w:rPr>
                <w:rFonts w:cs="Times New Roman"/>
                <w:sz w:val="18"/>
                <w:szCs w:val="18"/>
              </w:rPr>
            </w:pPr>
          </w:p>
        </w:tc>
        <w:tc>
          <w:tcPr>
            <w:tcW w:w="5938" w:type="dxa"/>
            <w:hideMark/>
          </w:tcPr>
          <w:p w14:paraId="05665479"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Posms Brasa - C. post. 3km pārvads pār Duntes ielu tilta krāsošana</w:t>
            </w:r>
          </w:p>
        </w:tc>
        <w:tc>
          <w:tcPr>
            <w:tcW w:w="1337" w:type="dxa"/>
            <w:noWrap/>
            <w:vAlign w:val="center"/>
            <w:hideMark/>
          </w:tcPr>
          <w:p w14:paraId="41C3484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7BB8869C" w14:textId="77777777" w:rsidR="004D6C30" w:rsidRPr="009C1B14" w:rsidRDefault="004D6C30">
            <w:pPr>
              <w:jc w:val="center"/>
              <w:rPr>
                <w:rFonts w:eastAsia="Times New Roman" w:cs="Times New Roman"/>
                <w:sz w:val="18"/>
                <w:szCs w:val="18"/>
              </w:rPr>
            </w:pPr>
          </w:p>
        </w:tc>
        <w:tc>
          <w:tcPr>
            <w:tcW w:w="1337" w:type="dxa"/>
            <w:noWrap/>
            <w:vAlign w:val="center"/>
            <w:hideMark/>
          </w:tcPr>
          <w:p w14:paraId="7110FF10" w14:textId="77777777" w:rsidR="004D6C30" w:rsidRPr="009C1B14" w:rsidRDefault="004D6C30">
            <w:pPr>
              <w:jc w:val="center"/>
              <w:rPr>
                <w:rFonts w:eastAsia="Times New Roman" w:cs="Times New Roman"/>
                <w:sz w:val="18"/>
                <w:szCs w:val="18"/>
              </w:rPr>
            </w:pPr>
          </w:p>
        </w:tc>
        <w:tc>
          <w:tcPr>
            <w:tcW w:w="1066" w:type="dxa"/>
            <w:noWrap/>
            <w:vAlign w:val="center"/>
            <w:hideMark/>
          </w:tcPr>
          <w:p w14:paraId="3415F456" w14:textId="77777777" w:rsidR="004D6C30" w:rsidRPr="009C1B14" w:rsidRDefault="004D6C30">
            <w:pPr>
              <w:jc w:val="center"/>
              <w:rPr>
                <w:rFonts w:eastAsia="Times New Roman" w:cs="Times New Roman"/>
                <w:sz w:val="18"/>
                <w:szCs w:val="18"/>
              </w:rPr>
            </w:pPr>
          </w:p>
        </w:tc>
        <w:tc>
          <w:tcPr>
            <w:tcW w:w="1104" w:type="dxa"/>
            <w:noWrap/>
            <w:vAlign w:val="center"/>
            <w:hideMark/>
          </w:tcPr>
          <w:p w14:paraId="494B53E5" w14:textId="77777777" w:rsidR="004D6C30" w:rsidRPr="009C1B14" w:rsidRDefault="004D6C30">
            <w:pPr>
              <w:jc w:val="center"/>
              <w:rPr>
                <w:rFonts w:eastAsia="Times New Roman" w:cs="Times New Roman"/>
                <w:sz w:val="18"/>
                <w:szCs w:val="18"/>
              </w:rPr>
            </w:pPr>
          </w:p>
        </w:tc>
      </w:tr>
      <w:tr w:rsidR="004D6C30" w:rsidRPr="009C1B14" w14:paraId="3B1BA055" w14:textId="77777777">
        <w:trPr>
          <w:trHeight w:val="472"/>
        </w:trPr>
        <w:tc>
          <w:tcPr>
            <w:tcW w:w="2704" w:type="dxa"/>
            <w:vMerge/>
            <w:hideMark/>
          </w:tcPr>
          <w:p w14:paraId="0FF27A9C" w14:textId="77777777" w:rsidR="004D6C30" w:rsidRPr="009C1B14" w:rsidRDefault="004D6C30">
            <w:pPr>
              <w:rPr>
                <w:rFonts w:cs="Times New Roman"/>
                <w:sz w:val="18"/>
                <w:szCs w:val="18"/>
              </w:rPr>
            </w:pPr>
          </w:p>
        </w:tc>
        <w:tc>
          <w:tcPr>
            <w:tcW w:w="5938" w:type="dxa"/>
            <w:hideMark/>
          </w:tcPr>
          <w:p w14:paraId="64566552"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Iecirknis Rīga (pas.st.) - Krustpils 1+052 km pārvads pār Lāčplēša ielu, konstrukciju virsmu remonts, </w:t>
            </w:r>
            <w:proofErr w:type="spellStart"/>
            <w:r w:rsidRPr="009C1B14">
              <w:rPr>
                <w:rFonts w:eastAsia="Times New Roman" w:cs="Times New Roman"/>
                <w:sz w:val="18"/>
                <w:szCs w:val="18"/>
              </w:rPr>
              <w:t>noteksistēmas</w:t>
            </w:r>
            <w:proofErr w:type="spellEnd"/>
            <w:r w:rsidRPr="009C1B14">
              <w:rPr>
                <w:rFonts w:eastAsia="Times New Roman" w:cs="Times New Roman"/>
                <w:sz w:val="18"/>
                <w:szCs w:val="18"/>
              </w:rPr>
              <w:t xml:space="preserve"> atjaunošana</w:t>
            </w:r>
          </w:p>
        </w:tc>
        <w:tc>
          <w:tcPr>
            <w:tcW w:w="1337" w:type="dxa"/>
            <w:noWrap/>
            <w:vAlign w:val="center"/>
            <w:hideMark/>
          </w:tcPr>
          <w:p w14:paraId="6179F2E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1E6841EA" w14:textId="77777777" w:rsidR="004D6C30" w:rsidRPr="009C1B14" w:rsidRDefault="004D6C30">
            <w:pPr>
              <w:jc w:val="center"/>
              <w:rPr>
                <w:rFonts w:eastAsia="Times New Roman" w:cs="Times New Roman"/>
                <w:sz w:val="18"/>
                <w:szCs w:val="18"/>
              </w:rPr>
            </w:pPr>
          </w:p>
        </w:tc>
        <w:tc>
          <w:tcPr>
            <w:tcW w:w="1337" w:type="dxa"/>
            <w:noWrap/>
            <w:vAlign w:val="center"/>
            <w:hideMark/>
          </w:tcPr>
          <w:p w14:paraId="20B5781D" w14:textId="77777777" w:rsidR="004D6C30" w:rsidRPr="009C1B14" w:rsidRDefault="004D6C30">
            <w:pPr>
              <w:jc w:val="center"/>
              <w:rPr>
                <w:rFonts w:eastAsia="Times New Roman" w:cs="Times New Roman"/>
                <w:sz w:val="18"/>
                <w:szCs w:val="18"/>
              </w:rPr>
            </w:pPr>
          </w:p>
        </w:tc>
        <w:tc>
          <w:tcPr>
            <w:tcW w:w="1066" w:type="dxa"/>
            <w:noWrap/>
            <w:vAlign w:val="center"/>
            <w:hideMark/>
          </w:tcPr>
          <w:p w14:paraId="6CCDBCA9" w14:textId="77777777" w:rsidR="004D6C30" w:rsidRPr="009C1B14" w:rsidRDefault="004D6C30">
            <w:pPr>
              <w:jc w:val="center"/>
              <w:rPr>
                <w:rFonts w:eastAsia="Times New Roman" w:cs="Times New Roman"/>
                <w:sz w:val="18"/>
                <w:szCs w:val="18"/>
              </w:rPr>
            </w:pPr>
          </w:p>
        </w:tc>
        <w:tc>
          <w:tcPr>
            <w:tcW w:w="1104" w:type="dxa"/>
            <w:noWrap/>
            <w:vAlign w:val="center"/>
            <w:hideMark/>
          </w:tcPr>
          <w:p w14:paraId="2BCB8E37" w14:textId="77777777" w:rsidR="004D6C30" w:rsidRPr="009C1B14" w:rsidRDefault="004D6C30">
            <w:pPr>
              <w:jc w:val="center"/>
              <w:rPr>
                <w:rFonts w:eastAsia="Times New Roman" w:cs="Times New Roman"/>
                <w:sz w:val="18"/>
                <w:szCs w:val="18"/>
              </w:rPr>
            </w:pPr>
          </w:p>
        </w:tc>
      </w:tr>
      <w:tr w:rsidR="004D6C30" w:rsidRPr="009C1B14" w14:paraId="2FCF91C2" w14:textId="77777777">
        <w:trPr>
          <w:trHeight w:val="266"/>
        </w:trPr>
        <w:tc>
          <w:tcPr>
            <w:tcW w:w="2704" w:type="dxa"/>
            <w:vMerge/>
            <w:hideMark/>
          </w:tcPr>
          <w:p w14:paraId="2DE2BA3E" w14:textId="77777777" w:rsidR="004D6C30" w:rsidRPr="009C1B14" w:rsidRDefault="004D6C30">
            <w:pPr>
              <w:rPr>
                <w:rFonts w:cs="Times New Roman"/>
                <w:sz w:val="18"/>
                <w:szCs w:val="18"/>
              </w:rPr>
            </w:pPr>
          </w:p>
        </w:tc>
        <w:tc>
          <w:tcPr>
            <w:tcW w:w="5938" w:type="dxa"/>
            <w:hideMark/>
          </w:tcPr>
          <w:p w14:paraId="6E0F9C6F" w14:textId="77777777" w:rsidR="004D6C30" w:rsidRPr="009C1B14" w:rsidRDefault="004D6C30">
            <w:pPr>
              <w:rPr>
                <w:rFonts w:eastAsia="Times New Roman" w:cs="Times New Roman"/>
                <w:sz w:val="18"/>
                <w:szCs w:val="18"/>
              </w:rPr>
            </w:pPr>
            <w:r w:rsidRPr="009C1B14">
              <w:rPr>
                <w:rFonts w:eastAsia="Times New Roman" w:cs="Times New Roman"/>
                <w:sz w:val="18"/>
                <w:szCs w:val="18"/>
              </w:rPr>
              <w:t>Iecirknis Rēzekne II- Rēzekne I 3. km, tiltu ozolkoka brusas nomaiņa</w:t>
            </w:r>
          </w:p>
        </w:tc>
        <w:tc>
          <w:tcPr>
            <w:tcW w:w="1337" w:type="dxa"/>
            <w:noWrap/>
            <w:vAlign w:val="center"/>
            <w:hideMark/>
          </w:tcPr>
          <w:p w14:paraId="67F14C34"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2F0546BA" w14:textId="77777777" w:rsidR="004D6C30" w:rsidRPr="009C1B14" w:rsidRDefault="004D6C30">
            <w:pPr>
              <w:jc w:val="center"/>
              <w:rPr>
                <w:rFonts w:eastAsia="Times New Roman" w:cs="Times New Roman"/>
                <w:sz w:val="18"/>
                <w:szCs w:val="18"/>
              </w:rPr>
            </w:pPr>
          </w:p>
        </w:tc>
        <w:tc>
          <w:tcPr>
            <w:tcW w:w="1337" w:type="dxa"/>
            <w:noWrap/>
            <w:vAlign w:val="center"/>
            <w:hideMark/>
          </w:tcPr>
          <w:p w14:paraId="78770D42" w14:textId="77777777" w:rsidR="004D6C30" w:rsidRPr="009C1B14" w:rsidRDefault="004D6C30">
            <w:pPr>
              <w:jc w:val="center"/>
              <w:rPr>
                <w:rFonts w:eastAsia="Times New Roman" w:cs="Times New Roman"/>
                <w:sz w:val="18"/>
                <w:szCs w:val="18"/>
              </w:rPr>
            </w:pPr>
          </w:p>
        </w:tc>
        <w:tc>
          <w:tcPr>
            <w:tcW w:w="1066" w:type="dxa"/>
            <w:noWrap/>
            <w:vAlign w:val="center"/>
            <w:hideMark/>
          </w:tcPr>
          <w:p w14:paraId="0A4485F4" w14:textId="77777777" w:rsidR="004D6C30" w:rsidRPr="009C1B14" w:rsidRDefault="004D6C30">
            <w:pPr>
              <w:jc w:val="center"/>
              <w:rPr>
                <w:rFonts w:eastAsia="Times New Roman" w:cs="Times New Roman"/>
                <w:sz w:val="18"/>
                <w:szCs w:val="18"/>
              </w:rPr>
            </w:pPr>
          </w:p>
        </w:tc>
        <w:tc>
          <w:tcPr>
            <w:tcW w:w="1104" w:type="dxa"/>
            <w:noWrap/>
            <w:vAlign w:val="center"/>
            <w:hideMark/>
          </w:tcPr>
          <w:p w14:paraId="01D3A78E" w14:textId="77777777" w:rsidR="004D6C30" w:rsidRPr="009C1B14" w:rsidRDefault="004D6C30">
            <w:pPr>
              <w:jc w:val="center"/>
              <w:rPr>
                <w:rFonts w:eastAsia="Times New Roman" w:cs="Times New Roman"/>
                <w:sz w:val="18"/>
                <w:szCs w:val="18"/>
              </w:rPr>
            </w:pPr>
          </w:p>
        </w:tc>
      </w:tr>
      <w:tr w:rsidR="004D6C30" w:rsidRPr="009C1B14" w14:paraId="2EDAE0B2" w14:textId="77777777">
        <w:trPr>
          <w:trHeight w:val="175"/>
        </w:trPr>
        <w:tc>
          <w:tcPr>
            <w:tcW w:w="2704" w:type="dxa"/>
            <w:vMerge/>
            <w:hideMark/>
          </w:tcPr>
          <w:p w14:paraId="49178889" w14:textId="77777777" w:rsidR="004D6C30" w:rsidRPr="009C1B14" w:rsidRDefault="004D6C30">
            <w:pPr>
              <w:rPr>
                <w:rFonts w:cs="Times New Roman"/>
                <w:sz w:val="18"/>
                <w:szCs w:val="18"/>
              </w:rPr>
            </w:pPr>
          </w:p>
        </w:tc>
        <w:tc>
          <w:tcPr>
            <w:tcW w:w="5938" w:type="dxa"/>
            <w:hideMark/>
          </w:tcPr>
          <w:p w14:paraId="26DDBE12"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Posms Saldus - Skrunda 137. km, tiltu ozolkoka brusas nomaiņa</w:t>
            </w:r>
          </w:p>
        </w:tc>
        <w:tc>
          <w:tcPr>
            <w:tcW w:w="1337" w:type="dxa"/>
            <w:noWrap/>
            <w:vAlign w:val="center"/>
            <w:hideMark/>
          </w:tcPr>
          <w:p w14:paraId="23D18B43"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38D85132" w14:textId="77777777" w:rsidR="004D6C30" w:rsidRPr="009C1B14" w:rsidRDefault="004D6C30">
            <w:pPr>
              <w:jc w:val="center"/>
              <w:rPr>
                <w:rFonts w:eastAsia="Times New Roman" w:cs="Times New Roman"/>
                <w:sz w:val="18"/>
                <w:szCs w:val="18"/>
              </w:rPr>
            </w:pPr>
          </w:p>
        </w:tc>
        <w:tc>
          <w:tcPr>
            <w:tcW w:w="1337" w:type="dxa"/>
            <w:noWrap/>
            <w:vAlign w:val="center"/>
            <w:hideMark/>
          </w:tcPr>
          <w:p w14:paraId="5DAFCC6B" w14:textId="77777777" w:rsidR="004D6C30" w:rsidRPr="009C1B14" w:rsidRDefault="004D6C30">
            <w:pPr>
              <w:jc w:val="center"/>
              <w:rPr>
                <w:rFonts w:eastAsia="Times New Roman" w:cs="Times New Roman"/>
                <w:sz w:val="18"/>
                <w:szCs w:val="18"/>
              </w:rPr>
            </w:pPr>
          </w:p>
        </w:tc>
        <w:tc>
          <w:tcPr>
            <w:tcW w:w="1066" w:type="dxa"/>
            <w:noWrap/>
            <w:vAlign w:val="center"/>
            <w:hideMark/>
          </w:tcPr>
          <w:p w14:paraId="3C421C3B" w14:textId="77777777" w:rsidR="004D6C30" w:rsidRPr="009C1B14" w:rsidRDefault="004D6C30">
            <w:pPr>
              <w:jc w:val="center"/>
              <w:rPr>
                <w:rFonts w:eastAsia="Times New Roman" w:cs="Times New Roman"/>
                <w:sz w:val="18"/>
                <w:szCs w:val="18"/>
              </w:rPr>
            </w:pPr>
          </w:p>
        </w:tc>
        <w:tc>
          <w:tcPr>
            <w:tcW w:w="1104" w:type="dxa"/>
            <w:noWrap/>
            <w:vAlign w:val="center"/>
            <w:hideMark/>
          </w:tcPr>
          <w:p w14:paraId="4F41EAD6" w14:textId="77777777" w:rsidR="004D6C30" w:rsidRPr="009C1B14" w:rsidRDefault="004D6C30">
            <w:pPr>
              <w:jc w:val="center"/>
              <w:rPr>
                <w:rFonts w:eastAsia="Times New Roman" w:cs="Times New Roman"/>
                <w:sz w:val="18"/>
                <w:szCs w:val="18"/>
              </w:rPr>
            </w:pPr>
          </w:p>
        </w:tc>
      </w:tr>
      <w:tr w:rsidR="004D6C30" w:rsidRPr="009C1B14" w14:paraId="401F55B0" w14:textId="77777777">
        <w:trPr>
          <w:trHeight w:val="175"/>
        </w:trPr>
        <w:tc>
          <w:tcPr>
            <w:tcW w:w="2704" w:type="dxa"/>
            <w:vMerge/>
            <w:hideMark/>
          </w:tcPr>
          <w:p w14:paraId="1DEAD50C" w14:textId="77777777" w:rsidR="004D6C30" w:rsidRPr="009C1B14" w:rsidRDefault="004D6C30">
            <w:pPr>
              <w:rPr>
                <w:rFonts w:cs="Times New Roman"/>
                <w:sz w:val="18"/>
                <w:szCs w:val="18"/>
              </w:rPr>
            </w:pPr>
          </w:p>
        </w:tc>
        <w:tc>
          <w:tcPr>
            <w:tcW w:w="5938" w:type="dxa"/>
            <w:hideMark/>
          </w:tcPr>
          <w:p w14:paraId="54FBF2AB" w14:textId="77777777" w:rsidR="004D6C30" w:rsidRPr="009C1B14" w:rsidRDefault="004D6C30">
            <w:pPr>
              <w:rPr>
                <w:rFonts w:eastAsia="Times New Roman" w:cs="Times New Roman"/>
                <w:sz w:val="18"/>
                <w:szCs w:val="18"/>
              </w:rPr>
            </w:pPr>
            <w:r w:rsidRPr="009C1B14">
              <w:rPr>
                <w:rFonts w:eastAsia="Times New Roman" w:cs="Times New Roman"/>
                <w:sz w:val="18"/>
                <w:szCs w:val="18"/>
              </w:rPr>
              <w:t>St. Jelgava 165. km, tiltu ozolkoka brusas nomaiņa</w:t>
            </w:r>
          </w:p>
        </w:tc>
        <w:tc>
          <w:tcPr>
            <w:tcW w:w="1337" w:type="dxa"/>
            <w:noWrap/>
            <w:vAlign w:val="center"/>
            <w:hideMark/>
          </w:tcPr>
          <w:p w14:paraId="609964A2"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77B684DF" w14:textId="77777777" w:rsidR="004D6C30" w:rsidRPr="009C1B14" w:rsidRDefault="004D6C30">
            <w:pPr>
              <w:jc w:val="center"/>
              <w:rPr>
                <w:rFonts w:eastAsia="Times New Roman" w:cs="Times New Roman"/>
                <w:sz w:val="18"/>
                <w:szCs w:val="18"/>
              </w:rPr>
            </w:pPr>
          </w:p>
        </w:tc>
        <w:tc>
          <w:tcPr>
            <w:tcW w:w="1337" w:type="dxa"/>
            <w:noWrap/>
            <w:vAlign w:val="center"/>
            <w:hideMark/>
          </w:tcPr>
          <w:p w14:paraId="3014600A" w14:textId="77777777" w:rsidR="004D6C30" w:rsidRPr="009C1B14" w:rsidRDefault="004D6C30">
            <w:pPr>
              <w:jc w:val="center"/>
              <w:rPr>
                <w:rFonts w:eastAsia="Times New Roman" w:cs="Times New Roman"/>
                <w:sz w:val="18"/>
                <w:szCs w:val="18"/>
              </w:rPr>
            </w:pPr>
          </w:p>
        </w:tc>
        <w:tc>
          <w:tcPr>
            <w:tcW w:w="1066" w:type="dxa"/>
            <w:noWrap/>
            <w:vAlign w:val="center"/>
            <w:hideMark/>
          </w:tcPr>
          <w:p w14:paraId="18B53162" w14:textId="77777777" w:rsidR="004D6C30" w:rsidRPr="009C1B14" w:rsidRDefault="004D6C30">
            <w:pPr>
              <w:jc w:val="center"/>
              <w:rPr>
                <w:rFonts w:eastAsia="Times New Roman" w:cs="Times New Roman"/>
                <w:sz w:val="18"/>
                <w:szCs w:val="18"/>
              </w:rPr>
            </w:pPr>
          </w:p>
        </w:tc>
        <w:tc>
          <w:tcPr>
            <w:tcW w:w="1104" w:type="dxa"/>
            <w:noWrap/>
            <w:vAlign w:val="center"/>
            <w:hideMark/>
          </w:tcPr>
          <w:p w14:paraId="7A343698" w14:textId="77777777" w:rsidR="004D6C30" w:rsidRPr="009C1B14" w:rsidRDefault="004D6C30">
            <w:pPr>
              <w:jc w:val="center"/>
              <w:rPr>
                <w:rFonts w:eastAsia="Times New Roman" w:cs="Times New Roman"/>
                <w:sz w:val="18"/>
                <w:szCs w:val="18"/>
              </w:rPr>
            </w:pPr>
          </w:p>
        </w:tc>
      </w:tr>
      <w:tr w:rsidR="004D6C30" w:rsidRPr="009C1B14" w14:paraId="6B5C7921" w14:textId="77777777">
        <w:trPr>
          <w:trHeight w:val="175"/>
        </w:trPr>
        <w:tc>
          <w:tcPr>
            <w:tcW w:w="2704" w:type="dxa"/>
            <w:vMerge/>
            <w:hideMark/>
          </w:tcPr>
          <w:p w14:paraId="0D270D25" w14:textId="77777777" w:rsidR="004D6C30" w:rsidRPr="009C1B14" w:rsidRDefault="004D6C30">
            <w:pPr>
              <w:rPr>
                <w:rFonts w:cs="Times New Roman"/>
                <w:sz w:val="18"/>
                <w:szCs w:val="18"/>
              </w:rPr>
            </w:pPr>
          </w:p>
        </w:tc>
        <w:tc>
          <w:tcPr>
            <w:tcW w:w="5938" w:type="dxa"/>
            <w:hideMark/>
          </w:tcPr>
          <w:p w14:paraId="2E2FED81" w14:textId="77777777" w:rsidR="004D6C30" w:rsidRPr="009C1B14" w:rsidRDefault="004D6C30">
            <w:pPr>
              <w:rPr>
                <w:rFonts w:eastAsia="Times New Roman" w:cs="Times New Roman"/>
                <w:sz w:val="18"/>
                <w:szCs w:val="18"/>
              </w:rPr>
            </w:pPr>
            <w:r w:rsidRPr="009C1B14">
              <w:rPr>
                <w:rFonts w:eastAsia="Times New Roman" w:cs="Times New Roman"/>
                <w:sz w:val="18"/>
                <w:szCs w:val="18"/>
              </w:rPr>
              <w:t>St. Ventspils 120. km, tiltu skujkoka brusas nomaiņa</w:t>
            </w:r>
          </w:p>
        </w:tc>
        <w:tc>
          <w:tcPr>
            <w:tcW w:w="1337" w:type="dxa"/>
            <w:noWrap/>
            <w:vAlign w:val="center"/>
            <w:hideMark/>
          </w:tcPr>
          <w:p w14:paraId="7FB73604"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32A03496" w14:textId="77777777" w:rsidR="004D6C30" w:rsidRPr="009C1B14" w:rsidRDefault="004D6C30">
            <w:pPr>
              <w:jc w:val="center"/>
              <w:rPr>
                <w:rFonts w:eastAsia="Times New Roman" w:cs="Times New Roman"/>
                <w:sz w:val="18"/>
                <w:szCs w:val="18"/>
              </w:rPr>
            </w:pPr>
          </w:p>
        </w:tc>
        <w:tc>
          <w:tcPr>
            <w:tcW w:w="1337" w:type="dxa"/>
            <w:noWrap/>
            <w:vAlign w:val="center"/>
            <w:hideMark/>
          </w:tcPr>
          <w:p w14:paraId="470E1F28" w14:textId="77777777" w:rsidR="004D6C30" w:rsidRPr="009C1B14" w:rsidRDefault="004D6C30">
            <w:pPr>
              <w:jc w:val="center"/>
              <w:rPr>
                <w:rFonts w:eastAsia="Times New Roman" w:cs="Times New Roman"/>
                <w:sz w:val="18"/>
                <w:szCs w:val="18"/>
              </w:rPr>
            </w:pPr>
          </w:p>
        </w:tc>
        <w:tc>
          <w:tcPr>
            <w:tcW w:w="1066" w:type="dxa"/>
            <w:noWrap/>
            <w:vAlign w:val="center"/>
            <w:hideMark/>
          </w:tcPr>
          <w:p w14:paraId="03CE1202" w14:textId="77777777" w:rsidR="004D6C30" w:rsidRPr="009C1B14" w:rsidRDefault="004D6C30">
            <w:pPr>
              <w:jc w:val="center"/>
              <w:rPr>
                <w:rFonts w:eastAsia="Times New Roman" w:cs="Times New Roman"/>
                <w:sz w:val="18"/>
                <w:szCs w:val="18"/>
              </w:rPr>
            </w:pPr>
          </w:p>
        </w:tc>
        <w:tc>
          <w:tcPr>
            <w:tcW w:w="1104" w:type="dxa"/>
            <w:noWrap/>
            <w:vAlign w:val="center"/>
            <w:hideMark/>
          </w:tcPr>
          <w:p w14:paraId="13958D5A" w14:textId="77777777" w:rsidR="004D6C30" w:rsidRPr="009C1B14" w:rsidRDefault="004D6C30">
            <w:pPr>
              <w:jc w:val="center"/>
              <w:rPr>
                <w:rFonts w:eastAsia="Times New Roman" w:cs="Times New Roman"/>
                <w:sz w:val="18"/>
                <w:szCs w:val="18"/>
              </w:rPr>
            </w:pPr>
          </w:p>
        </w:tc>
      </w:tr>
      <w:tr w:rsidR="004D6C30" w:rsidRPr="009C1B14" w14:paraId="1DD3AAEE" w14:textId="77777777">
        <w:trPr>
          <w:trHeight w:val="175"/>
        </w:trPr>
        <w:tc>
          <w:tcPr>
            <w:tcW w:w="2704" w:type="dxa"/>
            <w:vMerge/>
            <w:hideMark/>
          </w:tcPr>
          <w:p w14:paraId="559FD31C" w14:textId="77777777" w:rsidR="004D6C30" w:rsidRPr="009C1B14" w:rsidRDefault="004D6C30">
            <w:pPr>
              <w:rPr>
                <w:rFonts w:cs="Times New Roman"/>
                <w:sz w:val="18"/>
                <w:szCs w:val="18"/>
              </w:rPr>
            </w:pPr>
          </w:p>
        </w:tc>
        <w:tc>
          <w:tcPr>
            <w:tcW w:w="5938" w:type="dxa"/>
            <w:hideMark/>
          </w:tcPr>
          <w:p w14:paraId="6F72B734" w14:textId="77777777" w:rsidR="004D6C30" w:rsidRPr="009C1B14" w:rsidRDefault="004D6C30">
            <w:pPr>
              <w:rPr>
                <w:rFonts w:eastAsia="Times New Roman" w:cs="Times New Roman"/>
                <w:sz w:val="18"/>
                <w:szCs w:val="18"/>
              </w:rPr>
            </w:pPr>
            <w:r w:rsidRPr="009C1B14">
              <w:rPr>
                <w:rFonts w:eastAsia="Times New Roman" w:cs="Times New Roman"/>
                <w:sz w:val="18"/>
                <w:szCs w:val="18"/>
              </w:rPr>
              <w:t>Iecirknis Zemitāni-Skulte 30. km, tiltu skujkoka brusas nomaiņa</w:t>
            </w:r>
          </w:p>
        </w:tc>
        <w:tc>
          <w:tcPr>
            <w:tcW w:w="1337" w:type="dxa"/>
            <w:noWrap/>
            <w:vAlign w:val="center"/>
            <w:hideMark/>
          </w:tcPr>
          <w:p w14:paraId="1EEB448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42B07B42" w14:textId="77777777" w:rsidR="004D6C30" w:rsidRPr="009C1B14" w:rsidRDefault="004D6C30">
            <w:pPr>
              <w:jc w:val="center"/>
              <w:rPr>
                <w:rFonts w:eastAsia="Times New Roman" w:cs="Times New Roman"/>
                <w:sz w:val="18"/>
                <w:szCs w:val="18"/>
              </w:rPr>
            </w:pPr>
          </w:p>
        </w:tc>
        <w:tc>
          <w:tcPr>
            <w:tcW w:w="1337" w:type="dxa"/>
            <w:noWrap/>
            <w:vAlign w:val="center"/>
            <w:hideMark/>
          </w:tcPr>
          <w:p w14:paraId="07755DC2" w14:textId="77777777" w:rsidR="004D6C30" w:rsidRPr="009C1B14" w:rsidRDefault="004D6C30">
            <w:pPr>
              <w:jc w:val="center"/>
              <w:rPr>
                <w:rFonts w:eastAsia="Times New Roman" w:cs="Times New Roman"/>
                <w:sz w:val="18"/>
                <w:szCs w:val="18"/>
              </w:rPr>
            </w:pPr>
          </w:p>
        </w:tc>
        <w:tc>
          <w:tcPr>
            <w:tcW w:w="1066" w:type="dxa"/>
            <w:noWrap/>
            <w:vAlign w:val="center"/>
            <w:hideMark/>
          </w:tcPr>
          <w:p w14:paraId="3C9A9998" w14:textId="77777777" w:rsidR="004D6C30" w:rsidRPr="009C1B14" w:rsidRDefault="004D6C30">
            <w:pPr>
              <w:jc w:val="center"/>
              <w:rPr>
                <w:rFonts w:eastAsia="Times New Roman" w:cs="Times New Roman"/>
                <w:sz w:val="18"/>
                <w:szCs w:val="18"/>
              </w:rPr>
            </w:pPr>
          </w:p>
        </w:tc>
        <w:tc>
          <w:tcPr>
            <w:tcW w:w="1104" w:type="dxa"/>
            <w:noWrap/>
            <w:vAlign w:val="center"/>
            <w:hideMark/>
          </w:tcPr>
          <w:p w14:paraId="120325F4" w14:textId="77777777" w:rsidR="004D6C30" w:rsidRPr="009C1B14" w:rsidRDefault="004D6C30">
            <w:pPr>
              <w:jc w:val="center"/>
              <w:rPr>
                <w:rFonts w:eastAsia="Times New Roman" w:cs="Times New Roman"/>
                <w:sz w:val="18"/>
                <w:szCs w:val="18"/>
              </w:rPr>
            </w:pPr>
          </w:p>
        </w:tc>
      </w:tr>
      <w:tr w:rsidR="004D6C30" w:rsidRPr="009C1B14" w14:paraId="7914E7C9" w14:textId="77777777">
        <w:trPr>
          <w:trHeight w:val="390"/>
        </w:trPr>
        <w:tc>
          <w:tcPr>
            <w:tcW w:w="2704" w:type="dxa"/>
            <w:vMerge/>
            <w:hideMark/>
          </w:tcPr>
          <w:p w14:paraId="5C512328" w14:textId="77777777" w:rsidR="004D6C30" w:rsidRPr="009C1B14" w:rsidRDefault="004D6C30">
            <w:pPr>
              <w:rPr>
                <w:rFonts w:cs="Times New Roman"/>
                <w:sz w:val="18"/>
                <w:szCs w:val="18"/>
              </w:rPr>
            </w:pPr>
          </w:p>
        </w:tc>
        <w:tc>
          <w:tcPr>
            <w:tcW w:w="5938" w:type="dxa"/>
            <w:hideMark/>
          </w:tcPr>
          <w:p w14:paraId="2FBEA64D"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Posmā Līgatne - Ieriķi 71+640 km tilta pārbūve ar laiduma konstrukcijas nomaiņu</w:t>
            </w:r>
          </w:p>
        </w:tc>
        <w:tc>
          <w:tcPr>
            <w:tcW w:w="1337" w:type="dxa"/>
            <w:noWrap/>
            <w:vAlign w:val="center"/>
            <w:hideMark/>
          </w:tcPr>
          <w:p w14:paraId="3FFE999C"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2557D402" w14:textId="77777777" w:rsidR="004D6C30" w:rsidRPr="009C1B14" w:rsidRDefault="004D6C30">
            <w:pPr>
              <w:jc w:val="center"/>
              <w:rPr>
                <w:rFonts w:eastAsia="Times New Roman" w:cs="Times New Roman"/>
                <w:sz w:val="18"/>
                <w:szCs w:val="18"/>
              </w:rPr>
            </w:pPr>
          </w:p>
        </w:tc>
        <w:tc>
          <w:tcPr>
            <w:tcW w:w="1337" w:type="dxa"/>
            <w:noWrap/>
            <w:vAlign w:val="center"/>
            <w:hideMark/>
          </w:tcPr>
          <w:p w14:paraId="356D1E81" w14:textId="77777777" w:rsidR="004D6C30" w:rsidRPr="009C1B14" w:rsidRDefault="004D6C30">
            <w:pPr>
              <w:jc w:val="center"/>
              <w:rPr>
                <w:rFonts w:eastAsia="Times New Roman" w:cs="Times New Roman"/>
                <w:sz w:val="18"/>
                <w:szCs w:val="18"/>
              </w:rPr>
            </w:pPr>
          </w:p>
        </w:tc>
        <w:tc>
          <w:tcPr>
            <w:tcW w:w="1066" w:type="dxa"/>
            <w:noWrap/>
            <w:vAlign w:val="center"/>
            <w:hideMark/>
          </w:tcPr>
          <w:p w14:paraId="3638032C" w14:textId="77777777" w:rsidR="004D6C30" w:rsidRPr="009C1B14" w:rsidRDefault="004D6C30">
            <w:pPr>
              <w:jc w:val="center"/>
              <w:rPr>
                <w:rFonts w:eastAsia="Times New Roman" w:cs="Times New Roman"/>
                <w:sz w:val="18"/>
                <w:szCs w:val="18"/>
              </w:rPr>
            </w:pPr>
          </w:p>
        </w:tc>
        <w:tc>
          <w:tcPr>
            <w:tcW w:w="1104" w:type="dxa"/>
            <w:noWrap/>
            <w:vAlign w:val="center"/>
            <w:hideMark/>
          </w:tcPr>
          <w:p w14:paraId="1DDE6D54" w14:textId="77777777" w:rsidR="004D6C30" w:rsidRPr="009C1B14" w:rsidRDefault="004D6C30">
            <w:pPr>
              <w:jc w:val="center"/>
              <w:rPr>
                <w:rFonts w:eastAsia="Times New Roman" w:cs="Times New Roman"/>
                <w:sz w:val="18"/>
                <w:szCs w:val="18"/>
              </w:rPr>
            </w:pPr>
          </w:p>
        </w:tc>
      </w:tr>
      <w:tr w:rsidR="004D6C30" w:rsidRPr="009C1B14" w14:paraId="6D64C989" w14:textId="77777777">
        <w:trPr>
          <w:trHeight w:val="383"/>
        </w:trPr>
        <w:tc>
          <w:tcPr>
            <w:tcW w:w="2704" w:type="dxa"/>
            <w:vMerge/>
            <w:hideMark/>
          </w:tcPr>
          <w:p w14:paraId="320CF3AB" w14:textId="77777777" w:rsidR="004D6C30" w:rsidRPr="009C1B14" w:rsidRDefault="004D6C30">
            <w:pPr>
              <w:rPr>
                <w:rFonts w:cs="Times New Roman"/>
                <w:sz w:val="18"/>
                <w:szCs w:val="18"/>
              </w:rPr>
            </w:pPr>
          </w:p>
        </w:tc>
        <w:tc>
          <w:tcPr>
            <w:tcW w:w="5938" w:type="dxa"/>
            <w:hideMark/>
          </w:tcPr>
          <w:p w14:paraId="35ECC575" w14:textId="77777777" w:rsidR="004D6C30" w:rsidRPr="009C1B14" w:rsidRDefault="004D6C30">
            <w:pPr>
              <w:rPr>
                <w:rFonts w:eastAsia="Times New Roman" w:cs="Times New Roman"/>
                <w:sz w:val="18"/>
                <w:szCs w:val="18"/>
              </w:rPr>
            </w:pPr>
            <w:r w:rsidRPr="009C1B14">
              <w:rPr>
                <w:rFonts w:eastAsia="Times New Roman" w:cs="Times New Roman"/>
                <w:sz w:val="18"/>
                <w:szCs w:val="18"/>
              </w:rPr>
              <w:t>Posmā Inčukalns - Sigulda 44+613 km tilta atjaunošana ar laiduma konstrukcijas  nomaiņu</w:t>
            </w:r>
          </w:p>
        </w:tc>
        <w:tc>
          <w:tcPr>
            <w:tcW w:w="1337" w:type="dxa"/>
            <w:noWrap/>
            <w:vAlign w:val="center"/>
            <w:hideMark/>
          </w:tcPr>
          <w:p w14:paraId="575FE747"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15387D77" w14:textId="77777777" w:rsidR="004D6C30" w:rsidRPr="009C1B14" w:rsidRDefault="004D6C30">
            <w:pPr>
              <w:jc w:val="center"/>
              <w:rPr>
                <w:rFonts w:eastAsia="Times New Roman" w:cs="Times New Roman"/>
                <w:sz w:val="18"/>
                <w:szCs w:val="18"/>
              </w:rPr>
            </w:pPr>
          </w:p>
        </w:tc>
        <w:tc>
          <w:tcPr>
            <w:tcW w:w="1337" w:type="dxa"/>
            <w:noWrap/>
            <w:vAlign w:val="center"/>
            <w:hideMark/>
          </w:tcPr>
          <w:p w14:paraId="3331FC92" w14:textId="77777777" w:rsidR="004D6C30" w:rsidRPr="009C1B14" w:rsidRDefault="004D6C30">
            <w:pPr>
              <w:jc w:val="center"/>
              <w:rPr>
                <w:rFonts w:eastAsia="Times New Roman" w:cs="Times New Roman"/>
                <w:sz w:val="18"/>
                <w:szCs w:val="18"/>
              </w:rPr>
            </w:pPr>
          </w:p>
        </w:tc>
        <w:tc>
          <w:tcPr>
            <w:tcW w:w="1066" w:type="dxa"/>
            <w:noWrap/>
            <w:vAlign w:val="center"/>
            <w:hideMark/>
          </w:tcPr>
          <w:p w14:paraId="1FB34BAD" w14:textId="77777777" w:rsidR="004D6C30" w:rsidRPr="009C1B14" w:rsidRDefault="004D6C30">
            <w:pPr>
              <w:jc w:val="center"/>
              <w:rPr>
                <w:rFonts w:eastAsia="Times New Roman" w:cs="Times New Roman"/>
                <w:sz w:val="18"/>
                <w:szCs w:val="18"/>
              </w:rPr>
            </w:pPr>
          </w:p>
        </w:tc>
        <w:tc>
          <w:tcPr>
            <w:tcW w:w="1104" w:type="dxa"/>
            <w:noWrap/>
            <w:vAlign w:val="center"/>
            <w:hideMark/>
          </w:tcPr>
          <w:p w14:paraId="3C6AEF22" w14:textId="77777777" w:rsidR="004D6C30" w:rsidRPr="009C1B14" w:rsidRDefault="004D6C30">
            <w:pPr>
              <w:jc w:val="center"/>
              <w:rPr>
                <w:rFonts w:eastAsia="Times New Roman" w:cs="Times New Roman"/>
                <w:sz w:val="18"/>
                <w:szCs w:val="18"/>
              </w:rPr>
            </w:pPr>
          </w:p>
        </w:tc>
      </w:tr>
      <w:tr w:rsidR="004D6C30" w:rsidRPr="009C1B14" w14:paraId="42E13084" w14:textId="77777777">
        <w:trPr>
          <w:trHeight w:val="388"/>
        </w:trPr>
        <w:tc>
          <w:tcPr>
            <w:tcW w:w="2704" w:type="dxa"/>
            <w:vMerge/>
            <w:hideMark/>
          </w:tcPr>
          <w:p w14:paraId="4E9472F9" w14:textId="77777777" w:rsidR="004D6C30" w:rsidRPr="009C1B14" w:rsidRDefault="004D6C30">
            <w:pPr>
              <w:rPr>
                <w:rFonts w:cs="Times New Roman"/>
                <w:sz w:val="18"/>
                <w:szCs w:val="18"/>
              </w:rPr>
            </w:pPr>
          </w:p>
        </w:tc>
        <w:tc>
          <w:tcPr>
            <w:tcW w:w="5938" w:type="dxa"/>
            <w:hideMark/>
          </w:tcPr>
          <w:p w14:paraId="300B8B02"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Posmā  </w:t>
            </w:r>
            <w:proofErr w:type="spellStart"/>
            <w:r w:rsidRPr="009C1B14">
              <w:rPr>
                <w:rFonts w:eastAsia="Times New Roman" w:cs="Times New Roman"/>
                <w:sz w:val="18"/>
                <w:szCs w:val="18"/>
              </w:rPr>
              <w:t>Nerza</w:t>
            </w:r>
            <w:proofErr w:type="spellEnd"/>
            <w:r w:rsidRPr="009C1B14">
              <w:rPr>
                <w:rFonts w:eastAsia="Times New Roman" w:cs="Times New Roman"/>
                <w:sz w:val="18"/>
                <w:szCs w:val="18"/>
              </w:rPr>
              <w:t xml:space="preserve"> - Zilupe dzelzsbetona tilts 275+172 km būvprojekta izstrāde tilta atjaunošanai, laiduma konstrukcijas nomaiņai</w:t>
            </w:r>
          </w:p>
        </w:tc>
        <w:tc>
          <w:tcPr>
            <w:tcW w:w="1337" w:type="dxa"/>
            <w:noWrap/>
            <w:vAlign w:val="center"/>
            <w:hideMark/>
          </w:tcPr>
          <w:p w14:paraId="45E08951"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5200CE1A" w14:textId="77777777" w:rsidR="004D6C30" w:rsidRPr="009C1B14" w:rsidRDefault="004D6C30">
            <w:pPr>
              <w:jc w:val="center"/>
              <w:rPr>
                <w:rFonts w:eastAsia="Times New Roman" w:cs="Times New Roman"/>
                <w:sz w:val="18"/>
                <w:szCs w:val="18"/>
              </w:rPr>
            </w:pPr>
          </w:p>
        </w:tc>
        <w:tc>
          <w:tcPr>
            <w:tcW w:w="1337" w:type="dxa"/>
            <w:noWrap/>
            <w:vAlign w:val="center"/>
            <w:hideMark/>
          </w:tcPr>
          <w:p w14:paraId="03EFA7F2" w14:textId="77777777" w:rsidR="004D6C30" w:rsidRPr="009C1B14" w:rsidRDefault="004D6C30">
            <w:pPr>
              <w:jc w:val="center"/>
              <w:rPr>
                <w:rFonts w:eastAsia="Times New Roman" w:cs="Times New Roman"/>
                <w:sz w:val="18"/>
                <w:szCs w:val="18"/>
              </w:rPr>
            </w:pPr>
          </w:p>
        </w:tc>
        <w:tc>
          <w:tcPr>
            <w:tcW w:w="1066" w:type="dxa"/>
            <w:noWrap/>
            <w:vAlign w:val="center"/>
            <w:hideMark/>
          </w:tcPr>
          <w:p w14:paraId="1C0AA2FE" w14:textId="77777777" w:rsidR="004D6C30" w:rsidRPr="009C1B14" w:rsidRDefault="004D6C30">
            <w:pPr>
              <w:jc w:val="center"/>
              <w:rPr>
                <w:rFonts w:eastAsia="Times New Roman" w:cs="Times New Roman"/>
                <w:sz w:val="18"/>
                <w:szCs w:val="18"/>
              </w:rPr>
            </w:pPr>
          </w:p>
        </w:tc>
        <w:tc>
          <w:tcPr>
            <w:tcW w:w="1104" w:type="dxa"/>
            <w:noWrap/>
            <w:vAlign w:val="center"/>
            <w:hideMark/>
          </w:tcPr>
          <w:p w14:paraId="5F1BA6F7" w14:textId="77777777" w:rsidR="004D6C30" w:rsidRPr="009C1B14" w:rsidRDefault="004D6C30">
            <w:pPr>
              <w:jc w:val="center"/>
              <w:rPr>
                <w:rFonts w:eastAsia="Times New Roman" w:cs="Times New Roman"/>
                <w:sz w:val="18"/>
                <w:szCs w:val="18"/>
              </w:rPr>
            </w:pPr>
          </w:p>
        </w:tc>
      </w:tr>
      <w:tr w:rsidR="004D6C30" w:rsidRPr="009C1B14" w14:paraId="162279C6" w14:textId="77777777">
        <w:trPr>
          <w:trHeight w:val="393"/>
        </w:trPr>
        <w:tc>
          <w:tcPr>
            <w:tcW w:w="2704" w:type="dxa"/>
            <w:vMerge/>
            <w:hideMark/>
          </w:tcPr>
          <w:p w14:paraId="540F092D" w14:textId="77777777" w:rsidR="004D6C30" w:rsidRPr="009C1B14" w:rsidRDefault="004D6C30">
            <w:pPr>
              <w:rPr>
                <w:rFonts w:cs="Times New Roman"/>
                <w:sz w:val="18"/>
                <w:szCs w:val="18"/>
              </w:rPr>
            </w:pPr>
          </w:p>
        </w:tc>
        <w:tc>
          <w:tcPr>
            <w:tcW w:w="5938" w:type="dxa"/>
            <w:hideMark/>
          </w:tcPr>
          <w:p w14:paraId="5FDFD94A"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Posmā  </w:t>
            </w:r>
            <w:proofErr w:type="spellStart"/>
            <w:r w:rsidRPr="009C1B14">
              <w:rPr>
                <w:rFonts w:eastAsia="Times New Roman" w:cs="Times New Roman"/>
                <w:sz w:val="18"/>
                <w:szCs w:val="18"/>
              </w:rPr>
              <w:t>Nerza</w:t>
            </w:r>
            <w:proofErr w:type="spellEnd"/>
            <w:r w:rsidRPr="009C1B14">
              <w:rPr>
                <w:rFonts w:eastAsia="Times New Roman" w:cs="Times New Roman"/>
                <w:sz w:val="18"/>
                <w:szCs w:val="18"/>
              </w:rPr>
              <w:t xml:space="preserve"> - Zilupe dzelzsbetona tilts 276+380 km, būvprojekta izstrāde tilta atjaunošanai, laiduma konstrukcijas atbalsta bloku nomaiņai</w:t>
            </w:r>
          </w:p>
        </w:tc>
        <w:tc>
          <w:tcPr>
            <w:tcW w:w="1337" w:type="dxa"/>
            <w:noWrap/>
            <w:vAlign w:val="center"/>
            <w:hideMark/>
          </w:tcPr>
          <w:p w14:paraId="299FD2D6"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7368253E" w14:textId="77777777" w:rsidR="004D6C30" w:rsidRPr="009C1B14" w:rsidRDefault="004D6C30">
            <w:pPr>
              <w:jc w:val="center"/>
              <w:rPr>
                <w:rFonts w:eastAsia="Times New Roman" w:cs="Times New Roman"/>
                <w:sz w:val="18"/>
                <w:szCs w:val="18"/>
              </w:rPr>
            </w:pPr>
          </w:p>
        </w:tc>
        <w:tc>
          <w:tcPr>
            <w:tcW w:w="1337" w:type="dxa"/>
            <w:noWrap/>
            <w:vAlign w:val="center"/>
            <w:hideMark/>
          </w:tcPr>
          <w:p w14:paraId="7D69C2FE" w14:textId="77777777" w:rsidR="004D6C30" w:rsidRPr="009C1B14" w:rsidRDefault="004D6C30">
            <w:pPr>
              <w:jc w:val="center"/>
              <w:rPr>
                <w:rFonts w:eastAsia="Times New Roman" w:cs="Times New Roman"/>
                <w:sz w:val="18"/>
                <w:szCs w:val="18"/>
              </w:rPr>
            </w:pPr>
          </w:p>
        </w:tc>
        <w:tc>
          <w:tcPr>
            <w:tcW w:w="1066" w:type="dxa"/>
            <w:noWrap/>
            <w:vAlign w:val="center"/>
            <w:hideMark/>
          </w:tcPr>
          <w:p w14:paraId="5D6A73B2" w14:textId="77777777" w:rsidR="004D6C30" w:rsidRPr="009C1B14" w:rsidRDefault="004D6C30">
            <w:pPr>
              <w:jc w:val="center"/>
              <w:rPr>
                <w:rFonts w:eastAsia="Times New Roman" w:cs="Times New Roman"/>
                <w:sz w:val="18"/>
                <w:szCs w:val="18"/>
              </w:rPr>
            </w:pPr>
          </w:p>
        </w:tc>
        <w:tc>
          <w:tcPr>
            <w:tcW w:w="1104" w:type="dxa"/>
            <w:noWrap/>
            <w:vAlign w:val="center"/>
            <w:hideMark/>
          </w:tcPr>
          <w:p w14:paraId="57E56362" w14:textId="77777777" w:rsidR="004D6C30" w:rsidRPr="009C1B14" w:rsidRDefault="004D6C30">
            <w:pPr>
              <w:jc w:val="center"/>
              <w:rPr>
                <w:rFonts w:eastAsia="Times New Roman" w:cs="Times New Roman"/>
                <w:sz w:val="18"/>
                <w:szCs w:val="18"/>
              </w:rPr>
            </w:pPr>
          </w:p>
        </w:tc>
      </w:tr>
      <w:tr w:rsidR="004D6C30" w:rsidRPr="009C1B14" w14:paraId="5419FF7C" w14:textId="77777777">
        <w:trPr>
          <w:trHeight w:val="399"/>
        </w:trPr>
        <w:tc>
          <w:tcPr>
            <w:tcW w:w="2704" w:type="dxa"/>
            <w:vMerge/>
            <w:hideMark/>
          </w:tcPr>
          <w:p w14:paraId="43A66C3C" w14:textId="77777777" w:rsidR="004D6C30" w:rsidRPr="009C1B14" w:rsidRDefault="004D6C30">
            <w:pPr>
              <w:rPr>
                <w:rFonts w:cs="Times New Roman"/>
                <w:sz w:val="18"/>
                <w:szCs w:val="18"/>
              </w:rPr>
            </w:pPr>
          </w:p>
        </w:tc>
        <w:tc>
          <w:tcPr>
            <w:tcW w:w="5938" w:type="dxa"/>
            <w:hideMark/>
          </w:tcPr>
          <w:p w14:paraId="62930253" w14:textId="77777777" w:rsidR="004D6C30" w:rsidRPr="009C1B14" w:rsidRDefault="004D6C30">
            <w:pPr>
              <w:rPr>
                <w:rFonts w:eastAsia="Times New Roman" w:cs="Times New Roman"/>
                <w:sz w:val="18"/>
                <w:szCs w:val="18"/>
              </w:rPr>
            </w:pPr>
            <w:r w:rsidRPr="009C1B14">
              <w:rPr>
                <w:rFonts w:eastAsia="Times New Roman" w:cs="Times New Roman"/>
                <w:sz w:val="18"/>
                <w:szCs w:val="18"/>
              </w:rPr>
              <w:t xml:space="preserve">Ozolkoka tiltu brusas nomaiņa tiltam LK-0-1 pār Daugavu  </w:t>
            </w:r>
            <w:proofErr w:type="spellStart"/>
            <w:r w:rsidRPr="009C1B14">
              <w:rPr>
                <w:rFonts w:eastAsia="Times New Roman" w:cs="Times New Roman"/>
                <w:sz w:val="18"/>
                <w:szCs w:val="18"/>
              </w:rPr>
              <w:t>Izm</w:t>
            </w:r>
            <w:proofErr w:type="spellEnd"/>
            <w:r w:rsidRPr="009C1B14">
              <w:rPr>
                <w:rFonts w:eastAsia="Times New Roman" w:cs="Times New Roman"/>
                <w:sz w:val="18"/>
                <w:szCs w:val="18"/>
              </w:rPr>
              <w:t xml:space="preserve">. Punkts 3. km 532,269 km </w:t>
            </w:r>
          </w:p>
        </w:tc>
        <w:tc>
          <w:tcPr>
            <w:tcW w:w="1337" w:type="dxa"/>
            <w:noWrap/>
            <w:vAlign w:val="center"/>
            <w:hideMark/>
          </w:tcPr>
          <w:p w14:paraId="3CCD23C3" w14:textId="77777777" w:rsidR="004D6C30" w:rsidRPr="009C1B14" w:rsidRDefault="004D6C30">
            <w:pPr>
              <w:jc w:val="center"/>
              <w:rPr>
                <w:rFonts w:eastAsia="Times New Roman" w:cs="Times New Roman"/>
                <w:sz w:val="18"/>
                <w:szCs w:val="18"/>
              </w:rPr>
            </w:pPr>
            <w:r w:rsidRPr="009C1B14">
              <w:rPr>
                <w:rFonts w:eastAsia="Times New Roman" w:cs="Times New Roman"/>
                <w:sz w:val="18"/>
                <w:szCs w:val="18"/>
              </w:rPr>
              <w:t>X</w:t>
            </w:r>
          </w:p>
        </w:tc>
        <w:tc>
          <w:tcPr>
            <w:tcW w:w="1350" w:type="dxa"/>
            <w:noWrap/>
            <w:vAlign w:val="center"/>
            <w:hideMark/>
          </w:tcPr>
          <w:p w14:paraId="24E1C21D" w14:textId="77777777" w:rsidR="004D6C30" w:rsidRPr="009C1B14" w:rsidRDefault="004D6C30">
            <w:pPr>
              <w:jc w:val="center"/>
              <w:rPr>
                <w:rFonts w:eastAsia="Times New Roman" w:cs="Times New Roman"/>
                <w:sz w:val="18"/>
                <w:szCs w:val="18"/>
              </w:rPr>
            </w:pPr>
          </w:p>
        </w:tc>
        <w:tc>
          <w:tcPr>
            <w:tcW w:w="1337" w:type="dxa"/>
            <w:noWrap/>
            <w:vAlign w:val="center"/>
            <w:hideMark/>
          </w:tcPr>
          <w:p w14:paraId="03E096F3" w14:textId="77777777" w:rsidR="004D6C30" w:rsidRPr="009C1B14" w:rsidRDefault="004D6C30">
            <w:pPr>
              <w:jc w:val="center"/>
              <w:rPr>
                <w:rFonts w:eastAsia="Times New Roman" w:cs="Times New Roman"/>
                <w:sz w:val="18"/>
                <w:szCs w:val="18"/>
              </w:rPr>
            </w:pPr>
          </w:p>
        </w:tc>
        <w:tc>
          <w:tcPr>
            <w:tcW w:w="1066" w:type="dxa"/>
            <w:noWrap/>
            <w:vAlign w:val="center"/>
            <w:hideMark/>
          </w:tcPr>
          <w:p w14:paraId="5A0B9588" w14:textId="77777777" w:rsidR="004D6C30" w:rsidRPr="009C1B14" w:rsidRDefault="004D6C30">
            <w:pPr>
              <w:jc w:val="center"/>
              <w:rPr>
                <w:rFonts w:eastAsia="Times New Roman" w:cs="Times New Roman"/>
                <w:sz w:val="18"/>
                <w:szCs w:val="18"/>
              </w:rPr>
            </w:pPr>
          </w:p>
        </w:tc>
        <w:tc>
          <w:tcPr>
            <w:tcW w:w="1104" w:type="dxa"/>
            <w:noWrap/>
            <w:vAlign w:val="center"/>
            <w:hideMark/>
          </w:tcPr>
          <w:p w14:paraId="09747786" w14:textId="77777777" w:rsidR="004D6C30" w:rsidRPr="009C1B14" w:rsidRDefault="004D6C30">
            <w:pPr>
              <w:jc w:val="center"/>
              <w:rPr>
                <w:rFonts w:eastAsia="Times New Roman" w:cs="Times New Roman"/>
                <w:sz w:val="18"/>
                <w:szCs w:val="18"/>
              </w:rPr>
            </w:pPr>
          </w:p>
        </w:tc>
      </w:tr>
    </w:tbl>
    <w:p w14:paraId="1CA620C8" w14:textId="77777777" w:rsidR="004D6C30" w:rsidRDefault="004D6C30" w:rsidP="004D6C30"/>
    <w:p w14:paraId="73AC557F" w14:textId="77777777" w:rsidR="009208D3" w:rsidRDefault="009208D3" w:rsidP="004D6C30"/>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208D3" w:rsidRPr="009208D3" w14:paraId="2BF330F0" w14:textId="77777777">
        <w:tc>
          <w:tcPr>
            <w:tcW w:w="3119" w:type="dxa"/>
            <w:hideMark/>
          </w:tcPr>
          <w:p w14:paraId="412C756E" w14:textId="77777777" w:rsidR="009208D3" w:rsidRPr="009208D3" w:rsidRDefault="009208D3" w:rsidP="009208D3">
            <w:pPr>
              <w:rPr>
                <w:sz w:val="28"/>
                <w:szCs w:val="28"/>
                <w:lang w:val="en-GB"/>
              </w:rPr>
            </w:pPr>
            <w:r w:rsidRPr="009208D3">
              <w:rPr>
                <w:sz w:val="28"/>
                <w:szCs w:val="28"/>
                <w:lang w:val="en-GB"/>
              </w:rPr>
              <w:t>Satiksmes ministrs</w:t>
            </w:r>
          </w:p>
        </w:tc>
        <w:tc>
          <w:tcPr>
            <w:tcW w:w="2410" w:type="dxa"/>
            <w:hideMark/>
          </w:tcPr>
          <w:p w14:paraId="61A1CD22" w14:textId="77777777" w:rsidR="009208D3" w:rsidRPr="009208D3" w:rsidRDefault="009208D3" w:rsidP="009208D3">
            <w:pPr>
              <w:rPr>
                <w:sz w:val="28"/>
                <w:szCs w:val="28"/>
                <w:lang w:val="en-GB"/>
              </w:rPr>
            </w:pPr>
            <w:r w:rsidRPr="009208D3">
              <w:rPr>
                <w:sz w:val="28"/>
                <w:szCs w:val="28"/>
                <w:lang w:val="en-GB"/>
              </w:rPr>
              <w:t>(</w:t>
            </w:r>
            <w:proofErr w:type="spellStart"/>
            <w:r w:rsidRPr="009208D3">
              <w:rPr>
                <w:sz w:val="28"/>
                <w:szCs w:val="28"/>
                <w:lang w:val="en-GB"/>
              </w:rPr>
              <w:t>paraksts</w:t>
            </w:r>
            <w:proofErr w:type="spellEnd"/>
            <w:r w:rsidRPr="009208D3">
              <w:rPr>
                <w:sz w:val="28"/>
                <w:szCs w:val="28"/>
                <w:lang w:val="en-GB"/>
              </w:rPr>
              <w:t>**)</w:t>
            </w:r>
          </w:p>
        </w:tc>
        <w:tc>
          <w:tcPr>
            <w:tcW w:w="3577" w:type="dxa"/>
            <w:hideMark/>
          </w:tcPr>
          <w:p w14:paraId="174778D5" w14:textId="77777777" w:rsidR="009208D3" w:rsidRPr="009208D3" w:rsidRDefault="009208D3" w:rsidP="009208D3">
            <w:pPr>
              <w:rPr>
                <w:sz w:val="28"/>
                <w:szCs w:val="28"/>
                <w:lang w:val="en-GB"/>
              </w:rPr>
            </w:pPr>
            <w:r w:rsidRPr="009208D3">
              <w:rPr>
                <w:sz w:val="28"/>
                <w:szCs w:val="28"/>
                <w:lang w:val="en-GB"/>
              </w:rPr>
              <w:t>A. Švinka</w:t>
            </w:r>
          </w:p>
        </w:tc>
      </w:tr>
    </w:tbl>
    <w:p w14:paraId="2BA92B73" w14:textId="77777777" w:rsidR="009208D3" w:rsidRPr="009208D3" w:rsidRDefault="009208D3" w:rsidP="009208D3">
      <w:pPr>
        <w:spacing w:after="0" w:line="240" w:lineRule="auto"/>
      </w:pPr>
    </w:p>
    <w:p w14:paraId="13F4A077" w14:textId="77777777" w:rsidR="009208D3" w:rsidRPr="009208D3" w:rsidRDefault="009208D3" w:rsidP="009208D3">
      <w:pPr>
        <w:spacing w:after="0" w:line="240" w:lineRule="auto"/>
      </w:pPr>
    </w:p>
    <w:p w14:paraId="3024931C" w14:textId="2ABCA5DC" w:rsidR="009208D3" w:rsidRPr="004D6C30" w:rsidRDefault="009208D3" w:rsidP="009208D3">
      <w:pPr>
        <w:spacing w:after="0" w:line="240" w:lineRule="auto"/>
      </w:pPr>
      <w:r w:rsidRPr="009208D3">
        <w:t>** Dokuments ir parakstīts ar TAP portāla elektroniskās parakstīšanas rīku</w:t>
      </w:r>
    </w:p>
    <w:sectPr w:rsidR="009208D3" w:rsidRPr="004D6C30" w:rsidSect="00FF673A">
      <w:headerReference w:type="default" r:id="rId39"/>
      <w:footerReference w:type="default" r:id="rId40"/>
      <w:footnotePr>
        <w:numStart w:val="2"/>
      </w:footnotePr>
      <w:pgSz w:w="16838" w:h="11906" w:orient="landscape" w:code="9"/>
      <w:pgMar w:top="1134" w:right="232"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9116" w14:textId="77777777" w:rsidR="00590BF0" w:rsidRDefault="00590BF0">
      <w:pPr>
        <w:spacing w:after="0" w:line="240" w:lineRule="auto"/>
      </w:pPr>
      <w:r>
        <w:separator/>
      </w:r>
    </w:p>
  </w:endnote>
  <w:endnote w:type="continuationSeparator" w:id="0">
    <w:p w14:paraId="6EC2431D" w14:textId="77777777" w:rsidR="00590BF0" w:rsidRDefault="00590BF0">
      <w:pPr>
        <w:spacing w:after="0" w:line="240" w:lineRule="auto"/>
      </w:pPr>
      <w:r>
        <w:continuationSeparator/>
      </w:r>
    </w:p>
  </w:endnote>
  <w:endnote w:type="continuationNotice" w:id="1">
    <w:p w14:paraId="5E7EA5B4" w14:textId="77777777" w:rsidR="00590BF0" w:rsidRDefault="00590B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badi">
    <w:charset w:val="BA"/>
    <w:family w:val="swiss"/>
    <w:pitch w:val="variable"/>
    <w:sig w:usb0="80000007" w:usb1="00000000" w:usb2="00000000" w:usb3="00000000" w:csb0="00000093"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auto"/>
    <w:pitch w:val="variable"/>
    <w:sig w:usb0="A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CG Omeg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roman"/>
    <w:pitch w:val="variable"/>
    <w:sig w:usb0="00000003" w:usb1="00000000" w:usb2="00000000" w:usb3="00000000" w:csb0="00000001" w:csb1="00000000"/>
  </w:font>
  <w:font w:name="EYInterstate Light">
    <w:altName w:val="Times New Roman"/>
    <w:charset w:val="00"/>
    <w:family w:val="auto"/>
    <w:pitch w:val="variable"/>
    <w:sig w:usb0="A00002AF" w:usb1="5000206A" w:usb2="00000000" w:usb3="00000000" w:csb0="0000009F" w:csb1="00000000"/>
  </w:font>
  <w:font w:name="MS PMincho">
    <w:charset w:val="80"/>
    <w:family w:val="roman"/>
    <w:pitch w:val="variable"/>
    <w:sig w:usb0="E00002FF" w:usb1="6AC7FDFB" w:usb2="08000012" w:usb3="00000000" w:csb0="0002009F" w:csb1="00000000"/>
  </w:font>
  <w:font w:name="times new">
    <w:altName w:val="Times New Roman"/>
    <w:panose1 w:val="00000000000000000000"/>
    <w:charset w:val="00"/>
    <w:family w:val="roman"/>
    <w:notTrueType/>
    <w:pitch w:val="default"/>
  </w:font>
  <w:font w:name="+mj-ea">
    <w:panose1 w:val="00000000000000000000"/>
    <w:charset w:val="00"/>
    <w:family w:val="roman"/>
    <w:notTrueType/>
    <w:pitch w:val="default"/>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2646" w14:textId="77777777" w:rsidR="009208D3" w:rsidRDefault="00920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906273"/>
      <w:docPartObj>
        <w:docPartGallery w:val="Page Numbers (Bottom of Page)"/>
        <w:docPartUnique/>
      </w:docPartObj>
    </w:sdtPr>
    <w:sdtEndPr>
      <w:rPr>
        <w:noProof/>
      </w:rPr>
    </w:sdtEndPr>
    <w:sdtContent>
      <w:p w14:paraId="0B0DEB7F" w14:textId="77777777" w:rsidR="006B1267" w:rsidRDefault="006B1267" w:rsidP="239A9D7E">
        <w:pPr>
          <w:pStyle w:val="Footer"/>
          <w:jc w:val="right"/>
          <w:rPr>
            <w:noProof/>
          </w:rPr>
        </w:pPr>
      </w:p>
      <w:p w14:paraId="30102B06" w14:textId="77777777" w:rsidR="006B1267" w:rsidRDefault="006B1267" w:rsidP="239A9D7E">
        <w:pPr>
          <w:pStyle w:val="Footer"/>
          <w:jc w:val="right"/>
        </w:pPr>
        <w:r w:rsidRPr="239A9D7E">
          <w:rPr>
            <w:noProof/>
          </w:rPr>
          <w:fldChar w:fldCharType="begin"/>
        </w:r>
        <w:r>
          <w:instrText xml:space="preserve"> PAGE   \* MERGEFORMAT </w:instrText>
        </w:r>
        <w:r w:rsidRPr="239A9D7E">
          <w:fldChar w:fldCharType="separate"/>
        </w:r>
        <w:r w:rsidRPr="239A9D7E">
          <w:rPr>
            <w:noProof/>
          </w:rPr>
          <w:t>2</w:t>
        </w:r>
        <w:r w:rsidRPr="239A9D7E">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065FD" w14:textId="77777777" w:rsidR="009208D3" w:rsidRDefault="009208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934011"/>
      <w:docPartObj>
        <w:docPartGallery w:val="Page Numbers (Bottom of Page)"/>
        <w:docPartUnique/>
      </w:docPartObj>
    </w:sdtPr>
    <w:sdtEndPr>
      <w:rPr>
        <w:noProof/>
      </w:rPr>
    </w:sdtEndPr>
    <w:sdtContent>
      <w:p w14:paraId="3DCBEDA8" w14:textId="5D41D330" w:rsidR="239A9D7E" w:rsidRDefault="239A9D7E" w:rsidP="239A9D7E">
        <w:pPr>
          <w:pStyle w:val="Footer"/>
          <w:jc w:val="right"/>
          <w:rPr>
            <w:noProof/>
          </w:rPr>
        </w:pPr>
      </w:p>
      <w:p w14:paraId="31D90336" w14:textId="77777777" w:rsidR="00A71494" w:rsidRDefault="008F7F6C" w:rsidP="239A9D7E">
        <w:pPr>
          <w:pStyle w:val="Footer"/>
          <w:jc w:val="right"/>
        </w:pPr>
        <w:r w:rsidRPr="239A9D7E">
          <w:rPr>
            <w:noProof/>
          </w:rPr>
          <w:fldChar w:fldCharType="begin"/>
        </w:r>
        <w:r>
          <w:instrText xml:space="preserve"> PAGE   \* MERGEFORMAT </w:instrText>
        </w:r>
        <w:r w:rsidRPr="239A9D7E">
          <w:fldChar w:fldCharType="separate"/>
        </w:r>
        <w:r w:rsidR="239A9D7E" w:rsidRPr="239A9D7E">
          <w:rPr>
            <w:noProof/>
          </w:rPr>
          <w:t>2</w:t>
        </w:r>
        <w:r w:rsidRPr="239A9D7E">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D277" w14:textId="77777777" w:rsidR="00590BF0" w:rsidRDefault="00590BF0" w:rsidP="00CF5686">
      <w:pPr>
        <w:spacing w:after="0" w:line="240" w:lineRule="auto"/>
      </w:pPr>
      <w:r>
        <w:separator/>
      </w:r>
    </w:p>
  </w:footnote>
  <w:footnote w:type="continuationSeparator" w:id="0">
    <w:p w14:paraId="1EF5D2E0" w14:textId="77777777" w:rsidR="00590BF0" w:rsidRDefault="00590BF0" w:rsidP="00CF5686">
      <w:pPr>
        <w:spacing w:after="0" w:line="240" w:lineRule="auto"/>
      </w:pPr>
      <w:r>
        <w:continuationSeparator/>
      </w:r>
    </w:p>
  </w:footnote>
  <w:footnote w:type="continuationNotice" w:id="1">
    <w:p w14:paraId="564A82E3" w14:textId="77777777" w:rsidR="00590BF0" w:rsidRDefault="00590BF0">
      <w:pPr>
        <w:spacing w:after="0" w:line="240" w:lineRule="auto"/>
      </w:pPr>
    </w:p>
  </w:footnote>
  <w:footnote w:id="2">
    <w:p w14:paraId="3A929323" w14:textId="5D3AB847" w:rsidR="006B1267" w:rsidRPr="00F032AB" w:rsidRDefault="006B1267" w:rsidP="00455922">
      <w:pPr>
        <w:pStyle w:val="FootnoteText"/>
        <w:jc w:val="both"/>
        <w:rPr>
          <w:sz w:val="16"/>
          <w:szCs w:val="16"/>
          <w:lang w:val="lv-LV"/>
        </w:rPr>
      </w:pPr>
      <w:r w:rsidRPr="00F032AB">
        <w:rPr>
          <w:rStyle w:val="FootnoteReference"/>
          <w:sz w:val="16"/>
          <w:szCs w:val="16"/>
        </w:rPr>
        <w:footnoteRef/>
      </w:r>
      <w:r w:rsidRPr="00F032AB">
        <w:rPr>
          <w:sz w:val="16"/>
          <w:szCs w:val="16"/>
        </w:rPr>
        <w:t xml:space="preserve"> </w:t>
      </w:r>
      <w:r w:rsidR="003F74B7">
        <w:rPr>
          <w:sz w:val="16"/>
          <w:szCs w:val="16"/>
        </w:rPr>
        <w:t>MK</w:t>
      </w:r>
      <w:r w:rsidRPr="00F032AB">
        <w:rPr>
          <w:sz w:val="16"/>
          <w:szCs w:val="16"/>
        </w:rPr>
        <w:t xml:space="preserve"> 08.10.2024</w:t>
      </w:r>
      <w:r w:rsidR="00284743" w:rsidRPr="00F032AB">
        <w:rPr>
          <w:sz w:val="16"/>
          <w:szCs w:val="16"/>
        </w:rPr>
        <w:t>.</w:t>
      </w:r>
      <w:r w:rsidRPr="00F032AB">
        <w:rPr>
          <w:sz w:val="16"/>
          <w:szCs w:val="16"/>
        </w:rPr>
        <w:t xml:space="preserve"> sēdē apstiprināts </w:t>
      </w:r>
      <w:r w:rsidRPr="00F032AB">
        <w:rPr>
          <w:i/>
          <w:iCs/>
          <w:sz w:val="16"/>
          <w:szCs w:val="16"/>
          <w:lang w:val="lv-LV"/>
        </w:rPr>
        <w:t>Informatīvais ziņojums "Par valsts akciju sabiedrības "Latvijas dzelzceļš" fiskālo ietekmi uz vispārējās valdības budžeta bilanci 2025. un 2028. gadā"</w:t>
      </w:r>
    </w:p>
  </w:footnote>
  <w:footnote w:id="3">
    <w:p w14:paraId="4F03F93E" w14:textId="1DD0FC64" w:rsidR="006B1267" w:rsidRPr="004100A3" w:rsidRDefault="006B1267" w:rsidP="00455922">
      <w:pPr>
        <w:pStyle w:val="FootnoteText"/>
        <w:jc w:val="both"/>
      </w:pPr>
      <w:r w:rsidRPr="00F032AB">
        <w:rPr>
          <w:rStyle w:val="FootnoteReference"/>
          <w:sz w:val="16"/>
          <w:szCs w:val="16"/>
        </w:rPr>
        <w:footnoteRef/>
      </w:r>
      <w:r w:rsidRPr="00F032AB">
        <w:rPr>
          <w:sz w:val="16"/>
          <w:szCs w:val="16"/>
        </w:rPr>
        <w:t xml:space="preserve"> </w:t>
      </w:r>
      <w:r w:rsidRPr="00F032AB">
        <w:rPr>
          <w:sz w:val="16"/>
          <w:szCs w:val="16"/>
          <w:lang w:val="lv-LV"/>
        </w:rPr>
        <w:t xml:space="preserve">17.12.2024. </w:t>
      </w:r>
      <w:r w:rsidR="003F74B7">
        <w:rPr>
          <w:sz w:val="16"/>
          <w:szCs w:val="16"/>
          <w:lang w:val="lv-LV"/>
        </w:rPr>
        <w:t>MK</w:t>
      </w:r>
      <w:r w:rsidRPr="00F032AB">
        <w:rPr>
          <w:sz w:val="16"/>
          <w:szCs w:val="16"/>
          <w:lang w:val="lv-LV"/>
        </w:rPr>
        <w:t xml:space="preserve"> rīkojums Nr. 1120 </w:t>
      </w:r>
      <w:r w:rsidR="00284743" w:rsidRPr="00F032AB">
        <w:rPr>
          <w:sz w:val="16"/>
          <w:szCs w:val="16"/>
          <w:lang w:val="lv-LV"/>
        </w:rPr>
        <w:t>“</w:t>
      </w:r>
      <w:r w:rsidRPr="00F032AB">
        <w:rPr>
          <w:i/>
          <w:iCs/>
          <w:sz w:val="16"/>
          <w:szCs w:val="16"/>
          <w:lang w:val="lv-LV"/>
        </w:rPr>
        <w:t>Par valsts akciju sabiedrības "Latvijas dzelzceļš" pamatkapitāla palielināšanu"</w:t>
      </w:r>
    </w:p>
  </w:footnote>
  <w:footnote w:id="4">
    <w:p w14:paraId="63387FD5" w14:textId="744072B0" w:rsidR="006B1267" w:rsidRPr="006E4F19" w:rsidRDefault="006B1267" w:rsidP="00EE591D">
      <w:pPr>
        <w:pStyle w:val="FootnoteText"/>
        <w:jc w:val="both"/>
        <w:rPr>
          <w:rFonts w:cs="Arial"/>
          <w:sz w:val="16"/>
          <w:szCs w:val="16"/>
        </w:rPr>
      </w:pPr>
      <w:r w:rsidRPr="006E4F19">
        <w:rPr>
          <w:rStyle w:val="FootnoteReference"/>
          <w:rFonts w:cs="Arial"/>
          <w:sz w:val="16"/>
          <w:szCs w:val="16"/>
        </w:rPr>
        <w:footnoteRef/>
      </w:r>
      <w:r w:rsidRPr="006E4F19">
        <w:rPr>
          <w:rFonts w:cs="Arial"/>
          <w:sz w:val="16"/>
          <w:szCs w:val="16"/>
        </w:rPr>
        <w:t xml:space="preserve"> 9. pants </w:t>
      </w:r>
      <w:r w:rsidRPr="006E4F19">
        <w:rPr>
          <w:rFonts w:cs="Arial"/>
          <w:sz w:val="16"/>
          <w:szCs w:val="16"/>
          <w:shd w:val="clear" w:color="auto" w:fill="FFFFFF"/>
        </w:rPr>
        <w:t>(2) Valsts publiskās lietošanas dzelzceļa infrastruktūru attīsta atbilstoši nepieciešamībai, ņemot vērā Eiropas Savienības vispārīgās vajadzības, arī vajadzību sadarboties ar kaimiņos esošajām trešajām valstīm. Šādā nolūkā SM pēc apspriešanās ar ieinteresētajām pusēm izstrādā un MK apstiprina indikatīvu dzelzceļa infrastruktūras attīstības stratēģiju, kuras mērķis ir apmierināt mobilitātes vajadzības nākotnē attiecībā uz infrastruktūras uzturēšanu, atjaunošanu un attīstību, pamatojoties uz ilgtspējīgu dzelzceļa sistēmas finansējumu. Minētā stratēģija aptver vismaz piecu gadu laikposmu un ir atjaunojama</w:t>
      </w:r>
    </w:p>
  </w:footnote>
  <w:footnote w:id="5">
    <w:p w14:paraId="098CFA5B" w14:textId="2934BC3D" w:rsidR="006B1267" w:rsidRPr="00E943D8" w:rsidRDefault="006B1267" w:rsidP="00AD275E">
      <w:pPr>
        <w:pStyle w:val="FootnoteText"/>
        <w:jc w:val="both"/>
        <w:rPr>
          <w:sz w:val="16"/>
          <w:szCs w:val="16"/>
        </w:rPr>
      </w:pPr>
      <w:r w:rsidRPr="006E4F19">
        <w:rPr>
          <w:rStyle w:val="FootnoteReference"/>
          <w:sz w:val="16"/>
          <w:szCs w:val="16"/>
        </w:rPr>
        <w:footnoteRef/>
      </w:r>
      <w:r w:rsidRPr="006E4F19">
        <w:rPr>
          <w:sz w:val="16"/>
          <w:szCs w:val="16"/>
        </w:rPr>
        <w:t xml:space="preserve"> Ceļvedis uz Eiropas vienoto transporta telpu — virzība uz konkurētspējīgu un resursefektīvu transporta sistēmu (2011). Interneta vietne europa.eu [skatīts 23.03.2021.]. Pieejams: https://eur-lex.europa.eu/legal-content/LV/TXT/?uri=CELEX:52011DC0144</w:t>
      </w:r>
    </w:p>
  </w:footnote>
  <w:footnote w:id="6">
    <w:p w14:paraId="3FA555C4" w14:textId="677CCDCF" w:rsidR="006B1267" w:rsidRPr="003B5D13" w:rsidRDefault="006B1267" w:rsidP="00E5335A">
      <w:pPr>
        <w:pStyle w:val="0Footnote"/>
        <w:rPr>
          <w:sz w:val="16"/>
          <w:szCs w:val="16"/>
        </w:rPr>
      </w:pPr>
      <w:r w:rsidRPr="003B5D13">
        <w:rPr>
          <w:rStyle w:val="FootnoteReference"/>
          <w:sz w:val="16"/>
          <w:szCs w:val="16"/>
        </w:rPr>
        <w:footnoteRef/>
      </w:r>
      <w:r w:rsidRPr="003B5D13">
        <w:rPr>
          <w:sz w:val="16"/>
          <w:szCs w:val="16"/>
        </w:rPr>
        <w:t xml:space="preserve"> Atbilstoši TEN-T regulai LV 1520</w:t>
      </w:r>
      <w:r w:rsidR="00284743">
        <w:rPr>
          <w:sz w:val="16"/>
          <w:szCs w:val="16"/>
        </w:rPr>
        <w:t xml:space="preserve"> </w:t>
      </w:r>
      <w:r w:rsidRPr="003B5D13">
        <w:rPr>
          <w:sz w:val="16"/>
          <w:szCs w:val="16"/>
        </w:rPr>
        <w:t>mm dzelzceļa sistēma ir izolēts tīkls, kur vispārējās prasības netiek piemērotas</w:t>
      </w:r>
    </w:p>
  </w:footnote>
  <w:footnote w:id="7">
    <w:p w14:paraId="44D80F41" w14:textId="77777777" w:rsidR="006B1267" w:rsidRDefault="006B1267" w:rsidP="00CD08CD">
      <w:pPr>
        <w:pStyle w:val="0Footnote"/>
      </w:pPr>
      <w:r w:rsidRPr="002A7551">
        <w:rPr>
          <w:rStyle w:val="FootnoteReference"/>
          <w:sz w:val="16"/>
          <w:szCs w:val="16"/>
        </w:rPr>
        <w:footnoteRef/>
      </w:r>
      <w:r w:rsidRPr="002A7551">
        <w:rPr>
          <w:sz w:val="16"/>
          <w:szCs w:val="16"/>
        </w:rPr>
        <w:t xml:space="preserve"> </w:t>
      </w:r>
      <w:r w:rsidRPr="001D2719">
        <w:rPr>
          <w:sz w:val="16"/>
          <w:szCs w:val="16"/>
        </w:rPr>
        <w:t>Avots: https://likumi.lv/ta/id/327053-par-transporta-attistibas-pamatnostadnem-2021-2027-gadam</w:t>
      </w:r>
    </w:p>
  </w:footnote>
  <w:footnote w:id="8">
    <w:p w14:paraId="2FCDFC4B" w14:textId="77777777" w:rsidR="006B1267" w:rsidRPr="00AD275E" w:rsidRDefault="006B1267" w:rsidP="003C4D2E">
      <w:pPr>
        <w:pStyle w:val="EndnoteText"/>
        <w:rPr>
          <w:rFonts w:cs="Arial"/>
          <w:sz w:val="16"/>
          <w:szCs w:val="16"/>
          <w:lang w:val="lv-LV"/>
        </w:rPr>
      </w:pPr>
      <w:r w:rsidRPr="00AD275E">
        <w:rPr>
          <w:rStyle w:val="FootnoteReference"/>
          <w:rFonts w:cs="Arial"/>
          <w:sz w:val="16"/>
          <w:szCs w:val="16"/>
        </w:rPr>
        <w:footnoteRef/>
      </w:r>
      <w:r w:rsidRPr="00AD275E">
        <w:rPr>
          <w:rFonts w:cs="Arial"/>
          <w:sz w:val="16"/>
          <w:szCs w:val="16"/>
          <w:lang w:val="lv-LV"/>
        </w:rPr>
        <w:t xml:space="preserve"> </w:t>
      </w:r>
      <w:r w:rsidRPr="00AD275E">
        <w:rPr>
          <w:rFonts w:eastAsia="Times New Roman" w:cs="Arial"/>
          <w:sz w:val="16"/>
          <w:szCs w:val="16"/>
          <w:lang w:val="lv-LV"/>
        </w:rPr>
        <w:t>Dzelzceļa likuma 6. panta (1) pirmā daļa</w:t>
      </w:r>
    </w:p>
  </w:footnote>
  <w:footnote w:id="9">
    <w:p w14:paraId="4E20055E" w14:textId="32E9802D" w:rsidR="006B1267" w:rsidRPr="00E05733" w:rsidRDefault="006B1267" w:rsidP="00E05733">
      <w:pPr>
        <w:pStyle w:val="FootnoteText"/>
        <w:jc w:val="both"/>
        <w:rPr>
          <w:sz w:val="16"/>
          <w:szCs w:val="16"/>
          <w:lang w:val="lv-LV"/>
        </w:rPr>
      </w:pPr>
      <w:r w:rsidRPr="00E05733">
        <w:rPr>
          <w:rStyle w:val="FootnoteReference"/>
          <w:sz w:val="16"/>
          <w:szCs w:val="16"/>
        </w:rPr>
        <w:footnoteRef/>
      </w:r>
      <w:r w:rsidRPr="00E05733">
        <w:rPr>
          <w:sz w:val="16"/>
          <w:szCs w:val="16"/>
        </w:rPr>
        <w:t xml:space="preserve"> </w:t>
      </w:r>
      <w:r w:rsidRPr="00E05733">
        <w:rPr>
          <w:sz w:val="16"/>
          <w:szCs w:val="16"/>
          <w:lang w:val="lv-LV"/>
        </w:rPr>
        <w:t xml:space="preserve">Pieņemts </w:t>
      </w:r>
      <w:r w:rsidR="003F74B7">
        <w:rPr>
          <w:sz w:val="16"/>
          <w:szCs w:val="16"/>
          <w:lang w:val="lv-LV"/>
        </w:rPr>
        <w:t>MK</w:t>
      </w:r>
      <w:r w:rsidRPr="00E05733">
        <w:rPr>
          <w:sz w:val="16"/>
          <w:szCs w:val="16"/>
          <w:lang w:val="lv-LV"/>
        </w:rPr>
        <w:t xml:space="preserve"> 08.10.2024. sēdē protokols Nr. 41. </w:t>
      </w:r>
      <w:hyperlink r:id="rId1" w:anchor="protocol-question-anchor--8af996b5-4c72-4c7e-a84f-0effed9c49de" w:tgtFrame="_blank" w:history="1">
        <w:r w:rsidRPr="00E05733">
          <w:rPr>
            <w:rStyle w:val="Hyperlink"/>
            <w:color w:val="auto"/>
            <w:sz w:val="16"/>
            <w:szCs w:val="16"/>
            <w:u w:val="none"/>
            <w:lang w:val="lv-LV"/>
          </w:rPr>
          <w:t>37. §</w:t>
        </w:r>
      </w:hyperlink>
    </w:p>
  </w:footnote>
  <w:footnote w:id="10">
    <w:p w14:paraId="0C548E42" w14:textId="2225B2B3" w:rsidR="006B1267" w:rsidRPr="00E05733" w:rsidRDefault="006B1267" w:rsidP="00E05733">
      <w:pPr>
        <w:pStyle w:val="FootnoteText"/>
        <w:jc w:val="both"/>
        <w:rPr>
          <w:rFonts w:cs="Arial"/>
          <w:sz w:val="16"/>
          <w:szCs w:val="16"/>
        </w:rPr>
      </w:pPr>
      <w:r w:rsidRPr="00E05733">
        <w:rPr>
          <w:rStyle w:val="FootnoteReference"/>
          <w:rFonts w:cs="Arial"/>
          <w:sz w:val="16"/>
          <w:szCs w:val="16"/>
        </w:rPr>
        <w:footnoteRef/>
      </w:r>
      <w:r w:rsidRPr="00E05733">
        <w:rPr>
          <w:rFonts w:cs="Arial"/>
          <w:sz w:val="16"/>
          <w:szCs w:val="16"/>
        </w:rPr>
        <w:t xml:space="preserve"> Dzelzceļa likuma grozījumi, kuri pieņemti 2016.</w:t>
      </w:r>
      <w:r w:rsidR="00284743" w:rsidRPr="00E05733">
        <w:rPr>
          <w:rFonts w:cs="Arial"/>
          <w:sz w:val="16"/>
          <w:szCs w:val="16"/>
        </w:rPr>
        <w:t xml:space="preserve"> </w:t>
      </w:r>
      <w:r w:rsidRPr="00E05733">
        <w:rPr>
          <w:rFonts w:cs="Arial"/>
          <w:sz w:val="16"/>
          <w:szCs w:val="16"/>
        </w:rPr>
        <w:t>gada 25.</w:t>
      </w:r>
      <w:r w:rsidR="00284743" w:rsidRPr="00E05733">
        <w:rPr>
          <w:rFonts w:cs="Arial"/>
          <w:sz w:val="16"/>
          <w:szCs w:val="16"/>
        </w:rPr>
        <w:t xml:space="preserve"> </w:t>
      </w:r>
      <w:r w:rsidRPr="00E05733">
        <w:rPr>
          <w:rFonts w:cs="Arial"/>
          <w:sz w:val="16"/>
          <w:szCs w:val="16"/>
        </w:rPr>
        <w:t>februārī. Dzelzceļa likuma 9. panta ceturtā daļa nosaka jaunus valsts pienākumus, kas paredz nodrošināt publiskās lietošanas dzelzceļa infrastruktūras pārvaldītāja finanšu līdzsvaru</w:t>
      </w:r>
    </w:p>
  </w:footnote>
  <w:footnote w:id="11">
    <w:p w14:paraId="22E2389E" w14:textId="77777777" w:rsidR="006B1267" w:rsidRPr="00E05733" w:rsidRDefault="006B1267" w:rsidP="00E05733">
      <w:pPr>
        <w:pStyle w:val="EndnoteText"/>
        <w:jc w:val="both"/>
        <w:rPr>
          <w:rFonts w:cs="Arial"/>
          <w:sz w:val="16"/>
          <w:szCs w:val="16"/>
          <w:lang w:val="et-EE"/>
        </w:rPr>
      </w:pPr>
      <w:r w:rsidRPr="00E05733">
        <w:rPr>
          <w:rStyle w:val="FootnoteReference"/>
          <w:rFonts w:cs="Arial"/>
          <w:sz w:val="16"/>
          <w:szCs w:val="16"/>
        </w:rPr>
        <w:footnoteRef/>
      </w:r>
      <w:r w:rsidRPr="00E05733">
        <w:rPr>
          <w:rFonts w:cs="Arial"/>
          <w:sz w:val="16"/>
          <w:szCs w:val="16"/>
          <w:lang w:val="et-EE"/>
        </w:rPr>
        <w:t xml:space="preserve"> Komisijas Īstenošanas Regula (ES) 2015/909 par kārtību, kā aprēķināt izmaksas, kas tieši radušās, sniedzot vilcienu satiksmes pakalpojumus</w:t>
      </w:r>
    </w:p>
  </w:footnote>
  <w:footnote w:id="12">
    <w:p w14:paraId="118082AA" w14:textId="4527DB9B" w:rsidR="006B1267" w:rsidRPr="002A37FB" w:rsidRDefault="002A37FB" w:rsidP="002A37FB">
      <w:pPr>
        <w:pStyle w:val="liknoteik"/>
        <w:shd w:val="clear" w:color="auto" w:fill="FFFFFF"/>
        <w:spacing w:before="0" w:beforeAutospacing="0" w:after="0" w:afterAutospacing="0"/>
        <w:rPr>
          <w:sz w:val="16"/>
          <w:szCs w:val="16"/>
        </w:rPr>
      </w:pPr>
      <w:r w:rsidRPr="002A37FB">
        <w:rPr>
          <w:sz w:val="16"/>
          <w:szCs w:val="16"/>
          <w:vertAlign w:val="superscript"/>
        </w:rPr>
        <w:t>13</w:t>
      </w:r>
      <w:r>
        <w:rPr>
          <w:sz w:val="16"/>
          <w:szCs w:val="16"/>
        </w:rPr>
        <w:t xml:space="preserve"> </w:t>
      </w:r>
      <w:r w:rsidR="006B1267" w:rsidRPr="002A37FB">
        <w:rPr>
          <w:sz w:val="16"/>
          <w:szCs w:val="16"/>
        </w:rPr>
        <w:t>MK 2021. gada 16. jūnija rīkojums Nr. 421 (prot. Nr. 48 17. §) “Par valsts akciju sabiedrības "Latvijas dzelzceļš" vispārējo stratēģisko mērķi”</w:t>
      </w:r>
    </w:p>
  </w:footnote>
  <w:footnote w:id="13">
    <w:p w14:paraId="0ECDFE2B" w14:textId="26964FAD" w:rsidR="002A37FB" w:rsidRPr="002A37FB" w:rsidRDefault="002A37FB" w:rsidP="002A37FB">
      <w:pPr>
        <w:pStyle w:val="FootnoteText"/>
      </w:pPr>
      <w:r w:rsidRPr="002A37FB">
        <w:rPr>
          <w:rStyle w:val="FootnoteReference"/>
          <w:sz w:val="16"/>
          <w:szCs w:val="16"/>
        </w:rPr>
        <w:footnoteRef/>
      </w:r>
      <w:r w:rsidRPr="002A37FB">
        <w:rPr>
          <w:sz w:val="16"/>
          <w:szCs w:val="16"/>
        </w:rPr>
        <w:t xml:space="preserve"> Avots: https://www.ldz.lv/sites/default/files/LDz-ilgstpejas-un-gada-parskats-2023.pdf</w:t>
      </w:r>
    </w:p>
  </w:footnote>
  <w:footnote w:id="14">
    <w:p w14:paraId="1B9F8BE8" w14:textId="77777777" w:rsidR="00A55853" w:rsidRPr="00FB076E" w:rsidRDefault="00A55853" w:rsidP="00A55853">
      <w:pPr>
        <w:pStyle w:val="FootnoteText"/>
        <w:rPr>
          <w:sz w:val="16"/>
          <w:szCs w:val="16"/>
        </w:rPr>
      </w:pPr>
      <w:r w:rsidRPr="00FB076E">
        <w:rPr>
          <w:rStyle w:val="FootnoteReference"/>
          <w:sz w:val="16"/>
          <w:szCs w:val="16"/>
        </w:rPr>
        <w:footnoteRef/>
      </w:r>
      <w:r w:rsidRPr="00FB076E">
        <w:rPr>
          <w:sz w:val="16"/>
          <w:szCs w:val="16"/>
        </w:rPr>
        <w:t xml:space="preserve"> </w:t>
      </w:r>
      <w:r w:rsidRPr="00FB076E">
        <w:rPr>
          <w:sz w:val="16"/>
          <w:szCs w:val="16"/>
          <w:u w:val="single"/>
        </w:rPr>
        <w:t>Reģistrētie incidenti 2024.g. 9 mēn. (skaits pieaug eksponenciāli pēdējo 2 gadu laikā):</w:t>
      </w:r>
    </w:p>
    <w:p w14:paraId="52C6FC27" w14:textId="77777777" w:rsidR="00A55853" w:rsidRPr="00FB076E" w:rsidRDefault="00A55853" w:rsidP="00A55853">
      <w:pPr>
        <w:pStyle w:val="FootnoteText"/>
        <w:numPr>
          <w:ilvl w:val="0"/>
          <w:numId w:val="70"/>
        </w:numPr>
        <w:jc w:val="both"/>
        <w:rPr>
          <w:sz w:val="16"/>
          <w:szCs w:val="16"/>
        </w:rPr>
      </w:pPr>
      <w:r w:rsidRPr="00FB076E">
        <w:rPr>
          <w:sz w:val="16"/>
          <w:szCs w:val="16"/>
        </w:rPr>
        <w:t>Elektroapgādes iekārtu darbības traucējumu dēļ - 106 (pērn 20), t.sk: infrastruktūras novecošanas dēļ  - 24, no tiem 03.01.2024. posmā Olaine – Torņakalns sazemējuma vada nokrišana (16 vilcieni)</w:t>
      </w:r>
      <w:r>
        <w:rPr>
          <w:sz w:val="16"/>
          <w:szCs w:val="16"/>
        </w:rPr>
        <w:t>.</w:t>
      </w:r>
      <w:r w:rsidRPr="00FB076E">
        <w:rPr>
          <w:sz w:val="16"/>
          <w:szCs w:val="16"/>
        </w:rPr>
        <w:t xml:space="preserve"> </w:t>
      </w:r>
    </w:p>
    <w:p w14:paraId="36C438D6" w14:textId="77777777" w:rsidR="00A55853" w:rsidRPr="00FB076E" w:rsidRDefault="00A55853" w:rsidP="00A55853">
      <w:pPr>
        <w:pStyle w:val="FootnoteText"/>
        <w:numPr>
          <w:ilvl w:val="0"/>
          <w:numId w:val="70"/>
        </w:numPr>
        <w:jc w:val="both"/>
        <w:rPr>
          <w:sz w:val="16"/>
          <w:szCs w:val="16"/>
        </w:rPr>
      </w:pPr>
      <w:r w:rsidRPr="00FB076E">
        <w:rPr>
          <w:sz w:val="16"/>
          <w:szCs w:val="16"/>
        </w:rPr>
        <w:t>Signalizācijas iekārtu bojājumu dēļ 300 (pērn – 99, taču 2023.g.datos nebija iekļauti dati par infrastruktūras bojājumiem kas nav saistīti ar infrastruktūras uzturēšanu).</w:t>
      </w:r>
    </w:p>
    <w:p w14:paraId="20C54D53" w14:textId="77777777" w:rsidR="00A55853" w:rsidRDefault="00A55853" w:rsidP="00A55853">
      <w:pPr>
        <w:pStyle w:val="FootnoteText"/>
        <w:numPr>
          <w:ilvl w:val="0"/>
          <w:numId w:val="70"/>
        </w:numPr>
        <w:jc w:val="both"/>
      </w:pPr>
      <w:r w:rsidRPr="00FB076E">
        <w:rPr>
          <w:sz w:val="16"/>
          <w:szCs w:val="16"/>
        </w:rPr>
        <w:t>SCB  infrastruktūras novecošanas dēļ - 170 aizturētie vilcieni ( pērn 99);  citi gadījumi - 130 aizturētie vilcieni</w:t>
      </w:r>
      <w:r>
        <w:rPr>
          <w:sz w:val="16"/>
          <w:szCs w:val="16"/>
        </w:rPr>
        <w:t>.</w:t>
      </w:r>
    </w:p>
  </w:footnote>
  <w:footnote w:id="15">
    <w:p w14:paraId="0A216D15" w14:textId="77777777" w:rsidR="006B1267" w:rsidRPr="00CC5AD4" w:rsidRDefault="006B1267" w:rsidP="00CC5AD4">
      <w:pPr>
        <w:pStyle w:val="FootnoteText"/>
        <w:jc w:val="both"/>
        <w:rPr>
          <w:rFonts w:cs="Arial"/>
          <w:sz w:val="16"/>
          <w:szCs w:val="16"/>
        </w:rPr>
      </w:pPr>
      <w:r w:rsidRPr="00CC5AD4">
        <w:rPr>
          <w:rStyle w:val="FootnoteReference"/>
          <w:rFonts w:cs="Arial"/>
          <w:sz w:val="16"/>
          <w:szCs w:val="16"/>
        </w:rPr>
        <w:footnoteRef/>
      </w:r>
      <w:r w:rsidRPr="00CC5AD4">
        <w:rPr>
          <w:rFonts w:cs="Arial"/>
          <w:sz w:val="16"/>
          <w:szCs w:val="16"/>
        </w:rPr>
        <w:t xml:space="preserve"> </w:t>
      </w:r>
      <w:r w:rsidRPr="00CC5AD4">
        <w:rPr>
          <w:sz w:val="16"/>
          <w:szCs w:val="16"/>
        </w:rPr>
        <w:t xml:space="preserve">PRIME: Eiropas dzelzceļa infrastruktūras pārvaldītāju sadarbības platforma PRIME (Platform of Rail Infrastructure Managers in Europe) </w:t>
      </w:r>
      <w:hyperlink r:id="rId2" w:history="1">
        <w:r w:rsidRPr="00CC5AD4">
          <w:rPr>
            <w:rStyle w:val="Hyperlink"/>
            <w:rFonts w:cs="Arial"/>
            <w:color w:val="auto"/>
            <w:sz w:val="16"/>
            <w:szCs w:val="16"/>
            <w:u w:val="none"/>
          </w:rPr>
          <w:t>https://webgate.ec.europa.eu/multisite/primeinfrastructure/sites/default/files/prime_external_report_2019_final_210625_0.pdf</w:t>
        </w:r>
      </w:hyperlink>
    </w:p>
  </w:footnote>
  <w:footnote w:id="16">
    <w:p w14:paraId="7AF3C534" w14:textId="5EC1C3C1" w:rsidR="07390A7E" w:rsidRPr="00C56189" w:rsidRDefault="07390A7E" w:rsidP="005062CF">
      <w:pPr>
        <w:jc w:val="both"/>
        <w:rPr>
          <w:sz w:val="20"/>
          <w:szCs w:val="20"/>
        </w:rPr>
      </w:pPr>
      <w:r w:rsidRPr="00960C9E">
        <w:rPr>
          <w:sz w:val="16"/>
          <w:szCs w:val="16"/>
          <w:vertAlign w:val="superscript"/>
        </w:rPr>
        <w:footnoteRef/>
      </w:r>
      <w:r w:rsidR="00960C9E">
        <w:rPr>
          <w:sz w:val="16"/>
          <w:szCs w:val="16"/>
        </w:rPr>
        <w:t xml:space="preserve"> Avots</w:t>
      </w:r>
      <w:r w:rsidR="007274D8" w:rsidRPr="003E2146">
        <w:rPr>
          <w:sz w:val="16"/>
          <w:szCs w:val="16"/>
        </w:rPr>
        <w:t>:</w:t>
      </w:r>
      <w:r w:rsidR="00B70A96">
        <w:rPr>
          <w:sz w:val="16"/>
          <w:szCs w:val="16"/>
        </w:rPr>
        <w:t xml:space="preserve"> </w:t>
      </w:r>
      <w:r w:rsidRPr="003E2146">
        <w:rPr>
          <w:sz w:val="16"/>
          <w:szCs w:val="14"/>
        </w:rPr>
        <w:t>https://www.kantar.lv/iedzivotajus-no-sabiedriska-transporta-izmantosanas-attur-ta-neatbilstiba-vinu-vajadzibam-un-infrastrukturas-nepiemerotiba/</w:t>
      </w:r>
    </w:p>
  </w:footnote>
  <w:footnote w:id="17">
    <w:p w14:paraId="1B43A7DE" w14:textId="596DA688" w:rsidR="00C50EFD" w:rsidRPr="00960C9E" w:rsidRDefault="00C50EFD" w:rsidP="005A44B0">
      <w:pPr>
        <w:pStyle w:val="FootnoteText"/>
        <w:rPr>
          <w:sz w:val="16"/>
          <w:szCs w:val="12"/>
        </w:rPr>
      </w:pPr>
      <w:r w:rsidRPr="00960C9E">
        <w:rPr>
          <w:rStyle w:val="FootnoteReference"/>
          <w:sz w:val="16"/>
          <w:szCs w:val="12"/>
        </w:rPr>
        <w:footnoteRef/>
      </w:r>
      <w:r w:rsidRPr="00960C9E">
        <w:rPr>
          <w:sz w:val="16"/>
          <w:szCs w:val="12"/>
        </w:rPr>
        <w:t xml:space="preserve"> </w:t>
      </w:r>
      <w:r w:rsidR="00960C9E">
        <w:rPr>
          <w:sz w:val="16"/>
          <w:szCs w:val="12"/>
        </w:rPr>
        <w:t>Avots</w:t>
      </w:r>
      <w:r w:rsidR="000A0DF0">
        <w:rPr>
          <w:sz w:val="16"/>
          <w:szCs w:val="12"/>
        </w:rPr>
        <w:t xml:space="preserve">: </w:t>
      </w:r>
      <w:r w:rsidR="00855367" w:rsidRPr="00960C9E">
        <w:rPr>
          <w:sz w:val="16"/>
          <w:szCs w:val="12"/>
        </w:rPr>
        <w:t>Oficiālajā stastistikas portālā:</w:t>
      </w:r>
      <w:r w:rsidR="000A0DF0">
        <w:rPr>
          <w:sz w:val="16"/>
          <w:szCs w:val="12"/>
        </w:rPr>
        <w:t xml:space="preserve"> </w:t>
      </w:r>
      <w:r w:rsidR="00855367" w:rsidRPr="00960C9E">
        <w:rPr>
          <w:sz w:val="16"/>
          <w:szCs w:val="12"/>
        </w:rPr>
        <w:t>https://data.stat.gov.lv/pxweb/lv/OSP_PUB/START__NOZ__TRK__TRKA/TRK010/table/tableViewLayout1/</w:t>
      </w:r>
    </w:p>
  </w:footnote>
  <w:footnote w:id="18">
    <w:p w14:paraId="092F8F97" w14:textId="23C05062" w:rsidR="006B1267" w:rsidRPr="001F6471" w:rsidRDefault="006B1267" w:rsidP="00CD08CD">
      <w:pPr>
        <w:pStyle w:val="FootnoteText"/>
        <w:rPr>
          <w:sz w:val="16"/>
          <w:szCs w:val="16"/>
          <w:lang w:val="lv-LV"/>
        </w:rPr>
      </w:pPr>
      <w:r w:rsidRPr="001F6471">
        <w:rPr>
          <w:rStyle w:val="FootnoteReference"/>
          <w:sz w:val="16"/>
          <w:szCs w:val="16"/>
        </w:rPr>
        <w:footnoteRef/>
      </w:r>
      <w:r w:rsidRPr="001F6471">
        <w:rPr>
          <w:sz w:val="16"/>
          <w:szCs w:val="16"/>
        </w:rPr>
        <w:t xml:space="preserve"> </w:t>
      </w:r>
      <w:r w:rsidRPr="001F6471">
        <w:rPr>
          <w:sz w:val="16"/>
          <w:szCs w:val="16"/>
          <w:lang w:val="lv-LV"/>
        </w:rPr>
        <w:t>DG MOVE Rail Market Monitoring 2020</w:t>
      </w:r>
    </w:p>
  </w:footnote>
  <w:footnote w:id="19">
    <w:p w14:paraId="0F13DDD5" w14:textId="3EBF3710" w:rsidR="006B1267" w:rsidRPr="00D00040" w:rsidRDefault="006B1267" w:rsidP="00D00040">
      <w:pPr>
        <w:pStyle w:val="FootnoteText"/>
        <w:jc w:val="both"/>
        <w:rPr>
          <w:sz w:val="16"/>
          <w:szCs w:val="16"/>
          <w:lang w:val="lv-LV"/>
        </w:rPr>
      </w:pPr>
      <w:r w:rsidRPr="00D00040">
        <w:rPr>
          <w:rStyle w:val="FootnoteReference"/>
          <w:sz w:val="16"/>
          <w:szCs w:val="16"/>
        </w:rPr>
        <w:footnoteRef/>
      </w:r>
      <w:r w:rsidRPr="00D00040">
        <w:rPr>
          <w:sz w:val="16"/>
          <w:szCs w:val="16"/>
        </w:rPr>
        <w:t xml:space="preserve"> </w:t>
      </w:r>
      <w:r w:rsidRPr="00D00040">
        <w:rPr>
          <w:sz w:val="16"/>
          <w:szCs w:val="16"/>
          <w:lang w:val="lv-LV"/>
        </w:rPr>
        <w:t xml:space="preserve">Pieņemts </w:t>
      </w:r>
      <w:r w:rsidR="003F74B7">
        <w:rPr>
          <w:sz w:val="16"/>
          <w:szCs w:val="16"/>
          <w:lang w:val="lv-LV"/>
        </w:rPr>
        <w:t>MK</w:t>
      </w:r>
      <w:r w:rsidRPr="00D00040">
        <w:rPr>
          <w:sz w:val="16"/>
          <w:szCs w:val="16"/>
          <w:lang w:val="lv-LV"/>
        </w:rPr>
        <w:t xml:space="preserve"> 08.10.2024. sēdē protokols Nr. 41. </w:t>
      </w:r>
      <w:hyperlink r:id="rId3" w:anchor="protocol-question-anchor--8af996b5-4c72-4c7e-a84f-0effed9c49de" w:tgtFrame="_blank" w:history="1">
        <w:r w:rsidRPr="00D00040">
          <w:rPr>
            <w:rStyle w:val="Hyperlink"/>
            <w:color w:val="auto"/>
            <w:sz w:val="16"/>
            <w:szCs w:val="16"/>
            <w:u w:val="none"/>
            <w:lang w:val="lv-LV"/>
          </w:rPr>
          <w:t>37. §</w:t>
        </w:r>
      </w:hyperlink>
    </w:p>
  </w:footnote>
  <w:footnote w:id="20">
    <w:p w14:paraId="2251DF8F" w14:textId="3078F673" w:rsidR="006B1267" w:rsidRPr="00EE54A9" w:rsidRDefault="006B1267">
      <w:pPr>
        <w:pStyle w:val="FootnoteText"/>
        <w:rPr>
          <w:sz w:val="16"/>
          <w:szCs w:val="16"/>
          <w:lang w:val="lv-LV"/>
        </w:rPr>
      </w:pPr>
      <w:r w:rsidRPr="00A7477F">
        <w:rPr>
          <w:rStyle w:val="FootnoteReference"/>
          <w:sz w:val="16"/>
          <w:szCs w:val="16"/>
        </w:rPr>
        <w:footnoteRef/>
      </w:r>
      <w:r w:rsidRPr="00A7477F">
        <w:rPr>
          <w:sz w:val="16"/>
          <w:szCs w:val="16"/>
        </w:rPr>
        <w:t xml:space="preserve"> 17.12.2024. </w:t>
      </w:r>
      <w:r w:rsidR="003F74B7">
        <w:rPr>
          <w:sz w:val="16"/>
          <w:szCs w:val="16"/>
        </w:rPr>
        <w:t>MK</w:t>
      </w:r>
      <w:r w:rsidRPr="00A7477F">
        <w:rPr>
          <w:sz w:val="16"/>
          <w:szCs w:val="16"/>
        </w:rPr>
        <w:t xml:space="preserve"> rīkojums Nr.1120 Par valsts akciju sabiedrības "Latvijas dzelzceļš" pamatkapitāla palielināšanu</w:t>
      </w:r>
    </w:p>
  </w:footnote>
  <w:footnote w:id="21">
    <w:p w14:paraId="7829B8C0" w14:textId="42163424" w:rsidR="29537D14" w:rsidRDefault="29537D14" w:rsidP="29537D14">
      <w:pPr>
        <w:pStyle w:val="FootnoteText"/>
        <w:jc w:val="both"/>
      </w:pPr>
      <w:r w:rsidRPr="29537D14">
        <w:rPr>
          <w:rStyle w:val="FootnoteReference"/>
          <w:sz w:val="16"/>
          <w:szCs w:val="16"/>
        </w:rPr>
        <w:footnoteRef/>
      </w:r>
      <w:r w:rsidRPr="29537D14">
        <w:rPr>
          <w:sz w:val="16"/>
          <w:szCs w:val="16"/>
        </w:rPr>
        <w:t xml:space="preserve"> </w:t>
      </w:r>
      <w:r w:rsidRPr="29537D14">
        <w:rPr>
          <w:sz w:val="16"/>
          <w:szCs w:val="16"/>
          <w:lang w:val="lv-LV"/>
        </w:rPr>
        <w:t xml:space="preserve">17.12.2024. </w:t>
      </w:r>
      <w:r w:rsidR="003F74B7">
        <w:rPr>
          <w:sz w:val="16"/>
          <w:szCs w:val="16"/>
          <w:lang w:val="lv-LV"/>
        </w:rPr>
        <w:t>MK</w:t>
      </w:r>
      <w:r w:rsidRPr="29537D14">
        <w:rPr>
          <w:sz w:val="16"/>
          <w:szCs w:val="16"/>
          <w:lang w:val="lv-LV"/>
        </w:rPr>
        <w:t xml:space="preserve"> rīkojums Nr. 1120 “</w:t>
      </w:r>
      <w:r w:rsidRPr="29537D14">
        <w:rPr>
          <w:i/>
          <w:iCs/>
          <w:sz w:val="16"/>
          <w:szCs w:val="16"/>
          <w:lang w:val="lv-LV"/>
        </w:rPr>
        <w:t>Par valsts akciju sabiedrības "Latvijas dzelzceļš" pamatkapitāla palielināšanu"</w:t>
      </w:r>
    </w:p>
  </w:footnote>
  <w:footnote w:id="22">
    <w:p w14:paraId="145F2BFF" w14:textId="77777777" w:rsidR="006B1267" w:rsidRPr="00BA2D31" w:rsidRDefault="006B1267" w:rsidP="00DF6209">
      <w:pPr>
        <w:pStyle w:val="FootnoteText"/>
        <w:jc w:val="both"/>
        <w:rPr>
          <w:sz w:val="16"/>
          <w:szCs w:val="12"/>
        </w:rPr>
      </w:pPr>
      <w:r w:rsidRPr="00DF6209">
        <w:rPr>
          <w:rStyle w:val="FootnoteReference"/>
          <w:sz w:val="16"/>
          <w:szCs w:val="16"/>
        </w:rPr>
        <w:footnoteRef/>
      </w:r>
      <w:r w:rsidRPr="00DF6209">
        <w:rPr>
          <w:sz w:val="16"/>
          <w:szCs w:val="16"/>
        </w:rPr>
        <w:t xml:space="preserve"> Eiropas Parlamenta un Padomes Regula (ES) 2024/1679 (2024. gada 13. jūnijs) par Savienības pamatnostādnēm Eiropas transporta tīkla attīstībai un ar ko groza Regulas (ES) 2021/1153 un (ES) Nr. 913/2010 un atceļ Regulu (ES) Nr. 1315/2013.</w:t>
      </w:r>
    </w:p>
  </w:footnote>
  <w:footnote w:id="23">
    <w:p w14:paraId="22278272" w14:textId="2FBF7300" w:rsidR="006B1267" w:rsidRDefault="006B1267" w:rsidP="00712C73">
      <w:pPr>
        <w:pStyle w:val="FootnoteText"/>
      </w:pPr>
      <w:r w:rsidRPr="00BA2D31">
        <w:rPr>
          <w:rStyle w:val="FootnoteReference"/>
          <w:sz w:val="16"/>
          <w:szCs w:val="12"/>
        </w:rPr>
        <w:footnoteRef/>
      </w:r>
      <w:r w:rsidRPr="00BA2D31">
        <w:rPr>
          <w:sz w:val="16"/>
          <w:szCs w:val="12"/>
        </w:rPr>
        <w:t xml:space="preserve"> Eiropas Komisijas </w:t>
      </w:r>
      <w:r w:rsidR="00EB69C6" w:rsidRPr="00BA2D31">
        <w:rPr>
          <w:sz w:val="16"/>
          <w:szCs w:val="12"/>
        </w:rPr>
        <w:t>20</w:t>
      </w:r>
      <w:r w:rsidR="00EB69C6">
        <w:rPr>
          <w:sz w:val="16"/>
          <w:szCs w:val="12"/>
        </w:rPr>
        <w:t>25</w:t>
      </w:r>
      <w:r w:rsidRPr="00BA2D31">
        <w:rPr>
          <w:sz w:val="16"/>
          <w:szCs w:val="12"/>
        </w:rPr>
        <w:t xml:space="preserve">. gada </w:t>
      </w:r>
      <w:r w:rsidR="00EB69C6">
        <w:rPr>
          <w:sz w:val="16"/>
          <w:szCs w:val="12"/>
        </w:rPr>
        <w:t xml:space="preserve">9.jūlija </w:t>
      </w:r>
      <w:r w:rsidRPr="00BA2D31">
        <w:rPr>
          <w:sz w:val="16"/>
          <w:szCs w:val="12"/>
        </w:rPr>
        <w:t xml:space="preserve"> Īstenošanas lēmums (ES) </w:t>
      </w:r>
      <w:r w:rsidR="00EB69C6" w:rsidRPr="00EB69C6">
        <w:rPr>
          <w:sz w:val="16"/>
          <w:szCs w:val="12"/>
        </w:rPr>
        <w:t>2025/1332</w:t>
      </w:r>
      <w:r w:rsidR="00EB69C6" w:rsidRPr="00EB69C6" w:rsidDel="00EB69C6">
        <w:rPr>
          <w:sz w:val="16"/>
          <w:szCs w:val="12"/>
        </w:rPr>
        <w:t xml:space="preserve"> </w:t>
      </w:r>
      <w:r w:rsidR="00EB69C6" w:rsidRPr="00EB69C6">
        <w:rPr>
          <w:sz w:val="16"/>
          <w:szCs w:val="12"/>
        </w:rPr>
        <w:t>par pārrobežu projekta “Rail Baltica” īstenošanu Ziemeļjūras–Baltijas jūras Eiropas transporta koridorā un Baltijas jūras–Melnās jūras–Egejas jūras Eiropas transporta koridorā, piemērojot Eiropas Parlamenta un Padomes Regulu (ES) 2024/1679, un Komisijas Īstenošanas lēmuma (ES) 2018/1723 atcelšanu</w:t>
      </w:r>
    </w:p>
  </w:footnote>
  <w:footnote w:id="24">
    <w:p w14:paraId="5335A3F3" w14:textId="6E3C912F" w:rsidR="006B1267" w:rsidRPr="00BA2D31" w:rsidRDefault="006B1267">
      <w:pPr>
        <w:pStyle w:val="FootnoteText"/>
        <w:rPr>
          <w:sz w:val="16"/>
          <w:szCs w:val="16"/>
          <w:lang w:val="lv-LV"/>
        </w:rPr>
      </w:pPr>
      <w:r w:rsidRPr="00BA2D31">
        <w:rPr>
          <w:rStyle w:val="FootnoteReference"/>
          <w:sz w:val="16"/>
          <w:szCs w:val="16"/>
        </w:rPr>
        <w:footnoteRef/>
      </w:r>
      <w:r w:rsidRPr="00BA2D31">
        <w:rPr>
          <w:sz w:val="16"/>
          <w:szCs w:val="16"/>
        </w:rPr>
        <w:t xml:space="preserve"> </w:t>
      </w:r>
      <w:r w:rsidR="00CD61C0">
        <w:rPr>
          <w:sz w:val="16"/>
          <w:szCs w:val="16"/>
        </w:rPr>
        <w:t xml:space="preserve">Avots: </w:t>
      </w:r>
      <w:r w:rsidRPr="00BA2D31">
        <w:rPr>
          <w:sz w:val="16"/>
          <w:szCs w:val="16"/>
        </w:rPr>
        <w:t>https://www.vda.gov.lv/lv/media/259/download?attachment</w:t>
      </w:r>
    </w:p>
  </w:footnote>
  <w:footnote w:id="25">
    <w:p w14:paraId="535DB306" w14:textId="78680923" w:rsidR="006500D3" w:rsidRPr="006500D3" w:rsidRDefault="006500D3" w:rsidP="006500D3">
      <w:pPr>
        <w:pStyle w:val="FootnoteText"/>
        <w:rPr>
          <w:sz w:val="16"/>
          <w:szCs w:val="16"/>
        </w:rPr>
      </w:pPr>
      <w:r w:rsidRPr="006500D3">
        <w:rPr>
          <w:rStyle w:val="FootnoteReference"/>
          <w:sz w:val="16"/>
          <w:szCs w:val="16"/>
        </w:rPr>
        <w:footnoteRef/>
      </w:r>
      <w:r w:rsidRPr="006500D3">
        <w:rPr>
          <w:sz w:val="16"/>
          <w:szCs w:val="16"/>
        </w:rPr>
        <w:t xml:space="preserve"> Pieejams: </w:t>
      </w:r>
      <w:hyperlink r:id="rId4">
        <w:r w:rsidRPr="006500D3">
          <w:rPr>
            <w:rStyle w:val="Hyperlink"/>
            <w:rFonts w:cs="Times New Roman"/>
            <w:color w:val="auto"/>
            <w:sz w:val="16"/>
            <w:szCs w:val="16"/>
          </w:rPr>
          <w:t>https://www.atd.lv/sites/default/files/Prezentacija_konkursa_rezultati_Final.pdf</w:t>
        </w:r>
      </w:hyperlink>
      <w:r w:rsidRPr="006500D3">
        <w:rPr>
          <w:rFonts w:cs="Times New Roman"/>
          <w:sz w:val="16"/>
          <w:szCs w:val="16"/>
          <w:u w:val="single"/>
        </w:rPr>
        <w:t>,</w:t>
      </w:r>
    </w:p>
  </w:footnote>
  <w:footnote w:id="26">
    <w:p w14:paraId="4BDF713A" w14:textId="77777777" w:rsidR="006B1267" w:rsidRPr="00217274" w:rsidRDefault="006B1267" w:rsidP="00291D1A">
      <w:pPr>
        <w:pStyle w:val="FootnoteText"/>
        <w:rPr>
          <w:sz w:val="16"/>
          <w:szCs w:val="16"/>
          <w:lang w:val="lv-LV"/>
        </w:rPr>
      </w:pPr>
      <w:r w:rsidRPr="00217274">
        <w:rPr>
          <w:rStyle w:val="FootnoteReference"/>
          <w:sz w:val="16"/>
          <w:szCs w:val="16"/>
        </w:rPr>
        <w:footnoteRef/>
      </w:r>
      <w:r w:rsidRPr="00217274">
        <w:rPr>
          <w:sz w:val="16"/>
          <w:szCs w:val="16"/>
          <w:lang w:val="lv-LV"/>
        </w:rPr>
        <w:t xml:space="preserve"> </w:t>
      </w:r>
      <w:hyperlink r:id="rId5" w:history="1">
        <w:r w:rsidRPr="00217274">
          <w:rPr>
            <w:rStyle w:val="Hyperlink"/>
            <w:color w:val="auto"/>
            <w:sz w:val="16"/>
            <w:szCs w:val="16"/>
            <w:lang w:val="lv-LV"/>
          </w:rPr>
          <w:t>https://www.ldz.lv/lv/pasazieru-infrastrukturas-universala-dizaina-standarts</w:t>
        </w:r>
      </w:hyperlink>
      <w:r w:rsidRPr="00217274">
        <w:rPr>
          <w:sz w:val="16"/>
          <w:szCs w:val="16"/>
          <w:lang w:val="lv-LV"/>
        </w:rPr>
        <w:t xml:space="preserve"> </w:t>
      </w:r>
    </w:p>
  </w:footnote>
  <w:footnote w:id="27">
    <w:p w14:paraId="560790A4" w14:textId="430E0B65" w:rsidR="006B1267" w:rsidRPr="0023159F" w:rsidRDefault="006B1267" w:rsidP="00B53460">
      <w:pPr>
        <w:pStyle w:val="FootnoteText"/>
        <w:jc w:val="both"/>
        <w:rPr>
          <w:sz w:val="16"/>
          <w:szCs w:val="16"/>
        </w:rPr>
      </w:pPr>
      <w:r w:rsidRPr="0023159F">
        <w:rPr>
          <w:rStyle w:val="FootnoteReference"/>
          <w:sz w:val="16"/>
          <w:szCs w:val="16"/>
        </w:rPr>
        <w:footnoteRef/>
      </w:r>
      <w:r w:rsidRPr="0023159F">
        <w:rPr>
          <w:sz w:val="16"/>
          <w:szCs w:val="16"/>
        </w:rPr>
        <w:t xml:space="preserve"> Eiropas Komisijas 2022. gada 10. novembrī publicētais Militārās mobilitātes Rīcības plāns 2.0. Pieejams: </w:t>
      </w:r>
      <w:hyperlink r:id="rId6" w:history="1">
        <w:r w:rsidR="00EE1DAC" w:rsidRPr="008E3B23">
          <w:rPr>
            <w:rStyle w:val="Hyperlink"/>
            <w:sz w:val="16"/>
            <w:szCs w:val="16"/>
          </w:rPr>
          <w:t>https://defence-industry-space.ec.europa.eu/action-planpvn-military-mobility-20_en</w:t>
        </w:r>
      </w:hyperlink>
      <w:r w:rsidRPr="0023159F">
        <w:rPr>
          <w:sz w:val="16"/>
          <w:szCs w:val="16"/>
        </w:rPr>
        <w:t xml:space="preserve"> </w:t>
      </w:r>
    </w:p>
    <w:p w14:paraId="7B44C3DC" w14:textId="77777777" w:rsidR="006B1267" w:rsidRPr="00D70FF4" w:rsidRDefault="006B1267" w:rsidP="00291D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AC53" w14:textId="77777777" w:rsidR="009208D3" w:rsidRDefault="0092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9865" w14:textId="77777777" w:rsidR="006B1267" w:rsidRPr="00F566A1" w:rsidRDefault="006B1267" w:rsidP="00CF5686">
    <w:pPr>
      <w:pStyle w:val="Header"/>
      <w:pBdr>
        <w:bottom w:val="single" w:sz="4" w:space="1" w:color="auto"/>
      </w:pBdr>
      <w:jc w:val="right"/>
      <w:rPr>
        <w:rFonts w:asciiTheme="minorHAnsi" w:hAnsiTheme="minorHAnsi" w:cstheme="minorHAnsi"/>
        <w:i/>
        <w:iCs/>
        <w:sz w:val="22"/>
      </w:rPr>
    </w:pPr>
    <w:r w:rsidRPr="00F566A1">
      <w:rPr>
        <w:rFonts w:asciiTheme="minorHAnsi" w:hAnsiTheme="minorHAnsi" w:cstheme="minorHAnsi"/>
        <w:i/>
        <w:iCs/>
        <w:sz w:val="22"/>
      </w:rPr>
      <w:t>Indikatīvais dzelzceļa infrastruktūras attīstības plāns</w:t>
    </w:r>
  </w:p>
  <w:p w14:paraId="73991BA7" w14:textId="6FD291F1" w:rsidR="006B1267" w:rsidRPr="00F566A1" w:rsidRDefault="04369D1F" w:rsidP="04369D1F">
    <w:pPr>
      <w:pStyle w:val="Header"/>
      <w:pBdr>
        <w:bottom w:val="single" w:sz="4" w:space="1" w:color="auto"/>
      </w:pBdr>
      <w:jc w:val="right"/>
      <w:rPr>
        <w:rFonts w:asciiTheme="minorHAnsi" w:hAnsiTheme="minorHAnsi"/>
        <w:i/>
        <w:iCs/>
        <w:sz w:val="22"/>
      </w:rPr>
    </w:pPr>
    <w:r w:rsidRPr="04369D1F">
      <w:rPr>
        <w:rFonts w:asciiTheme="minorHAnsi" w:hAnsiTheme="minorHAnsi"/>
        <w:i/>
        <w:iCs/>
        <w:sz w:val="22"/>
      </w:rPr>
      <w:t>202</w:t>
    </w:r>
    <w:r w:rsidR="00FA18A0">
      <w:rPr>
        <w:rFonts w:asciiTheme="minorHAnsi" w:hAnsiTheme="minorHAnsi"/>
        <w:i/>
        <w:iCs/>
        <w:sz w:val="22"/>
      </w:rPr>
      <w:t>5</w:t>
    </w:r>
    <w:r w:rsidRPr="04369D1F">
      <w:rPr>
        <w:rFonts w:asciiTheme="minorHAnsi" w:hAnsiTheme="minorHAnsi"/>
        <w:i/>
        <w:iCs/>
        <w:sz w:val="22"/>
      </w:rPr>
      <w:t xml:space="preserve">.-2029. gadam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3D70" w14:textId="77777777" w:rsidR="009208D3" w:rsidRDefault="009208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26B5" w14:textId="77777777" w:rsidR="00A71494" w:rsidRPr="00F566A1" w:rsidRDefault="008F7F6C" w:rsidP="00CF5686">
    <w:pPr>
      <w:pStyle w:val="Header"/>
      <w:pBdr>
        <w:bottom w:val="single" w:sz="4" w:space="1" w:color="auto"/>
      </w:pBdr>
      <w:jc w:val="right"/>
      <w:rPr>
        <w:rFonts w:asciiTheme="minorHAnsi" w:hAnsiTheme="minorHAnsi" w:cstheme="minorHAnsi"/>
        <w:i/>
        <w:iCs/>
        <w:sz w:val="22"/>
      </w:rPr>
    </w:pPr>
    <w:r w:rsidRPr="00F566A1">
      <w:rPr>
        <w:rFonts w:asciiTheme="minorHAnsi" w:hAnsiTheme="minorHAnsi" w:cstheme="minorHAnsi"/>
        <w:i/>
        <w:iCs/>
        <w:sz w:val="22"/>
      </w:rPr>
      <w:t>Indikatīvais dzelzceļa infrastruktūras attīstības plāns</w:t>
    </w:r>
  </w:p>
  <w:p w14:paraId="510AFE1B" w14:textId="772D3929" w:rsidR="00A71494" w:rsidRPr="00F566A1" w:rsidRDefault="239A9D7E" w:rsidP="239A9D7E">
    <w:pPr>
      <w:pStyle w:val="Header"/>
      <w:pBdr>
        <w:bottom w:val="single" w:sz="4" w:space="1" w:color="auto"/>
      </w:pBdr>
      <w:jc w:val="right"/>
      <w:rPr>
        <w:rFonts w:asciiTheme="minorHAnsi" w:hAnsiTheme="minorHAnsi"/>
        <w:i/>
        <w:iCs/>
        <w:sz w:val="22"/>
      </w:rPr>
    </w:pPr>
    <w:r w:rsidRPr="239A9D7E">
      <w:rPr>
        <w:rFonts w:asciiTheme="minorHAnsi" w:hAnsiTheme="minorHAnsi"/>
        <w:i/>
        <w:iCs/>
        <w:sz w:val="22"/>
      </w:rPr>
      <w:t>202</w:t>
    </w:r>
    <w:r w:rsidR="00843A8E">
      <w:rPr>
        <w:rFonts w:asciiTheme="minorHAnsi" w:hAnsiTheme="minorHAnsi"/>
        <w:i/>
        <w:iCs/>
        <w:sz w:val="22"/>
      </w:rPr>
      <w:t>5</w:t>
    </w:r>
    <w:r w:rsidRPr="239A9D7E">
      <w:rPr>
        <w:rFonts w:asciiTheme="minorHAnsi" w:hAnsiTheme="minorHAnsi"/>
        <w:i/>
        <w:iCs/>
        <w:sz w:val="22"/>
      </w:rPr>
      <w:t>.</w:t>
    </w:r>
    <w:r w:rsidR="00B96396">
      <w:rPr>
        <w:rFonts w:asciiTheme="minorHAnsi" w:hAnsiTheme="minorHAnsi"/>
        <w:i/>
        <w:iCs/>
        <w:sz w:val="22"/>
      </w:rPr>
      <w:t>-</w:t>
    </w:r>
    <w:r w:rsidR="00B96396" w:rsidRPr="239A9D7E">
      <w:rPr>
        <w:rFonts w:asciiTheme="minorHAnsi" w:hAnsiTheme="minorHAnsi"/>
        <w:i/>
        <w:iCs/>
        <w:sz w:val="22"/>
      </w:rPr>
      <w:t>202</w:t>
    </w:r>
    <w:r w:rsidR="00B96396">
      <w:rPr>
        <w:rFonts w:asciiTheme="minorHAnsi" w:hAnsiTheme="minorHAnsi"/>
        <w:i/>
        <w:iCs/>
        <w:sz w:val="22"/>
      </w:rPr>
      <w:t>9</w:t>
    </w:r>
    <w:r w:rsidRPr="239A9D7E">
      <w:rPr>
        <w:rFonts w:asciiTheme="minorHAnsi" w:hAnsiTheme="minorHAnsi"/>
        <w:i/>
        <w:iCs/>
        <w:sz w:val="22"/>
      </w:rPr>
      <w:t>. gadam (projekts)</w:t>
    </w:r>
  </w:p>
</w:hdr>
</file>

<file path=word/intelligence2.xml><?xml version="1.0" encoding="utf-8"?>
<int2:intelligence xmlns:int2="http://schemas.microsoft.com/office/intelligence/2020/intelligence" xmlns:oel="http://schemas.microsoft.com/office/2019/extlst">
  <int2:observations>
    <int2:textHash int2:hashCode="OFHpN0tEdKTJQN" int2:id="54XRbQjP">
      <int2:state int2:value="Rejected" int2:type="AugLoop_Text_Critique"/>
    </int2:textHash>
    <int2:textHash int2:hashCode="bkGMYsWsA4Z60k" int2:id="8pYQOhIE">
      <int2:state int2:value="Rejected" int2:type="AugLoop_Text_Critique"/>
    </int2:textHash>
    <int2:textHash int2:hashCode="HaIVC8m1zgcKjU" int2:id="KZhxbbKY">
      <int2:state int2:value="Rejected" int2:type="AugLoop_Text_Critique"/>
    </int2:textHash>
    <int2:textHash int2:hashCode="loYD9dt+eTBoYk" int2:id="ZGBO2Up1">
      <int2:state int2:value="Rejected" int2:type="AugLoop_Text_Critique"/>
    </int2:textHash>
    <int2:textHash int2:hashCode="/hnkcVorTQgxMa" int2:id="cX2RSwL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45A0F6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8E5F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C12BBB"/>
    <w:multiLevelType w:val="hybridMultilevel"/>
    <w:tmpl w:val="74EC02E2"/>
    <w:lvl w:ilvl="0" w:tplc="049C12AC">
      <w:start w:val="1"/>
      <w:numFmt w:val="bullet"/>
      <w:lvlText w:val=""/>
      <w:lvlJc w:val="left"/>
      <w:pPr>
        <w:ind w:left="1440" w:hanging="360"/>
      </w:pPr>
      <w:rPr>
        <w:rFonts w:ascii="Symbol" w:hAnsi="Symbol" w:hint="default"/>
      </w:rPr>
    </w:lvl>
    <w:lvl w:ilvl="1" w:tplc="A1B8B47E">
      <w:start w:val="1"/>
      <w:numFmt w:val="bullet"/>
      <w:lvlText w:val="o"/>
      <w:lvlJc w:val="left"/>
      <w:pPr>
        <w:ind w:left="2160" w:hanging="360"/>
      </w:pPr>
      <w:rPr>
        <w:rFonts w:ascii="Courier New" w:hAnsi="Courier New" w:hint="default"/>
      </w:rPr>
    </w:lvl>
    <w:lvl w:ilvl="2" w:tplc="EC68E198">
      <w:start w:val="1"/>
      <w:numFmt w:val="bullet"/>
      <w:lvlText w:val=""/>
      <w:lvlJc w:val="left"/>
      <w:pPr>
        <w:ind w:left="2880" w:hanging="360"/>
      </w:pPr>
      <w:rPr>
        <w:rFonts w:ascii="Wingdings" w:hAnsi="Wingdings" w:hint="default"/>
      </w:rPr>
    </w:lvl>
    <w:lvl w:ilvl="3" w:tplc="22846E52">
      <w:start w:val="1"/>
      <w:numFmt w:val="bullet"/>
      <w:lvlText w:val=""/>
      <w:lvlJc w:val="left"/>
      <w:pPr>
        <w:ind w:left="3600" w:hanging="360"/>
      </w:pPr>
      <w:rPr>
        <w:rFonts w:ascii="Symbol" w:hAnsi="Symbol" w:hint="default"/>
      </w:rPr>
    </w:lvl>
    <w:lvl w:ilvl="4" w:tplc="C3947698">
      <w:start w:val="1"/>
      <w:numFmt w:val="bullet"/>
      <w:lvlText w:val="o"/>
      <w:lvlJc w:val="left"/>
      <w:pPr>
        <w:ind w:left="4320" w:hanging="360"/>
      </w:pPr>
      <w:rPr>
        <w:rFonts w:ascii="Courier New" w:hAnsi="Courier New" w:hint="default"/>
      </w:rPr>
    </w:lvl>
    <w:lvl w:ilvl="5" w:tplc="091CB4D6">
      <w:start w:val="1"/>
      <w:numFmt w:val="bullet"/>
      <w:lvlText w:val=""/>
      <w:lvlJc w:val="left"/>
      <w:pPr>
        <w:ind w:left="5040" w:hanging="360"/>
      </w:pPr>
      <w:rPr>
        <w:rFonts w:ascii="Wingdings" w:hAnsi="Wingdings" w:hint="default"/>
      </w:rPr>
    </w:lvl>
    <w:lvl w:ilvl="6" w:tplc="E614131A">
      <w:start w:val="1"/>
      <w:numFmt w:val="bullet"/>
      <w:lvlText w:val=""/>
      <w:lvlJc w:val="left"/>
      <w:pPr>
        <w:ind w:left="5760" w:hanging="360"/>
      </w:pPr>
      <w:rPr>
        <w:rFonts w:ascii="Symbol" w:hAnsi="Symbol" w:hint="default"/>
      </w:rPr>
    </w:lvl>
    <w:lvl w:ilvl="7" w:tplc="1F52F92C">
      <w:start w:val="1"/>
      <w:numFmt w:val="bullet"/>
      <w:lvlText w:val="o"/>
      <w:lvlJc w:val="left"/>
      <w:pPr>
        <w:ind w:left="6480" w:hanging="360"/>
      </w:pPr>
      <w:rPr>
        <w:rFonts w:ascii="Courier New" w:hAnsi="Courier New" w:hint="default"/>
      </w:rPr>
    </w:lvl>
    <w:lvl w:ilvl="8" w:tplc="A6E2D75E">
      <w:start w:val="1"/>
      <w:numFmt w:val="bullet"/>
      <w:lvlText w:val=""/>
      <w:lvlJc w:val="left"/>
      <w:pPr>
        <w:ind w:left="7200" w:hanging="360"/>
      </w:pPr>
      <w:rPr>
        <w:rFonts w:ascii="Wingdings" w:hAnsi="Wingdings" w:hint="default"/>
      </w:rPr>
    </w:lvl>
  </w:abstractNum>
  <w:abstractNum w:abstractNumId="3" w15:restartNumberingAfterBreak="0">
    <w:nsid w:val="038244FE"/>
    <w:multiLevelType w:val="hybridMultilevel"/>
    <w:tmpl w:val="42C87BE4"/>
    <w:lvl w:ilvl="0" w:tplc="2228BA90">
      <w:start w:val="2022"/>
      <w:numFmt w:val="bullet"/>
      <w:lvlText w:val="-"/>
      <w:lvlJc w:val="left"/>
      <w:pPr>
        <w:ind w:left="1080" w:hanging="360"/>
      </w:pPr>
      <w:rPr>
        <w:rFonts w:ascii="Arial" w:eastAsia="Calibri" w:hAnsi="Arial" w:cs="Arial" w:hint="default"/>
      </w:rPr>
    </w:lvl>
    <w:lvl w:ilvl="1" w:tplc="FFFFFFFF">
      <w:numFmt w:val="bullet"/>
      <w:lvlText w:val="•"/>
      <w:lvlJc w:val="left"/>
      <w:pPr>
        <w:ind w:left="1800" w:hanging="360"/>
      </w:pPr>
      <w:rPr>
        <w:rFonts w:ascii="Times New Roman" w:eastAsiaTheme="minorHAnsi" w:hAnsi="Times New Roman" w:cs="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40B5BB1"/>
    <w:multiLevelType w:val="hybridMultilevel"/>
    <w:tmpl w:val="64B61C8E"/>
    <w:lvl w:ilvl="0" w:tplc="FFFFFFFF">
      <w:start w:val="2022"/>
      <w:numFmt w:val="bullet"/>
      <w:lvlText w:val="-"/>
      <w:lvlJc w:val="left"/>
      <w:pPr>
        <w:ind w:left="720" w:hanging="360"/>
      </w:pPr>
      <w:rPr>
        <w:rFonts w:ascii="Arial" w:eastAsia="Calibri" w:hAnsi="Arial" w:cs="Arial" w:hint="default"/>
      </w:rPr>
    </w:lvl>
    <w:lvl w:ilvl="1" w:tplc="2228BA90">
      <w:start w:val="2022"/>
      <w:numFmt w:val="bullet"/>
      <w:lvlText w:val="-"/>
      <w:lvlJc w:val="left"/>
      <w:pPr>
        <w:ind w:left="144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3225F4"/>
    <w:multiLevelType w:val="hybridMultilevel"/>
    <w:tmpl w:val="238ABBE8"/>
    <w:lvl w:ilvl="0" w:tplc="2228BA90">
      <w:start w:val="2022"/>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84408E"/>
    <w:multiLevelType w:val="multilevel"/>
    <w:tmpl w:val="93D4C588"/>
    <w:name w:val="PwCListBullets15"/>
    <w:styleLink w:val="PwCListNumbers1"/>
    <w:lvl w:ilvl="0">
      <w:start w:val="1"/>
      <w:numFmt w:val="decimal"/>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191"/>
        </w:tabs>
        <w:ind w:left="1191" w:hanging="397"/>
      </w:pPr>
    </w:lvl>
    <w:lvl w:ilvl="3">
      <w:start w:val="1"/>
      <w:numFmt w:val="decimal"/>
      <w:pStyle w:val="ListNumber4"/>
      <w:lvlText w:val="%4."/>
      <w:lvlJc w:val="left"/>
      <w:pPr>
        <w:tabs>
          <w:tab w:val="num" w:pos="1588"/>
        </w:tabs>
        <w:ind w:left="1588" w:hanging="397"/>
      </w:pPr>
    </w:lvl>
    <w:lvl w:ilvl="4">
      <w:start w:val="1"/>
      <w:numFmt w:val="lowerLetter"/>
      <w:pStyle w:val="ListNumber5"/>
      <w:lvlText w:val="%5."/>
      <w:lvlJc w:val="left"/>
      <w:pPr>
        <w:tabs>
          <w:tab w:val="num" w:pos="1985"/>
        </w:tabs>
        <w:ind w:left="1985" w:hanging="397"/>
      </w:pPr>
    </w:lvl>
    <w:lvl w:ilvl="5">
      <w:start w:val="1"/>
      <w:numFmt w:val="lowerRoman"/>
      <w:lvlText w:val="%6."/>
      <w:lvlJc w:val="left"/>
      <w:pPr>
        <w:tabs>
          <w:tab w:val="num" w:pos="2381"/>
        </w:tabs>
        <w:ind w:left="2382" w:hanging="397"/>
      </w:pPr>
    </w:lvl>
    <w:lvl w:ilvl="6">
      <w:start w:val="1"/>
      <w:numFmt w:val="decimal"/>
      <w:lvlText w:val="%7."/>
      <w:lvlJc w:val="left"/>
      <w:pPr>
        <w:tabs>
          <w:tab w:val="num" w:pos="2778"/>
        </w:tabs>
        <w:ind w:left="2779" w:hanging="397"/>
      </w:pPr>
    </w:lvl>
    <w:lvl w:ilvl="7">
      <w:start w:val="1"/>
      <w:numFmt w:val="lowerLetter"/>
      <w:lvlText w:val="%8."/>
      <w:lvlJc w:val="left"/>
      <w:pPr>
        <w:tabs>
          <w:tab w:val="num" w:pos="3175"/>
        </w:tabs>
        <w:ind w:left="3176" w:hanging="397"/>
      </w:pPr>
    </w:lvl>
    <w:lvl w:ilvl="8">
      <w:start w:val="1"/>
      <w:numFmt w:val="lowerRoman"/>
      <w:lvlText w:val="%9."/>
      <w:lvlJc w:val="left"/>
      <w:pPr>
        <w:tabs>
          <w:tab w:val="num" w:pos="3572"/>
        </w:tabs>
        <w:ind w:left="3573" w:hanging="397"/>
      </w:pPr>
    </w:lvl>
  </w:abstractNum>
  <w:abstractNum w:abstractNumId="7" w15:restartNumberingAfterBreak="0">
    <w:nsid w:val="0E2C4E79"/>
    <w:multiLevelType w:val="multilevel"/>
    <w:tmpl w:val="64B0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85B03"/>
    <w:multiLevelType w:val="hybridMultilevel"/>
    <w:tmpl w:val="80E8C5F2"/>
    <w:lvl w:ilvl="0" w:tplc="FFFFFFFF">
      <w:start w:val="2022"/>
      <w:numFmt w:val="bullet"/>
      <w:lvlText w:val="-"/>
      <w:lvlJc w:val="left"/>
      <w:pPr>
        <w:ind w:left="720" w:hanging="360"/>
      </w:pPr>
      <w:rPr>
        <w:rFonts w:ascii="Arial" w:eastAsia="Calibri" w:hAnsi="Arial" w:cs="Arial" w:hint="default"/>
      </w:rPr>
    </w:lvl>
    <w:lvl w:ilvl="1" w:tplc="2228BA90">
      <w:start w:val="2022"/>
      <w:numFmt w:val="bullet"/>
      <w:lvlText w:val="-"/>
      <w:lvlJc w:val="left"/>
      <w:pPr>
        <w:ind w:left="144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197E24"/>
    <w:multiLevelType w:val="hybridMultilevel"/>
    <w:tmpl w:val="167C1BBC"/>
    <w:lvl w:ilvl="0" w:tplc="2228BA90">
      <w:start w:val="2022"/>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5906C7"/>
    <w:multiLevelType w:val="hybridMultilevel"/>
    <w:tmpl w:val="034CBDCA"/>
    <w:lvl w:ilvl="0" w:tplc="2228BA90">
      <w:start w:val="202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2D9397A"/>
    <w:multiLevelType w:val="hybridMultilevel"/>
    <w:tmpl w:val="68503530"/>
    <w:lvl w:ilvl="0" w:tplc="FFFFFFFF">
      <w:start w:val="2022"/>
      <w:numFmt w:val="bullet"/>
      <w:lvlText w:val="-"/>
      <w:lvlJc w:val="left"/>
      <w:pPr>
        <w:ind w:left="1004" w:hanging="360"/>
      </w:pPr>
      <w:rPr>
        <w:rFonts w:ascii="Arial" w:eastAsia="Calibri" w:hAnsi="Arial" w:cs="Arial" w:hint="default"/>
      </w:rPr>
    </w:lvl>
    <w:lvl w:ilvl="1" w:tplc="FFFFFFFF" w:tentative="1">
      <w:start w:val="1"/>
      <w:numFmt w:val="bullet"/>
      <w:lvlText w:val="o"/>
      <w:lvlJc w:val="left"/>
      <w:pPr>
        <w:ind w:left="1724" w:hanging="360"/>
      </w:pPr>
      <w:rPr>
        <w:rFonts w:ascii="Courier New" w:hAnsi="Courier New" w:cs="Courier New" w:hint="default"/>
      </w:rPr>
    </w:lvl>
    <w:lvl w:ilvl="2" w:tplc="42727F70">
      <w:start w:val="1"/>
      <w:numFmt w:val="bullet"/>
      <w:lvlText w:val="-"/>
      <w:lvlJc w:val="left"/>
      <w:pPr>
        <w:ind w:left="1080" w:hanging="360"/>
      </w:pPr>
      <w:rPr>
        <w:rFonts w:ascii="Abadi" w:hAnsi="Abadi" w:hint="default"/>
        <w:b w:val="0"/>
        <w:i w:val="0"/>
        <w:strike w:val="0"/>
        <w:dstrike w:val="0"/>
        <w:color w:val="000000"/>
        <w:w w:val="100"/>
        <w:sz w:val="21"/>
        <w:szCs w:val="21"/>
        <w:u w:val="none" w:color="000000"/>
        <w:bdr w:val="none" w:sz="0" w:space="0" w:color="auto"/>
        <w:shd w:val="clear" w:color="auto" w:fill="auto"/>
        <w:vertAlign w:val="baseline"/>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12F45598"/>
    <w:multiLevelType w:val="hybridMultilevel"/>
    <w:tmpl w:val="7F8C9BDE"/>
    <w:lvl w:ilvl="0" w:tplc="FB64E2B4">
      <w:start w:val="1"/>
      <w:numFmt w:val="bullet"/>
      <w:lvlText w:val=""/>
      <w:lvlJc w:val="left"/>
      <w:pPr>
        <w:ind w:left="1800" w:hanging="360"/>
      </w:pPr>
      <w:rPr>
        <w:rFonts w:ascii="Symbol" w:hAnsi="Symbol" w:hint="default"/>
      </w:rPr>
    </w:lvl>
    <w:lvl w:ilvl="1" w:tplc="C4A8D458">
      <w:start w:val="1"/>
      <w:numFmt w:val="bullet"/>
      <w:lvlText w:val="o"/>
      <w:lvlJc w:val="left"/>
      <w:pPr>
        <w:ind w:left="2520" w:hanging="360"/>
      </w:pPr>
      <w:rPr>
        <w:rFonts w:ascii="Courier New" w:hAnsi="Courier New" w:hint="default"/>
      </w:rPr>
    </w:lvl>
    <w:lvl w:ilvl="2" w:tplc="D7009CFA">
      <w:start w:val="1"/>
      <w:numFmt w:val="bullet"/>
      <w:lvlText w:val=""/>
      <w:lvlJc w:val="left"/>
      <w:pPr>
        <w:ind w:left="3240" w:hanging="360"/>
      </w:pPr>
      <w:rPr>
        <w:rFonts w:ascii="Wingdings" w:hAnsi="Wingdings" w:hint="default"/>
      </w:rPr>
    </w:lvl>
    <w:lvl w:ilvl="3" w:tplc="A3F8D534">
      <w:start w:val="1"/>
      <w:numFmt w:val="bullet"/>
      <w:lvlText w:val=""/>
      <w:lvlJc w:val="left"/>
      <w:pPr>
        <w:ind w:left="3960" w:hanging="360"/>
      </w:pPr>
      <w:rPr>
        <w:rFonts w:ascii="Symbol" w:hAnsi="Symbol" w:hint="default"/>
      </w:rPr>
    </w:lvl>
    <w:lvl w:ilvl="4" w:tplc="D96CB342">
      <w:start w:val="1"/>
      <w:numFmt w:val="bullet"/>
      <w:lvlText w:val="o"/>
      <w:lvlJc w:val="left"/>
      <w:pPr>
        <w:ind w:left="4680" w:hanging="360"/>
      </w:pPr>
      <w:rPr>
        <w:rFonts w:ascii="Courier New" w:hAnsi="Courier New" w:hint="default"/>
      </w:rPr>
    </w:lvl>
    <w:lvl w:ilvl="5" w:tplc="9BFCBD1A">
      <w:start w:val="1"/>
      <w:numFmt w:val="bullet"/>
      <w:lvlText w:val=""/>
      <w:lvlJc w:val="left"/>
      <w:pPr>
        <w:ind w:left="5400" w:hanging="360"/>
      </w:pPr>
      <w:rPr>
        <w:rFonts w:ascii="Wingdings" w:hAnsi="Wingdings" w:hint="default"/>
      </w:rPr>
    </w:lvl>
    <w:lvl w:ilvl="6" w:tplc="1B9A6CEA">
      <w:start w:val="1"/>
      <w:numFmt w:val="bullet"/>
      <w:lvlText w:val=""/>
      <w:lvlJc w:val="left"/>
      <w:pPr>
        <w:ind w:left="6120" w:hanging="360"/>
      </w:pPr>
      <w:rPr>
        <w:rFonts w:ascii="Symbol" w:hAnsi="Symbol" w:hint="default"/>
      </w:rPr>
    </w:lvl>
    <w:lvl w:ilvl="7" w:tplc="DFF456DC">
      <w:start w:val="1"/>
      <w:numFmt w:val="bullet"/>
      <w:lvlText w:val="o"/>
      <w:lvlJc w:val="left"/>
      <w:pPr>
        <w:ind w:left="6840" w:hanging="360"/>
      </w:pPr>
      <w:rPr>
        <w:rFonts w:ascii="Courier New" w:hAnsi="Courier New" w:hint="default"/>
      </w:rPr>
    </w:lvl>
    <w:lvl w:ilvl="8" w:tplc="A27C0D78">
      <w:start w:val="1"/>
      <w:numFmt w:val="bullet"/>
      <w:lvlText w:val=""/>
      <w:lvlJc w:val="left"/>
      <w:pPr>
        <w:ind w:left="7560" w:hanging="360"/>
      </w:pPr>
      <w:rPr>
        <w:rFonts w:ascii="Wingdings" w:hAnsi="Wingdings" w:hint="default"/>
      </w:rPr>
    </w:lvl>
  </w:abstractNum>
  <w:abstractNum w:abstractNumId="13" w15:restartNumberingAfterBreak="0">
    <w:nsid w:val="1A696FD5"/>
    <w:multiLevelType w:val="hybridMultilevel"/>
    <w:tmpl w:val="6018F72C"/>
    <w:styleLink w:val="PwCListNumbers11"/>
    <w:lvl w:ilvl="0" w:tplc="83BA0BBC">
      <w:start w:val="1"/>
      <w:numFmt w:val="decimal"/>
      <w:lvlText w:val="%1)"/>
      <w:lvlJc w:val="left"/>
      <w:pPr>
        <w:ind w:left="360" w:hanging="360"/>
      </w:pPr>
      <w:rPr>
        <w:rFonts w:hint="default"/>
        <w:i w:val="0"/>
        <w:iCs w:val="0"/>
      </w:rPr>
    </w:lvl>
    <w:lvl w:ilvl="1" w:tplc="8E747FCE" w:tentative="1">
      <w:start w:val="1"/>
      <w:numFmt w:val="lowerLetter"/>
      <w:lvlText w:val="%2."/>
      <w:lvlJc w:val="left"/>
      <w:pPr>
        <w:ind w:left="1505" w:hanging="360"/>
      </w:pPr>
    </w:lvl>
    <w:lvl w:ilvl="2" w:tplc="A82C1524" w:tentative="1">
      <w:start w:val="1"/>
      <w:numFmt w:val="lowerRoman"/>
      <w:lvlText w:val="%3."/>
      <w:lvlJc w:val="right"/>
      <w:pPr>
        <w:ind w:left="2225" w:hanging="180"/>
      </w:pPr>
    </w:lvl>
    <w:lvl w:ilvl="3" w:tplc="7938BDF8" w:tentative="1">
      <w:start w:val="1"/>
      <w:numFmt w:val="decimal"/>
      <w:lvlText w:val="%4."/>
      <w:lvlJc w:val="left"/>
      <w:pPr>
        <w:ind w:left="2945" w:hanging="360"/>
      </w:pPr>
    </w:lvl>
    <w:lvl w:ilvl="4" w:tplc="71E6E72C" w:tentative="1">
      <w:start w:val="1"/>
      <w:numFmt w:val="lowerLetter"/>
      <w:lvlText w:val="%5."/>
      <w:lvlJc w:val="left"/>
      <w:pPr>
        <w:ind w:left="3665" w:hanging="360"/>
      </w:pPr>
    </w:lvl>
    <w:lvl w:ilvl="5" w:tplc="31B2DA36" w:tentative="1">
      <w:start w:val="1"/>
      <w:numFmt w:val="lowerRoman"/>
      <w:lvlText w:val="%6."/>
      <w:lvlJc w:val="right"/>
      <w:pPr>
        <w:ind w:left="4385" w:hanging="180"/>
      </w:pPr>
    </w:lvl>
    <w:lvl w:ilvl="6" w:tplc="DF0A0FE2" w:tentative="1">
      <w:start w:val="1"/>
      <w:numFmt w:val="decimal"/>
      <w:lvlText w:val="%7."/>
      <w:lvlJc w:val="left"/>
      <w:pPr>
        <w:ind w:left="5105" w:hanging="360"/>
      </w:pPr>
    </w:lvl>
    <w:lvl w:ilvl="7" w:tplc="A69645E4" w:tentative="1">
      <w:start w:val="1"/>
      <w:numFmt w:val="lowerLetter"/>
      <w:lvlText w:val="%8."/>
      <w:lvlJc w:val="left"/>
      <w:pPr>
        <w:ind w:left="5825" w:hanging="360"/>
      </w:pPr>
    </w:lvl>
    <w:lvl w:ilvl="8" w:tplc="A68861E2" w:tentative="1">
      <w:start w:val="1"/>
      <w:numFmt w:val="lowerRoman"/>
      <w:lvlText w:val="%9."/>
      <w:lvlJc w:val="right"/>
      <w:pPr>
        <w:ind w:left="6545" w:hanging="180"/>
      </w:pPr>
    </w:lvl>
  </w:abstractNum>
  <w:abstractNum w:abstractNumId="14" w15:restartNumberingAfterBreak="0">
    <w:nsid w:val="1FC03F39"/>
    <w:multiLevelType w:val="hybridMultilevel"/>
    <w:tmpl w:val="46F0EBC0"/>
    <w:lvl w:ilvl="0" w:tplc="42727F70">
      <w:start w:val="1"/>
      <w:numFmt w:val="bullet"/>
      <w:lvlText w:val="-"/>
      <w:lvlJc w:val="left"/>
      <w:pPr>
        <w:ind w:left="360" w:hanging="360"/>
      </w:pPr>
      <w:rPr>
        <w:rFonts w:ascii="Abadi" w:hAnsi="Abadi"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0064B05"/>
    <w:multiLevelType w:val="hybridMultilevel"/>
    <w:tmpl w:val="6E5C5208"/>
    <w:lvl w:ilvl="0" w:tplc="2228BA90">
      <w:start w:val="2022"/>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6E55FB"/>
    <w:multiLevelType w:val="hybridMultilevel"/>
    <w:tmpl w:val="B1C8EAC0"/>
    <w:lvl w:ilvl="0" w:tplc="FFFFFFFF">
      <w:start w:val="1"/>
      <w:numFmt w:val="bullet"/>
      <w:lvlText w:val=""/>
      <w:lvlJc w:val="left"/>
      <w:pPr>
        <w:tabs>
          <w:tab w:val="num" w:pos="720"/>
        </w:tabs>
        <w:ind w:left="720" w:hanging="360"/>
      </w:pPr>
      <w:rPr>
        <w:rFonts w:ascii="Symbol" w:hAnsi="Symbol" w:hint="default"/>
      </w:rPr>
    </w:lvl>
    <w:lvl w:ilvl="1" w:tplc="2228BA90">
      <w:start w:val="2022"/>
      <w:numFmt w:val="bullet"/>
      <w:lvlText w:val="-"/>
      <w:lvlJc w:val="left"/>
      <w:pPr>
        <w:ind w:left="720" w:hanging="360"/>
      </w:pPr>
      <w:rPr>
        <w:rFonts w:ascii="Arial" w:eastAsia="Calibri" w:hAnsi="Arial" w:cs="Arial" w:hint="default"/>
      </w:rPr>
    </w:lvl>
    <w:lvl w:ilvl="2" w:tplc="FFFFFFFF">
      <w:numFmt w:val="bullet"/>
      <w:lvlText w:val="•"/>
      <w:lvlJc w:val="left"/>
      <w:pPr>
        <w:ind w:left="2160" w:hanging="360"/>
      </w:pPr>
      <w:rPr>
        <w:rFonts w:ascii="Times New Roman" w:eastAsiaTheme="minorHAnsi"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49814CF"/>
    <w:multiLevelType w:val="multilevel"/>
    <w:tmpl w:val="772A1F68"/>
    <w:lvl w:ilvl="0">
      <w:start w:val="1"/>
      <w:numFmt w:val="decimal"/>
      <w:pStyle w:val="Heading1"/>
      <w:lvlText w:val="%1."/>
      <w:lvlJc w:val="left"/>
      <w:pPr>
        <w:ind w:left="4613" w:hanging="360"/>
      </w:pPr>
    </w:lvl>
    <w:lvl w:ilvl="1">
      <w:start w:val="4"/>
      <w:numFmt w:val="decimal"/>
      <w:isLgl/>
      <w:lvlText w:val="%1.%2."/>
      <w:lvlJc w:val="left"/>
      <w:pPr>
        <w:ind w:left="1919" w:hanging="36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2999" w:hanging="1440"/>
      </w:pPr>
      <w:rPr>
        <w:rFonts w:hint="default"/>
      </w:rPr>
    </w:lvl>
    <w:lvl w:ilvl="7">
      <w:start w:val="1"/>
      <w:numFmt w:val="decimal"/>
      <w:isLgl/>
      <w:lvlText w:val="%1.%2.%3.%4.%5.%6.%7.%8."/>
      <w:lvlJc w:val="left"/>
      <w:pPr>
        <w:ind w:left="2999" w:hanging="1440"/>
      </w:pPr>
      <w:rPr>
        <w:rFonts w:hint="default"/>
      </w:rPr>
    </w:lvl>
    <w:lvl w:ilvl="8">
      <w:start w:val="1"/>
      <w:numFmt w:val="decimal"/>
      <w:isLgl/>
      <w:lvlText w:val="%1.%2.%3.%4.%5.%6.%7.%8.%9."/>
      <w:lvlJc w:val="left"/>
      <w:pPr>
        <w:ind w:left="3359" w:hanging="1800"/>
      </w:pPr>
      <w:rPr>
        <w:rFonts w:hint="default"/>
      </w:rPr>
    </w:lvl>
  </w:abstractNum>
  <w:abstractNum w:abstractNumId="18" w15:restartNumberingAfterBreak="0">
    <w:nsid w:val="25AA323E"/>
    <w:multiLevelType w:val="hybridMultilevel"/>
    <w:tmpl w:val="8758BCFA"/>
    <w:lvl w:ilvl="0" w:tplc="2228BA90">
      <w:start w:val="2022"/>
      <w:numFmt w:val="bullet"/>
      <w:lvlText w:val="-"/>
      <w:lvlJc w:val="left"/>
      <w:pPr>
        <w:ind w:left="720" w:hanging="360"/>
      </w:pPr>
      <w:rPr>
        <w:rFonts w:ascii="Arial" w:eastAsia="Calibri" w:hAnsi="Arial" w:cs="Arial" w:hint="default"/>
        <w:b/>
        <w:i w:val="0"/>
        <w:color w:val="auto"/>
        <w:w w:val="1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0B4307"/>
    <w:multiLevelType w:val="hybridMultilevel"/>
    <w:tmpl w:val="DCAEBD00"/>
    <w:lvl w:ilvl="0" w:tplc="1DEE856A">
      <w:start w:val="1"/>
      <w:numFmt w:val="bullet"/>
      <w:lvlText w:val=""/>
      <w:lvlJc w:val="left"/>
      <w:pPr>
        <w:ind w:left="1080" w:hanging="360"/>
      </w:pPr>
      <w:rPr>
        <w:rFonts w:ascii="Symbol" w:hAnsi="Symbol" w:hint="default"/>
      </w:rPr>
    </w:lvl>
    <w:lvl w:ilvl="1" w:tplc="CBF2B3F0">
      <w:start w:val="1"/>
      <w:numFmt w:val="bullet"/>
      <w:lvlText w:val="o"/>
      <w:lvlJc w:val="left"/>
      <w:pPr>
        <w:ind w:left="1800" w:hanging="360"/>
      </w:pPr>
      <w:rPr>
        <w:rFonts w:ascii="Courier New" w:hAnsi="Courier New" w:hint="default"/>
      </w:rPr>
    </w:lvl>
    <w:lvl w:ilvl="2" w:tplc="93C4381E">
      <w:start w:val="1"/>
      <w:numFmt w:val="bullet"/>
      <w:lvlText w:val=""/>
      <w:lvlJc w:val="left"/>
      <w:pPr>
        <w:ind w:left="2520" w:hanging="360"/>
      </w:pPr>
      <w:rPr>
        <w:rFonts w:ascii="Wingdings" w:hAnsi="Wingdings" w:hint="default"/>
      </w:rPr>
    </w:lvl>
    <w:lvl w:ilvl="3" w:tplc="6392736C">
      <w:start w:val="1"/>
      <w:numFmt w:val="bullet"/>
      <w:lvlText w:val=""/>
      <w:lvlJc w:val="left"/>
      <w:pPr>
        <w:ind w:left="3240" w:hanging="360"/>
      </w:pPr>
      <w:rPr>
        <w:rFonts w:ascii="Symbol" w:hAnsi="Symbol" w:hint="default"/>
      </w:rPr>
    </w:lvl>
    <w:lvl w:ilvl="4" w:tplc="58DC473C">
      <w:start w:val="1"/>
      <w:numFmt w:val="bullet"/>
      <w:lvlText w:val="o"/>
      <w:lvlJc w:val="left"/>
      <w:pPr>
        <w:ind w:left="3960" w:hanging="360"/>
      </w:pPr>
      <w:rPr>
        <w:rFonts w:ascii="Courier New" w:hAnsi="Courier New" w:hint="default"/>
      </w:rPr>
    </w:lvl>
    <w:lvl w:ilvl="5" w:tplc="5888CA38">
      <w:start w:val="1"/>
      <w:numFmt w:val="bullet"/>
      <w:lvlText w:val=""/>
      <w:lvlJc w:val="left"/>
      <w:pPr>
        <w:ind w:left="4680" w:hanging="360"/>
      </w:pPr>
      <w:rPr>
        <w:rFonts w:ascii="Wingdings" w:hAnsi="Wingdings" w:hint="default"/>
      </w:rPr>
    </w:lvl>
    <w:lvl w:ilvl="6" w:tplc="6B82FA8A">
      <w:start w:val="1"/>
      <w:numFmt w:val="bullet"/>
      <w:lvlText w:val=""/>
      <w:lvlJc w:val="left"/>
      <w:pPr>
        <w:ind w:left="5400" w:hanging="360"/>
      </w:pPr>
      <w:rPr>
        <w:rFonts w:ascii="Symbol" w:hAnsi="Symbol" w:hint="default"/>
      </w:rPr>
    </w:lvl>
    <w:lvl w:ilvl="7" w:tplc="3A80A518">
      <w:start w:val="1"/>
      <w:numFmt w:val="bullet"/>
      <w:lvlText w:val="o"/>
      <w:lvlJc w:val="left"/>
      <w:pPr>
        <w:ind w:left="6120" w:hanging="360"/>
      </w:pPr>
      <w:rPr>
        <w:rFonts w:ascii="Courier New" w:hAnsi="Courier New" w:hint="default"/>
      </w:rPr>
    </w:lvl>
    <w:lvl w:ilvl="8" w:tplc="30524AB8">
      <w:start w:val="1"/>
      <w:numFmt w:val="bullet"/>
      <w:lvlText w:val=""/>
      <w:lvlJc w:val="left"/>
      <w:pPr>
        <w:ind w:left="6840" w:hanging="360"/>
      </w:pPr>
      <w:rPr>
        <w:rFonts w:ascii="Wingdings" w:hAnsi="Wingdings" w:hint="default"/>
      </w:rPr>
    </w:lvl>
  </w:abstractNum>
  <w:abstractNum w:abstractNumId="20" w15:restartNumberingAfterBreak="0">
    <w:nsid w:val="2AB47302"/>
    <w:multiLevelType w:val="hybridMultilevel"/>
    <w:tmpl w:val="37A290F0"/>
    <w:lvl w:ilvl="0" w:tplc="2228BA90">
      <w:start w:val="2022"/>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BCD1FC3"/>
    <w:multiLevelType w:val="hybridMultilevel"/>
    <w:tmpl w:val="3A928508"/>
    <w:lvl w:ilvl="0" w:tplc="06B4825C">
      <w:start w:val="2022"/>
      <w:numFmt w:val="bullet"/>
      <w:lvlText w:val="-"/>
      <w:lvlJc w:val="left"/>
      <w:pPr>
        <w:ind w:left="720" w:hanging="360"/>
      </w:pPr>
      <w:rPr>
        <w:rFonts w:ascii="Arial" w:eastAsia="Calibri" w:hAnsi="Arial" w:cs="Arial" w:hint="default"/>
        <w:b/>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C45E93"/>
    <w:multiLevelType w:val="hybridMultilevel"/>
    <w:tmpl w:val="67D86A74"/>
    <w:lvl w:ilvl="0" w:tplc="2228BA90">
      <w:start w:val="2022"/>
      <w:numFmt w:val="bullet"/>
      <w:lvlText w:val="-"/>
      <w:lvlJc w:val="left"/>
      <w:pPr>
        <w:ind w:left="1080" w:hanging="360"/>
      </w:pPr>
      <w:rPr>
        <w:rFonts w:ascii="Arial" w:eastAsia="Calibr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6812074"/>
    <w:multiLevelType w:val="hybridMultilevel"/>
    <w:tmpl w:val="6A26C712"/>
    <w:lvl w:ilvl="0" w:tplc="2228BA90">
      <w:start w:val="2022"/>
      <w:numFmt w:val="bullet"/>
      <w:lvlText w:val="-"/>
      <w:lvlJc w:val="left"/>
      <w:pPr>
        <w:ind w:left="1080" w:hanging="360"/>
      </w:pPr>
      <w:rPr>
        <w:rFonts w:ascii="Arial" w:eastAsia="Calibri"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68955F5"/>
    <w:multiLevelType w:val="hybridMultilevel"/>
    <w:tmpl w:val="6D028576"/>
    <w:lvl w:ilvl="0" w:tplc="FFFFFFFF">
      <w:start w:val="1"/>
      <w:numFmt w:val="bullet"/>
      <w:lvlText w:val=""/>
      <w:lvlJc w:val="left"/>
      <w:pPr>
        <w:tabs>
          <w:tab w:val="num" w:pos="720"/>
        </w:tabs>
        <w:ind w:left="720" w:hanging="360"/>
      </w:pPr>
      <w:rPr>
        <w:rFonts w:ascii="Symbol" w:hAnsi="Symbol" w:hint="default"/>
      </w:rPr>
    </w:lvl>
    <w:lvl w:ilvl="1" w:tplc="2228BA90">
      <w:start w:val="2022"/>
      <w:numFmt w:val="bullet"/>
      <w:lvlText w:val="-"/>
      <w:lvlJc w:val="left"/>
      <w:pPr>
        <w:ind w:left="720" w:hanging="360"/>
      </w:pPr>
      <w:rPr>
        <w:rFonts w:ascii="Arial" w:eastAsia="Calibri" w:hAnsi="Arial" w:cs="Arial" w:hint="default"/>
      </w:rPr>
    </w:lvl>
    <w:lvl w:ilvl="2" w:tplc="FFFFFFFF">
      <w:numFmt w:val="bullet"/>
      <w:lvlText w:val="•"/>
      <w:lvlJc w:val="left"/>
      <w:pPr>
        <w:ind w:left="2160" w:hanging="360"/>
      </w:pPr>
      <w:rPr>
        <w:rFonts w:ascii="Times New Roman" w:eastAsiaTheme="minorHAnsi"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73362D1"/>
    <w:multiLevelType w:val="hybridMultilevel"/>
    <w:tmpl w:val="9E2C9208"/>
    <w:lvl w:ilvl="0" w:tplc="2228BA90">
      <w:start w:val="2022"/>
      <w:numFmt w:val="bullet"/>
      <w:lvlText w:val="-"/>
      <w:lvlJc w:val="left"/>
      <w:pPr>
        <w:ind w:left="1004" w:hanging="360"/>
      </w:pPr>
      <w:rPr>
        <w:rFonts w:ascii="Arial" w:eastAsia="Calibri" w:hAnsi="Arial" w:cs="Aria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6" w15:restartNumberingAfterBreak="0">
    <w:nsid w:val="374C2DED"/>
    <w:multiLevelType w:val="multilevel"/>
    <w:tmpl w:val="BD7CDE7A"/>
    <w:lvl w:ilvl="0">
      <w:start w:val="1"/>
      <w:numFmt w:val="upperRoman"/>
      <w:lvlText w:val="%1"/>
      <w:lvlJc w:val="left"/>
      <w:pPr>
        <w:ind w:left="720" w:hanging="360"/>
      </w:pPr>
      <w:rPr>
        <w:rFonts w:hint="default"/>
        <w:strike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37AF7DCC"/>
    <w:multiLevelType w:val="hybridMultilevel"/>
    <w:tmpl w:val="2898C326"/>
    <w:lvl w:ilvl="0" w:tplc="42727F70">
      <w:start w:val="1"/>
      <w:numFmt w:val="bullet"/>
      <w:lvlText w:val="-"/>
      <w:lvlJc w:val="left"/>
      <w:pPr>
        <w:tabs>
          <w:tab w:val="num" w:pos="1080"/>
        </w:tabs>
        <w:ind w:left="1080" w:hanging="360"/>
      </w:pPr>
      <w:rPr>
        <w:rFonts w:ascii="Abadi" w:hAnsi="Abadi" w:hint="default"/>
        <w:b w:val="0"/>
        <w:i w:val="0"/>
        <w:strike w:val="0"/>
        <w:dstrike w:val="0"/>
        <w:color w:val="000000"/>
        <w:w w:val="100"/>
        <w:sz w:val="21"/>
        <w:szCs w:val="21"/>
        <w:u w:val="none" w:color="000000"/>
        <w:bdr w:val="none" w:sz="0" w:space="0" w:color="auto"/>
        <w:shd w:val="clear" w:color="auto" w:fill="auto"/>
        <w:vertAlign w:val="baseline"/>
      </w:rPr>
    </w:lvl>
    <w:lvl w:ilvl="1" w:tplc="FFFFFFFF">
      <w:start w:val="1"/>
      <w:numFmt w:val="bullet"/>
      <w:lvlText w:val="‒"/>
      <w:lvlJc w:val="left"/>
      <w:pPr>
        <w:tabs>
          <w:tab w:val="num" w:pos="1800"/>
        </w:tabs>
        <w:ind w:left="1800" w:hanging="360"/>
      </w:pPr>
      <w:rPr>
        <w:rFonts w:ascii="Arial" w:hAnsi="Arial" w:cs="Times New Roman" w:hint="default"/>
      </w:rPr>
    </w:lvl>
    <w:lvl w:ilvl="2" w:tplc="FFFFFFFF">
      <w:start w:val="1"/>
      <w:numFmt w:val="bullet"/>
      <w:lvlText w:val="‒"/>
      <w:lvlJc w:val="left"/>
      <w:pPr>
        <w:tabs>
          <w:tab w:val="num" w:pos="2520"/>
        </w:tabs>
        <w:ind w:left="2520" w:hanging="360"/>
      </w:pPr>
      <w:rPr>
        <w:rFonts w:ascii="Arial" w:hAnsi="Arial" w:cs="Times New Roman" w:hint="default"/>
      </w:rPr>
    </w:lvl>
    <w:lvl w:ilvl="3" w:tplc="FFFFFFFF">
      <w:start w:val="1"/>
      <w:numFmt w:val="bullet"/>
      <w:lvlText w:val="‒"/>
      <w:lvlJc w:val="left"/>
      <w:pPr>
        <w:tabs>
          <w:tab w:val="num" w:pos="3240"/>
        </w:tabs>
        <w:ind w:left="3240" w:hanging="360"/>
      </w:pPr>
      <w:rPr>
        <w:rFonts w:ascii="Arial" w:hAnsi="Arial" w:cs="Times New Roman" w:hint="default"/>
      </w:rPr>
    </w:lvl>
    <w:lvl w:ilvl="4" w:tplc="FFFFFFFF">
      <w:start w:val="1"/>
      <w:numFmt w:val="bullet"/>
      <w:lvlText w:val="‒"/>
      <w:lvlJc w:val="left"/>
      <w:pPr>
        <w:tabs>
          <w:tab w:val="num" w:pos="3960"/>
        </w:tabs>
        <w:ind w:left="3960" w:hanging="360"/>
      </w:pPr>
      <w:rPr>
        <w:rFonts w:ascii="Arial" w:hAnsi="Arial" w:cs="Times New Roman" w:hint="default"/>
      </w:rPr>
    </w:lvl>
    <w:lvl w:ilvl="5" w:tplc="FFFFFFFF">
      <w:start w:val="1"/>
      <w:numFmt w:val="bullet"/>
      <w:lvlText w:val="‒"/>
      <w:lvlJc w:val="left"/>
      <w:pPr>
        <w:tabs>
          <w:tab w:val="num" w:pos="4680"/>
        </w:tabs>
        <w:ind w:left="4680" w:hanging="360"/>
      </w:pPr>
      <w:rPr>
        <w:rFonts w:ascii="Arial" w:hAnsi="Arial" w:cs="Times New Roman" w:hint="default"/>
      </w:rPr>
    </w:lvl>
    <w:lvl w:ilvl="6" w:tplc="FFFFFFFF">
      <w:start w:val="1"/>
      <w:numFmt w:val="bullet"/>
      <w:lvlText w:val="‒"/>
      <w:lvlJc w:val="left"/>
      <w:pPr>
        <w:tabs>
          <w:tab w:val="num" w:pos="5400"/>
        </w:tabs>
        <w:ind w:left="5400" w:hanging="360"/>
      </w:pPr>
      <w:rPr>
        <w:rFonts w:ascii="Arial" w:hAnsi="Arial" w:cs="Times New Roman" w:hint="default"/>
      </w:rPr>
    </w:lvl>
    <w:lvl w:ilvl="7" w:tplc="FFFFFFFF">
      <w:start w:val="1"/>
      <w:numFmt w:val="bullet"/>
      <w:lvlText w:val="‒"/>
      <w:lvlJc w:val="left"/>
      <w:pPr>
        <w:tabs>
          <w:tab w:val="num" w:pos="6120"/>
        </w:tabs>
        <w:ind w:left="6120" w:hanging="360"/>
      </w:pPr>
      <w:rPr>
        <w:rFonts w:ascii="Arial" w:hAnsi="Arial" w:cs="Times New Roman" w:hint="default"/>
      </w:rPr>
    </w:lvl>
    <w:lvl w:ilvl="8" w:tplc="FFFFFFFF">
      <w:start w:val="1"/>
      <w:numFmt w:val="bullet"/>
      <w:lvlText w:val="‒"/>
      <w:lvlJc w:val="left"/>
      <w:pPr>
        <w:tabs>
          <w:tab w:val="num" w:pos="6840"/>
        </w:tabs>
        <w:ind w:left="6840" w:hanging="360"/>
      </w:pPr>
      <w:rPr>
        <w:rFonts w:ascii="Arial" w:hAnsi="Arial" w:cs="Times New Roman" w:hint="default"/>
      </w:rPr>
    </w:lvl>
  </w:abstractNum>
  <w:abstractNum w:abstractNumId="28" w15:restartNumberingAfterBreak="0">
    <w:nsid w:val="37B256A6"/>
    <w:multiLevelType w:val="hybridMultilevel"/>
    <w:tmpl w:val="0E80AFD6"/>
    <w:lvl w:ilvl="0" w:tplc="2228BA90">
      <w:start w:val="2022"/>
      <w:numFmt w:val="bullet"/>
      <w:lvlText w:val="-"/>
      <w:lvlJc w:val="left"/>
      <w:pPr>
        <w:ind w:left="1069" w:hanging="360"/>
      </w:pPr>
      <w:rPr>
        <w:rFonts w:ascii="Arial" w:eastAsia="Calibri" w:hAnsi="Arial" w:cs="Arial" w:hint="default"/>
        <w:b/>
        <w:i w:val="0"/>
        <w:color w:val="auto"/>
        <w:w w:val="100"/>
        <w:sz w:val="20"/>
        <w:szCs w:val="20"/>
        <w:lang w:val="en-US" w:eastAsia="en-US" w:bidi="en-US"/>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BA61CCD"/>
    <w:multiLevelType w:val="hybridMultilevel"/>
    <w:tmpl w:val="4080F3A4"/>
    <w:lvl w:ilvl="0" w:tplc="2228BA90">
      <w:start w:val="2022"/>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512EEB"/>
    <w:multiLevelType w:val="hybridMultilevel"/>
    <w:tmpl w:val="140C5C68"/>
    <w:lvl w:ilvl="0" w:tplc="42727F70">
      <w:start w:val="1"/>
      <w:numFmt w:val="bullet"/>
      <w:lvlText w:val="-"/>
      <w:lvlJc w:val="left"/>
      <w:pPr>
        <w:ind w:left="929" w:hanging="360"/>
      </w:pPr>
      <w:rPr>
        <w:rFonts w:ascii="Abadi" w:hAnsi="Abadi" w:hint="default"/>
      </w:rPr>
    </w:lvl>
    <w:lvl w:ilvl="1" w:tplc="FFFFFFFF" w:tentative="1">
      <w:start w:val="1"/>
      <w:numFmt w:val="bullet"/>
      <w:lvlText w:val="o"/>
      <w:lvlJc w:val="left"/>
      <w:pPr>
        <w:ind w:left="1649" w:hanging="360"/>
      </w:pPr>
      <w:rPr>
        <w:rFonts w:ascii="Courier New" w:hAnsi="Courier New" w:cs="Courier New" w:hint="default"/>
      </w:rPr>
    </w:lvl>
    <w:lvl w:ilvl="2" w:tplc="FFFFFFFF" w:tentative="1">
      <w:start w:val="1"/>
      <w:numFmt w:val="bullet"/>
      <w:lvlText w:val=""/>
      <w:lvlJc w:val="left"/>
      <w:pPr>
        <w:ind w:left="2369" w:hanging="360"/>
      </w:pPr>
      <w:rPr>
        <w:rFonts w:ascii="Wingdings" w:hAnsi="Wingdings" w:hint="default"/>
      </w:rPr>
    </w:lvl>
    <w:lvl w:ilvl="3" w:tplc="FFFFFFFF" w:tentative="1">
      <w:start w:val="1"/>
      <w:numFmt w:val="bullet"/>
      <w:lvlText w:val=""/>
      <w:lvlJc w:val="left"/>
      <w:pPr>
        <w:ind w:left="3089" w:hanging="360"/>
      </w:pPr>
      <w:rPr>
        <w:rFonts w:ascii="Symbol" w:hAnsi="Symbol" w:hint="default"/>
      </w:rPr>
    </w:lvl>
    <w:lvl w:ilvl="4" w:tplc="FFFFFFFF" w:tentative="1">
      <w:start w:val="1"/>
      <w:numFmt w:val="bullet"/>
      <w:lvlText w:val="o"/>
      <w:lvlJc w:val="left"/>
      <w:pPr>
        <w:ind w:left="3809" w:hanging="360"/>
      </w:pPr>
      <w:rPr>
        <w:rFonts w:ascii="Courier New" w:hAnsi="Courier New" w:cs="Courier New" w:hint="default"/>
      </w:rPr>
    </w:lvl>
    <w:lvl w:ilvl="5" w:tplc="FFFFFFFF" w:tentative="1">
      <w:start w:val="1"/>
      <w:numFmt w:val="bullet"/>
      <w:lvlText w:val=""/>
      <w:lvlJc w:val="left"/>
      <w:pPr>
        <w:ind w:left="4529" w:hanging="360"/>
      </w:pPr>
      <w:rPr>
        <w:rFonts w:ascii="Wingdings" w:hAnsi="Wingdings" w:hint="default"/>
      </w:rPr>
    </w:lvl>
    <w:lvl w:ilvl="6" w:tplc="FFFFFFFF" w:tentative="1">
      <w:start w:val="1"/>
      <w:numFmt w:val="bullet"/>
      <w:lvlText w:val=""/>
      <w:lvlJc w:val="left"/>
      <w:pPr>
        <w:ind w:left="5249" w:hanging="360"/>
      </w:pPr>
      <w:rPr>
        <w:rFonts w:ascii="Symbol" w:hAnsi="Symbol" w:hint="default"/>
      </w:rPr>
    </w:lvl>
    <w:lvl w:ilvl="7" w:tplc="FFFFFFFF" w:tentative="1">
      <w:start w:val="1"/>
      <w:numFmt w:val="bullet"/>
      <w:lvlText w:val="o"/>
      <w:lvlJc w:val="left"/>
      <w:pPr>
        <w:ind w:left="5969" w:hanging="360"/>
      </w:pPr>
      <w:rPr>
        <w:rFonts w:ascii="Courier New" w:hAnsi="Courier New" w:cs="Courier New" w:hint="default"/>
      </w:rPr>
    </w:lvl>
    <w:lvl w:ilvl="8" w:tplc="FFFFFFFF" w:tentative="1">
      <w:start w:val="1"/>
      <w:numFmt w:val="bullet"/>
      <w:lvlText w:val=""/>
      <w:lvlJc w:val="left"/>
      <w:pPr>
        <w:ind w:left="6689" w:hanging="360"/>
      </w:pPr>
      <w:rPr>
        <w:rFonts w:ascii="Wingdings" w:hAnsi="Wingdings" w:hint="default"/>
      </w:rPr>
    </w:lvl>
  </w:abstractNum>
  <w:abstractNum w:abstractNumId="31" w15:restartNumberingAfterBreak="0">
    <w:nsid w:val="3C555458"/>
    <w:multiLevelType w:val="hybridMultilevel"/>
    <w:tmpl w:val="21BA645C"/>
    <w:lvl w:ilvl="0" w:tplc="2228BA90">
      <w:start w:val="2022"/>
      <w:numFmt w:val="bullet"/>
      <w:lvlText w:val="-"/>
      <w:lvlJc w:val="left"/>
      <w:pPr>
        <w:ind w:left="720" w:hanging="360"/>
      </w:pPr>
      <w:rPr>
        <w:rFonts w:ascii="Arial" w:eastAsia="Calibri" w:hAnsi="Arial" w:cs="Arial" w:hint="default"/>
        <w:b/>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E01581"/>
    <w:multiLevelType w:val="hybridMultilevel"/>
    <w:tmpl w:val="61CC2AC6"/>
    <w:lvl w:ilvl="0" w:tplc="2228BA90">
      <w:start w:val="2022"/>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E2724B9"/>
    <w:multiLevelType w:val="hybridMultilevel"/>
    <w:tmpl w:val="0906A8C2"/>
    <w:lvl w:ilvl="0" w:tplc="5AF25660">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E3D774F"/>
    <w:multiLevelType w:val="multilevel"/>
    <w:tmpl w:val="4C18858E"/>
    <w:lvl w:ilvl="0">
      <w:start w:val="1"/>
      <w:numFmt w:val="bullet"/>
      <w:lvlText w:val="-"/>
      <w:lvlJc w:val="left"/>
      <w:pPr>
        <w:tabs>
          <w:tab w:val="num" w:pos="720"/>
        </w:tabs>
        <w:ind w:left="720" w:hanging="360"/>
      </w:pPr>
      <w:rPr>
        <w:rFonts w:ascii="Abadi" w:hAnsi="Aba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D916E8"/>
    <w:multiLevelType w:val="hybridMultilevel"/>
    <w:tmpl w:val="33EA0D72"/>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049C12AC">
      <w:start w:val="1"/>
      <w:numFmt w:val="bullet"/>
      <w:lvlText w:val=""/>
      <w:lvlJc w:val="left"/>
      <w:pPr>
        <w:ind w:left="1080"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6" w15:restartNumberingAfterBreak="0">
    <w:nsid w:val="4271391F"/>
    <w:multiLevelType w:val="multilevel"/>
    <w:tmpl w:val="514C5094"/>
    <w:lvl w:ilvl="0">
      <w:start w:val="1"/>
      <w:numFmt w:val="upperRoman"/>
      <w:lvlText w:val="%1"/>
      <w:lvlJc w:val="left"/>
      <w:pPr>
        <w:ind w:left="720" w:hanging="360"/>
      </w:pPr>
      <w:rPr>
        <w:rFonts w:hint="default"/>
        <w:strike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7" w15:restartNumberingAfterBreak="0">
    <w:nsid w:val="46C00971"/>
    <w:multiLevelType w:val="hybridMultilevel"/>
    <w:tmpl w:val="99A4AD80"/>
    <w:lvl w:ilvl="0" w:tplc="2228BA90">
      <w:start w:val="2022"/>
      <w:numFmt w:val="bullet"/>
      <w:lvlText w:val="-"/>
      <w:lvlJc w:val="left"/>
      <w:pPr>
        <w:ind w:left="1080" w:hanging="360"/>
      </w:pPr>
      <w:rPr>
        <w:rFonts w:ascii="Arial" w:eastAsia="Calibri" w:hAnsi="Arial" w:cs="Arial" w:hint="default"/>
        <w:b/>
        <w:i w:val="0"/>
        <w:color w:val="auto"/>
        <w:w w:val="100"/>
        <w:sz w:val="20"/>
        <w:szCs w:val="20"/>
      </w:rPr>
    </w:lvl>
    <w:lvl w:ilvl="1" w:tplc="C134715A">
      <w:start w:val="7"/>
      <w:numFmt w:val="bullet"/>
      <w:lvlText w:val="•"/>
      <w:lvlJc w:val="left"/>
      <w:pPr>
        <w:ind w:left="2190" w:hanging="750"/>
      </w:pPr>
      <w:rPr>
        <w:rFonts w:ascii="Times New Roman" w:eastAsia="Times New Roman" w:hAnsi="Times New Roman" w:cs="Times New Roman" w:hint="default"/>
      </w:rPr>
    </w:lvl>
    <w:lvl w:ilvl="2" w:tplc="B7CCA6BA">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6D298EC"/>
    <w:multiLevelType w:val="multilevel"/>
    <w:tmpl w:val="FFFFFFFF"/>
    <w:lvl w:ilvl="0">
      <w:start w:val="1"/>
      <w:numFmt w:val="decimal"/>
      <w:lvlText w:val="%1."/>
      <w:lvlJc w:val="left"/>
      <w:pPr>
        <w:ind w:left="644"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AE62A1A"/>
    <w:multiLevelType w:val="hybridMultilevel"/>
    <w:tmpl w:val="BC129074"/>
    <w:lvl w:ilvl="0" w:tplc="049C12AC">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4FC2BB69"/>
    <w:multiLevelType w:val="hybridMultilevel"/>
    <w:tmpl w:val="54DCEDE4"/>
    <w:lvl w:ilvl="0" w:tplc="C71C0F4C">
      <w:start w:val="1"/>
      <w:numFmt w:val="bullet"/>
      <w:lvlText w:val=""/>
      <w:lvlJc w:val="left"/>
      <w:pPr>
        <w:ind w:left="720" w:hanging="360"/>
      </w:pPr>
      <w:rPr>
        <w:rFonts w:ascii="Symbol" w:hAnsi="Symbol" w:hint="default"/>
      </w:rPr>
    </w:lvl>
    <w:lvl w:ilvl="1" w:tplc="1AEC55F2">
      <w:start w:val="1"/>
      <w:numFmt w:val="bullet"/>
      <w:lvlText w:val="o"/>
      <w:lvlJc w:val="left"/>
      <w:pPr>
        <w:ind w:left="1440" w:hanging="360"/>
      </w:pPr>
      <w:rPr>
        <w:rFonts w:ascii="Courier New" w:hAnsi="Courier New" w:hint="default"/>
      </w:rPr>
    </w:lvl>
    <w:lvl w:ilvl="2" w:tplc="AF6A13CE">
      <w:start w:val="1"/>
      <w:numFmt w:val="bullet"/>
      <w:lvlText w:val=""/>
      <w:lvlJc w:val="left"/>
      <w:pPr>
        <w:ind w:left="2160" w:hanging="360"/>
      </w:pPr>
      <w:rPr>
        <w:rFonts w:ascii="Wingdings" w:hAnsi="Wingdings" w:hint="default"/>
      </w:rPr>
    </w:lvl>
    <w:lvl w:ilvl="3" w:tplc="4614F766">
      <w:start w:val="1"/>
      <w:numFmt w:val="bullet"/>
      <w:lvlText w:val=""/>
      <w:lvlJc w:val="left"/>
      <w:pPr>
        <w:ind w:left="2880" w:hanging="360"/>
      </w:pPr>
      <w:rPr>
        <w:rFonts w:ascii="Symbol" w:hAnsi="Symbol" w:hint="default"/>
      </w:rPr>
    </w:lvl>
    <w:lvl w:ilvl="4" w:tplc="A5B4649A">
      <w:start w:val="1"/>
      <w:numFmt w:val="bullet"/>
      <w:lvlText w:val="o"/>
      <w:lvlJc w:val="left"/>
      <w:pPr>
        <w:ind w:left="3600" w:hanging="360"/>
      </w:pPr>
      <w:rPr>
        <w:rFonts w:ascii="Courier New" w:hAnsi="Courier New" w:hint="default"/>
      </w:rPr>
    </w:lvl>
    <w:lvl w:ilvl="5" w:tplc="F6A0F916">
      <w:start w:val="1"/>
      <w:numFmt w:val="bullet"/>
      <w:lvlText w:val=""/>
      <w:lvlJc w:val="left"/>
      <w:pPr>
        <w:ind w:left="4320" w:hanging="360"/>
      </w:pPr>
      <w:rPr>
        <w:rFonts w:ascii="Wingdings" w:hAnsi="Wingdings" w:hint="default"/>
      </w:rPr>
    </w:lvl>
    <w:lvl w:ilvl="6" w:tplc="6A187FC8">
      <w:start w:val="1"/>
      <w:numFmt w:val="bullet"/>
      <w:lvlText w:val=""/>
      <w:lvlJc w:val="left"/>
      <w:pPr>
        <w:ind w:left="5040" w:hanging="360"/>
      </w:pPr>
      <w:rPr>
        <w:rFonts w:ascii="Symbol" w:hAnsi="Symbol" w:hint="default"/>
      </w:rPr>
    </w:lvl>
    <w:lvl w:ilvl="7" w:tplc="AA68FA1A">
      <w:start w:val="1"/>
      <w:numFmt w:val="bullet"/>
      <w:lvlText w:val="o"/>
      <w:lvlJc w:val="left"/>
      <w:pPr>
        <w:ind w:left="5760" w:hanging="360"/>
      </w:pPr>
      <w:rPr>
        <w:rFonts w:ascii="Courier New" w:hAnsi="Courier New" w:hint="default"/>
      </w:rPr>
    </w:lvl>
    <w:lvl w:ilvl="8" w:tplc="6EC60F2A">
      <w:start w:val="1"/>
      <w:numFmt w:val="bullet"/>
      <w:lvlText w:val=""/>
      <w:lvlJc w:val="left"/>
      <w:pPr>
        <w:ind w:left="6480" w:hanging="360"/>
      </w:pPr>
      <w:rPr>
        <w:rFonts w:ascii="Wingdings" w:hAnsi="Wingdings" w:hint="default"/>
      </w:rPr>
    </w:lvl>
  </w:abstractNum>
  <w:abstractNum w:abstractNumId="41" w15:restartNumberingAfterBreak="0">
    <w:nsid w:val="50A16509"/>
    <w:multiLevelType w:val="hybridMultilevel"/>
    <w:tmpl w:val="89A06842"/>
    <w:lvl w:ilvl="0" w:tplc="C13C997C">
      <w:start w:val="1"/>
      <w:numFmt w:val="bullet"/>
      <w:pStyle w:val="EYBulletText"/>
      <w:lvlText w:val=""/>
      <w:lvlJc w:val="left"/>
      <w:pPr>
        <w:tabs>
          <w:tab w:val="num" w:pos="1080"/>
        </w:tabs>
        <w:ind w:left="1080" w:hanging="360"/>
      </w:pPr>
      <w:rPr>
        <w:rFonts w:ascii="Wingdings" w:hAnsi="Wingdings" w:hint="default"/>
        <w:color w:val="5960A8"/>
        <w:sz w:val="18"/>
      </w:rPr>
    </w:lvl>
    <w:lvl w:ilvl="1" w:tplc="9F9470C6">
      <w:start w:val="1"/>
      <w:numFmt w:val="bullet"/>
      <w:lvlText w:val="o"/>
      <w:lvlJc w:val="left"/>
      <w:pPr>
        <w:tabs>
          <w:tab w:val="num" w:pos="1820"/>
        </w:tabs>
        <w:ind w:left="1820" w:hanging="360"/>
      </w:pPr>
      <w:rPr>
        <w:rFonts w:ascii="Courier New" w:hAnsi="Courier New" w:cs="Courier New" w:hint="default"/>
        <w:color w:val="333399"/>
      </w:rPr>
    </w:lvl>
    <w:lvl w:ilvl="2" w:tplc="EF900474">
      <w:start w:val="1"/>
      <w:numFmt w:val="bullet"/>
      <w:lvlText w:val=""/>
      <w:lvlJc w:val="left"/>
      <w:pPr>
        <w:tabs>
          <w:tab w:val="num" w:pos="2540"/>
        </w:tabs>
        <w:ind w:left="2540" w:hanging="360"/>
      </w:pPr>
      <w:rPr>
        <w:rFonts w:ascii="Wingdings" w:hAnsi="Wingdings" w:hint="default"/>
      </w:rPr>
    </w:lvl>
    <w:lvl w:ilvl="3" w:tplc="1062F844">
      <w:start w:val="1"/>
      <w:numFmt w:val="bullet"/>
      <w:lvlText w:val=""/>
      <w:lvlJc w:val="left"/>
      <w:pPr>
        <w:tabs>
          <w:tab w:val="num" w:pos="3260"/>
        </w:tabs>
        <w:ind w:left="3260" w:hanging="360"/>
      </w:pPr>
      <w:rPr>
        <w:rFonts w:ascii="Symbol" w:hAnsi="Symbol" w:hint="default"/>
      </w:rPr>
    </w:lvl>
    <w:lvl w:ilvl="4" w:tplc="E570A5D4">
      <w:start w:val="1"/>
      <w:numFmt w:val="bullet"/>
      <w:lvlText w:val="o"/>
      <w:lvlJc w:val="left"/>
      <w:pPr>
        <w:tabs>
          <w:tab w:val="num" w:pos="3980"/>
        </w:tabs>
        <w:ind w:left="3980" w:hanging="360"/>
      </w:pPr>
      <w:rPr>
        <w:rFonts w:ascii="Courier New" w:hAnsi="Courier New" w:cs="Courier New" w:hint="default"/>
      </w:rPr>
    </w:lvl>
    <w:lvl w:ilvl="5" w:tplc="64CC491A">
      <w:start w:val="1"/>
      <w:numFmt w:val="bullet"/>
      <w:lvlText w:val=""/>
      <w:lvlJc w:val="left"/>
      <w:pPr>
        <w:tabs>
          <w:tab w:val="num" w:pos="4700"/>
        </w:tabs>
        <w:ind w:left="4700" w:hanging="360"/>
      </w:pPr>
      <w:rPr>
        <w:rFonts w:ascii="Wingdings" w:hAnsi="Wingdings" w:hint="default"/>
      </w:rPr>
    </w:lvl>
    <w:lvl w:ilvl="6" w:tplc="BF7C8BF4">
      <w:start w:val="1"/>
      <w:numFmt w:val="bullet"/>
      <w:lvlText w:val=""/>
      <w:lvlJc w:val="left"/>
      <w:pPr>
        <w:tabs>
          <w:tab w:val="num" w:pos="5420"/>
        </w:tabs>
        <w:ind w:left="5420" w:hanging="360"/>
      </w:pPr>
      <w:rPr>
        <w:rFonts w:ascii="Symbol" w:hAnsi="Symbol" w:hint="default"/>
      </w:rPr>
    </w:lvl>
    <w:lvl w:ilvl="7" w:tplc="70CA8AE4" w:tentative="1">
      <w:start w:val="1"/>
      <w:numFmt w:val="bullet"/>
      <w:lvlText w:val="o"/>
      <w:lvlJc w:val="left"/>
      <w:pPr>
        <w:tabs>
          <w:tab w:val="num" w:pos="6140"/>
        </w:tabs>
        <w:ind w:left="6140" w:hanging="360"/>
      </w:pPr>
      <w:rPr>
        <w:rFonts w:ascii="Courier New" w:hAnsi="Courier New" w:cs="Courier New" w:hint="default"/>
      </w:rPr>
    </w:lvl>
    <w:lvl w:ilvl="8" w:tplc="CE4A9148" w:tentative="1">
      <w:start w:val="1"/>
      <w:numFmt w:val="bullet"/>
      <w:lvlText w:val=""/>
      <w:lvlJc w:val="left"/>
      <w:pPr>
        <w:tabs>
          <w:tab w:val="num" w:pos="6860"/>
        </w:tabs>
        <w:ind w:left="6860" w:hanging="360"/>
      </w:pPr>
      <w:rPr>
        <w:rFonts w:ascii="Wingdings" w:hAnsi="Wingdings" w:hint="default"/>
      </w:rPr>
    </w:lvl>
  </w:abstractNum>
  <w:abstractNum w:abstractNumId="42" w15:restartNumberingAfterBreak="0">
    <w:nsid w:val="510212F2"/>
    <w:multiLevelType w:val="hybridMultilevel"/>
    <w:tmpl w:val="4570485A"/>
    <w:lvl w:ilvl="0" w:tplc="049C12AC">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3" w15:restartNumberingAfterBreak="0">
    <w:nsid w:val="5289091D"/>
    <w:multiLevelType w:val="hybridMultilevel"/>
    <w:tmpl w:val="6F0EE0C4"/>
    <w:lvl w:ilvl="0" w:tplc="2228BA90">
      <w:start w:val="2022"/>
      <w:numFmt w:val="bullet"/>
      <w:lvlText w:val="-"/>
      <w:lvlJc w:val="left"/>
      <w:pPr>
        <w:ind w:left="1080" w:hanging="360"/>
      </w:pPr>
      <w:rPr>
        <w:rFonts w:ascii="Arial" w:eastAsia="Calibr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3DA1C7C"/>
    <w:multiLevelType w:val="hybridMultilevel"/>
    <w:tmpl w:val="C63EC4D0"/>
    <w:lvl w:ilvl="0" w:tplc="2228BA90">
      <w:start w:val="202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544E0E20"/>
    <w:multiLevelType w:val="multilevel"/>
    <w:tmpl w:val="3670F0B0"/>
    <w:lvl w:ilvl="0">
      <w:start w:val="1"/>
      <w:numFmt w:val="decimal"/>
      <w:lvlText w:val="%1."/>
      <w:lvlJc w:val="left"/>
      <w:pPr>
        <w:ind w:left="644" w:hanging="360"/>
      </w:pPr>
      <w:rPr>
        <w:rFonts w:ascii="Times New Roman" w:hAnsi="Times New Roman" w:cs="Times New Roman" w:hint="default"/>
        <w:b w:val="0"/>
        <w:i w:val="0"/>
        <w:iCs/>
        <w:sz w:val="24"/>
        <w:szCs w:val="24"/>
      </w:rPr>
    </w:lvl>
    <w:lvl w:ilvl="1">
      <w:start w:val="1"/>
      <w:numFmt w:val="decimal"/>
      <w:lvlText w:val="%1.%2."/>
      <w:lvlJc w:val="left"/>
      <w:pPr>
        <w:ind w:left="76" w:hanging="360"/>
      </w:pPr>
      <w:rPr>
        <w:rFonts w:ascii="Times New Roman" w:hAnsi="Times New Roman" w:cs="Times New Roman" w:hint="default"/>
        <w:b w:val="0"/>
        <w:i w:val="0"/>
        <w:iCs/>
        <w:sz w:val="22"/>
      </w:rPr>
    </w:lvl>
    <w:lvl w:ilvl="2">
      <w:start w:val="1"/>
      <w:numFmt w:val="decimal"/>
      <w:lvlText w:val="%1.%2.%3."/>
      <w:lvlJc w:val="left"/>
      <w:pPr>
        <w:ind w:left="152" w:hanging="720"/>
      </w:pPr>
      <w:rPr>
        <w:rFonts w:ascii="Arial" w:hAnsi="Arial" w:cs="Arial" w:hint="default"/>
        <w:b w:val="0"/>
        <w:i/>
        <w:sz w:val="22"/>
      </w:rPr>
    </w:lvl>
    <w:lvl w:ilvl="3">
      <w:start w:val="1"/>
      <w:numFmt w:val="decimal"/>
      <w:lvlText w:val="%1.%2.%3.%4."/>
      <w:lvlJc w:val="left"/>
      <w:pPr>
        <w:ind w:left="-132" w:hanging="720"/>
      </w:pPr>
      <w:rPr>
        <w:rFonts w:ascii="Arial" w:hAnsi="Arial" w:cs="Arial" w:hint="default"/>
        <w:b w:val="0"/>
        <w:i/>
        <w:sz w:val="22"/>
      </w:rPr>
    </w:lvl>
    <w:lvl w:ilvl="4">
      <w:start w:val="1"/>
      <w:numFmt w:val="decimal"/>
      <w:lvlText w:val="%1.%2.%3.%4.%5."/>
      <w:lvlJc w:val="left"/>
      <w:pPr>
        <w:ind w:left="-56" w:hanging="1080"/>
      </w:pPr>
      <w:rPr>
        <w:rFonts w:ascii="Arial" w:hAnsi="Arial" w:cs="Arial" w:hint="default"/>
        <w:b w:val="0"/>
        <w:i/>
        <w:sz w:val="22"/>
      </w:rPr>
    </w:lvl>
    <w:lvl w:ilvl="5">
      <w:start w:val="1"/>
      <w:numFmt w:val="decimal"/>
      <w:lvlText w:val="%1.%2.%3.%4.%5.%6."/>
      <w:lvlJc w:val="left"/>
      <w:pPr>
        <w:ind w:left="-340" w:hanging="1080"/>
      </w:pPr>
      <w:rPr>
        <w:rFonts w:ascii="Arial" w:hAnsi="Arial" w:cs="Arial" w:hint="default"/>
        <w:b w:val="0"/>
        <w:i/>
        <w:sz w:val="22"/>
      </w:rPr>
    </w:lvl>
    <w:lvl w:ilvl="6">
      <w:start w:val="1"/>
      <w:numFmt w:val="decimal"/>
      <w:lvlText w:val="%1.%2.%3.%4.%5.%6.%7."/>
      <w:lvlJc w:val="left"/>
      <w:pPr>
        <w:ind w:left="-264" w:hanging="1440"/>
      </w:pPr>
      <w:rPr>
        <w:rFonts w:ascii="Arial" w:hAnsi="Arial" w:cs="Arial" w:hint="default"/>
        <w:b w:val="0"/>
        <w:i/>
        <w:sz w:val="22"/>
      </w:rPr>
    </w:lvl>
    <w:lvl w:ilvl="7">
      <w:start w:val="1"/>
      <w:numFmt w:val="decimal"/>
      <w:lvlText w:val="%1.%2.%3.%4.%5.%6.%7.%8."/>
      <w:lvlJc w:val="left"/>
      <w:pPr>
        <w:ind w:left="-548" w:hanging="1440"/>
      </w:pPr>
      <w:rPr>
        <w:rFonts w:ascii="Arial" w:hAnsi="Arial" w:cs="Arial" w:hint="default"/>
        <w:b w:val="0"/>
        <w:i/>
        <w:sz w:val="22"/>
      </w:rPr>
    </w:lvl>
    <w:lvl w:ilvl="8">
      <w:start w:val="1"/>
      <w:numFmt w:val="decimal"/>
      <w:lvlText w:val="%1.%2.%3.%4.%5.%6.%7.%8.%9."/>
      <w:lvlJc w:val="left"/>
      <w:pPr>
        <w:ind w:left="-472" w:hanging="1800"/>
      </w:pPr>
      <w:rPr>
        <w:rFonts w:ascii="Arial" w:hAnsi="Arial" w:cs="Arial" w:hint="default"/>
        <w:b w:val="0"/>
        <w:i/>
        <w:sz w:val="22"/>
      </w:rPr>
    </w:lvl>
  </w:abstractNum>
  <w:abstractNum w:abstractNumId="46" w15:restartNumberingAfterBreak="0">
    <w:nsid w:val="551D066B"/>
    <w:multiLevelType w:val="multilevel"/>
    <w:tmpl w:val="DA1609A4"/>
    <w:lvl w:ilvl="0">
      <w:start w:val="1"/>
      <w:numFmt w:val="upperRoman"/>
      <w:lvlText w:val="%1"/>
      <w:lvlJc w:val="left"/>
      <w:pPr>
        <w:ind w:left="720" w:hanging="360"/>
      </w:pPr>
      <w:rPr>
        <w:rFonts w:hint="default"/>
        <w:strike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2022"/>
      <w:numFmt w:val="bullet"/>
      <w:lvlText w:val="-"/>
      <w:lvlJc w:val="left"/>
      <w:pPr>
        <w:ind w:left="3240" w:hanging="360"/>
      </w:pPr>
      <w:rPr>
        <w:rFonts w:ascii="Arial" w:eastAsia="Calibri" w:hAnsi="Arial" w:cs="Arial"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7" w15:restartNumberingAfterBreak="0">
    <w:nsid w:val="55C93AE2"/>
    <w:multiLevelType w:val="hybridMultilevel"/>
    <w:tmpl w:val="DBAA9FA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2228BA90">
      <w:start w:val="2022"/>
      <w:numFmt w:val="bullet"/>
      <w:lvlText w:val="-"/>
      <w:lvlJc w:val="left"/>
      <w:pPr>
        <w:ind w:left="2160" w:hanging="360"/>
      </w:pPr>
      <w:rPr>
        <w:rFonts w:ascii="Arial" w:eastAsia="Calibri"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566517E4"/>
    <w:multiLevelType w:val="hybridMultilevel"/>
    <w:tmpl w:val="95E2A44A"/>
    <w:lvl w:ilvl="0" w:tplc="42727F70">
      <w:start w:val="1"/>
      <w:numFmt w:val="bullet"/>
      <w:lvlText w:val="-"/>
      <w:lvlJc w:val="left"/>
      <w:pPr>
        <w:ind w:left="1440" w:hanging="360"/>
      </w:pPr>
      <w:rPr>
        <w:rFonts w:ascii="Abadi" w:hAnsi="Aba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89336A7"/>
    <w:multiLevelType w:val="hybridMultilevel"/>
    <w:tmpl w:val="575E0878"/>
    <w:lvl w:ilvl="0" w:tplc="42727F70">
      <w:start w:val="1"/>
      <w:numFmt w:val="bullet"/>
      <w:lvlText w:val="-"/>
      <w:lvlJc w:val="left"/>
      <w:pPr>
        <w:ind w:left="1080" w:hanging="360"/>
      </w:pPr>
      <w:rPr>
        <w:rFonts w:ascii="Abadi" w:hAnsi="Abadi"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0" w15:restartNumberingAfterBreak="0">
    <w:nsid w:val="605B3FDB"/>
    <w:multiLevelType w:val="hybridMultilevel"/>
    <w:tmpl w:val="EB860B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1" w15:restartNumberingAfterBreak="0">
    <w:nsid w:val="61F5350D"/>
    <w:multiLevelType w:val="hybridMultilevel"/>
    <w:tmpl w:val="AD88A5E2"/>
    <w:lvl w:ilvl="0" w:tplc="FFFFFFFF">
      <w:start w:val="1"/>
      <w:numFmt w:val="bullet"/>
      <w:lvlText w:val=""/>
      <w:lvlJc w:val="left"/>
      <w:pPr>
        <w:ind w:left="720" w:hanging="360"/>
      </w:pPr>
      <w:rPr>
        <w:rFonts w:ascii="Symbol" w:hAnsi="Symbol" w:hint="default"/>
      </w:rPr>
    </w:lvl>
    <w:lvl w:ilvl="1" w:tplc="049C12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3B56DE9"/>
    <w:multiLevelType w:val="hybridMultilevel"/>
    <w:tmpl w:val="7F78B3A8"/>
    <w:lvl w:ilvl="0" w:tplc="FFFFFFFF">
      <w:start w:val="1"/>
      <w:numFmt w:val="bullet"/>
      <w:lvlText w:val=""/>
      <w:lvlJc w:val="left"/>
      <w:pPr>
        <w:ind w:left="720" w:hanging="360"/>
      </w:pPr>
      <w:rPr>
        <w:rFonts w:ascii="Wingdings" w:hAnsi="Wingdings" w:hint="default"/>
      </w:rPr>
    </w:lvl>
    <w:lvl w:ilvl="1" w:tplc="2228BA90">
      <w:start w:val="2022"/>
      <w:numFmt w:val="bullet"/>
      <w:lvlText w:val="-"/>
      <w:lvlJc w:val="left"/>
      <w:pPr>
        <w:ind w:left="720" w:hanging="360"/>
      </w:pPr>
      <w:rPr>
        <w:rFonts w:ascii="Arial" w:eastAsia="Calibr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64EC05C9"/>
    <w:multiLevelType w:val="hybridMultilevel"/>
    <w:tmpl w:val="DE46A56A"/>
    <w:lvl w:ilvl="0" w:tplc="66FE7E32">
      <w:start w:val="2022"/>
      <w:numFmt w:val="bullet"/>
      <w:lvlText w:val="-"/>
      <w:lvlJc w:val="left"/>
      <w:pPr>
        <w:ind w:left="720" w:hanging="360"/>
      </w:pPr>
      <w:rPr>
        <w:rFonts w:ascii="Arial" w:eastAsia="Calibri" w:hAnsi="Arial" w:cs="Arial" w:hint="default"/>
        <w:b/>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69816D7"/>
    <w:multiLevelType w:val="hybridMultilevel"/>
    <w:tmpl w:val="9970CBF0"/>
    <w:lvl w:ilvl="0" w:tplc="2228BA90">
      <w:start w:val="2022"/>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75613B1"/>
    <w:multiLevelType w:val="hybridMultilevel"/>
    <w:tmpl w:val="593847EC"/>
    <w:lvl w:ilvl="0" w:tplc="2228BA90">
      <w:start w:val="2022"/>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2A5580"/>
    <w:multiLevelType w:val="hybridMultilevel"/>
    <w:tmpl w:val="BDF4C398"/>
    <w:lvl w:ilvl="0" w:tplc="48CE5A74">
      <w:start w:val="1"/>
      <w:numFmt w:val="bullet"/>
      <w:lvlRestart w:val="0"/>
      <w:lvlText w:val=""/>
      <w:lvlJc w:val="left"/>
      <w:pPr>
        <w:ind w:left="0" w:firstLine="705"/>
      </w:pPr>
      <w:rPr>
        <w:u w:val="none"/>
      </w:rPr>
    </w:lvl>
    <w:lvl w:ilvl="1" w:tplc="6F581680">
      <w:start w:val="1"/>
      <w:numFmt w:val="bullet"/>
      <w:lvlRestart w:val="0"/>
      <w:lvlText w:val=""/>
      <w:lvlJc w:val="left"/>
      <w:pPr>
        <w:ind w:left="0" w:firstLine="705"/>
      </w:pPr>
      <w:rPr>
        <w:u w:val="none"/>
      </w:rPr>
    </w:lvl>
    <w:lvl w:ilvl="2" w:tplc="9342E7E4">
      <w:numFmt w:val="decimal"/>
      <w:lvlText w:val=""/>
      <w:lvlJc w:val="left"/>
    </w:lvl>
    <w:lvl w:ilvl="3" w:tplc="B9568BF8">
      <w:numFmt w:val="decimal"/>
      <w:lvlText w:val=""/>
      <w:lvlJc w:val="left"/>
    </w:lvl>
    <w:lvl w:ilvl="4" w:tplc="19BECF3A">
      <w:numFmt w:val="decimal"/>
      <w:lvlText w:val=""/>
      <w:lvlJc w:val="left"/>
    </w:lvl>
    <w:lvl w:ilvl="5" w:tplc="5D9EE2AC">
      <w:numFmt w:val="decimal"/>
      <w:lvlText w:val=""/>
      <w:lvlJc w:val="left"/>
    </w:lvl>
    <w:lvl w:ilvl="6" w:tplc="9CF4E8C6">
      <w:numFmt w:val="decimal"/>
      <w:lvlText w:val=""/>
      <w:lvlJc w:val="left"/>
    </w:lvl>
    <w:lvl w:ilvl="7" w:tplc="854E6EDA">
      <w:numFmt w:val="decimal"/>
      <w:lvlText w:val=""/>
      <w:lvlJc w:val="left"/>
    </w:lvl>
    <w:lvl w:ilvl="8" w:tplc="0C1E5918">
      <w:numFmt w:val="decimal"/>
      <w:lvlText w:val=""/>
      <w:lvlJc w:val="left"/>
    </w:lvl>
  </w:abstractNum>
  <w:abstractNum w:abstractNumId="57" w15:restartNumberingAfterBreak="0">
    <w:nsid w:val="6A337744"/>
    <w:multiLevelType w:val="hybridMultilevel"/>
    <w:tmpl w:val="6B749772"/>
    <w:lvl w:ilvl="0" w:tplc="0A98ACB8">
      <w:start w:val="1"/>
      <w:numFmt w:val="bullet"/>
      <w:lvlText w:val="-"/>
      <w:lvlJc w:val="left"/>
      <w:pPr>
        <w:ind w:left="720" w:hanging="360"/>
      </w:pPr>
      <w:rPr>
        <w:rFonts w:ascii="Abadi" w:hAnsi="Abadi" w:hint="default"/>
      </w:rPr>
    </w:lvl>
    <w:lvl w:ilvl="1" w:tplc="AE824006" w:tentative="1">
      <w:start w:val="1"/>
      <w:numFmt w:val="bullet"/>
      <w:lvlText w:val="o"/>
      <w:lvlJc w:val="left"/>
      <w:pPr>
        <w:ind w:left="1440" w:hanging="360"/>
      </w:pPr>
      <w:rPr>
        <w:rFonts w:ascii="Courier New" w:hAnsi="Courier New" w:cs="Courier New" w:hint="default"/>
      </w:rPr>
    </w:lvl>
    <w:lvl w:ilvl="2" w:tplc="89D6623E" w:tentative="1">
      <w:start w:val="1"/>
      <w:numFmt w:val="bullet"/>
      <w:lvlText w:val=""/>
      <w:lvlJc w:val="left"/>
      <w:pPr>
        <w:ind w:left="2160" w:hanging="360"/>
      </w:pPr>
      <w:rPr>
        <w:rFonts w:ascii="Wingdings" w:hAnsi="Wingdings" w:hint="default"/>
      </w:rPr>
    </w:lvl>
    <w:lvl w:ilvl="3" w:tplc="57141544" w:tentative="1">
      <w:start w:val="1"/>
      <w:numFmt w:val="bullet"/>
      <w:lvlText w:val=""/>
      <w:lvlJc w:val="left"/>
      <w:pPr>
        <w:ind w:left="2880" w:hanging="360"/>
      </w:pPr>
      <w:rPr>
        <w:rFonts w:ascii="Symbol" w:hAnsi="Symbol" w:hint="default"/>
      </w:rPr>
    </w:lvl>
    <w:lvl w:ilvl="4" w:tplc="29447690" w:tentative="1">
      <w:start w:val="1"/>
      <w:numFmt w:val="bullet"/>
      <w:lvlText w:val="o"/>
      <w:lvlJc w:val="left"/>
      <w:pPr>
        <w:ind w:left="3600" w:hanging="360"/>
      </w:pPr>
      <w:rPr>
        <w:rFonts w:ascii="Courier New" w:hAnsi="Courier New" w:cs="Courier New" w:hint="default"/>
      </w:rPr>
    </w:lvl>
    <w:lvl w:ilvl="5" w:tplc="FBE05F08" w:tentative="1">
      <w:start w:val="1"/>
      <w:numFmt w:val="bullet"/>
      <w:lvlText w:val=""/>
      <w:lvlJc w:val="left"/>
      <w:pPr>
        <w:ind w:left="4320" w:hanging="360"/>
      </w:pPr>
      <w:rPr>
        <w:rFonts w:ascii="Wingdings" w:hAnsi="Wingdings" w:hint="default"/>
      </w:rPr>
    </w:lvl>
    <w:lvl w:ilvl="6" w:tplc="3EB28FB6" w:tentative="1">
      <w:start w:val="1"/>
      <w:numFmt w:val="bullet"/>
      <w:lvlText w:val=""/>
      <w:lvlJc w:val="left"/>
      <w:pPr>
        <w:ind w:left="5040" w:hanging="360"/>
      </w:pPr>
      <w:rPr>
        <w:rFonts w:ascii="Symbol" w:hAnsi="Symbol" w:hint="default"/>
      </w:rPr>
    </w:lvl>
    <w:lvl w:ilvl="7" w:tplc="BFF009E8" w:tentative="1">
      <w:start w:val="1"/>
      <w:numFmt w:val="bullet"/>
      <w:lvlText w:val="o"/>
      <w:lvlJc w:val="left"/>
      <w:pPr>
        <w:ind w:left="5760" w:hanging="360"/>
      </w:pPr>
      <w:rPr>
        <w:rFonts w:ascii="Courier New" w:hAnsi="Courier New" w:cs="Courier New" w:hint="default"/>
      </w:rPr>
    </w:lvl>
    <w:lvl w:ilvl="8" w:tplc="83EA3492" w:tentative="1">
      <w:start w:val="1"/>
      <w:numFmt w:val="bullet"/>
      <w:lvlText w:val=""/>
      <w:lvlJc w:val="left"/>
      <w:pPr>
        <w:ind w:left="6480" w:hanging="360"/>
      </w:pPr>
      <w:rPr>
        <w:rFonts w:ascii="Wingdings" w:hAnsi="Wingdings" w:hint="default"/>
      </w:rPr>
    </w:lvl>
  </w:abstractNum>
  <w:abstractNum w:abstractNumId="58" w15:restartNumberingAfterBreak="0">
    <w:nsid w:val="6B393F34"/>
    <w:multiLevelType w:val="hybridMultilevel"/>
    <w:tmpl w:val="79F64432"/>
    <w:lvl w:ilvl="0" w:tplc="2228BA90">
      <w:start w:val="202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6D2F00B4"/>
    <w:multiLevelType w:val="hybridMultilevel"/>
    <w:tmpl w:val="703E9066"/>
    <w:lvl w:ilvl="0" w:tplc="2228BA90">
      <w:start w:val="2022"/>
      <w:numFmt w:val="bullet"/>
      <w:lvlText w:val="-"/>
      <w:lvlJc w:val="left"/>
      <w:pPr>
        <w:ind w:left="1146" w:hanging="360"/>
      </w:pPr>
      <w:rPr>
        <w:rFonts w:ascii="Arial" w:eastAsia="Calibri" w:hAnsi="Arial" w:cs="Aria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0" w15:restartNumberingAfterBreak="0">
    <w:nsid w:val="6E7C6D06"/>
    <w:multiLevelType w:val="hybridMultilevel"/>
    <w:tmpl w:val="774E70B6"/>
    <w:lvl w:ilvl="0" w:tplc="FFFFFFFF">
      <w:start w:val="1"/>
      <w:numFmt w:val="bullet"/>
      <w:lvlText w:val=""/>
      <w:lvlJc w:val="left"/>
      <w:pPr>
        <w:ind w:left="360" w:hanging="360"/>
      </w:pPr>
      <w:rPr>
        <w:rFonts w:ascii="Wingdings" w:hAnsi="Wingdings" w:hint="default"/>
        <w:b/>
        <w:i w:val="0"/>
        <w:color w:val="auto"/>
        <w:w w:val="100"/>
        <w:sz w:val="20"/>
        <w:szCs w:val="20"/>
      </w:rPr>
    </w:lvl>
    <w:lvl w:ilvl="1" w:tplc="2228BA90">
      <w:start w:val="2022"/>
      <w:numFmt w:val="bullet"/>
      <w:lvlText w:val="-"/>
      <w:lvlJc w:val="left"/>
      <w:pPr>
        <w:ind w:left="2160" w:hanging="360"/>
      </w:pPr>
      <w:rPr>
        <w:rFonts w:ascii="Arial" w:eastAsia="Calibri" w:hAnsi="Arial" w:cs="Aria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6F2A7E18"/>
    <w:multiLevelType w:val="hybridMultilevel"/>
    <w:tmpl w:val="010C96CC"/>
    <w:lvl w:ilvl="0" w:tplc="2228BA90">
      <w:start w:val="202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6FF559F6"/>
    <w:multiLevelType w:val="hybridMultilevel"/>
    <w:tmpl w:val="0032C3CA"/>
    <w:lvl w:ilvl="0" w:tplc="2228BA90">
      <w:start w:val="2022"/>
      <w:numFmt w:val="bullet"/>
      <w:lvlText w:val="-"/>
      <w:lvlJc w:val="left"/>
      <w:pPr>
        <w:ind w:left="720" w:hanging="360"/>
      </w:pPr>
      <w:rPr>
        <w:rFonts w:ascii="Arial" w:eastAsia="Calibr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0B34255"/>
    <w:multiLevelType w:val="hybridMultilevel"/>
    <w:tmpl w:val="B2BEBDF8"/>
    <w:lvl w:ilvl="0" w:tplc="2228BA90">
      <w:start w:val="2022"/>
      <w:numFmt w:val="bullet"/>
      <w:lvlText w:val="-"/>
      <w:lvlJc w:val="left"/>
      <w:pPr>
        <w:ind w:left="756" w:hanging="360"/>
      </w:pPr>
      <w:rPr>
        <w:rFonts w:ascii="Arial" w:eastAsia="Calibri" w:hAnsi="Arial" w:cs="Arial" w:hint="default"/>
      </w:rPr>
    </w:lvl>
    <w:lvl w:ilvl="1" w:tplc="FFFFFFFF" w:tentative="1">
      <w:start w:val="1"/>
      <w:numFmt w:val="bullet"/>
      <w:lvlText w:val="o"/>
      <w:lvlJc w:val="left"/>
      <w:pPr>
        <w:ind w:left="1476" w:hanging="360"/>
      </w:pPr>
      <w:rPr>
        <w:rFonts w:ascii="Courier New" w:hAnsi="Courier New" w:cs="Courier New" w:hint="default"/>
      </w:rPr>
    </w:lvl>
    <w:lvl w:ilvl="2" w:tplc="FFFFFFFF" w:tentative="1">
      <w:start w:val="1"/>
      <w:numFmt w:val="bullet"/>
      <w:lvlText w:val=""/>
      <w:lvlJc w:val="left"/>
      <w:pPr>
        <w:ind w:left="2196" w:hanging="360"/>
      </w:pPr>
      <w:rPr>
        <w:rFonts w:ascii="Wingdings" w:hAnsi="Wingdings" w:hint="default"/>
      </w:rPr>
    </w:lvl>
    <w:lvl w:ilvl="3" w:tplc="FFFFFFFF" w:tentative="1">
      <w:start w:val="1"/>
      <w:numFmt w:val="bullet"/>
      <w:lvlText w:val=""/>
      <w:lvlJc w:val="left"/>
      <w:pPr>
        <w:ind w:left="2916" w:hanging="360"/>
      </w:pPr>
      <w:rPr>
        <w:rFonts w:ascii="Symbol" w:hAnsi="Symbol" w:hint="default"/>
      </w:rPr>
    </w:lvl>
    <w:lvl w:ilvl="4" w:tplc="FFFFFFFF" w:tentative="1">
      <w:start w:val="1"/>
      <w:numFmt w:val="bullet"/>
      <w:lvlText w:val="o"/>
      <w:lvlJc w:val="left"/>
      <w:pPr>
        <w:ind w:left="3636" w:hanging="360"/>
      </w:pPr>
      <w:rPr>
        <w:rFonts w:ascii="Courier New" w:hAnsi="Courier New" w:cs="Courier New" w:hint="default"/>
      </w:rPr>
    </w:lvl>
    <w:lvl w:ilvl="5" w:tplc="FFFFFFFF" w:tentative="1">
      <w:start w:val="1"/>
      <w:numFmt w:val="bullet"/>
      <w:lvlText w:val=""/>
      <w:lvlJc w:val="left"/>
      <w:pPr>
        <w:ind w:left="4356" w:hanging="360"/>
      </w:pPr>
      <w:rPr>
        <w:rFonts w:ascii="Wingdings" w:hAnsi="Wingdings" w:hint="default"/>
      </w:rPr>
    </w:lvl>
    <w:lvl w:ilvl="6" w:tplc="FFFFFFFF" w:tentative="1">
      <w:start w:val="1"/>
      <w:numFmt w:val="bullet"/>
      <w:lvlText w:val=""/>
      <w:lvlJc w:val="left"/>
      <w:pPr>
        <w:ind w:left="5076" w:hanging="360"/>
      </w:pPr>
      <w:rPr>
        <w:rFonts w:ascii="Symbol" w:hAnsi="Symbol" w:hint="default"/>
      </w:rPr>
    </w:lvl>
    <w:lvl w:ilvl="7" w:tplc="FFFFFFFF" w:tentative="1">
      <w:start w:val="1"/>
      <w:numFmt w:val="bullet"/>
      <w:lvlText w:val="o"/>
      <w:lvlJc w:val="left"/>
      <w:pPr>
        <w:ind w:left="5796" w:hanging="360"/>
      </w:pPr>
      <w:rPr>
        <w:rFonts w:ascii="Courier New" w:hAnsi="Courier New" w:cs="Courier New" w:hint="default"/>
      </w:rPr>
    </w:lvl>
    <w:lvl w:ilvl="8" w:tplc="FFFFFFFF" w:tentative="1">
      <w:start w:val="1"/>
      <w:numFmt w:val="bullet"/>
      <w:lvlText w:val=""/>
      <w:lvlJc w:val="left"/>
      <w:pPr>
        <w:ind w:left="6516" w:hanging="360"/>
      </w:pPr>
      <w:rPr>
        <w:rFonts w:ascii="Wingdings" w:hAnsi="Wingdings" w:hint="default"/>
      </w:rPr>
    </w:lvl>
  </w:abstractNum>
  <w:abstractNum w:abstractNumId="64" w15:restartNumberingAfterBreak="0">
    <w:nsid w:val="70FF41E9"/>
    <w:multiLevelType w:val="hybridMultilevel"/>
    <w:tmpl w:val="8646D322"/>
    <w:lvl w:ilvl="0" w:tplc="4F7A75AE">
      <w:start w:val="2022"/>
      <w:numFmt w:val="bullet"/>
      <w:lvlText w:val="-"/>
      <w:lvlJc w:val="left"/>
      <w:pPr>
        <w:ind w:left="720" w:hanging="360"/>
      </w:pPr>
      <w:rPr>
        <w:rFonts w:ascii="Arial" w:eastAsia="Calibri" w:hAnsi="Arial" w:cs="Arial" w:hint="default"/>
        <w:b/>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14532C5"/>
    <w:multiLevelType w:val="hybridMultilevel"/>
    <w:tmpl w:val="CD76D1F8"/>
    <w:lvl w:ilvl="0" w:tplc="2228BA90">
      <w:start w:val="2022"/>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1470C29"/>
    <w:multiLevelType w:val="hybridMultilevel"/>
    <w:tmpl w:val="0DB89BCE"/>
    <w:lvl w:ilvl="0" w:tplc="42727F70">
      <w:start w:val="1"/>
      <w:numFmt w:val="bullet"/>
      <w:lvlText w:val="-"/>
      <w:lvlJc w:val="left"/>
      <w:pPr>
        <w:tabs>
          <w:tab w:val="num" w:pos="1352"/>
        </w:tabs>
        <w:ind w:left="1352" w:hanging="360"/>
      </w:pPr>
      <w:rPr>
        <w:rFonts w:ascii="Abadi" w:hAnsi="Abadi" w:hint="default"/>
      </w:rPr>
    </w:lvl>
    <w:lvl w:ilvl="1" w:tplc="FFFFFFFF" w:tentative="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Symbol" w:hAnsi="Symbol"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
      <w:lvlJc w:val="left"/>
      <w:pPr>
        <w:tabs>
          <w:tab w:val="num" w:pos="4320"/>
        </w:tabs>
        <w:ind w:left="4320" w:hanging="360"/>
      </w:pPr>
      <w:rPr>
        <w:rFonts w:ascii="Symbol" w:hAnsi="Symbol" w:hint="default"/>
      </w:rPr>
    </w:lvl>
    <w:lvl w:ilvl="5" w:tplc="FFFFFFFF" w:tentative="1">
      <w:start w:val="1"/>
      <w:numFmt w:val="bullet"/>
      <w:lvlText w:val=""/>
      <w:lvlJc w:val="left"/>
      <w:pPr>
        <w:tabs>
          <w:tab w:val="num" w:pos="5040"/>
        </w:tabs>
        <w:ind w:left="5040" w:hanging="360"/>
      </w:pPr>
      <w:rPr>
        <w:rFonts w:ascii="Symbol" w:hAnsi="Symbol"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
      <w:lvlJc w:val="left"/>
      <w:pPr>
        <w:tabs>
          <w:tab w:val="num" w:pos="6480"/>
        </w:tabs>
        <w:ind w:left="6480" w:hanging="360"/>
      </w:pPr>
      <w:rPr>
        <w:rFonts w:ascii="Symbol" w:hAnsi="Symbol" w:hint="default"/>
      </w:rPr>
    </w:lvl>
    <w:lvl w:ilvl="8" w:tplc="FFFFFFFF" w:tentative="1">
      <w:start w:val="1"/>
      <w:numFmt w:val="bullet"/>
      <w:lvlText w:val=""/>
      <w:lvlJc w:val="left"/>
      <w:pPr>
        <w:tabs>
          <w:tab w:val="num" w:pos="7200"/>
        </w:tabs>
        <w:ind w:left="7200" w:hanging="360"/>
      </w:pPr>
      <w:rPr>
        <w:rFonts w:ascii="Symbol" w:hAnsi="Symbol" w:hint="default"/>
      </w:rPr>
    </w:lvl>
  </w:abstractNum>
  <w:abstractNum w:abstractNumId="67" w15:restartNumberingAfterBreak="0">
    <w:nsid w:val="730B33FC"/>
    <w:multiLevelType w:val="hybridMultilevel"/>
    <w:tmpl w:val="166C83FA"/>
    <w:lvl w:ilvl="0" w:tplc="049C12A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73752AE"/>
    <w:multiLevelType w:val="hybridMultilevel"/>
    <w:tmpl w:val="B1FC80D6"/>
    <w:lvl w:ilvl="0" w:tplc="2228BA90">
      <w:start w:val="2022"/>
      <w:numFmt w:val="bullet"/>
      <w:lvlText w:val="-"/>
      <w:lvlJc w:val="left"/>
      <w:pPr>
        <w:ind w:left="720" w:hanging="360"/>
      </w:pPr>
      <w:rPr>
        <w:rFonts w:ascii="Arial" w:eastAsia="Calibri" w:hAnsi="Arial" w:cs="Arial" w:hint="default"/>
        <w:b w:val="0"/>
        <w:i w:val="0"/>
        <w:strike w:val="0"/>
        <w:dstrike w:val="0"/>
        <w:color w:val="000000"/>
        <w:w w:val="100"/>
        <w:sz w:val="21"/>
        <w:szCs w:val="21"/>
        <w:u w:val="none" w:color="000000"/>
        <w:bdr w:val="none" w:sz="0" w:space="0" w:color="auto"/>
        <w:shd w:val="clear" w:color="auto" w:fill="auto"/>
        <w:vertAlign w:val="baseline"/>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8CC0937"/>
    <w:multiLevelType w:val="hybridMultilevel"/>
    <w:tmpl w:val="9E046F24"/>
    <w:lvl w:ilvl="0" w:tplc="2228BA90">
      <w:start w:val="2022"/>
      <w:numFmt w:val="bullet"/>
      <w:lvlText w:val="-"/>
      <w:lvlJc w:val="left"/>
      <w:pPr>
        <w:ind w:left="776" w:hanging="360"/>
      </w:pPr>
      <w:rPr>
        <w:rFonts w:ascii="Arial" w:eastAsia="Calibri" w:hAnsi="Arial" w:cs="Aria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70" w15:restartNumberingAfterBreak="0">
    <w:nsid w:val="7B1AC0D1"/>
    <w:multiLevelType w:val="hybridMultilevel"/>
    <w:tmpl w:val="785ABA60"/>
    <w:lvl w:ilvl="0" w:tplc="6E262F5A">
      <w:start w:val="1"/>
      <w:numFmt w:val="bullet"/>
      <w:lvlText w:val=""/>
      <w:lvlJc w:val="left"/>
      <w:pPr>
        <w:ind w:left="720" w:hanging="360"/>
      </w:pPr>
      <w:rPr>
        <w:rFonts w:ascii="Symbol" w:hAnsi="Symbol" w:hint="default"/>
      </w:rPr>
    </w:lvl>
    <w:lvl w:ilvl="1" w:tplc="E63C48AE">
      <w:start w:val="1"/>
      <w:numFmt w:val="bullet"/>
      <w:lvlText w:val="o"/>
      <w:lvlJc w:val="left"/>
      <w:pPr>
        <w:ind w:left="1440" w:hanging="360"/>
      </w:pPr>
      <w:rPr>
        <w:rFonts w:ascii="Courier New" w:hAnsi="Courier New" w:hint="default"/>
      </w:rPr>
    </w:lvl>
    <w:lvl w:ilvl="2" w:tplc="AAB6B71E">
      <w:start w:val="1"/>
      <w:numFmt w:val="bullet"/>
      <w:lvlText w:val=""/>
      <w:lvlJc w:val="left"/>
      <w:pPr>
        <w:ind w:left="2160" w:hanging="360"/>
      </w:pPr>
      <w:rPr>
        <w:rFonts w:ascii="Wingdings" w:hAnsi="Wingdings" w:hint="default"/>
      </w:rPr>
    </w:lvl>
    <w:lvl w:ilvl="3" w:tplc="7D243BCC">
      <w:start w:val="1"/>
      <w:numFmt w:val="bullet"/>
      <w:lvlText w:val=""/>
      <w:lvlJc w:val="left"/>
      <w:pPr>
        <w:ind w:left="2880" w:hanging="360"/>
      </w:pPr>
      <w:rPr>
        <w:rFonts w:ascii="Symbol" w:hAnsi="Symbol" w:hint="default"/>
      </w:rPr>
    </w:lvl>
    <w:lvl w:ilvl="4" w:tplc="67D82878">
      <w:start w:val="1"/>
      <w:numFmt w:val="bullet"/>
      <w:lvlText w:val="o"/>
      <w:lvlJc w:val="left"/>
      <w:pPr>
        <w:ind w:left="3600" w:hanging="360"/>
      </w:pPr>
      <w:rPr>
        <w:rFonts w:ascii="Courier New" w:hAnsi="Courier New" w:hint="default"/>
      </w:rPr>
    </w:lvl>
    <w:lvl w:ilvl="5" w:tplc="FC946E46">
      <w:start w:val="1"/>
      <w:numFmt w:val="bullet"/>
      <w:lvlText w:val=""/>
      <w:lvlJc w:val="left"/>
      <w:pPr>
        <w:ind w:left="4320" w:hanging="360"/>
      </w:pPr>
      <w:rPr>
        <w:rFonts w:ascii="Wingdings" w:hAnsi="Wingdings" w:hint="default"/>
      </w:rPr>
    </w:lvl>
    <w:lvl w:ilvl="6" w:tplc="E4DA2C24">
      <w:start w:val="1"/>
      <w:numFmt w:val="bullet"/>
      <w:lvlText w:val=""/>
      <w:lvlJc w:val="left"/>
      <w:pPr>
        <w:ind w:left="5040" w:hanging="360"/>
      </w:pPr>
      <w:rPr>
        <w:rFonts w:ascii="Symbol" w:hAnsi="Symbol" w:hint="default"/>
      </w:rPr>
    </w:lvl>
    <w:lvl w:ilvl="7" w:tplc="BA3AF49E">
      <w:start w:val="1"/>
      <w:numFmt w:val="bullet"/>
      <w:lvlText w:val="o"/>
      <w:lvlJc w:val="left"/>
      <w:pPr>
        <w:ind w:left="5760" w:hanging="360"/>
      </w:pPr>
      <w:rPr>
        <w:rFonts w:ascii="Courier New" w:hAnsi="Courier New" w:hint="default"/>
      </w:rPr>
    </w:lvl>
    <w:lvl w:ilvl="8" w:tplc="FC2A8CD0">
      <w:start w:val="1"/>
      <w:numFmt w:val="bullet"/>
      <w:lvlText w:val=""/>
      <w:lvlJc w:val="left"/>
      <w:pPr>
        <w:ind w:left="6480" w:hanging="360"/>
      </w:pPr>
      <w:rPr>
        <w:rFonts w:ascii="Wingdings" w:hAnsi="Wingdings" w:hint="default"/>
      </w:rPr>
    </w:lvl>
  </w:abstractNum>
  <w:abstractNum w:abstractNumId="71" w15:restartNumberingAfterBreak="0">
    <w:nsid w:val="7CC979F8"/>
    <w:multiLevelType w:val="hybridMultilevel"/>
    <w:tmpl w:val="2864E216"/>
    <w:lvl w:ilvl="0" w:tplc="2228BA90">
      <w:start w:val="2022"/>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F081FE5"/>
    <w:multiLevelType w:val="hybridMultilevel"/>
    <w:tmpl w:val="91563278"/>
    <w:lvl w:ilvl="0" w:tplc="42727F70">
      <w:start w:val="1"/>
      <w:numFmt w:val="bullet"/>
      <w:lvlText w:val="-"/>
      <w:lvlJc w:val="left"/>
      <w:pPr>
        <w:ind w:left="720" w:hanging="360"/>
      </w:pPr>
      <w:rPr>
        <w:rFonts w:ascii="Abadi" w:hAnsi="Aba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F9B2F65"/>
    <w:multiLevelType w:val="hybridMultilevel"/>
    <w:tmpl w:val="FDECE8A4"/>
    <w:lvl w:ilvl="0" w:tplc="FFFFFFFF">
      <w:start w:val="2022"/>
      <w:numFmt w:val="bullet"/>
      <w:lvlText w:val="-"/>
      <w:lvlJc w:val="left"/>
      <w:pPr>
        <w:ind w:left="720" w:hanging="360"/>
      </w:pPr>
      <w:rPr>
        <w:rFonts w:ascii="Arial" w:eastAsia="Calibri" w:hAnsi="Arial" w:cs="Arial" w:hint="default"/>
      </w:rPr>
    </w:lvl>
    <w:lvl w:ilvl="1" w:tplc="2228BA90">
      <w:start w:val="2022"/>
      <w:numFmt w:val="bullet"/>
      <w:lvlText w:val="-"/>
      <w:lvlJc w:val="left"/>
      <w:pPr>
        <w:ind w:left="144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89504898">
    <w:abstractNumId w:val="19"/>
  </w:num>
  <w:num w:numId="2" w16cid:durableId="1213806954">
    <w:abstractNumId w:val="2"/>
  </w:num>
  <w:num w:numId="3" w16cid:durableId="1388067912">
    <w:abstractNumId w:val="70"/>
  </w:num>
  <w:num w:numId="4" w16cid:durableId="1612205582">
    <w:abstractNumId w:val="40"/>
  </w:num>
  <w:num w:numId="5" w16cid:durableId="2076121334">
    <w:abstractNumId w:val="12"/>
  </w:num>
  <w:num w:numId="6" w16cid:durableId="309753278">
    <w:abstractNumId w:val="13"/>
  </w:num>
  <w:num w:numId="7" w16cid:durableId="1377270161">
    <w:abstractNumId w:val="41"/>
  </w:num>
  <w:num w:numId="8" w16cid:durableId="1126118709">
    <w:abstractNumId w:val="6"/>
  </w:num>
  <w:num w:numId="9" w16cid:durableId="1703285916">
    <w:abstractNumId w:val="0"/>
  </w:num>
  <w:num w:numId="10" w16cid:durableId="471944187">
    <w:abstractNumId w:val="1"/>
  </w:num>
  <w:num w:numId="11" w16cid:durableId="22094797">
    <w:abstractNumId w:val="45"/>
  </w:num>
  <w:num w:numId="12" w16cid:durableId="1111124711">
    <w:abstractNumId w:val="17"/>
  </w:num>
  <w:num w:numId="13" w16cid:durableId="937368237">
    <w:abstractNumId w:val="30"/>
  </w:num>
  <w:num w:numId="14" w16cid:durableId="1020934244">
    <w:abstractNumId w:val="66"/>
  </w:num>
  <w:num w:numId="15" w16cid:durableId="1515880356">
    <w:abstractNumId w:val="27"/>
  </w:num>
  <w:num w:numId="16" w16cid:durableId="779955837">
    <w:abstractNumId w:val="56"/>
  </w:num>
  <w:num w:numId="17" w16cid:durableId="862204175">
    <w:abstractNumId w:val="69"/>
  </w:num>
  <w:num w:numId="18" w16cid:durableId="43257992">
    <w:abstractNumId w:val="44"/>
  </w:num>
  <w:num w:numId="19" w16cid:durableId="359866987">
    <w:abstractNumId w:val="9"/>
  </w:num>
  <w:num w:numId="20" w16cid:durableId="111826311">
    <w:abstractNumId w:val="59"/>
  </w:num>
  <w:num w:numId="21" w16cid:durableId="1781140221">
    <w:abstractNumId w:val="22"/>
  </w:num>
  <w:num w:numId="22" w16cid:durableId="1698195714">
    <w:abstractNumId w:val="37"/>
  </w:num>
  <w:num w:numId="23" w16cid:durableId="656418977">
    <w:abstractNumId w:val="47"/>
  </w:num>
  <w:num w:numId="24" w16cid:durableId="1605923502">
    <w:abstractNumId w:val="60"/>
  </w:num>
  <w:num w:numId="25" w16cid:durableId="1845707283">
    <w:abstractNumId w:val="28"/>
  </w:num>
  <w:num w:numId="26" w16cid:durableId="1770854201">
    <w:abstractNumId w:val="71"/>
  </w:num>
  <w:num w:numId="27" w16cid:durableId="516388839">
    <w:abstractNumId w:val="29"/>
  </w:num>
  <w:num w:numId="28" w16cid:durableId="1019048435">
    <w:abstractNumId w:val="25"/>
  </w:num>
  <w:num w:numId="29" w16cid:durableId="380207088">
    <w:abstractNumId w:val="62"/>
  </w:num>
  <w:num w:numId="30" w16cid:durableId="1975674682">
    <w:abstractNumId w:val="46"/>
  </w:num>
  <w:num w:numId="31" w16cid:durableId="1180848442">
    <w:abstractNumId w:val="16"/>
  </w:num>
  <w:num w:numId="32" w16cid:durableId="1651866540">
    <w:abstractNumId w:val="24"/>
  </w:num>
  <w:num w:numId="33" w16cid:durableId="135222825">
    <w:abstractNumId w:val="3"/>
  </w:num>
  <w:num w:numId="34" w16cid:durableId="1590776228">
    <w:abstractNumId w:val="43"/>
  </w:num>
  <w:num w:numId="35" w16cid:durableId="130556671">
    <w:abstractNumId w:val="23"/>
  </w:num>
  <w:num w:numId="36" w16cid:durableId="563033510">
    <w:abstractNumId w:val="68"/>
  </w:num>
  <w:num w:numId="37" w16cid:durableId="1549609710">
    <w:abstractNumId w:val="20"/>
  </w:num>
  <w:num w:numId="38" w16cid:durableId="701441604">
    <w:abstractNumId w:val="18"/>
  </w:num>
  <w:num w:numId="39" w16cid:durableId="1021130665">
    <w:abstractNumId w:val="5"/>
  </w:num>
  <w:num w:numId="40" w16cid:durableId="1675184924">
    <w:abstractNumId w:val="52"/>
  </w:num>
  <w:num w:numId="41" w16cid:durableId="932783011">
    <w:abstractNumId w:val="55"/>
  </w:num>
  <w:num w:numId="42" w16cid:durableId="711614323">
    <w:abstractNumId w:val="10"/>
  </w:num>
  <w:num w:numId="43" w16cid:durableId="2116055217">
    <w:abstractNumId w:val="73"/>
  </w:num>
  <w:num w:numId="44" w16cid:durableId="1326855479">
    <w:abstractNumId w:val="4"/>
  </w:num>
  <w:num w:numId="45" w16cid:durableId="1396080546">
    <w:abstractNumId w:val="8"/>
  </w:num>
  <w:num w:numId="46" w16cid:durableId="1325551729">
    <w:abstractNumId w:val="15"/>
  </w:num>
  <w:num w:numId="47" w16cid:durableId="584412987">
    <w:abstractNumId w:val="65"/>
  </w:num>
  <w:num w:numId="48" w16cid:durableId="795831655">
    <w:abstractNumId w:val="21"/>
  </w:num>
  <w:num w:numId="49" w16cid:durableId="596445159">
    <w:abstractNumId w:val="53"/>
  </w:num>
  <w:num w:numId="50" w16cid:durableId="914241517">
    <w:abstractNumId w:val="64"/>
  </w:num>
  <w:num w:numId="51" w16cid:durableId="1791704442">
    <w:abstractNumId w:val="58"/>
  </w:num>
  <w:num w:numId="52" w16cid:durableId="670134622">
    <w:abstractNumId w:val="61"/>
  </w:num>
  <w:num w:numId="53" w16cid:durableId="1228493570">
    <w:abstractNumId w:val="32"/>
  </w:num>
  <w:num w:numId="54" w16cid:durableId="187792679">
    <w:abstractNumId w:val="31"/>
  </w:num>
  <w:num w:numId="55" w16cid:durableId="1675912410">
    <w:abstractNumId w:val="54"/>
  </w:num>
  <w:num w:numId="56" w16cid:durableId="1133909891">
    <w:abstractNumId w:val="11"/>
  </w:num>
  <w:num w:numId="57" w16cid:durableId="2024166137">
    <w:abstractNumId w:val="63"/>
  </w:num>
  <w:num w:numId="58" w16cid:durableId="511265102">
    <w:abstractNumId w:val="67"/>
  </w:num>
  <w:num w:numId="59" w16cid:durableId="1728996043">
    <w:abstractNumId w:val="51"/>
  </w:num>
  <w:num w:numId="60" w16cid:durableId="157230036">
    <w:abstractNumId w:val="42"/>
  </w:num>
  <w:num w:numId="61" w16cid:durableId="388381701">
    <w:abstractNumId w:val="26"/>
  </w:num>
  <w:num w:numId="62" w16cid:durableId="561647737">
    <w:abstractNumId w:val="36"/>
  </w:num>
  <w:num w:numId="63" w16cid:durableId="2003777876">
    <w:abstractNumId w:val="35"/>
  </w:num>
  <w:num w:numId="64" w16cid:durableId="1844200144">
    <w:abstractNumId w:val="39"/>
  </w:num>
  <w:num w:numId="65" w16cid:durableId="1649936326">
    <w:abstractNumId w:val="48"/>
  </w:num>
  <w:num w:numId="66" w16cid:durableId="1592078082">
    <w:abstractNumId w:val="49"/>
  </w:num>
  <w:num w:numId="67" w16cid:durableId="1229613586">
    <w:abstractNumId w:val="72"/>
  </w:num>
  <w:num w:numId="68" w16cid:durableId="535580574">
    <w:abstractNumId w:val="7"/>
  </w:num>
  <w:num w:numId="69" w16cid:durableId="1730566217">
    <w:abstractNumId w:val="34"/>
  </w:num>
  <w:num w:numId="70" w16cid:durableId="1113213048">
    <w:abstractNumId w:val="57"/>
  </w:num>
  <w:num w:numId="71" w16cid:durableId="1216157251">
    <w:abstractNumId w:val="33"/>
  </w:num>
  <w:num w:numId="72" w16cid:durableId="761607087">
    <w:abstractNumId w:val="38"/>
  </w:num>
  <w:num w:numId="73" w16cid:durableId="1609118783">
    <w:abstractNumId w:val="14"/>
  </w:num>
  <w:num w:numId="74" w16cid:durableId="51083567">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numStart w:val="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86"/>
    <w:rsid w:val="0000062B"/>
    <w:rsid w:val="00000807"/>
    <w:rsid w:val="000008D7"/>
    <w:rsid w:val="00000DC2"/>
    <w:rsid w:val="000011EC"/>
    <w:rsid w:val="00001598"/>
    <w:rsid w:val="000018B1"/>
    <w:rsid w:val="00001935"/>
    <w:rsid w:val="00002151"/>
    <w:rsid w:val="0000249A"/>
    <w:rsid w:val="000028B7"/>
    <w:rsid w:val="00002CC9"/>
    <w:rsid w:val="00002F7C"/>
    <w:rsid w:val="00003195"/>
    <w:rsid w:val="00003331"/>
    <w:rsid w:val="00003509"/>
    <w:rsid w:val="0000399B"/>
    <w:rsid w:val="00003D5F"/>
    <w:rsid w:val="00004175"/>
    <w:rsid w:val="000044E6"/>
    <w:rsid w:val="00004E4B"/>
    <w:rsid w:val="000052D0"/>
    <w:rsid w:val="00005DF2"/>
    <w:rsid w:val="00006296"/>
    <w:rsid w:val="00006821"/>
    <w:rsid w:val="00006DC6"/>
    <w:rsid w:val="00006E8B"/>
    <w:rsid w:val="00007F99"/>
    <w:rsid w:val="0001007E"/>
    <w:rsid w:val="000100A4"/>
    <w:rsid w:val="0001089A"/>
    <w:rsid w:val="00010CCF"/>
    <w:rsid w:val="00010D66"/>
    <w:rsid w:val="00010DF1"/>
    <w:rsid w:val="00011AA8"/>
    <w:rsid w:val="00011BD8"/>
    <w:rsid w:val="000124A5"/>
    <w:rsid w:val="00012F3F"/>
    <w:rsid w:val="00013531"/>
    <w:rsid w:val="00013810"/>
    <w:rsid w:val="00013B52"/>
    <w:rsid w:val="00013E8A"/>
    <w:rsid w:val="000148B7"/>
    <w:rsid w:val="00014951"/>
    <w:rsid w:val="00014E5C"/>
    <w:rsid w:val="0001548D"/>
    <w:rsid w:val="00015F96"/>
    <w:rsid w:val="00016255"/>
    <w:rsid w:val="00016489"/>
    <w:rsid w:val="00016912"/>
    <w:rsid w:val="00016D59"/>
    <w:rsid w:val="000171F3"/>
    <w:rsid w:val="0001724F"/>
    <w:rsid w:val="00017577"/>
    <w:rsid w:val="0001F12C"/>
    <w:rsid w:val="000201A5"/>
    <w:rsid w:val="000206BA"/>
    <w:rsid w:val="00020E50"/>
    <w:rsid w:val="0002113B"/>
    <w:rsid w:val="00021748"/>
    <w:rsid w:val="000218DD"/>
    <w:rsid w:val="00021C29"/>
    <w:rsid w:val="00021DFB"/>
    <w:rsid w:val="00021F02"/>
    <w:rsid w:val="000221CC"/>
    <w:rsid w:val="000224B9"/>
    <w:rsid w:val="00022502"/>
    <w:rsid w:val="00022523"/>
    <w:rsid w:val="00022559"/>
    <w:rsid w:val="000227AF"/>
    <w:rsid w:val="00022B33"/>
    <w:rsid w:val="00022B47"/>
    <w:rsid w:val="000243C3"/>
    <w:rsid w:val="000249C1"/>
    <w:rsid w:val="00024D3E"/>
    <w:rsid w:val="00024E62"/>
    <w:rsid w:val="00025634"/>
    <w:rsid w:val="0002577A"/>
    <w:rsid w:val="000257E7"/>
    <w:rsid w:val="00025866"/>
    <w:rsid w:val="0002586B"/>
    <w:rsid w:val="00025C9C"/>
    <w:rsid w:val="0002628A"/>
    <w:rsid w:val="000264EF"/>
    <w:rsid w:val="00027A52"/>
    <w:rsid w:val="00027C00"/>
    <w:rsid w:val="00027CAE"/>
    <w:rsid w:val="00027E27"/>
    <w:rsid w:val="00030043"/>
    <w:rsid w:val="000304D0"/>
    <w:rsid w:val="00030911"/>
    <w:rsid w:val="00030ED2"/>
    <w:rsid w:val="00031209"/>
    <w:rsid w:val="00031755"/>
    <w:rsid w:val="00031C60"/>
    <w:rsid w:val="00031EFC"/>
    <w:rsid w:val="00031FC7"/>
    <w:rsid w:val="0003207F"/>
    <w:rsid w:val="00032247"/>
    <w:rsid w:val="0003229F"/>
    <w:rsid w:val="00032852"/>
    <w:rsid w:val="00032B84"/>
    <w:rsid w:val="00032D48"/>
    <w:rsid w:val="00033328"/>
    <w:rsid w:val="00033756"/>
    <w:rsid w:val="0003394E"/>
    <w:rsid w:val="000340C2"/>
    <w:rsid w:val="00034387"/>
    <w:rsid w:val="000344E7"/>
    <w:rsid w:val="000349D5"/>
    <w:rsid w:val="00034A05"/>
    <w:rsid w:val="0003504C"/>
    <w:rsid w:val="000351B3"/>
    <w:rsid w:val="000351E7"/>
    <w:rsid w:val="00035469"/>
    <w:rsid w:val="00035785"/>
    <w:rsid w:val="000357BC"/>
    <w:rsid w:val="00035AD6"/>
    <w:rsid w:val="00035F72"/>
    <w:rsid w:val="00036013"/>
    <w:rsid w:val="00036032"/>
    <w:rsid w:val="0003724B"/>
    <w:rsid w:val="000372F7"/>
    <w:rsid w:val="0003758A"/>
    <w:rsid w:val="000375B3"/>
    <w:rsid w:val="00037724"/>
    <w:rsid w:val="00037A0C"/>
    <w:rsid w:val="000400C5"/>
    <w:rsid w:val="000401DB"/>
    <w:rsid w:val="00040BDE"/>
    <w:rsid w:val="00041046"/>
    <w:rsid w:val="00041969"/>
    <w:rsid w:val="00041A4A"/>
    <w:rsid w:val="00041A5E"/>
    <w:rsid w:val="00042B96"/>
    <w:rsid w:val="00042F3D"/>
    <w:rsid w:val="00042F6F"/>
    <w:rsid w:val="00043002"/>
    <w:rsid w:val="000435D3"/>
    <w:rsid w:val="000436EA"/>
    <w:rsid w:val="000436F8"/>
    <w:rsid w:val="00043832"/>
    <w:rsid w:val="00043C76"/>
    <w:rsid w:val="00043E58"/>
    <w:rsid w:val="00043EF1"/>
    <w:rsid w:val="00043FD0"/>
    <w:rsid w:val="0004448A"/>
    <w:rsid w:val="00044874"/>
    <w:rsid w:val="00044980"/>
    <w:rsid w:val="00044A36"/>
    <w:rsid w:val="00044F1B"/>
    <w:rsid w:val="000459EB"/>
    <w:rsid w:val="00045D39"/>
    <w:rsid w:val="000462D8"/>
    <w:rsid w:val="000463C6"/>
    <w:rsid w:val="00046484"/>
    <w:rsid w:val="00046C3C"/>
    <w:rsid w:val="000474CA"/>
    <w:rsid w:val="00047715"/>
    <w:rsid w:val="00047F03"/>
    <w:rsid w:val="00050B72"/>
    <w:rsid w:val="00050F4F"/>
    <w:rsid w:val="000512C6"/>
    <w:rsid w:val="00051305"/>
    <w:rsid w:val="000513FE"/>
    <w:rsid w:val="00051572"/>
    <w:rsid w:val="000515A6"/>
    <w:rsid w:val="00051792"/>
    <w:rsid w:val="00051E10"/>
    <w:rsid w:val="00052112"/>
    <w:rsid w:val="00052167"/>
    <w:rsid w:val="00052462"/>
    <w:rsid w:val="00053061"/>
    <w:rsid w:val="000539D4"/>
    <w:rsid w:val="00053AFF"/>
    <w:rsid w:val="00053BEB"/>
    <w:rsid w:val="00053CD2"/>
    <w:rsid w:val="000541F2"/>
    <w:rsid w:val="00054285"/>
    <w:rsid w:val="0005442B"/>
    <w:rsid w:val="00055150"/>
    <w:rsid w:val="0005520A"/>
    <w:rsid w:val="00055362"/>
    <w:rsid w:val="000553F8"/>
    <w:rsid w:val="00055753"/>
    <w:rsid w:val="00055C2B"/>
    <w:rsid w:val="00056455"/>
    <w:rsid w:val="00057E07"/>
    <w:rsid w:val="000608DB"/>
    <w:rsid w:val="00060C19"/>
    <w:rsid w:val="00060D19"/>
    <w:rsid w:val="00060F6E"/>
    <w:rsid w:val="0006106B"/>
    <w:rsid w:val="00061344"/>
    <w:rsid w:val="000614F4"/>
    <w:rsid w:val="0006151D"/>
    <w:rsid w:val="0006245E"/>
    <w:rsid w:val="00062767"/>
    <w:rsid w:val="00062784"/>
    <w:rsid w:val="00062C8C"/>
    <w:rsid w:val="00062D3E"/>
    <w:rsid w:val="00062FB5"/>
    <w:rsid w:val="00062FF3"/>
    <w:rsid w:val="000638B3"/>
    <w:rsid w:val="00063C0A"/>
    <w:rsid w:val="00063D8E"/>
    <w:rsid w:val="00063E3D"/>
    <w:rsid w:val="00063E76"/>
    <w:rsid w:val="00063E78"/>
    <w:rsid w:val="00064215"/>
    <w:rsid w:val="00064C3C"/>
    <w:rsid w:val="00064DF2"/>
    <w:rsid w:val="00064EED"/>
    <w:rsid w:val="000658BA"/>
    <w:rsid w:val="00065FB4"/>
    <w:rsid w:val="000661CC"/>
    <w:rsid w:val="000663AF"/>
    <w:rsid w:val="000666DD"/>
    <w:rsid w:val="000666F8"/>
    <w:rsid w:val="0006672A"/>
    <w:rsid w:val="00066E54"/>
    <w:rsid w:val="000678DF"/>
    <w:rsid w:val="00067CA1"/>
    <w:rsid w:val="00067D07"/>
    <w:rsid w:val="00070003"/>
    <w:rsid w:val="00070662"/>
    <w:rsid w:val="000707AE"/>
    <w:rsid w:val="000707F2"/>
    <w:rsid w:val="000707F6"/>
    <w:rsid w:val="0007094A"/>
    <w:rsid w:val="00070A94"/>
    <w:rsid w:val="00070F51"/>
    <w:rsid w:val="0007113A"/>
    <w:rsid w:val="00071392"/>
    <w:rsid w:val="000714EF"/>
    <w:rsid w:val="000717CF"/>
    <w:rsid w:val="0007257F"/>
    <w:rsid w:val="0007285A"/>
    <w:rsid w:val="00073062"/>
    <w:rsid w:val="00073305"/>
    <w:rsid w:val="000733D8"/>
    <w:rsid w:val="000734EE"/>
    <w:rsid w:val="000735B9"/>
    <w:rsid w:val="00073BA0"/>
    <w:rsid w:val="00073E26"/>
    <w:rsid w:val="00073F55"/>
    <w:rsid w:val="00074480"/>
    <w:rsid w:val="000746E0"/>
    <w:rsid w:val="00074767"/>
    <w:rsid w:val="00074842"/>
    <w:rsid w:val="000748BF"/>
    <w:rsid w:val="00074A25"/>
    <w:rsid w:val="00074AB4"/>
    <w:rsid w:val="00074B2C"/>
    <w:rsid w:val="00075038"/>
    <w:rsid w:val="0007516A"/>
    <w:rsid w:val="0007522F"/>
    <w:rsid w:val="00075B05"/>
    <w:rsid w:val="00075B1D"/>
    <w:rsid w:val="00075DBA"/>
    <w:rsid w:val="000768E6"/>
    <w:rsid w:val="00076A8F"/>
    <w:rsid w:val="00076DBE"/>
    <w:rsid w:val="00076F97"/>
    <w:rsid w:val="00076F99"/>
    <w:rsid w:val="00077219"/>
    <w:rsid w:val="000776B8"/>
    <w:rsid w:val="000779FF"/>
    <w:rsid w:val="00077C26"/>
    <w:rsid w:val="00077D5C"/>
    <w:rsid w:val="00077F30"/>
    <w:rsid w:val="000805E1"/>
    <w:rsid w:val="00080A1F"/>
    <w:rsid w:val="000811CC"/>
    <w:rsid w:val="00081D37"/>
    <w:rsid w:val="00081E82"/>
    <w:rsid w:val="00081F2B"/>
    <w:rsid w:val="000820BF"/>
    <w:rsid w:val="000822C5"/>
    <w:rsid w:val="00082CCA"/>
    <w:rsid w:val="00082CE9"/>
    <w:rsid w:val="00083354"/>
    <w:rsid w:val="000836C8"/>
    <w:rsid w:val="00083769"/>
    <w:rsid w:val="00083BA6"/>
    <w:rsid w:val="00083E85"/>
    <w:rsid w:val="00084110"/>
    <w:rsid w:val="00084303"/>
    <w:rsid w:val="00084900"/>
    <w:rsid w:val="00084B1A"/>
    <w:rsid w:val="00084F2E"/>
    <w:rsid w:val="00084F58"/>
    <w:rsid w:val="000853F3"/>
    <w:rsid w:val="0008595F"/>
    <w:rsid w:val="00085DE9"/>
    <w:rsid w:val="00085ED8"/>
    <w:rsid w:val="00085F84"/>
    <w:rsid w:val="00086742"/>
    <w:rsid w:val="00086987"/>
    <w:rsid w:val="00086DCE"/>
    <w:rsid w:val="000876E3"/>
    <w:rsid w:val="00087A9C"/>
    <w:rsid w:val="0009022A"/>
    <w:rsid w:val="000902FC"/>
    <w:rsid w:val="00090A9F"/>
    <w:rsid w:val="00090C73"/>
    <w:rsid w:val="0009119B"/>
    <w:rsid w:val="00091365"/>
    <w:rsid w:val="00091479"/>
    <w:rsid w:val="00091728"/>
    <w:rsid w:val="0009191B"/>
    <w:rsid w:val="00091A24"/>
    <w:rsid w:val="00091F0A"/>
    <w:rsid w:val="00092173"/>
    <w:rsid w:val="0009235A"/>
    <w:rsid w:val="000927D0"/>
    <w:rsid w:val="00092853"/>
    <w:rsid w:val="00092C14"/>
    <w:rsid w:val="00092E38"/>
    <w:rsid w:val="00093124"/>
    <w:rsid w:val="000936BB"/>
    <w:rsid w:val="00093E5A"/>
    <w:rsid w:val="0009405A"/>
    <w:rsid w:val="000942DF"/>
    <w:rsid w:val="0009477B"/>
    <w:rsid w:val="00094E26"/>
    <w:rsid w:val="0009579B"/>
    <w:rsid w:val="00095833"/>
    <w:rsid w:val="000958D0"/>
    <w:rsid w:val="000959CC"/>
    <w:rsid w:val="00095AE2"/>
    <w:rsid w:val="00096218"/>
    <w:rsid w:val="000963B3"/>
    <w:rsid w:val="000966D7"/>
    <w:rsid w:val="0009680E"/>
    <w:rsid w:val="00096884"/>
    <w:rsid w:val="00096B26"/>
    <w:rsid w:val="00096B72"/>
    <w:rsid w:val="00097410"/>
    <w:rsid w:val="00097706"/>
    <w:rsid w:val="00097800"/>
    <w:rsid w:val="00097C2B"/>
    <w:rsid w:val="000A0809"/>
    <w:rsid w:val="000A0DF0"/>
    <w:rsid w:val="000A187B"/>
    <w:rsid w:val="000A2095"/>
    <w:rsid w:val="000A2742"/>
    <w:rsid w:val="000A2D43"/>
    <w:rsid w:val="000A2FAD"/>
    <w:rsid w:val="000A30C0"/>
    <w:rsid w:val="000A380E"/>
    <w:rsid w:val="000A40E3"/>
    <w:rsid w:val="000A4938"/>
    <w:rsid w:val="000A4BC3"/>
    <w:rsid w:val="000A4CAA"/>
    <w:rsid w:val="000A54D0"/>
    <w:rsid w:val="000A559A"/>
    <w:rsid w:val="000A56CF"/>
    <w:rsid w:val="000A57BC"/>
    <w:rsid w:val="000A5B32"/>
    <w:rsid w:val="000A5D5B"/>
    <w:rsid w:val="000A5FCD"/>
    <w:rsid w:val="000A64F0"/>
    <w:rsid w:val="000A67A5"/>
    <w:rsid w:val="000A6B6F"/>
    <w:rsid w:val="000A6FB4"/>
    <w:rsid w:val="000A7170"/>
    <w:rsid w:val="000A7306"/>
    <w:rsid w:val="000A7C69"/>
    <w:rsid w:val="000B01DF"/>
    <w:rsid w:val="000B06DC"/>
    <w:rsid w:val="000B0786"/>
    <w:rsid w:val="000B0B21"/>
    <w:rsid w:val="000B0D5C"/>
    <w:rsid w:val="000B12C0"/>
    <w:rsid w:val="000B1641"/>
    <w:rsid w:val="000B1695"/>
    <w:rsid w:val="000B19F4"/>
    <w:rsid w:val="000B20B9"/>
    <w:rsid w:val="000B226D"/>
    <w:rsid w:val="000B25D2"/>
    <w:rsid w:val="000B2854"/>
    <w:rsid w:val="000B2CF9"/>
    <w:rsid w:val="000B2FD7"/>
    <w:rsid w:val="000B342F"/>
    <w:rsid w:val="000B372A"/>
    <w:rsid w:val="000B38A7"/>
    <w:rsid w:val="000B3C45"/>
    <w:rsid w:val="000B3FB9"/>
    <w:rsid w:val="000B4061"/>
    <w:rsid w:val="000B41A9"/>
    <w:rsid w:val="000B41EB"/>
    <w:rsid w:val="000B421C"/>
    <w:rsid w:val="000B4636"/>
    <w:rsid w:val="000B4BE9"/>
    <w:rsid w:val="000B50D0"/>
    <w:rsid w:val="000B54E6"/>
    <w:rsid w:val="000B575E"/>
    <w:rsid w:val="000B5916"/>
    <w:rsid w:val="000B614F"/>
    <w:rsid w:val="000B63C7"/>
    <w:rsid w:val="000B6462"/>
    <w:rsid w:val="000B6611"/>
    <w:rsid w:val="000B666E"/>
    <w:rsid w:val="000B67C4"/>
    <w:rsid w:val="000B6976"/>
    <w:rsid w:val="000B69CE"/>
    <w:rsid w:val="000B6BAD"/>
    <w:rsid w:val="000B706F"/>
    <w:rsid w:val="000B7092"/>
    <w:rsid w:val="000B70B7"/>
    <w:rsid w:val="000B726B"/>
    <w:rsid w:val="000B76C5"/>
    <w:rsid w:val="000B76FE"/>
    <w:rsid w:val="000B78E6"/>
    <w:rsid w:val="000C0248"/>
    <w:rsid w:val="000C03D1"/>
    <w:rsid w:val="000C03DA"/>
    <w:rsid w:val="000C0D08"/>
    <w:rsid w:val="000C0EBC"/>
    <w:rsid w:val="000C0EBD"/>
    <w:rsid w:val="000C1401"/>
    <w:rsid w:val="000C15D7"/>
    <w:rsid w:val="000C1636"/>
    <w:rsid w:val="000C17E8"/>
    <w:rsid w:val="000C1C25"/>
    <w:rsid w:val="000C1C75"/>
    <w:rsid w:val="000C2037"/>
    <w:rsid w:val="000C20CD"/>
    <w:rsid w:val="000C2680"/>
    <w:rsid w:val="000C2924"/>
    <w:rsid w:val="000C3020"/>
    <w:rsid w:val="000C314D"/>
    <w:rsid w:val="000C342C"/>
    <w:rsid w:val="000C36C3"/>
    <w:rsid w:val="000C38BC"/>
    <w:rsid w:val="000C39D5"/>
    <w:rsid w:val="000C3A9F"/>
    <w:rsid w:val="000C3B39"/>
    <w:rsid w:val="000C3CE8"/>
    <w:rsid w:val="000C3ED6"/>
    <w:rsid w:val="000C4510"/>
    <w:rsid w:val="000C488E"/>
    <w:rsid w:val="000C4B21"/>
    <w:rsid w:val="000C4BED"/>
    <w:rsid w:val="000C4FF4"/>
    <w:rsid w:val="000C5145"/>
    <w:rsid w:val="000C5318"/>
    <w:rsid w:val="000C5335"/>
    <w:rsid w:val="000C56EB"/>
    <w:rsid w:val="000C5DEA"/>
    <w:rsid w:val="000C6316"/>
    <w:rsid w:val="000C6B1B"/>
    <w:rsid w:val="000C6B73"/>
    <w:rsid w:val="000C6DEF"/>
    <w:rsid w:val="000C6E30"/>
    <w:rsid w:val="000C6FDA"/>
    <w:rsid w:val="000C7205"/>
    <w:rsid w:val="000C76DE"/>
    <w:rsid w:val="000C786F"/>
    <w:rsid w:val="000C788D"/>
    <w:rsid w:val="000D09DC"/>
    <w:rsid w:val="000D0E7B"/>
    <w:rsid w:val="000D128B"/>
    <w:rsid w:val="000D1EE2"/>
    <w:rsid w:val="000D1FCD"/>
    <w:rsid w:val="000D2454"/>
    <w:rsid w:val="000D24E2"/>
    <w:rsid w:val="000D27AE"/>
    <w:rsid w:val="000D2AE2"/>
    <w:rsid w:val="000D2CED"/>
    <w:rsid w:val="000D2FDC"/>
    <w:rsid w:val="000D3183"/>
    <w:rsid w:val="000D33ED"/>
    <w:rsid w:val="000D34C4"/>
    <w:rsid w:val="000D37FC"/>
    <w:rsid w:val="000D3BAB"/>
    <w:rsid w:val="000D4080"/>
    <w:rsid w:val="000D4A03"/>
    <w:rsid w:val="000D4DDC"/>
    <w:rsid w:val="000D4E52"/>
    <w:rsid w:val="000D4F59"/>
    <w:rsid w:val="000D5005"/>
    <w:rsid w:val="000D514B"/>
    <w:rsid w:val="000D5835"/>
    <w:rsid w:val="000D59A6"/>
    <w:rsid w:val="000D611C"/>
    <w:rsid w:val="000D6242"/>
    <w:rsid w:val="000D640C"/>
    <w:rsid w:val="000D7462"/>
    <w:rsid w:val="000D74B6"/>
    <w:rsid w:val="000D79A1"/>
    <w:rsid w:val="000D7A34"/>
    <w:rsid w:val="000D7AE1"/>
    <w:rsid w:val="000E011C"/>
    <w:rsid w:val="000E0254"/>
    <w:rsid w:val="000E0A96"/>
    <w:rsid w:val="000E0F54"/>
    <w:rsid w:val="000E11CD"/>
    <w:rsid w:val="000E14D0"/>
    <w:rsid w:val="000E1BDD"/>
    <w:rsid w:val="000E1C1D"/>
    <w:rsid w:val="000E1EFE"/>
    <w:rsid w:val="000E205E"/>
    <w:rsid w:val="000E2161"/>
    <w:rsid w:val="000E22DC"/>
    <w:rsid w:val="000E255F"/>
    <w:rsid w:val="000E2576"/>
    <w:rsid w:val="000E28C3"/>
    <w:rsid w:val="000E29C5"/>
    <w:rsid w:val="000E2E8C"/>
    <w:rsid w:val="000E30D0"/>
    <w:rsid w:val="000E318B"/>
    <w:rsid w:val="000E344E"/>
    <w:rsid w:val="000E3541"/>
    <w:rsid w:val="000E357D"/>
    <w:rsid w:val="000E36D0"/>
    <w:rsid w:val="000E3DE2"/>
    <w:rsid w:val="000E405C"/>
    <w:rsid w:val="000E4245"/>
    <w:rsid w:val="000E4A21"/>
    <w:rsid w:val="000E4C44"/>
    <w:rsid w:val="000E4D00"/>
    <w:rsid w:val="000E5658"/>
    <w:rsid w:val="000E5D26"/>
    <w:rsid w:val="000E5F8D"/>
    <w:rsid w:val="000E64C4"/>
    <w:rsid w:val="000E6849"/>
    <w:rsid w:val="000E705F"/>
    <w:rsid w:val="000E7843"/>
    <w:rsid w:val="000F0478"/>
    <w:rsid w:val="000F05BD"/>
    <w:rsid w:val="000F093A"/>
    <w:rsid w:val="000F0D62"/>
    <w:rsid w:val="000F1005"/>
    <w:rsid w:val="000F133F"/>
    <w:rsid w:val="000F1688"/>
    <w:rsid w:val="000F1703"/>
    <w:rsid w:val="000F1A44"/>
    <w:rsid w:val="000F1B05"/>
    <w:rsid w:val="000F21F2"/>
    <w:rsid w:val="000F22AC"/>
    <w:rsid w:val="000F2668"/>
    <w:rsid w:val="000F272F"/>
    <w:rsid w:val="000F28E5"/>
    <w:rsid w:val="000F2B96"/>
    <w:rsid w:val="000F3189"/>
    <w:rsid w:val="000F34EF"/>
    <w:rsid w:val="000F35C9"/>
    <w:rsid w:val="000F3668"/>
    <w:rsid w:val="000F39E5"/>
    <w:rsid w:val="000F3A15"/>
    <w:rsid w:val="000F3BED"/>
    <w:rsid w:val="000F4370"/>
    <w:rsid w:val="000F4760"/>
    <w:rsid w:val="000F4A12"/>
    <w:rsid w:val="000F4E30"/>
    <w:rsid w:val="000F4E70"/>
    <w:rsid w:val="000F5526"/>
    <w:rsid w:val="000F58C4"/>
    <w:rsid w:val="000F5B81"/>
    <w:rsid w:val="000F5E17"/>
    <w:rsid w:val="000F608F"/>
    <w:rsid w:val="000F6752"/>
    <w:rsid w:val="000F6C2C"/>
    <w:rsid w:val="000F6E63"/>
    <w:rsid w:val="000F6FAB"/>
    <w:rsid w:val="000F76DC"/>
    <w:rsid w:val="000F7782"/>
    <w:rsid w:val="000F7CAD"/>
    <w:rsid w:val="000F7F68"/>
    <w:rsid w:val="0010038D"/>
    <w:rsid w:val="001005EC"/>
    <w:rsid w:val="00100779"/>
    <w:rsid w:val="00100817"/>
    <w:rsid w:val="00100927"/>
    <w:rsid w:val="00100B03"/>
    <w:rsid w:val="00100FA0"/>
    <w:rsid w:val="001010A7"/>
    <w:rsid w:val="001016EB"/>
    <w:rsid w:val="001024BD"/>
    <w:rsid w:val="0010276A"/>
    <w:rsid w:val="00102788"/>
    <w:rsid w:val="00103119"/>
    <w:rsid w:val="00103853"/>
    <w:rsid w:val="00103CC0"/>
    <w:rsid w:val="00103DE4"/>
    <w:rsid w:val="00103E4C"/>
    <w:rsid w:val="0010420C"/>
    <w:rsid w:val="001042B7"/>
    <w:rsid w:val="00104582"/>
    <w:rsid w:val="00104901"/>
    <w:rsid w:val="00104CD9"/>
    <w:rsid w:val="00104E3F"/>
    <w:rsid w:val="00105158"/>
    <w:rsid w:val="001052ED"/>
    <w:rsid w:val="001055B0"/>
    <w:rsid w:val="001056C7"/>
    <w:rsid w:val="001056EF"/>
    <w:rsid w:val="00105A26"/>
    <w:rsid w:val="00105A46"/>
    <w:rsid w:val="00105BFF"/>
    <w:rsid w:val="001060AF"/>
    <w:rsid w:val="00106D3B"/>
    <w:rsid w:val="00106F34"/>
    <w:rsid w:val="00106F8B"/>
    <w:rsid w:val="00107152"/>
    <w:rsid w:val="00107334"/>
    <w:rsid w:val="00107496"/>
    <w:rsid w:val="00107506"/>
    <w:rsid w:val="001078B2"/>
    <w:rsid w:val="00107EB9"/>
    <w:rsid w:val="00110066"/>
    <w:rsid w:val="00110279"/>
    <w:rsid w:val="00110914"/>
    <w:rsid w:val="00110BC3"/>
    <w:rsid w:val="00110BD9"/>
    <w:rsid w:val="00110C8F"/>
    <w:rsid w:val="00111128"/>
    <w:rsid w:val="001112EF"/>
    <w:rsid w:val="0011141F"/>
    <w:rsid w:val="00111596"/>
    <w:rsid w:val="00111673"/>
    <w:rsid w:val="001119D4"/>
    <w:rsid w:val="00111EC9"/>
    <w:rsid w:val="001121AE"/>
    <w:rsid w:val="001125BB"/>
    <w:rsid w:val="0011278D"/>
    <w:rsid w:val="00112B82"/>
    <w:rsid w:val="00112C1D"/>
    <w:rsid w:val="00112D62"/>
    <w:rsid w:val="001132EA"/>
    <w:rsid w:val="0011371F"/>
    <w:rsid w:val="00114106"/>
    <w:rsid w:val="0011418B"/>
    <w:rsid w:val="0011483E"/>
    <w:rsid w:val="00114845"/>
    <w:rsid w:val="00114E0F"/>
    <w:rsid w:val="001154D7"/>
    <w:rsid w:val="001159BE"/>
    <w:rsid w:val="00115EAB"/>
    <w:rsid w:val="00116284"/>
    <w:rsid w:val="0011639E"/>
    <w:rsid w:val="00116545"/>
    <w:rsid w:val="0011714A"/>
    <w:rsid w:val="00117554"/>
    <w:rsid w:val="00117B36"/>
    <w:rsid w:val="00117B47"/>
    <w:rsid w:val="001201FE"/>
    <w:rsid w:val="001209B3"/>
    <w:rsid w:val="001209F6"/>
    <w:rsid w:val="0012105C"/>
    <w:rsid w:val="00121178"/>
    <w:rsid w:val="00121298"/>
    <w:rsid w:val="00121388"/>
    <w:rsid w:val="001214F5"/>
    <w:rsid w:val="0012179E"/>
    <w:rsid w:val="00121B66"/>
    <w:rsid w:val="00121B87"/>
    <w:rsid w:val="00122403"/>
    <w:rsid w:val="001224E3"/>
    <w:rsid w:val="00122650"/>
    <w:rsid w:val="00122822"/>
    <w:rsid w:val="00122B23"/>
    <w:rsid w:val="00122DB8"/>
    <w:rsid w:val="0012306C"/>
    <w:rsid w:val="001232DF"/>
    <w:rsid w:val="001233E5"/>
    <w:rsid w:val="00123416"/>
    <w:rsid w:val="001234E8"/>
    <w:rsid w:val="0012394B"/>
    <w:rsid w:val="00123FEE"/>
    <w:rsid w:val="0012430F"/>
    <w:rsid w:val="001243EC"/>
    <w:rsid w:val="001243F4"/>
    <w:rsid w:val="0012443F"/>
    <w:rsid w:val="00124548"/>
    <w:rsid w:val="0012498B"/>
    <w:rsid w:val="00124A1E"/>
    <w:rsid w:val="00124C5A"/>
    <w:rsid w:val="00124F1E"/>
    <w:rsid w:val="001251D9"/>
    <w:rsid w:val="001255AA"/>
    <w:rsid w:val="001256F1"/>
    <w:rsid w:val="001258EB"/>
    <w:rsid w:val="0012590A"/>
    <w:rsid w:val="0012596F"/>
    <w:rsid w:val="00125BF6"/>
    <w:rsid w:val="00125DCA"/>
    <w:rsid w:val="00125EDF"/>
    <w:rsid w:val="00125FDD"/>
    <w:rsid w:val="0012616D"/>
    <w:rsid w:val="0012646C"/>
    <w:rsid w:val="001264D5"/>
    <w:rsid w:val="00126848"/>
    <w:rsid w:val="00126B42"/>
    <w:rsid w:val="00126B98"/>
    <w:rsid w:val="00127504"/>
    <w:rsid w:val="001275F5"/>
    <w:rsid w:val="00127895"/>
    <w:rsid w:val="001278DF"/>
    <w:rsid w:val="0012791A"/>
    <w:rsid w:val="00127AA8"/>
    <w:rsid w:val="00127E14"/>
    <w:rsid w:val="0013001B"/>
    <w:rsid w:val="001302AA"/>
    <w:rsid w:val="00130327"/>
    <w:rsid w:val="0013043E"/>
    <w:rsid w:val="0013085B"/>
    <w:rsid w:val="00130976"/>
    <w:rsid w:val="00130A5F"/>
    <w:rsid w:val="00130A9F"/>
    <w:rsid w:val="00130B82"/>
    <w:rsid w:val="00130C3A"/>
    <w:rsid w:val="001322BF"/>
    <w:rsid w:val="00132356"/>
    <w:rsid w:val="00132404"/>
    <w:rsid w:val="00132658"/>
    <w:rsid w:val="00132674"/>
    <w:rsid w:val="001326F0"/>
    <w:rsid w:val="00132866"/>
    <w:rsid w:val="00132883"/>
    <w:rsid w:val="00132C76"/>
    <w:rsid w:val="00132EE1"/>
    <w:rsid w:val="00132FEF"/>
    <w:rsid w:val="00133242"/>
    <w:rsid w:val="0013347E"/>
    <w:rsid w:val="00133771"/>
    <w:rsid w:val="00133C9D"/>
    <w:rsid w:val="00133CFF"/>
    <w:rsid w:val="001349BD"/>
    <w:rsid w:val="00134AF3"/>
    <w:rsid w:val="00134B0E"/>
    <w:rsid w:val="00134C0C"/>
    <w:rsid w:val="00135094"/>
    <w:rsid w:val="0013524D"/>
    <w:rsid w:val="00135734"/>
    <w:rsid w:val="00135927"/>
    <w:rsid w:val="001359BA"/>
    <w:rsid w:val="001359F7"/>
    <w:rsid w:val="001360CB"/>
    <w:rsid w:val="001362F9"/>
    <w:rsid w:val="00136418"/>
    <w:rsid w:val="001366AC"/>
    <w:rsid w:val="0013697C"/>
    <w:rsid w:val="00136B35"/>
    <w:rsid w:val="00136C2B"/>
    <w:rsid w:val="00136DE8"/>
    <w:rsid w:val="00137228"/>
    <w:rsid w:val="0013775F"/>
    <w:rsid w:val="001404A5"/>
    <w:rsid w:val="001405D6"/>
    <w:rsid w:val="001406BB"/>
    <w:rsid w:val="0014070A"/>
    <w:rsid w:val="00140BBA"/>
    <w:rsid w:val="00140C49"/>
    <w:rsid w:val="00140E05"/>
    <w:rsid w:val="00140EE1"/>
    <w:rsid w:val="00140F0F"/>
    <w:rsid w:val="001417C5"/>
    <w:rsid w:val="0014188A"/>
    <w:rsid w:val="0014199E"/>
    <w:rsid w:val="00142226"/>
    <w:rsid w:val="0014243F"/>
    <w:rsid w:val="001427CD"/>
    <w:rsid w:val="00143079"/>
    <w:rsid w:val="0014312B"/>
    <w:rsid w:val="001433D6"/>
    <w:rsid w:val="00143406"/>
    <w:rsid w:val="00143413"/>
    <w:rsid w:val="00143790"/>
    <w:rsid w:val="00143AFB"/>
    <w:rsid w:val="00144029"/>
    <w:rsid w:val="001441BE"/>
    <w:rsid w:val="001441FF"/>
    <w:rsid w:val="001443F6"/>
    <w:rsid w:val="001448C3"/>
    <w:rsid w:val="00144B97"/>
    <w:rsid w:val="00144D4C"/>
    <w:rsid w:val="0014537F"/>
    <w:rsid w:val="00145821"/>
    <w:rsid w:val="00145856"/>
    <w:rsid w:val="00145954"/>
    <w:rsid w:val="00145CC2"/>
    <w:rsid w:val="00146610"/>
    <w:rsid w:val="00146C33"/>
    <w:rsid w:val="00146D3D"/>
    <w:rsid w:val="00146E9C"/>
    <w:rsid w:val="00146FBA"/>
    <w:rsid w:val="001471F7"/>
    <w:rsid w:val="00147286"/>
    <w:rsid w:val="00147541"/>
    <w:rsid w:val="0014754E"/>
    <w:rsid w:val="00147859"/>
    <w:rsid w:val="00147F59"/>
    <w:rsid w:val="0015025E"/>
    <w:rsid w:val="001502F5"/>
    <w:rsid w:val="00150343"/>
    <w:rsid w:val="00150673"/>
    <w:rsid w:val="001509B5"/>
    <w:rsid w:val="00150BE7"/>
    <w:rsid w:val="00150DF9"/>
    <w:rsid w:val="00151583"/>
    <w:rsid w:val="001523EA"/>
    <w:rsid w:val="001524EA"/>
    <w:rsid w:val="0015271C"/>
    <w:rsid w:val="00152A48"/>
    <w:rsid w:val="00152A7A"/>
    <w:rsid w:val="00152CF0"/>
    <w:rsid w:val="0015317E"/>
    <w:rsid w:val="001532CE"/>
    <w:rsid w:val="0015359F"/>
    <w:rsid w:val="00153711"/>
    <w:rsid w:val="00153976"/>
    <w:rsid w:val="00153F88"/>
    <w:rsid w:val="001541DC"/>
    <w:rsid w:val="001547B1"/>
    <w:rsid w:val="00154B77"/>
    <w:rsid w:val="00154D26"/>
    <w:rsid w:val="00155038"/>
    <w:rsid w:val="0015537C"/>
    <w:rsid w:val="001554AA"/>
    <w:rsid w:val="001554BA"/>
    <w:rsid w:val="00155617"/>
    <w:rsid w:val="00155FF1"/>
    <w:rsid w:val="00156188"/>
    <w:rsid w:val="001565B9"/>
    <w:rsid w:val="00156C35"/>
    <w:rsid w:val="00156CE9"/>
    <w:rsid w:val="00157114"/>
    <w:rsid w:val="00157B70"/>
    <w:rsid w:val="00157FBF"/>
    <w:rsid w:val="00160302"/>
    <w:rsid w:val="001604AB"/>
    <w:rsid w:val="00160A84"/>
    <w:rsid w:val="00160BD0"/>
    <w:rsid w:val="00160D90"/>
    <w:rsid w:val="00161F95"/>
    <w:rsid w:val="00162272"/>
    <w:rsid w:val="001624E8"/>
    <w:rsid w:val="001627FA"/>
    <w:rsid w:val="00162C1A"/>
    <w:rsid w:val="00162D24"/>
    <w:rsid w:val="00162EA2"/>
    <w:rsid w:val="00162F46"/>
    <w:rsid w:val="001630D4"/>
    <w:rsid w:val="00163114"/>
    <w:rsid w:val="001634F5"/>
    <w:rsid w:val="00163A09"/>
    <w:rsid w:val="00163B2A"/>
    <w:rsid w:val="00163B4B"/>
    <w:rsid w:val="00164384"/>
    <w:rsid w:val="0016465A"/>
    <w:rsid w:val="00164A79"/>
    <w:rsid w:val="00164C5D"/>
    <w:rsid w:val="00164C6A"/>
    <w:rsid w:val="00164FF0"/>
    <w:rsid w:val="001653BC"/>
    <w:rsid w:val="00165725"/>
    <w:rsid w:val="001659F4"/>
    <w:rsid w:val="00165A66"/>
    <w:rsid w:val="00166205"/>
    <w:rsid w:val="00166E34"/>
    <w:rsid w:val="00166F89"/>
    <w:rsid w:val="00167061"/>
    <w:rsid w:val="001673C4"/>
    <w:rsid w:val="001674D4"/>
    <w:rsid w:val="00167543"/>
    <w:rsid w:val="00167597"/>
    <w:rsid w:val="00167736"/>
    <w:rsid w:val="001677EE"/>
    <w:rsid w:val="0016781A"/>
    <w:rsid w:val="00167B29"/>
    <w:rsid w:val="00167D25"/>
    <w:rsid w:val="00167D63"/>
    <w:rsid w:val="00167F83"/>
    <w:rsid w:val="00170257"/>
    <w:rsid w:val="00170285"/>
    <w:rsid w:val="001707B1"/>
    <w:rsid w:val="00170FB0"/>
    <w:rsid w:val="00171377"/>
    <w:rsid w:val="00171A39"/>
    <w:rsid w:val="0017213E"/>
    <w:rsid w:val="0017219C"/>
    <w:rsid w:val="0017237B"/>
    <w:rsid w:val="0017264E"/>
    <w:rsid w:val="001726B9"/>
    <w:rsid w:val="00172911"/>
    <w:rsid w:val="00172A7A"/>
    <w:rsid w:val="00172CED"/>
    <w:rsid w:val="00172D9A"/>
    <w:rsid w:val="00172EFA"/>
    <w:rsid w:val="0017328A"/>
    <w:rsid w:val="00173BE1"/>
    <w:rsid w:val="001740F2"/>
    <w:rsid w:val="001742BA"/>
    <w:rsid w:val="00174344"/>
    <w:rsid w:val="00174959"/>
    <w:rsid w:val="00174D06"/>
    <w:rsid w:val="00174FE1"/>
    <w:rsid w:val="001751A8"/>
    <w:rsid w:val="0017538A"/>
    <w:rsid w:val="0017558E"/>
    <w:rsid w:val="001755E5"/>
    <w:rsid w:val="001755FC"/>
    <w:rsid w:val="00175ACD"/>
    <w:rsid w:val="00175B98"/>
    <w:rsid w:val="001765D9"/>
    <w:rsid w:val="0017669D"/>
    <w:rsid w:val="001766DB"/>
    <w:rsid w:val="001768FB"/>
    <w:rsid w:val="00176C4F"/>
    <w:rsid w:val="00177035"/>
    <w:rsid w:val="00177610"/>
    <w:rsid w:val="001778D4"/>
    <w:rsid w:val="001778E7"/>
    <w:rsid w:val="001779EC"/>
    <w:rsid w:val="00177C85"/>
    <w:rsid w:val="00177D55"/>
    <w:rsid w:val="00177E0E"/>
    <w:rsid w:val="00180376"/>
    <w:rsid w:val="00180611"/>
    <w:rsid w:val="001806FE"/>
    <w:rsid w:val="00180F0A"/>
    <w:rsid w:val="00181743"/>
    <w:rsid w:val="00181D97"/>
    <w:rsid w:val="001822EA"/>
    <w:rsid w:val="001824CC"/>
    <w:rsid w:val="001829E3"/>
    <w:rsid w:val="00182E35"/>
    <w:rsid w:val="00183754"/>
    <w:rsid w:val="001839FA"/>
    <w:rsid w:val="00183E0F"/>
    <w:rsid w:val="00184041"/>
    <w:rsid w:val="001842D8"/>
    <w:rsid w:val="00184434"/>
    <w:rsid w:val="001844D8"/>
    <w:rsid w:val="001844DD"/>
    <w:rsid w:val="00184C01"/>
    <w:rsid w:val="00184C0A"/>
    <w:rsid w:val="00184D24"/>
    <w:rsid w:val="00184E51"/>
    <w:rsid w:val="00184E5E"/>
    <w:rsid w:val="00185625"/>
    <w:rsid w:val="0018582B"/>
    <w:rsid w:val="00185F31"/>
    <w:rsid w:val="00186306"/>
    <w:rsid w:val="00186DD3"/>
    <w:rsid w:val="0018700C"/>
    <w:rsid w:val="0018707B"/>
    <w:rsid w:val="001871A4"/>
    <w:rsid w:val="0018736E"/>
    <w:rsid w:val="00187922"/>
    <w:rsid w:val="00187A75"/>
    <w:rsid w:val="00187CB3"/>
    <w:rsid w:val="00187E88"/>
    <w:rsid w:val="0019025A"/>
    <w:rsid w:val="0019025D"/>
    <w:rsid w:val="00190418"/>
    <w:rsid w:val="0019081D"/>
    <w:rsid w:val="00190ABD"/>
    <w:rsid w:val="00190BEF"/>
    <w:rsid w:val="00190F6C"/>
    <w:rsid w:val="0019100C"/>
    <w:rsid w:val="00191C48"/>
    <w:rsid w:val="00192056"/>
    <w:rsid w:val="00192269"/>
    <w:rsid w:val="00192A05"/>
    <w:rsid w:val="00192BEF"/>
    <w:rsid w:val="00193651"/>
    <w:rsid w:val="00193881"/>
    <w:rsid w:val="001942B8"/>
    <w:rsid w:val="00194976"/>
    <w:rsid w:val="00194FBA"/>
    <w:rsid w:val="0019522C"/>
    <w:rsid w:val="00195697"/>
    <w:rsid w:val="0019573B"/>
    <w:rsid w:val="00195962"/>
    <w:rsid w:val="00195B5F"/>
    <w:rsid w:val="00195F3D"/>
    <w:rsid w:val="0019673D"/>
    <w:rsid w:val="0019674D"/>
    <w:rsid w:val="0019682C"/>
    <w:rsid w:val="00196E1D"/>
    <w:rsid w:val="0019707B"/>
    <w:rsid w:val="001971FB"/>
    <w:rsid w:val="00197471"/>
    <w:rsid w:val="0019761D"/>
    <w:rsid w:val="0019763E"/>
    <w:rsid w:val="0019789C"/>
    <w:rsid w:val="00197D23"/>
    <w:rsid w:val="00197DEF"/>
    <w:rsid w:val="00197FA3"/>
    <w:rsid w:val="001A0298"/>
    <w:rsid w:val="001A0A7B"/>
    <w:rsid w:val="001A0B74"/>
    <w:rsid w:val="001A1493"/>
    <w:rsid w:val="001A14A7"/>
    <w:rsid w:val="001A16CC"/>
    <w:rsid w:val="001A1963"/>
    <w:rsid w:val="001A1DFB"/>
    <w:rsid w:val="001A2072"/>
    <w:rsid w:val="001A2519"/>
    <w:rsid w:val="001A2530"/>
    <w:rsid w:val="001A36F3"/>
    <w:rsid w:val="001A3869"/>
    <w:rsid w:val="001A4706"/>
    <w:rsid w:val="001A50B8"/>
    <w:rsid w:val="001A51C3"/>
    <w:rsid w:val="001A5448"/>
    <w:rsid w:val="001A5696"/>
    <w:rsid w:val="001A651E"/>
    <w:rsid w:val="001A6A2E"/>
    <w:rsid w:val="001A7586"/>
    <w:rsid w:val="001A776F"/>
    <w:rsid w:val="001A7787"/>
    <w:rsid w:val="001A79DD"/>
    <w:rsid w:val="001A7C79"/>
    <w:rsid w:val="001A7CB6"/>
    <w:rsid w:val="001B00EB"/>
    <w:rsid w:val="001B0425"/>
    <w:rsid w:val="001B07D6"/>
    <w:rsid w:val="001B08D0"/>
    <w:rsid w:val="001B0A49"/>
    <w:rsid w:val="001B0B47"/>
    <w:rsid w:val="001B0C5C"/>
    <w:rsid w:val="001B157B"/>
    <w:rsid w:val="001B1606"/>
    <w:rsid w:val="001B179F"/>
    <w:rsid w:val="001B17B1"/>
    <w:rsid w:val="001B17EF"/>
    <w:rsid w:val="001B188B"/>
    <w:rsid w:val="001B18BD"/>
    <w:rsid w:val="001B1ACD"/>
    <w:rsid w:val="001B23F8"/>
    <w:rsid w:val="001B2E4A"/>
    <w:rsid w:val="001B306A"/>
    <w:rsid w:val="001B336C"/>
    <w:rsid w:val="001B39FE"/>
    <w:rsid w:val="001B3DB2"/>
    <w:rsid w:val="001B419A"/>
    <w:rsid w:val="001B4235"/>
    <w:rsid w:val="001B48CC"/>
    <w:rsid w:val="001B4DCB"/>
    <w:rsid w:val="001B52F1"/>
    <w:rsid w:val="001B550E"/>
    <w:rsid w:val="001B59DD"/>
    <w:rsid w:val="001B5BC9"/>
    <w:rsid w:val="001B5FF4"/>
    <w:rsid w:val="001B6060"/>
    <w:rsid w:val="001B614B"/>
    <w:rsid w:val="001B6190"/>
    <w:rsid w:val="001B684D"/>
    <w:rsid w:val="001B6D9A"/>
    <w:rsid w:val="001B733B"/>
    <w:rsid w:val="001B7586"/>
    <w:rsid w:val="001B7941"/>
    <w:rsid w:val="001B7A40"/>
    <w:rsid w:val="001B7B16"/>
    <w:rsid w:val="001B7B6F"/>
    <w:rsid w:val="001B7D17"/>
    <w:rsid w:val="001C0343"/>
    <w:rsid w:val="001C0552"/>
    <w:rsid w:val="001C0733"/>
    <w:rsid w:val="001C0A53"/>
    <w:rsid w:val="001C0D5C"/>
    <w:rsid w:val="001C1517"/>
    <w:rsid w:val="001C19BC"/>
    <w:rsid w:val="001C1A74"/>
    <w:rsid w:val="001C20D5"/>
    <w:rsid w:val="001C2374"/>
    <w:rsid w:val="001C2385"/>
    <w:rsid w:val="001C269E"/>
    <w:rsid w:val="001C2AA6"/>
    <w:rsid w:val="001C2B9D"/>
    <w:rsid w:val="001C2D45"/>
    <w:rsid w:val="001C3559"/>
    <w:rsid w:val="001C3AAC"/>
    <w:rsid w:val="001C3BE3"/>
    <w:rsid w:val="001C3E3C"/>
    <w:rsid w:val="001C431D"/>
    <w:rsid w:val="001C4EF3"/>
    <w:rsid w:val="001C4F24"/>
    <w:rsid w:val="001C56C3"/>
    <w:rsid w:val="001C598D"/>
    <w:rsid w:val="001C5C9B"/>
    <w:rsid w:val="001C60FC"/>
    <w:rsid w:val="001C6672"/>
    <w:rsid w:val="001C6693"/>
    <w:rsid w:val="001C70CB"/>
    <w:rsid w:val="001C71CF"/>
    <w:rsid w:val="001C7544"/>
    <w:rsid w:val="001C7646"/>
    <w:rsid w:val="001C77FC"/>
    <w:rsid w:val="001C7F59"/>
    <w:rsid w:val="001D18B7"/>
    <w:rsid w:val="001D1C5F"/>
    <w:rsid w:val="001D23DC"/>
    <w:rsid w:val="001D2568"/>
    <w:rsid w:val="001D2719"/>
    <w:rsid w:val="001D2A25"/>
    <w:rsid w:val="001D3063"/>
    <w:rsid w:val="001D3357"/>
    <w:rsid w:val="001D336C"/>
    <w:rsid w:val="001D3D67"/>
    <w:rsid w:val="001D3E81"/>
    <w:rsid w:val="001D3F31"/>
    <w:rsid w:val="001D4071"/>
    <w:rsid w:val="001D4109"/>
    <w:rsid w:val="001D421A"/>
    <w:rsid w:val="001D434C"/>
    <w:rsid w:val="001D4AB2"/>
    <w:rsid w:val="001D4B58"/>
    <w:rsid w:val="001D4CC6"/>
    <w:rsid w:val="001D561A"/>
    <w:rsid w:val="001D5E7B"/>
    <w:rsid w:val="001D6A7A"/>
    <w:rsid w:val="001D71A0"/>
    <w:rsid w:val="001D72B8"/>
    <w:rsid w:val="001D7330"/>
    <w:rsid w:val="001D777B"/>
    <w:rsid w:val="001D7B2C"/>
    <w:rsid w:val="001D7D41"/>
    <w:rsid w:val="001E0062"/>
    <w:rsid w:val="001E0089"/>
    <w:rsid w:val="001E064A"/>
    <w:rsid w:val="001E1019"/>
    <w:rsid w:val="001E1020"/>
    <w:rsid w:val="001E1325"/>
    <w:rsid w:val="001E15A0"/>
    <w:rsid w:val="001E16FA"/>
    <w:rsid w:val="001E1BAA"/>
    <w:rsid w:val="001E1BAE"/>
    <w:rsid w:val="001E1F55"/>
    <w:rsid w:val="001E2258"/>
    <w:rsid w:val="001E22A8"/>
    <w:rsid w:val="001E2390"/>
    <w:rsid w:val="001E25FD"/>
    <w:rsid w:val="001E2B44"/>
    <w:rsid w:val="001E2CF5"/>
    <w:rsid w:val="001E2FB0"/>
    <w:rsid w:val="001E325F"/>
    <w:rsid w:val="001E36CE"/>
    <w:rsid w:val="001E3836"/>
    <w:rsid w:val="001E3D84"/>
    <w:rsid w:val="001E3DEA"/>
    <w:rsid w:val="001E43DC"/>
    <w:rsid w:val="001E43FE"/>
    <w:rsid w:val="001E4EA0"/>
    <w:rsid w:val="001E57DC"/>
    <w:rsid w:val="001E5D0D"/>
    <w:rsid w:val="001E5DE6"/>
    <w:rsid w:val="001E61D2"/>
    <w:rsid w:val="001E63C4"/>
    <w:rsid w:val="001E6492"/>
    <w:rsid w:val="001E6F8F"/>
    <w:rsid w:val="001E6FDF"/>
    <w:rsid w:val="001E706B"/>
    <w:rsid w:val="001E72F9"/>
    <w:rsid w:val="001E7499"/>
    <w:rsid w:val="001E7CFA"/>
    <w:rsid w:val="001F000B"/>
    <w:rsid w:val="001F08E0"/>
    <w:rsid w:val="001F0B4E"/>
    <w:rsid w:val="001F0F23"/>
    <w:rsid w:val="001F1110"/>
    <w:rsid w:val="001F111C"/>
    <w:rsid w:val="001F15A7"/>
    <w:rsid w:val="001F19B9"/>
    <w:rsid w:val="001F1AC4"/>
    <w:rsid w:val="001F1D7B"/>
    <w:rsid w:val="001F1DF8"/>
    <w:rsid w:val="001F1ED3"/>
    <w:rsid w:val="001F218A"/>
    <w:rsid w:val="001F2325"/>
    <w:rsid w:val="001F2839"/>
    <w:rsid w:val="001F358D"/>
    <w:rsid w:val="001F35DD"/>
    <w:rsid w:val="001F397E"/>
    <w:rsid w:val="001F3B05"/>
    <w:rsid w:val="001F3B16"/>
    <w:rsid w:val="001F3C84"/>
    <w:rsid w:val="001F3E67"/>
    <w:rsid w:val="001F43EE"/>
    <w:rsid w:val="001F449E"/>
    <w:rsid w:val="001F46E6"/>
    <w:rsid w:val="001F47DE"/>
    <w:rsid w:val="001F48BF"/>
    <w:rsid w:val="001F4EC6"/>
    <w:rsid w:val="001F4F52"/>
    <w:rsid w:val="001F53DE"/>
    <w:rsid w:val="001F5461"/>
    <w:rsid w:val="001F55C1"/>
    <w:rsid w:val="001F5815"/>
    <w:rsid w:val="001F5877"/>
    <w:rsid w:val="001F5AAA"/>
    <w:rsid w:val="001F5EEF"/>
    <w:rsid w:val="001F61E7"/>
    <w:rsid w:val="001F6471"/>
    <w:rsid w:val="001F65A7"/>
    <w:rsid w:val="001F6B4E"/>
    <w:rsid w:val="001F6E11"/>
    <w:rsid w:val="001F75BF"/>
    <w:rsid w:val="001F76FB"/>
    <w:rsid w:val="001F7713"/>
    <w:rsid w:val="001F7733"/>
    <w:rsid w:val="001F7741"/>
    <w:rsid w:val="001F7C9D"/>
    <w:rsid w:val="001F7D1E"/>
    <w:rsid w:val="001F7EE6"/>
    <w:rsid w:val="0020086C"/>
    <w:rsid w:val="00200BC7"/>
    <w:rsid w:val="00200C7A"/>
    <w:rsid w:val="002015BB"/>
    <w:rsid w:val="00201874"/>
    <w:rsid w:val="00201982"/>
    <w:rsid w:val="00202023"/>
    <w:rsid w:val="00202150"/>
    <w:rsid w:val="00202237"/>
    <w:rsid w:val="00202578"/>
    <w:rsid w:val="0020314C"/>
    <w:rsid w:val="00203166"/>
    <w:rsid w:val="00203306"/>
    <w:rsid w:val="00203495"/>
    <w:rsid w:val="002034C7"/>
    <w:rsid w:val="00203838"/>
    <w:rsid w:val="00203E47"/>
    <w:rsid w:val="002041FA"/>
    <w:rsid w:val="00204586"/>
    <w:rsid w:val="002048EA"/>
    <w:rsid w:val="00204930"/>
    <w:rsid w:val="00204A46"/>
    <w:rsid w:val="002057D7"/>
    <w:rsid w:val="00205914"/>
    <w:rsid w:val="0020639F"/>
    <w:rsid w:val="0020645F"/>
    <w:rsid w:val="0020657A"/>
    <w:rsid w:val="00206600"/>
    <w:rsid w:val="002066B4"/>
    <w:rsid w:val="0020674E"/>
    <w:rsid w:val="00206A04"/>
    <w:rsid w:val="002077A4"/>
    <w:rsid w:val="00207BBA"/>
    <w:rsid w:val="00207EB4"/>
    <w:rsid w:val="0021072C"/>
    <w:rsid w:val="0021080B"/>
    <w:rsid w:val="002109C9"/>
    <w:rsid w:val="00210B09"/>
    <w:rsid w:val="00210B2F"/>
    <w:rsid w:val="00210EA7"/>
    <w:rsid w:val="00210F68"/>
    <w:rsid w:val="002114F7"/>
    <w:rsid w:val="00211979"/>
    <w:rsid w:val="002121B6"/>
    <w:rsid w:val="00212BF1"/>
    <w:rsid w:val="00212C0D"/>
    <w:rsid w:val="00212C28"/>
    <w:rsid w:val="00212E08"/>
    <w:rsid w:val="0021364E"/>
    <w:rsid w:val="00213C9E"/>
    <w:rsid w:val="00213F9A"/>
    <w:rsid w:val="002149A1"/>
    <w:rsid w:val="002149A9"/>
    <w:rsid w:val="00214A40"/>
    <w:rsid w:val="00214FD0"/>
    <w:rsid w:val="00215163"/>
    <w:rsid w:val="00215B4B"/>
    <w:rsid w:val="00215B8F"/>
    <w:rsid w:val="0021646F"/>
    <w:rsid w:val="0021690B"/>
    <w:rsid w:val="00217274"/>
    <w:rsid w:val="00217477"/>
    <w:rsid w:val="00217540"/>
    <w:rsid w:val="00217893"/>
    <w:rsid w:val="00217B4F"/>
    <w:rsid w:val="00217D8E"/>
    <w:rsid w:val="00217DA6"/>
    <w:rsid w:val="00220572"/>
    <w:rsid w:val="00220A44"/>
    <w:rsid w:val="00220BD8"/>
    <w:rsid w:val="00220C34"/>
    <w:rsid w:val="00220DF7"/>
    <w:rsid w:val="002216EB"/>
    <w:rsid w:val="00221719"/>
    <w:rsid w:val="002217C6"/>
    <w:rsid w:val="00221975"/>
    <w:rsid w:val="00221B1A"/>
    <w:rsid w:val="00221BF9"/>
    <w:rsid w:val="00221C2C"/>
    <w:rsid w:val="002225CB"/>
    <w:rsid w:val="00222821"/>
    <w:rsid w:val="00222E39"/>
    <w:rsid w:val="00223093"/>
    <w:rsid w:val="002234DF"/>
    <w:rsid w:val="00223CD9"/>
    <w:rsid w:val="00223D7F"/>
    <w:rsid w:val="00223DF7"/>
    <w:rsid w:val="00223E30"/>
    <w:rsid w:val="00223F30"/>
    <w:rsid w:val="00224068"/>
    <w:rsid w:val="002241A1"/>
    <w:rsid w:val="002244A7"/>
    <w:rsid w:val="0022459A"/>
    <w:rsid w:val="00224665"/>
    <w:rsid w:val="0022478C"/>
    <w:rsid w:val="00224B32"/>
    <w:rsid w:val="00224BB8"/>
    <w:rsid w:val="00224BE1"/>
    <w:rsid w:val="0022502D"/>
    <w:rsid w:val="0022519B"/>
    <w:rsid w:val="002256A3"/>
    <w:rsid w:val="0022599C"/>
    <w:rsid w:val="00226036"/>
    <w:rsid w:val="002260AC"/>
    <w:rsid w:val="002260FA"/>
    <w:rsid w:val="00226428"/>
    <w:rsid w:val="0022664B"/>
    <w:rsid w:val="00227188"/>
    <w:rsid w:val="002272B5"/>
    <w:rsid w:val="0022753B"/>
    <w:rsid w:val="002278C2"/>
    <w:rsid w:val="002278FB"/>
    <w:rsid w:val="00227BA7"/>
    <w:rsid w:val="00230008"/>
    <w:rsid w:val="00230854"/>
    <w:rsid w:val="00230BC4"/>
    <w:rsid w:val="00230E28"/>
    <w:rsid w:val="0023159F"/>
    <w:rsid w:val="00231863"/>
    <w:rsid w:val="00231F83"/>
    <w:rsid w:val="0023210C"/>
    <w:rsid w:val="00232291"/>
    <w:rsid w:val="0023350D"/>
    <w:rsid w:val="0023369E"/>
    <w:rsid w:val="00233BF9"/>
    <w:rsid w:val="00233C52"/>
    <w:rsid w:val="002342C3"/>
    <w:rsid w:val="002343A6"/>
    <w:rsid w:val="002345F9"/>
    <w:rsid w:val="00234CFB"/>
    <w:rsid w:val="002358CA"/>
    <w:rsid w:val="00235928"/>
    <w:rsid w:val="002359C3"/>
    <w:rsid w:val="00235CC6"/>
    <w:rsid w:val="00236762"/>
    <w:rsid w:val="0023689B"/>
    <w:rsid w:val="00237044"/>
    <w:rsid w:val="002372AA"/>
    <w:rsid w:val="002374A2"/>
    <w:rsid w:val="00237530"/>
    <w:rsid w:val="002402F7"/>
    <w:rsid w:val="0024044E"/>
    <w:rsid w:val="00240520"/>
    <w:rsid w:val="0024055C"/>
    <w:rsid w:val="00240676"/>
    <w:rsid w:val="00240912"/>
    <w:rsid w:val="002409A9"/>
    <w:rsid w:val="00241027"/>
    <w:rsid w:val="002410F5"/>
    <w:rsid w:val="00241615"/>
    <w:rsid w:val="00241779"/>
    <w:rsid w:val="002419E2"/>
    <w:rsid w:val="00241D47"/>
    <w:rsid w:val="00241F0B"/>
    <w:rsid w:val="002421EB"/>
    <w:rsid w:val="002423CD"/>
    <w:rsid w:val="002426F3"/>
    <w:rsid w:val="002432AB"/>
    <w:rsid w:val="002432B9"/>
    <w:rsid w:val="002434C9"/>
    <w:rsid w:val="00243D9C"/>
    <w:rsid w:val="00243DDD"/>
    <w:rsid w:val="00244102"/>
    <w:rsid w:val="00244399"/>
    <w:rsid w:val="002443E3"/>
    <w:rsid w:val="002457F3"/>
    <w:rsid w:val="00245F73"/>
    <w:rsid w:val="002460AF"/>
    <w:rsid w:val="002461BD"/>
    <w:rsid w:val="0024660A"/>
    <w:rsid w:val="00246EA0"/>
    <w:rsid w:val="00246F61"/>
    <w:rsid w:val="00246F98"/>
    <w:rsid w:val="0024738A"/>
    <w:rsid w:val="002476B4"/>
    <w:rsid w:val="00247F10"/>
    <w:rsid w:val="002500C0"/>
    <w:rsid w:val="00250277"/>
    <w:rsid w:val="00250540"/>
    <w:rsid w:val="00250C77"/>
    <w:rsid w:val="00251033"/>
    <w:rsid w:val="00251125"/>
    <w:rsid w:val="002512B7"/>
    <w:rsid w:val="002515AC"/>
    <w:rsid w:val="0025171E"/>
    <w:rsid w:val="002519A2"/>
    <w:rsid w:val="00251B9B"/>
    <w:rsid w:val="00251C25"/>
    <w:rsid w:val="00251C97"/>
    <w:rsid w:val="00251E0F"/>
    <w:rsid w:val="00251E67"/>
    <w:rsid w:val="00252703"/>
    <w:rsid w:val="002528CA"/>
    <w:rsid w:val="00253C8F"/>
    <w:rsid w:val="002542CD"/>
    <w:rsid w:val="002549D4"/>
    <w:rsid w:val="00254B5F"/>
    <w:rsid w:val="00254E3B"/>
    <w:rsid w:val="00254ED7"/>
    <w:rsid w:val="00254F7F"/>
    <w:rsid w:val="002550B7"/>
    <w:rsid w:val="002554F8"/>
    <w:rsid w:val="0025590A"/>
    <w:rsid w:val="00255DBD"/>
    <w:rsid w:val="00255DF6"/>
    <w:rsid w:val="00256845"/>
    <w:rsid w:val="0025751B"/>
    <w:rsid w:val="002576E4"/>
    <w:rsid w:val="00257989"/>
    <w:rsid w:val="00257C25"/>
    <w:rsid w:val="002607FD"/>
    <w:rsid w:val="002609B8"/>
    <w:rsid w:val="00260B69"/>
    <w:rsid w:val="0026106B"/>
    <w:rsid w:val="00261583"/>
    <w:rsid w:val="002615C8"/>
    <w:rsid w:val="002616CD"/>
    <w:rsid w:val="002624ED"/>
    <w:rsid w:val="002625BC"/>
    <w:rsid w:val="002626E7"/>
    <w:rsid w:val="00263689"/>
    <w:rsid w:val="002638F7"/>
    <w:rsid w:val="00263B0C"/>
    <w:rsid w:val="00263B4E"/>
    <w:rsid w:val="00263B72"/>
    <w:rsid w:val="00263FD2"/>
    <w:rsid w:val="0026407E"/>
    <w:rsid w:val="002645C3"/>
    <w:rsid w:val="0026491D"/>
    <w:rsid w:val="00264B61"/>
    <w:rsid w:val="00264BF5"/>
    <w:rsid w:val="00264D91"/>
    <w:rsid w:val="00264DAB"/>
    <w:rsid w:val="002650F9"/>
    <w:rsid w:val="0026542F"/>
    <w:rsid w:val="00265472"/>
    <w:rsid w:val="00265BC5"/>
    <w:rsid w:val="00265D7F"/>
    <w:rsid w:val="00265EDB"/>
    <w:rsid w:val="00266322"/>
    <w:rsid w:val="002665B8"/>
    <w:rsid w:val="00266F79"/>
    <w:rsid w:val="00266FEB"/>
    <w:rsid w:val="00267211"/>
    <w:rsid w:val="0026776C"/>
    <w:rsid w:val="002677F8"/>
    <w:rsid w:val="00267D5B"/>
    <w:rsid w:val="002699BD"/>
    <w:rsid w:val="0027024C"/>
    <w:rsid w:val="002704B9"/>
    <w:rsid w:val="00270528"/>
    <w:rsid w:val="00270764"/>
    <w:rsid w:val="0027105A"/>
    <w:rsid w:val="0027191A"/>
    <w:rsid w:val="0027194E"/>
    <w:rsid w:val="00271E85"/>
    <w:rsid w:val="002721CD"/>
    <w:rsid w:val="002722A0"/>
    <w:rsid w:val="002724FA"/>
    <w:rsid w:val="00272725"/>
    <w:rsid w:val="00272F53"/>
    <w:rsid w:val="002732B5"/>
    <w:rsid w:val="00273415"/>
    <w:rsid w:val="00273569"/>
    <w:rsid w:val="00273626"/>
    <w:rsid w:val="002739BA"/>
    <w:rsid w:val="00273D3B"/>
    <w:rsid w:val="00273F10"/>
    <w:rsid w:val="0027438C"/>
    <w:rsid w:val="002743CD"/>
    <w:rsid w:val="0027447A"/>
    <w:rsid w:val="00274756"/>
    <w:rsid w:val="00274C9E"/>
    <w:rsid w:val="002753B0"/>
    <w:rsid w:val="002753EB"/>
    <w:rsid w:val="00275962"/>
    <w:rsid w:val="00275DA5"/>
    <w:rsid w:val="00275DC8"/>
    <w:rsid w:val="002767E4"/>
    <w:rsid w:val="002768B9"/>
    <w:rsid w:val="002768C5"/>
    <w:rsid w:val="00276C4D"/>
    <w:rsid w:val="00277854"/>
    <w:rsid w:val="00277903"/>
    <w:rsid w:val="00277E7C"/>
    <w:rsid w:val="002806B4"/>
    <w:rsid w:val="00280800"/>
    <w:rsid w:val="00281120"/>
    <w:rsid w:val="00281156"/>
    <w:rsid w:val="0028121C"/>
    <w:rsid w:val="0028134A"/>
    <w:rsid w:val="00281465"/>
    <w:rsid w:val="002816A8"/>
    <w:rsid w:val="00281CD4"/>
    <w:rsid w:val="002823CA"/>
    <w:rsid w:val="00282549"/>
    <w:rsid w:val="00282DED"/>
    <w:rsid w:val="00282E52"/>
    <w:rsid w:val="00282F89"/>
    <w:rsid w:val="00283139"/>
    <w:rsid w:val="0028374C"/>
    <w:rsid w:val="00283865"/>
    <w:rsid w:val="00283D91"/>
    <w:rsid w:val="00283E70"/>
    <w:rsid w:val="00283EB8"/>
    <w:rsid w:val="00284487"/>
    <w:rsid w:val="00284743"/>
    <w:rsid w:val="00284861"/>
    <w:rsid w:val="002848CE"/>
    <w:rsid w:val="00284A3F"/>
    <w:rsid w:val="00284D48"/>
    <w:rsid w:val="00284E60"/>
    <w:rsid w:val="00285280"/>
    <w:rsid w:val="002853ED"/>
    <w:rsid w:val="0028679D"/>
    <w:rsid w:val="00286A45"/>
    <w:rsid w:val="00286B8B"/>
    <w:rsid w:val="00286D5F"/>
    <w:rsid w:val="00286DEB"/>
    <w:rsid w:val="00287331"/>
    <w:rsid w:val="002877E8"/>
    <w:rsid w:val="00287B1B"/>
    <w:rsid w:val="002890E8"/>
    <w:rsid w:val="002903AA"/>
    <w:rsid w:val="002903DC"/>
    <w:rsid w:val="00290783"/>
    <w:rsid w:val="00290C54"/>
    <w:rsid w:val="00290D83"/>
    <w:rsid w:val="0029157E"/>
    <w:rsid w:val="002915FE"/>
    <w:rsid w:val="0029174A"/>
    <w:rsid w:val="00291B3F"/>
    <w:rsid w:val="00291D1A"/>
    <w:rsid w:val="00291E6B"/>
    <w:rsid w:val="00291E9E"/>
    <w:rsid w:val="00291F86"/>
    <w:rsid w:val="00292078"/>
    <w:rsid w:val="00292388"/>
    <w:rsid w:val="00292C0B"/>
    <w:rsid w:val="00292F00"/>
    <w:rsid w:val="00292F67"/>
    <w:rsid w:val="002932CA"/>
    <w:rsid w:val="002935B5"/>
    <w:rsid w:val="00293D96"/>
    <w:rsid w:val="00293E19"/>
    <w:rsid w:val="00294345"/>
    <w:rsid w:val="00294586"/>
    <w:rsid w:val="0029487B"/>
    <w:rsid w:val="00294E87"/>
    <w:rsid w:val="0029515C"/>
    <w:rsid w:val="002959A0"/>
    <w:rsid w:val="0029694A"/>
    <w:rsid w:val="00296D17"/>
    <w:rsid w:val="00296E3D"/>
    <w:rsid w:val="00296E98"/>
    <w:rsid w:val="00297D47"/>
    <w:rsid w:val="00297D63"/>
    <w:rsid w:val="00297E99"/>
    <w:rsid w:val="002A00B6"/>
    <w:rsid w:val="002A01A0"/>
    <w:rsid w:val="002A078A"/>
    <w:rsid w:val="002A0DC9"/>
    <w:rsid w:val="002A0F18"/>
    <w:rsid w:val="002A1459"/>
    <w:rsid w:val="002A2766"/>
    <w:rsid w:val="002A27D5"/>
    <w:rsid w:val="002A28F4"/>
    <w:rsid w:val="002A2DE7"/>
    <w:rsid w:val="002A376B"/>
    <w:rsid w:val="002A37FB"/>
    <w:rsid w:val="002A3EBB"/>
    <w:rsid w:val="002A4501"/>
    <w:rsid w:val="002A45B7"/>
    <w:rsid w:val="002A4643"/>
    <w:rsid w:val="002A4CC9"/>
    <w:rsid w:val="002A5744"/>
    <w:rsid w:val="002A58A0"/>
    <w:rsid w:val="002A596A"/>
    <w:rsid w:val="002A5A7B"/>
    <w:rsid w:val="002A5AA2"/>
    <w:rsid w:val="002A5F2D"/>
    <w:rsid w:val="002A6543"/>
    <w:rsid w:val="002A6EEA"/>
    <w:rsid w:val="002A7177"/>
    <w:rsid w:val="002A7551"/>
    <w:rsid w:val="002A7695"/>
    <w:rsid w:val="002A7CAB"/>
    <w:rsid w:val="002A7DC4"/>
    <w:rsid w:val="002A7FED"/>
    <w:rsid w:val="002B0D8D"/>
    <w:rsid w:val="002B0DAB"/>
    <w:rsid w:val="002B0E43"/>
    <w:rsid w:val="002B0FA6"/>
    <w:rsid w:val="002B0FFB"/>
    <w:rsid w:val="002B1412"/>
    <w:rsid w:val="002B1598"/>
    <w:rsid w:val="002B197C"/>
    <w:rsid w:val="002B1A5B"/>
    <w:rsid w:val="002B1B70"/>
    <w:rsid w:val="002B261A"/>
    <w:rsid w:val="002B2BFC"/>
    <w:rsid w:val="002B3574"/>
    <w:rsid w:val="002B3678"/>
    <w:rsid w:val="002B39C3"/>
    <w:rsid w:val="002B3A01"/>
    <w:rsid w:val="002B3A69"/>
    <w:rsid w:val="002B3F0F"/>
    <w:rsid w:val="002B4777"/>
    <w:rsid w:val="002B48CD"/>
    <w:rsid w:val="002B49AE"/>
    <w:rsid w:val="002B5286"/>
    <w:rsid w:val="002B52AB"/>
    <w:rsid w:val="002B5418"/>
    <w:rsid w:val="002B5C9F"/>
    <w:rsid w:val="002B5CBD"/>
    <w:rsid w:val="002B5DB5"/>
    <w:rsid w:val="002B5EB5"/>
    <w:rsid w:val="002B5F0D"/>
    <w:rsid w:val="002B6398"/>
    <w:rsid w:val="002B661E"/>
    <w:rsid w:val="002B66B2"/>
    <w:rsid w:val="002B7244"/>
    <w:rsid w:val="002B732A"/>
    <w:rsid w:val="002B7335"/>
    <w:rsid w:val="002B7486"/>
    <w:rsid w:val="002B7694"/>
    <w:rsid w:val="002B7AA7"/>
    <w:rsid w:val="002B7BF9"/>
    <w:rsid w:val="002B7E12"/>
    <w:rsid w:val="002C0020"/>
    <w:rsid w:val="002C02BC"/>
    <w:rsid w:val="002C0334"/>
    <w:rsid w:val="002C0B89"/>
    <w:rsid w:val="002C0C77"/>
    <w:rsid w:val="002C108C"/>
    <w:rsid w:val="002C1B91"/>
    <w:rsid w:val="002C203E"/>
    <w:rsid w:val="002C2378"/>
    <w:rsid w:val="002C258B"/>
    <w:rsid w:val="002C2AE2"/>
    <w:rsid w:val="002C2F6D"/>
    <w:rsid w:val="002C2F94"/>
    <w:rsid w:val="002C2FD1"/>
    <w:rsid w:val="002C3259"/>
    <w:rsid w:val="002C3615"/>
    <w:rsid w:val="002C42F4"/>
    <w:rsid w:val="002C4557"/>
    <w:rsid w:val="002C4805"/>
    <w:rsid w:val="002C48E2"/>
    <w:rsid w:val="002C4C71"/>
    <w:rsid w:val="002C4DC4"/>
    <w:rsid w:val="002C4E6C"/>
    <w:rsid w:val="002C524B"/>
    <w:rsid w:val="002C55D7"/>
    <w:rsid w:val="002C56AD"/>
    <w:rsid w:val="002C5902"/>
    <w:rsid w:val="002C5ED7"/>
    <w:rsid w:val="002C6704"/>
    <w:rsid w:val="002C6746"/>
    <w:rsid w:val="002C67B3"/>
    <w:rsid w:val="002C6876"/>
    <w:rsid w:val="002C69C5"/>
    <w:rsid w:val="002C6A6D"/>
    <w:rsid w:val="002C6CCB"/>
    <w:rsid w:val="002C71A6"/>
    <w:rsid w:val="002C761A"/>
    <w:rsid w:val="002C78F5"/>
    <w:rsid w:val="002C7B83"/>
    <w:rsid w:val="002C7C3D"/>
    <w:rsid w:val="002D0229"/>
    <w:rsid w:val="002D05DD"/>
    <w:rsid w:val="002D098C"/>
    <w:rsid w:val="002D0CC9"/>
    <w:rsid w:val="002D12B2"/>
    <w:rsid w:val="002D15A3"/>
    <w:rsid w:val="002D16EA"/>
    <w:rsid w:val="002D174E"/>
    <w:rsid w:val="002D17A8"/>
    <w:rsid w:val="002D1A6E"/>
    <w:rsid w:val="002D1DE7"/>
    <w:rsid w:val="002D1E7D"/>
    <w:rsid w:val="002D1F92"/>
    <w:rsid w:val="002D27A4"/>
    <w:rsid w:val="002D2EB9"/>
    <w:rsid w:val="002D3186"/>
    <w:rsid w:val="002D351E"/>
    <w:rsid w:val="002D36BA"/>
    <w:rsid w:val="002D38BE"/>
    <w:rsid w:val="002D3A7C"/>
    <w:rsid w:val="002D4399"/>
    <w:rsid w:val="002D462C"/>
    <w:rsid w:val="002D496A"/>
    <w:rsid w:val="002D4E87"/>
    <w:rsid w:val="002D519C"/>
    <w:rsid w:val="002D57BC"/>
    <w:rsid w:val="002D6387"/>
    <w:rsid w:val="002D64E7"/>
    <w:rsid w:val="002D65F1"/>
    <w:rsid w:val="002D669A"/>
    <w:rsid w:val="002D6C2E"/>
    <w:rsid w:val="002D6C6E"/>
    <w:rsid w:val="002D6D40"/>
    <w:rsid w:val="002D727F"/>
    <w:rsid w:val="002E05ED"/>
    <w:rsid w:val="002E0D79"/>
    <w:rsid w:val="002E113B"/>
    <w:rsid w:val="002E2384"/>
    <w:rsid w:val="002E2609"/>
    <w:rsid w:val="002E265F"/>
    <w:rsid w:val="002E29B7"/>
    <w:rsid w:val="002E32CD"/>
    <w:rsid w:val="002E3A7F"/>
    <w:rsid w:val="002E3D56"/>
    <w:rsid w:val="002E3FC2"/>
    <w:rsid w:val="002E4B4D"/>
    <w:rsid w:val="002E4FE4"/>
    <w:rsid w:val="002E51E8"/>
    <w:rsid w:val="002E5457"/>
    <w:rsid w:val="002E58D7"/>
    <w:rsid w:val="002E591E"/>
    <w:rsid w:val="002E5B8E"/>
    <w:rsid w:val="002E5F91"/>
    <w:rsid w:val="002E64B0"/>
    <w:rsid w:val="002E650B"/>
    <w:rsid w:val="002E6FEA"/>
    <w:rsid w:val="002E70A6"/>
    <w:rsid w:val="002E7D32"/>
    <w:rsid w:val="002E7DCB"/>
    <w:rsid w:val="002E7FB8"/>
    <w:rsid w:val="002F0779"/>
    <w:rsid w:val="002F0B06"/>
    <w:rsid w:val="002F0C38"/>
    <w:rsid w:val="002F16F1"/>
    <w:rsid w:val="002F1B88"/>
    <w:rsid w:val="002F1CA1"/>
    <w:rsid w:val="002F1EF2"/>
    <w:rsid w:val="002F1FD0"/>
    <w:rsid w:val="002F2192"/>
    <w:rsid w:val="002F26D1"/>
    <w:rsid w:val="002F28B7"/>
    <w:rsid w:val="002F2C7A"/>
    <w:rsid w:val="002F2CAA"/>
    <w:rsid w:val="002F2D4B"/>
    <w:rsid w:val="002F2E1D"/>
    <w:rsid w:val="002F400C"/>
    <w:rsid w:val="002F41AF"/>
    <w:rsid w:val="002F4473"/>
    <w:rsid w:val="002F486E"/>
    <w:rsid w:val="002F4E17"/>
    <w:rsid w:val="002F4ED1"/>
    <w:rsid w:val="002F5030"/>
    <w:rsid w:val="002F509B"/>
    <w:rsid w:val="002F50E1"/>
    <w:rsid w:val="002F50FD"/>
    <w:rsid w:val="002F51B8"/>
    <w:rsid w:val="002F51C6"/>
    <w:rsid w:val="002F551B"/>
    <w:rsid w:val="002F5B4F"/>
    <w:rsid w:val="002F5DF9"/>
    <w:rsid w:val="002F60A2"/>
    <w:rsid w:val="002F66C1"/>
    <w:rsid w:val="002F6771"/>
    <w:rsid w:val="002F6792"/>
    <w:rsid w:val="002F687A"/>
    <w:rsid w:val="002F6C2D"/>
    <w:rsid w:val="002F6F16"/>
    <w:rsid w:val="002F72DE"/>
    <w:rsid w:val="002F7317"/>
    <w:rsid w:val="00300300"/>
    <w:rsid w:val="00300311"/>
    <w:rsid w:val="00300B89"/>
    <w:rsid w:val="003011D1"/>
    <w:rsid w:val="00301978"/>
    <w:rsid w:val="00301B16"/>
    <w:rsid w:val="00301EAE"/>
    <w:rsid w:val="00302885"/>
    <w:rsid w:val="00302B16"/>
    <w:rsid w:val="00302E03"/>
    <w:rsid w:val="003032CD"/>
    <w:rsid w:val="003034EF"/>
    <w:rsid w:val="003035CD"/>
    <w:rsid w:val="00303627"/>
    <w:rsid w:val="00303788"/>
    <w:rsid w:val="003039B7"/>
    <w:rsid w:val="00303F6C"/>
    <w:rsid w:val="00304485"/>
    <w:rsid w:val="00304656"/>
    <w:rsid w:val="00304C83"/>
    <w:rsid w:val="003054EE"/>
    <w:rsid w:val="00305619"/>
    <w:rsid w:val="003059B7"/>
    <w:rsid w:val="00305BC8"/>
    <w:rsid w:val="00306267"/>
    <w:rsid w:val="00306555"/>
    <w:rsid w:val="003065BD"/>
    <w:rsid w:val="00306780"/>
    <w:rsid w:val="00306C96"/>
    <w:rsid w:val="00306CA9"/>
    <w:rsid w:val="00306ED8"/>
    <w:rsid w:val="00307314"/>
    <w:rsid w:val="0030753C"/>
    <w:rsid w:val="0030758C"/>
    <w:rsid w:val="00307653"/>
    <w:rsid w:val="003077EC"/>
    <w:rsid w:val="00307EFB"/>
    <w:rsid w:val="00310013"/>
    <w:rsid w:val="0031011B"/>
    <w:rsid w:val="0031046A"/>
    <w:rsid w:val="003105CC"/>
    <w:rsid w:val="0031066A"/>
    <w:rsid w:val="00310963"/>
    <w:rsid w:val="00310DEE"/>
    <w:rsid w:val="003113FF"/>
    <w:rsid w:val="00311A19"/>
    <w:rsid w:val="00311C95"/>
    <w:rsid w:val="00311E31"/>
    <w:rsid w:val="00313C10"/>
    <w:rsid w:val="00313D1E"/>
    <w:rsid w:val="00313FDA"/>
    <w:rsid w:val="0031461A"/>
    <w:rsid w:val="00314747"/>
    <w:rsid w:val="00314F3E"/>
    <w:rsid w:val="003151DB"/>
    <w:rsid w:val="00315C43"/>
    <w:rsid w:val="00315C74"/>
    <w:rsid w:val="003161AA"/>
    <w:rsid w:val="00316802"/>
    <w:rsid w:val="00316A4D"/>
    <w:rsid w:val="00316B34"/>
    <w:rsid w:val="00316D38"/>
    <w:rsid w:val="00317172"/>
    <w:rsid w:val="00317269"/>
    <w:rsid w:val="0031738C"/>
    <w:rsid w:val="00317495"/>
    <w:rsid w:val="00317700"/>
    <w:rsid w:val="003177E2"/>
    <w:rsid w:val="003179E6"/>
    <w:rsid w:val="00317A0C"/>
    <w:rsid w:val="00317E2D"/>
    <w:rsid w:val="00317EBB"/>
    <w:rsid w:val="003204EA"/>
    <w:rsid w:val="00320729"/>
    <w:rsid w:val="00320885"/>
    <w:rsid w:val="00321A2B"/>
    <w:rsid w:val="00321C0D"/>
    <w:rsid w:val="003222C4"/>
    <w:rsid w:val="003229AE"/>
    <w:rsid w:val="00322C37"/>
    <w:rsid w:val="00323089"/>
    <w:rsid w:val="00323622"/>
    <w:rsid w:val="003237DF"/>
    <w:rsid w:val="0032395F"/>
    <w:rsid w:val="00323986"/>
    <w:rsid w:val="00323BA6"/>
    <w:rsid w:val="0032409C"/>
    <w:rsid w:val="00324288"/>
    <w:rsid w:val="00324333"/>
    <w:rsid w:val="00324463"/>
    <w:rsid w:val="003245DF"/>
    <w:rsid w:val="00324EF9"/>
    <w:rsid w:val="00325010"/>
    <w:rsid w:val="00325BA6"/>
    <w:rsid w:val="00325E66"/>
    <w:rsid w:val="00325F93"/>
    <w:rsid w:val="00326058"/>
    <w:rsid w:val="0032609E"/>
    <w:rsid w:val="003261C2"/>
    <w:rsid w:val="00326353"/>
    <w:rsid w:val="003264A8"/>
    <w:rsid w:val="00326750"/>
    <w:rsid w:val="00326803"/>
    <w:rsid w:val="0032699F"/>
    <w:rsid w:val="0032705F"/>
    <w:rsid w:val="00327138"/>
    <w:rsid w:val="003271BC"/>
    <w:rsid w:val="0032735B"/>
    <w:rsid w:val="00327476"/>
    <w:rsid w:val="003274FB"/>
    <w:rsid w:val="003279B4"/>
    <w:rsid w:val="00327BC5"/>
    <w:rsid w:val="00327DEE"/>
    <w:rsid w:val="00327F26"/>
    <w:rsid w:val="003308A1"/>
    <w:rsid w:val="00330F65"/>
    <w:rsid w:val="003310F2"/>
    <w:rsid w:val="0033127E"/>
    <w:rsid w:val="003312A7"/>
    <w:rsid w:val="00331451"/>
    <w:rsid w:val="003315FC"/>
    <w:rsid w:val="00332055"/>
    <w:rsid w:val="003320AC"/>
    <w:rsid w:val="003320F7"/>
    <w:rsid w:val="0033219E"/>
    <w:rsid w:val="0033239F"/>
    <w:rsid w:val="00332A1D"/>
    <w:rsid w:val="00332A70"/>
    <w:rsid w:val="003332D7"/>
    <w:rsid w:val="00333578"/>
    <w:rsid w:val="003336FA"/>
    <w:rsid w:val="0033384B"/>
    <w:rsid w:val="00333A13"/>
    <w:rsid w:val="00333C98"/>
    <w:rsid w:val="00334672"/>
    <w:rsid w:val="003361C8"/>
    <w:rsid w:val="00336632"/>
    <w:rsid w:val="00336720"/>
    <w:rsid w:val="00336766"/>
    <w:rsid w:val="003368BB"/>
    <w:rsid w:val="0033758D"/>
    <w:rsid w:val="00337B9F"/>
    <w:rsid w:val="00340214"/>
    <w:rsid w:val="003406A6"/>
    <w:rsid w:val="003407C1"/>
    <w:rsid w:val="00340935"/>
    <w:rsid w:val="00340A35"/>
    <w:rsid w:val="00340D73"/>
    <w:rsid w:val="00340D7C"/>
    <w:rsid w:val="00341626"/>
    <w:rsid w:val="0034163F"/>
    <w:rsid w:val="00341965"/>
    <w:rsid w:val="00341B55"/>
    <w:rsid w:val="00341F5A"/>
    <w:rsid w:val="00342D1E"/>
    <w:rsid w:val="00342F54"/>
    <w:rsid w:val="003437B0"/>
    <w:rsid w:val="003438CA"/>
    <w:rsid w:val="00343F47"/>
    <w:rsid w:val="00343FCF"/>
    <w:rsid w:val="00344084"/>
    <w:rsid w:val="003440B2"/>
    <w:rsid w:val="00344120"/>
    <w:rsid w:val="003443E3"/>
    <w:rsid w:val="0034441D"/>
    <w:rsid w:val="00344D83"/>
    <w:rsid w:val="00344F4B"/>
    <w:rsid w:val="00344F54"/>
    <w:rsid w:val="003452C7"/>
    <w:rsid w:val="003459DB"/>
    <w:rsid w:val="00345E3F"/>
    <w:rsid w:val="0034658D"/>
    <w:rsid w:val="00346E2E"/>
    <w:rsid w:val="003470AB"/>
    <w:rsid w:val="0034749B"/>
    <w:rsid w:val="003500BD"/>
    <w:rsid w:val="00350475"/>
    <w:rsid w:val="0035084F"/>
    <w:rsid w:val="003508D1"/>
    <w:rsid w:val="00350F1B"/>
    <w:rsid w:val="00351609"/>
    <w:rsid w:val="00351BB3"/>
    <w:rsid w:val="00351DFF"/>
    <w:rsid w:val="00351E24"/>
    <w:rsid w:val="00352424"/>
    <w:rsid w:val="003527F9"/>
    <w:rsid w:val="00352AEB"/>
    <w:rsid w:val="00352B36"/>
    <w:rsid w:val="00352B59"/>
    <w:rsid w:val="00352C19"/>
    <w:rsid w:val="00352C9D"/>
    <w:rsid w:val="00352F25"/>
    <w:rsid w:val="0035342A"/>
    <w:rsid w:val="003535DC"/>
    <w:rsid w:val="00353787"/>
    <w:rsid w:val="00353CFB"/>
    <w:rsid w:val="003546D5"/>
    <w:rsid w:val="003547ED"/>
    <w:rsid w:val="00354A03"/>
    <w:rsid w:val="00354DE4"/>
    <w:rsid w:val="00354E50"/>
    <w:rsid w:val="00355127"/>
    <w:rsid w:val="00355155"/>
    <w:rsid w:val="003554B0"/>
    <w:rsid w:val="00355647"/>
    <w:rsid w:val="003557C5"/>
    <w:rsid w:val="00356096"/>
    <w:rsid w:val="0035644A"/>
    <w:rsid w:val="00356BA9"/>
    <w:rsid w:val="00356C37"/>
    <w:rsid w:val="0035741D"/>
    <w:rsid w:val="003575B1"/>
    <w:rsid w:val="003576C4"/>
    <w:rsid w:val="003579AC"/>
    <w:rsid w:val="00357F1E"/>
    <w:rsid w:val="00357F39"/>
    <w:rsid w:val="00360028"/>
    <w:rsid w:val="0036002C"/>
    <w:rsid w:val="0036005A"/>
    <w:rsid w:val="0036050D"/>
    <w:rsid w:val="00360BF7"/>
    <w:rsid w:val="00361246"/>
    <w:rsid w:val="00361869"/>
    <w:rsid w:val="0036192E"/>
    <w:rsid w:val="00361DAA"/>
    <w:rsid w:val="00361F51"/>
    <w:rsid w:val="00362847"/>
    <w:rsid w:val="00362CB8"/>
    <w:rsid w:val="00362E31"/>
    <w:rsid w:val="0036304A"/>
    <w:rsid w:val="0036360E"/>
    <w:rsid w:val="00363CA4"/>
    <w:rsid w:val="00363F4A"/>
    <w:rsid w:val="003640FC"/>
    <w:rsid w:val="003643A3"/>
    <w:rsid w:val="00364D54"/>
    <w:rsid w:val="00365088"/>
    <w:rsid w:val="003652C1"/>
    <w:rsid w:val="00365679"/>
    <w:rsid w:val="00365689"/>
    <w:rsid w:val="00366022"/>
    <w:rsid w:val="003660D0"/>
    <w:rsid w:val="0036616A"/>
    <w:rsid w:val="00366888"/>
    <w:rsid w:val="00366FC0"/>
    <w:rsid w:val="0036734B"/>
    <w:rsid w:val="0036789F"/>
    <w:rsid w:val="00367C2E"/>
    <w:rsid w:val="00367E7C"/>
    <w:rsid w:val="0037010A"/>
    <w:rsid w:val="0037017C"/>
    <w:rsid w:val="00370395"/>
    <w:rsid w:val="00370697"/>
    <w:rsid w:val="003708CE"/>
    <w:rsid w:val="003710A6"/>
    <w:rsid w:val="003711B7"/>
    <w:rsid w:val="00371705"/>
    <w:rsid w:val="00371740"/>
    <w:rsid w:val="003717BC"/>
    <w:rsid w:val="0037192F"/>
    <w:rsid w:val="00371EAF"/>
    <w:rsid w:val="00372B13"/>
    <w:rsid w:val="00372D0F"/>
    <w:rsid w:val="00373045"/>
    <w:rsid w:val="0037306D"/>
    <w:rsid w:val="003732D4"/>
    <w:rsid w:val="00373912"/>
    <w:rsid w:val="00373A7C"/>
    <w:rsid w:val="00373AF8"/>
    <w:rsid w:val="00373CE3"/>
    <w:rsid w:val="0037410A"/>
    <w:rsid w:val="003742AF"/>
    <w:rsid w:val="00374660"/>
    <w:rsid w:val="0037470D"/>
    <w:rsid w:val="00375475"/>
    <w:rsid w:val="00375B93"/>
    <w:rsid w:val="00375C26"/>
    <w:rsid w:val="0037624B"/>
    <w:rsid w:val="00376397"/>
    <w:rsid w:val="0037641A"/>
    <w:rsid w:val="0037689A"/>
    <w:rsid w:val="00377029"/>
    <w:rsid w:val="00377484"/>
    <w:rsid w:val="00377552"/>
    <w:rsid w:val="00377D0D"/>
    <w:rsid w:val="00380952"/>
    <w:rsid w:val="00380FB6"/>
    <w:rsid w:val="00380FF9"/>
    <w:rsid w:val="0038106A"/>
    <w:rsid w:val="00381210"/>
    <w:rsid w:val="00381F85"/>
    <w:rsid w:val="00382031"/>
    <w:rsid w:val="00382169"/>
    <w:rsid w:val="0038239D"/>
    <w:rsid w:val="00382545"/>
    <w:rsid w:val="0038260A"/>
    <w:rsid w:val="00382727"/>
    <w:rsid w:val="00382818"/>
    <w:rsid w:val="00382E96"/>
    <w:rsid w:val="0038366F"/>
    <w:rsid w:val="003839CC"/>
    <w:rsid w:val="00383D7B"/>
    <w:rsid w:val="00383E86"/>
    <w:rsid w:val="00383F81"/>
    <w:rsid w:val="003841CB"/>
    <w:rsid w:val="00384F91"/>
    <w:rsid w:val="003850C6"/>
    <w:rsid w:val="0038521E"/>
    <w:rsid w:val="003857FB"/>
    <w:rsid w:val="00385DE8"/>
    <w:rsid w:val="00386177"/>
    <w:rsid w:val="00386A79"/>
    <w:rsid w:val="00386D9B"/>
    <w:rsid w:val="00386E45"/>
    <w:rsid w:val="00386E81"/>
    <w:rsid w:val="003872E6"/>
    <w:rsid w:val="00387778"/>
    <w:rsid w:val="0038787F"/>
    <w:rsid w:val="003878DC"/>
    <w:rsid w:val="003879D6"/>
    <w:rsid w:val="00387C45"/>
    <w:rsid w:val="00387CB9"/>
    <w:rsid w:val="0039003D"/>
    <w:rsid w:val="00390134"/>
    <w:rsid w:val="00390636"/>
    <w:rsid w:val="0039066E"/>
    <w:rsid w:val="00390A46"/>
    <w:rsid w:val="00390B4A"/>
    <w:rsid w:val="00390CFB"/>
    <w:rsid w:val="003910C6"/>
    <w:rsid w:val="00391273"/>
    <w:rsid w:val="0039165D"/>
    <w:rsid w:val="003916A0"/>
    <w:rsid w:val="00391936"/>
    <w:rsid w:val="00391C31"/>
    <w:rsid w:val="00391E59"/>
    <w:rsid w:val="00391E8A"/>
    <w:rsid w:val="00391F85"/>
    <w:rsid w:val="00392834"/>
    <w:rsid w:val="00392BA2"/>
    <w:rsid w:val="00392F15"/>
    <w:rsid w:val="003930B6"/>
    <w:rsid w:val="003932A8"/>
    <w:rsid w:val="00393B55"/>
    <w:rsid w:val="003945CB"/>
    <w:rsid w:val="00394886"/>
    <w:rsid w:val="00394A18"/>
    <w:rsid w:val="00394F20"/>
    <w:rsid w:val="003952B9"/>
    <w:rsid w:val="00395A1C"/>
    <w:rsid w:val="00395F9B"/>
    <w:rsid w:val="00396038"/>
    <w:rsid w:val="003961B6"/>
    <w:rsid w:val="003964EE"/>
    <w:rsid w:val="00396918"/>
    <w:rsid w:val="00396BB2"/>
    <w:rsid w:val="0039707E"/>
    <w:rsid w:val="0039756F"/>
    <w:rsid w:val="003975BE"/>
    <w:rsid w:val="003978F5"/>
    <w:rsid w:val="00397A90"/>
    <w:rsid w:val="00397BC5"/>
    <w:rsid w:val="00397EA4"/>
    <w:rsid w:val="003A0243"/>
    <w:rsid w:val="003A0300"/>
    <w:rsid w:val="003A0474"/>
    <w:rsid w:val="003A084D"/>
    <w:rsid w:val="003A085C"/>
    <w:rsid w:val="003A0AE1"/>
    <w:rsid w:val="003A1095"/>
    <w:rsid w:val="003A12F8"/>
    <w:rsid w:val="003A1335"/>
    <w:rsid w:val="003A149C"/>
    <w:rsid w:val="003A1581"/>
    <w:rsid w:val="003A173E"/>
    <w:rsid w:val="003A1D65"/>
    <w:rsid w:val="003A217D"/>
    <w:rsid w:val="003A2264"/>
    <w:rsid w:val="003A26D7"/>
    <w:rsid w:val="003A2719"/>
    <w:rsid w:val="003A28B3"/>
    <w:rsid w:val="003A34D8"/>
    <w:rsid w:val="003A36E0"/>
    <w:rsid w:val="003A39A2"/>
    <w:rsid w:val="003A3A9B"/>
    <w:rsid w:val="003A3DAE"/>
    <w:rsid w:val="003A3F70"/>
    <w:rsid w:val="003A402E"/>
    <w:rsid w:val="003A417E"/>
    <w:rsid w:val="003A42B1"/>
    <w:rsid w:val="003A4726"/>
    <w:rsid w:val="003A486E"/>
    <w:rsid w:val="003A48E3"/>
    <w:rsid w:val="003A48EF"/>
    <w:rsid w:val="003A5002"/>
    <w:rsid w:val="003A5265"/>
    <w:rsid w:val="003A5710"/>
    <w:rsid w:val="003A5719"/>
    <w:rsid w:val="003A5893"/>
    <w:rsid w:val="003A58FD"/>
    <w:rsid w:val="003A5A45"/>
    <w:rsid w:val="003A5AB3"/>
    <w:rsid w:val="003A5C8B"/>
    <w:rsid w:val="003A605B"/>
    <w:rsid w:val="003A6DF4"/>
    <w:rsid w:val="003A6F43"/>
    <w:rsid w:val="003A7022"/>
    <w:rsid w:val="003A713B"/>
    <w:rsid w:val="003A75D2"/>
    <w:rsid w:val="003A76A8"/>
    <w:rsid w:val="003A78F7"/>
    <w:rsid w:val="003A7A32"/>
    <w:rsid w:val="003A7EBB"/>
    <w:rsid w:val="003B0225"/>
    <w:rsid w:val="003B0546"/>
    <w:rsid w:val="003B06FD"/>
    <w:rsid w:val="003B0DDA"/>
    <w:rsid w:val="003B13E1"/>
    <w:rsid w:val="003B2D45"/>
    <w:rsid w:val="003B2E01"/>
    <w:rsid w:val="003B2F5E"/>
    <w:rsid w:val="003B3079"/>
    <w:rsid w:val="003B312A"/>
    <w:rsid w:val="003B3373"/>
    <w:rsid w:val="003B3E00"/>
    <w:rsid w:val="003B3E0A"/>
    <w:rsid w:val="003B4059"/>
    <w:rsid w:val="003B43FE"/>
    <w:rsid w:val="003B4843"/>
    <w:rsid w:val="003B4B48"/>
    <w:rsid w:val="003B4C5B"/>
    <w:rsid w:val="003B4EC5"/>
    <w:rsid w:val="003B4FDC"/>
    <w:rsid w:val="003B52B0"/>
    <w:rsid w:val="003B536D"/>
    <w:rsid w:val="003B5794"/>
    <w:rsid w:val="003B57AF"/>
    <w:rsid w:val="003B5D13"/>
    <w:rsid w:val="003B5E97"/>
    <w:rsid w:val="003B5F1B"/>
    <w:rsid w:val="003B6187"/>
    <w:rsid w:val="003B6235"/>
    <w:rsid w:val="003B62E0"/>
    <w:rsid w:val="003B6401"/>
    <w:rsid w:val="003B647C"/>
    <w:rsid w:val="003B6609"/>
    <w:rsid w:val="003B6650"/>
    <w:rsid w:val="003B669E"/>
    <w:rsid w:val="003B67A4"/>
    <w:rsid w:val="003B6887"/>
    <w:rsid w:val="003B70BE"/>
    <w:rsid w:val="003B72B0"/>
    <w:rsid w:val="003B738A"/>
    <w:rsid w:val="003B7997"/>
    <w:rsid w:val="003C0343"/>
    <w:rsid w:val="003C09AE"/>
    <w:rsid w:val="003C09E5"/>
    <w:rsid w:val="003C1195"/>
    <w:rsid w:val="003C119F"/>
    <w:rsid w:val="003C126E"/>
    <w:rsid w:val="003C1CC2"/>
    <w:rsid w:val="003C1EA8"/>
    <w:rsid w:val="003C24E0"/>
    <w:rsid w:val="003C2746"/>
    <w:rsid w:val="003C2A81"/>
    <w:rsid w:val="003C2BDB"/>
    <w:rsid w:val="003C2C1E"/>
    <w:rsid w:val="003C2D00"/>
    <w:rsid w:val="003C2FB0"/>
    <w:rsid w:val="003C34A1"/>
    <w:rsid w:val="003C39B7"/>
    <w:rsid w:val="003C40D5"/>
    <w:rsid w:val="003C41D7"/>
    <w:rsid w:val="003C49AA"/>
    <w:rsid w:val="003C49B0"/>
    <w:rsid w:val="003C4A8B"/>
    <w:rsid w:val="003C4D2E"/>
    <w:rsid w:val="003C5947"/>
    <w:rsid w:val="003C5AB3"/>
    <w:rsid w:val="003C5C0B"/>
    <w:rsid w:val="003C5C1B"/>
    <w:rsid w:val="003C5F5C"/>
    <w:rsid w:val="003C5FAA"/>
    <w:rsid w:val="003C6186"/>
    <w:rsid w:val="003C663B"/>
    <w:rsid w:val="003C68D7"/>
    <w:rsid w:val="003C6B88"/>
    <w:rsid w:val="003C6D72"/>
    <w:rsid w:val="003C717C"/>
    <w:rsid w:val="003C71B8"/>
    <w:rsid w:val="003C7DEF"/>
    <w:rsid w:val="003D0868"/>
    <w:rsid w:val="003D0A0A"/>
    <w:rsid w:val="003D0AFA"/>
    <w:rsid w:val="003D1772"/>
    <w:rsid w:val="003D17AE"/>
    <w:rsid w:val="003D1945"/>
    <w:rsid w:val="003D1F12"/>
    <w:rsid w:val="003D2202"/>
    <w:rsid w:val="003D29DB"/>
    <w:rsid w:val="003D2D3B"/>
    <w:rsid w:val="003D3654"/>
    <w:rsid w:val="003D3918"/>
    <w:rsid w:val="003D3982"/>
    <w:rsid w:val="003D3C32"/>
    <w:rsid w:val="003D3E80"/>
    <w:rsid w:val="003D3F49"/>
    <w:rsid w:val="003D4131"/>
    <w:rsid w:val="003D44FA"/>
    <w:rsid w:val="003D474F"/>
    <w:rsid w:val="003D4772"/>
    <w:rsid w:val="003D4A13"/>
    <w:rsid w:val="003D4B20"/>
    <w:rsid w:val="003D51DF"/>
    <w:rsid w:val="003D52C6"/>
    <w:rsid w:val="003D5670"/>
    <w:rsid w:val="003D5770"/>
    <w:rsid w:val="003D6016"/>
    <w:rsid w:val="003D619F"/>
    <w:rsid w:val="003D6A3F"/>
    <w:rsid w:val="003D6E92"/>
    <w:rsid w:val="003D6F24"/>
    <w:rsid w:val="003D7259"/>
    <w:rsid w:val="003D7856"/>
    <w:rsid w:val="003E01B6"/>
    <w:rsid w:val="003E0881"/>
    <w:rsid w:val="003E088B"/>
    <w:rsid w:val="003E0A2B"/>
    <w:rsid w:val="003E0E4F"/>
    <w:rsid w:val="003E1333"/>
    <w:rsid w:val="003E1672"/>
    <w:rsid w:val="003E1683"/>
    <w:rsid w:val="003E180C"/>
    <w:rsid w:val="003E1EB4"/>
    <w:rsid w:val="003E2146"/>
    <w:rsid w:val="003E251B"/>
    <w:rsid w:val="003E2AF9"/>
    <w:rsid w:val="003E2E50"/>
    <w:rsid w:val="003E3033"/>
    <w:rsid w:val="003E3690"/>
    <w:rsid w:val="003E3B50"/>
    <w:rsid w:val="003E3BFF"/>
    <w:rsid w:val="003E3CB5"/>
    <w:rsid w:val="003E3DC8"/>
    <w:rsid w:val="003E3E0E"/>
    <w:rsid w:val="003E3E8B"/>
    <w:rsid w:val="003E3F86"/>
    <w:rsid w:val="003E3FFB"/>
    <w:rsid w:val="003E43ED"/>
    <w:rsid w:val="003E4405"/>
    <w:rsid w:val="003E44C1"/>
    <w:rsid w:val="003E4564"/>
    <w:rsid w:val="003E46F4"/>
    <w:rsid w:val="003E48AE"/>
    <w:rsid w:val="003E4A98"/>
    <w:rsid w:val="003E4B3A"/>
    <w:rsid w:val="003E4E30"/>
    <w:rsid w:val="003E4E64"/>
    <w:rsid w:val="003E4FEF"/>
    <w:rsid w:val="003E5300"/>
    <w:rsid w:val="003E5313"/>
    <w:rsid w:val="003E5378"/>
    <w:rsid w:val="003E564A"/>
    <w:rsid w:val="003E5E0E"/>
    <w:rsid w:val="003E5F12"/>
    <w:rsid w:val="003E62D9"/>
    <w:rsid w:val="003E656D"/>
    <w:rsid w:val="003E67E1"/>
    <w:rsid w:val="003E6833"/>
    <w:rsid w:val="003E6969"/>
    <w:rsid w:val="003E6BB9"/>
    <w:rsid w:val="003E6D40"/>
    <w:rsid w:val="003E72A1"/>
    <w:rsid w:val="003E74B9"/>
    <w:rsid w:val="003E754C"/>
    <w:rsid w:val="003E76EE"/>
    <w:rsid w:val="003E7C98"/>
    <w:rsid w:val="003F034B"/>
    <w:rsid w:val="003F04DB"/>
    <w:rsid w:val="003F0820"/>
    <w:rsid w:val="003F09F7"/>
    <w:rsid w:val="003F0AAC"/>
    <w:rsid w:val="003F0F4A"/>
    <w:rsid w:val="003F109B"/>
    <w:rsid w:val="003F10D2"/>
    <w:rsid w:val="003F12CC"/>
    <w:rsid w:val="003F15C6"/>
    <w:rsid w:val="003F164A"/>
    <w:rsid w:val="003F1A2E"/>
    <w:rsid w:val="003F1A92"/>
    <w:rsid w:val="003F1FA3"/>
    <w:rsid w:val="003F2D58"/>
    <w:rsid w:val="003F2E13"/>
    <w:rsid w:val="003F300B"/>
    <w:rsid w:val="003F3278"/>
    <w:rsid w:val="003F37AE"/>
    <w:rsid w:val="003F393E"/>
    <w:rsid w:val="003F3B00"/>
    <w:rsid w:val="003F45FA"/>
    <w:rsid w:val="003F5311"/>
    <w:rsid w:val="003F531C"/>
    <w:rsid w:val="003F55BD"/>
    <w:rsid w:val="003F5DA4"/>
    <w:rsid w:val="003F609F"/>
    <w:rsid w:val="003F6BEC"/>
    <w:rsid w:val="003F73FF"/>
    <w:rsid w:val="003F74B7"/>
    <w:rsid w:val="003F7684"/>
    <w:rsid w:val="003F778E"/>
    <w:rsid w:val="00400104"/>
    <w:rsid w:val="0040021E"/>
    <w:rsid w:val="00400BA8"/>
    <w:rsid w:val="00400CAB"/>
    <w:rsid w:val="00401810"/>
    <w:rsid w:val="004019F0"/>
    <w:rsid w:val="00401BA7"/>
    <w:rsid w:val="00401C8E"/>
    <w:rsid w:val="00401D6E"/>
    <w:rsid w:val="00401E40"/>
    <w:rsid w:val="00401E6F"/>
    <w:rsid w:val="00401F30"/>
    <w:rsid w:val="00402751"/>
    <w:rsid w:val="0040284D"/>
    <w:rsid w:val="00402FA1"/>
    <w:rsid w:val="00403258"/>
    <w:rsid w:val="004032D1"/>
    <w:rsid w:val="004035D3"/>
    <w:rsid w:val="0040393D"/>
    <w:rsid w:val="004039C3"/>
    <w:rsid w:val="00403BD1"/>
    <w:rsid w:val="0040405B"/>
    <w:rsid w:val="00404154"/>
    <w:rsid w:val="00404565"/>
    <w:rsid w:val="00404580"/>
    <w:rsid w:val="0040496D"/>
    <w:rsid w:val="00404AB5"/>
    <w:rsid w:val="00404B8B"/>
    <w:rsid w:val="00404F02"/>
    <w:rsid w:val="00405179"/>
    <w:rsid w:val="00405190"/>
    <w:rsid w:val="004052A2"/>
    <w:rsid w:val="00405430"/>
    <w:rsid w:val="00405608"/>
    <w:rsid w:val="00405816"/>
    <w:rsid w:val="00405839"/>
    <w:rsid w:val="00405B66"/>
    <w:rsid w:val="00405E25"/>
    <w:rsid w:val="00405EF1"/>
    <w:rsid w:val="00405F10"/>
    <w:rsid w:val="00406012"/>
    <w:rsid w:val="004064D0"/>
    <w:rsid w:val="00407090"/>
    <w:rsid w:val="004073A8"/>
    <w:rsid w:val="004074F9"/>
    <w:rsid w:val="00407ACF"/>
    <w:rsid w:val="00407D49"/>
    <w:rsid w:val="00407DBE"/>
    <w:rsid w:val="004100A3"/>
    <w:rsid w:val="00410581"/>
    <w:rsid w:val="004108E7"/>
    <w:rsid w:val="00410C50"/>
    <w:rsid w:val="00410E7E"/>
    <w:rsid w:val="004111DA"/>
    <w:rsid w:val="00411471"/>
    <w:rsid w:val="004115CE"/>
    <w:rsid w:val="00411D42"/>
    <w:rsid w:val="00411F30"/>
    <w:rsid w:val="0041230A"/>
    <w:rsid w:val="00412CBA"/>
    <w:rsid w:val="00412E12"/>
    <w:rsid w:val="00413089"/>
    <w:rsid w:val="00413810"/>
    <w:rsid w:val="0041406A"/>
    <w:rsid w:val="00414244"/>
    <w:rsid w:val="00414266"/>
    <w:rsid w:val="0041438A"/>
    <w:rsid w:val="004143AC"/>
    <w:rsid w:val="00414660"/>
    <w:rsid w:val="00414C3B"/>
    <w:rsid w:val="00415CE7"/>
    <w:rsid w:val="00417085"/>
    <w:rsid w:val="00417456"/>
    <w:rsid w:val="00417887"/>
    <w:rsid w:val="0041793C"/>
    <w:rsid w:val="00417A5D"/>
    <w:rsid w:val="00417B96"/>
    <w:rsid w:val="00417D01"/>
    <w:rsid w:val="00417DE7"/>
    <w:rsid w:val="00417E75"/>
    <w:rsid w:val="00417F76"/>
    <w:rsid w:val="00420044"/>
    <w:rsid w:val="0042005C"/>
    <w:rsid w:val="00420138"/>
    <w:rsid w:val="00420389"/>
    <w:rsid w:val="00420594"/>
    <w:rsid w:val="004205BF"/>
    <w:rsid w:val="0042133A"/>
    <w:rsid w:val="0042136C"/>
    <w:rsid w:val="00421392"/>
    <w:rsid w:val="00421414"/>
    <w:rsid w:val="004216A8"/>
    <w:rsid w:val="004221F1"/>
    <w:rsid w:val="004224CA"/>
    <w:rsid w:val="00422C82"/>
    <w:rsid w:val="00422DD6"/>
    <w:rsid w:val="00422DED"/>
    <w:rsid w:val="00422F67"/>
    <w:rsid w:val="00423221"/>
    <w:rsid w:val="00423480"/>
    <w:rsid w:val="00423521"/>
    <w:rsid w:val="00423678"/>
    <w:rsid w:val="00423A72"/>
    <w:rsid w:val="00423D1E"/>
    <w:rsid w:val="00424297"/>
    <w:rsid w:val="00424671"/>
    <w:rsid w:val="004248D3"/>
    <w:rsid w:val="00424E4F"/>
    <w:rsid w:val="004250A8"/>
    <w:rsid w:val="004262E8"/>
    <w:rsid w:val="0042667A"/>
    <w:rsid w:val="00426E07"/>
    <w:rsid w:val="00426FB8"/>
    <w:rsid w:val="004274F6"/>
    <w:rsid w:val="004301EB"/>
    <w:rsid w:val="004302AA"/>
    <w:rsid w:val="004309EC"/>
    <w:rsid w:val="00430A09"/>
    <w:rsid w:val="00430BF7"/>
    <w:rsid w:val="00430CF9"/>
    <w:rsid w:val="00430EE9"/>
    <w:rsid w:val="004310E4"/>
    <w:rsid w:val="00431817"/>
    <w:rsid w:val="00431B98"/>
    <w:rsid w:val="004322D2"/>
    <w:rsid w:val="004323DE"/>
    <w:rsid w:val="004328E3"/>
    <w:rsid w:val="00432A69"/>
    <w:rsid w:val="0043313F"/>
    <w:rsid w:val="00433614"/>
    <w:rsid w:val="004336BF"/>
    <w:rsid w:val="004339AC"/>
    <w:rsid w:val="004339E8"/>
    <w:rsid w:val="00433B43"/>
    <w:rsid w:val="00433B77"/>
    <w:rsid w:val="00433E80"/>
    <w:rsid w:val="0043407B"/>
    <w:rsid w:val="004347C5"/>
    <w:rsid w:val="00434B74"/>
    <w:rsid w:val="004350C9"/>
    <w:rsid w:val="00435B73"/>
    <w:rsid w:val="004362AB"/>
    <w:rsid w:val="004363AA"/>
    <w:rsid w:val="004365DD"/>
    <w:rsid w:val="004372A7"/>
    <w:rsid w:val="004372AE"/>
    <w:rsid w:val="0043761A"/>
    <w:rsid w:val="004379C2"/>
    <w:rsid w:val="004402F1"/>
    <w:rsid w:val="004404AF"/>
    <w:rsid w:val="00440893"/>
    <w:rsid w:val="00440CC4"/>
    <w:rsid w:val="0044120B"/>
    <w:rsid w:val="0044186A"/>
    <w:rsid w:val="004418DF"/>
    <w:rsid w:val="004419A4"/>
    <w:rsid w:val="00441A1C"/>
    <w:rsid w:val="00441D8E"/>
    <w:rsid w:val="00441F25"/>
    <w:rsid w:val="004420F7"/>
    <w:rsid w:val="00442232"/>
    <w:rsid w:val="0044282F"/>
    <w:rsid w:val="00442AB0"/>
    <w:rsid w:val="00442D57"/>
    <w:rsid w:val="00442DA9"/>
    <w:rsid w:val="004435C7"/>
    <w:rsid w:val="00443953"/>
    <w:rsid w:val="00443E85"/>
    <w:rsid w:val="0044419A"/>
    <w:rsid w:val="00444242"/>
    <w:rsid w:val="00444280"/>
    <w:rsid w:val="0044438C"/>
    <w:rsid w:val="0044446C"/>
    <w:rsid w:val="00444A16"/>
    <w:rsid w:val="00444C3F"/>
    <w:rsid w:val="00444EB0"/>
    <w:rsid w:val="00444F84"/>
    <w:rsid w:val="004450AF"/>
    <w:rsid w:val="004450FB"/>
    <w:rsid w:val="00445350"/>
    <w:rsid w:val="00445A48"/>
    <w:rsid w:val="00446250"/>
    <w:rsid w:val="0044628F"/>
    <w:rsid w:val="0044675C"/>
    <w:rsid w:val="004469A3"/>
    <w:rsid w:val="00446F99"/>
    <w:rsid w:val="004470FA"/>
    <w:rsid w:val="004470FF"/>
    <w:rsid w:val="00447162"/>
    <w:rsid w:val="0044758E"/>
    <w:rsid w:val="004477E2"/>
    <w:rsid w:val="00447D4A"/>
    <w:rsid w:val="00447EBC"/>
    <w:rsid w:val="0045060F"/>
    <w:rsid w:val="004508ED"/>
    <w:rsid w:val="00450B90"/>
    <w:rsid w:val="00450C64"/>
    <w:rsid w:val="004511CC"/>
    <w:rsid w:val="004512FB"/>
    <w:rsid w:val="00451428"/>
    <w:rsid w:val="00451451"/>
    <w:rsid w:val="00451595"/>
    <w:rsid w:val="00451707"/>
    <w:rsid w:val="00451FF9"/>
    <w:rsid w:val="0045204C"/>
    <w:rsid w:val="004527A4"/>
    <w:rsid w:val="00452E64"/>
    <w:rsid w:val="00453137"/>
    <w:rsid w:val="00453BC3"/>
    <w:rsid w:val="00454101"/>
    <w:rsid w:val="0045416F"/>
    <w:rsid w:val="00454B1B"/>
    <w:rsid w:val="00454E63"/>
    <w:rsid w:val="00454E6E"/>
    <w:rsid w:val="00455316"/>
    <w:rsid w:val="004557D4"/>
    <w:rsid w:val="00455922"/>
    <w:rsid w:val="00455AD9"/>
    <w:rsid w:val="00455CF3"/>
    <w:rsid w:val="00455D0A"/>
    <w:rsid w:val="00455FEB"/>
    <w:rsid w:val="00456042"/>
    <w:rsid w:val="00456059"/>
    <w:rsid w:val="00456111"/>
    <w:rsid w:val="00456319"/>
    <w:rsid w:val="00456606"/>
    <w:rsid w:val="00456617"/>
    <w:rsid w:val="00456997"/>
    <w:rsid w:val="00456B26"/>
    <w:rsid w:val="004579DF"/>
    <w:rsid w:val="00457AEB"/>
    <w:rsid w:val="00457B04"/>
    <w:rsid w:val="0046019A"/>
    <w:rsid w:val="00460AF3"/>
    <w:rsid w:val="00460DCA"/>
    <w:rsid w:val="00460E88"/>
    <w:rsid w:val="00461028"/>
    <w:rsid w:val="0046122B"/>
    <w:rsid w:val="00461558"/>
    <w:rsid w:val="00461B83"/>
    <w:rsid w:val="0046286A"/>
    <w:rsid w:val="00463365"/>
    <w:rsid w:val="00463E1E"/>
    <w:rsid w:val="00464473"/>
    <w:rsid w:val="00464B5D"/>
    <w:rsid w:val="00465183"/>
    <w:rsid w:val="00465201"/>
    <w:rsid w:val="004654CE"/>
    <w:rsid w:val="00465ADC"/>
    <w:rsid w:val="00466012"/>
    <w:rsid w:val="0046610D"/>
    <w:rsid w:val="0046658F"/>
    <w:rsid w:val="004665DF"/>
    <w:rsid w:val="00466AD9"/>
    <w:rsid w:val="00466BEB"/>
    <w:rsid w:val="004672F9"/>
    <w:rsid w:val="004678C6"/>
    <w:rsid w:val="00467B3D"/>
    <w:rsid w:val="0046FE99"/>
    <w:rsid w:val="004702F0"/>
    <w:rsid w:val="00470493"/>
    <w:rsid w:val="0047078D"/>
    <w:rsid w:val="00470942"/>
    <w:rsid w:val="004713F4"/>
    <w:rsid w:val="004714EA"/>
    <w:rsid w:val="00471770"/>
    <w:rsid w:val="00471DDD"/>
    <w:rsid w:val="0047211E"/>
    <w:rsid w:val="00472209"/>
    <w:rsid w:val="00472234"/>
    <w:rsid w:val="004723DB"/>
    <w:rsid w:val="00472587"/>
    <w:rsid w:val="0047272B"/>
    <w:rsid w:val="00472791"/>
    <w:rsid w:val="00472A2F"/>
    <w:rsid w:val="00472A33"/>
    <w:rsid w:val="004730A4"/>
    <w:rsid w:val="004731BC"/>
    <w:rsid w:val="00473407"/>
    <w:rsid w:val="0047368A"/>
    <w:rsid w:val="00473846"/>
    <w:rsid w:val="00473ACD"/>
    <w:rsid w:val="00473BAD"/>
    <w:rsid w:val="00474E2D"/>
    <w:rsid w:val="00474F2B"/>
    <w:rsid w:val="00474FF1"/>
    <w:rsid w:val="00475684"/>
    <w:rsid w:val="004756D0"/>
    <w:rsid w:val="004758F3"/>
    <w:rsid w:val="00475A5B"/>
    <w:rsid w:val="00475A8D"/>
    <w:rsid w:val="00475FB7"/>
    <w:rsid w:val="00475FF9"/>
    <w:rsid w:val="004769C8"/>
    <w:rsid w:val="00477712"/>
    <w:rsid w:val="00477BCC"/>
    <w:rsid w:val="00477DFE"/>
    <w:rsid w:val="00480386"/>
    <w:rsid w:val="00480B53"/>
    <w:rsid w:val="00480C53"/>
    <w:rsid w:val="00480DCB"/>
    <w:rsid w:val="00481631"/>
    <w:rsid w:val="00481D39"/>
    <w:rsid w:val="00481E28"/>
    <w:rsid w:val="004820C5"/>
    <w:rsid w:val="00482182"/>
    <w:rsid w:val="00482463"/>
    <w:rsid w:val="00482776"/>
    <w:rsid w:val="004827C3"/>
    <w:rsid w:val="00482D40"/>
    <w:rsid w:val="00483099"/>
    <w:rsid w:val="004830B3"/>
    <w:rsid w:val="004837BF"/>
    <w:rsid w:val="004839AA"/>
    <w:rsid w:val="004839C9"/>
    <w:rsid w:val="004840D9"/>
    <w:rsid w:val="00484523"/>
    <w:rsid w:val="00484538"/>
    <w:rsid w:val="0048466F"/>
    <w:rsid w:val="004848F6"/>
    <w:rsid w:val="00484950"/>
    <w:rsid w:val="00485514"/>
    <w:rsid w:val="004855F0"/>
    <w:rsid w:val="00485699"/>
    <w:rsid w:val="00485E0E"/>
    <w:rsid w:val="00486CAA"/>
    <w:rsid w:val="00486E7A"/>
    <w:rsid w:val="00487950"/>
    <w:rsid w:val="00487B57"/>
    <w:rsid w:val="00487EF8"/>
    <w:rsid w:val="00487EFB"/>
    <w:rsid w:val="00487F67"/>
    <w:rsid w:val="00490556"/>
    <w:rsid w:val="00490802"/>
    <w:rsid w:val="00490AC1"/>
    <w:rsid w:val="00490BDE"/>
    <w:rsid w:val="0049135F"/>
    <w:rsid w:val="004916AD"/>
    <w:rsid w:val="0049181F"/>
    <w:rsid w:val="00491831"/>
    <w:rsid w:val="00491A2E"/>
    <w:rsid w:val="00491B01"/>
    <w:rsid w:val="00491D34"/>
    <w:rsid w:val="004922CB"/>
    <w:rsid w:val="004926D8"/>
    <w:rsid w:val="004926DA"/>
    <w:rsid w:val="004927CA"/>
    <w:rsid w:val="004928D5"/>
    <w:rsid w:val="00492B32"/>
    <w:rsid w:val="00492B55"/>
    <w:rsid w:val="00492C36"/>
    <w:rsid w:val="004938B4"/>
    <w:rsid w:val="00493A65"/>
    <w:rsid w:val="00494163"/>
    <w:rsid w:val="0049448D"/>
    <w:rsid w:val="004946C9"/>
    <w:rsid w:val="0049475E"/>
    <w:rsid w:val="00494BE6"/>
    <w:rsid w:val="00494D4A"/>
    <w:rsid w:val="00494D61"/>
    <w:rsid w:val="00494F1B"/>
    <w:rsid w:val="00495341"/>
    <w:rsid w:val="0049536C"/>
    <w:rsid w:val="00495446"/>
    <w:rsid w:val="00495E3C"/>
    <w:rsid w:val="004961E5"/>
    <w:rsid w:val="00496682"/>
    <w:rsid w:val="00496815"/>
    <w:rsid w:val="004972E2"/>
    <w:rsid w:val="0049776C"/>
    <w:rsid w:val="00497852"/>
    <w:rsid w:val="00497B03"/>
    <w:rsid w:val="00497D94"/>
    <w:rsid w:val="00497F1D"/>
    <w:rsid w:val="004A0037"/>
    <w:rsid w:val="004A01D5"/>
    <w:rsid w:val="004A10A6"/>
    <w:rsid w:val="004A10BB"/>
    <w:rsid w:val="004A111D"/>
    <w:rsid w:val="004A1452"/>
    <w:rsid w:val="004A1CCC"/>
    <w:rsid w:val="004A1E1C"/>
    <w:rsid w:val="004A25E3"/>
    <w:rsid w:val="004A2967"/>
    <w:rsid w:val="004A2D66"/>
    <w:rsid w:val="004A2DA4"/>
    <w:rsid w:val="004A3C75"/>
    <w:rsid w:val="004A3CDE"/>
    <w:rsid w:val="004A3ECA"/>
    <w:rsid w:val="004A4094"/>
    <w:rsid w:val="004A4356"/>
    <w:rsid w:val="004A4521"/>
    <w:rsid w:val="004A4BC2"/>
    <w:rsid w:val="004A4C70"/>
    <w:rsid w:val="004A4C88"/>
    <w:rsid w:val="004A5721"/>
    <w:rsid w:val="004A591A"/>
    <w:rsid w:val="004A5F2C"/>
    <w:rsid w:val="004A65A5"/>
    <w:rsid w:val="004A6981"/>
    <w:rsid w:val="004A6B58"/>
    <w:rsid w:val="004A6D1F"/>
    <w:rsid w:val="004A6D26"/>
    <w:rsid w:val="004A6DC8"/>
    <w:rsid w:val="004A76EA"/>
    <w:rsid w:val="004A7CB4"/>
    <w:rsid w:val="004B0353"/>
    <w:rsid w:val="004B0430"/>
    <w:rsid w:val="004B0464"/>
    <w:rsid w:val="004B052D"/>
    <w:rsid w:val="004B07E4"/>
    <w:rsid w:val="004B0C4D"/>
    <w:rsid w:val="004B11B0"/>
    <w:rsid w:val="004B1552"/>
    <w:rsid w:val="004B1706"/>
    <w:rsid w:val="004B1975"/>
    <w:rsid w:val="004B198F"/>
    <w:rsid w:val="004B1AB2"/>
    <w:rsid w:val="004B2594"/>
    <w:rsid w:val="004B273D"/>
    <w:rsid w:val="004B27B0"/>
    <w:rsid w:val="004B2C39"/>
    <w:rsid w:val="004B2F1C"/>
    <w:rsid w:val="004B3129"/>
    <w:rsid w:val="004B3510"/>
    <w:rsid w:val="004B3C57"/>
    <w:rsid w:val="004B3C65"/>
    <w:rsid w:val="004B3CE9"/>
    <w:rsid w:val="004B4001"/>
    <w:rsid w:val="004B4489"/>
    <w:rsid w:val="004B4854"/>
    <w:rsid w:val="004B523D"/>
    <w:rsid w:val="004B5533"/>
    <w:rsid w:val="004B5C75"/>
    <w:rsid w:val="004B5D51"/>
    <w:rsid w:val="004B5F55"/>
    <w:rsid w:val="004B6100"/>
    <w:rsid w:val="004B6248"/>
    <w:rsid w:val="004B68D5"/>
    <w:rsid w:val="004B697C"/>
    <w:rsid w:val="004B6EDA"/>
    <w:rsid w:val="004B7223"/>
    <w:rsid w:val="004B726D"/>
    <w:rsid w:val="004B7312"/>
    <w:rsid w:val="004B75A3"/>
    <w:rsid w:val="004B7995"/>
    <w:rsid w:val="004B7BE2"/>
    <w:rsid w:val="004C0048"/>
    <w:rsid w:val="004C0267"/>
    <w:rsid w:val="004C031E"/>
    <w:rsid w:val="004C0321"/>
    <w:rsid w:val="004C054C"/>
    <w:rsid w:val="004C05A0"/>
    <w:rsid w:val="004C0883"/>
    <w:rsid w:val="004C0AB8"/>
    <w:rsid w:val="004C0C31"/>
    <w:rsid w:val="004C0F62"/>
    <w:rsid w:val="004C0F78"/>
    <w:rsid w:val="004C1196"/>
    <w:rsid w:val="004C1AB4"/>
    <w:rsid w:val="004C1B49"/>
    <w:rsid w:val="004C20B6"/>
    <w:rsid w:val="004C2162"/>
    <w:rsid w:val="004C241A"/>
    <w:rsid w:val="004C25F3"/>
    <w:rsid w:val="004C2686"/>
    <w:rsid w:val="004C2EB6"/>
    <w:rsid w:val="004C2EC4"/>
    <w:rsid w:val="004C2F28"/>
    <w:rsid w:val="004C34AB"/>
    <w:rsid w:val="004C3765"/>
    <w:rsid w:val="004C3AD7"/>
    <w:rsid w:val="004C3B8E"/>
    <w:rsid w:val="004C4223"/>
    <w:rsid w:val="004C42BD"/>
    <w:rsid w:val="004C44B5"/>
    <w:rsid w:val="004C4748"/>
    <w:rsid w:val="004C493E"/>
    <w:rsid w:val="004C4C5B"/>
    <w:rsid w:val="004C4CEC"/>
    <w:rsid w:val="004C4E2E"/>
    <w:rsid w:val="004C54FC"/>
    <w:rsid w:val="004C5798"/>
    <w:rsid w:val="004C5A10"/>
    <w:rsid w:val="004C5E7E"/>
    <w:rsid w:val="004C66CE"/>
    <w:rsid w:val="004C6772"/>
    <w:rsid w:val="004C6994"/>
    <w:rsid w:val="004C6BE9"/>
    <w:rsid w:val="004C70FA"/>
    <w:rsid w:val="004C7638"/>
    <w:rsid w:val="004C7BDF"/>
    <w:rsid w:val="004C7DC7"/>
    <w:rsid w:val="004C7FD0"/>
    <w:rsid w:val="004D0057"/>
    <w:rsid w:val="004D0327"/>
    <w:rsid w:val="004D0709"/>
    <w:rsid w:val="004D0860"/>
    <w:rsid w:val="004D08C4"/>
    <w:rsid w:val="004D0B84"/>
    <w:rsid w:val="004D11E7"/>
    <w:rsid w:val="004D1738"/>
    <w:rsid w:val="004D1D3F"/>
    <w:rsid w:val="004D1F63"/>
    <w:rsid w:val="004D1F76"/>
    <w:rsid w:val="004D237D"/>
    <w:rsid w:val="004D2491"/>
    <w:rsid w:val="004D26C2"/>
    <w:rsid w:val="004D2769"/>
    <w:rsid w:val="004D2BFD"/>
    <w:rsid w:val="004D2DE7"/>
    <w:rsid w:val="004D37DF"/>
    <w:rsid w:val="004D3CA0"/>
    <w:rsid w:val="004D3FA9"/>
    <w:rsid w:val="004D4E0D"/>
    <w:rsid w:val="004D4E2C"/>
    <w:rsid w:val="004D505F"/>
    <w:rsid w:val="004D59F4"/>
    <w:rsid w:val="004D5BFD"/>
    <w:rsid w:val="004D5DFA"/>
    <w:rsid w:val="004D62E8"/>
    <w:rsid w:val="004D640F"/>
    <w:rsid w:val="004D64DB"/>
    <w:rsid w:val="004D6C30"/>
    <w:rsid w:val="004D6C49"/>
    <w:rsid w:val="004D6F91"/>
    <w:rsid w:val="004D7136"/>
    <w:rsid w:val="004D7161"/>
    <w:rsid w:val="004D755D"/>
    <w:rsid w:val="004D798F"/>
    <w:rsid w:val="004D7FB0"/>
    <w:rsid w:val="004E0220"/>
    <w:rsid w:val="004E04CF"/>
    <w:rsid w:val="004E0562"/>
    <w:rsid w:val="004E0832"/>
    <w:rsid w:val="004E10FA"/>
    <w:rsid w:val="004E1542"/>
    <w:rsid w:val="004E1C4F"/>
    <w:rsid w:val="004E1F15"/>
    <w:rsid w:val="004E264A"/>
    <w:rsid w:val="004E28F4"/>
    <w:rsid w:val="004E42BD"/>
    <w:rsid w:val="004E434E"/>
    <w:rsid w:val="004E444F"/>
    <w:rsid w:val="004E4D24"/>
    <w:rsid w:val="004E4FD7"/>
    <w:rsid w:val="004E5106"/>
    <w:rsid w:val="004E57DD"/>
    <w:rsid w:val="004E57FA"/>
    <w:rsid w:val="004E5BFC"/>
    <w:rsid w:val="004E5CF5"/>
    <w:rsid w:val="004E5E63"/>
    <w:rsid w:val="004E6051"/>
    <w:rsid w:val="004E6511"/>
    <w:rsid w:val="004E674D"/>
    <w:rsid w:val="004E6911"/>
    <w:rsid w:val="004E6C1C"/>
    <w:rsid w:val="004E7185"/>
    <w:rsid w:val="004E7244"/>
    <w:rsid w:val="004E7FF3"/>
    <w:rsid w:val="004F054A"/>
    <w:rsid w:val="004F05F5"/>
    <w:rsid w:val="004F075F"/>
    <w:rsid w:val="004F0B4E"/>
    <w:rsid w:val="004F177F"/>
    <w:rsid w:val="004F1FC2"/>
    <w:rsid w:val="004F2079"/>
    <w:rsid w:val="004F2213"/>
    <w:rsid w:val="004F24C8"/>
    <w:rsid w:val="004F2966"/>
    <w:rsid w:val="004F2D0F"/>
    <w:rsid w:val="004F2EC2"/>
    <w:rsid w:val="004F2FE5"/>
    <w:rsid w:val="004F37B8"/>
    <w:rsid w:val="004F3A85"/>
    <w:rsid w:val="004F3BF7"/>
    <w:rsid w:val="004F3E55"/>
    <w:rsid w:val="004F4090"/>
    <w:rsid w:val="004F4245"/>
    <w:rsid w:val="004F4D01"/>
    <w:rsid w:val="004F5114"/>
    <w:rsid w:val="004F5DFB"/>
    <w:rsid w:val="004F5E48"/>
    <w:rsid w:val="004F60E8"/>
    <w:rsid w:val="004F6418"/>
    <w:rsid w:val="004F652B"/>
    <w:rsid w:val="004F669E"/>
    <w:rsid w:val="004F700A"/>
    <w:rsid w:val="004F71C3"/>
    <w:rsid w:val="004F7325"/>
    <w:rsid w:val="004F7373"/>
    <w:rsid w:val="004F7375"/>
    <w:rsid w:val="004F79A8"/>
    <w:rsid w:val="004F7A4C"/>
    <w:rsid w:val="004F7D7B"/>
    <w:rsid w:val="004F7DB2"/>
    <w:rsid w:val="004FF318"/>
    <w:rsid w:val="005001AB"/>
    <w:rsid w:val="00500CF8"/>
    <w:rsid w:val="00500E8C"/>
    <w:rsid w:val="00501846"/>
    <w:rsid w:val="005018E2"/>
    <w:rsid w:val="00501981"/>
    <w:rsid w:val="00501A22"/>
    <w:rsid w:val="00501DCF"/>
    <w:rsid w:val="00502396"/>
    <w:rsid w:val="00502443"/>
    <w:rsid w:val="00502BAD"/>
    <w:rsid w:val="00502BF5"/>
    <w:rsid w:val="00502D01"/>
    <w:rsid w:val="00502D9E"/>
    <w:rsid w:val="00502E8C"/>
    <w:rsid w:val="00502FDE"/>
    <w:rsid w:val="0050382C"/>
    <w:rsid w:val="005038EF"/>
    <w:rsid w:val="00503B0F"/>
    <w:rsid w:val="005045BE"/>
    <w:rsid w:val="00504F49"/>
    <w:rsid w:val="005055FA"/>
    <w:rsid w:val="0050566A"/>
    <w:rsid w:val="00505C52"/>
    <w:rsid w:val="00506174"/>
    <w:rsid w:val="005062CF"/>
    <w:rsid w:val="0050653C"/>
    <w:rsid w:val="00506873"/>
    <w:rsid w:val="00506BB8"/>
    <w:rsid w:val="00506D5E"/>
    <w:rsid w:val="005072FF"/>
    <w:rsid w:val="005074AD"/>
    <w:rsid w:val="00507715"/>
    <w:rsid w:val="0051067B"/>
    <w:rsid w:val="00510688"/>
    <w:rsid w:val="005107D9"/>
    <w:rsid w:val="0051089C"/>
    <w:rsid w:val="005108CF"/>
    <w:rsid w:val="00510AA3"/>
    <w:rsid w:val="00510D72"/>
    <w:rsid w:val="005114AB"/>
    <w:rsid w:val="005115D5"/>
    <w:rsid w:val="00511EB4"/>
    <w:rsid w:val="00511F13"/>
    <w:rsid w:val="0051201D"/>
    <w:rsid w:val="00512150"/>
    <w:rsid w:val="005123B0"/>
    <w:rsid w:val="00512489"/>
    <w:rsid w:val="00512D15"/>
    <w:rsid w:val="00513098"/>
    <w:rsid w:val="005134FC"/>
    <w:rsid w:val="00513837"/>
    <w:rsid w:val="00513AE2"/>
    <w:rsid w:val="00513BDE"/>
    <w:rsid w:val="00513FF4"/>
    <w:rsid w:val="00513FF9"/>
    <w:rsid w:val="0051417B"/>
    <w:rsid w:val="00514204"/>
    <w:rsid w:val="00514391"/>
    <w:rsid w:val="00514468"/>
    <w:rsid w:val="00514590"/>
    <w:rsid w:val="005146D4"/>
    <w:rsid w:val="005147A1"/>
    <w:rsid w:val="00514ACB"/>
    <w:rsid w:val="00514C81"/>
    <w:rsid w:val="00514E1E"/>
    <w:rsid w:val="0051522E"/>
    <w:rsid w:val="00515760"/>
    <w:rsid w:val="005161FF"/>
    <w:rsid w:val="005162E2"/>
    <w:rsid w:val="0051664C"/>
    <w:rsid w:val="00516AEF"/>
    <w:rsid w:val="00516B13"/>
    <w:rsid w:val="00516ED4"/>
    <w:rsid w:val="00517073"/>
    <w:rsid w:val="00517166"/>
    <w:rsid w:val="00517167"/>
    <w:rsid w:val="005173A2"/>
    <w:rsid w:val="0051780F"/>
    <w:rsid w:val="00517E14"/>
    <w:rsid w:val="0052020E"/>
    <w:rsid w:val="0052024D"/>
    <w:rsid w:val="00521350"/>
    <w:rsid w:val="00521B9D"/>
    <w:rsid w:val="00521C24"/>
    <w:rsid w:val="0052249C"/>
    <w:rsid w:val="00522CC4"/>
    <w:rsid w:val="0052335E"/>
    <w:rsid w:val="00523718"/>
    <w:rsid w:val="00523E83"/>
    <w:rsid w:val="00524018"/>
    <w:rsid w:val="00524042"/>
    <w:rsid w:val="00524530"/>
    <w:rsid w:val="00524B50"/>
    <w:rsid w:val="00524BBF"/>
    <w:rsid w:val="00524CC2"/>
    <w:rsid w:val="0052514A"/>
    <w:rsid w:val="005251E8"/>
    <w:rsid w:val="00525383"/>
    <w:rsid w:val="005255C9"/>
    <w:rsid w:val="00525906"/>
    <w:rsid w:val="005259F4"/>
    <w:rsid w:val="00525C4B"/>
    <w:rsid w:val="00526024"/>
    <w:rsid w:val="00526226"/>
    <w:rsid w:val="00526BD7"/>
    <w:rsid w:val="00526D07"/>
    <w:rsid w:val="00526D7B"/>
    <w:rsid w:val="00526F2A"/>
    <w:rsid w:val="00527354"/>
    <w:rsid w:val="00527615"/>
    <w:rsid w:val="005276A0"/>
    <w:rsid w:val="00527906"/>
    <w:rsid w:val="00527A3A"/>
    <w:rsid w:val="00527FE4"/>
    <w:rsid w:val="0053069E"/>
    <w:rsid w:val="00530726"/>
    <w:rsid w:val="0053076E"/>
    <w:rsid w:val="005309B4"/>
    <w:rsid w:val="005309CE"/>
    <w:rsid w:val="00530B5F"/>
    <w:rsid w:val="00530B7A"/>
    <w:rsid w:val="00530F10"/>
    <w:rsid w:val="00530F1A"/>
    <w:rsid w:val="00531378"/>
    <w:rsid w:val="0053143B"/>
    <w:rsid w:val="005317D1"/>
    <w:rsid w:val="00531916"/>
    <w:rsid w:val="00531EAB"/>
    <w:rsid w:val="00531FA4"/>
    <w:rsid w:val="00532D99"/>
    <w:rsid w:val="005331A7"/>
    <w:rsid w:val="005336B0"/>
    <w:rsid w:val="00533B8F"/>
    <w:rsid w:val="00533CDB"/>
    <w:rsid w:val="00533DA4"/>
    <w:rsid w:val="005345D5"/>
    <w:rsid w:val="005345DD"/>
    <w:rsid w:val="00534663"/>
    <w:rsid w:val="0053467D"/>
    <w:rsid w:val="005346C8"/>
    <w:rsid w:val="0053483C"/>
    <w:rsid w:val="0053492C"/>
    <w:rsid w:val="00534BF6"/>
    <w:rsid w:val="0053537E"/>
    <w:rsid w:val="0053574F"/>
    <w:rsid w:val="00535BEF"/>
    <w:rsid w:val="00536AD2"/>
    <w:rsid w:val="00536EB0"/>
    <w:rsid w:val="005370D3"/>
    <w:rsid w:val="0053711A"/>
    <w:rsid w:val="00537180"/>
    <w:rsid w:val="0053723A"/>
    <w:rsid w:val="00537539"/>
    <w:rsid w:val="00537586"/>
    <w:rsid w:val="00537C4B"/>
    <w:rsid w:val="00540177"/>
    <w:rsid w:val="0054034B"/>
    <w:rsid w:val="00540378"/>
    <w:rsid w:val="00540568"/>
    <w:rsid w:val="00540729"/>
    <w:rsid w:val="00540DA8"/>
    <w:rsid w:val="00541087"/>
    <w:rsid w:val="00541637"/>
    <w:rsid w:val="005416FC"/>
    <w:rsid w:val="005424CD"/>
    <w:rsid w:val="005427DB"/>
    <w:rsid w:val="00542B6A"/>
    <w:rsid w:val="00542C51"/>
    <w:rsid w:val="00543404"/>
    <w:rsid w:val="00543919"/>
    <w:rsid w:val="0054399B"/>
    <w:rsid w:val="00543FF8"/>
    <w:rsid w:val="0054407C"/>
    <w:rsid w:val="0054440D"/>
    <w:rsid w:val="005444DE"/>
    <w:rsid w:val="0054487F"/>
    <w:rsid w:val="005448BC"/>
    <w:rsid w:val="00544C1A"/>
    <w:rsid w:val="00544E94"/>
    <w:rsid w:val="005459E1"/>
    <w:rsid w:val="00545F62"/>
    <w:rsid w:val="00546411"/>
    <w:rsid w:val="005467C8"/>
    <w:rsid w:val="005469A4"/>
    <w:rsid w:val="00546B64"/>
    <w:rsid w:val="0054714B"/>
    <w:rsid w:val="005472FC"/>
    <w:rsid w:val="00547426"/>
    <w:rsid w:val="00547520"/>
    <w:rsid w:val="00547550"/>
    <w:rsid w:val="00547D02"/>
    <w:rsid w:val="005508FF"/>
    <w:rsid w:val="00551318"/>
    <w:rsid w:val="00551624"/>
    <w:rsid w:val="005516D7"/>
    <w:rsid w:val="00551889"/>
    <w:rsid w:val="00551D5A"/>
    <w:rsid w:val="005526F7"/>
    <w:rsid w:val="00552769"/>
    <w:rsid w:val="00552DB0"/>
    <w:rsid w:val="00552EA2"/>
    <w:rsid w:val="005530AD"/>
    <w:rsid w:val="005533F2"/>
    <w:rsid w:val="00553465"/>
    <w:rsid w:val="0055364A"/>
    <w:rsid w:val="0055368A"/>
    <w:rsid w:val="00553825"/>
    <w:rsid w:val="00553C8B"/>
    <w:rsid w:val="00553EC4"/>
    <w:rsid w:val="00553F03"/>
    <w:rsid w:val="00553F86"/>
    <w:rsid w:val="00554097"/>
    <w:rsid w:val="005540E9"/>
    <w:rsid w:val="005540EE"/>
    <w:rsid w:val="005545CE"/>
    <w:rsid w:val="00554737"/>
    <w:rsid w:val="0055485D"/>
    <w:rsid w:val="005548F2"/>
    <w:rsid w:val="00554937"/>
    <w:rsid w:val="005549D6"/>
    <w:rsid w:val="0055533E"/>
    <w:rsid w:val="0055570D"/>
    <w:rsid w:val="005557A1"/>
    <w:rsid w:val="00555E2F"/>
    <w:rsid w:val="00556097"/>
    <w:rsid w:val="00556812"/>
    <w:rsid w:val="00556C81"/>
    <w:rsid w:val="00556CB8"/>
    <w:rsid w:val="00556EA4"/>
    <w:rsid w:val="00556F0F"/>
    <w:rsid w:val="0055710D"/>
    <w:rsid w:val="005574F8"/>
    <w:rsid w:val="00557CB0"/>
    <w:rsid w:val="00557E67"/>
    <w:rsid w:val="00557F7B"/>
    <w:rsid w:val="005605F4"/>
    <w:rsid w:val="005608F1"/>
    <w:rsid w:val="00561026"/>
    <w:rsid w:val="005614B6"/>
    <w:rsid w:val="00561879"/>
    <w:rsid w:val="00561962"/>
    <w:rsid w:val="005619DE"/>
    <w:rsid w:val="00561C4A"/>
    <w:rsid w:val="00561C75"/>
    <w:rsid w:val="0056218B"/>
    <w:rsid w:val="005623A8"/>
    <w:rsid w:val="0056250A"/>
    <w:rsid w:val="0056277A"/>
    <w:rsid w:val="00562C63"/>
    <w:rsid w:val="00562E0D"/>
    <w:rsid w:val="00562EEC"/>
    <w:rsid w:val="005631E3"/>
    <w:rsid w:val="0056332F"/>
    <w:rsid w:val="0056363F"/>
    <w:rsid w:val="00563D90"/>
    <w:rsid w:val="00563FB7"/>
    <w:rsid w:val="00564581"/>
    <w:rsid w:val="00564868"/>
    <w:rsid w:val="00564EAE"/>
    <w:rsid w:val="00564ED0"/>
    <w:rsid w:val="0056501D"/>
    <w:rsid w:val="005651C4"/>
    <w:rsid w:val="0056544E"/>
    <w:rsid w:val="005655F6"/>
    <w:rsid w:val="0056591D"/>
    <w:rsid w:val="005659AB"/>
    <w:rsid w:val="00565ECC"/>
    <w:rsid w:val="005660A7"/>
    <w:rsid w:val="00566242"/>
    <w:rsid w:val="005668A4"/>
    <w:rsid w:val="00566B5A"/>
    <w:rsid w:val="005674FC"/>
    <w:rsid w:val="00567C76"/>
    <w:rsid w:val="0057016D"/>
    <w:rsid w:val="005709A2"/>
    <w:rsid w:val="00570F2C"/>
    <w:rsid w:val="00571129"/>
    <w:rsid w:val="005713B8"/>
    <w:rsid w:val="00571427"/>
    <w:rsid w:val="005716A3"/>
    <w:rsid w:val="005717AB"/>
    <w:rsid w:val="00571820"/>
    <w:rsid w:val="005719A6"/>
    <w:rsid w:val="00571A53"/>
    <w:rsid w:val="00571BC1"/>
    <w:rsid w:val="00571DE8"/>
    <w:rsid w:val="00571EDE"/>
    <w:rsid w:val="0057217D"/>
    <w:rsid w:val="00572897"/>
    <w:rsid w:val="005728EB"/>
    <w:rsid w:val="00572994"/>
    <w:rsid w:val="00572BD3"/>
    <w:rsid w:val="00572FCE"/>
    <w:rsid w:val="005735BE"/>
    <w:rsid w:val="00573980"/>
    <w:rsid w:val="00573AE4"/>
    <w:rsid w:val="00573EB3"/>
    <w:rsid w:val="00573F92"/>
    <w:rsid w:val="005743F0"/>
    <w:rsid w:val="00574A04"/>
    <w:rsid w:val="00574A54"/>
    <w:rsid w:val="00574BE4"/>
    <w:rsid w:val="00574E98"/>
    <w:rsid w:val="005755B4"/>
    <w:rsid w:val="00575810"/>
    <w:rsid w:val="00575948"/>
    <w:rsid w:val="005759A1"/>
    <w:rsid w:val="00575D99"/>
    <w:rsid w:val="00575EE9"/>
    <w:rsid w:val="0057625C"/>
    <w:rsid w:val="00576C77"/>
    <w:rsid w:val="00576E7F"/>
    <w:rsid w:val="00576FDA"/>
    <w:rsid w:val="00576FE2"/>
    <w:rsid w:val="00577151"/>
    <w:rsid w:val="005775BE"/>
    <w:rsid w:val="005777C4"/>
    <w:rsid w:val="00577A60"/>
    <w:rsid w:val="0058005E"/>
    <w:rsid w:val="005802D3"/>
    <w:rsid w:val="00580466"/>
    <w:rsid w:val="005804F5"/>
    <w:rsid w:val="00580641"/>
    <w:rsid w:val="005807C3"/>
    <w:rsid w:val="005809DF"/>
    <w:rsid w:val="00580C01"/>
    <w:rsid w:val="00580C73"/>
    <w:rsid w:val="00580CC8"/>
    <w:rsid w:val="00580DB1"/>
    <w:rsid w:val="00580F95"/>
    <w:rsid w:val="00581362"/>
    <w:rsid w:val="005819DB"/>
    <w:rsid w:val="00581E8A"/>
    <w:rsid w:val="00581F6E"/>
    <w:rsid w:val="005824EB"/>
    <w:rsid w:val="005826D8"/>
    <w:rsid w:val="00582984"/>
    <w:rsid w:val="00582F67"/>
    <w:rsid w:val="005832CC"/>
    <w:rsid w:val="0058336A"/>
    <w:rsid w:val="00583697"/>
    <w:rsid w:val="0058387F"/>
    <w:rsid w:val="005838CA"/>
    <w:rsid w:val="00583AB4"/>
    <w:rsid w:val="00584FBF"/>
    <w:rsid w:val="005851CC"/>
    <w:rsid w:val="00585DAC"/>
    <w:rsid w:val="00585E72"/>
    <w:rsid w:val="0058664D"/>
    <w:rsid w:val="005866C6"/>
    <w:rsid w:val="005868AC"/>
    <w:rsid w:val="00586A5B"/>
    <w:rsid w:val="00586AFE"/>
    <w:rsid w:val="00586E82"/>
    <w:rsid w:val="005871E0"/>
    <w:rsid w:val="0058749C"/>
    <w:rsid w:val="00587942"/>
    <w:rsid w:val="00587BE0"/>
    <w:rsid w:val="00587F5E"/>
    <w:rsid w:val="00590B22"/>
    <w:rsid w:val="00590BF0"/>
    <w:rsid w:val="00590DB3"/>
    <w:rsid w:val="00590EDC"/>
    <w:rsid w:val="00591111"/>
    <w:rsid w:val="005912E2"/>
    <w:rsid w:val="00591377"/>
    <w:rsid w:val="005917EC"/>
    <w:rsid w:val="00591B5A"/>
    <w:rsid w:val="00591BB6"/>
    <w:rsid w:val="0059281F"/>
    <w:rsid w:val="00592C07"/>
    <w:rsid w:val="00592D63"/>
    <w:rsid w:val="0059307E"/>
    <w:rsid w:val="005936E4"/>
    <w:rsid w:val="00593CDB"/>
    <w:rsid w:val="00593CE7"/>
    <w:rsid w:val="00593D9D"/>
    <w:rsid w:val="00593DA8"/>
    <w:rsid w:val="00594069"/>
    <w:rsid w:val="0059429C"/>
    <w:rsid w:val="00594589"/>
    <w:rsid w:val="00594A49"/>
    <w:rsid w:val="00594C5C"/>
    <w:rsid w:val="00594D31"/>
    <w:rsid w:val="00595330"/>
    <w:rsid w:val="005957B6"/>
    <w:rsid w:val="00595BD7"/>
    <w:rsid w:val="00595DBD"/>
    <w:rsid w:val="005960E7"/>
    <w:rsid w:val="005962A9"/>
    <w:rsid w:val="00596631"/>
    <w:rsid w:val="00596BCE"/>
    <w:rsid w:val="005970F0"/>
    <w:rsid w:val="0059731A"/>
    <w:rsid w:val="00597C44"/>
    <w:rsid w:val="00597E80"/>
    <w:rsid w:val="005A075E"/>
    <w:rsid w:val="005A0BF9"/>
    <w:rsid w:val="005A0E72"/>
    <w:rsid w:val="005A1273"/>
    <w:rsid w:val="005A1492"/>
    <w:rsid w:val="005A14D4"/>
    <w:rsid w:val="005A17D1"/>
    <w:rsid w:val="005A1969"/>
    <w:rsid w:val="005A26C8"/>
    <w:rsid w:val="005A26DC"/>
    <w:rsid w:val="005A30D1"/>
    <w:rsid w:val="005A38C4"/>
    <w:rsid w:val="005A38FE"/>
    <w:rsid w:val="005A3A00"/>
    <w:rsid w:val="005A3AFA"/>
    <w:rsid w:val="005A3DD2"/>
    <w:rsid w:val="005A3E08"/>
    <w:rsid w:val="005A419F"/>
    <w:rsid w:val="005A41D9"/>
    <w:rsid w:val="005A41F5"/>
    <w:rsid w:val="005A44B0"/>
    <w:rsid w:val="005A4C7D"/>
    <w:rsid w:val="005A4E23"/>
    <w:rsid w:val="005A5685"/>
    <w:rsid w:val="005A58C6"/>
    <w:rsid w:val="005A5A49"/>
    <w:rsid w:val="005A5BDB"/>
    <w:rsid w:val="005A5D13"/>
    <w:rsid w:val="005A5DB5"/>
    <w:rsid w:val="005A5DF4"/>
    <w:rsid w:val="005A5FF5"/>
    <w:rsid w:val="005A600C"/>
    <w:rsid w:val="005A6385"/>
    <w:rsid w:val="005A6407"/>
    <w:rsid w:val="005A655A"/>
    <w:rsid w:val="005A6701"/>
    <w:rsid w:val="005A67C1"/>
    <w:rsid w:val="005A6809"/>
    <w:rsid w:val="005A7039"/>
    <w:rsid w:val="005A70F3"/>
    <w:rsid w:val="005A773A"/>
    <w:rsid w:val="005A77B0"/>
    <w:rsid w:val="005B04CB"/>
    <w:rsid w:val="005B0547"/>
    <w:rsid w:val="005B078E"/>
    <w:rsid w:val="005B0BF6"/>
    <w:rsid w:val="005B0F05"/>
    <w:rsid w:val="005B0FF8"/>
    <w:rsid w:val="005B1010"/>
    <w:rsid w:val="005B118E"/>
    <w:rsid w:val="005B1BE4"/>
    <w:rsid w:val="005B1C02"/>
    <w:rsid w:val="005B1E3A"/>
    <w:rsid w:val="005B1EFE"/>
    <w:rsid w:val="005B28B6"/>
    <w:rsid w:val="005B30AA"/>
    <w:rsid w:val="005B320B"/>
    <w:rsid w:val="005B329F"/>
    <w:rsid w:val="005B33C6"/>
    <w:rsid w:val="005B3BF1"/>
    <w:rsid w:val="005B444B"/>
    <w:rsid w:val="005B46C9"/>
    <w:rsid w:val="005B4781"/>
    <w:rsid w:val="005B4A59"/>
    <w:rsid w:val="005B4D60"/>
    <w:rsid w:val="005B4F65"/>
    <w:rsid w:val="005B5061"/>
    <w:rsid w:val="005B57B7"/>
    <w:rsid w:val="005B5C4E"/>
    <w:rsid w:val="005B5FD4"/>
    <w:rsid w:val="005B6030"/>
    <w:rsid w:val="005B65ED"/>
    <w:rsid w:val="005B6CF0"/>
    <w:rsid w:val="005B6ED0"/>
    <w:rsid w:val="005B77FD"/>
    <w:rsid w:val="005B7D24"/>
    <w:rsid w:val="005C0009"/>
    <w:rsid w:val="005C0615"/>
    <w:rsid w:val="005C063E"/>
    <w:rsid w:val="005C0855"/>
    <w:rsid w:val="005C0898"/>
    <w:rsid w:val="005C0D05"/>
    <w:rsid w:val="005C0F86"/>
    <w:rsid w:val="005C129B"/>
    <w:rsid w:val="005C14B3"/>
    <w:rsid w:val="005C14D9"/>
    <w:rsid w:val="005C19AF"/>
    <w:rsid w:val="005C1ED8"/>
    <w:rsid w:val="005C1F0E"/>
    <w:rsid w:val="005C20AC"/>
    <w:rsid w:val="005C23F6"/>
    <w:rsid w:val="005C2F9D"/>
    <w:rsid w:val="005C31B2"/>
    <w:rsid w:val="005C3287"/>
    <w:rsid w:val="005C3615"/>
    <w:rsid w:val="005C377F"/>
    <w:rsid w:val="005C3DB1"/>
    <w:rsid w:val="005C3EF0"/>
    <w:rsid w:val="005C4025"/>
    <w:rsid w:val="005C4099"/>
    <w:rsid w:val="005C421D"/>
    <w:rsid w:val="005C428E"/>
    <w:rsid w:val="005C49D8"/>
    <w:rsid w:val="005C4C07"/>
    <w:rsid w:val="005C4EF5"/>
    <w:rsid w:val="005C5157"/>
    <w:rsid w:val="005C594A"/>
    <w:rsid w:val="005C5D30"/>
    <w:rsid w:val="005C5DF7"/>
    <w:rsid w:val="005C6096"/>
    <w:rsid w:val="005C62A0"/>
    <w:rsid w:val="005C666D"/>
    <w:rsid w:val="005C66AE"/>
    <w:rsid w:val="005C6B4E"/>
    <w:rsid w:val="005C6C42"/>
    <w:rsid w:val="005C70C4"/>
    <w:rsid w:val="005C70D3"/>
    <w:rsid w:val="005C74FD"/>
    <w:rsid w:val="005C75CA"/>
    <w:rsid w:val="005C7782"/>
    <w:rsid w:val="005C7D6E"/>
    <w:rsid w:val="005C7DBE"/>
    <w:rsid w:val="005D0394"/>
    <w:rsid w:val="005D03C9"/>
    <w:rsid w:val="005D04CC"/>
    <w:rsid w:val="005D06BE"/>
    <w:rsid w:val="005D1AE0"/>
    <w:rsid w:val="005D1BD5"/>
    <w:rsid w:val="005D1FAE"/>
    <w:rsid w:val="005D21FC"/>
    <w:rsid w:val="005D2762"/>
    <w:rsid w:val="005D27BC"/>
    <w:rsid w:val="005D2894"/>
    <w:rsid w:val="005D2A05"/>
    <w:rsid w:val="005D2B7B"/>
    <w:rsid w:val="005D318E"/>
    <w:rsid w:val="005D3560"/>
    <w:rsid w:val="005D36DB"/>
    <w:rsid w:val="005D3925"/>
    <w:rsid w:val="005D3A3F"/>
    <w:rsid w:val="005D3B49"/>
    <w:rsid w:val="005D3E8D"/>
    <w:rsid w:val="005D447D"/>
    <w:rsid w:val="005D47DF"/>
    <w:rsid w:val="005D50AA"/>
    <w:rsid w:val="005D5764"/>
    <w:rsid w:val="005D5A76"/>
    <w:rsid w:val="005D5D4C"/>
    <w:rsid w:val="005D6199"/>
    <w:rsid w:val="005D6B27"/>
    <w:rsid w:val="005D725B"/>
    <w:rsid w:val="005D7625"/>
    <w:rsid w:val="005D7EAF"/>
    <w:rsid w:val="005E0284"/>
    <w:rsid w:val="005E0417"/>
    <w:rsid w:val="005E1D8B"/>
    <w:rsid w:val="005E229E"/>
    <w:rsid w:val="005E22AD"/>
    <w:rsid w:val="005E254C"/>
    <w:rsid w:val="005E2878"/>
    <w:rsid w:val="005E287F"/>
    <w:rsid w:val="005E2987"/>
    <w:rsid w:val="005E3147"/>
    <w:rsid w:val="005E31EC"/>
    <w:rsid w:val="005E328A"/>
    <w:rsid w:val="005E3359"/>
    <w:rsid w:val="005E33C5"/>
    <w:rsid w:val="005E371E"/>
    <w:rsid w:val="005E3751"/>
    <w:rsid w:val="005E3979"/>
    <w:rsid w:val="005E3F9B"/>
    <w:rsid w:val="005E426D"/>
    <w:rsid w:val="005E428F"/>
    <w:rsid w:val="005E484F"/>
    <w:rsid w:val="005E4C50"/>
    <w:rsid w:val="005E5418"/>
    <w:rsid w:val="005E5659"/>
    <w:rsid w:val="005E5670"/>
    <w:rsid w:val="005E56C6"/>
    <w:rsid w:val="005E5A6B"/>
    <w:rsid w:val="005E5C6B"/>
    <w:rsid w:val="005E62AD"/>
    <w:rsid w:val="005E65B8"/>
    <w:rsid w:val="005E6698"/>
    <w:rsid w:val="005E67D3"/>
    <w:rsid w:val="005E69F1"/>
    <w:rsid w:val="005E6B0A"/>
    <w:rsid w:val="005E730E"/>
    <w:rsid w:val="005E7444"/>
    <w:rsid w:val="005E78B0"/>
    <w:rsid w:val="005E7DF3"/>
    <w:rsid w:val="005F037A"/>
    <w:rsid w:val="005F06F0"/>
    <w:rsid w:val="005F0F14"/>
    <w:rsid w:val="005F1460"/>
    <w:rsid w:val="005F14D7"/>
    <w:rsid w:val="005F2187"/>
    <w:rsid w:val="005F22D4"/>
    <w:rsid w:val="005F22EC"/>
    <w:rsid w:val="005F24DF"/>
    <w:rsid w:val="005F274D"/>
    <w:rsid w:val="005F2838"/>
    <w:rsid w:val="005F2950"/>
    <w:rsid w:val="005F30F8"/>
    <w:rsid w:val="005F347D"/>
    <w:rsid w:val="005F3BBF"/>
    <w:rsid w:val="005F3FA9"/>
    <w:rsid w:val="005F416D"/>
    <w:rsid w:val="005F4770"/>
    <w:rsid w:val="005F4902"/>
    <w:rsid w:val="005F49A3"/>
    <w:rsid w:val="005F4D0F"/>
    <w:rsid w:val="005F4D43"/>
    <w:rsid w:val="005F5455"/>
    <w:rsid w:val="005F57C4"/>
    <w:rsid w:val="005F58AA"/>
    <w:rsid w:val="005F61E2"/>
    <w:rsid w:val="005F646F"/>
    <w:rsid w:val="005F64B5"/>
    <w:rsid w:val="005F66C6"/>
    <w:rsid w:val="005F69F5"/>
    <w:rsid w:val="005F73E8"/>
    <w:rsid w:val="005F75EF"/>
    <w:rsid w:val="005F76E3"/>
    <w:rsid w:val="005F771F"/>
    <w:rsid w:val="005F7960"/>
    <w:rsid w:val="005F7AD4"/>
    <w:rsid w:val="005F7B20"/>
    <w:rsid w:val="005F7C40"/>
    <w:rsid w:val="00600646"/>
    <w:rsid w:val="00600652"/>
    <w:rsid w:val="0060077B"/>
    <w:rsid w:val="00600BAB"/>
    <w:rsid w:val="0060118C"/>
    <w:rsid w:val="006012B4"/>
    <w:rsid w:val="006014B0"/>
    <w:rsid w:val="006019AD"/>
    <w:rsid w:val="006021F6"/>
    <w:rsid w:val="00602346"/>
    <w:rsid w:val="00602654"/>
    <w:rsid w:val="00602744"/>
    <w:rsid w:val="00602BE8"/>
    <w:rsid w:val="00602D35"/>
    <w:rsid w:val="0060314A"/>
    <w:rsid w:val="00603200"/>
    <w:rsid w:val="00603264"/>
    <w:rsid w:val="006033FD"/>
    <w:rsid w:val="006034AF"/>
    <w:rsid w:val="00603603"/>
    <w:rsid w:val="006036F9"/>
    <w:rsid w:val="006041C0"/>
    <w:rsid w:val="006041F2"/>
    <w:rsid w:val="006056A3"/>
    <w:rsid w:val="00605E38"/>
    <w:rsid w:val="00606415"/>
    <w:rsid w:val="0060658D"/>
    <w:rsid w:val="006068ED"/>
    <w:rsid w:val="006069C1"/>
    <w:rsid w:val="00607057"/>
    <w:rsid w:val="0060719D"/>
    <w:rsid w:val="006078C7"/>
    <w:rsid w:val="00607B54"/>
    <w:rsid w:val="00607B72"/>
    <w:rsid w:val="00607C85"/>
    <w:rsid w:val="00607D66"/>
    <w:rsid w:val="0061011B"/>
    <w:rsid w:val="00610463"/>
    <w:rsid w:val="006107E8"/>
    <w:rsid w:val="006113DB"/>
    <w:rsid w:val="006114FF"/>
    <w:rsid w:val="0061152C"/>
    <w:rsid w:val="00611DAF"/>
    <w:rsid w:val="00611E03"/>
    <w:rsid w:val="00611F80"/>
    <w:rsid w:val="006121AE"/>
    <w:rsid w:val="006121E6"/>
    <w:rsid w:val="0061228E"/>
    <w:rsid w:val="006124BC"/>
    <w:rsid w:val="0061251C"/>
    <w:rsid w:val="00612620"/>
    <w:rsid w:val="006128FF"/>
    <w:rsid w:val="00612A0B"/>
    <w:rsid w:val="00612BEE"/>
    <w:rsid w:val="006131C6"/>
    <w:rsid w:val="006133B0"/>
    <w:rsid w:val="00613A0A"/>
    <w:rsid w:val="00613A6A"/>
    <w:rsid w:val="0061444A"/>
    <w:rsid w:val="006144FA"/>
    <w:rsid w:val="00614E28"/>
    <w:rsid w:val="00614EF3"/>
    <w:rsid w:val="00614FF2"/>
    <w:rsid w:val="006150BE"/>
    <w:rsid w:val="0061521C"/>
    <w:rsid w:val="0061542F"/>
    <w:rsid w:val="00615945"/>
    <w:rsid w:val="00615CC3"/>
    <w:rsid w:val="0061605D"/>
    <w:rsid w:val="0061664C"/>
    <w:rsid w:val="00616817"/>
    <w:rsid w:val="00616F2B"/>
    <w:rsid w:val="00617849"/>
    <w:rsid w:val="00617A65"/>
    <w:rsid w:val="00617BEA"/>
    <w:rsid w:val="00617CDD"/>
    <w:rsid w:val="0062008C"/>
    <w:rsid w:val="006201AB"/>
    <w:rsid w:val="00620211"/>
    <w:rsid w:val="006207CF"/>
    <w:rsid w:val="00620980"/>
    <w:rsid w:val="00620C37"/>
    <w:rsid w:val="00620F77"/>
    <w:rsid w:val="006210C1"/>
    <w:rsid w:val="006212A5"/>
    <w:rsid w:val="006214A9"/>
    <w:rsid w:val="006216A1"/>
    <w:rsid w:val="00621AD2"/>
    <w:rsid w:val="006220FC"/>
    <w:rsid w:val="006223B4"/>
    <w:rsid w:val="00622A66"/>
    <w:rsid w:val="00622C6F"/>
    <w:rsid w:val="00622C8B"/>
    <w:rsid w:val="00623005"/>
    <w:rsid w:val="0062322B"/>
    <w:rsid w:val="0062323D"/>
    <w:rsid w:val="0062324E"/>
    <w:rsid w:val="00623319"/>
    <w:rsid w:val="00623594"/>
    <w:rsid w:val="00623634"/>
    <w:rsid w:val="00623990"/>
    <w:rsid w:val="006239A1"/>
    <w:rsid w:val="00623A13"/>
    <w:rsid w:val="00623E21"/>
    <w:rsid w:val="00624A32"/>
    <w:rsid w:val="00624C24"/>
    <w:rsid w:val="00625337"/>
    <w:rsid w:val="00625500"/>
    <w:rsid w:val="00625A87"/>
    <w:rsid w:val="00625CF7"/>
    <w:rsid w:val="00625E60"/>
    <w:rsid w:val="00626020"/>
    <w:rsid w:val="006262C6"/>
    <w:rsid w:val="00626A8F"/>
    <w:rsid w:val="00626C84"/>
    <w:rsid w:val="00627014"/>
    <w:rsid w:val="0062726A"/>
    <w:rsid w:val="00627455"/>
    <w:rsid w:val="00627696"/>
    <w:rsid w:val="00630168"/>
    <w:rsid w:val="0063019D"/>
    <w:rsid w:val="00630849"/>
    <w:rsid w:val="006311C3"/>
    <w:rsid w:val="0063139B"/>
    <w:rsid w:val="00631654"/>
    <w:rsid w:val="00631764"/>
    <w:rsid w:val="00631768"/>
    <w:rsid w:val="00631770"/>
    <w:rsid w:val="00631910"/>
    <w:rsid w:val="006320F3"/>
    <w:rsid w:val="006321A5"/>
    <w:rsid w:val="006325EC"/>
    <w:rsid w:val="00632658"/>
    <w:rsid w:val="00632B10"/>
    <w:rsid w:val="00632E5E"/>
    <w:rsid w:val="0063300B"/>
    <w:rsid w:val="00633399"/>
    <w:rsid w:val="006333CB"/>
    <w:rsid w:val="006334FD"/>
    <w:rsid w:val="0063369C"/>
    <w:rsid w:val="00633C6D"/>
    <w:rsid w:val="00633CFD"/>
    <w:rsid w:val="00633F0A"/>
    <w:rsid w:val="006343F8"/>
    <w:rsid w:val="00634429"/>
    <w:rsid w:val="00634984"/>
    <w:rsid w:val="006351C1"/>
    <w:rsid w:val="00635330"/>
    <w:rsid w:val="00635C86"/>
    <w:rsid w:val="00635EB4"/>
    <w:rsid w:val="00636221"/>
    <w:rsid w:val="006362F9"/>
    <w:rsid w:val="00636661"/>
    <w:rsid w:val="00636728"/>
    <w:rsid w:val="006368F4"/>
    <w:rsid w:val="00636AD5"/>
    <w:rsid w:val="00636C93"/>
    <w:rsid w:val="00636D32"/>
    <w:rsid w:val="00636EEB"/>
    <w:rsid w:val="00637370"/>
    <w:rsid w:val="00637634"/>
    <w:rsid w:val="006376DC"/>
    <w:rsid w:val="006377FB"/>
    <w:rsid w:val="006379B5"/>
    <w:rsid w:val="00640199"/>
    <w:rsid w:val="00640613"/>
    <w:rsid w:val="00640817"/>
    <w:rsid w:val="00640B48"/>
    <w:rsid w:val="00640C2F"/>
    <w:rsid w:val="00641287"/>
    <w:rsid w:val="006413DB"/>
    <w:rsid w:val="0064146E"/>
    <w:rsid w:val="006414BF"/>
    <w:rsid w:val="006414FD"/>
    <w:rsid w:val="006415CC"/>
    <w:rsid w:val="00641702"/>
    <w:rsid w:val="006419E5"/>
    <w:rsid w:val="006419F5"/>
    <w:rsid w:val="006423FA"/>
    <w:rsid w:val="0064274C"/>
    <w:rsid w:val="00642B80"/>
    <w:rsid w:val="00642E87"/>
    <w:rsid w:val="00643230"/>
    <w:rsid w:val="00643494"/>
    <w:rsid w:val="00643DBB"/>
    <w:rsid w:val="00643F90"/>
    <w:rsid w:val="00644361"/>
    <w:rsid w:val="00644ADA"/>
    <w:rsid w:val="00645710"/>
    <w:rsid w:val="00645A04"/>
    <w:rsid w:val="00645A14"/>
    <w:rsid w:val="0064622F"/>
    <w:rsid w:val="00646624"/>
    <w:rsid w:val="0064698F"/>
    <w:rsid w:val="00646CBA"/>
    <w:rsid w:val="00646ECA"/>
    <w:rsid w:val="00647072"/>
    <w:rsid w:val="006475DD"/>
    <w:rsid w:val="00647EA8"/>
    <w:rsid w:val="00647F3D"/>
    <w:rsid w:val="006500D3"/>
    <w:rsid w:val="006501AB"/>
    <w:rsid w:val="006502DC"/>
    <w:rsid w:val="0065078F"/>
    <w:rsid w:val="006509B8"/>
    <w:rsid w:val="00650AE3"/>
    <w:rsid w:val="006511C8"/>
    <w:rsid w:val="00651E76"/>
    <w:rsid w:val="006520D8"/>
    <w:rsid w:val="00652818"/>
    <w:rsid w:val="00652D8C"/>
    <w:rsid w:val="00652D97"/>
    <w:rsid w:val="006531A8"/>
    <w:rsid w:val="0065325C"/>
    <w:rsid w:val="00653628"/>
    <w:rsid w:val="00653888"/>
    <w:rsid w:val="006538F7"/>
    <w:rsid w:val="00653A56"/>
    <w:rsid w:val="00653EC6"/>
    <w:rsid w:val="0065439F"/>
    <w:rsid w:val="006552B2"/>
    <w:rsid w:val="006552EA"/>
    <w:rsid w:val="0065531B"/>
    <w:rsid w:val="006558E3"/>
    <w:rsid w:val="00656152"/>
    <w:rsid w:val="006561EA"/>
    <w:rsid w:val="006563BB"/>
    <w:rsid w:val="00656693"/>
    <w:rsid w:val="00656695"/>
    <w:rsid w:val="00656E4A"/>
    <w:rsid w:val="00656EEF"/>
    <w:rsid w:val="00657224"/>
    <w:rsid w:val="00657847"/>
    <w:rsid w:val="0065787A"/>
    <w:rsid w:val="00657B06"/>
    <w:rsid w:val="00657BF8"/>
    <w:rsid w:val="0066006E"/>
    <w:rsid w:val="0066010D"/>
    <w:rsid w:val="006603D0"/>
    <w:rsid w:val="0066047A"/>
    <w:rsid w:val="006605E7"/>
    <w:rsid w:val="0066062E"/>
    <w:rsid w:val="00660849"/>
    <w:rsid w:val="006609A1"/>
    <w:rsid w:val="00660F06"/>
    <w:rsid w:val="00661242"/>
    <w:rsid w:val="006612A2"/>
    <w:rsid w:val="0066162B"/>
    <w:rsid w:val="00661642"/>
    <w:rsid w:val="0066170F"/>
    <w:rsid w:val="00661EAF"/>
    <w:rsid w:val="0066262F"/>
    <w:rsid w:val="00662A0B"/>
    <w:rsid w:val="00662A7C"/>
    <w:rsid w:val="00662EDD"/>
    <w:rsid w:val="006634D2"/>
    <w:rsid w:val="006634E3"/>
    <w:rsid w:val="00663685"/>
    <w:rsid w:val="00663ACF"/>
    <w:rsid w:val="00663D26"/>
    <w:rsid w:val="00663D8E"/>
    <w:rsid w:val="00663E50"/>
    <w:rsid w:val="00663F3E"/>
    <w:rsid w:val="00663F88"/>
    <w:rsid w:val="0066435E"/>
    <w:rsid w:val="00664405"/>
    <w:rsid w:val="00664644"/>
    <w:rsid w:val="00664844"/>
    <w:rsid w:val="00664AB5"/>
    <w:rsid w:val="00664D41"/>
    <w:rsid w:val="00665049"/>
    <w:rsid w:val="0066514F"/>
    <w:rsid w:val="00665832"/>
    <w:rsid w:val="006659DE"/>
    <w:rsid w:val="00665A99"/>
    <w:rsid w:val="00665BD3"/>
    <w:rsid w:val="00665C28"/>
    <w:rsid w:val="00666148"/>
    <w:rsid w:val="00666D31"/>
    <w:rsid w:val="00667145"/>
    <w:rsid w:val="00667EB2"/>
    <w:rsid w:val="00667F00"/>
    <w:rsid w:val="006704F7"/>
    <w:rsid w:val="00670906"/>
    <w:rsid w:val="006709E1"/>
    <w:rsid w:val="00670C1D"/>
    <w:rsid w:val="00670D36"/>
    <w:rsid w:val="00670DF3"/>
    <w:rsid w:val="0067167E"/>
    <w:rsid w:val="00671839"/>
    <w:rsid w:val="00671C48"/>
    <w:rsid w:val="00671EBE"/>
    <w:rsid w:val="006721C5"/>
    <w:rsid w:val="0067287D"/>
    <w:rsid w:val="0067296F"/>
    <w:rsid w:val="00672C57"/>
    <w:rsid w:val="00673274"/>
    <w:rsid w:val="00673418"/>
    <w:rsid w:val="00673A9C"/>
    <w:rsid w:val="00673EA3"/>
    <w:rsid w:val="00673EC3"/>
    <w:rsid w:val="0067453F"/>
    <w:rsid w:val="006745B2"/>
    <w:rsid w:val="0067469A"/>
    <w:rsid w:val="00674AE2"/>
    <w:rsid w:val="00674C62"/>
    <w:rsid w:val="00674DB7"/>
    <w:rsid w:val="0067539D"/>
    <w:rsid w:val="0067540B"/>
    <w:rsid w:val="006755D4"/>
    <w:rsid w:val="0067579E"/>
    <w:rsid w:val="00675FF0"/>
    <w:rsid w:val="006762E5"/>
    <w:rsid w:val="006762FB"/>
    <w:rsid w:val="0067697B"/>
    <w:rsid w:val="00676CA5"/>
    <w:rsid w:val="00676CEC"/>
    <w:rsid w:val="00676F3A"/>
    <w:rsid w:val="00677A74"/>
    <w:rsid w:val="00680048"/>
    <w:rsid w:val="0068052C"/>
    <w:rsid w:val="006805C3"/>
    <w:rsid w:val="00680739"/>
    <w:rsid w:val="00680A08"/>
    <w:rsid w:val="00680D3D"/>
    <w:rsid w:val="006817B1"/>
    <w:rsid w:val="00681921"/>
    <w:rsid w:val="00681E01"/>
    <w:rsid w:val="00682230"/>
    <w:rsid w:val="006824F9"/>
    <w:rsid w:val="006828EC"/>
    <w:rsid w:val="00682F95"/>
    <w:rsid w:val="0068310E"/>
    <w:rsid w:val="006835D2"/>
    <w:rsid w:val="006836AF"/>
    <w:rsid w:val="00683AEA"/>
    <w:rsid w:val="00683F9D"/>
    <w:rsid w:val="0068446C"/>
    <w:rsid w:val="00684715"/>
    <w:rsid w:val="0068478F"/>
    <w:rsid w:val="00684EA6"/>
    <w:rsid w:val="00684ECE"/>
    <w:rsid w:val="00685B73"/>
    <w:rsid w:val="00685D0A"/>
    <w:rsid w:val="00685D3C"/>
    <w:rsid w:val="00686009"/>
    <w:rsid w:val="00686977"/>
    <w:rsid w:val="00686BA5"/>
    <w:rsid w:val="0068754A"/>
    <w:rsid w:val="00687705"/>
    <w:rsid w:val="0068775D"/>
    <w:rsid w:val="006877AB"/>
    <w:rsid w:val="00687C84"/>
    <w:rsid w:val="00690194"/>
    <w:rsid w:val="00690A07"/>
    <w:rsid w:val="00691138"/>
    <w:rsid w:val="00691629"/>
    <w:rsid w:val="00691A84"/>
    <w:rsid w:val="00691E5E"/>
    <w:rsid w:val="006927C3"/>
    <w:rsid w:val="006929C2"/>
    <w:rsid w:val="00692AA3"/>
    <w:rsid w:val="00693088"/>
    <w:rsid w:val="0069373F"/>
    <w:rsid w:val="00693BA5"/>
    <w:rsid w:val="00693BD8"/>
    <w:rsid w:val="00693C38"/>
    <w:rsid w:val="006940C2"/>
    <w:rsid w:val="0069447B"/>
    <w:rsid w:val="006947E8"/>
    <w:rsid w:val="0069480B"/>
    <w:rsid w:val="00694872"/>
    <w:rsid w:val="0069493D"/>
    <w:rsid w:val="006949B8"/>
    <w:rsid w:val="00694A0D"/>
    <w:rsid w:val="00694B92"/>
    <w:rsid w:val="006951CB"/>
    <w:rsid w:val="0069533F"/>
    <w:rsid w:val="00695422"/>
    <w:rsid w:val="006957F3"/>
    <w:rsid w:val="00695B3F"/>
    <w:rsid w:val="00695E86"/>
    <w:rsid w:val="00695F46"/>
    <w:rsid w:val="0069603D"/>
    <w:rsid w:val="0069616F"/>
    <w:rsid w:val="006961EC"/>
    <w:rsid w:val="00696319"/>
    <w:rsid w:val="00696741"/>
    <w:rsid w:val="00696E07"/>
    <w:rsid w:val="00696FBA"/>
    <w:rsid w:val="00696FFA"/>
    <w:rsid w:val="00697364"/>
    <w:rsid w:val="00697A49"/>
    <w:rsid w:val="00697ADA"/>
    <w:rsid w:val="006A04F5"/>
    <w:rsid w:val="006A0A48"/>
    <w:rsid w:val="006A145E"/>
    <w:rsid w:val="006A182F"/>
    <w:rsid w:val="006A1A02"/>
    <w:rsid w:val="006A1BFD"/>
    <w:rsid w:val="006A1C19"/>
    <w:rsid w:val="006A1C7E"/>
    <w:rsid w:val="006A205F"/>
    <w:rsid w:val="006A23E8"/>
    <w:rsid w:val="006A27E1"/>
    <w:rsid w:val="006A2ED6"/>
    <w:rsid w:val="006A306C"/>
    <w:rsid w:val="006A3256"/>
    <w:rsid w:val="006A3833"/>
    <w:rsid w:val="006A3A82"/>
    <w:rsid w:val="006A3B0D"/>
    <w:rsid w:val="006A3ED3"/>
    <w:rsid w:val="006A4537"/>
    <w:rsid w:val="006A48B5"/>
    <w:rsid w:val="006A49F6"/>
    <w:rsid w:val="006A5506"/>
    <w:rsid w:val="006A5640"/>
    <w:rsid w:val="006A56AE"/>
    <w:rsid w:val="006A5889"/>
    <w:rsid w:val="006A59D2"/>
    <w:rsid w:val="006A5FBD"/>
    <w:rsid w:val="006A61BF"/>
    <w:rsid w:val="006A644E"/>
    <w:rsid w:val="006A6697"/>
    <w:rsid w:val="006A6B80"/>
    <w:rsid w:val="006A73F1"/>
    <w:rsid w:val="006A7704"/>
    <w:rsid w:val="006B04E0"/>
    <w:rsid w:val="006B064C"/>
    <w:rsid w:val="006B07A3"/>
    <w:rsid w:val="006B07ED"/>
    <w:rsid w:val="006B0F12"/>
    <w:rsid w:val="006B1267"/>
    <w:rsid w:val="006B15B0"/>
    <w:rsid w:val="006B15DE"/>
    <w:rsid w:val="006B1611"/>
    <w:rsid w:val="006B1630"/>
    <w:rsid w:val="006B1AA2"/>
    <w:rsid w:val="006B1DD0"/>
    <w:rsid w:val="006B1EE2"/>
    <w:rsid w:val="006B1F2C"/>
    <w:rsid w:val="006B1F96"/>
    <w:rsid w:val="006B2092"/>
    <w:rsid w:val="006B22FE"/>
    <w:rsid w:val="006B240F"/>
    <w:rsid w:val="006B27C9"/>
    <w:rsid w:val="006B28E8"/>
    <w:rsid w:val="006B29AF"/>
    <w:rsid w:val="006B2B87"/>
    <w:rsid w:val="006B37A4"/>
    <w:rsid w:val="006B388B"/>
    <w:rsid w:val="006B3C9B"/>
    <w:rsid w:val="006B3CB0"/>
    <w:rsid w:val="006B3E1E"/>
    <w:rsid w:val="006B4DC7"/>
    <w:rsid w:val="006B500A"/>
    <w:rsid w:val="006B50A5"/>
    <w:rsid w:val="006B51EC"/>
    <w:rsid w:val="006B5A85"/>
    <w:rsid w:val="006B5DAB"/>
    <w:rsid w:val="006B6448"/>
    <w:rsid w:val="006B6825"/>
    <w:rsid w:val="006B6958"/>
    <w:rsid w:val="006B6C01"/>
    <w:rsid w:val="006B6F3D"/>
    <w:rsid w:val="006B74A1"/>
    <w:rsid w:val="006B7507"/>
    <w:rsid w:val="006B7E93"/>
    <w:rsid w:val="006B7F1F"/>
    <w:rsid w:val="006C0266"/>
    <w:rsid w:val="006C0618"/>
    <w:rsid w:val="006C0633"/>
    <w:rsid w:val="006C0709"/>
    <w:rsid w:val="006C0AC8"/>
    <w:rsid w:val="006C0B4D"/>
    <w:rsid w:val="006C10A7"/>
    <w:rsid w:val="006C1347"/>
    <w:rsid w:val="006C14C6"/>
    <w:rsid w:val="006C16EF"/>
    <w:rsid w:val="006C185D"/>
    <w:rsid w:val="006C1B9E"/>
    <w:rsid w:val="006C1BAC"/>
    <w:rsid w:val="006C1D42"/>
    <w:rsid w:val="006C1FC0"/>
    <w:rsid w:val="006C2298"/>
    <w:rsid w:val="006C23B5"/>
    <w:rsid w:val="006C244B"/>
    <w:rsid w:val="006C2D2B"/>
    <w:rsid w:val="006C2E26"/>
    <w:rsid w:val="006C3114"/>
    <w:rsid w:val="006C3F40"/>
    <w:rsid w:val="006C3FA7"/>
    <w:rsid w:val="006C4664"/>
    <w:rsid w:val="006C481B"/>
    <w:rsid w:val="006C4D5C"/>
    <w:rsid w:val="006C51F7"/>
    <w:rsid w:val="006C525F"/>
    <w:rsid w:val="006C56C4"/>
    <w:rsid w:val="006C57D3"/>
    <w:rsid w:val="006C57DB"/>
    <w:rsid w:val="006C5CBA"/>
    <w:rsid w:val="006C5D12"/>
    <w:rsid w:val="006C5E11"/>
    <w:rsid w:val="006C66B9"/>
    <w:rsid w:val="006C6853"/>
    <w:rsid w:val="006C6995"/>
    <w:rsid w:val="006C6D32"/>
    <w:rsid w:val="006C6DC9"/>
    <w:rsid w:val="006C70E5"/>
    <w:rsid w:val="006C722A"/>
    <w:rsid w:val="006C72F0"/>
    <w:rsid w:val="006C7330"/>
    <w:rsid w:val="006C7B98"/>
    <w:rsid w:val="006C7D00"/>
    <w:rsid w:val="006C7FA2"/>
    <w:rsid w:val="006D00C8"/>
    <w:rsid w:val="006D00D3"/>
    <w:rsid w:val="006D031A"/>
    <w:rsid w:val="006D0535"/>
    <w:rsid w:val="006D0891"/>
    <w:rsid w:val="006D08F7"/>
    <w:rsid w:val="006D0E42"/>
    <w:rsid w:val="006D0F2A"/>
    <w:rsid w:val="006D10E0"/>
    <w:rsid w:val="006D1226"/>
    <w:rsid w:val="006D1441"/>
    <w:rsid w:val="006D192C"/>
    <w:rsid w:val="006D1ED4"/>
    <w:rsid w:val="006D2586"/>
    <w:rsid w:val="006D2758"/>
    <w:rsid w:val="006D2E89"/>
    <w:rsid w:val="006D2E95"/>
    <w:rsid w:val="006D32A4"/>
    <w:rsid w:val="006D3D1C"/>
    <w:rsid w:val="006D3DF8"/>
    <w:rsid w:val="006D3E00"/>
    <w:rsid w:val="006D3FFD"/>
    <w:rsid w:val="006D40EA"/>
    <w:rsid w:val="006D47E4"/>
    <w:rsid w:val="006D4813"/>
    <w:rsid w:val="006D48BA"/>
    <w:rsid w:val="006D4BF2"/>
    <w:rsid w:val="006D4D67"/>
    <w:rsid w:val="006D508C"/>
    <w:rsid w:val="006D556E"/>
    <w:rsid w:val="006D5B25"/>
    <w:rsid w:val="006D5F1A"/>
    <w:rsid w:val="006D6561"/>
    <w:rsid w:val="006D6BBB"/>
    <w:rsid w:val="006D6C6F"/>
    <w:rsid w:val="006D6E33"/>
    <w:rsid w:val="006D6E7A"/>
    <w:rsid w:val="006D6EB6"/>
    <w:rsid w:val="006D7530"/>
    <w:rsid w:val="006D753B"/>
    <w:rsid w:val="006D75DE"/>
    <w:rsid w:val="006D7D06"/>
    <w:rsid w:val="006DDE38"/>
    <w:rsid w:val="006E03B0"/>
    <w:rsid w:val="006E043F"/>
    <w:rsid w:val="006E11FC"/>
    <w:rsid w:val="006E1BDA"/>
    <w:rsid w:val="006E1FE2"/>
    <w:rsid w:val="006E25BD"/>
    <w:rsid w:val="006E27D6"/>
    <w:rsid w:val="006E2AC9"/>
    <w:rsid w:val="006E3174"/>
    <w:rsid w:val="006E32A5"/>
    <w:rsid w:val="006E3433"/>
    <w:rsid w:val="006E364B"/>
    <w:rsid w:val="006E3707"/>
    <w:rsid w:val="006E3767"/>
    <w:rsid w:val="006E39F4"/>
    <w:rsid w:val="006E3BF3"/>
    <w:rsid w:val="006E3F27"/>
    <w:rsid w:val="006E41F2"/>
    <w:rsid w:val="006E45B3"/>
    <w:rsid w:val="006E46E5"/>
    <w:rsid w:val="006E48C5"/>
    <w:rsid w:val="006E4A5F"/>
    <w:rsid w:val="006E4A9E"/>
    <w:rsid w:val="006E4E2A"/>
    <w:rsid w:val="006E4EB8"/>
    <w:rsid w:val="006E4F19"/>
    <w:rsid w:val="006E5982"/>
    <w:rsid w:val="006E5A3D"/>
    <w:rsid w:val="006E5EF1"/>
    <w:rsid w:val="006E5F21"/>
    <w:rsid w:val="006E5F31"/>
    <w:rsid w:val="006E5FFD"/>
    <w:rsid w:val="006E6463"/>
    <w:rsid w:val="006E6BFA"/>
    <w:rsid w:val="006E71F4"/>
    <w:rsid w:val="006E7312"/>
    <w:rsid w:val="006E751C"/>
    <w:rsid w:val="006E755F"/>
    <w:rsid w:val="006E760A"/>
    <w:rsid w:val="006E777C"/>
    <w:rsid w:val="006E7B5B"/>
    <w:rsid w:val="006E7C95"/>
    <w:rsid w:val="006E7F31"/>
    <w:rsid w:val="006F0100"/>
    <w:rsid w:val="006F0188"/>
    <w:rsid w:val="006F01A4"/>
    <w:rsid w:val="006F06E3"/>
    <w:rsid w:val="006F0C21"/>
    <w:rsid w:val="006F1031"/>
    <w:rsid w:val="006F10AF"/>
    <w:rsid w:val="006F12FA"/>
    <w:rsid w:val="006F13F0"/>
    <w:rsid w:val="006F14A8"/>
    <w:rsid w:val="006F15B0"/>
    <w:rsid w:val="006F18A6"/>
    <w:rsid w:val="006F1ABF"/>
    <w:rsid w:val="006F1BCF"/>
    <w:rsid w:val="006F1ED2"/>
    <w:rsid w:val="006F248A"/>
    <w:rsid w:val="006F25BC"/>
    <w:rsid w:val="006F2DAB"/>
    <w:rsid w:val="006F2F95"/>
    <w:rsid w:val="006F390D"/>
    <w:rsid w:val="006F396C"/>
    <w:rsid w:val="006F3DAC"/>
    <w:rsid w:val="006F3F5B"/>
    <w:rsid w:val="006F433B"/>
    <w:rsid w:val="006F44B3"/>
    <w:rsid w:val="006F44EB"/>
    <w:rsid w:val="006F459D"/>
    <w:rsid w:val="006F479F"/>
    <w:rsid w:val="006F4CF0"/>
    <w:rsid w:val="006F4DDE"/>
    <w:rsid w:val="006F4FF8"/>
    <w:rsid w:val="006F53E4"/>
    <w:rsid w:val="006F5C54"/>
    <w:rsid w:val="006F60C7"/>
    <w:rsid w:val="006F619F"/>
    <w:rsid w:val="006F6BDE"/>
    <w:rsid w:val="006F727B"/>
    <w:rsid w:val="006F77C8"/>
    <w:rsid w:val="006F7A66"/>
    <w:rsid w:val="006F7FBD"/>
    <w:rsid w:val="007000AF"/>
    <w:rsid w:val="0070019B"/>
    <w:rsid w:val="00700249"/>
    <w:rsid w:val="00700810"/>
    <w:rsid w:val="00700F6E"/>
    <w:rsid w:val="00701116"/>
    <w:rsid w:val="0070115D"/>
    <w:rsid w:val="00701713"/>
    <w:rsid w:val="00701C82"/>
    <w:rsid w:val="00702034"/>
    <w:rsid w:val="007020B2"/>
    <w:rsid w:val="00702C59"/>
    <w:rsid w:val="00703575"/>
    <w:rsid w:val="00703C25"/>
    <w:rsid w:val="00703E91"/>
    <w:rsid w:val="007041CA"/>
    <w:rsid w:val="0070445B"/>
    <w:rsid w:val="00704A7F"/>
    <w:rsid w:val="00705261"/>
    <w:rsid w:val="007052DB"/>
    <w:rsid w:val="00705673"/>
    <w:rsid w:val="007056BD"/>
    <w:rsid w:val="00705982"/>
    <w:rsid w:val="00705B5A"/>
    <w:rsid w:val="00705BFF"/>
    <w:rsid w:val="00705F42"/>
    <w:rsid w:val="00706EC9"/>
    <w:rsid w:val="00706F04"/>
    <w:rsid w:val="00707127"/>
    <w:rsid w:val="00707212"/>
    <w:rsid w:val="00707675"/>
    <w:rsid w:val="00707794"/>
    <w:rsid w:val="00707B5C"/>
    <w:rsid w:val="0071056F"/>
    <w:rsid w:val="00710687"/>
    <w:rsid w:val="007107DF"/>
    <w:rsid w:val="00710E01"/>
    <w:rsid w:val="00710E4B"/>
    <w:rsid w:val="00711355"/>
    <w:rsid w:val="00711A38"/>
    <w:rsid w:val="00711BFE"/>
    <w:rsid w:val="00712009"/>
    <w:rsid w:val="00712048"/>
    <w:rsid w:val="0071228B"/>
    <w:rsid w:val="0071259D"/>
    <w:rsid w:val="00712C73"/>
    <w:rsid w:val="00712D16"/>
    <w:rsid w:val="00713133"/>
    <w:rsid w:val="00713444"/>
    <w:rsid w:val="00713A0E"/>
    <w:rsid w:val="0071407A"/>
    <w:rsid w:val="00714B70"/>
    <w:rsid w:val="00715E32"/>
    <w:rsid w:val="00715FEC"/>
    <w:rsid w:val="007166CD"/>
    <w:rsid w:val="00716CB5"/>
    <w:rsid w:val="0071C96A"/>
    <w:rsid w:val="007201EA"/>
    <w:rsid w:val="00720231"/>
    <w:rsid w:val="00720523"/>
    <w:rsid w:val="0072069A"/>
    <w:rsid w:val="00720721"/>
    <w:rsid w:val="007207FE"/>
    <w:rsid w:val="00720AD5"/>
    <w:rsid w:val="0072117A"/>
    <w:rsid w:val="007213D3"/>
    <w:rsid w:val="007215AD"/>
    <w:rsid w:val="0072165A"/>
    <w:rsid w:val="0072279A"/>
    <w:rsid w:val="0072291B"/>
    <w:rsid w:val="00722F45"/>
    <w:rsid w:val="00722F4A"/>
    <w:rsid w:val="00723149"/>
    <w:rsid w:val="00723452"/>
    <w:rsid w:val="00723921"/>
    <w:rsid w:val="00723A4A"/>
    <w:rsid w:val="00723C68"/>
    <w:rsid w:val="007242A4"/>
    <w:rsid w:val="00725125"/>
    <w:rsid w:val="007255C3"/>
    <w:rsid w:val="0072572B"/>
    <w:rsid w:val="007259F2"/>
    <w:rsid w:val="00725CEF"/>
    <w:rsid w:val="00726999"/>
    <w:rsid w:val="007269C6"/>
    <w:rsid w:val="007271C3"/>
    <w:rsid w:val="007274D8"/>
    <w:rsid w:val="007275EE"/>
    <w:rsid w:val="00727653"/>
    <w:rsid w:val="00727722"/>
    <w:rsid w:val="00727B4E"/>
    <w:rsid w:val="00727C82"/>
    <w:rsid w:val="00727D8E"/>
    <w:rsid w:val="0073006D"/>
    <w:rsid w:val="00730858"/>
    <w:rsid w:val="00730905"/>
    <w:rsid w:val="00730B64"/>
    <w:rsid w:val="00730B6A"/>
    <w:rsid w:val="00730ED8"/>
    <w:rsid w:val="007316E8"/>
    <w:rsid w:val="00731739"/>
    <w:rsid w:val="007318FE"/>
    <w:rsid w:val="00732425"/>
    <w:rsid w:val="0073258C"/>
    <w:rsid w:val="007325DE"/>
    <w:rsid w:val="00732CFD"/>
    <w:rsid w:val="007336E8"/>
    <w:rsid w:val="00733F1D"/>
    <w:rsid w:val="00733F2A"/>
    <w:rsid w:val="007342F8"/>
    <w:rsid w:val="0073468C"/>
    <w:rsid w:val="007348EF"/>
    <w:rsid w:val="00734B77"/>
    <w:rsid w:val="00734C55"/>
    <w:rsid w:val="00735142"/>
    <w:rsid w:val="00735507"/>
    <w:rsid w:val="007359AA"/>
    <w:rsid w:val="00735B88"/>
    <w:rsid w:val="007364FD"/>
    <w:rsid w:val="007369CC"/>
    <w:rsid w:val="00736FA8"/>
    <w:rsid w:val="00736FD4"/>
    <w:rsid w:val="00737228"/>
    <w:rsid w:val="0073727D"/>
    <w:rsid w:val="007372E4"/>
    <w:rsid w:val="00737392"/>
    <w:rsid w:val="0073773C"/>
    <w:rsid w:val="0073789E"/>
    <w:rsid w:val="00737A01"/>
    <w:rsid w:val="00737DFE"/>
    <w:rsid w:val="0074012B"/>
    <w:rsid w:val="00740293"/>
    <w:rsid w:val="007402B5"/>
    <w:rsid w:val="00740782"/>
    <w:rsid w:val="007408DD"/>
    <w:rsid w:val="00740F08"/>
    <w:rsid w:val="007410D6"/>
    <w:rsid w:val="00741193"/>
    <w:rsid w:val="007415CB"/>
    <w:rsid w:val="00741C0A"/>
    <w:rsid w:val="00741C5E"/>
    <w:rsid w:val="00741E7E"/>
    <w:rsid w:val="007422B4"/>
    <w:rsid w:val="0074242E"/>
    <w:rsid w:val="00742DB9"/>
    <w:rsid w:val="00743020"/>
    <w:rsid w:val="007434DA"/>
    <w:rsid w:val="0074362B"/>
    <w:rsid w:val="00743720"/>
    <w:rsid w:val="00743862"/>
    <w:rsid w:val="00744354"/>
    <w:rsid w:val="00744BB6"/>
    <w:rsid w:val="00744F7F"/>
    <w:rsid w:val="00745305"/>
    <w:rsid w:val="0074544A"/>
    <w:rsid w:val="0074599D"/>
    <w:rsid w:val="007459BE"/>
    <w:rsid w:val="00745AEE"/>
    <w:rsid w:val="00745C90"/>
    <w:rsid w:val="0074605E"/>
    <w:rsid w:val="0074653A"/>
    <w:rsid w:val="0074676E"/>
    <w:rsid w:val="0074684F"/>
    <w:rsid w:val="007470E2"/>
    <w:rsid w:val="007470FE"/>
    <w:rsid w:val="0074735C"/>
    <w:rsid w:val="007475A1"/>
    <w:rsid w:val="007478B6"/>
    <w:rsid w:val="007478DE"/>
    <w:rsid w:val="007479AF"/>
    <w:rsid w:val="00747A96"/>
    <w:rsid w:val="00750E69"/>
    <w:rsid w:val="00751150"/>
    <w:rsid w:val="0075149D"/>
    <w:rsid w:val="007515BB"/>
    <w:rsid w:val="007516A2"/>
    <w:rsid w:val="00751D2A"/>
    <w:rsid w:val="00751ED9"/>
    <w:rsid w:val="007525AA"/>
    <w:rsid w:val="00752775"/>
    <w:rsid w:val="00752AC8"/>
    <w:rsid w:val="00752C93"/>
    <w:rsid w:val="00752D67"/>
    <w:rsid w:val="00752E0C"/>
    <w:rsid w:val="0075309E"/>
    <w:rsid w:val="007535F0"/>
    <w:rsid w:val="00753914"/>
    <w:rsid w:val="00753CF7"/>
    <w:rsid w:val="00753F4E"/>
    <w:rsid w:val="007546D3"/>
    <w:rsid w:val="0075476C"/>
    <w:rsid w:val="00754813"/>
    <w:rsid w:val="00754B46"/>
    <w:rsid w:val="00754FFD"/>
    <w:rsid w:val="0075548A"/>
    <w:rsid w:val="00755560"/>
    <w:rsid w:val="00755573"/>
    <w:rsid w:val="00755A71"/>
    <w:rsid w:val="007567AB"/>
    <w:rsid w:val="00756B75"/>
    <w:rsid w:val="00757B10"/>
    <w:rsid w:val="00757C7F"/>
    <w:rsid w:val="00757FBD"/>
    <w:rsid w:val="007603D8"/>
    <w:rsid w:val="00760628"/>
    <w:rsid w:val="00760787"/>
    <w:rsid w:val="00760958"/>
    <w:rsid w:val="00760DE3"/>
    <w:rsid w:val="00760FDE"/>
    <w:rsid w:val="00761595"/>
    <w:rsid w:val="00761811"/>
    <w:rsid w:val="00761DD0"/>
    <w:rsid w:val="00761F37"/>
    <w:rsid w:val="007620A7"/>
    <w:rsid w:val="007629AD"/>
    <w:rsid w:val="00763524"/>
    <w:rsid w:val="0076387D"/>
    <w:rsid w:val="007649E5"/>
    <w:rsid w:val="00765DF5"/>
    <w:rsid w:val="00765FA5"/>
    <w:rsid w:val="00766016"/>
    <w:rsid w:val="007664FA"/>
    <w:rsid w:val="007666FE"/>
    <w:rsid w:val="0076692A"/>
    <w:rsid w:val="00766C5B"/>
    <w:rsid w:val="00767034"/>
    <w:rsid w:val="00767535"/>
    <w:rsid w:val="0076789D"/>
    <w:rsid w:val="0077059A"/>
    <w:rsid w:val="00770846"/>
    <w:rsid w:val="00770B97"/>
    <w:rsid w:val="00770B9E"/>
    <w:rsid w:val="00771499"/>
    <w:rsid w:val="00771783"/>
    <w:rsid w:val="0077194C"/>
    <w:rsid w:val="00771FFE"/>
    <w:rsid w:val="00772137"/>
    <w:rsid w:val="00772182"/>
    <w:rsid w:val="007721D4"/>
    <w:rsid w:val="007722B8"/>
    <w:rsid w:val="007723CC"/>
    <w:rsid w:val="00772530"/>
    <w:rsid w:val="00772612"/>
    <w:rsid w:val="007727B2"/>
    <w:rsid w:val="00772FF9"/>
    <w:rsid w:val="00773148"/>
    <w:rsid w:val="0077336D"/>
    <w:rsid w:val="00773AAD"/>
    <w:rsid w:val="00773B5A"/>
    <w:rsid w:val="00773DE3"/>
    <w:rsid w:val="007748AB"/>
    <w:rsid w:val="007748B0"/>
    <w:rsid w:val="00774A2F"/>
    <w:rsid w:val="00774B5C"/>
    <w:rsid w:val="00775D25"/>
    <w:rsid w:val="00775D8B"/>
    <w:rsid w:val="00775FE8"/>
    <w:rsid w:val="007767EB"/>
    <w:rsid w:val="0077683D"/>
    <w:rsid w:val="0077698B"/>
    <w:rsid w:val="00776BF0"/>
    <w:rsid w:val="00776DA0"/>
    <w:rsid w:val="0077723D"/>
    <w:rsid w:val="0077743F"/>
    <w:rsid w:val="00777B92"/>
    <w:rsid w:val="00777BBA"/>
    <w:rsid w:val="00777BF7"/>
    <w:rsid w:val="00780082"/>
    <w:rsid w:val="00780340"/>
    <w:rsid w:val="00780686"/>
    <w:rsid w:val="007806E2"/>
    <w:rsid w:val="0078081C"/>
    <w:rsid w:val="00780AF2"/>
    <w:rsid w:val="00780C29"/>
    <w:rsid w:val="007813EE"/>
    <w:rsid w:val="0078147E"/>
    <w:rsid w:val="007816FB"/>
    <w:rsid w:val="00781BE1"/>
    <w:rsid w:val="00781D18"/>
    <w:rsid w:val="00781F5D"/>
    <w:rsid w:val="00781FD8"/>
    <w:rsid w:val="0078254C"/>
    <w:rsid w:val="007825DF"/>
    <w:rsid w:val="00782728"/>
    <w:rsid w:val="00782845"/>
    <w:rsid w:val="00782A07"/>
    <w:rsid w:val="00782BD2"/>
    <w:rsid w:val="00782DA5"/>
    <w:rsid w:val="00782EA0"/>
    <w:rsid w:val="00782EF7"/>
    <w:rsid w:val="00782F6E"/>
    <w:rsid w:val="00783133"/>
    <w:rsid w:val="007844E2"/>
    <w:rsid w:val="00784BB7"/>
    <w:rsid w:val="00784DEA"/>
    <w:rsid w:val="00785059"/>
    <w:rsid w:val="00785A28"/>
    <w:rsid w:val="00785F93"/>
    <w:rsid w:val="00786154"/>
    <w:rsid w:val="00786852"/>
    <w:rsid w:val="00786E6A"/>
    <w:rsid w:val="00787228"/>
    <w:rsid w:val="007872A9"/>
    <w:rsid w:val="00787773"/>
    <w:rsid w:val="00787B1E"/>
    <w:rsid w:val="00787D7D"/>
    <w:rsid w:val="0079009B"/>
    <w:rsid w:val="0079023E"/>
    <w:rsid w:val="00790594"/>
    <w:rsid w:val="00790730"/>
    <w:rsid w:val="00790891"/>
    <w:rsid w:val="00790899"/>
    <w:rsid w:val="00790E9F"/>
    <w:rsid w:val="007910FE"/>
    <w:rsid w:val="00791399"/>
    <w:rsid w:val="0079187B"/>
    <w:rsid w:val="00791988"/>
    <w:rsid w:val="00791B90"/>
    <w:rsid w:val="00791CEE"/>
    <w:rsid w:val="00791F62"/>
    <w:rsid w:val="00791F88"/>
    <w:rsid w:val="00792283"/>
    <w:rsid w:val="00792694"/>
    <w:rsid w:val="00792853"/>
    <w:rsid w:val="007928BD"/>
    <w:rsid w:val="00792934"/>
    <w:rsid w:val="0079329F"/>
    <w:rsid w:val="007933FE"/>
    <w:rsid w:val="00793A54"/>
    <w:rsid w:val="00793B61"/>
    <w:rsid w:val="00793E89"/>
    <w:rsid w:val="00794377"/>
    <w:rsid w:val="00794780"/>
    <w:rsid w:val="007947DC"/>
    <w:rsid w:val="0079490C"/>
    <w:rsid w:val="00795144"/>
    <w:rsid w:val="00795382"/>
    <w:rsid w:val="0079554D"/>
    <w:rsid w:val="00795719"/>
    <w:rsid w:val="0079571F"/>
    <w:rsid w:val="007959E0"/>
    <w:rsid w:val="00795C40"/>
    <w:rsid w:val="00795F9E"/>
    <w:rsid w:val="007960D7"/>
    <w:rsid w:val="007961BA"/>
    <w:rsid w:val="0079624B"/>
    <w:rsid w:val="007962C4"/>
    <w:rsid w:val="007966F4"/>
    <w:rsid w:val="00796B96"/>
    <w:rsid w:val="00796C2B"/>
    <w:rsid w:val="00796E0B"/>
    <w:rsid w:val="00797168"/>
    <w:rsid w:val="007971A7"/>
    <w:rsid w:val="00797231"/>
    <w:rsid w:val="007973DE"/>
    <w:rsid w:val="00797800"/>
    <w:rsid w:val="00797CF5"/>
    <w:rsid w:val="007A036F"/>
    <w:rsid w:val="007A06A8"/>
    <w:rsid w:val="007A0F24"/>
    <w:rsid w:val="007A0F57"/>
    <w:rsid w:val="007A14F8"/>
    <w:rsid w:val="007A1A6E"/>
    <w:rsid w:val="007A1B58"/>
    <w:rsid w:val="007A2565"/>
    <w:rsid w:val="007A2EC4"/>
    <w:rsid w:val="007A2F02"/>
    <w:rsid w:val="007A3291"/>
    <w:rsid w:val="007A33DA"/>
    <w:rsid w:val="007A3577"/>
    <w:rsid w:val="007A35EB"/>
    <w:rsid w:val="007A3B93"/>
    <w:rsid w:val="007A400F"/>
    <w:rsid w:val="007A4825"/>
    <w:rsid w:val="007A4B60"/>
    <w:rsid w:val="007A4F10"/>
    <w:rsid w:val="007A53DD"/>
    <w:rsid w:val="007A54C6"/>
    <w:rsid w:val="007A5723"/>
    <w:rsid w:val="007A5932"/>
    <w:rsid w:val="007A5BA2"/>
    <w:rsid w:val="007A621E"/>
    <w:rsid w:val="007A632D"/>
    <w:rsid w:val="007A6766"/>
    <w:rsid w:val="007A686E"/>
    <w:rsid w:val="007A6A2C"/>
    <w:rsid w:val="007A6EE7"/>
    <w:rsid w:val="007A7A32"/>
    <w:rsid w:val="007A7D87"/>
    <w:rsid w:val="007A7EFB"/>
    <w:rsid w:val="007A7F54"/>
    <w:rsid w:val="007B0589"/>
    <w:rsid w:val="007B0BC3"/>
    <w:rsid w:val="007B0D1C"/>
    <w:rsid w:val="007B10CB"/>
    <w:rsid w:val="007B1165"/>
    <w:rsid w:val="007B16E8"/>
    <w:rsid w:val="007B19CA"/>
    <w:rsid w:val="007B1AB6"/>
    <w:rsid w:val="007B1EB1"/>
    <w:rsid w:val="007B24C5"/>
    <w:rsid w:val="007B257E"/>
    <w:rsid w:val="007B25F7"/>
    <w:rsid w:val="007B2677"/>
    <w:rsid w:val="007B2680"/>
    <w:rsid w:val="007B27EC"/>
    <w:rsid w:val="007B2943"/>
    <w:rsid w:val="007B29D3"/>
    <w:rsid w:val="007B2B21"/>
    <w:rsid w:val="007B2ED1"/>
    <w:rsid w:val="007B3478"/>
    <w:rsid w:val="007B3D4E"/>
    <w:rsid w:val="007B3E9D"/>
    <w:rsid w:val="007B42AD"/>
    <w:rsid w:val="007B4632"/>
    <w:rsid w:val="007B49EE"/>
    <w:rsid w:val="007B4B56"/>
    <w:rsid w:val="007B4C3E"/>
    <w:rsid w:val="007B4D97"/>
    <w:rsid w:val="007B4E72"/>
    <w:rsid w:val="007B50F9"/>
    <w:rsid w:val="007B518F"/>
    <w:rsid w:val="007B5450"/>
    <w:rsid w:val="007B55C1"/>
    <w:rsid w:val="007B56CC"/>
    <w:rsid w:val="007B5FB7"/>
    <w:rsid w:val="007B6482"/>
    <w:rsid w:val="007B64C7"/>
    <w:rsid w:val="007B6639"/>
    <w:rsid w:val="007B6BDF"/>
    <w:rsid w:val="007B6CAE"/>
    <w:rsid w:val="007B6E8A"/>
    <w:rsid w:val="007B723A"/>
    <w:rsid w:val="007B7AD9"/>
    <w:rsid w:val="007C0042"/>
    <w:rsid w:val="007C030F"/>
    <w:rsid w:val="007C11A2"/>
    <w:rsid w:val="007C150F"/>
    <w:rsid w:val="007C1713"/>
    <w:rsid w:val="007C17DA"/>
    <w:rsid w:val="007C1BAC"/>
    <w:rsid w:val="007C1DF9"/>
    <w:rsid w:val="007C1F70"/>
    <w:rsid w:val="007C2147"/>
    <w:rsid w:val="007C2173"/>
    <w:rsid w:val="007C2769"/>
    <w:rsid w:val="007C2E25"/>
    <w:rsid w:val="007C2EAD"/>
    <w:rsid w:val="007C2F2D"/>
    <w:rsid w:val="007C312D"/>
    <w:rsid w:val="007C33CB"/>
    <w:rsid w:val="007C3A1B"/>
    <w:rsid w:val="007C3B20"/>
    <w:rsid w:val="007C3D7B"/>
    <w:rsid w:val="007C45E7"/>
    <w:rsid w:val="007C4A19"/>
    <w:rsid w:val="007C4BF3"/>
    <w:rsid w:val="007C4CC6"/>
    <w:rsid w:val="007C4F9F"/>
    <w:rsid w:val="007C5218"/>
    <w:rsid w:val="007C5244"/>
    <w:rsid w:val="007C55F5"/>
    <w:rsid w:val="007C57DB"/>
    <w:rsid w:val="007C592D"/>
    <w:rsid w:val="007C5B28"/>
    <w:rsid w:val="007C5C51"/>
    <w:rsid w:val="007C66CA"/>
    <w:rsid w:val="007C6DFA"/>
    <w:rsid w:val="007C7774"/>
    <w:rsid w:val="007C781B"/>
    <w:rsid w:val="007C7904"/>
    <w:rsid w:val="007C79AF"/>
    <w:rsid w:val="007C7BAA"/>
    <w:rsid w:val="007C7C41"/>
    <w:rsid w:val="007C7E67"/>
    <w:rsid w:val="007C7EB9"/>
    <w:rsid w:val="007D0604"/>
    <w:rsid w:val="007D0D39"/>
    <w:rsid w:val="007D11FC"/>
    <w:rsid w:val="007D2257"/>
    <w:rsid w:val="007D22F6"/>
    <w:rsid w:val="007D249B"/>
    <w:rsid w:val="007D27CC"/>
    <w:rsid w:val="007D298C"/>
    <w:rsid w:val="007D2C63"/>
    <w:rsid w:val="007D2D27"/>
    <w:rsid w:val="007D33DB"/>
    <w:rsid w:val="007D3541"/>
    <w:rsid w:val="007D35CD"/>
    <w:rsid w:val="007D38FD"/>
    <w:rsid w:val="007D3D12"/>
    <w:rsid w:val="007D3EC2"/>
    <w:rsid w:val="007D3EF7"/>
    <w:rsid w:val="007D4009"/>
    <w:rsid w:val="007D4323"/>
    <w:rsid w:val="007D4525"/>
    <w:rsid w:val="007D4EA4"/>
    <w:rsid w:val="007D5524"/>
    <w:rsid w:val="007D55EA"/>
    <w:rsid w:val="007D571D"/>
    <w:rsid w:val="007D5CAA"/>
    <w:rsid w:val="007D5F00"/>
    <w:rsid w:val="007D62EC"/>
    <w:rsid w:val="007D64F1"/>
    <w:rsid w:val="007D6768"/>
    <w:rsid w:val="007D6817"/>
    <w:rsid w:val="007D69C5"/>
    <w:rsid w:val="007D6BAA"/>
    <w:rsid w:val="007D7044"/>
    <w:rsid w:val="007D7065"/>
    <w:rsid w:val="007D70AA"/>
    <w:rsid w:val="007D70F2"/>
    <w:rsid w:val="007D777D"/>
    <w:rsid w:val="007D7F2E"/>
    <w:rsid w:val="007E03FB"/>
    <w:rsid w:val="007E04F1"/>
    <w:rsid w:val="007E07A8"/>
    <w:rsid w:val="007E0BE4"/>
    <w:rsid w:val="007E0CFF"/>
    <w:rsid w:val="007E0F24"/>
    <w:rsid w:val="007E1784"/>
    <w:rsid w:val="007E1821"/>
    <w:rsid w:val="007E1A2B"/>
    <w:rsid w:val="007E1AD6"/>
    <w:rsid w:val="007E219C"/>
    <w:rsid w:val="007E2417"/>
    <w:rsid w:val="007E2460"/>
    <w:rsid w:val="007E2627"/>
    <w:rsid w:val="007E2657"/>
    <w:rsid w:val="007E273C"/>
    <w:rsid w:val="007E295F"/>
    <w:rsid w:val="007E2A8D"/>
    <w:rsid w:val="007E3172"/>
    <w:rsid w:val="007E3A41"/>
    <w:rsid w:val="007E3D46"/>
    <w:rsid w:val="007E4256"/>
    <w:rsid w:val="007E426F"/>
    <w:rsid w:val="007E4322"/>
    <w:rsid w:val="007E4886"/>
    <w:rsid w:val="007E4CD1"/>
    <w:rsid w:val="007E4F6B"/>
    <w:rsid w:val="007E56E1"/>
    <w:rsid w:val="007E570A"/>
    <w:rsid w:val="007E5A61"/>
    <w:rsid w:val="007E6320"/>
    <w:rsid w:val="007E67C1"/>
    <w:rsid w:val="007E7097"/>
    <w:rsid w:val="007E70A9"/>
    <w:rsid w:val="007E70D5"/>
    <w:rsid w:val="007E70E0"/>
    <w:rsid w:val="007E7125"/>
    <w:rsid w:val="007E7609"/>
    <w:rsid w:val="007E7B3A"/>
    <w:rsid w:val="007E7B46"/>
    <w:rsid w:val="007E7D43"/>
    <w:rsid w:val="007F0521"/>
    <w:rsid w:val="007F09B8"/>
    <w:rsid w:val="007F0A80"/>
    <w:rsid w:val="007F0B43"/>
    <w:rsid w:val="007F109C"/>
    <w:rsid w:val="007F1111"/>
    <w:rsid w:val="007F1355"/>
    <w:rsid w:val="007F13D0"/>
    <w:rsid w:val="007F158D"/>
    <w:rsid w:val="007F17C0"/>
    <w:rsid w:val="007F1AFE"/>
    <w:rsid w:val="007F1D1C"/>
    <w:rsid w:val="007F2083"/>
    <w:rsid w:val="007F2213"/>
    <w:rsid w:val="007F250F"/>
    <w:rsid w:val="007F2650"/>
    <w:rsid w:val="007F2AAE"/>
    <w:rsid w:val="007F2BBE"/>
    <w:rsid w:val="007F2D05"/>
    <w:rsid w:val="007F2DF8"/>
    <w:rsid w:val="007F2F3D"/>
    <w:rsid w:val="007F33F3"/>
    <w:rsid w:val="007F374B"/>
    <w:rsid w:val="007F3BA5"/>
    <w:rsid w:val="007F3E11"/>
    <w:rsid w:val="007F3E5C"/>
    <w:rsid w:val="007F40BA"/>
    <w:rsid w:val="007F41C2"/>
    <w:rsid w:val="007F437F"/>
    <w:rsid w:val="007F464B"/>
    <w:rsid w:val="007F4651"/>
    <w:rsid w:val="007F4746"/>
    <w:rsid w:val="007F48E1"/>
    <w:rsid w:val="007F4BE9"/>
    <w:rsid w:val="007F4CD5"/>
    <w:rsid w:val="007F5003"/>
    <w:rsid w:val="007F504C"/>
    <w:rsid w:val="007F509A"/>
    <w:rsid w:val="007F5F7E"/>
    <w:rsid w:val="007F5FCD"/>
    <w:rsid w:val="007F61B6"/>
    <w:rsid w:val="007F6242"/>
    <w:rsid w:val="007F652D"/>
    <w:rsid w:val="007F66F3"/>
    <w:rsid w:val="007F6E06"/>
    <w:rsid w:val="007F759B"/>
    <w:rsid w:val="007F77CD"/>
    <w:rsid w:val="007F784B"/>
    <w:rsid w:val="007F7945"/>
    <w:rsid w:val="0080045D"/>
    <w:rsid w:val="008004C9"/>
    <w:rsid w:val="00800654"/>
    <w:rsid w:val="00800BB1"/>
    <w:rsid w:val="00800EC2"/>
    <w:rsid w:val="00800F80"/>
    <w:rsid w:val="00800F9C"/>
    <w:rsid w:val="008011FF"/>
    <w:rsid w:val="00801362"/>
    <w:rsid w:val="00801620"/>
    <w:rsid w:val="00801FEE"/>
    <w:rsid w:val="0080226C"/>
    <w:rsid w:val="008026BD"/>
    <w:rsid w:val="008027FF"/>
    <w:rsid w:val="00802DB1"/>
    <w:rsid w:val="008030D1"/>
    <w:rsid w:val="008034F8"/>
    <w:rsid w:val="00803501"/>
    <w:rsid w:val="00803901"/>
    <w:rsid w:val="00803969"/>
    <w:rsid w:val="00803FC8"/>
    <w:rsid w:val="00804027"/>
    <w:rsid w:val="008040B2"/>
    <w:rsid w:val="0080441F"/>
    <w:rsid w:val="008047C8"/>
    <w:rsid w:val="008047D1"/>
    <w:rsid w:val="00804A73"/>
    <w:rsid w:val="00805122"/>
    <w:rsid w:val="00805137"/>
    <w:rsid w:val="00805407"/>
    <w:rsid w:val="008054A4"/>
    <w:rsid w:val="00805634"/>
    <w:rsid w:val="00805801"/>
    <w:rsid w:val="00805DB6"/>
    <w:rsid w:val="00805F50"/>
    <w:rsid w:val="00806185"/>
    <w:rsid w:val="00806391"/>
    <w:rsid w:val="008063E2"/>
    <w:rsid w:val="008067A0"/>
    <w:rsid w:val="00806824"/>
    <w:rsid w:val="00806B39"/>
    <w:rsid w:val="00806C36"/>
    <w:rsid w:val="00806F41"/>
    <w:rsid w:val="00807324"/>
    <w:rsid w:val="008100AA"/>
    <w:rsid w:val="00810174"/>
    <w:rsid w:val="0081027D"/>
    <w:rsid w:val="0081057F"/>
    <w:rsid w:val="008105E6"/>
    <w:rsid w:val="00810792"/>
    <w:rsid w:val="00810ACC"/>
    <w:rsid w:val="00810BCD"/>
    <w:rsid w:val="00810D49"/>
    <w:rsid w:val="00810DF7"/>
    <w:rsid w:val="00810F4D"/>
    <w:rsid w:val="00810FD9"/>
    <w:rsid w:val="0081139B"/>
    <w:rsid w:val="008113AE"/>
    <w:rsid w:val="00811504"/>
    <w:rsid w:val="008117D6"/>
    <w:rsid w:val="00811A66"/>
    <w:rsid w:val="00811C51"/>
    <w:rsid w:val="0081234D"/>
    <w:rsid w:val="008129F2"/>
    <w:rsid w:val="00812D34"/>
    <w:rsid w:val="00812D51"/>
    <w:rsid w:val="00813258"/>
    <w:rsid w:val="00813504"/>
    <w:rsid w:val="00813759"/>
    <w:rsid w:val="00813B3F"/>
    <w:rsid w:val="00813DF1"/>
    <w:rsid w:val="00813E6F"/>
    <w:rsid w:val="00813E9B"/>
    <w:rsid w:val="00814046"/>
    <w:rsid w:val="00814B5A"/>
    <w:rsid w:val="008152A7"/>
    <w:rsid w:val="0081575B"/>
    <w:rsid w:val="00815D28"/>
    <w:rsid w:val="00815D6C"/>
    <w:rsid w:val="00816546"/>
    <w:rsid w:val="00816D9E"/>
    <w:rsid w:val="008170F5"/>
    <w:rsid w:val="00817251"/>
    <w:rsid w:val="00817380"/>
    <w:rsid w:val="0081746F"/>
    <w:rsid w:val="00817BE4"/>
    <w:rsid w:val="00820145"/>
    <w:rsid w:val="00820439"/>
    <w:rsid w:val="0082093E"/>
    <w:rsid w:val="00820AEE"/>
    <w:rsid w:val="00820DEE"/>
    <w:rsid w:val="00820FD7"/>
    <w:rsid w:val="008215E6"/>
    <w:rsid w:val="0082184D"/>
    <w:rsid w:val="0082185C"/>
    <w:rsid w:val="00821A95"/>
    <w:rsid w:val="00821C59"/>
    <w:rsid w:val="0082213A"/>
    <w:rsid w:val="0082220C"/>
    <w:rsid w:val="00822263"/>
    <w:rsid w:val="00822304"/>
    <w:rsid w:val="0082246C"/>
    <w:rsid w:val="00822D9A"/>
    <w:rsid w:val="00822EAE"/>
    <w:rsid w:val="00822FFE"/>
    <w:rsid w:val="00823159"/>
    <w:rsid w:val="00823365"/>
    <w:rsid w:val="0082361E"/>
    <w:rsid w:val="00823B37"/>
    <w:rsid w:val="00824368"/>
    <w:rsid w:val="00824F0E"/>
    <w:rsid w:val="008253AB"/>
    <w:rsid w:val="00825495"/>
    <w:rsid w:val="008259E0"/>
    <w:rsid w:val="00825C32"/>
    <w:rsid w:val="008260C4"/>
    <w:rsid w:val="00826267"/>
    <w:rsid w:val="00826504"/>
    <w:rsid w:val="00826674"/>
    <w:rsid w:val="00826ECA"/>
    <w:rsid w:val="00826F61"/>
    <w:rsid w:val="00826FE9"/>
    <w:rsid w:val="0082700A"/>
    <w:rsid w:val="00827176"/>
    <w:rsid w:val="0082742F"/>
    <w:rsid w:val="008279A5"/>
    <w:rsid w:val="00827C2E"/>
    <w:rsid w:val="00827CAE"/>
    <w:rsid w:val="00827FEA"/>
    <w:rsid w:val="00830326"/>
    <w:rsid w:val="00830BBE"/>
    <w:rsid w:val="00830BF4"/>
    <w:rsid w:val="00830BF5"/>
    <w:rsid w:val="00830DD2"/>
    <w:rsid w:val="00830E5A"/>
    <w:rsid w:val="00830EC1"/>
    <w:rsid w:val="00831AB4"/>
    <w:rsid w:val="00832504"/>
    <w:rsid w:val="00832851"/>
    <w:rsid w:val="00832C6F"/>
    <w:rsid w:val="00832E53"/>
    <w:rsid w:val="008330A0"/>
    <w:rsid w:val="0083325F"/>
    <w:rsid w:val="0083347F"/>
    <w:rsid w:val="00833BF6"/>
    <w:rsid w:val="00834AA7"/>
    <w:rsid w:val="00834AF5"/>
    <w:rsid w:val="00834CC0"/>
    <w:rsid w:val="00835A43"/>
    <w:rsid w:val="008360F4"/>
    <w:rsid w:val="0083637B"/>
    <w:rsid w:val="00836DAD"/>
    <w:rsid w:val="00836F71"/>
    <w:rsid w:val="00837895"/>
    <w:rsid w:val="0084065B"/>
    <w:rsid w:val="00840887"/>
    <w:rsid w:val="00840AF4"/>
    <w:rsid w:val="00840CC1"/>
    <w:rsid w:val="00840F22"/>
    <w:rsid w:val="00841121"/>
    <w:rsid w:val="008412D0"/>
    <w:rsid w:val="008416EA"/>
    <w:rsid w:val="00841A0B"/>
    <w:rsid w:val="00841A34"/>
    <w:rsid w:val="00841A8E"/>
    <w:rsid w:val="0084260B"/>
    <w:rsid w:val="00842A40"/>
    <w:rsid w:val="00842F4D"/>
    <w:rsid w:val="008433DA"/>
    <w:rsid w:val="00843A8E"/>
    <w:rsid w:val="0084476D"/>
    <w:rsid w:val="0084498A"/>
    <w:rsid w:val="00844CA7"/>
    <w:rsid w:val="00845018"/>
    <w:rsid w:val="00845164"/>
    <w:rsid w:val="00845182"/>
    <w:rsid w:val="008453A4"/>
    <w:rsid w:val="00845639"/>
    <w:rsid w:val="008458AD"/>
    <w:rsid w:val="00845AC7"/>
    <w:rsid w:val="00845CCB"/>
    <w:rsid w:val="00845F78"/>
    <w:rsid w:val="0084631A"/>
    <w:rsid w:val="00846453"/>
    <w:rsid w:val="0084688B"/>
    <w:rsid w:val="00846E16"/>
    <w:rsid w:val="00847A52"/>
    <w:rsid w:val="008501CA"/>
    <w:rsid w:val="0085028A"/>
    <w:rsid w:val="00850A1E"/>
    <w:rsid w:val="00851046"/>
    <w:rsid w:val="0085114C"/>
    <w:rsid w:val="0085129D"/>
    <w:rsid w:val="00851AE7"/>
    <w:rsid w:val="00852339"/>
    <w:rsid w:val="008523EC"/>
    <w:rsid w:val="00852581"/>
    <w:rsid w:val="0085284D"/>
    <w:rsid w:val="0085294A"/>
    <w:rsid w:val="00852ECB"/>
    <w:rsid w:val="00853219"/>
    <w:rsid w:val="00853A1E"/>
    <w:rsid w:val="00854159"/>
    <w:rsid w:val="00854495"/>
    <w:rsid w:val="00854848"/>
    <w:rsid w:val="00855023"/>
    <w:rsid w:val="00855102"/>
    <w:rsid w:val="00855367"/>
    <w:rsid w:val="008559EF"/>
    <w:rsid w:val="0085623E"/>
    <w:rsid w:val="00856573"/>
    <w:rsid w:val="00856639"/>
    <w:rsid w:val="00856A52"/>
    <w:rsid w:val="00856BC0"/>
    <w:rsid w:val="008570B7"/>
    <w:rsid w:val="008571D2"/>
    <w:rsid w:val="00857C11"/>
    <w:rsid w:val="00857C1B"/>
    <w:rsid w:val="00857FE1"/>
    <w:rsid w:val="00860D39"/>
    <w:rsid w:val="00860F65"/>
    <w:rsid w:val="00861475"/>
    <w:rsid w:val="00861819"/>
    <w:rsid w:val="00861930"/>
    <w:rsid w:val="00861B2D"/>
    <w:rsid w:val="00862187"/>
    <w:rsid w:val="0086227E"/>
    <w:rsid w:val="008625AB"/>
    <w:rsid w:val="0086291E"/>
    <w:rsid w:val="00862AED"/>
    <w:rsid w:val="00862C06"/>
    <w:rsid w:val="00862C19"/>
    <w:rsid w:val="008630AE"/>
    <w:rsid w:val="0086343D"/>
    <w:rsid w:val="008635E3"/>
    <w:rsid w:val="008637A6"/>
    <w:rsid w:val="008638B8"/>
    <w:rsid w:val="008641E5"/>
    <w:rsid w:val="0086454F"/>
    <w:rsid w:val="008646E3"/>
    <w:rsid w:val="00864DD3"/>
    <w:rsid w:val="00864E91"/>
    <w:rsid w:val="008654E3"/>
    <w:rsid w:val="008657AA"/>
    <w:rsid w:val="00865BA9"/>
    <w:rsid w:val="00866275"/>
    <w:rsid w:val="00866F7A"/>
    <w:rsid w:val="00867106"/>
    <w:rsid w:val="0086795D"/>
    <w:rsid w:val="00867B9C"/>
    <w:rsid w:val="00867BEF"/>
    <w:rsid w:val="00867FC7"/>
    <w:rsid w:val="00870624"/>
    <w:rsid w:val="00870A97"/>
    <w:rsid w:val="00870D69"/>
    <w:rsid w:val="00870D9E"/>
    <w:rsid w:val="00870DC8"/>
    <w:rsid w:val="00870F4B"/>
    <w:rsid w:val="00871104"/>
    <w:rsid w:val="008713B8"/>
    <w:rsid w:val="008715CD"/>
    <w:rsid w:val="00871635"/>
    <w:rsid w:val="00871659"/>
    <w:rsid w:val="008718B1"/>
    <w:rsid w:val="00871961"/>
    <w:rsid w:val="00871B2F"/>
    <w:rsid w:val="00871D2E"/>
    <w:rsid w:val="00871E96"/>
    <w:rsid w:val="0087238C"/>
    <w:rsid w:val="0087278D"/>
    <w:rsid w:val="008728EA"/>
    <w:rsid w:val="0087364C"/>
    <w:rsid w:val="008736B3"/>
    <w:rsid w:val="008740D9"/>
    <w:rsid w:val="008741BE"/>
    <w:rsid w:val="00874490"/>
    <w:rsid w:val="00874660"/>
    <w:rsid w:val="00874851"/>
    <w:rsid w:val="008748E1"/>
    <w:rsid w:val="00874B29"/>
    <w:rsid w:val="00874C9C"/>
    <w:rsid w:val="0087529C"/>
    <w:rsid w:val="00875B30"/>
    <w:rsid w:val="00875BAD"/>
    <w:rsid w:val="008761B6"/>
    <w:rsid w:val="00876257"/>
    <w:rsid w:val="00876437"/>
    <w:rsid w:val="008766FD"/>
    <w:rsid w:val="0087670D"/>
    <w:rsid w:val="0087674F"/>
    <w:rsid w:val="00876E44"/>
    <w:rsid w:val="00877177"/>
    <w:rsid w:val="008774BD"/>
    <w:rsid w:val="0087755A"/>
    <w:rsid w:val="00877832"/>
    <w:rsid w:val="00877B67"/>
    <w:rsid w:val="00877E12"/>
    <w:rsid w:val="0087BEC9"/>
    <w:rsid w:val="008801D8"/>
    <w:rsid w:val="00880243"/>
    <w:rsid w:val="008802FE"/>
    <w:rsid w:val="008805DC"/>
    <w:rsid w:val="00880E04"/>
    <w:rsid w:val="00880EC5"/>
    <w:rsid w:val="00880F10"/>
    <w:rsid w:val="0088105F"/>
    <w:rsid w:val="008812E7"/>
    <w:rsid w:val="00881578"/>
    <w:rsid w:val="008818D8"/>
    <w:rsid w:val="00881937"/>
    <w:rsid w:val="00881A0E"/>
    <w:rsid w:val="00881E4C"/>
    <w:rsid w:val="00881E4D"/>
    <w:rsid w:val="0088219A"/>
    <w:rsid w:val="00882549"/>
    <w:rsid w:val="008827F8"/>
    <w:rsid w:val="00882A03"/>
    <w:rsid w:val="00882C4C"/>
    <w:rsid w:val="00882C7A"/>
    <w:rsid w:val="0088312F"/>
    <w:rsid w:val="008833F2"/>
    <w:rsid w:val="008835F8"/>
    <w:rsid w:val="00883BB2"/>
    <w:rsid w:val="00883DD7"/>
    <w:rsid w:val="00884917"/>
    <w:rsid w:val="00884CEE"/>
    <w:rsid w:val="00884DE7"/>
    <w:rsid w:val="00885BD2"/>
    <w:rsid w:val="00885E2F"/>
    <w:rsid w:val="0088617B"/>
    <w:rsid w:val="00886417"/>
    <w:rsid w:val="0088679B"/>
    <w:rsid w:val="00886BC6"/>
    <w:rsid w:val="00886E7A"/>
    <w:rsid w:val="00886F33"/>
    <w:rsid w:val="00887A8D"/>
    <w:rsid w:val="00887D0E"/>
    <w:rsid w:val="00887DB3"/>
    <w:rsid w:val="00887F28"/>
    <w:rsid w:val="008899ED"/>
    <w:rsid w:val="008902A2"/>
    <w:rsid w:val="008902D6"/>
    <w:rsid w:val="00890493"/>
    <w:rsid w:val="008904CF"/>
    <w:rsid w:val="00890579"/>
    <w:rsid w:val="008905DD"/>
    <w:rsid w:val="00890DFA"/>
    <w:rsid w:val="00891021"/>
    <w:rsid w:val="00891362"/>
    <w:rsid w:val="0089136B"/>
    <w:rsid w:val="00891793"/>
    <w:rsid w:val="00891C9E"/>
    <w:rsid w:val="00891CBA"/>
    <w:rsid w:val="00891F48"/>
    <w:rsid w:val="008921FC"/>
    <w:rsid w:val="008922EC"/>
    <w:rsid w:val="00892A2D"/>
    <w:rsid w:val="00892A9D"/>
    <w:rsid w:val="00892F67"/>
    <w:rsid w:val="00893129"/>
    <w:rsid w:val="00893269"/>
    <w:rsid w:val="00893475"/>
    <w:rsid w:val="00893C8E"/>
    <w:rsid w:val="00893C96"/>
    <w:rsid w:val="00893D6E"/>
    <w:rsid w:val="00894245"/>
    <w:rsid w:val="00894605"/>
    <w:rsid w:val="00894992"/>
    <w:rsid w:val="00894E33"/>
    <w:rsid w:val="00895121"/>
    <w:rsid w:val="008952EB"/>
    <w:rsid w:val="0089569F"/>
    <w:rsid w:val="008956B7"/>
    <w:rsid w:val="00895A92"/>
    <w:rsid w:val="00896214"/>
    <w:rsid w:val="008962E8"/>
    <w:rsid w:val="00896529"/>
    <w:rsid w:val="008965D1"/>
    <w:rsid w:val="008967BF"/>
    <w:rsid w:val="00896919"/>
    <w:rsid w:val="00896C19"/>
    <w:rsid w:val="00897058"/>
    <w:rsid w:val="00897249"/>
    <w:rsid w:val="00897508"/>
    <w:rsid w:val="008976D1"/>
    <w:rsid w:val="008977B0"/>
    <w:rsid w:val="00897B35"/>
    <w:rsid w:val="00897B4B"/>
    <w:rsid w:val="008A00E5"/>
    <w:rsid w:val="008A02C9"/>
    <w:rsid w:val="008A0316"/>
    <w:rsid w:val="008A0714"/>
    <w:rsid w:val="008A07D4"/>
    <w:rsid w:val="008A0AB3"/>
    <w:rsid w:val="008A1856"/>
    <w:rsid w:val="008A1CB7"/>
    <w:rsid w:val="008A1CC1"/>
    <w:rsid w:val="008A1F5D"/>
    <w:rsid w:val="008A226D"/>
    <w:rsid w:val="008A2345"/>
    <w:rsid w:val="008A2BF4"/>
    <w:rsid w:val="008A2D7C"/>
    <w:rsid w:val="008A3F82"/>
    <w:rsid w:val="008A4124"/>
    <w:rsid w:val="008A48A0"/>
    <w:rsid w:val="008A4909"/>
    <w:rsid w:val="008A49BD"/>
    <w:rsid w:val="008A5134"/>
    <w:rsid w:val="008A59BD"/>
    <w:rsid w:val="008A5D24"/>
    <w:rsid w:val="008A5D7C"/>
    <w:rsid w:val="008A5E89"/>
    <w:rsid w:val="008A62A1"/>
    <w:rsid w:val="008A62E2"/>
    <w:rsid w:val="008A6426"/>
    <w:rsid w:val="008A65A3"/>
    <w:rsid w:val="008A6856"/>
    <w:rsid w:val="008A75C6"/>
    <w:rsid w:val="008A7CA1"/>
    <w:rsid w:val="008A7CDB"/>
    <w:rsid w:val="008A7DED"/>
    <w:rsid w:val="008A7FBA"/>
    <w:rsid w:val="008A7FE3"/>
    <w:rsid w:val="008B0815"/>
    <w:rsid w:val="008B08D5"/>
    <w:rsid w:val="008B0B8A"/>
    <w:rsid w:val="008B140E"/>
    <w:rsid w:val="008B15DE"/>
    <w:rsid w:val="008B1A3A"/>
    <w:rsid w:val="008B1B49"/>
    <w:rsid w:val="008B1BCF"/>
    <w:rsid w:val="008B1DA4"/>
    <w:rsid w:val="008B1EA3"/>
    <w:rsid w:val="008B219D"/>
    <w:rsid w:val="008B2426"/>
    <w:rsid w:val="008B2609"/>
    <w:rsid w:val="008B262D"/>
    <w:rsid w:val="008B2D30"/>
    <w:rsid w:val="008B317E"/>
    <w:rsid w:val="008B32DD"/>
    <w:rsid w:val="008B36C8"/>
    <w:rsid w:val="008B3876"/>
    <w:rsid w:val="008B38D9"/>
    <w:rsid w:val="008B394A"/>
    <w:rsid w:val="008B3B8B"/>
    <w:rsid w:val="008B3D49"/>
    <w:rsid w:val="008B3E78"/>
    <w:rsid w:val="008B4057"/>
    <w:rsid w:val="008B4444"/>
    <w:rsid w:val="008B468C"/>
    <w:rsid w:val="008B4851"/>
    <w:rsid w:val="008B4C5D"/>
    <w:rsid w:val="008B5185"/>
    <w:rsid w:val="008B57E2"/>
    <w:rsid w:val="008B5BB8"/>
    <w:rsid w:val="008B5CAE"/>
    <w:rsid w:val="008B5E11"/>
    <w:rsid w:val="008B5F2A"/>
    <w:rsid w:val="008B5F54"/>
    <w:rsid w:val="008B605A"/>
    <w:rsid w:val="008B6429"/>
    <w:rsid w:val="008B6A2E"/>
    <w:rsid w:val="008B6CED"/>
    <w:rsid w:val="008B6F44"/>
    <w:rsid w:val="008B6FBF"/>
    <w:rsid w:val="008B72FA"/>
    <w:rsid w:val="008B7682"/>
    <w:rsid w:val="008B7709"/>
    <w:rsid w:val="008B79CA"/>
    <w:rsid w:val="008B7D19"/>
    <w:rsid w:val="008C00DB"/>
    <w:rsid w:val="008C088B"/>
    <w:rsid w:val="008C1153"/>
    <w:rsid w:val="008C17F1"/>
    <w:rsid w:val="008C1825"/>
    <w:rsid w:val="008C1833"/>
    <w:rsid w:val="008C18B6"/>
    <w:rsid w:val="008C1DFA"/>
    <w:rsid w:val="008C26D8"/>
    <w:rsid w:val="008C27DF"/>
    <w:rsid w:val="008C2B29"/>
    <w:rsid w:val="008C304F"/>
    <w:rsid w:val="008C325E"/>
    <w:rsid w:val="008C3267"/>
    <w:rsid w:val="008C3378"/>
    <w:rsid w:val="008C3740"/>
    <w:rsid w:val="008C3ADD"/>
    <w:rsid w:val="008C40CF"/>
    <w:rsid w:val="008C425F"/>
    <w:rsid w:val="008C42BF"/>
    <w:rsid w:val="008C43A9"/>
    <w:rsid w:val="008C562C"/>
    <w:rsid w:val="008C565E"/>
    <w:rsid w:val="008C638C"/>
    <w:rsid w:val="008C6CB8"/>
    <w:rsid w:val="008C6D07"/>
    <w:rsid w:val="008C6EA8"/>
    <w:rsid w:val="008C6EF1"/>
    <w:rsid w:val="008C7917"/>
    <w:rsid w:val="008C7942"/>
    <w:rsid w:val="008D0573"/>
    <w:rsid w:val="008D07E5"/>
    <w:rsid w:val="008D0A78"/>
    <w:rsid w:val="008D0D16"/>
    <w:rsid w:val="008D16C8"/>
    <w:rsid w:val="008D181C"/>
    <w:rsid w:val="008D1822"/>
    <w:rsid w:val="008D1A30"/>
    <w:rsid w:val="008D1B15"/>
    <w:rsid w:val="008D1D25"/>
    <w:rsid w:val="008D1D5A"/>
    <w:rsid w:val="008D1E40"/>
    <w:rsid w:val="008D1FEC"/>
    <w:rsid w:val="008D2208"/>
    <w:rsid w:val="008D22C1"/>
    <w:rsid w:val="008D251A"/>
    <w:rsid w:val="008D2CB4"/>
    <w:rsid w:val="008D3385"/>
    <w:rsid w:val="008D35D6"/>
    <w:rsid w:val="008D37DC"/>
    <w:rsid w:val="008D38BC"/>
    <w:rsid w:val="008D390C"/>
    <w:rsid w:val="008D3C8F"/>
    <w:rsid w:val="008D4190"/>
    <w:rsid w:val="008D4296"/>
    <w:rsid w:val="008D42AE"/>
    <w:rsid w:val="008D43A9"/>
    <w:rsid w:val="008D4519"/>
    <w:rsid w:val="008D4520"/>
    <w:rsid w:val="008D4644"/>
    <w:rsid w:val="008D467C"/>
    <w:rsid w:val="008D4A37"/>
    <w:rsid w:val="008D5294"/>
    <w:rsid w:val="008D52BE"/>
    <w:rsid w:val="008D5A25"/>
    <w:rsid w:val="008D6930"/>
    <w:rsid w:val="008D7315"/>
    <w:rsid w:val="008D7702"/>
    <w:rsid w:val="008D779A"/>
    <w:rsid w:val="008D77AB"/>
    <w:rsid w:val="008D77E7"/>
    <w:rsid w:val="008D79C0"/>
    <w:rsid w:val="008D7A49"/>
    <w:rsid w:val="008E024B"/>
    <w:rsid w:val="008E0260"/>
    <w:rsid w:val="008E0652"/>
    <w:rsid w:val="008E0811"/>
    <w:rsid w:val="008E0DFB"/>
    <w:rsid w:val="008E11E6"/>
    <w:rsid w:val="008E1571"/>
    <w:rsid w:val="008E2047"/>
    <w:rsid w:val="008E26CC"/>
    <w:rsid w:val="008E2CF9"/>
    <w:rsid w:val="008E2D0A"/>
    <w:rsid w:val="008E2E0F"/>
    <w:rsid w:val="008E321C"/>
    <w:rsid w:val="008E3253"/>
    <w:rsid w:val="008E33B4"/>
    <w:rsid w:val="008E3654"/>
    <w:rsid w:val="008E365D"/>
    <w:rsid w:val="008E36A8"/>
    <w:rsid w:val="008E3D53"/>
    <w:rsid w:val="008E3DEC"/>
    <w:rsid w:val="008E3F67"/>
    <w:rsid w:val="008E40D1"/>
    <w:rsid w:val="008E4175"/>
    <w:rsid w:val="008E44DE"/>
    <w:rsid w:val="008E4508"/>
    <w:rsid w:val="008E453A"/>
    <w:rsid w:val="008E45F2"/>
    <w:rsid w:val="008E4A4B"/>
    <w:rsid w:val="008E4CF7"/>
    <w:rsid w:val="008E4E37"/>
    <w:rsid w:val="008E5134"/>
    <w:rsid w:val="008E53D4"/>
    <w:rsid w:val="008E57D6"/>
    <w:rsid w:val="008E5FF8"/>
    <w:rsid w:val="008E62A8"/>
    <w:rsid w:val="008E67A3"/>
    <w:rsid w:val="008E6A9B"/>
    <w:rsid w:val="008E6DD0"/>
    <w:rsid w:val="008E6F3A"/>
    <w:rsid w:val="008E6FB3"/>
    <w:rsid w:val="008E7774"/>
    <w:rsid w:val="008E7A0E"/>
    <w:rsid w:val="008E7CB0"/>
    <w:rsid w:val="008E7CD1"/>
    <w:rsid w:val="008F02C1"/>
    <w:rsid w:val="008F0C19"/>
    <w:rsid w:val="008F0DB0"/>
    <w:rsid w:val="008F12B3"/>
    <w:rsid w:val="008F143D"/>
    <w:rsid w:val="008F1515"/>
    <w:rsid w:val="008F1B74"/>
    <w:rsid w:val="008F1C7F"/>
    <w:rsid w:val="008F2021"/>
    <w:rsid w:val="008F2051"/>
    <w:rsid w:val="008F20A2"/>
    <w:rsid w:val="008F26FC"/>
    <w:rsid w:val="008F27B6"/>
    <w:rsid w:val="008F27FA"/>
    <w:rsid w:val="008F2DD6"/>
    <w:rsid w:val="008F340A"/>
    <w:rsid w:val="008F3903"/>
    <w:rsid w:val="008F472D"/>
    <w:rsid w:val="008F536C"/>
    <w:rsid w:val="008F551C"/>
    <w:rsid w:val="008F557E"/>
    <w:rsid w:val="008F572C"/>
    <w:rsid w:val="008F5C67"/>
    <w:rsid w:val="008F5D58"/>
    <w:rsid w:val="008F5DE9"/>
    <w:rsid w:val="008F5EDE"/>
    <w:rsid w:val="008F6044"/>
    <w:rsid w:val="008F621E"/>
    <w:rsid w:val="008F62C3"/>
    <w:rsid w:val="008F659D"/>
    <w:rsid w:val="008F7341"/>
    <w:rsid w:val="008F737F"/>
    <w:rsid w:val="008F7BA7"/>
    <w:rsid w:val="008F7F6C"/>
    <w:rsid w:val="00900077"/>
    <w:rsid w:val="0090011F"/>
    <w:rsid w:val="0090071F"/>
    <w:rsid w:val="00900A2B"/>
    <w:rsid w:val="00900E22"/>
    <w:rsid w:val="00901326"/>
    <w:rsid w:val="00901633"/>
    <w:rsid w:val="00901D60"/>
    <w:rsid w:val="0090202B"/>
    <w:rsid w:val="00902218"/>
    <w:rsid w:val="00902EF9"/>
    <w:rsid w:val="0090323B"/>
    <w:rsid w:val="009037C7"/>
    <w:rsid w:val="00903866"/>
    <w:rsid w:val="00903BBB"/>
    <w:rsid w:val="0090485F"/>
    <w:rsid w:val="0090487F"/>
    <w:rsid w:val="0090495C"/>
    <w:rsid w:val="00904B7B"/>
    <w:rsid w:val="00904D33"/>
    <w:rsid w:val="00904D94"/>
    <w:rsid w:val="00904D9E"/>
    <w:rsid w:val="00904DC2"/>
    <w:rsid w:val="00905082"/>
    <w:rsid w:val="00905300"/>
    <w:rsid w:val="00905A7A"/>
    <w:rsid w:val="00905C92"/>
    <w:rsid w:val="009062D3"/>
    <w:rsid w:val="00906331"/>
    <w:rsid w:val="00906679"/>
    <w:rsid w:val="0090684A"/>
    <w:rsid w:val="0090689A"/>
    <w:rsid w:val="00906AF2"/>
    <w:rsid w:val="0090728C"/>
    <w:rsid w:val="00910A1B"/>
    <w:rsid w:val="00910DBA"/>
    <w:rsid w:val="00910F4C"/>
    <w:rsid w:val="00911543"/>
    <w:rsid w:val="00911A3D"/>
    <w:rsid w:val="00911BB9"/>
    <w:rsid w:val="009124BB"/>
    <w:rsid w:val="00912BE9"/>
    <w:rsid w:val="00912F19"/>
    <w:rsid w:val="00912FF7"/>
    <w:rsid w:val="009133C1"/>
    <w:rsid w:val="00913A4B"/>
    <w:rsid w:val="00913BD2"/>
    <w:rsid w:val="00913E12"/>
    <w:rsid w:val="00914086"/>
    <w:rsid w:val="00914263"/>
    <w:rsid w:val="00914779"/>
    <w:rsid w:val="00914860"/>
    <w:rsid w:val="00915136"/>
    <w:rsid w:val="00915378"/>
    <w:rsid w:val="009153A0"/>
    <w:rsid w:val="0091570A"/>
    <w:rsid w:val="0091591B"/>
    <w:rsid w:val="00915981"/>
    <w:rsid w:val="00915B16"/>
    <w:rsid w:val="009162C3"/>
    <w:rsid w:val="00916735"/>
    <w:rsid w:val="0091676B"/>
    <w:rsid w:val="00916913"/>
    <w:rsid w:val="00916A14"/>
    <w:rsid w:val="00916F8A"/>
    <w:rsid w:val="0091734A"/>
    <w:rsid w:val="00917648"/>
    <w:rsid w:val="00917D97"/>
    <w:rsid w:val="009203F0"/>
    <w:rsid w:val="00920438"/>
    <w:rsid w:val="009208D3"/>
    <w:rsid w:val="00920935"/>
    <w:rsid w:val="009209B7"/>
    <w:rsid w:val="00921641"/>
    <w:rsid w:val="009216FB"/>
    <w:rsid w:val="00921AAB"/>
    <w:rsid w:val="00921C43"/>
    <w:rsid w:val="009220A9"/>
    <w:rsid w:val="009222DD"/>
    <w:rsid w:val="0092266F"/>
    <w:rsid w:val="00922751"/>
    <w:rsid w:val="00922BD2"/>
    <w:rsid w:val="00922D78"/>
    <w:rsid w:val="00922F97"/>
    <w:rsid w:val="009230CD"/>
    <w:rsid w:val="00923174"/>
    <w:rsid w:val="00923537"/>
    <w:rsid w:val="0092354B"/>
    <w:rsid w:val="009239E7"/>
    <w:rsid w:val="00923A17"/>
    <w:rsid w:val="00923E1E"/>
    <w:rsid w:val="00924187"/>
    <w:rsid w:val="009241BB"/>
    <w:rsid w:val="00925149"/>
    <w:rsid w:val="00925382"/>
    <w:rsid w:val="009253DE"/>
    <w:rsid w:val="00925418"/>
    <w:rsid w:val="009254EB"/>
    <w:rsid w:val="00925F4C"/>
    <w:rsid w:val="009263E2"/>
    <w:rsid w:val="0092653E"/>
    <w:rsid w:val="00926559"/>
    <w:rsid w:val="00926616"/>
    <w:rsid w:val="0092670F"/>
    <w:rsid w:val="00926B99"/>
    <w:rsid w:val="00926BA7"/>
    <w:rsid w:val="00926D81"/>
    <w:rsid w:val="00926EB1"/>
    <w:rsid w:val="00926F21"/>
    <w:rsid w:val="00927416"/>
    <w:rsid w:val="009275E2"/>
    <w:rsid w:val="00927648"/>
    <w:rsid w:val="00927B27"/>
    <w:rsid w:val="00927C35"/>
    <w:rsid w:val="00927DFC"/>
    <w:rsid w:val="00930124"/>
    <w:rsid w:val="00930177"/>
    <w:rsid w:val="00930287"/>
    <w:rsid w:val="00930328"/>
    <w:rsid w:val="009303D5"/>
    <w:rsid w:val="009306CB"/>
    <w:rsid w:val="00930F58"/>
    <w:rsid w:val="0093112C"/>
    <w:rsid w:val="009312A8"/>
    <w:rsid w:val="00931379"/>
    <w:rsid w:val="009316AA"/>
    <w:rsid w:val="00931D17"/>
    <w:rsid w:val="00931D6A"/>
    <w:rsid w:val="009320F8"/>
    <w:rsid w:val="0093242A"/>
    <w:rsid w:val="0093298D"/>
    <w:rsid w:val="00933751"/>
    <w:rsid w:val="00933752"/>
    <w:rsid w:val="00933A28"/>
    <w:rsid w:val="00933DC6"/>
    <w:rsid w:val="009340C5"/>
    <w:rsid w:val="009341AD"/>
    <w:rsid w:val="0093444E"/>
    <w:rsid w:val="00934D51"/>
    <w:rsid w:val="00934F7E"/>
    <w:rsid w:val="00935118"/>
    <w:rsid w:val="009351D2"/>
    <w:rsid w:val="009351D6"/>
    <w:rsid w:val="00935904"/>
    <w:rsid w:val="00935F37"/>
    <w:rsid w:val="00935F95"/>
    <w:rsid w:val="009362C8"/>
    <w:rsid w:val="009364A1"/>
    <w:rsid w:val="00936E38"/>
    <w:rsid w:val="009374C8"/>
    <w:rsid w:val="00937532"/>
    <w:rsid w:val="0093789C"/>
    <w:rsid w:val="00937956"/>
    <w:rsid w:val="00937EB3"/>
    <w:rsid w:val="00940320"/>
    <w:rsid w:val="00940496"/>
    <w:rsid w:val="009407DF"/>
    <w:rsid w:val="009414D5"/>
    <w:rsid w:val="009418F0"/>
    <w:rsid w:val="0094325B"/>
    <w:rsid w:val="009434B6"/>
    <w:rsid w:val="009438C1"/>
    <w:rsid w:val="00943D89"/>
    <w:rsid w:val="00944077"/>
    <w:rsid w:val="0094428C"/>
    <w:rsid w:val="009442D0"/>
    <w:rsid w:val="0094446C"/>
    <w:rsid w:val="00944937"/>
    <w:rsid w:val="00944ABD"/>
    <w:rsid w:val="009454DD"/>
    <w:rsid w:val="00945711"/>
    <w:rsid w:val="009458DE"/>
    <w:rsid w:val="00945CFC"/>
    <w:rsid w:val="00945EBD"/>
    <w:rsid w:val="00945F2B"/>
    <w:rsid w:val="009462FE"/>
    <w:rsid w:val="0094630D"/>
    <w:rsid w:val="00946531"/>
    <w:rsid w:val="009469BB"/>
    <w:rsid w:val="00946ECB"/>
    <w:rsid w:val="00946EF9"/>
    <w:rsid w:val="00947512"/>
    <w:rsid w:val="0094773C"/>
    <w:rsid w:val="009502B1"/>
    <w:rsid w:val="009509D4"/>
    <w:rsid w:val="00950B09"/>
    <w:rsid w:val="00951063"/>
    <w:rsid w:val="00951E41"/>
    <w:rsid w:val="00951FAD"/>
    <w:rsid w:val="0095289C"/>
    <w:rsid w:val="009529C6"/>
    <w:rsid w:val="00952B02"/>
    <w:rsid w:val="00952C4E"/>
    <w:rsid w:val="009531B2"/>
    <w:rsid w:val="0095361B"/>
    <w:rsid w:val="00953D95"/>
    <w:rsid w:val="0095401E"/>
    <w:rsid w:val="00954634"/>
    <w:rsid w:val="00954954"/>
    <w:rsid w:val="00954ABC"/>
    <w:rsid w:val="00954C80"/>
    <w:rsid w:val="00954EAD"/>
    <w:rsid w:val="00954F31"/>
    <w:rsid w:val="00954F5B"/>
    <w:rsid w:val="00955191"/>
    <w:rsid w:val="0095544A"/>
    <w:rsid w:val="009555C2"/>
    <w:rsid w:val="0095561C"/>
    <w:rsid w:val="0095578F"/>
    <w:rsid w:val="00955A7F"/>
    <w:rsid w:val="00955A8D"/>
    <w:rsid w:val="00955E38"/>
    <w:rsid w:val="0095600F"/>
    <w:rsid w:val="0095648D"/>
    <w:rsid w:val="0095655F"/>
    <w:rsid w:val="00956D68"/>
    <w:rsid w:val="00956DE7"/>
    <w:rsid w:val="00956F92"/>
    <w:rsid w:val="0095712D"/>
    <w:rsid w:val="00957202"/>
    <w:rsid w:val="00957545"/>
    <w:rsid w:val="0095757D"/>
    <w:rsid w:val="0096051F"/>
    <w:rsid w:val="009607FA"/>
    <w:rsid w:val="00960C9E"/>
    <w:rsid w:val="009615FE"/>
    <w:rsid w:val="009619C6"/>
    <w:rsid w:val="00961B3B"/>
    <w:rsid w:val="00962883"/>
    <w:rsid w:val="0096294B"/>
    <w:rsid w:val="00962B44"/>
    <w:rsid w:val="00962B98"/>
    <w:rsid w:val="00963776"/>
    <w:rsid w:val="0096379B"/>
    <w:rsid w:val="00963895"/>
    <w:rsid w:val="00963FFC"/>
    <w:rsid w:val="0096400C"/>
    <w:rsid w:val="00964051"/>
    <w:rsid w:val="0096415E"/>
    <w:rsid w:val="00964184"/>
    <w:rsid w:val="00964198"/>
    <w:rsid w:val="009644D1"/>
    <w:rsid w:val="009644EF"/>
    <w:rsid w:val="00964EF4"/>
    <w:rsid w:val="00965520"/>
    <w:rsid w:val="00965FB8"/>
    <w:rsid w:val="00966102"/>
    <w:rsid w:val="00966162"/>
    <w:rsid w:val="009665AB"/>
    <w:rsid w:val="00966681"/>
    <w:rsid w:val="00966B38"/>
    <w:rsid w:val="00966B3D"/>
    <w:rsid w:val="00966CCC"/>
    <w:rsid w:val="00966D47"/>
    <w:rsid w:val="00966EA6"/>
    <w:rsid w:val="00966FAD"/>
    <w:rsid w:val="00967137"/>
    <w:rsid w:val="009679AB"/>
    <w:rsid w:val="0097064F"/>
    <w:rsid w:val="009707A6"/>
    <w:rsid w:val="009711C3"/>
    <w:rsid w:val="009711FF"/>
    <w:rsid w:val="00971331"/>
    <w:rsid w:val="00971673"/>
    <w:rsid w:val="00971680"/>
    <w:rsid w:val="00971EE5"/>
    <w:rsid w:val="009724EF"/>
    <w:rsid w:val="00972525"/>
    <w:rsid w:val="00972555"/>
    <w:rsid w:val="00972613"/>
    <w:rsid w:val="009726EF"/>
    <w:rsid w:val="009729AF"/>
    <w:rsid w:val="00972A69"/>
    <w:rsid w:val="00972B87"/>
    <w:rsid w:val="00972BC1"/>
    <w:rsid w:val="00973075"/>
    <w:rsid w:val="00973290"/>
    <w:rsid w:val="00973638"/>
    <w:rsid w:val="009739AB"/>
    <w:rsid w:val="009744C1"/>
    <w:rsid w:val="009744FE"/>
    <w:rsid w:val="0097509D"/>
    <w:rsid w:val="00975189"/>
    <w:rsid w:val="0097527C"/>
    <w:rsid w:val="00975383"/>
    <w:rsid w:val="009753C0"/>
    <w:rsid w:val="00975540"/>
    <w:rsid w:val="00975820"/>
    <w:rsid w:val="00975ADA"/>
    <w:rsid w:val="00975C90"/>
    <w:rsid w:val="00975E21"/>
    <w:rsid w:val="00976564"/>
    <w:rsid w:val="009766DF"/>
    <w:rsid w:val="009766E8"/>
    <w:rsid w:val="00976796"/>
    <w:rsid w:val="009768F0"/>
    <w:rsid w:val="00976F2D"/>
    <w:rsid w:val="00977694"/>
    <w:rsid w:val="009776B4"/>
    <w:rsid w:val="00977A9C"/>
    <w:rsid w:val="00977B47"/>
    <w:rsid w:val="00977B6E"/>
    <w:rsid w:val="00977B9B"/>
    <w:rsid w:val="00977C17"/>
    <w:rsid w:val="009801A4"/>
    <w:rsid w:val="0098023D"/>
    <w:rsid w:val="009807A5"/>
    <w:rsid w:val="0098088E"/>
    <w:rsid w:val="00980B7B"/>
    <w:rsid w:val="00980D95"/>
    <w:rsid w:val="009814F6"/>
    <w:rsid w:val="00981595"/>
    <w:rsid w:val="009817F2"/>
    <w:rsid w:val="00981B11"/>
    <w:rsid w:val="00981B69"/>
    <w:rsid w:val="00981CA7"/>
    <w:rsid w:val="00981D89"/>
    <w:rsid w:val="0098236C"/>
    <w:rsid w:val="009824D9"/>
    <w:rsid w:val="009826D0"/>
    <w:rsid w:val="00982938"/>
    <w:rsid w:val="00982BE4"/>
    <w:rsid w:val="00982D5D"/>
    <w:rsid w:val="00982D73"/>
    <w:rsid w:val="0098382B"/>
    <w:rsid w:val="00983DB5"/>
    <w:rsid w:val="009840D3"/>
    <w:rsid w:val="0098479E"/>
    <w:rsid w:val="00985037"/>
    <w:rsid w:val="009853DF"/>
    <w:rsid w:val="0098582F"/>
    <w:rsid w:val="00985876"/>
    <w:rsid w:val="00986EBE"/>
    <w:rsid w:val="00986FF7"/>
    <w:rsid w:val="009871F9"/>
    <w:rsid w:val="00987205"/>
    <w:rsid w:val="00987D29"/>
    <w:rsid w:val="00987ED2"/>
    <w:rsid w:val="009903D3"/>
    <w:rsid w:val="009905DA"/>
    <w:rsid w:val="00990698"/>
    <w:rsid w:val="00990863"/>
    <w:rsid w:val="0099087A"/>
    <w:rsid w:val="00990958"/>
    <w:rsid w:val="00990D43"/>
    <w:rsid w:val="009913CB"/>
    <w:rsid w:val="0099171D"/>
    <w:rsid w:val="00991A31"/>
    <w:rsid w:val="00991F20"/>
    <w:rsid w:val="00991FBA"/>
    <w:rsid w:val="009921A1"/>
    <w:rsid w:val="0099236D"/>
    <w:rsid w:val="00992608"/>
    <w:rsid w:val="00992714"/>
    <w:rsid w:val="0099291C"/>
    <w:rsid w:val="009933F8"/>
    <w:rsid w:val="0099348C"/>
    <w:rsid w:val="00993A68"/>
    <w:rsid w:val="00993ED3"/>
    <w:rsid w:val="00993F39"/>
    <w:rsid w:val="00994727"/>
    <w:rsid w:val="00994DE2"/>
    <w:rsid w:val="009951AB"/>
    <w:rsid w:val="00995395"/>
    <w:rsid w:val="00995615"/>
    <w:rsid w:val="009956F0"/>
    <w:rsid w:val="00995702"/>
    <w:rsid w:val="009959DA"/>
    <w:rsid w:val="00995CA1"/>
    <w:rsid w:val="00996302"/>
    <w:rsid w:val="00996379"/>
    <w:rsid w:val="0099657E"/>
    <w:rsid w:val="00996612"/>
    <w:rsid w:val="00996912"/>
    <w:rsid w:val="009970E0"/>
    <w:rsid w:val="0099743A"/>
    <w:rsid w:val="0099765F"/>
    <w:rsid w:val="00997897"/>
    <w:rsid w:val="00997B17"/>
    <w:rsid w:val="00997C67"/>
    <w:rsid w:val="00997E5F"/>
    <w:rsid w:val="00997FC9"/>
    <w:rsid w:val="009A037D"/>
    <w:rsid w:val="009A044C"/>
    <w:rsid w:val="009A07FB"/>
    <w:rsid w:val="009A089D"/>
    <w:rsid w:val="009A093D"/>
    <w:rsid w:val="009A0BCC"/>
    <w:rsid w:val="009A0C0A"/>
    <w:rsid w:val="009A0C3C"/>
    <w:rsid w:val="009A0CEC"/>
    <w:rsid w:val="009A1031"/>
    <w:rsid w:val="009A1756"/>
    <w:rsid w:val="009A19AB"/>
    <w:rsid w:val="009A1D15"/>
    <w:rsid w:val="009A26EF"/>
    <w:rsid w:val="009A2C4C"/>
    <w:rsid w:val="009A3B98"/>
    <w:rsid w:val="009A4258"/>
    <w:rsid w:val="009A481E"/>
    <w:rsid w:val="009A4978"/>
    <w:rsid w:val="009A499C"/>
    <w:rsid w:val="009A4B41"/>
    <w:rsid w:val="009A5029"/>
    <w:rsid w:val="009A531C"/>
    <w:rsid w:val="009A540E"/>
    <w:rsid w:val="009A5465"/>
    <w:rsid w:val="009A5989"/>
    <w:rsid w:val="009A5AAF"/>
    <w:rsid w:val="009A5AB9"/>
    <w:rsid w:val="009A64A9"/>
    <w:rsid w:val="009A7C3B"/>
    <w:rsid w:val="009A7C45"/>
    <w:rsid w:val="009A7EB9"/>
    <w:rsid w:val="009B087E"/>
    <w:rsid w:val="009B0C36"/>
    <w:rsid w:val="009B0FD6"/>
    <w:rsid w:val="009B1770"/>
    <w:rsid w:val="009B1A83"/>
    <w:rsid w:val="009B236B"/>
    <w:rsid w:val="009B2690"/>
    <w:rsid w:val="009B2DEA"/>
    <w:rsid w:val="009B2EC9"/>
    <w:rsid w:val="009B2FD0"/>
    <w:rsid w:val="009B34BC"/>
    <w:rsid w:val="009B3B4A"/>
    <w:rsid w:val="009B3DE9"/>
    <w:rsid w:val="009B41E3"/>
    <w:rsid w:val="009B41EC"/>
    <w:rsid w:val="009B45E9"/>
    <w:rsid w:val="009B4B59"/>
    <w:rsid w:val="009B5487"/>
    <w:rsid w:val="009B5AAE"/>
    <w:rsid w:val="009B5D50"/>
    <w:rsid w:val="009B605D"/>
    <w:rsid w:val="009B6824"/>
    <w:rsid w:val="009B6891"/>
    <w:rsid w:val="009B6BED"/>
    <w:rsid w:val="009B7248"/>
    <w:rsid w:val="009B770A"/>
    <w:rsid w:val="009B7965"/>
    <w:rsid w:val="009B7DC4"/>
    <w:rsid w:val="009C04FB"/>
    <w:rsid w:val="009C0A18"/>
    <w:rsid w:val="009C0E12"/>
    <w:rsid w:val="009C0FAB"/>
    <w:rsid w:val="009C142D"/>
    <w:rsid w:val="009C1881"/>
    <w:rsid w:val="009C1B14"/>
    <w:rsid w:val="009C2109"/>
    <w:rsid w:val="009C223B"/>
    <w:rsid w:val="009C2563"/>
    <w:rsid w:val="009C2A62"/>
    <w:rsid w:val="009C2C4B"/>
    <w:rsid w:val="009C3DE6"/>
    <w:rsid w:val="009C45B1"/>
    <w:rsid w:val="009C49EE"/>
    <w:rsid w:val="009C4C55"/>
    <w:rsid w:val="009C4CBE"/>
    <w:rsid w:val="009C515F"/>
    <w:rsid w:val="009C5189"/>
    <w:rsid w:val="009C551B"/>
    <w:rsid w:val="009C55EE"/>
    <w:rsid w:val="009C595C"/>
    <w:rsid w:val="009C5A92"/>
    <w:rsid w:val="009C5E45"/>
    <w:rsid w:val="009C6251"/>
    <w:rsid w:val="009C6597"/>
    <w:rsid w:val="009C670B"/>
    <w:rsid w:val="009C680E"/>
    <w:rsid w:val="009C6B10"/>
    <w:rsid w:val="009C6B5D"/>
    <w:rsid w:val="009C6B92"/>
    <w:rsid w:val="009C6CDA"/>
    <w:rsid w:val="009C6EEE"/>
    <w:rsid w:val="009C7381"/>
    <w:rsid w:val="009C7936"/>
    <w:rsid w:val="009C7F91"/>
    <w:rsid w:val="009D07E2"/>
    <w:rsid w:val="009D0A83"/>
    <w:rsid w:val="009D0C5E"/>
    <w:rsid w:val="009D0DC2"/>
    <w:rsid w:val="009D0E1C"/>
    <w:rsid w:val="009D129A"/>
    <w:rsid w:val="009D1681"/>
    <w:rsid w:val="009D19CA"/>
    <w:rsid w:val="009D1A7D"/>
    <w:rsid w:val="009D2B09"/>
    <w:rsid w:val="009D2DB4"/>
    <w:rsid w:val="009D2F13"/>
    <w:rsid w:val="009D3083"/>
    <w:rsid w:val="009D30AB"/>
    <w:rsid w:val="009D3646"/>
    <w:rsid w:val="009D3813"/>
    <w:rsid w:val="009D3B8F"/>
    <w:rsid w:val="009D3CCC"/>
    <w:rsid w:val="009D40A8"/>
    <w:rsid w:val="009D4244"/>
    <w:rsid w:val="009D47F2"/>
    <w:rsid w:val="009D4BF8"/>
    <w:rsid w:val="009D524F"/>
    <w:rsid w:val="009D57AF"/>
    <w:rsid w:val="009D5BBC"/>
    <w:rsid w:val="009D5EA1"/>
    <w:rsid w:val="009D66FB"/>
    <w:rsid w:val="009D68A9"/>
    <w:rsid w:val="009D73E5"/>
    <w:rsid w:val="009D7876"/>
    <w:rsid w:val="009D7E97"/>
    <w:rsid w:val="009D7EC4"/>
    <w:rsid w:val="009E00F6"/>
    <w:rsid w:val="009E052E"/>
    <w:rsid w:val="009E07E4"/>
    <w:rsid w:val="009E09B1"/>
    <w:rsid w:val="009E0BCB"/>
    <w:rsid w:val="009E114F"/>
    <w:rsid w:val="009E127A"/>
    <w:rsid w:val="009E1679"/>
    <w:rsid w:val="009E17F4"/>
    <w:rsid w:val="009E1F2D"/>
    <w:rsid w:val="009E1FB4"/>
    <w:rsid w:val="009E1FF9"/>
    <w:rsid w:val="009E200C"/>
    <w:rsid w:val="009E2383"/>
    <w:rsid w:val="009E23EE"/>
    <w:rsid w:val="009E2BC4"/>
    <w:rsid w:val="009E2FBD"/>
    <w:rsid w:val="009E31B9"/>
    <w:rsid w:val="009E34F8"/>
    <w:rsid w:val="009E4087"/>
    <w:rsid w:val="009E4466"/>
    <w:rsid w:val="009E4986"/>
    <w:rsid w:val="009E4CCD"/>
    <w:rsid w:val="009E4E83"/>
    <w:rsid w:val="009E5427"/>
    <w:rsid w:val="009E551F"/>
    <w:rsid w:val="009E5C62"/>
    <w:rsid w:val="009E6147"/>
    <w:rsid w:val="009E6306"/>
    <w:rsid w:val="009E68B7"/>
    <w:rsid w:val="009E6E4A"/>
    <w:rsid w:val="009E71F5"/>
    <w:rsid w:val="009E735C"/>
    <w:rsid w:val="009E7492"/>
    <w:rsid w:val="009E755F"/>
    <w:rsid w:val="009E7625"/>
    <w:rsid w:val="009E769C"/>
    <w:rsid w:val="009F02DF"/>
    <w:rsid w:val="009F037D"/>
    <w:rsid w:val="009F0784"/>
    <w:rsid w:val="009F1093"/>
    <w:rsid w:val="009F1129"/>
    <w:rsid w:val="009F123D"/>
    <w:rsid w:val="009F12D6"/>
    <w:rsid w:val="009F139E"/>
    <w:rsid w:val="009F17F7"/>
    <w:rsid w:val="009F1C09"/>
    <w:rsid w:val="009F1CA2"/>
    <w:rsid w:val="009F1E3A"/>
    <w:rsid w:val="009F201F"/>
    <w:rsid w:val="009F2357"/>
    <w:rsid w:val="009F28FA"/>
    <w:rsid w:val="009F38FA"/>
    <w:rsid w:val="009F3F71"/>
    <w:rsid w:val="009F4027"/>
    <w:rsid w:val="009F41C9"/>
    <w:rsid w:val="009F4236"/>
    <w:rsid w:val="009F446C"/>
    <w:rsid w:val="009F5481"/>
    <w:rsid w:val="009F5868"/>
    <w:rsid w:val="009F6495"/>
    <w:rsid w:val="009F6AD9"/>
    <w:rsid w:val="009F6C6D"/>
    <w:rsid w:val="009F6F54"/>
    <w:rsid w:val="009F7E62"/>
    <w:rsid w:val="00A00310"/>
    <w:rsid w:val="00A0035A"/>
    <w:rsid w:val="00A004B5"/>
    <w:rsid w:val="00A0050E"/>
    <w:rsid w:val="00A0070D"/>
    <w:rsid w:val="00A00C14"/>
    <w:rsid w:val="00A00E70"/>
    <w:rsid w:val="00A015CA"/>
    <w:rsid w:val="00A01779"/>
    <w:rsid w:val="00A021F7"/>
    <w:rsid w:val="00A0224F"/>
    <w:rsid w:val="00A02434"/>
    <w:rsid w:val="00A02821"/>
    <w:rsid w:val="00A02B51"/>
    <w:rsid w:val="00A02DFC"/>
    <w:rsid w:val="00A02E26"/>
    <w:rsid w:val="00A02ECD"/>
    <w:rsid w:val="00A03392"/>
    <w:rsid w:val="00A0384A"/>
    <w:rsid w:val="00A03A61"/>
    <w:rsid w:val="00A03E15"/>
    <w:rsid w:val="00A04391"/>
    <w:rsid w:val="00A048E8"/>
    <w:rsid w:val="00A049A2"/>
    <w:rsid w:val="00A049B4"/>
    <w:rsid w:val="00A05320"/>
    <w:rsid w:val="00A05610"/>
    <w:rsid w:val="00A05774"/>
    <w:rsid w:val="00A05A05"/>
    <w:rsid w:val="00A05A70"/>
    <w:rsid w:val="00A05B37"/>
    <w:rsid w:val="00A05CDC"/>
    <w:rsid w:val="00A05F43"/>
    <w:rsid w:val="00A06211"/>
    <w:rsid w:val="00A068B4"/>
    <w:rsid w:val="00A06B58"/>
    <w:rsid w:val="00A06DE3"/>
    <w:rsid w:val="00A06E0B"/>
    <w:rsid w:val="00A07735"/>
    <w:rsid w:val="00A07CF5"/>
    <w:rsid w:val="00A101DE"/>
    <w:rsid w:val="00A104E1"/>
    <w:rsid w:val="00A105A1"/>
    <w:rsid w:val="00A10A59"/>
    <w:rsid w:val="00A10D59"/>
    <w:rsid w:val="00A11097"/>
    <w:rsid w:val="00A11560"/>
    <w:rsid w:val="00A116A2"/>
    <w:rsid w:val="00A1192D"/>
    <w:rsid w:val="00A11954"/>
    <w:rsid w:val="00A119EF"/>
    <w:rsid w:val="00A11B24"/>
    <w:rsid w:val="00A11DE5"/>
    <w:rsid w:val="00A11E75"/>
    <w:rsid w:val="00A11FA2"/>
    <w:rsid w:val="00A12665"/>
    <w:rsid w:val="00A12904"/>
    <w:rsid w:val="00A12A5F"/>
    <w:rsid w:val="00A131D9"/>
    <w:rsid w:val="00A13222"/>
    <w:rsid w:val="00A13375"/>
    <w:rsid w:val="00A138C7"/>
    <w:rsid w:val="00A13CE4"/>
    <w:rsid w:val="00A13D27"/>
    <w:rsid w:val="00A13E28"/>
    <w:rsid w:val="00A14130"/>
    <w:rsid w:val="00A14369"/>
    <w:rsid w:val="00A1446F"/>
    <w:rsid w:val="00A145EE"/>
    <w:rsid w:val="00A14723"/>
    <w:rsid w:val="00A149AD"/>
    <w:rsid w:val="00A14C5F"/>
    <w:rsid w:val="00A14CE5"/>
    <w:rsid w:val="00A15074"/>
    <w:rsid w:val="00A1509A"/>
    <w:rsid w:val="00A158DA"/>
    <w:rsid w:val="00A15977"/>
    <w:rsid w:val="00A15C54"/>
    <w:rsid w:val="00A15F63"/>
    <w:rsid w:val="00A15F83"/>
    <w:rsid w:val="00A16334"/>
    <w:rsid w:val="00A163AD"/>
    <w:rsid w:val="00A16977"/>
    <w:rsid w:val="00A16D80"/>
    <w:rsid w:val="00A17C75"/>
    <w:rsid w:val="00A17CB6"/>
    <w:rsid w:val="00A17EB0"/>
    <w:rsid w:val="00A202ED"/>
    <w:rsid w:val="00A20519"/>
    <w:rsid w:val="00A2054A"/>
    <w:rsid w:val="00A208CE"/>
    <w:rsid w:val="00A20CB6"/>
    <w:rsid w:val="00A20E50"/>
    <w:rsid w:val="00A215C6"/>
    <w:rsid w:val="00A21B8C"/>
    <w:rsid w:val="00A224F6"/>
    <w:rsid w:val="00A22708"/>
    <w:rsid w:val="00A22799"/>
    <w:rsid w:val="00A234A2"/>
    <w:rsid w:val="00A235E4"/>
    <w:rsid w:val="00A236B8"/>
    <w:rsid w:val="00A23A4B"/>
    <w:rsid w:val="00A2418E"/>
    <w:rsid w:val="00A24311"/>
    <w:rsid w:val="00A244B4"/>
    <w:rsid w:val="00A245F3"/>
    <w:rsid w:val="00A24696"/>
    <w:rsid w:val="00A247AC"/>
    <w:rsid w:val="00A249D4"/>
    <w:rsid w:val="00A24BD1"/>
    <w:rsid w:val="00A24C27"/>
    <w:rsid w:val="00A24DD3"/>
    <w:rsid w:val="00A25419"/>
    <w:rsid w:val="00A25605"/>
    <w:rsid w:val="00A25FC7"/>
    <w:rsid w:val="00A25FDA"/>
    <w:rsid w:val="00A2609F"/>
    <w:rsid w:val="00A264F0"/>
    <w:rsid w:val="00A2656B"/>
    <w:rsid w:val="00A2673C"/>
    <w:rsid w:val="00A26BB6"/>
    <w:rsid w:val="00A272CE"/>
    <w:rsid w:val="00A2790B"/>
    <w:rsid w:val="00A27CA7"/>
    <w:rsid w:val="00A27FF2"/>
    <w:rsid w:val="00A308D3"/>
    <w:rsid w:val="00A30E71"/>
    <w:rsid w:val="00A317A0"/>
    <w:rsid w:val="00A31B81"/>
    <w:rsid w:val="00A32183"/>
    <w:rsid w:val="00A32362"/>
    <w:rsid w:val="00A323AC"/>
    <w:rsid w:val="00A32472"/>
    <w:rsid w:val="00A327B3"/>
    <w:rsid w:val="00A32EBC"/>
    <w:rsid w:val="00A33107"/>
    <w:rsid w:val="00A331BF"/>
    <w:rsid w:val="00A33667"/>
    <w:rsid w:val="00A337B1"/>
    <w:rsid w:val="00A33813"/>
    <w:rsid w:val="00A338D7"/>
    <w:rsid w:val="00A3411D"/>
    <w:rsid w:val="00A3452F"/>
    <w:rsid w:val="00A34AD3"/>
    <w:rsid w:val="00A34CE3"/>
    <w:rsid w:val="00A34E38"/>
    <w:rsid w:val="00A34E74"/>
    <w:rsid w:val="00A350C9"/>
    <w:rsid w:val="00A352D0"/>
    <w:rsid w:val="00A357BD"/>
    <w:rsid w:val="00A357CE"/>
    <w:rsid w:val="00A360E4"/>
    <w:rsid w:val="00A3674C"/>
    <w:rsid w:val="00A36E03"/>
    <w:rsid w:val="00A3749D"/>
    <w:rsid w:val="00A3766C"/>
    <w:rsid w:val="00A37700"/>
    <w:rsid w:val="00A37968"/>
    <w:rsid w:val="00A4025A"/>
    <w:rsid w:val="00A4046C"/>
    <w:rsid w:val="00A409BD"/>
    <w:rsid w:val="00A40B12"/>
    <w:rsid w:val="00A40B1B"/>
    <w:rsid w:val="00A40CD4"/>
    <w:rsid w:val="00A4143C"/>
    <w:rsid w:val="00A417B3"/>
    <w:rsid w:val="00A417F3"/>
    <w:rsid w:val="00A419A2"/>
    <w:rsid w:val="00A41D67"/>
    <w:rsid w:val="00A41D89"/>
    <w:rsid w:val="00A42272"/>
    <w:rsid w:val="00A426DD"/>
    <w:rsid w:val="00A427F8"/>
    <w:rsid w:val="00A428A3"/>
    <w:rsid w:val="00A4294B"/>
    <w:rsid w:val="00A42E05"/>
    <w:rsid w:val="00A42FA8"/>
    <w:rsid w:val="00A437F6"/>
    <w:rsid w:val="00A43894"/>
    <w:rsid w:val="00A43D86"/>
    <w:rsid w:val="00A441AF"/>
    <w:rsid w:val="00A44593"/>
    <w:rsid w:val="00A44DD3"/>
    <w:rsid w:val="00A45340"/>
    <w:rsid w:val="00A453AD"/>
    <w:rsid w:val="00A4547D"/>
    <w:rsid w:val="00A45897"/>
    <w:rsid w:val="00A459B3"/>
    <w:rsid w:val="00A45F76"/>
    <w:rsid w:val="00A462A4"/>
    <w:rsid w:val="00A46486"/>
    <w:rsid w:val="00A464EA"/>
    <w:rsid w:val="00A467A9"/>
    <w:rsid w:val="00A46A82"/>
    <w:rsid w:val="00A4790F"/>
    <w:rsid w:val="00A47A26"/>
    <w:rsid w:val="00A47E2E"/>
    <w:rsid w:val="00A50347"/>
    <w:rsid w:val="00A50C04"/>
    <w:rsid w:val="00A51025"/>
    <w:rsid w:val="00A51090"/>
    <w:rsid w:val="00A512AB"/>
    <w:rsid w:val="00A51524"/>
    <w:rsid w:val="00A516F0"/>
    <w:rsid w:val="00A51765"/>
    <w:rsid w:val="00A5188A"/>
    <w:rsid w:val="00A518FB"/>
    <w:rsid w:val="00A51AE0"/>
    <w:rsid w:val="00A52690"/>
    <w:rsid w:val="00A52B02"/>
    <w:rsid w:val="00A52D78"/>
    <w:rsid w:val="00A52DBC"/>
    <w:rsid w:val="00A52E1A"/>
    <w:rsid w:val="00A53685"/>
    <w:rsid w:val="00A537C5"/>
    <w:rsid w:val="00A53AA2"/>
    <w:rsid w:val="00A53F85"/>
    <w:rsid w:val="00A54327"/>
    <w:rsid w:val="00A54429"/>
    <w:rsid w:val="00A54FDF"/>
    <w:rsid w:val="00A5520A"/>
    <w:rsid w:val="00A55550"/>
    <w:rsid w:val="00A55853"/>
    <w:rsid w:val="00A55CC5"/>
    <w:rsid w:val="00A562BB"/>
    <w:rsid w:val="00A567D7"/>
    <w:rsid w:val="00A569D8"/>
    <w:rsid w:val="00A56A12"/>
    <w:rsid w:val="00A56A8E"/>
    <w:rsid w:val="00A56C5A"/>
    <w:rsid w:val="00A56E99"/>
    <w:rsid w:val="00A57035"/>
    <w:rsid w:val="00A57BE9"/>
    <w:rsid w:val="00A60118"/>
    <w:rsid w:val="00A60416"/>
    <w:rsid w:val="00A605CB"/>
    <w:rsid w:val="00A6083F"/>
    <w:rsid w:val="00A60D17"/>
    <w:rsid w:val="00A60ECC"/>
    <w:rsid w:val="00A611C6"/>
    <w:rsid w:val="00A61580"/>
    <w:rsid w:val="00A618B6"/>
    <w:rsid w:val="00A618D9"/>
    <w:rsid w:val="00A61922"/>
    <w:rsid w:val="00A61E7D"/>
    <w:rsid w:val="00A61EB4"/>
    <w:rsid w:val="00A620F0"/>
    <w:rsid w:val="00A6246B"/>
    <w:rsid w:val="00A6266F"/>
    <w:rsid w:val="00A63086"/>
    <w:rsid w:val="00A63586"/>
    <w:rsid w:val="00A6360B"/>
    <w:rsid w:val="00A6373C"/>
    <w:rsid w:val="00A64157"/>
    <w:rsid w:val="00A643A2"/>
    <w:rsid w:val="00A644F1"/>
    <w:rsid w:val="00A64600"/>
    <w:rsid w:val="00A646AF"/>
    <w:rsid w:val="00A647B2"/>
    <w:rsid w:val="00A65018"/>
    <w:rsid w:val="00A65237"/>
    <w:rsid w:val="00A659E5"/>
    <w:rsid w:val="00A65CB3"/>
    <w:rsid w:val="00A65DAA"/>
    <w:rsid w:val="00A65FDD"/>
    <w:rsid w:val="00A662DB"/>
    <w:rsid w:val="00A66D6C"/>
    <w:rsid w:val="00A670D7"/>
    <w:rsid w:val="00A67780"/>
    <w:rsid w:val="00A67A29"/>
    <w:rsid w:val="00A67A6C"/>
    <w:rsid w:val="00A70812"/>
    <w:rsid w:val="00A70917"/>
    <w:rsid w:val="00A70AD9"/>
    <w:rsid w:val="00A70D62"/>
    <w:rsid w:val="00A71494"/>
    <w:rsid w:val="00A71ACA"/>
    <w:rsid w:val="00A7288D"/>
    <w:rsid w:val="00A72E1A"/>
    <w:rsid w:val="00A730AB"/>
    <w:rsid w:val="00A73980"/>
    <w:rsid w:val="00A73D28"/>
    <w:rsid w:val="00A74225"/>
    <w:rsid w:val="00A745E4"/>
    <w:rsid w:val="00A7468C"/>
    <w:rsid w:val="00A746ED"/>
    <w:rsid w:val="00A7474B"/>
    <w:rsid w:val="00A7477F"/>
    <w:rsid w:val="00A74DD4"/>
    <w:rsid w:val="00A74ED2"/>
    <w:rsid w:val="00A74FCD"/>
    <w:rsid w:val="00A75027"/>
    <w:rsid w:val="00A75084"/>
    <w:rsid w:val="00A751EE"/>
    <w:rsid w:val="00A7535E"/>
    <w:rsid w:val="00A753CA"/>
    <w:rsid w:val="00A755F1"/>
    <w:rsid w:val="00A758FB"/>
    <w:rsid w:val="00A75A66"/>
    <w:rsid w:val="00A75B22"/>
    <w:rsid w:val="00A76402"/>
    <w:rsid w:val="00A76AF0"/>
    <w:rsid w:val="00A76C1D"/>
    <w:rsid w:val="00A77019"/>
    <w:rsid w:val="00A77E3E"/>
    <w:rsid w:val="00A77F14"/>
    <w:rsid w:val="00A800F3"/>
    <w:rsid w:val="00A80627"/>
    <w:rsid w:val="00A80683"/>
    <w:rsid w:val="00A80783"/>
    <w:rsid w:val="00A80A9C"/>
    <w:rsid w:val="00A80B47"/>
    <w:rsid w:val="00A80D51"/>
    <w:rsid w:val="00A80F30"/>
    <w:rsid w:val="00A812E8"/>
    <w:rsid w:val="00A81390"/>
    <w:rsid w:val="00A8144E"/>
    <w:rsid w:val="00A815E8"/>
    <w:rsid w:val="00A8171E"/>
    <w:rsid w:val="00A81737"/>
    <w:rsid w:val="00A81970"/>
    <w:rsid w:val="00A81DBA"/>
    <w:rsid w:val="00A81F41"/>
    <w:rsid w:val="00A82314"/>
    <w:rsid w:val="00A82670"/>
    <w:rsid w:val="00A82685"/>
    <w:rsid w:val="00A829D0"/>
    <w:rsid w:val="00A82C0F"/>
    <w:rsid w:val="00A82E1B"/>
    <w:rsid w:val="00A83347"/>
    <w:rsid w:val="00A83351"/>
    <w:rsid w:val="00A836A3"/>
    <w:rsid w:val="00A838EF"/>
    <w:rsid w:val="00A839CC"/>
    <w:rsid w:val="00A83B52"/>
    <w:rsid w:val="00A83F4A"/>
    <w:rsid w:val="00A83FD9"/>
    <w:rsid w:val="00A842C6"/>
    <w:rsid w:val="00A842F9"/>
    <w:rsid w:val="00A84888"/>
    <w:rsid w:val="00A8526D"/>
    <w:rsid w:val="00A8526E"/>
    <w:rsid w:val="00A85966"/>
    <w:rsid w:val="00A85A1C"/>
    <w:rsid w:val="00A85AE7"/>
    <w:rsid w:val="00A85C32"/>
    <w:rsid w:val="00A85CD0"/>
    <w:rsid w:val="00A86035"/>
    <w:rsid w:val="00A8630E"/>
    <w:rsid w:val="00A8638E"/>
    <w:rsid w:val="00A86443"/>
    <w:rsid w:val="00A864A8"/>
    <w:rsid w:val="00A868BC"/>
    <w:rsid w:val="00A86C35"/>
    <w:rsid w:val="00A86FCF"/>
    <w:rsid w:val="00A870BF"/>
    <w:rsid w:val="00A87190"/>
    <w:rsid w:val="00A87E69"/>
    <w:rsid w:val="00A9069C"/>
    <w:rsid w:val="00A90830"/>
    <w:rsid w:val="00A9083C"/>
    <w:rsid w:val="00A90A6E"/>
    <w:rsid w:val="00A90CC1"/>
    <w:rsid w:val="00A90DCF"/>
    <w:rsid w:val="00A9138A"/>
    <w:rsid w:val="00A918BD"/>
    <w:rsid w:val="00A91FA1"/>
    <w:rsid w:val="00A923AE"/>
    <w:rsid w:val="00A92494"/>
    <w:rsid w:val="00A924F9"/>
    <w:rsid w:val="00A92A3F"/>
    <w:rsid w:val="00A92ACB"/>
    <w:rsid w:val="00A92B45"/>
    <w:rsid w:val="00A92E6D"/>
    <w:rsid w:val="00A93011"/>
    <w:rsid w:val="00A9310F"/>
    <w:rsid w:val="00A93216"/>
    <w:rsid w:val="00A93A29"/>
    <w:rsid w:val="00A93C47"/>
    <w:rsid w:val="00A940DD"/>
    <w:rsid w:val="00A943B3"/>
    <w:rsid w:val="00A945AE"/>
    <w:rsid w:val="00A94D33"/>
    <w:rsid w:val="00A94FE7"/>
    <w:rsid w:val="00A95859"/>
    <w:rsid w:val="00A95BB0"/>
    <w:rsid w:val="00A95E55"/>
    <w:rsid w:val="00A96282"/>
    <w:rsid w:val="00A962C0"/>
    <w:rsid w:val="00A965E6"/>
    <w:rsid w:val="00A96949"/>
    <w:rsid w:val="00A96ADF"/>
    <w:rsid w:val="00A96E43"/>
    <w:rsid w:val="00A96E74"/>
    <w:rsid w:val="00A96EBB"/>
    <w:rsid w:val="00A970DB"/>
    <w:rsid w:val="00A970F3"/>
    <w:rsid w:val="00A971E1"/>
    <w:rsid w:val="00A97535"/>
    <w:rsid w:val="00A97582"/>
    <w:rsid w:val="00A977DD"/>
    <w:rsid w:val="00A97CAB"/>
    <w:rsid w:val="00A97FF1"/>
    <w:rsid w:val="00AA0198"/>
    <w:rsid w:val="00AA01AF"/>
    <w:rsid w:val="00AA02A7"/>
    <w:rsid w:val="00AA0ADC"/>
    <w:rsid w:val="00AA0CE8"/>
    <w:rsid w:val="00AA107C"/>
    <w:rsid w:val="00AA1102"/>
    <w:rsid w:val="00AA1839"/>
    <w:rsid w:val="00AA1AF5"/>
    <w:rsid w:val="00AA1C99"/>
    <w:rsid w:val="00AA2633"/>
    <w:rsid w:val="00AA274E"/>
    <w:rsid w:val="00AA29CF"/>
    <w:rsid w:val="00AA2C9E"/>
    <w:rsid w:val="00AA2ED9"/>
    <w:rsid w:val="00AA3277"/>
    <w:rsid w:val="00AA32FA"/>
    <w:rsid w:val="00AA3312"/>
    <w:rsid w:val="00AA3574"/>
    <w:rsid w:val="00AA3676"/>
    <w:rsid w:val="00AA38A7"/>
    <w:rsid w:val="00AA38F9"/>
    <w:rsid w:val="00AA3D5B"/>
    <w:rsid w:val="00AA3EB4"/>
    <w:rsid w:val="00AA420E"/>
    <w:rsid w:val="00AA435F"/>
    <w:rsid w:val="00AA446D"/>
    <w:rsid w:val="00AA448C"/>
    <w:rsid w:val="00AA44F9"/>
    <w:rsid w:val="00AA45BA"/>
    <w:rsid w:val="00AA4D46"/>
    <w:rsid w:val="00AA4DC3"/>
    <w:rsid w:val="00AA4E30"/>
    <w:rsid w:val="00AA5333"/>
    <w:rsid w:val="00AA55B1"/>
    <w:rsid w:val="00AA5704"/>
    <w:rsid w:val="00AA59C4"/>
    <w:rsid w:val="00AA5A94"/>
    <w:rsid w:val="00AA6473"/>
    <w:rsid w:val="00AA652C"/>
    <w:rsid w:val="00AA669C"/>
    <w:rsid w:val="00AA6D0F"/>
    <w:rsid w:val="00AA6D6F"/>
    <w:rsid w:val="00AA6E09"/>
    <w:rsid w:val="00AA736C"/>
    <w:rsid w:val="00AA7E67"/>
    <w:rsid w:val="00AA7F03"/>
    <w:rsid w:val="00AB02F6"/>
    <w:rsid w:val="00AB0704"/>
    <w:rsid w:val="00AB094A"/>
    <w:rsid w:val="00AB0ADD"/>
    <w:rsid w:val="00AB0C18"/>
    <w:rsid w:val="00AB0E80"/>
    <w:rsid w:val="00AB0FDD"/>
    <w:rsid w:val="00AB12BB"/>
    <w:rsid w:val="00AB13BE"/>
    <w:rsid w:val="00AB15A1"/>
    <w:rsid w:val="00AB15BD"/>
    <w:rsid w:val="00AB15FC"/>
    <w:rsid w:val="00AB1AC7"/>
    <w:rsid w:val="00AB1C7E"/>
    <w:rsid w:val="00AB1CBB"/>
    <w:rsid w:val="00AB2605"/>
    <w:rsid w:val="00AB2663"/>
    <w:rsid w:val="00AB283C"/>
    <w:rsid w:val="00AB2C93"/>
    <w:rsid w:val="00AB3633"/>
    <w:rsid w:val="00AB3F73"/>
    <w:rsid w:val="00AB3FC6"/>
    <w:rsid w:val="00AB4458"/>
    <w:rsid w:val="00AB4674"/>
    <w:rsid w:val="00AB49D8"/>
    <w:rsid w:val="00AB4BC7"/>
    <w:rsid w:val="00AB4FC1"/>
    <w:rsid w:val="00AB5414"/>
    <w:rsid w:val="00AB59B8"/>
    <w:rsid w:val="00AB5B4A"/>
    <w:rsid w:val="00AB5E52"/>
    <w:rsid w:val="00AB5FD8"/>
    <w:rsid w:val="00AB6103"/>
    <w:rsid w:val="00AB6510"/>
    <w:rsid w:val="00AB65B4"/>
    <w:rsid w:val="00AB676B"/>
    <w:rsid w:val="00AB687F"/>
    <w:rsid w:val="00AB68AA"/>
    <w:rsid w:val="00AB7543"/>
    <w:rsid w:val="00AB7A1A"/>
    <w:rsid w:val="00AB7CC6"/>
    <w:rsid w:val="00AB7CD8"/>
    <w:rsid w:val="00AB7D04"/>
    <w:rsid w:val="00AC018F"/>
    <w:rsid w:val="00AC0A02"/>
    <w:rsid w:val="00AC0C25"/>
    <w:rsid w:val="00AC0F26"/>
    <w:rsid w:val="00AC1594"/>
    <w:rsid w:val="00AC236C"/>
    <w:rsid w:val="00AC2795"/>
    <w:rsid w:val="00AC27B9"/>
    <w:rsid w:val="00AC2CCC"/>
    <w:rsid w:val="00AC2F5B"/>
    <w:rsid w:val="00AC334B"/>
    <w:rsid w:val="00AC3774"/>
    <w:rsid w:val="00AC3EC3"/>
    <w:rsid w:val="00AC43D7"/>
    <w:rsid w:val="00AC45F4"/>
    <w:rsid w:val="00AC4945"/>
    <w:rsid w:val="00AC49E2"/>
    <w:rsid w:val="00AC4B08"/>
    <w:rsid w:val="00AC5273"/>
    <w:rsid w:val="00AC57CC"/>
    <w:rsid w:val="00AC5C80"/>
    <w:rsid w:val="00AC5C9B"/>
    <w:rsid w:val="00AC5E82"/>
    <w:rsid w:val="00AC6049"/>
    <w:rsid w:val="00AC6890"/>
    <w:rsid w:val="00AC7F7B"/>
    <w:rsid w:val="00AD0121"/>
    <w:rsid w:val="00AD1344"/>
    <w:rsid w:val="00AD15C7"/>
    <w:rsid w:val="00AD15DF"/>
    <w:rsid w:val="00AD1BF0"/>
    <w:rsid w:val="00AD2010"/>
    <w:rsid w:val="00AD275E"/>
    <w:rsid w:val="00AD27DC"/>
    <w:rsid w:val="00AD2870"/>
    <w:rsid w:val="00AD2AF9"/>
    <w:rsid w:val="00AD3336"/>
    <w:rsid w:val="00AD3603"/>
    <w:rsid w:val="00AD3AEE"/>
    <w:rsid w:val="00AD3F3D"/>
    <w:rsid w:val="00AD3F9E"/>
    <w:rsid w:val="00AD3FCE"/>
    <w:rsid w:val="00AD4966"/>
    <w:rsid w:val="00AD4BEB"/>
    <w:rsid w:val="00AD4DB4"/>
    <w:rsid w:val="00AD4FA3"/>
    <w:rsid w:val="00AD5282"/>
    <w:rsid w:val="00AD53A4"/>
    <w:rsid w:val="00AD54FC"/>
    <w:rsid w:val="00AD55C0"/>
    <w:rsid w:val="00AD55C2"/>
    <w:rsid w:val="00AD5623"/>
    <w:rsid w:val="00AD5AF4"/>
    <w:rsid w:val="00AD5D22"/>
    <w:rsid w:val="00AD61B8"/>
    <w:rsid w:val="00AD63AF"/>
    <w:rsid w:val="00AD64B2"/>
    <w:rsid w:val="00AD662B"/>
    <w:rsid w:val="00AD6D04"/>
    <w:rsid w:val="00AD725F"/>
    <w:rsid w:val="00AD7409"/>
    <w:rsid w:val="00AD74CB"/>
    <w:rsid w:val="00AD756C"/>
    <w:rsid w:val="00AD76FE"/>
    <w:rsid w:val="00AD795E"/>
    <w:rsid w:val="00AD7992"/>
    <w:rsid w:val="00AD7FC7"/>
    <w:rsid w:val="00ADDFFD"/>
    <w:rsid w:val="00AE040E"/>
    <w:rsid w:val="00AE053F"/>
    <w:rsid w:val="00AE0597"/>
    <w:rsid w:val="00AE0E5B"/>
    <w:rsid w:val="00AE1808"/>
    <w:rsid w:val="00AE1DBF"/>
    <w:rsid w:val="00AE21CF"/>
    <w:rsid w:val="00AE23C9"/>
    <w:rsid w:val="00AE26CA"/>
    <w:rsid w:val="00AE29E5"/>
    <w:rsid w:val="00AE2B58"/>
    <w:rsid w:val="00AE2C0E"/>
    <w:rsid w:val="00AE2E8A"/>
    <w:rsid w:val="00AE30B2"/>
    <w:rsid w:val="00AE35B4"/>
    <w:rsid w:val="00AE3BED"/>
    <w:rsid w:val="00AE44FA"/>
    <w:rsid w:val="00AE47CE"/>
    <w:rsid w:val="00AE4B29"/>
    <w:rsid w:val="00AE4BDE"/>
    <w:rsid w:val="00AE4C4D"/>
    <w:rsid w:val="00AE4E8E"/>
    <w:rsid w:val="00AE510D"/>
    <w:rsid w:val="00AE52F7"/>
    <w:rsid w:val="00AE53DF"/>
    <w:rsid w:val="00AE53E1"/>
    <w:rsid w:val="00AE5D99"/>
    <w:rsid w:val="00AE603B"/>
    <w:rsid w:val="00AE6151"/>
    <w:rsid w:val="00AE6498"/>
    <w:rsid w:val="00AE669B"/>
    <w:rsid w:val="00AE66AF"/>
    <w:rsid w:val="00AE6CD7"/>
    <w:rsid w:val="00AE6F57"/>
    <w:rsid w:val="00AE7E02"/>
    <w:rsid w:val="00AE7FBF"/>
    <w:rsid w:val="00AF00B3"/>
    <w:rsid w:val="00AF00F1"/>
    <w:rsid w:val="00AF02F2"/>
    <w:rsid w:val="00AF0794"/>
    <w:rsid w:val="00AF0C0A"/>
    <w:rsid w:val="00AF0E21"/>
    <w:rsid w:val="00AF0EB4"/>
    <w:rsid w:val="00AF0F7B"/>
    <w:rsid w:val="00AF1E3E"/>
    <w:rsid w:val="00AF1F57"/>
    <w:rsid w:val="00AF2103"/>
    <w:rsid w:val="00AF2475"/>
    <w:rsid w:val="00AF2591"/>
    <w:rsid w:val="00AF2E5D"/>
    <w:rsid w:val="00AF30DE"/>
    <w:rsid w:val="00AF3227"/>
    <w:rsid w:val="00AF3338"/>
    <w:rsid w:val="00AF3830"/>
    <w:rsid w:val="00AF38A1"/>
    <w:rsid w:val="00AF3960"/>
    <w:rsid w:val="00AF3C3E"/>
    <w:rsid w:val="00AF3E9B"/>
    <w:rsid w:val="00AF4194"/>
    <w:rsid w:val="00AF433F"/>
    <w:rsid w:val="00AF4350"/>
    <w:rsid w:val="00AF4716"/>
    <w:rsid w:val="00AF473B"/>
    <w:rsid w:val="00AF4799"/>
    <w:rsid w:val="00AF494C"/>
    <w:rsid w:val="00AF4BC4"/>
    <w:rsid w:val="00AF5328"/>
    <w:rsid w:val="00AF6200"/>
    <w:rsid w:val="00AF638D"/>
    <w:rsid w:val="00AF646F"/>
    <w:rsid w:val="00AF650E"/>
    <w:rsid w:val="00AF658E"/>
    <w:rsid w:val="00AF65E4"/>
    <w:rsid w:val="00AF6691"/>
    <w:rsid w:val="00AF66E4"/>
    <w:rsid w:val="00AF67BA"/>
    <w:rsid w:val="00AF6B2A"/>
    <w:rsid w:val="00AF70D7"/>
    <w:rsid w:val="00AF7313"/>
    <w:rsid w:val="00AF7509"/>
    <w:rsid w:val="00AF76D5"/>
    <w:rsid w:val="00AF7765"/>
    <w:rsid w:val="00AF7BC0"/>
    <w:rsid w:val="00B0009F"/>
    <w:rsid w:val="00B00118"/>
    <w:rsid w:val="00B00184"/>
    <w:rsid w:val="00B00221"/>
    <w:rsid w:val="00B0067C"/>
    <w:rsid w:val="00B006CB"/>
    <w:rsid w:val="00B00F16"/>
    <w:rsid w:val="00B00FF9"/>
    <w:rsid w:val="00B01044"/>
    <w:rsid w:val="00B01305"/>
    <w:rsid w:val="00B015FF"/>
    <w:rsid w:val="00B01B59"/>
    <w:rsid w:val="00B01CB8"/>
    <w:rsid w:val="00B01D58"/>
    <w:rsid w:val="00B02333"/>
    <w:rsid w:val="00B023C9"/>
    <w:rsid w:val="00B02B16"/>
    <w:rsid w:val="00B02CDF"/>
    <w:rsid w:val="00B02F9F"/>
    <w:rsid w:val="00B03139"/>
    <w:rsid w:val="00B031A6"/>
    <w:rsid w:val="00B032A5"/>
    <w:rsid w:val="00B032F4"/>
    <w:rsid w:val="00B03487"/>
    <w:rsid w:val="00B03AB8"/>
    <w:rsid w:val="00B03D2D"/>
    <w:rsid w:val="00B0415E"/>
    <w:rsid w:val="00B04199"/>
    <w:rsid w:val="00B045A1"/>
    <w:rsid w:val="00B045D6"/>
    <w:rsid w:val="00B04EBE"/>
    <w:rsid w:val="00B04F9B"/>
    <w:rsid w:val="00B05484"/>
    <w:rsid w:val="00B054DF"/>
    <w:rsid w:val="00B05581"/>
    <w:rsid w:val="00B0583E"/>
    <w:rsid w:val="00B061BA"/>
    <w:rsid w:val="00B0656E"/>
    <w:rsid w:val="00B06713"/>
    <w:rsid w:val="00B06726"/>
    <w:rsid w:val="00B06893"/>
    <w:rsid w:val="00B069B4"/>
    <w:rsid w:val="00B06A11"/>
    <w:rsid w:val="00B071F2"/>
    <w:rsid w:val="00B073C3"/>
    <w:rsid w:val="00B0778C"/>
    <w:rsid w:val="00B07BAA"/>
    <w:rsid w:val="00B0F217"/>
    <w:rsid w:val="00B10188"/>
    <w:rsid w:val="00B10446"/>
    <w:rsid w:val="00B10573"/>
    <w:rsid w:val="00B1057E"/>
    <w:rsid w:val="00B105B7"/>
    <w:rsid w:val="00B106A8"/>
    <w:rsid w:val="00B10A7E"/>
    <w:rsid w:val="00B10B79"/>
    <w:rsid w:val="00B10D66"/>
    <w:rsid w:val="00B11052"/>
    <w:rsid w:val="00B11647"/>
    <w:rsid w:val="00B118AB"/>
    <w:rsid w:val="00B118FB"/>
    <w:rsid w:val="00B11A00"/>
    <w:rsid w:val="00B11B6F"/>
    <w:rsid w:val="00B1212B"/>
    <w:rsid w:val="00B12192"/>
    <w:rsid w:val="00B127C1"/>
    <w:rsid w:val="00B1380C"/>
    <w:rsid w:val="00B138CA"/>
    <w:rsid w:val="00B13B16"/>
    <w:rsid w:val="00B13BD8"/>
    <w:rsid w:val="00B13DB5"/>
    <w:rsid w:val="00B13E62"/>
    <w:rsid w:val="00B149EB"/>
    <w:rsid w:val="00B14A6F"/>
    <w:rsid w:val="00B14DBC"/>
    <w:rsid w:val="00B15410"/>
    <w:rsid w:val="00B154F0"/>
    <w:rsid w:val="00B15990"/>
    <w:rsid w:val="00B15A37"/>
    <w:rsid w:val="00B15E72"/>
    <w:rsid w:val="00B15F68"/>
    <w:rsid w:val="00B160E0"/>
    <w:rsid w:val="00B16213"/>
    <w:rsid w:val="00B166C9"/>
    <w:rsid w:val="00B1687B"/>
    <w:rsid w:val="00B168CE"/>
    <w:rsid w:val="00B168F5"/>
    <w:rsid w:val="00B16DC4"/>
    <w:rsid w:val="00B16E8E"/>
    <w:rsid w:val="00B174E6"/>
    <w:rsid w:val="00B17589"/>
    <w:rsid w:val="00B20BA9"/>
    <w:rsid w:val="00B20DF0"/>
    <w:rsid w:val="00B20E8E"/>
    <w:rsid w:val="00B213EE"/>
    <w:rsid w:val="00B215D4"/>
    <w:rsid w:val="00B21B54"/>
    <w:rsid w:val="00B2235A"/>
    <w:rsid w:val="00B22774"/>
    <w:rsid w:val="00B229BE"/>
    <w:rsid w:val="00B22B74"/>
    <w:rsid w:val="00B22C79"/>
    <w:rsid w:val="00B22D72"/>
    <w:rsid w:val="00B23B86"/>
    <w:rsid w:val="00B23C70"/>
    <w:rsid w:val="00B23CC5"/>
    <w:rsid w:val="00B23E0E"/>
    <w:rsid w:val="00B23E3A"/>
    <w:rsid w:val="00B24341"/>
    <w:rsid w:val="00B24831"/>
    <w:rsid w:val="00B248CB"/>
    <w:rsid w:val="00B24AAF"/>
    <w:rsid w:val="00B24B46"/>
    <w:rsid w:val="00B24CA1"/>
    <w:rsid w:val="00B253E1"/>
    <w:rsid w:val="00B25689"/>
    <w:rsid w:val="00B2593B"/>
    <w:rsid w:val="00B25D0E"/>
    <w:rsid w:val="00B269B5"/>
    <w:rsid w:val="00B269B6"/>
    <w:rsid w:val="00B26CF3"/>
    <w:rsid w:val="00B26DDA"/>
    <w:rsid w:val="00B272E4"/>
    <w:rsid w:val="00B27400"/>
    <w:rsid w:val="00B27F2F"/>
    <w:rsid w:val="00B3009E"/>
    <w:rsid w:val="00B301DD"/>
    <w:rsid w:val="00B30526"/>
    <w:rsid w:val="00B31BC6"/>
    <w:rsid w:val="00B31D97"/>
    <w:rsid w:val="00B31DDA"/>
    <w:rsid w:val="00B31F4B"/>
    <w:rsid w:val="00B321CE"/>
    <w:rsid w:val="00B321E2"/>
    <w:rsid w:val="00B3226A"/>
    <w:rsid w:val="00B33188"/>
    <w:rsid w:val="00B3337C"/>
    <w:rsid w:val="00B339C3"/>
    <w:rsid w:val="00B33C98"/>
    <w:rsid w:val="00B33D07"/>
    <w:rsid w:val="00B33F54"/>
    <w:rsid w:val="00B341A9"/>
    <w:rsid w:val="00B34B20"/>
    <w:rsid w:val="00B35383"/>
    <w:rsid w:val="00B35B1C"/>
    <w:rsid w:val="00B35B58"/>
    <w:rsid w:val="00B360E3"/>
    <w:rsid w:val="00B360FE"/>
    <w:rsid w:val="00B36994"/>
    <w:rsid w:val="00B36A3D"/>
    <w:rsid w:val="00B36D46"/>
    <w:rsid w:val="00B36FA2"/>
    <w:rsid w:val="00B37468"/>
    <w:rsid w:val="00B37556"/>
    <w:rsid w:val="00B37584"/>
    <w:rsid w:val="00B3782D"/>
    <w:rsid w:val="00B37917"/>
    <w:rsid w:val="00B37D87"/>
    <w:rsid w:val="00B401B9"/>
    <w:rsid w:val="00B40219"/>
    <w:rsid w:val="00B405FE"/>
    <w:rsid w:val="00B40C56"/>
    <w:rsid w:val="00B41203"/>
    <w:rsid w:val="00B41935"/>
    <w:rsid w:val="00B41C22"/>
    <w:rsid w:val="00B41CF8"/>
    <w:rsid w:val="00B41D26"/>
    <w:rsid w:val="00B421FA"/>
    <w:rsid w:val="00B4237C"/>
    <w:rsid w:val="00B4237D"/>
    <w:rsid w:val="00B42ADF"/>
    <w:rsid w:val="00B43037"/>
    <w:rsid w:val="00B433D4"/>
    <w:rsid w:val="00B43595"/>
    <w:rsid w:val="00B4383D"/>
    <w:rsid w:val="00B438FD"/>
    <w:rsid w:val="00B43BF1"/>
    <w:rsid w:val="00B43CBA"/>
    <w:rsid w:val="00B43EBF"/>
    <w:rsid w:val="00B440ED"/>
    <w:rsid w:val="00B44479"/>
    <w:rsid w:val="00B44D8B"/>
    <w:rsid w:val="00B45486"/>
    <w:rsid w:val="00B45497"/>
    <w:rsid w:val="00B45834"/>
    <w:rsid w:val="00B45D2B"/>
    <w:rsid w:val="00B4653C"/>
    <w:rsid w:val="00B4653E"/>
    <w:rsid w:val="00B46703"/>
    <w:rsid w:val="00B4683C"/>
    <w:rsid w:val="00B46F24"/>
    <w:rsid w:val="00B4789C"/>
    <w:rsid w:val="00B47D16"/>
    <w:rsid w:val="00B501AF"/>
    <w:rsid w:val="00B50665"/>
    <w:rsid w:val="00B50801"/>
    <w:rsid w:val="00B50CB1"/>
    <w:rsid w:val="00B50D25"/>
    <w:rsid w:val="00B514E0"/>
    <w:rsid w:val="00B51E33"/>
    <w:rsid w:val="00B527B4"/>
    <w:rsid w:val="00B52F07"/>
    <w:rsid w:val="00B52F44"/>
    <w:rsid w:val="00B52FBC"/>
    <w:rsid w:val="00B5301F"/>
    <w:rsid w:val="00B530C5"/>
    <w:rsid w:val="00B53460"/>
    <w:rsid w:val="00B53B06"/>
    <w:rsid w:val="00B53BCC"/>
    <w:rsid w:val="00B54696"/>
    <w:rsid w:val="00B55040"/>
    <w:rsid w:val="00B55793"/>
    <w:rsid w:val="00B55858"/>
    <w:rsid w:val="00B55A85"/>
    <w:rsid w:val="00B55C4B"/>
    <w:rsid w:val="00B55DE2"/>
    <w:rsid w:val="00B56311"/>
    <w:rsid w:val="00B566CA"/>
    <w:rsid w:val="00B568EF"/>
    <w:rsid w:val="00B56C86"/>
    <w:rsid w:val="00B57254"/>
    <w:rsid w:val="00B5764E"/>
    <w:rsid w:val="00B57787"/>
    <w:rsid w:val="00B57AD5"/>
    <w:rsid w:val="00B57EEB"/>
    <w:rsid w:val="00B57FBB"/>
    <w:rsid w:val="00B60079"/>
    <w:rsid w:val="00B6007A"/>
    <w:rsid w:val="00B6011F"/>
    <w:rsid w:val="00B60540"/>
    <w:rsid w:val="00B6092A"/>
    <w:rsid w:val="00B60DAF"/>
    <w:rsid w:val="00B613F3"/>
    <w:rsid w:val="00B61403"/>
    <w:rsid w:val="00B618D4"/>
    <w:rsid w:val="00B61A39"/>
    <w:rsid w:val="00B61E2A"/>
    <w:rsid w:val="00B61E9A"/>
    <w:rsid w:val="00B624A0"/>
    <w:rsid w:val="00B6260A"/>
    <w:rsid w:val="00B626FB"/>
    <w:rsid w:val="00B627C4"/>
    <w:rsid w:val="00B63185"/>
    <w:rsid w:val="00B63902"/>
    <w:rsid w:val="00B63BC7"/>
    <w:rsid w:val="00B63BD4"/>
    <w:rsid w:val="00B64695"/>
    <w:rsid w:val="00B64785"/>
    <w:rsid w:val="00B64829"/>
    <w:rsid w:val="00B64F6C"/>
    <w:rsid w:val="00B651D1"/>
    <w:rsid w:val="00B65253"/>
    <w:rsid w:val="00B6559A"/>
    <w:rsid w:val="00B65B3C"/>
    <w:rsid w:val="00B66528"/>
    <w:rsid w:val="00B665AA"/>
    <w:rsid w:val="00B6666A"/>
    <w:rsid w:val="00B666DB"/>
    <w:rsid w:val="00B66725"/>
    <w:rsid w:val="00B66847"/>
    <w:rsid w:val="00B66959"/>
    <w:rsid w:val="00B66ABD"/>
    <w:rsid w:val="00B673F2"/>
    <w:rsid w:val="00B67415"/>
    <w:rsid w:val="00B67507"/>
    <w:rsid w:val="00B6757F"/>
    <w:rsid w:val="00B67701"/>
    <w:rsid w:val="00B67780"/>
    <w:rsid w:val="00B6781C"/>
    <w:rsid w:val="00B6782E"/>
    <w:rsid w:val="00B67851"/>
    <w:rsid w:val="00B67B03"/>
    <w:rsid w:val="00B70166"/>
    <w:rsid w:val="00B703C9"/>
    <w:rsid w:val="00B706BB"/>
    <w:rsid w:val="00B70717"/>
    <w:rsid w:val="00B70A96"/>
    <w:rsid w:val="00B70AE1"/>
    <w:rsid w:val="00B70B29"/>
    <w:rsid w:val="00B71022"/>
    <w:rsid w:val="00B71858"/>
    <w:rsid w:val="00B71988"/>
    <w:rsid w:val="00B71B05"/>
    <w:rsid w:val="00B71CBE"/>
    <w:rsid w:val="00B71FD6"/>
    <w:rsid w:val="00B72077"/>
    <w:rsid w:val="00B72081"/>
    <w:rsid w:val="00B7256C"/>
    <w:rsid w:val="00B72BFB"/>
    <w:rsid w:val="00B73133"/>
    <w:rsid w:val="00B741D7"/>
    <w:rsid w:val="00B75073"/>
    <w:rsid w:val="00B753AF"/>
    <w:rsid w:val="00B756DC"/>
    <w:rsid w:val="00B757B7"/>
    <w:rsid w:val="00B75913"/>
    <w:rsid w:val="00B75C07"/>
    <w:rsid w:val="00B75F63"/>
    <w:rsid w:val="00B76251"/>
    <w:rsid w:val="00B76406"/>
    <w:rsid w:val="00B76612"/>
    <w:rsid w:val="00B76B53"/>
    <w:rsid w:val="00B76C38"/>
    <w:rsid w:val="00B772F4"/>
    <w:rsid w:val="00B77345"/>
    <w:rsid w:val="00B7739F"/>
    <w:rsid w:val="00B77BB3"/>
    <w:rsid w:val="00B77C29"/>
    <w:rsid w:val="00B77DCC"/>
    <w:rsid w:val="00B77E62"/>
    <w:rsid w:val="00B77F4A"/>
    <w:rsid w:val="00B807CE"/>
    <w:rsid w:val="00B813C1"/>
    <w:rsid w:val="00B8148D"/>
    <w:rsid w:val="00B81BF5"/>
    <w:rsid w:val="00B81EE8"/>
    <w:rsid w:val="00B82613"/>
    <w:rsid w:val="00B8263E"/>
    <w:rsid w:val="00B82D8F"/>
    <w:rsid w:val="00B82EBD"/>
    <w:rsid w:val="00B832BA"/>
    <w:rsid w:val="00B8334E"/>
    <w:rsid w:val="00B83615"/>
    <w:rsid w:val="00B84087"/>
    <w:rsid w:val="00B843D9"/>
    <w:rsid w:val="00B84476"/>
    <w:rsid w:val="00B844E7"/>
    <w:rsid w:val="00B8458A"/>
    <w:rsid w:val="00B84793"/>
    <w:rsid w:val="00B84E3F"/>
    <w:rsid w:val="00B84FE1"/>
    <w:rsid w:val="00B854B0"/>
    <w:rsid w:val="00B85872"/>
    <w:rsid w:val="00B85CBB"/>
    <w:rsid w:val="00B86139"/>
    <w:rsid w:val="00B869A0"/>
    <w:rsid w:val="00B86DF1"/>
    <w:rsid w:val="00B87019"/>
    <w:rsid w:val="00B8705D"/>
    <w:rsid w:val="00B87590"/>
    <w:rsid w:val="00B8781D"/>
    <w:rsid w:val="00B87B84"/>
    <w:rsid w:val="00B87E26"/>
    <w:rsid w:val="00B9081F"/>
    <w:rsid w:val="00B90CBB"/>
    <w:rsid w:val="00B90FD5"/>
    <w:rsid w:val="00B91020"/>
    <w:rsid w:val="00B912D0"/>
    <w:rsid w:val="00B9150C"/>
    <w:rsid w:val="00B917EA"/>
    <w:rsid w:val="00B91A90"/>
    <w:rsid w:val="00B91B98"/>
    <w:rsid w:val="00B924C3"/>
    <w:rsid w:val="00B92828"/>
    <w:rsid w:val="00B92C7A"/>
    <w:rsid w:val="00B92D68"/>
    <w:rsid w:val="00B92E50"/>
    <w:rsid w:val="00B9340F"/>
    <w:rsid w:val="00B934BC"/>
    <w:rsid w:val="00B93E24"/>
    <w:rsid w:val="00B942C7"/>
    <w:rsid w:val="00B945FD"/>
    <w:rsid w:val="00B947C9"/>
    <w:rsid w:val="00B94BFD"/>
    <w:rsid w:val="00B94CCE"/>
    <w:rsid w:val="00B94F6D"/>
    <w:rsid w:val="00B95294"/>
    <w:rsid w:val="00B9598A"/>
    <w:rsid w:val="00B95BEF"/>
    <w:rsid w:val="00B95F67"/>
    <w:rsid w:val="00B9617B"/>
    <w:rsid w:val="00B96271"/>
    <w:rsid w:val="00B96362"/>
    <w:rsid w:val="00B96396"/>
    <w:rsid w:val="00B963CE"/>
    <w:rsid w:val="00B964AB"/>
    <w:rsid w:val="00B9671E"/>
    <w:rsid w:val="00B96A93"/>
    <w:rsid w:val="00B96AA2"/>
    <w:rsid w:val="00B971E5"/>
    <w:rsid w:val="00B97751"/>
    <w:rsid w:val="00B97CE9"/>
    <w:rsid w:val="00B97D0E"/>
    <w:rsid w:val="00BA0071"/>
    <w:rsid w:val="00BA0432"/>
    <w:rsid w:val="00BA05E5"/>
    <w:rsid w:val="00BA0871"/>
    <w:rsid w:val="00BA0B46"/>
    <w:rsid w:val="00BA11C7"/>
    <w:rsid w:val="00BA1640"/>
    <w:rsid w:val="00BA1C21"/>
    <w:rsid w:val="00BA2037"/>
    <w:rsid w:val="00BA21E9"/>
    <w:rsid w:val="00BA225C"/>
    <w:rsid w:val="00BA23FD"/>
    <w:rsid w:val="00BA2474"/>
    <w:rsid w:val="00BA263A"/>
    <w:rsid w:val="00BA28C1"/>
    <w:rsid w:val="00BA2D31"/>
    <w:rsid w:val="00BA3105"/>
    <w:rsid w:val="00BA334C"/>
    <w:rsid w:val="00BA36FE"/>
    <w:rsid w:val="00BA370F"/>
    <w:rsid w:val="00BA3BE9"/>
    <w:rsid w:val="00BA3DE6"/>
    <w:rsid w:val="00BA3E27"/>
    <w:rsid w:val="00BA3E69"/>
    <w:rsid w:val="00BA5305"/>
    <w:rsid w:val="00BA53FC"/>
    <w:rsid w:val="00BA54D0"/>
    <w:rsid w:val="00BA5A7E"/>
    <w:rsid w:val="00BA5CE0"/>
    <w:rsid w:val="00BA5EFA"/>
    <w:rsid w:val="00BA66A2"/>
    <w:rsid w:val="00BA680B"/>
    <w:rsid w:val="00BA6820"/>
    <w:rsid w:val="00BA68F9"/>
    <w:rsid w:val="00BA6919"/>
    <w:rsid w:val="00BA6B29"/>
    <w:rsid w:val="00BA6D35"/>
    <w:rsid w:val="00BA704F"/>
    <w:rsid w:val="00BA7093"/>
    <w:rsid w:val="00BA70C6"/>
    <w:rsid w:val="00BA7350"/>
    <w:rsid w:val="00BA7412"/>
    <w:rsid w:val="00BA7B32"/>
    <w:rsid w:val="00BA7D11"/>
    <w:rsid w:val="00BA7E24"/>
    <w:rsid w:val="00BB0516"/>
    <w:rsid w:val="00BB07A5"/>
    <w:rsid w:val="00BB0AC1"/>
    <w:rsid w:val="00BB1346"/>
    <w:rsid w:val="00BB188F"/>
    <w:rsid w:val="00BB1A39"/>
    <w:rsid w:val="00BB1B41"/>
    <w:rsid w:val="00BB1C18"/>
    <w:rsid w:val="00BB1C4E"/>
    <w:rsid w:val="00BB1CB6"/>
    <w:rsid w:val="00BB1D33"/>
    <w:rsid w:val="00BB24F4"/>
    <w:rsid w:val="00BB2EE4"/>
    <w:rsid w:val="00BB2F2E"/>
    <w:rsid w:val="00BB3089"/>
    <w:rsid w:val="00BB4570"/>
    <w:rsid w:val="00BB465E"/>
    <w:rsid w:val="00BB4B87"/>
    <w:rsid w:val="00BB51F8"/>
    <w:rsid w:val="00BB55A9"/>
    <w:rsid w:val="00BB57EF"/>
    <w:rsid w:val="00BB5825"/>
    <w:rsid w:val="00BB5B46"/>
    <w:rsid w:val="00BB5D04"/>
    <w:rsid w:val="00BB69B2"/>
    <w:rsid w:val="00BB6A12"/>
    <w:rsid w:val="00BB7099"/>
    <w:rsid w:val="00BB7A5A"/>
    <w:rsid w:val="00BB7AA1"/>
    <w:rsid w:val="00BB7B80"/>
    <w:rsid w:val="00BBE737"/>
    <w:rsid w:val="00BC1084"/>
    <w:rsid w:val="00BC15CC"/>
    <w:rsid w:val="00BC15D2"/>
    <w:rsid w:val="00BC1655"/>
    <w:rsid w:val="00BC1980"/>
    <w:rsid w:val="00BC1C03"/>
    <w:rsid w:val="00BC2259"/>
    <w:rsid w:val="00BC2635"/>
    <w:rsid w:val="00BC281F"/>
    <w:rsid w:val="00BC2B58"/>
    <w:rsid w:val="00BC3246"/>
    <w:rsid w:val="00BC37BC"/>
    <w:rsid w:val="00BC3950"/>
    <w:rsid w:val="00BC3AFB"/>
    <w:rsid w:val="00BC3E38"/>
    <w:rsid w:val="00BC3E9C"/>
    <w:rsid w:val="00BC4837"/>
    <w:rsid w:val="00BC4A3A"/>
    <w:rsid w:val="00BC4BA3"/>
    <w:rsid w:val="00BC4BC0"/>
    <w:rsid w:val="00BC4C64"/>
    <w:rsid w:val="00BC4C8D"/>
    <w:rsid w:val="00BC4D76"/>
    <w:rsid w:val="00BC507D"/>
    <w:rsid w:val="00BC536F"/>
    <w:rsid w:val="00BC54E1"/>
    <w:rsid w:val="00BC571F"/>
    <w:rsid w:val="00BC5C14"/>
    <w:rsid w:val="00BC5EA5"/>
    <w:rsid w:val="00BC6232"/>
    <w:rsid w:val="00BC64EC"/>
    <w:rsid w:val="00BC68C4"/>
    <w:rsid w:val="00BC6BCF"/>
    <w:rsid w:val="00BC6C10"/>
    <w:rsid w:val="00BC6CB5"/>
    <w:rsid w:val="00BC6CF6"/>
    <w:rsid w:val="00BC727D"/>
    <w:rsid w:val="00BC72F4"/>
    <w:rsid w:val="00BC7982"/>
    <w:rsid w:val="00BC7D57"/>
    <w:rsid w:val="00BC7DEF"/>
    <w:rsid w:val="00BD0C6B"/>
    <w:rsid w:val="00BD1074"/>
    <w:rsid w:val="00BD1E05"/>
    <w:rsid w:val="00BD210E"/>
    <w:rsid w:val="00BD2169"/>
    <w:rsid w:val="00BD24CE"/>
    <w:rsid w:val="00BD2631"/>
    <w:rsid w:val="00BD2688"/>
    <w:rsid w:val="00BD27A6"/>
    <w:rsid w:val="00BD2800"/>
    <w:rsid w:val="00BD2952"/>
    <w:rsid w:val="00BD2F81"/>
    <w:rsid w:val="00BD3CC4"/>
    <w:rsid w:val="00BD3D59"/>
    <w:rsid w:val="00BD437E"/>
    <w:rsid w:val="00BD4D81"/>
    <w:rsid w:val="00BD4FE9"/>
    <w:rsid w:val="00BD51C8"/>
    <w:rsid w:val="00BD51F3"/>
    <w:rsid w:val="00BD5E47"/>
    <w:rsid w:val="00BD64A6"/>
    <w:rsid w:val="00BD66EC"/>
    <w:rsid w:val="00BD6923"/>
    <w:rsid w:val="00BD693C"/>
    <w:rsid w:val="00BD6B18"/>
    <w:rsid w:val="00BD6D26"/>
    <w:rsid w:val="00BD70CD"/>
    <w:rsid w:val="00BD7189"/>
    <w:rsid w:val="00BD73E9"/>
    <w:rsid w:val="00BD7648"/>
    <w:rsid w:val="00BD77AD"/>
    <w:rsid w:val="00BD7AE4"/>
    <w:rsid w:val="00BD7F68"/>
    <w:rsid w:val="00BE02A0"/>
    <w:rsid w:val="00BE06D5"/>
    <w:rsid w:val="00BE0C32"/>
    <w:rsid w:val="00BE0E36"/>
    <w:rsid w:val="00BE0FB5"/>
    <w:rsid w:val="00BE153B"/>
    <w:rsid w:val="00BE1876"/>
    <w:rsid w:val="00BE18DC"/>
    <w:rsid w:val="00BE1DB0"/>
    <w:rsid w:val="00BE1EA7"/>
    <w:rsid w:val="00BE1FC9"/>
    <w:rsid w:val="00BE22ED"/>
    <w:rsid w:val="00BE2A08"/>
    <w:rsid w:val="00BE2A9F"/>
    <w:rsid w:val="00BE2CAC"/>
    <w:rsid w:val="00BE378D"/>
    <w:rsid w:val="00BE39E9"/>
    <w:rsid w:val="00BE3A29"/>
    <w:rsid w:val="00BE3FBC"/>
    <w:rsid w:val="00BE3FF0"/>
    <w:rsid w:val="00BE4F96"/>
    <w:rsid w:val="00BE52F3"/>
    <w:rsid w:val="00BE5687"/>
    <w:rsid w:val="00BE57D3"/>
    <w:rsid w:val="00BE5886"/>
    <w:rsid w:val="00BE58A6"/>
    <w:rsid w:val="00BE5A93"/>
    <w:rsid w:val="00BE5B57"/>
    <w:rsid w:val="00BE5BD5"/>
    <w:rsid w:val="00BE66FB"/>
    <w:rsid w:val="00BE690D"/>
    <w:rsid w:val="00BE6A09"/>
    <w:rsid w:val="00BE6AA3"/>
    <w:rsid w:val="00BE6AF1"/>
    <w:rsid w:val="00BE6C03"/>
    <w:rsid w:val="00BE702E"/>
    <w:rsid w:val="00BE7386"/>
    <w:rsid w:val="00BE7536"/>
    <w:rsid w:val="00BE75E6"/>
    <w:rsid w:val="00BE7760"/>
    <w:rsid w:val="00BE77A2"/>
    <w:rsid w:val="00BE7D9C"/>
    <w:rsid w:val="00BF05F1"/>
    <w:rsid w:val="00BF06CE"/>
    <w:rsid w:val="00BF086D"/>
    <w:rsid w:val="00BF0DB0"/>
    <w:rsid w:val="00BF0F21"/>
    <w:rsid w:val="00BF1595"/>
    <w:rsid w:val="00BF1D7D"/>
    <w:rsid w:val="00BF1DB7"/>
    <w:rsid w:val="00BF1E5C"/>
    <w:rsid w:val="00BF2010"/>
    <w:rsid w:val="00BF2106"/>
    <w:rsid w:val="00BF23C8"/>
    <w:rsid w:val="00BF2476"/>
    <w:rsid w:val="00BF25AF"/>
    <w:rsid w:val="00BF26ED"/>
    <w:rsid w:val="00BF29BF"/>
    <w:rsid w:val="00BF29E2"/>
    <w:rsid w:val="00BF2D09"/>
    <w:rsid w:val="00BF3126"/>
    <w:rsid w:val="00BF32E0"/>
    <w:rsid w:val="00BF3A9E"/>
    <w:rsid w:val="00BF3B2B"/>
    <w:rsid w:val="00BF3B6D"/>
    <w:rsid w:val="00BF3BC3"/>
    <w:rsid w:val="00BF3BD8"/>
    <w:rsid w:val="00BF3C4E"/>
    <w:rsid w:val="00BF3F62"/>
    <w:rsid w:val="00BF41E2"/>
    <w:rsid w:val="00BF4268"/>
    <w:rsid w:val="00BF42B6"/>
    <w:rsid w:val="00BF449F"/>
    <w:rsid w:val="00BF46C9"/>
    <w:rsid w:val="00BF532F"/>
    <w:rsid w:val="00BF5337"/>
    <w:rsid w:val="00BF5355"/>
    <w:rsid w:val="00BF53DE"/>
    <w:rsid w:val="00BF58BF"/>
    <w:rsid w:val="00BF5E4C"/>
    <w:rsid w:val="00BF6450"/>
    <w:rsid w:val="00BF6A7B"/>
    <w:rsid w:val="00BF6BB8"/>
    <w:rsid w:val="00BF6EE8"/>
    <w:rsid w:val="00BF71F5"/>
    <w:rsid w:val="00BF74FF"/>
    <w:rsid w:val="00BF7638"/>
    <w:rsid w:val="00BF7778"/>
    <w:rsid w:val="00BF7EC1"/>
    <w:rsid w:val="00BF7F8E"/>
    <w:rsid w:val="00BFCB48"/>
    <w:rsid w:val="00C0019A"/>
    <w:rsid w:val="00C003EC"/>
    <w:rsid w:val="00C0069F"/>
    <w:rsid w:val="00C00794"/>
    <w:rsid w:val="00C007DB"/>
    <w:rsid w:val="00C008FF"/>
    <w:rsid w:val="00C01049"/>
    <w:rsid w:val="00C0144A"/>
    <w:rsid w:val="00C018D2"/>
    <w:rsid w:val="00C01A08"/>
    <w:rsid w:val="00C01B60"/>
    <w:rsid w:val="00C01C7F"/>
    <w:rsid w:val="00C01FB9"/>
    <w:rsid w:val="00C02D5A"/>
    <w:rsid w:val="00C03212"/>
    <w:rsid w:val="00C0322B"/>
    <w:rsid w:val="00C03238"/>
    <w:rsid w:val="00C03A81"/>
    <w:rsid w:val="00C03F7B"/>
    <w:rsid w:val="00C04490"/>
    <w:rsid w:val="00C04595"/>
    <w:rsid w:val="00C0488E"/>
    <w:rsid w:val="00C04E88"/>
    <w:rsid w:val="00C052F3"/>
    <w:rsid w:val="00C05478"/>
    <w:rsid w:val="00C05681"/>
    <w:rsid w:val="00C058C8"/>
    <w:rsid w:val="00C05E4E"/>
    <w:rsid w:val="00C06245"/>
    <w:rsid w:val="00C07039"/>
    <w:rsid w:val="00C073BD"/>
    <w:rsid w:val="00C079BA"/>
    <w:rsid w:val="00C07A19"/>
    <w:rsid w:val="00C07AFD"/>
    <w:rsid w:val="00C07C62"/>
    <w:rsid w:val="00C07D21"/>
    <w:rsid w:val="00C07F1C"/>
    <w:rsid w:val="00C1006E"/>
    <w:rsid w:val="00C10154"/>
    <w:rsid w:val="00C1020B"/>
    <w:rsid w:val="00C10345"/>
    <w:rsid w:val="00C10369"/>
    <w:rsid w:val="00C10AFC"/>
    <w:rsid w:val="00C10F6B"/>
    <w:rsid w:val="00C11060"/>
    <w:rsid w:val="00C112EE"/>
    <w:rsid w:val="00C114F2"/>
    <w:rsid w:val="00C11C6E"/>
    <w:rsid w:val="00C12433"/>
    <w:rsid w:val="00C124F7"/>
    <w:rsid w:val="00C1266E"/>
    <w:rsid w:val="00C126C1"/>
    <w:rsid w:val="00C12FA5"/>
    <w:rsid w:val="00C12FDE"/>
    <w:rsid w:val="00C13035"/>
    <w:rsid w:val="00C13077"/>
    <w:rsid w:val="00C132C0"/>
    <w:rsid w:val="00C13AC8"/>
    <w:rsid w:val="00C13C5C"/>
    <w:rsid w:val="00C13CE6"/>
    <w:rsid w:val="00C13FEC"/>
    <w:rsid w:val="00C14339"/>
    <w:rsid w:val="00C1434E"/>
    <w:rsid w:val="00C14429"/>
    <w:rsid w:val="00C147AD"/>
    <w:rsid w:val="00C14802"/>
    <w:rsid w:val="00C14917"/>
    <w:rsid w:val="00C14ABF"/>
    <w:rsid w:val="00C14FB2"/>
    <w:rsid w:val="00C150FB"/>
    <w:rsid w:val="00C157F8"/>
    <w:rsid w:val="00C158E6"/>
    <w:rsid w:val="00C15BB4"/>
    <w:rsid w:val="00C15C00"/>
    <w:rsid w:val="00C15C09"/>
    <w:rsid w:val="00C15E36"/>
    <w:rsid w:val="00C15F5D"/>
    <w:rsid w:val="00C16710"/>
    <w:rsid w:val="00C168DC"/>
    <w:rsid w:val="00C169F1"/>
    <w:rsid w:val="00C16AAF"/>
    <w:rsid w:val="00C16BAB"/>
    <w:rsid w:val="00C16DA9"/>
    <w:rsid w:val="00C16E4F"/>
    <w:rsid w:val="00C1726D"/>
    <w:rsid w:val="00C17548"/>
    <w:rsid w:val="00C17E22"/>
    <w:rsid w:val="00C17FD6"/>
    <w:rsid w:val="00C202B9"/>
    <w:rsid w:val="00C20434"/>
    <w:rsid w:val="00C20C38"/>
    <w:rsid w:val="00C20E99"/>
    <w:rsid w:val="00C21056"/>
    <w:rsid w:val="00C21A17"/>
    <w:rsid w:val="00C21C89"/>
    <w:rsid w:val="00C21E3D"/>
    <w:rsid w:val="00C22143"/>
    <w:rsid w:val="00C221C7"/>
    <w:rsid w:val="00C224BD"/>
    <w:rsid w:val="00C22C44"/>
    <w:rsid w:val="00C23265"/>
    <w:rsid w:val="00C23566"/>
    <w:rsid w:val="00C23950"/>
    <w:rsid w:val="00C24625"/>
    <w:rsid w:val="00C249C2"/>
    <w:rsid w:val="00C24D30"/>
    <w:rsid w:val="00C24FA6"/>
    <w:rsid w:val="00C250CE"/>
    <w:rsid w:val="00C25125"/>
    <w:rsid w:val="00C25195"/>
    <w:rsid w:val="00C257D4"/>
    <w:rsid w:val="00C258D3"/>
    <w:rsid w:val="00C25B43"/>
    <w:rsid w:val="00C25E83"/>
    <w:rsid w:val="00C25FF0"/>
    <w:rsid w:val="00C26738"/>
    <w:rsid w:val="00C2691C"/>
    <w:rsid w:val="00C26963"/>
    <w:rsid w:val="00C271BB"/>
    <w:rsid w:val="00C272C1"/>
    <w:rsid w:val="00C274E6"/>
    <w:rsid w:val="00C27A28"/>
    <w:rsid w:val="00C27F66"/>
    <w:rsid w:val="00C30A63"/>
    <w:rsid w:val="00C30BAA"/>
    <w:rsid w:val="00C30C8C"/>
    <w:rsid w:val="00C3107F"/>
    <w:rsid w:val="00C31335"/>
    <w:rsid w:val="00C318E8"/>
    <w:rsid w:val="00C319D8"/>
    <w:rsid w:val="00C31AEB"/>
    <w:rsid w:val="00C31BFB"/>
    <w:rsid w:val="00C32220"/>
    <w:rsid w:val="00C322DD"/>
    <w:rsid w:val="00C32A6B"/>
    <w:rsid w:val="00C3365E"/>
    <w:rsid w:val="00C33763"/>
    <w:rsid w:val="00C33B75"/>
    <w:rsid w:val="00C33BA9"/>
    <w:rsid w:val="00C3475D"/>
    <w:rsid w:val="00C347EB"/>
    <w:rsid w:val="00C3500E"/>
    <w:rsid w:val="00C350BC"/>
    <w:rsid w:val="00C35698"/>
    <w:rsid w:val="00C35C14"/>
    <w:rsid w:val="00C35C2C"/>
    <w:rsid w:val="00C36019"/>
    <w:rsid w:val="00C36397"/>
    <w:rsid w:val="00C363EF"/>
    <w:rsid w:val="00C36631"/>
    <w:rsid w:val="00C36800"/>
    <w:rsid w:val="00C36BBF"/>
    <w:rsid w:val="00C36C47"/>
    <w:rsid w:val="00C36E7C"/>
    <w:rsid w:val="00C3700D"/>
    <w:rsid w:val="00C37662"/>
    <w:rsid w:val="00C37770"/>
    <w:rsid w:val="00C378BC"/>
    <w:rsid w:val="00C37937"/>
    <w:rsid w:val="00C37ADB"/>
    <w:rsid w:val="00C40119"/>
    <w:rsid w:val="00C4014C"/>
    <w:rsid w:val="00C401F5"/>
    <w:rsid w:val="00C40218"/>
    <w:rsid w:val="00C402A0"/>
    <w:rsid w:val="00C4059C"/>
    <w:rsid w:val="00C40637"/>
    <w:rsid w:val="00C408D8"/>
    <w:rsid w:val="00C41045"/>
    <w:rsid w:val="00C41104"/>
    <w:rsid w:val="00C41170"/>
    <w:rsid w:val="00C4117B"/>
    <w:rsid w:val="00C41744"/>
    <w:rsid w:val="00C418D6"/>
    <w:rsid w:val="00C41A49"/>
    <w:rsid w:val="00C41B17"/>
    <w:rsid w:val="00C42575"/>
    <w:rsid w:val="00C427C8"/>
    <w:rsid w:val="00C42CE7"/>
    <w:rsid w:val="00C4304E"/>
    <w:rsid w:val="00C4310B"/>
    <w:rsid w:val="00C431E8"/>
    <w:rsid w:val="00C43466"/>
    <w:rsid w:val="00C43686"/>
    <w:rsid w:val="00C43888"/>
    <w:rsid w:val="00C442D3"/>
    <w:rsid w:val="00C443DB"/>
    <w:rsid w:val="00C44909"/>
    <w:rsid w:val="00C4497D"/>
    <w:rsid w:val="00C449B3"/>
    <w:rsid w:val="00C44F5A"/>
    <w:rsid w:val="00C45089"/>
    <w:rsid w:val="00C450CE"/>
    <w:rsid w:val="00C45112"/>
    <w:rsid w:val="00C453A8"/>
    <w:rsid w:val="00C457A4"/>
    <w:rsid w:val="00C458DB"/>
    <w:rsid w:val="00C46441"/>
    <w:rsid w:val="00C46502"/>
    <w:rsid w:val="00C4671E"/>
    <w:rsid w:val="00C46D28"/>
    <w:rsid w:val="00C46F8B"/>
    <w:rsid w:val="00C47415"/>
    <w:rsid w:val="00C47F61"/>
    <w:rsid w:val="00C50294"/>
    <w:rsid w:val="00C508D7"/>
    <w:rsid w:val="00C50EFD"/>
    <w:rsid w:val="00C50F67"/>
    <w:rsid w:val="00C511EC"/>
    <w:rsid w:val="00C514F6"/>
    <w:rsid w:val="00C5161F"/>
    <w:rsid w:val="00C51919"/>
    <w:rsid w:val="00C51AC7"/>
    <w:rsid w:val="00C51F50"/>
    <w:rsid w:val="00C52535"/>
    <w:rsid w:val="00C52660"/>
    <w:rsid w:val="00C5283A"/>
    <w:rsid w:val="00C52F26"/>
    <w:rsid w:val="00C53D59"/>
    <w:rsid w:val="00C53FE3"/>
    <w:rsid w:val="00C5406E"/>
    <w:rsid w:val="00C54331"/>
    <w:rsid w:val="00C54504"/>
    <w:rsid w:val="00C54963"/>
    <w:rsid w:val="00C54B9A"/>
    <w:rsid w:val="00C54F29"/>
    <w:rsid w:val="00C55659"/>
    <w:rsid w:val="00C55765"/>
    <w:rsid w:val="00C55C76"/>
    <w:rsid w:val="00C55C82"/>
    <w:rsid w:val="00C55FAB"/>
    <w:rsid w:val="00C55FF1"/>
    <w:rsid w:val="00C56068"/>
    <w:rsid w:val="00C56161"/>
    <w:rsid w:val="00C56189"/>
    <w:rsid w:val="00C56471"/>
    <w:rsid w:val="00C56550"/>
    <w:rsid w:val="00C56C97"/>
    <w:rsid w:val="00C56E59"/>
    <w:rsid w:val="00C574CE"/>
    <w:rsid w:val="00C574F7"/>
    <w:rsid w:val="00C5752F"/>
    <w:rsid w:val="00C5785B"/>
    <w:rsid w:val="00C57A5E"/>
    <w:rsid w:val="00C60278"/>
    <w:rsid w:val="00C602BD"/>
    <w:rsid w:val="00C60646"/>
    <w:rsid w:val="00C60767"/>
    <w:rsid w:val="00C60A46"/>
    <w:rsid w:val="00C6103A"/>
    <w:rsid w:val="00C613FE"/>
    <w:rsid w:val="00C61910"/>
    <w:rsid w:val="00C61ADE"/>
    <w:rsid w:val="00C61D56"/>
    <w:rsid w:val="00C61D6B"/>
    <w:rsid w:val="00C6224A"/>
    <w:rsid w:val="00C62459"/>
    <w:rsid w:val="00C627C3"/>
    <w:rsid w:val="00C629F9"/>
    <w:rsid w:val="00C62C0C"/>
    <w:rsid w:val="00C62F59"/>
    <w:rsid w:val="00C641C4"/>
    <w:rsid w:val="00C646D3"/>
    <w:rsid w:val="00C646E1"/>
    <w:rsid w:val="00C64964"/>
    <w:rsid w:val="00C64DCE"/>
    <w:rsid w:val="00C65249"/>
    <w:rsid w:val="00C654A3"/>
    <w:rsid w:val="00C65994"/>
    <w:rsid w:val="00C6629E"/>
    <w:rsid w:val="00C6640C"/>
    <w:rsid w:val="00C66A47"/>
    <w:rsid w:val="00C66AA9"/>
    <w:rsid w:val="00C66E11"/>
    <w:rsid w:val="00C67234"/>
    <w:rsid w:val="00C674FC"/>
    <w:rsid w:val="00C676B3"/>
    <w:rsid w:val="00C67865"/>
    <w:rsid w:val="00C678F4"/>
    <w:rsid w:val="00C67A63"/>
    <w:rsid w:val="00C70008"/>
    <w:rsid w:val="00C704F7"/>
    <w:rsid w:val="00C70572"/>
    <w:rsid w:val="00C70839"/>
    <w:rsid w:val="00C7099B"/>
    <w:rsid w:val="00C70DDB"/>
    <w:rsid w:val="00C714F6"/>
    <w:rsid w:val="00C7182E"/>
    <w:rsid w:val="00C7218C"/>
    <w:rsid w:val="00C7243C"/>
    <w:rsid w:val="00C72445"/>
    <w:rsid w:val="00C72973"/>
    <w:rsid w:val="00C72BF3"/>
    <w:rsid w:val="00C7350C"/>
    <w:rsid w:val="00C737C3"/>
    <w:rsid w:val="00C73B0E"/>
    <w:rsid w:val="00C74078"/>
    <w:rsid w:val="00C74418"/>
    <w:rsid w:val="00C746C8"/>
    <w:rsid w:val="00C74707"/>
    <w:rsid w:val="00C7482E"/>
    <w:rsid w:val="00C74F23"/>
    <w:rsid w:val="00C74F66"/>
    <w:rsid w:val="00C7523F"/>
    <w:rsid w:val="00C755D6"/>
    <w:rsid w:val="00C75C72"/>
    <w:rsid w:val="00C75E5A"/>
    <w:rsid w:val="00C75FAF"/>
    <w:rsid w:val="00C761A6"/>
    <w:rsid w:val="00C761EB"/>
    <w:rsid w:val="00C764E2"/>
    <w:rsid w:val="00C76860"/>
    <w:rsid w:val="00C7688D"/>
    <w:rsid w:val="00C76AAB"/>
    <w:rsid w:val="00C76BC3"/>
    <w:rsid w:val="00C76E10"/>
    <w:rsid w:val="00C76EA0"/>
    <w:rsid w:val="00C77078"/>
    <w:rsid w:val="00C77225"/>
    <w:rsid w:val="00C77753"/>
    <w:rsid w:val="00C777B3"/>
    <w:rsid w:val="00C7789E"/>
    <w:rsid w:val="00C8019A"/>
    <w:rsid w:val="00C80421"/>
    <w:rsid w:val="00C8074C"/>
    <w:rsid w:val="00C8081E"/>
    <w:rsid w:val="00C8103F"/>
    <w:rsid w:val="00C81634"/>
    <w:rsid w:val="00C81AEE"/>
    <w:rsid w:val="00C81C26"/>
    <w:rsid w:val="00C81CFE"/>
    <w:rsid w:val="00C82506"/>
    <w:rsid w:val="00C82828"/>
    <w:rsid w:val="00C82A63"/>
    <w:rsid w:val="00C82AAE"/>
    <w:rsid w:val="00C82CF7"/>
    <w:rsid w:val="00C83C85"/>
    <w:rsid w:val="00C83D06"/>
    <w:rsid w:val="00C83D53"/>
    <w:rsid w:val="00C83E86"/>
    <w:rsid w:val="00C84BAA"/>
    <w:rsid w:val="00C857BF"/>
    <w:rsid w:val="00C85903"/>
    <w:rsid w:val="00C85BE3"/>
    <w:rsid w:val="00C85E47"/>
    <w:rsid w:val="00C863A5"/>
    <w:rsid w:val="00C865EA"/>
    <w:rsid w:val="00C86709"/>
    <w:rsid w:val="00C86AFE"/>
    <w:rsid w:val="00C86FF1"/>
    <w:rsid w:val="00C87DF4"/>
    <w:rsid w:val="00C901AE"/>
    <w:rsid w:val="00C90951"/>
    <w:rsid w:val="00C90DC9"/>
    <w:rsid w:val="00C91102"/>
    <w:rsid w:val="00C916F3"/>
    <w:rsid w:val="00C9190A"/>
    <w:rsid w:val="00C91D32"/>
    <w:rsid w:val="00C920B0"/>
    <w:rsid w:val="00C9265A"/>
    <w:rsid w:val="00C92896"/>
    <w:rsid w:val="00C92C7B"/>
    <w:rsid w:val="00C9355E"/>
    <w:rsid w:val="00C93E74"/>
    <w:rsid w:val="00C93E8D"/>
    <w:rsid w:val="00C9412F"/>
    <w:rsid w:val="00C943C5"/>
    <w:rsid w:val="00C94850"/>
    <w:rsid w:val="00C953FF"/>
    <w:rsid w:val="00C9550B"/>
    <w:rsid w:val="00C95E41"/>
    <w:rsid w:val="00C96D84"/>
    <w:rsid w:val="00C97269"/>
    <w:rsid w:val="00C97BAD"/>
    <w:rsid w:val="00C97FBB"/>
    <w:rsid w:val="00CA0344"/>
    <w:rsid w:val="00CA077E"/>
    <w:rsid w:val="00CA0D90"/>
    <w:rsid w:val="00CA1052"/>
    <w:rsid w:val="00CA1057"/>
    <w:rsid w:val="00CA10BB"/>
    <w:rsid w:val="00CA180F"/>
    <w:rsid w:val="00CA2026"/>
    <w:rsid w:val="00CA2892"/>
    <w:rsid w:val="00CA2C22"/>
    <w:rsid w:val="00CA2DE9"/>
    <w:rsid w:val="00CA2DF0"/>
    <w:rsid w:val="00CA36EE"/>
    <w:rsid w:val="00CA4133"/>
    <w:rsid w:val="00CA4566"/>
    <w:rsid w:val="00CA45A6"/>
    <w:rsid w:val="00CA47E8"/>
    <w:rsid w:val="00CA4C96"/>
    <w:rsid w:val="00CA5005"/>
    <w:rsid w:val="00CA50A4"/>
    <w:rsid w:val="00CA5137"/>
    <w:rsid w:val="00CA566C"/>
    <w:rsid w:val="00CA5FB6"/>
    <w:rsid w:val="00CA613D"/>
    <w:rsid w:val="00CA65A2"/>
    <w:rsid w:val="00CA65C8"/>
    <w:rsid w:val="00CA6746"/>
    <w:rsid w:val="00CA677C"/>
    <w:rsid w:val="00CA6856"/>
    <w:rsid w:val="00CA68F6"/>
    <w:rsid w:val="00CA7695"/>
    <w:rsid w:val="00CA7771"/>
    <w:rsid w:val="00CA7B46"/>
    <w:rsid w:val="00CB026D"/>
    <w:rsid w:val="00CB0796"/>
    <w:rsid w:val="00CB0B6D"/>
    <w:rsid w:val="00CB0C2D"/>
    <w:rsid w:val="00CB13A0"/>
    <w:rsid w:val="00CB1838"/>
    <w:rsid w:val="00CB190B"/>
    <w:rsid w:val="00CB1F14"/>
    <w:rsid w:val="00CB1F22"/>
    <w:rsid w:val="00CB2090"/>
    <w:rsid w:val="00CB218B"/>
    <w:rsid w:val="00CB21B2"/>
    <w:rsid w:val="00CB2379"/>
    <w:rsid w:val="00CB27A7"/>
    <w:rsid w:val="00CB27FD"/>
    <w:rsid w:val="00CB29EC"/>
    <w:rsid w:val="00CB2C95"/>
    <w:rsid w:val="00CB2D48"/>
    <w:rsid w:val="00CB2DAA"/>
    <w:rsid w:val="00CB2E17"/>
    <w:rsid w:val="00CB343C"/>
    <w:rsid w:val="00CB381E"/>
    <w:rsid w:val="00CB40F9"/>
    <w:rsid w:val="00CB5130"/>
    <w:rsid w:val="00CB5136"/>
    <w:rsid w:val="00CB5B96"/>
    <w:rsid w:val="00CB5C50"/>
    <w:rsid w:val="00CB6255"/>
    <w:rsid w:val="00CB66AF"/>
    <w:rsid w:val="00CB6942"/>
    <w:rsid w:val="00CB707C"/>
    <w:rsid w:val="00CB749D"/>
    <w:rsid w:val="00CC01E1"/>
    <w:rsid w:val="00CC0308"/>
    <w:rsid w:val="00CC0564"/>
    <w:rsid w:val="00CC0617"/>
    <w:rsid w:val="00CC0887"/>
    <w:rsid w:val="00CC0C47"/>
    <w:rsid w:val="00CC155C"/>
    <w:rsid w:val="00CC1720"/>
    <w:rsid w:val="00CC1B77"/>
    <w:rsid w:val="00CC2047"/>
    <w:rsid w:val="00CC207F"/>
    <w:rsid w:val="00CC2614"/>
    <w:rsid w:val="00CC2933"/>
    <w:rsid w:val="00CC2A20"/>
    <w:rsid w:val="00CC2B3C"/>
    <w:rsid w:val="00CC2D53"/>
    <w:rsid w:val="00CC2ED5"/>
    <w:rsid w:val="00CC2F30"/>
    <w:rsid w:val="00CC2F44"/>
    <w:rsid w:val="00CC3489"/>
    <w:rsid w:val="00CC3525"/>
    <w:rsid w:val="00CC43B9"/>
    <w:rsid w:val="00CC459A"/>
    <w:rsid w:val="00CC4BB5"/>
    <w:rsid w:val="00CC4F24"/>
    <w:rsid w:val="00CC5037"/>
    <w:rsid w:val="00CC507F"/>
    <w:rsid w:val="00CC50DC"/>
    <w:rsid w:val="00CC579E"/>
    <w:rsid w:val="00CC5AD4"/>
    <w:rsid w:val="00CC61F2"/>
    <w:rsid w:val="00CC66E8"/>
    <w:rsid w:val="00CC6791"/>
    <w:rsid w:val="00CC69DC"/>
    <w:rsid w:val="00CC6BC8"/>
    <w:rsid w:val="00CC6CAE"/>
    <w:rsid w:val="00CC7033"/>
    <w:rsid w:val="00CC74B2"/>
    <w:rsid w:val="00CC790E"/>
    <w:rsid w:val="00CC7A4F"/>
    <w:rsid w:val="00CC7A9E"/>
    <w:rsid w:val="00CC7C2C"/>
    <w:rsid w:val="00CC7C7E"/>
    <w:rsid w:val="00CD0244"/>
    <w:rsid w:val="00CD08CD"/>
    <w:rsid w:val="00CD0DF8"/>
    <w:rsid w:val="00CD0FD5"/>
    <w:rsid w:val="00CD1628"/>
    <w:rsid w:val="00CD183D"/>
    <w:rsid w:val="00CD2018"/>
    <w:rsid w:val="00CD2094"/>
    <w:rsid w:val="00CD20BE"/>
    <w:rsid w:val="00CD23DD"/>
    <w:rsid w:val="00CD251A"/>
    <w:rsid w:val="00CD29F6"/>
    <w:rsid w:val="00CD3416"/>
    <w:rsid w:val="00CD3455"/>
    <w:rsid w:val="00CD356F"/>
    <w:rsid w:val="00CD3BED"/>
    <w:rsid w:val="00CD401A"/>
    <w:rsid w:val="00CD41C7"/>
    <w:rsid w:val="00CD453A"/>
    <w:rsid w:val="00CD485E"/>
    <w:rsid w:val="00CD48B2"/>
    <w:rsid w:val="00CD4B8E"/>
    <w:rsid w:val="00CD58CF"/>
    <w:rsid w:val="00CD5A4A"/>
    <w:rsid w:val="00CD5C36"/>
    <w:rsid w:val="00CD5C5D"/>
    <w:rsid w:val="00CD5E20"/>
    <w:rsid w:val="00CD610E"/>
    <w:rsid w:val="00CD61C0"/>
    <w:rsid w:val="00CD6681"/>
    <w:rsid w:val="00CD68F9"/>
    <w:rsid w:val="00CD6A4B"/>
    <w:rsid w:val="00CD6B09"/>
    <w:rsid w:val="00CD6B12"/>
    <w:rsid w:val="00CD6DBF"/>
    <w:rsid w:val="00CD6F38"/>
    <w:rsid w:val="00CD74DA"/>
    <w:rsid w:val="00CD7B86"/>
    <w:rsid w:val="00CD7B90"/>
    <w:rsid w:val="00CD7D8F"/>
    <w:rsid w:val="00CE0245"/>
    <w:rsid w:val="00CE0362"/>
    <w:rsid w:val="00CE096D"/>
    <w:rsid w:val="00CE0F22"/>
    <w:rsid w:val="00CE11A3"/>
    <w:rsid w:val="00CE195D"/>
    <w:rsid w:val="00CE1C77"/>
    <w:rsid w:val="00CE1D21"/>
    <w:rsid w:val="00CE207B"/>
    <w:rsid w:val="00CE2359"/>
    <w:rsid w:val="00CE2392"/>
    <w:rsid w:val="00CE2559"/>
    <w:rsid w:val="00CE281F"/>
    <w:rsid w:val="00CE2E06"/>
    <w:rsid w:val="00CE32CD"/>
    <w:rsid w:val="00CE32E4"/>
    <w:rsid w:val="00CE32EC"/>
    <w:rsid w:val="00CE3580"/>
    <w:rsid w:val="00CE3669"/>
    <w:rsid w:val="00CE3989"/>
    <w:rsid w:val="00CE3E51"/>
    <w:rsid w:val="00CE3F2D"/>
    <w:rsid w:val="00CE4710"/>
    <w:rsid w:val="00CE4920"/>
    <w:rsid w:val="00CE52C4"/>
    <w:rsid w:val="00CE5ED6"/>
    <w:rsid w:val="00CE5FE8"/>
    <w:rsid w:val="00CE677F"/>
    <w:rsid w:val="00CE72CB"/>
    <w:rsid w:val="00CE7434"/>
    <w:rsid w:val="00CE788C"/>
    <w:rsid w:val="00CE7B7E"/>
    <w:rsid w:val="00CE7DC6"/>
    <w:rsid w:val="00CF0487"/>
    <w:rsid w:val="00CF05C6"/>
    <w:rsid w:val="00CF07A4"/>
    <w:rsid w:val="00CF0909"/>
    <w:rsid w:val="00CF0E09"/>
    <w:rsid w:val="00CF152B"/>
    <w:rsid w:val="00CF1564"/>
    <w:rsid w:val="00CF1644"/>
    <w:rsid w:val="00CF18A9"/>
    <w:rsid w:val="00CF1CF5"/>
    <w:rsid w:val="00CF1FC2"/>
    <w:rsid w:val="00CF26CB"/>
    <w:rsid w:val="00CF29C1"/>
    <w:rsid w:val="00CF29CF"/>
    <w:rsid w:val="00CF2BCD"/>
    <w:rsid w:val="00CF33E1"/>
    <w:rsid w:val="00CF3E89"/>
    <w:rsid w:val="00CF410B"/>
    <w:rsid w:val="00CF4397"/>
    <w:rsid w:val="00CF453C"/>
    <w:rsid w:val="00CF4628"/>
    <w:rsid w:val="00CF470B"/>
    <w:rsid w:val="00CF488C"/>
    <w:rsid w:val="00CF52E7"/>
    <w:rsid w:val="00CF5357"/>
    <w:rsid w:val="00CF53C3"/>
    <w:rsid w:val="00CF5654"/>
    <w:rsid w:val="00CF5686"/>
    <w:rsid w:val="00CF5810"/>
    <w:rsid w:val="00CF5CD7"/>
    <w:rsid w:val="00CF5D61"/>
    <w:rsid w:val="00CF5F7C"/>
    <w:rsid w:val="00CF6168"/>
    <w:rsid w:val="00CF623F"/>
    <w:rsid w:val="00CF6492"/>
    <w:rsid w:val="00CF6547"/>
    <w:rsid w:val="00CF6689"/>
    <w:rsid w:val="00CF66D5"/>
    <w:rsid w:val="00CF6831"/>
    <w:rsid w:val="00CF68EB"/>
    <w:rsid w:val="00CF69F3"/>
    <w:rsid w:val="00CF6A74"/>
    <w:rsid w:val="00CF6E6E"/>
    <w:rsid w:val="00CF6FCA"/>
    <w:rsid w:val="00CF70BE"/>
    <w:rsid w:val="00CF73F5"/>
    <w:rsid w:val="00CF7BD0"/>
    <w:rsid w:val="00CF7C5D"/>
    <w:rsid w:val="00CF7D52"/>
    <w:rsid w:val="00D00040"/>
    <w:rsid w:val="00D00127"/>
    <w:rsid w:val="00D0093F"/>
    <w:rsid w:val="00D011E4"/>
    <w:rsid w:val="00D0162B"/>
    <w:rsid w:val="00D02345"/>
    <w:rsid w:val="00D024EB"/>
    <w:rsid w:val="00D0277A"/>
    <w:rsid w:val="00D03343"/>
    <w:rsid w:val="00D03549"/>
    <w:rsid w:val="00D0395C"/>
    <w:rsid w:val="00D039BA"/>
    <w:rsid w:val="00D03D57"/>
    <w:rsid w:val="00D03EAD"/>
    <w:rsid w:val="00D0423B"/>
    <w:rsid w:val="00D04248"/>
    <w:rsid w:val="00D04413"/>
    <w:rsid w:val="00D04606"/>
    <w:rsid w:val="00D04A92"/>
    <w:rsid w:val="00D04B20"/>
    <w:rsid w:val="00D04F9B"/>
    <w:rsid w:val="00D05168"/>
    <w:rsid w:val="00D052CE"/>
    <w:rsid w:val="00D05352"/>
    <w:rsid w:val="00D0548F"/>
    <w:rsid w:val="00D056C3"/>
    <w:rsid w:val="00D05741"/>
    <w:rsid w:val="00D05788"/>
    <w:rsid w:val="00D05CAD"/>
    <w:rsid w:val="00D05F92"/>
    <w:rsid w:val="00D06555"/>
    <w:rsid w:val="00D06826"/>
    <w:rsid w:val="00D06865"/>
    <w:rsid w:val="00D068D9"/>
    <w:rsid w:val="00D06910"/>
    <w:rsid w:val="00D069BA"/>
    <w:rsid w:val="00D06CC2"/>
    <w:rsid w:val="00D06CFD"/>
    <w:rsid w:val="00D06E20"/>
    <w:rsid w:val="00D07010"/>
    <w:rsid w:val="00D07039"/>
    <w:rsid w:val="00D07A95"/>
    <w:rsid w:val="00D07B5B"/>
    <w:rsid w:val="00D07CA1"/>
    <w:rsid w:val="00D10118"/>
    <w:rsid w:val="00D1020B"/>
    <w:rsid w:val="00D1043D"/>
    <w:rsid w:val="00D108C6"/>
    <w:rsid w:val="00D1096D"/>
    <w:rsid w:val="00D10A60"/>
    <w:rsid w:val="00D10C15"/>
    <w:rsid w:val="00D10C65"/>
    <w:rsid w:val="00D10D24"/>
    <w:rsid w:val="00D10E3A"/>
    <w:rsid w:val="00D11157"/>
    <w:rsid w:val="00D1148B"/>
    <w:rsid w:val="00D11494"/>
    <w:rsid w:val="00D1194D"/>
    <w:rsid w:val="00D11E3F"/>
    <w:rsid w:val="00D12151"/>
    <w:rsid w:val="00D12550"/>
    <w:rsid w:val="00D125AE"/>
    <w:rsid w:val="00D1276A"/>
    <w:rsid w:val="00D12FCA"/>
    <w:rsid w:val="00D13B54"/>
    <w:rsid w:val="00D13F14"/>
    <w:rsid w:val="00D13F6D"/>
    <w:rsid w:val="00D148D6"/>
    <w:rsid w:val="00D15013"/>
    <w:rsid w:val="00D1524B"/>
    <w:rsid w:val="00D155EF"/>
    <w:rsid w:val="00D15858"/>
    <w:rsid w:val="00D15C2A"/>
    <w:rsid w:val="00D15E44"/>
    <w:rsid w:val="00D1624C"/>
    <w:rsid w:val="00D16697"/>
    <w:rsid w:val="00D166B5"/>
    <w:rsid w:val="00D16A7E"/>
    <w:rsid w:val="00D16E90"/>
    <w:rsid w:val="00D16F1B"/>
    <w:rsid w:val="00D17063"/>
    <w:rsid w:val="00D170AE"/>
    <w:rsid w:val="00D176EA"/>
    <w:rsid w:val="00D1771B"/>
    <w:rsid w:val="00D17803"/>
    <w:rsid w:val="00D17968"/>
    <w:rsid w:val="00D2006A"/>
    <w:rsid w:val="00D20276"/>
    <w:rsid w:val="00D20311"/>
    <w:rsid w:val="00D204B9"/>
    <w:rsid w:val="00D20629"/>
    <w:rsid w:val="00D209F0"/>
    <w:rsid w:val="00D20FC2"/>
    <w:rsid w:val="00D210ED"/>
    <w:rsid w:val="00D21491"/>
    <w:rsid w:val="00D21747"/>
    <w:rsid w:val="00D21BBB"/>
    <w:rsid w:val="00D21D63"/>
    <w:rsid w:val="00D21E2C"/>
    <w:rsid w:val="00D22105"/>
    <w:rsid w:val="00D2227C"/>
    <w:rsid w:val="00D22515"/>
    <w:rsid w:val="00D229D8"/>
    <w:rsid w:val="00D22BCA"/>
    <w:rsid w:val="00D22BE4"/>
    <w:rsid w:val="00D22E8C"/>
    <w:rsid w:val="00D2302A"/>
    <w:rsid w:val="00D238B8"/>
    <w:rsid w:val="00D23F48"/>
    <w:rsid w:val="00D23F64"/>
    <w:rsid w:val="00D24B7C"/>
    <w:rsid w:val="00D25203"/>
    <w:rsid w:val="00D254C8"/>
    <w:rsid w:val="00D255B6"/>
    <w:rsid w:val="00D25953"/>
    <w:rsid w:val="00D263C0"/>
    <w:rsid w:val="00D26770"/>
    <w:rsid w:val="00D26C7A"/>
    <w:rsid w:val="00D26D5B"/>
    <w:rsid w:val="00D26FF9"/>
    <w:rsid w:val="00D27357"/>
    <w:rsid w:val="00D275D6"/>
    <w:rsid w:val="00D279D2"/>
    <w:rsid w:val="00D27A32"/>
    <w:rsid w:val="00D27B0A"/>
    <w:rsid w:val="00D30338"/>
    <w:rsid w:val="00D30D9E"/>
    <w:rsid w:val="00D30DAA"/>
    <w:rsid w:val="00D31971"/>
    <w:rsid w:val="00D31EC3"/>
    <w:rsid w:val="00D32147"/>
    <w:rsid w:val="00D32583"/>
    <w:rsid w:val="00D32D60"/>
    <w:rsid w:val="00D332E6"/>
    <w:rsid w:val="00D334A6"/>
    <w:rsid w:val="00D3364F"/>
    <w:rsid w:val="00D339F7"/>
    <w:rsid w:val="00D33A90"/>
    <w:rsid w:val="00D33D70"/>
    <w:rsid w:val="00D33E65"/>
    <w:rsid w:val="00D34083"/>
    <w:rsid w:val="00D34530"/>
    <w:rsid w:val="00D34533"/>
    <w:rsid w:val="00D345DF"/>
    <w:rsid w:val="00D3470F"/>
    <w:rsid w:val="00D34899"/>
    <w:rsid w:val="00D35212"/>
    <w:rsid w:val="00D35373"/>
    <w:rsid w:val="00D3554C"/>
    <w:rsid w:val="00D356C1"/>
    <w:rsid w:val="00D36081"/>
    <w:rsid w:val="00D3635D"/>
    <w:rsid w:val="00D364C1"/>
    <w:rsid w:val="00D36AEE"/>
    <w:rsid w:val="00D3772A"/>
    <w:rsid w:val="00D377DB"/>
    <w:rsid w:val="00D37CA7"/>
    <w:rsid w:val="00D37EB2"/>
    <w:rsid w:val="00D37F3E"/>
    <w:rsid w:val="00D402A2"/>
    <w:rsid w:val="00D4039F"/>
    <w:rsid w:val="00D40512"/>
    <w:rsid w:val="00D407FF"/>
    <w:rsid w:val="00D40B1A"/>
    <w:rsid w:val="00D413EE"/>
    <w:rsid w:val="00D415B0"/>
    <w:rsid w:val="00D415DA"/>
    <w:rsid w:val="00D4164F"/>
    <w:rsid w:val="00D41A48"/>
    <w:rsid w:val="00D41CCB"/>
    <w:rsid w:val="00D41D2F"/>
    <w:rsid w:val="00D42305"/>
    <w:rsid w:val="00D423BE"/>
    <w:rsid w:val="00D4332A"/>
    <w:rsid w:val="00D437A9"/>
    <w:rsid w:val="00D437D6"/>
    <w:rsid w:val="00D43E34"/>
    <w:rsid w:val="00D4421F"/>
    <w:rsid w:val="00D44382"/>
    <w:rsid w:val="00D4444B"/>
    <w:rsid w:val="00D446EE"/>
    <w:rsid w:val="00D44A33"/>
    <w:rsid w:val="00D44DED"/>
    <w:rsid w:val="00D44E8B"/>
    <w:rsid w:val="00D44EBA"/>
    <w:rsid w:val="00D459A5"/>
    <w:rsid w:val="00D45B42"/>
    <w:rsid w:val="00D45F7A"/>
    <w:rsid w:val="00D46241"/>
    <w:rsid w:val="00D46E03"/>
    <w:rsid w:val="00D46E69"/>
    <w:rsid w:val="00D46F89"/>
    <w:rsid w:val="00D4757E"/>
    <w:rsid w:val="00D47A48"/>
    <w:rsid w:val="00D47AEA"/>
    <w:rsid w:val="00D4F43D"/>
    <w:rsid w:val="00D50024"/>
    <w:rsid w:val="00D503CB"/>
    <w:rsid w:val="00D508A2"/>
    <w:rsid w:val="00D513CC"/>
    <w:rsid w:val="00D51946"/>
    <w:rsid w:val="00D51A6E"/>
    <w:rsid w:val="00D52255"/>
    <w:rsid w:val="00D5258C"/>
    <w:rsid w:val="00D52B40"/>
    <w:rsid w:val="00D52E10"/>
    <w:rsid w:val="00D5304D"/>
    <w:rsid w:val="00D531BA"/>
    <w:rsid w:val="00D53872"/>
    <w:rsid w:val="00D53BC9"/>
    <w:rsid w:val="00D54412"/>
    <w:rsid w:val="00D54607"/>
    <w:rsid w:val="00D54608"/>
    <w:rsid w:val="00D54AEF"/>
    <w:rsid w:val="00D54C9A"/>
    <w:rsid w:val="00D54CB4"/>
    <w:rsid w:val="00D5527E"/>
    <w:rsid w:val="00D5556A"/>
    <w:rsid w:val="00D55900"/>
    <w:rsid w:val="00D5646D"/>
    <w:rsid w:val="00D56652"/>
    <w:rsid w:val="00D56947"/>
    <w:rsid w:val="00D570E7"/>
    <w:rsid w:val="00D572B3"/>
    <w:rsid w:val="00D57317"/>
    <w:rsid w:val="00D57427"/>
    <w:rsid w:val="00D57649"/>
    <w:rsid w:val="00D57AB3"/>
    <w:rsid w:val="00D57D58"/>
    <w:rsid w:val="00D57F5C"/>
    <w:rsid w:val="00D600F5"/>
    <w:rsid w:val="00D60439"/>
    <w:rsid w:val="00D6048A"/>
    <w:rsid w:val="00D61570"/>
    <w:rsid w:val="00D62747"/>
    <w:rsid w:val="00D62A5E"/>
    <w:rsid w:val="00D62A76"/>
    <w:rsid w:val="00D62E66"/>
    <w:rsid w:val="00D63439"/>
    <w:rsid w:val="00D63F86"/>
    <w:rsid w:val="00D6431C"/>
    <w:rsid w:val="00D64460"/>
    <w:rsid w:val="00D6463E"/>
    <w:rsid w:val="00D64B27"/>
    <w:rsid w:val="00D64E12"/>
    <w:rsid w:val="00D64E47"/>
    <w:rsid w:val="00D65B3A"/>
    <w:rsid w:val="00D6661C"/>
    <w:rsid w:val="00D6672F"/>
    <w:rsid w:val="00D6718B"/>
    <w:rsid w:val="00D672BD"/>
    <w:rsid w:val="00D67616"/>
    <w:rsid w:val="00D677A0"/>
    <w:rsid w:val="00D678E5"/>
    <w:rsid w:val="00D67A93"/>
    <w:rsid w:val="00D67CED"/>
    <w:rsid w:val="00D67F6F"/>
    <w:rsid w:val="00D70B39"/>
    <w:rsid w:val="00D70B44"/>
    <w:rsid w:val="00D70CAA"/>
    <w:rsid w:val="00D70FF4"/>
    <w:rsid w:val="00D71853"/>
    <w:rsid w:val="00D719A2"/>
    <w:rsid w:val="00D71A3C"/>
    <w:rsid w:val="00D71A78"/>
    <w:rsid w:val="00D71B5D"/>
    <w:rsid w:val="00D71B81"/>
    <w:rsid w:val="00D71C51"/>
    <w:rsid w:val="00D72761"/>
    <w:rsid w:val="00D729CE"/>
    <w:rsid w:val="00D72E67"/>
    <w:rsid w:val="00D7355A"/>
    <w:rsid w:val="00D739CA"/>
    <w:rsid w:val="00D73A31"/>
    <w:rsid w:val="00D73EBD"/>
    <w:rsid w:val="00D73ECB"/>
    <w:rsid w:val="00D741BF"/>
    <w:rsid w:val="00D742DA"/>
    <w:rsid w:val="00D74594"/>
    <w:rsid w:val="00D74BC5"/>
    <w:rsid w:val="00D74D65"/>
    <w:rsid w:val="00D751F0"/>
    <w:rsid w:val="00D761EE"/>
    <w:rsid w:val="00D76DA1"/>
    <w:rsid w:val="00D770AC"/>
    <w:rsid w:val="00D773D9"/>
    <w:rsid w:val="00D7756A"/>
    <w:rsid w:val="00D7767A"/>
    <w:rsid w:val="00D77952"/>
    <w:rsid w:val="00D7F9EE"/>
    <w:rsid w:val="00D80232"/>
    <w:rsid w:val="00D80BE7"/>
    <w:rsid w:val="00D80C72"/>
    <w:rsid w:val="00D80C86"/>
    <w:rsid w:val="00D81114"/>
    <w:rsid w:val="00D812B7"/>
    <w:rsid w:val="00D8135F"/>
    <w:rsid w:val="00D814A0"/>
    <w:rsid w:val="00D81AAB"/>
    <w:rsid w:val="00D81CCF"/>
    <w:rsid w:val="00D822E8"/>
    <w:rsid w:val="00D8237F"/>
    <w:rsid w:val="00D82639"/>
    <w:rsid w:val="00D82A0C"/>
    <w:rsid w:val="00D82AA1"/>
    <w:rsid w:val="00D838FF"/>
    <w:rsid w:val="00D83CE2"/>
    <w:rsid w:val="00D847F1"/>
    <w:rsid w:val="00D84920"/>
    <w:rsid w:val="00D84C4A"/>
    <w:rsid w:val="00D84F08"/>
    <w:rsid w:val="00D85619"/>
    <w:rsid w:val="00D85C50"/>
    <w:rsid w:val="00D85C95"/>
    <w:rsid w:val="00D85DCB"/>
    <w:rsid w:val="00D85F13"/>
    <w:rsid w:val="00D86153"/>
    <w:rsid w:val="00D861BC"/>
    <w:rsid w:val="00D86548"/>
    <w:rsid w:val="00D869A7"/>
    <w:rsid w:val="00D86CA8"/>
    <w:rsid w:val="00D86D05"/>
    <w:rsid w:val="00D86E16"/>
    <w:rsid w:val="00D8762F"/>
    <w:rsid w:val="00D877C9"/>
    <w:rsid w:val="00D87AC3"/>
    <w:rsid w:val="00D87B56"/>
    <w:rsid w:val="00D87C06"/>
    <w:rsid w:val="00D87CC0"/>
    <w:rsid w:val="00D901F0"/>
    <w:rsid w:val="00D9036D"/>
    <w:rsid w:val="00D9040C"/>
    <w:rsid w:val="00D90986"/>
    <w:rsid w:val="00D90DAF"/>
    <w:rsid w:val="00D91105"/>
    <w:rsid w:val="00D915A4"/>
    <w:rsid w:val="00D91755"/>
    <w:rsid w:val="00D91903"/>
    <w:rsid w:val="00D91D45"/>
    <w:rsid w:val="00D92765"/>
    <w:rsid w:val="00D92839"/>
    <w:rsid w:val="00D9298A"/>
    <w:rsid w:val="00D9327D"/>
    <w:rsid w:val="00D93772"/>
    <w:rsid w:val="00D938CB"/>
    <w:rsid w:val="00D93B64"/>
    <w:rsid w:val="00D93D0F"/>
    <w:rsid w:val="00D93E7C"/>
    <w:rsid w:val="00D94188"/>
    <w:rsid w:val="00D946D6"/>
    <w:rsid w:val="00D947A9"/>
    <w:rsid w:val="00D95031"/>
    <w:rsid w:val="00D952B9"/>
    <w:rsid w:val="00D95306"/>
    <w:rsid w:val="00D95316"/>
    <w:rsid w:val="00D957EE"/>
    <w:rsid w:val="00D95E19"/>
    <w:rsid w:val="00D96372"/>
    <w:rsid w:val="00D96597"/>
    <w:rsid w:val="00D966C6"/>
    <w:rsid w:val="00D96BF7"/>
    <w:rsid w:val="00D96F43"/>
    <w:rsid w:val="00D97475"/>
    <w:rsid w:val="00DA0180"/>
    <w:rsid w:val="00DA053E"/>
    <w:rsid w:val="00DA0A98"/>
    <w:rsid w:val="00DA0F90"/>
    <w:rsid w:val="00DA1400"/>
    <w:rsid w:val="00DA1569"/>
    <w:rsid w:val="00DA1E8F"/>
    <w:rsid w:val="00DA1F11"/>
    <w:rsid w:val="00DA2151"/>
    <w:rsid w:val="00DA2259"/>
    <w:rsid w:val="00DA25DF"/>
    <w:rsid w:val="00DA2A21"/>
    <w:rsid w:val="00DA2CED"/>
    <w:rsid w:val="00DA3182"/>
    <w:rsid w:val="00DA31CB"/>
    <w:rsid w:val="00DA31D9"/>
    <w:rsid w:val="00DA3328"/>
    <w:rsid w:val="00DA345B"/>
    <w:rsid w:val="00DA3619"/>
    <w:rsid w:val="00DA3627"/>
    <w:rsid w:val="00DA37F2"/>
    <w:rsid w:val="00DA3A27"/>
    <w:rsid w:val="00DA3AEB"/>
    <w:rsid w:val="00DA3F0F"/>
    <w:rsid w:val="00DA3F54"/>
    <w:rsid w:val="00DA49B1"/>
    <w:rsid w:val="00DA49FC"/>
    <w:rsid w:val="00DA4B0D"/>
    <w:rsid w:val="00DA519C"/>
    <w:rsid w:val="00DA51EB"/>
    <w:rsid w:val="00DA57E0"/>
    <w:rsid w:val="00DA604A"/>
    <w:rsid w:val="00DA606B"/>
    <w:rsid w:val="00DA63B5"/>
    <w:rsid w:val="00DA66CB"/>
    <w:rsid w:val="00DA6721"/>
    <w:rsid w:val="00DA6960"/>
    <w:rsid w:val="00DA6D41"/>
    <w:rsid w:val="00DA6DB7"/>
    <w:rsid w:val="00DA71A3"/>
    <w:rsid w:val="00DA74F6"/>
    <w:rsid w:val="00DA7812"/>
    <w:rsid w:val="00DA7E53"/>
    <w:rsid w:val="00DA7ECC"/>
    <w:rsid w:val="00DB01AE"/>
    <w:rsid w:val="00DB01DB"/>
    <w:rsid w:val="00DB029F"/>
    <w:rsid w:val="00DB033E"/>
    <w:rsid w:val="00DB1937"/>
    <w:rsid w:val="00DB1972"/>
    <w:rsid w:val="00DB1F1F"/>
    <w:rsid w:val="00DB26CB"/>
    <w:rsid w:val="00DB272D"/>
    <w:rsid w:val="00DB2BB6"/>
    <w:rsid w:val="00DB2CFB"/>
    <w:rsid w:val="00DB2EDC"/>
    <w:rsid w:val="00DB3DDB"/>
    <w:rsid w:val="00DB41CE"/>
    <w:rsid w:val="00DB4275"/>
    <w:rsid w:val="00DB4423"/>
    <w:rsid w:val="00DB4A10"/>
    <w:rsid w:val="00DB4F19"/>
    <w:rsid w:val="00DB5988"/>
    <w:rsid w:val="00DB62FF"/>
    <w:rsid w:val="00DB6F94"/>
    <w:rsid w:val="00DB746E"/>
    <w:rsid w:val="00DB781A"/>
    <w:rsid w:val="00DB7A23"/>
    <w:rsid w:val="00DB7B41"/>
    <w:rsid w:val="00DB7BE9"/>
    <w:rsid w:val="00DB7E83"/>
    <w:rsid w:val="00DB9949"/>
    <w:rsid w:val="00DC05FE"/>
    <w:rsid w:val="00DC06A9"/>
    <w:rsid w:val="00DC0A7B"/>
    <w:rsid w:val="00DC0D06"/>
    <w:rsid w:val="00DC0F9E"/>
    <w:rsid w:val="00DC1071"/>
    <w:rsid w:val="00DC1347"/>
    <w:rsid w:val="00DC1AE9"/>
    <w:rsid w:val="00DC1C37"/>
    <w:rsid w:val="00DC1FB0"/>
    <w:rsid w:val="00DC20A6"/>
    <w:rsid w:val="00DC2207"/>
    <w:rsid w:val="00DC22F0"/>
    <w:rsid w:val="00DC2E04"/>
    <w:rsid w:val="00DC32CD"/>
    <w:rsid w:val="00DC32FE"/>
    <w:rsid w:val="00DC3470"/>
    <w:rsid w:val="00DC34B6"/>
    <w:rsid w:val="00DC3590"/>
    <w:rsid w:val="00DC362B"/>
    <w:rsid w:val="00DC3637"/>
    <w:rsid w:val="00DC3CFB"/>
    <w:rsid w:val="00DC3DCE"/>
    <w:rsid w:val="00DC3EBF"/>
    <w:rsid w:val="00DC4203"/>
    <w:rsid w:val="00DC4255"/>
    <w:rsid w:val="00DC4971"/>
    <w:rsid w:val="00DC4D5E"/>
    <w:rsid w:val="00DC5184"/>
    <w:rsid w:val="00DC5518"/>
    <w:rsid w:val="00DC5B04"/>
    <w:rsid w:val="00DC5C62"/>
    <w:rsid w:val="00DC5D21"/>
    <w:rsid w:val="00DC6152"/>
    <w:rsid w:val="00DC61E8"/>
    <w:rsid w:val="00DC6388"/>
    <w:rsid w:val="00DC691D"/>
    <w:rsid w:val="00DC7574"/>
    <w:rsid w:val="00DC7DB3"/>
    <w:rsid w:val="00DC7EBD"/>
    <w:rsid w:val="00DD084C"/>
    <w:rsid w:val="00DD0922"/>
    <w:rsid w:val="00DD09D1"/>
    <w:rsid w:val="00DD0D43"/>
    <w:rsid w:val="00DD0FCE"/>
    <w:rsid w:val="00DD1AE6"/>
    <w:rsid w:val="00DD1B85"/>
    <w:rsid w:val="00DD1BF8"/>
    <w:rsid w:val="00DD1D02"/>
    <w:rsid w:val="00DD2159"/>
    <w:rsid w:val="00DD2181"/>
    <w:rsid w:val="00DD2704"/>
    <w:rsid w:val="00DD2F05"/>
    <w:rsid w:val="00DD2FB2"/>
    <w:rsid w:val="00DD3364"/>
    <w:rsid w:val="00DD34F3"/>
    <w:rsid w:val="00DD34FB"/>
    <w:rsid w:val="00DD3BF0"/>
    <w:rsid w:val="00DD3F64"/>
    <w:rsid w:val="00DD4097"/>
    <w:rsid w:val="00DD423A"/>
    <w:rsid w:val="00DD4B06"/>
    <w:rsid w:val="00DD52B0"/>
    <w:rsid w:val="00DD53AE"/>
    <w:rsid w:val="00DD61C4"/>
    <w:rsid w:val="00DD629F"/>
    <w:rsid w:val="00DD705E"/>
    <w:rsid w:val="00DD73B6"/>
    <w:rsid w:val="00DD74C4"/>
    <w:rsid w:val="00DD75FB"/>
    <w:rsid w:val="00DD761C"/>
    <w:rsid w:val="00DD79DF"/>
    <w:rsid w:val="00DD7AF0"/>
    <w:rsid w:val="00DD7CDE"/>
    <w:rsid w:val="00DD7EA5"/>
    <w:rsid w:val="00DE02AF"/>
    <w:rsid w:val="00DE03B3"/>
    <w:rsid w:val="00DE063A"/>
    <w:rsid w:val="00DE0C5B"/>
    <w:rsid w:val="00DE0CA0"/>
    <w:rsid w:val="00DE0E97"/>
    <w:rsid w:val="00DE1C28"/>
    <w:rsid w:val="00DE1D6A"/>
    <w:rsid w:val="00DE1D8F"/>
    <w:rsid w:val="00DE1E19"/>
    <w:rsid w:val="00DE2064"/>
    <w:rsid w:val="00DE20C2"/>
    <w:rsid w:val="00DE222C"/>
    <w:rsid w:val="00DE248C"/>
    <w:rsid w:val="00DE25DE"/>
    <w:rsid w:val="00DE2692"/>
    <w:rsid w:val="00DE276A"/>
    <w:rsid w:val="00DE27A7"/>
    <w:rsid w:val="00DE2A0E"/>
    <w:rsid w:val="00DE2AB3"/>
    <w:rsid w:val="00DE36B7"/>
    <w:rsid w:val="00DE3A0B"/>
    <w:rsid w:val="00DE3B98"/>
    <w:rsid w:val="00DE3C3B"/>
    <w:rsid w:val="00DE3C9A"/>
    <w:rsid w:val="00DE3CB7"/>
    <w:rsid w:val="00DE3CE9"/>
    <w:rsid w:val="00DE4134"/>
    <w:rsid w:val="00DE41F8"/>
    <w:rsid w:val="00DE43D6"/>
    <w:rsid w:val="00DE4493"/>
    <w:rsid w:val="00DE44CD"/>
    <w:rsid w:val="00DE50D2"/>
    <w:rsid w:val="00DE564F"/>
    <w:rsid w:val="00DE5973"/>
    <w:rsid w:val="00DE59BD"/>
    <w:rsid w:val="00DE59EC"/>
    <w:rsid w:val="00DE5C4D"/>
    <w:rsid w:val="00DE608A"/>
    <w:rsid w:val="00DE60DB"/>
    <w:rsid w:val="00DE66DD"/>
    <w:rsid w:val="00DE692B"/>
    <w:rsid w:val="00DE6984"/>
    <w:rsid w:val="00DE6A06"/>
    <w:rsid w:val="00DE6D85"/>
    <w:rsid w:val="00DE6D9F"/>
    <w:rsid w:val="00DE73D6"/>
    <w:rsid w:val="00DE76AD"/>
    <w:rsid w:val="00DE79DB"/>
    <w:rsid w:val="00DE7A0A"/>
    <w:rsid w:val="00DE7C9B"/>
    <w:rsid w:val="00DE7F01"/>
    <w:rsid w:val="00DE7FEF"/>
    <w:rsid w:val="00DF0052"/>
    <w:rsid w:val="00DF0A22"/>
    <w:rsid w:val="00DF0AAF"/>
    <w:rsid w:val="00DF1032"/>
    <w:rsid w:val="00DF10AF"/>
    <w:rsid w:val="00DF1576"/>
    <w:rsid w:val="00DF1608"/>
    <w:rsid w:val="00DF176A"/>
    <w:rsid w:val="00DF1B75"/>
    <w:rsid w:val="00DF1D39"/>
    <w:rsid w:val="00DF258D"/>
    <w:rsid w:val="00DF280B"/>
    <w:rsid w:val="00DF2B36"/>
    <w:rsid w:val="00DF2E37"/>
    <w:rsid w:val="00DF30BF"/>
    <w:rsid w:val="00DF3589"/>
    <w:rsid w:val="00DF36B6"/>
    <w:rsid w:val="00DF3925"/>
    <w:rsid w:val="00DF3A83"/>
    <w:rsid w:val="00DF3D13"/>
    <w:rsid w:val="00DF3E53"/>
    <w:rsid w:val="00DF3F86"/>
    <w:rsid w:val="00DF43D2"/>
    <w:rsid w:val="00DF481A"/>
    <w:rsid w:val="00DF4B5A"/>
    <w:rsid w:val="00DF4C92"/>
    <w:rsid w:val="00DF60E3"/>
    <w:rsid w:val="00DF6209"/>
    <w:rsid w:val="00DF62E8"/>
    <w:rsid w:val="00DF6B5B"/>
    <w:rsid w:val="00DF6E73"/>
    <w:rsid w:val="00DF6E9F"/>
    <w:rsid w:val="00DF6F14"/>
    <w:rsid w:val="00DF6FB2"/>
    <w:rsid w:val="00DF7272"/>
    <w:rsid w:val="00DF742C"/>
    <w:rsid w:val="00DF7BFB"/>
    <w:rsid w:val="00DF7D1C"/>
    <w:rsid w:val="00E00773"/>
    <w:rsid w:val="00E00CFD"/>
    <w:rsid w:val="00E01FC2"/>
    <w:rsid w:val="00E020B0"/>
    <w:rsid w:val="00E02134"/>
    <w:rsid w:val="00E021B5"/>
    <w:rsid w:val="00E02534"/>
    <w:rsid w:val="00E02821"/>
    <w:rsid w:val="00E029FC"/>
    <w:rsid w:val="00E02E74"/>
    <w:rsid w:val="00E02F13"/>
    <w:rsid w:val="00E0314E"/>
    <w:rsid w:val="00E03203"/>
    <w:rsid w:val="00E034C9"/>
    <w:rsid w:val="00E03C7F"/>
    <w:rsid w:val="00E03EBF"/>
    <w:rsid w:val="00E04519"/>
    <w:rsid w:val="00E04CF0"/>
    <w:rsid w:val="00E04E8A"/>
    <w:rsid w:val="00E05459"/>
    <w:rsid w:val="00E05733"/>
    <w:rsid w:val="00E05988"/>
    <w:rsid w:val="00E05CE1"/>
    <w:rsid w:val="00E05F1A"/>
    <w:rsid w:val="00E063F4"/>
    <w:rsid w:val="00E06A22"/>
    <w:rsid w:val="00E06A63"/>
    <w:rsid w:val="00E06B3A"/>
    <w:rsid w:val="00E06B47"/>
    <w:rsid w:val="00E06BB0"/>
    <w:rsid w:val="00E07907"/>
    <w:rsid w:val="00E07A41"/>
    <w:rsid w:val="00E10EB7"/>
    <w:rsid w:val="00E10FB3"/>
    <w:rsid w:val="00E116A0"/>
    <w:rsid w:val="00E11753"/>
    <w:rsid w:val="00E119D1"/>
    <w:rsid w:val="00E124DC"/>
    <w:rsid w:val="00E12F9A"/>
    <w:rsid w:val="00E13381"/>
    <w:rsid w:val="00E133D2"/>
    <w:rsid w:val="00E1362A"/>
    <w:rsid w:val="00E1373E"/>
    <w:rsid w:val="00E13E03"/>
    <w:rsid w:val="00E13EB5"/>
    <w:rsid w:val="00E13F25"/>
    <w:rsid w:val="00E1478F"/>
    <w:rsid w:val="00E14C01"/>
    <w:rsid w:val="00E1554B"/>
    <w:rsid w:val="00E1564E"/>
    <w:rsid w:val="00E1592F"/>
    <w:rsid w:val="00E15B5F"/>
    <w:rsid w:val="00E15BF3"/>
    <w:rsid w:val="00E161CE"/>
    <w:rsid w:val="00E162DF"/>
    <w:rsid w:val="00E163D3"/>
    <w:rsid w:val="00E16487"/>
    <w:rsid w:val="00E16563"/>
    <w:rsid w:val="00E169CD"/>
    <w:rsid w:val="00E16B0E"/>
    <w:rsid w:val="00E16DFD"/>
    <w:rsid w:val="00E16E1A"/>
    <w:rsid w:val="00E172C9"/>
    <w:rsid w:val="00E1736D"/>
    <w:rsid w:val="00E177FC"/>
    <w:rsid w:val="00E1797F"/>
    <w:rsid w:val="00E17AE8"/>
    <w:rsid w:val="00E17D11"/>
    <w:rsid w:val="00E17E33"/>
    <w:rsid w:val="00E2008F"/>
    <w:rsid w:val="00E2063D"/>
    <w:rsid w:val="00E20B24"/>
    <w:rsid w:val="00E213C5"/>
    <w:rsid w:val="00E2149A"/>
    <w:rsid w:val="00E218B5"/>
    <w:rsid w:val="00E220AB"/>
    <w:rsid w:val="00E2243F"/>
    <w:rsid w:val="00E224AE"/>
    <w:rsid w:val="00E22909"/>
    <w:rsid w:val="00E22C54"/>
    <w:rsid w:val="00E22EB6"/>
    <w:rsid w:val="00E2307E"/>
    <w:rsid w:val="00E2319F"/>
    <w:rsid w:val="00E233E2"/>
    <w:rsid w:val="00E23A34"/>
    <w:rsid w:val="00E23E84"/>
    <w:rsid w:val="00E2462A"/>
    <w:rsid w:val="00E2475F"/>
    <w:rsid w:val="00E24892"/>
    <w:rsid w:val="00E24E7B"/>
    <w:rsid w:val="00E253DE"/>
    <w:rsid w:val="00E25502"/>
    <w:rsid w:val="00E255B4"/>
    <w:rsid w:val="00E25A5A"/>
    <w:rsid w:val="00E26169"/>
    <w:rsid w:val="00E2635A"/>
    <w:rsid w:val="00E264F8"/>
    <w:rsid w:val="00E26607"/>
    <w:rsid w:val="00E2670B"/>
    <w:rsid w:val="00E26AA9"/>
    <w:rsid w:val="00E26E5D"/>
    <w:rsid w:val="00E2750C"/>
    <w:rsid w:val="00E300CA"/>
    <w:rsid w:val="00E3023A"/>
    <w:rsid w:val="00E304CF"/>
    <w:rsid w:val="00E30895"/>
    <w:rsid w:val="00E314DB"/>
    <w:rsid w:val="00E318B8"/>
    <w:rsid w:val="00E31CFC"/>
    <w:rsid w:val="00E324E1"/>
    <w:rsid w:val="00E3283B"/>
    <w:rsid w:val="00E328B3"/>
    <w:rsid w:val="00E328C5"/>
    <w:rsid w:val="00E32BF2"/>
    <w:rsid w:val="00E32E9F"/>
    <w:rsid w:val="00E3315D"/>
    <w:rsid w:val="00E33201"/>
    <w:rsid w:val="00E333FB"/>
    <w:rsid w:val="00E33BE6"/>
    <w:rsid w:val="00E33BFC"/>
    <w:rsid w:val="00E33FD1"/>
    <w:rsid w:val="00E344EB"/>
    <w:rsid w:val="00E34650"/>
    <w:rsid w:val="00E34B6B"/>
    <w:rsid w:val="00E350FA"/>
    <w:rsid w:val="00E35A97"/>
    <w:rsid w:val="00E35D0C"/>
    <w:rsid w:val="00E3614D"/>
    <w:rsid w:val="00E3656B"/>
    <w:rsid w:val="00E36A28"/>
    <w:rsid w:val="00E36C0C"/>
    <w:rsid w:val="00E36D29"/>
    <w:rsid w:val="00E36D6F"/>
    <w:rsid w:val="00E36FC8"/>
    <w:rsid w:val="00E370A6"/>
    <w:rsid w:val="00E3749C"/>
    <w:rsid w:val="00E379D0"/>
    <w:rsid w:val="00E37D6B"/>
    <w:rsid w:val="00E4025B"/>
    <w:rsid w:val="00E402A6"/>
    <w:rsid w:val="00E402D8"/>
    <w:rsid w:val="00E403AD"/>
    <w:rsid w:val="00E40684"/>
    <w:rsid w:val="00E40B96"/>
    <w:rsid w:val="00E40D15"/>
    <w:rsid w:val="00E40D93"/>
    <w:rsid w:val="00E41292"/>
    <w:rsid w:val="00E41316"/>
    <w:rsid w:val="00E415DD"/>
    <w:rsid w:val="00E41A5E"/>
    <w:rsid w:val="00E41B9F"/>
    <w:rsid w:val="00E41E41"/>
    <w:rsid w:val="00E4203D"/>
    <w:rsid w:val="00E4207F"/>
    <w:rsid w:val="00E422BF"/>
    <w:rsid w:val="00E4235D"/>
    <w:rsid w:val="00E4272A"/>
    <w:rsid w:val="00E428CC"/>
    <w:rsid w:val="00E43553"/>
    <w:rsid w:val="00E43555"/>
    <w:rsid w:val="00E43B5E"/>
    <w:rsid w:val="00E4450A"/>
    <w:rsid w:val="00E445A9"/>
    <w:rsid w:val="00E44A04"/>
    <w:rsid w:val="00E44FF8"/>
    <w:rsid w:val="00E45056"/>
    <w:rsid w:val="00E456A7"/>
    <w:rsid w:val="00E459B1"/>
    <w:rsid w:val="00E45E2E"/>
    <w:rsid w:val="00E45FF4"/>
    <w:rsid w:val="00E46006"/>
    <w:rsid w:val="00E461E8"/>
    <w:rsid w:val="00E46334"/>
    <w:rsid w:val="00E463AE"/>
    <w:rsid w:val="00E46485"/>
    <w:rsid w:val="00E46975"/>
    <w:rsid w:val="00E46D44"/>
    <w:rsid w:val="00E46F84"/>
    <w:rsid w:val="00E47117"/>
    <w:rsid w:val="00E47270"/>
    <w:rsid w:val="00E472FF"/>
    <w:rsid w:val="00E4732F"/>
    <w:rsid w:val="00E47378"/>
    <w:rsid w:val="00E47574"/>
    <w:rsid w:val="00E47666"/>
    <w:rsid w:val="00E47A6D"/>
    <w:rsid w:val="00E47F28"/>
    <w:rsid w:val="00E50049"/>
    <w:rsid w:val="00E502E4"/>
    <w:rsid w:val="00E5063F"/>
    <w:rsid w:val="00E50948"/>
    <w:rsid w:val="00E50CEE"/>
    <w:rsid w:val="00E50E77"/>
    <w:rsid w:val="00E5110F"/>
    <w:rsid w:val="00E51168"/>
    <w:rsid w:val="00E5119F"/>
    <w:rsid w:val="00E51275"/>
    <w:rsid w:val="00E51885"/>
    <w:rsid w:val="00E51A90"/>
    <w:rsid w:val="00E51FD3"/>
    <w:rsid w:val="00E52383"/>
    <w:rsid w:val="00E52806"/>
    <w:rsid w:val="00E52ADE"/>
    <w:rsid w:val="00E52BF7"/>
    <w:rsid w:val="00E52CAD"/>
    <w:rsid w:val="00E52CC2"/>
    <w:rsid w:val="00E531C4"/>
    <w:rsid w:val="00E5335A"/>
    <w:rsid w:val="00E536ED"/>
    <w:rsid w:val="00E53B76"/>
    <w:rsid w:val="00E53BB8"/>
    <w:rsid w:val="00E5404B"/>
    <w:rsid w:val="00E54248"/>
    <w:rsid w:val="00E54649"/>
    <w:rsid w:val="00E548B9"/>
    <w:rsid w:val="00E54932"/>
    <w:rsid w:val="00E54FA0"/>
    <w:rsid w:val="00E55243"/>
    <w:rsid w:val="00E55D5B"/>
    <w:rsid w:val="00E55E32"/>
    <w:rsid w:val="00E56010"/>
    <w:rsid w:val="00E56251"/>
    <w:rsid w:val="00E56788"/>
    <w:rsid w:val="00E56889"/>
    <w:rsid w:val="00E568C2"/>
    <w:rsid w:val="00E56FB3"/>
    <w:rsid w:val="00E573A3"/>
    <w:rsid w:val="00E573BC"/>
    <w:rsid w:val="00E574CD"/>
    <w:rsid w:val="00E57936"/>
    <w:rsid w:val="00E57CA7"/>
    <w:rsid w:val="00E60323"/>
    <w:rsid w:val="00E6052B"/>
    <w:rsid w:val="00E606CF"/>
    <w:rsid w:val="00E6079D"/>
    <w:rsid w:val="00E60C35"/>
    <w:rsid w:val="00E60E0B"/>
    <w:rsid w:val="00E610A0"/>
    <w:rsid w:val="00E6117E"/>
    <w:rsid w:val="00E615BC"/>
    <w:rsid w:val="00E61D82"/>
    <w:rsid w:val="00E61F3C"/>
    <w:rsid w:val="00E62288"/>
    <w:rsid w:val="00E62623"/>
    <w:rsid w:val="00E62687"/>
    <w:rsid w:val="00E6299C"/>
    <w:rsid w:val="00E629FD"/>
    <w:rsid w:val="00E62A01"/>
    <w:rsid w:val="00E62AC8"/>
    <w:rsid w:val="00E632D4"/>
    <w:rsid w:val="00E6344E"/>
    <w:rsid w:val="00E63574"/>
    <w:rsid w:val="00E636AE"/>
    <w:rsid w:val="00E63961"/>
    <w:rsid w:val="00E63A1C"/>
    <w:rsid w:val="00E63A88"/>
    <w:rsid w:val="00E642BB"/>
    <w:rsid w:val="00E6488D"/>
    <w:rsid w:val="00E6493F"/>
    <w:rsid w:val="00E64A7C"/>
    <w:rsid w:val="00E65078"/>
    <w:rsid w:val="00E650B6"/>
    <w:rsid w:val="00E65392"/>
    <w:rsid w:val="00E659AF"/>
    <w:rsid w:val="00E65A22"/>
    <w:rsid w:val="00E667DF"/>
    <w:rsid w:val="00E66AC8"/>
    <w:rsid w:val="00E66AF3"/>
    <w:rsid w:val="00E66C87"/>
    <w:rsid w:val="00E66DBB"/>
    <w:rsid w:val="00E67782"/>
    <w:rsid w:val="00E677D8"/>
    <w:rsid w:val="00E67B37"/>
    <w:rsid w:val="00E67F3C"/>
    <w:rsid w:val="00E67F9F"/>
    <w:rsid w:val="00E70358"/>
    <w:rsid w:val="00E706AB"/>
    <w:rsid w:val="00E70A5C"/>
    <w:rsid w:val="00E70CF2"/>
    <w:rsid w:val="00E70E1A"/>
    <w:rsid w:val="00E70E2E"/>
    <w:rsid w:val="00E71611"/>
    <w:rsid w:val="00E7162C"/>
    <w:rsid w:val="00E719DF"/>
    <w:rsid w:val="00E71B92"/>
    <w:rsid w:val="00E72295"/>
    <w:rsid w:val="00E72B34"/>
    <w:rsid w:val="00E72C50"/>
    <w:rsid w:val="00E7301C"/>
    <w:rsid w:val="00E7313C"/>
    <w:rsid w:val="00E73CEA"/>
    <w:rsid w:val="00E73CEF"/>
    <w:rsid w:val="00E73FCC"/>
    <w:rsid w:val="00E742B0"/>
    <w:rsid w:val="00E7472B"/>
    <w:rsid w:val="00E755D2"/>
    <w:rsid w:val="00E757E1"/>
    <w:rsid w:val="00E7588D"/>
    <w:rsid w:val="00E758CD"/>
    <w:rsid w:val="00E75EC3"/>
    <w:rsid w:val="00E761D3"/>
    <w:rsid w:val="00E7620E"/>
    <w:rsid w:val="00E76233"/>
    <w:rsid w:val="00E767C1"/>
    <w:rsid w:val="00E76B5D"/>
    <w:rsid w:val="00E76DB0"/>
    <w:rsid w:val="00E7707D"/>
    <w:rsid w:val="00E77174"/>
    <w:rsid w:val="00E771D9"/>
    <w:rsid w:val="00E7774F"/>
    <w:rsid w:val="00E77AD9"/>
    <w:rsid w:val="00E77B1C"/>
    <w:rsid w:val="00E77BAA"/>
    <w:rsid w:val="00E8046F"/>
    <w:rsid w:val="00E80513"/>
    <w:rsid w:val="00E80837"/>
    <w:rsid w:val="00E80C8F"/>
    <w:rsid w:val="00E80CED"/>
    <w:rsid w:val="00E80E3E"/>
    <w:rsid w:val="00E80E4D"/>
    <w:rsid w:val="00E81288"/>
    <w:rsid w:val="00E8191C"/>
    <w:rsid w:val="00E81B7B"/>
    <w:rsid w:val="00E81C6B"/>
    <w:rsid w:val="00E81EF4"/>
    <w:rsid w:val="00E81F3A"/>
    <w:rsid w:val="00E8236B"/>
    <w:rsid w:val="00E824EC"/>
    <w:rsid w:val="00E82750"/>
    <w:rsid w:val="00E82922"/>
    <w:rsid w:val="00E82CB7"/>
    <w:rsid w:val="00E82CFA"/>
    <w:rsid w:val="00E83071"/>
    <w:rsid w:val="00E834E8"/>
    <w:rsid w:val="00E83529"/>
    <w:rsid w:val="00E835F0"/>
    <w:rsid w:val="00E83759"/>
    <w:rsid w:val="00E83C15"/>
    <w:rsid w:val="00E83E89"/>
    <w:rsid w:val="00E840F5"/>
    <w:rsid w:val="00E84243"/>
    <w:rsid w:val="00E844D8"/>
    <w:rsid w:val="00E84612"/>
    <w:rsid w:val="00E84842"/>
    <w:rsid w:val="00E85159"/>
    <w:rsid w:val="00E85390"/>
    <w:rsid w:val="00E85639"/>
    <w:rsid w:val="00E856F6"/>
    <w:rsid w:val="00E85952"/>
    <w:rsid w:val="00E85975"/>
    <w:rsid w:val="00E85988"/>
    <w:rsid w:val="00E85C1E"/>
    <w:rsid w:val="00E85CCD"/>
    <w:rsid w:val="00E85EC3"/>
    <w:rsid w:val="00E85F91"/>
    <w:rsid w:val="00E872B6"/>
    <w:rsid w:val="00E87416"/>
    <w:rsid w:val="00E8786F"/>
    <w:rsid w:val="00E87D7D"/>
    <w:rsid w:val="00E901CB"/>
    <w:rsid w:val="00E902A6"/>
    <w:rsid w:val="00E90492"/>
    <w:rsid w:val="00E908E0"/>
    <w:rsid w:val="00E90EE9"/>
    <w:rsid w:val="00E910CF"/>
    <w:rsid w:val="00E9137C"/>
    <w:rsid w:val="00E91580"/>
    <w:rsid w:val="00E91FB9"/>
    <w:rsid w:val="00E920E1"/>
    <w:rsid w:val="00E9230B"/>
    <w:rsid w:val="00E924D2"/>
    <w:rsid w:val="00E928EA"/>
    <w:rsid w:val="00E92AE8"/>
    <w:rsid w:val="00E92B81"/>
    <w:rsid w:val="00E92E9A"/>
    <w:rsid w:val="00E92FBA"/>
    <w:rsid w:val="00E92FF6"/>
    <w:rsid w:val="00E935C6"/>
    <w:rsid w:val="00E937A7"/>
    <w:rsid w:val="00E93817"/>
    <w:rsid w:val="00E94045"/>
    <w:rsid w:val="00E943D8"/>
    <w:rsid w:val="00E94E2F"/>
    <w:rsid w:val="00E951D7"/>
    <w:rsid w:val="00E954B3"/>
    <w:rsid w:val="00E95795"/>
    <w:rsid w:val="00E95AB5"/>
    <w:rsid w:val="00E95C68"/>
    <w:rsid w:val="00E96036"/>
    <w:rsid w:val="00E963E6"/>
    <w:rsid w:val="00E96A59"/>
    <w:rsid w:val="00E96CDE"/>
    <w:rsid w:val="00E96D15"/>
    <w:rsid w:val="00E96EBC"/>
    <w:rsid w:val="00E96EBD"/>
    <w:rsid w:val="00E9712E"/>
    <w:rsid w:val="00E97B43"/>
    <w:rsid w:val="00E97BBA"/>
    <w:rsid w:val="00E97DA6"/>
    <w:rsid w:val="00E97E64"/>
    <w:rsid w:val="00EA0209"/>
    <w:rsid w:val="00EA037D"/>
    <w:rsid w:val="00EA08E3"/>
    <w:rsid w:val="00EA0951"/>
    <w:rsid w:val="00EA0A57"/>
    <w:rsid w:val="00EA119D"/>
    <w:rsid w:val="00EA1E0E"/>
    <w:rsid w:val="00EA1EBC"/>
    <w:rsid w:val="00EA1EF2"/>
    <w:rsid w:val="00EA1F46"/>
    <w:rsid w:val="00EA1F7E"/>
    <w:rsid w:val="00EA2D46"/>
    <w:rsid w:val="00EA2E7F"/>
    <w:rsid w:val="00EA3048"/>
    <w:rsid w:val="00EA30A2"/>
    <w:rsid w:val="00EA3680"/>
    <w:rsid w:val="00EA3976"/>
    <w:rsid w:val="00EA399B"/>
    <w:rsid w:val="00EA4064"/>
    <w:rsid w:val="00EA4276"/>
    <w:rsid w:val="00EA428F"/>
    <w:rsid w:val="00EA468A"/>
    <w:rsid w:val="00EA46DF"/>
    <w:rsid w:val="00EA498A"/>
    <w:rsid w:val="00EA4E40"/>
    <w:rsid w:val="00EA5932"/>
    <w:rsid w:val="00EA5AFB"/>
    <w:rsid w:val="00EA5C31"/>
    <w:rsid w:val="00EA5D64"/>
    <w:rsid w:val="00EA5E31"/>
    <w:rsid w:val="00EA6154"/>
    <w:rsid w:val="00EA6A5A"/>
    <w:rsid w:val="00EA6BAA"/>
    <w:rsid w:val="00EA6C84"/>
    <w:rsid w:val="00EA7102"/>
    <w:rsid w:val="00EA7339"/>
    <w:rsid w:val="00EA7469"/>
    <w:rsid w:val="00EA7B90"/>
    <w:rsid w:val="00EA7C46"/>
    <w:rsid w:val="00EB02FE"/>
    <w:rsid w:val="00EB06A6"/>
    <w:rsid w:val="00EB0B00"/>
    <w:rsid w:val="00EB0D9E"/>
    <w:rsid w:val="00EB19F6"/>
    <w:rsid w:val="00EB1C4C"/>
    <w:rsid w:val="00EB1E98"/>
    <w:rsid w:val="00EB286B"/>
    <w:rsid w:val="00EB37B2"/>
    <w:rsid w:val="00EB4011"/>
    <w:rsid w:val="00EB42FB"/>
    <w:rsid w:val="00EB464C"/>
    <w:rsid w:val="00EB4773"/>
    <w:rsid w:val="00EB4BE8"/>
    <w:rsid w:val="00EB4DCE"/>
    <w:rsid w:val="00EB4F69"/>
    <w:rsid w:val="00EB4FE6"/>
    <w:rsid w:val="00EB50B4"/>
    <w:rsid w:val="00EB51B0"/>
    <w:rsid w:val="00EB51F6"/>
    <w:rsid w:val="00EB557D"/>
    <w:rsid w:val="00EB588D"/>
    <w:rsid w:val="00EB5C4C"/>
    <w:rsid w:val="00EB5D8D"/>
    <w:rsid w:val="00EB5E54"/>
    <w:rsid w:val="00EB5EB6"/>
    <w:rsid w:val="00EB6829"/>
    <w:rsid w:val="00EB69C6"/>
    <w:rsid w:val="00EB6D02"/>
    <w:rsid w:val="00EB6D61"/>
    <w:rsid w:val="00EB6F52"/>
    <w:rsid w:val="00EB7593"/>
    <w:rsid w:val="00EB7F7A"/>
    <w:rsid w:val="00EBF0EF"/>
    <w:rsid w:val="00EC029D"/>
    <w:rsid w:val="00EC0F90"/>
    <w:rsid w:val="00EC10EF"/>
    <w:rsid w:val="00EC125F"/>
    <w:rsid w:val="00EC14A0"/>
    <w:rsid w:val="00EC1761"/>
    <w:rsid w:val="00EC1B36"/>
    <w:rsid w:val="00EC1C04"/>
    <w:rsid w:val="00EC1C4C"/>
    <w:rsid w:val="00EC2294"/>
    <w:rsid w:val="00EC23A1"/>
    <w:rsid w:val="00EC2527"/>
    <w:rsid w:val="00EC271C"/>
    <w:rsid w:val="00EC27FC"/>
    <w:rsid w:val="00EC2EA9"/>
    <w:rsid w:val="00EC324B"/>
    <w:rsid w:val="00EC3770"/>
    <w:rsid w:val="00EC3A37"/>
    <w:rsid w:val="00EC3E5F"/>
    <w:rsid w:val="00EC406F"/>
    <w:rsid w:val="00EC4243"/>
    <w:rsid w:val="00EC4272"/>
    <w:rsid w:val="00EC454E"/>
    <w:rsid w:val="00EC46F8"/>
    <w:rsid w:val="00EC4CCF"/>
    <w:rsid w:val="00EC4F76"/>
    <w:rsid w:val="00EC5653"/>
    <w:rsid w:val="00EC584F"/>
    <w:rsid w:val="00EC5CEE"/>
    <w:rsid w:val="00EC5D4E"/>
    <w:rsid w:val="00EC5E09"/>
    <w:rsid w:val="00EC64AC"/>
    <w:rsid w:val="00EC657D"/>
    <w:rsid w:val="00EC6707"/>
    <w:rsid w:val="00EC6A26"/>
    <w:rsid w:val="00EC6F84"/>
    <w:rsid w:val="00EC71DB"/>
    <w:rsid w:val="00EC7415"/>
    <w:rsid w:val="00EC7570"/>
    <w:rsid w:val="00EC76AD"/>
    <w:rsid w:val="00EC76E3"/>
    <w:rsid w:val="00EC771C"/>
    <w:rsid w:val="00EC7B1C"/>
    <w:rsid w:val="00EC7B4F"/>
    <w:rsid w:val="00EC7D3A"/>
    <w:rsid w:val="00ED044C"/>
    <w:rsid w:val="00ED076E"/>
    <w:rsid w:val="00ED082B"/>
    <w:rsid w:val="00ED09F5"/>
    <w:rsid w:val="00ED0B78"/>
    <w:rsid w:val="00ED0F42"/>
    <w:rsid w:val="00ED0FB7"/>
    <w:rsid w:val="00ED1168"/>
    <w:rsid w:val="00ED126F"/>
    <w:rsid w:val="00ED13FE"/>
    <w:rsid w:val="00ED216A"/>
    <w:rsid w:val="00ED227F"/>
    <w:rsid w:val="00ED2362"/>
    <w:rsid w:val="00ED2629"/>
    <w:rsid w:val="00ED2EA3"/>
    <w:rsid w:val="00ED30D6"/>
    <w:rsid w:val="00ED3111"/>
    <w:rsid w:val="00ED3326"/>
    <w:rsid w:val="00ED34AA"/>
    <w:rsid w:val="00ED358F"/>
    <w:rsid w:val="00ED3CA5"/>
    <w:rsid w:val="00ED3CED"/>
    <w:rsid w:val="00ED3EC8"/>
    <w:rsid w:val="00ED3F4C"/>
    <w:rsid w:val="00ED3F83"/>
    <w:rsid w:val="00ED44E4"/>
    <w:rsid w:val="00ED4867"/>
    <w:rsid w:val="00ED49F6"/>
    <w:rsid w:val="00ED4A33"/>
    <w:rsid w:val="00ED5499"/>
    <w:rsid w:val="00ED5A6F"/>
    <w:rsid w:val="00ED5ACE"/>
    <w:rsid w:val="00ED5E6E"/>
    <w:rsid w:val="00ED5F0D"/>
    <w:rsid w:val="00ED647B"/>
    <w:rsid w:val="00ED6631"/>
    <w:rsid w:val="00ED6CAC"/>
    <w:rsid w:val="00ED6CE9"/>
    <w:rsid w:val="00ED6E26"/>
    <w:rsid w:val="00ED6F40"/>
    <w:rsid w:val="00ED70F5"/>
    <w:rsid w:val="00ED7366"/>
    <w:rsid w:val="00ED740E"/>
    <w:rsid w:val="00ED7962"/>
    <w:rsid w:val="00ED798B"/>
    <w:rsid w:val="00ED7B20"/>
    <w:rsid w:val="00ED7D60"/>
    <w:rsid w:val="00ED7E76"/>
    <w:rsid w:val="00EE02FF"/>
    <w:rsid w:val="00EE04B5"/>
    <w:rsid w:val="00EE061C"/>
    <w:rsid w:val="00EE0621"/>
    <w:rsid w:val="00EE0783"/>
    <w:rsid w:val="00EE0A96"/>
    <w:rsid w:val="00EE0AC3"/>
    <w:rsid w:val="00EE0D1A"/>
    <w:rsid w:val="00EE13D6"/>
    <w:rsid w:val="00EE1A50"/>
    <w:rsid w:val="00EE1B28"/>
    <w:rsid w:val="00EE1BBE"/>
    <w:rsid w:val="00EE1D8C"/>
    <w:rsid w:val="00EE1DAC"/>
    <w:rsid w:val="00EE2100"/>
    <w:rsid w:val="00EE224E"/>
    <w:rsid w:val="00EE251E"/>
    <w:rsid w:val="00EE32EE"/>
    <w:rsid w:val="00EE3300"/>
    <w:rsid w:val="00EE3304"/>
    <w:rsid w:val="00EE33C6"/>
    <w:rsid w:val="00EE3684"/>
    <w:rsid w:val="00EE3BF9"/>
    <w:rsid w:val="00EE3EF9"/>
    <w:rsid w:val="00EE4029"/>
    <w:rsid w:val="00EE49A0"/>
    <w:rsid w:val="00EE5238"/>
    <w:rsid w:val="00EE54A9"/>
    <w:rsid w:val="00EE591D"/>
    <w:rsid w:val="00EE597D"/>
    <w:rsid w:val="00EE5EA4"/>
    <w:rsid w:val="00EE6077"/>
    <w:rsid w:val="00EE6CDF"/>
    <w:rsid w:val="00EE735D"/>
    <w:rsid w:val="00EE758C"/>
    <w:rsid w:val="00EE7668"/>
    <w:rsid w:val="00EE789B"/>
    <w:rsid w:val="00EE7918"/>
    <w:rsid w:val="00EE7CC4"/>
    <w:rsid w:val="00EE7F49"/>
    <w:rsid w:val="00EF0451"/>
    <w:rsid w:val="00EF09CE"/>
    <w:rsid w:val="00EF14FF"/>
    <w:rsid w:val="00EF1662"/>
    <w:rsid w:val="00EF1A03"/>
    <w:rsid w:val="00EF1C84"/>
    <w:rsid w:val="00EF1C9E"/>
    <w:rsid w:val="00EF1DE2"/>
    <w:rsid w:val="00EF226B"/>
    <w:rsid w:val="00EF2373"/>
    <w:rsid w:val="00EF23DA"/>
    <w:rsid w:val="00EF25BB"/>
    <w:rsid w:val="00EF2A8E"/>
    <w:rsid w:val="00EF2BA1"/>
    <w:rsid w:val="00EF2EC5"/>
    <w:rsid w:val="00EF31CB"/>
    <w:rsid w:val="00EF3347"/>
    <w:rsid w:val="00EF35E3"/>
    <w:rsid w:val="00EF3A0D"/>
    <w:rsid w:val="00EF3F58"/>
    <w:rsid w:val="00EF3FDA"/>
    <w:rsid w:val="00EF4237"/>
    <w:rsid w:val="00EF4B38"/>
    <w:rsid w:val="00EF4B84"/>
    <w:rsid w:val="00EF4EF2"/>
    <w:rsid w:val="00EF5127"/>
    <w:rsid w:val="00EF5EB3"/>
    <w:rsid w:val="00EF60A7"/>
    <w:rsid w:val="00EF6198"/>
    <w:rsid w:val="00EF630B"/>
    <w:rsid w:val="00EF6332"/>
    <w:rsid w:val="00EF63A1"/>
    <w:rsid w:val="00EF64BC"/>
    <w:rsid w:val="00EF6D1A"/>
    <w:rsid w:val="00EF7046"/>
    <w:rsid w:val="00EF75F7"/>
    <w:rsid w:val="00EF7B5C"/>
    <w:rsid w:val="00EF7B83"/>
    <w:rsid w:val="00EF7C33"/>
    <w:rsid w:val="00EF7D17"/>
    <w:rsid w:val="00EF7DE2"/>
    <w:rsid w:val="00F006D4"/>
    <w:rsid w:val="00F00B01"/>
    <w:rsid w:val="00F00B35"/>
    <w:rsid w:val="00F00C35"/>
    <w:rsid w:val="00F00D1B"/>
    <w:rsid w:val="00F00DC9"/>
    <w:rsid w:val="00F01214"/>
    <w:rsid w:val="00F0172A"/>
    <w:rsid w:val="00F02065"/>
    <w:rsid w:val="00F02085"/>
    <w:rsid w:val="00F02416"/>
    <w:rsid w:val="00F0272E"/>
    <w:rsid w:val="00F029B1"/>
    <w:rsid w:val="00F02A40"/>
    <w:rsid w:val="00F02ADA"/>
    <w:rsid w:val="00F03295"/>
    <w:rsid w:val="00F032AB"/>
    <w:rsid w:val="00F038EA"/>
    <w:rsid w:val="00F039FB"/>
    <w:rsid w:val="00F03C06"/>
    <w:rsid w:val="00F03FE9"/>
    <w:rsid w:val="00F040A3"/>
    <w:rsid w:val="00F041A7"/>
    <w:rsid w:val="00F0422B"/>
    <w:rsid w:val="00F04805"/>
    <w:rsid w:val="00F04AA4"/>
    <w:rsid w:val="00F04D27"/>
    <w:rsid w:val="00F04FAF"/>
    <w:rsid w:val="00F0503A"/>
    <w:rsid w:val="00F050E2"/>
    <w:rsid w:val="00F05230"/>
    <w:rsid w:val="00F05966"/>
    <w:rsid w:val="00F05DE8"/>
    <w:rsid w:val="00F063F9"/>
    <w:rsid w:val="00F0694B"/>
    <w:rsid w:val="00F06969"/>
    <w:rsid w:val="00F07251"/>
    <w:rsid w:val="00F073D1"/>
    <w:rsid w:val="00F079F2"/>
    <w:rsid w:val="00F07CE4"/>
    <w:rsid w:val="00F07CF7"/>
    <w:rsid w:val="00F07D20"/>
    <w:rsid w:val="00F07D99"/>
    <w:rsid w:val="00F103E1"/>
    <w:rsid w:val="00F103E7"/>
    <w:rsid w:val="00F103F7"/>
    <w:rsid w:val="00F1044C"/>
    <w:rsid w:val="00F10631"/>
    <w:rsid w:val="00F1085E"/>
    <w:rsid w:val="00F10A66"/>
    <w:rsid w:val="00F10ABE"/>
    <w:rsid w:val="00F10AF2"/>
    <w:rsid w:val="00F10B80"/>
    <w:rsid w:val="00F10DCD"/>
    <w:rsid w:val="00F11999"/>
    <w:rsid w:val="00F11BE2"/>
    <w:rsid w:val="00F11CEA"/>
    <w:rsid w:val="00F11D4C"/>
    <w:rsid w:val="00F12237"/>
    <w:rsid w:val="00F12559"/>
    <w:rsid w:val="00F127CD"/>
    <w:rsid w:val="00F127DF"/>
    <w:rsid w:val="00F132C5"/>
    <w:rsid w:val="00F1392D"/>
    <w:rsid w:val="00F13AC5"/>
    <w:rsid w:val="00F13CC9"/>
    <w:rsid w:val="00F13DAF"/>
    <w:rsid w:val="00F1476B"/>
    <w:rsid w:val="00F1480E"/>
    <w:rsid w:val="00F149A6"/>
    <w:rsid w:val="00F14A4C"/>
    <w:rsid w:val="00F14AE3"/>
    <w:rsid w:val="00F14CD1"/>
    <w:rsid w:val="00F14E6C"/>
    <w:rsid w:val="00F15255"/>
    <w:rsid w:val="00F1556A"/>
    <w:rsid w:val="00F156EB"/>
    <w:rsid w:val="00F1571A"/>
    <w:rsid w:val="00F1575F"/>
    <w:rsid w:val="00F15A75"/>
    <w:rsid w:val="00F15E9B"/>
    <w:rsid w:val="00F16497"/>
    <w:rsid w:val="00F1686B"/>
    <w:rsid w:val="00F168D9"/>
    <w:rsid w:val="00F16A57"/>
    <w:rsid w:val="00F16AE2"/>
    <w:rsid w:val="00F16C65"/>
    <w:rsid w:val="00F1726A"/>
    <w:rsid w:val="00F174B7"/>
    <w:rsid w:val="00F1751B"/>
    <w:rsid w:val="00F17561"/>
    <w:rsid w:val="00F20175"/>
    <w:rsid w:val="00F2021F"/>
    <w:rsid w:val="00F20531"/>
    <w:rsid w:val="00F2089B"/>
    <w:rsid w:val="00F20979"/>
    <w:rsid w:val="00F20CC6"/>
    <w:rsid w:val="00F211BF"/>
    <w:rsid w:val="00F21B04"/>
    <w:rsid w:val="00F21B8F"/>
    <w:rsid w:val="00F22825"/>
    <w:rsid w:val="00F228B8"/>
    <w:rsid w:val="00F22EDE"/>
    <w:rsid w:val="00F22FBA"/>
    <w:rsid w:val="00F237EE"/>
    <w:rsid w:val="00F23820"/>
    <w:rsid w:val="00F23995"/>
    <w:rsid w:val="00F239B1"/>
    <w:rsid w:val="00F24242"/>
    <w:rsid w:val="00F24331"/>
    <w:rsid w:val="00F243ED"/>
    <w:rsid w:val="00F24631"/>
    <w:rsid w:val="00F249CB"/>
    <w:rsid w:val="00F24ED3"/>
    <w:rsid w:val="00F24FCD"/>
    <w:rsid w:val="00F2519D"/>
    <w:rsid w:val="00F25467"/>
    <w:rsid w:val="00F258BF"/>
    <w:rsid w:val="00F25C85"/>
    <w:rsid w:val="00F25CAD"/>
    <w:rsid w:val="00F25CB3"/>
    <w:rsid w:val="00F25EB9"/>
    <w:rsid w:val="00F25F84"/>
    <w:rsid w:val="00F26399"/>
    <w:rsid w:val="00F26D8B"/>
    <w:rsid w:val="00F26E2E"/>
    <w:rsid w:val="00F26E94"/>
    <w:rsid w:val="00F27033"/>
    <w:rsid w:val="00F27198"/>
    <w:rsid w:val="00F2734C"/>
    <w:rsid w:val="00F27376"/>
    <w:rsid w:val="00F2754B"/>
    <w:rsid w:val="00F27A9D"/>
    <w:rsid w:val="00F27DB6"/>
    <w:rsid w:val="00F27F5A"/>
    <w:rsid w:val="00F30996"/>
    <w:rsid w:val="00F309CA"/>
    <w:rsid w:val="00F30C14"/>
    <w:rsid w:val="00F31090"/>
    <w:rsid w:val="00F31329"/>
    <w:rsid w:val="00F317CB"/>
    <w:rsid w:val="00F3186C"/>
    <w:rsid w:val="00F31B6A"/>
    <w:rsid w:val="00F3234A"/>
    <w:rsid w:val="00F32ADD"/>
    <w:rsid w:val="00F32BEB"/>
    <w:rsid w:val="00F32D27"/>
    <w:rsid w:val="00F32EAC"/>
    <w:rsid w:val="00F33BA8"/>
    <w:rsid w:val="00F33CE8"/>
    <w:rsid w:val="00F33D68"/>
    <w:rsid w:val="00F33D9B"/>
    <w:rsid w:val="00F33E09"/>
    <w:rsid w:val="00F342A3"/>
    <w:rsid w:val="00F3461B"/>
    <w:rsid w:val="00F34631"/>
    <w:rsid w:val="00F34724"/>
    <w:rsid w:val="00F34B12"/>
    <w:rsid w:val="00F34B9E"/>
    <w:rsid w:val="00F35233"/>
    <w:rsid w:val="00F352EA"/>
    <w:rsid w:val="00F352F5"/>
    <w:rsid w:val="00F359ED"/>
    <w:rsid w:val="00F3655E"/>
    <w:rsid w:val="00F36A1D"/>
    <w:rsid w:val="00F3702D"/>
    <w:rsid w:val="00F371B8"/>
    <w:rsid w:val="00F377DC"/>
    <w:rsid w:val="00F37EBA"/>
    <w:rsid w:val="00F40DB5"/>
    <w:rsid w:val="00F412E4"/>
    <w:rsid w:val="00F414B4"/>
    <w:rsid w:val="00F414C8"/>
    <w:rsid w:val="00F4191B"/>
    <w:rsid w:val="00F419D6"/>
    <w:rsid w:val="00F41AA5"/>
    <w:rsid w:val="00F41F1B"/>
    <w:rsid w:val="00F42214"/>
    <w:rsid w:val="00F424FD"/>
    <w:rsid w:val="00F4254D"/>
    <w:rsid w:val="00F426D1"/>
    <w:rsid w:val="00F42836"/>
    <w:rsid w:val="00F428B1"/>
    <w:rsid w:val="00F42A67"/>
    <w:rsid w:val="00F42A6D"/>
    <w:rsid w:val="00F42C9D"/>
    <w:rsid w:val="00F42D85"/>
    <w:rsid w:val="00F4349D"/>
    <w:rsid w:val="00F43E2A"/>
    <w:rsid w:val="00F444C6"/>
    <w:rsid w:val="00F444D4"/>
    <w:rsid w:val="00F4466F"/>
    <w:rsid w:val="00F448E4"/>
    <w:rsid w:val="00F44BFA"/>
    <w:rsid w:val="00F45E01"/>
    <w:rsid w:val="00F465BF"/>
    <w:rsid w:val="00F4704C"/>
    <w:rsid w:val="00F47BF1"/>
    <w:rsid w:val="00F50013"/>
    <w:rsid w:val="00F50296"/>
    <w:rsid w:val="00F5041D"/>
    <w:rsid w:val="00F50C94"/>
    <w:rsid w:val="00F5120C"/>
    <w:rsid w:val="00F51B60"/>
    <w:rsid w:val="00F51FEF"/>
    <w:rsid w:val="00F5201D"/>
    <w:rsid w:val="00F52496"/>
    <w:rsid w:val="00F52681"/>
    <w:rsid w:val="00F52802"/>
    <w:rsid w:val="00F52823"/>
    <w:rsid w:val="00F529D0"/>
    <w:rsid w:val="00F531F3"/>
    <w:rsid w:val="00F5331D"/>
    <w:rsid w:val="00F534BA"/>
    <w:rsid w:val="00F53726"/>
    <w:rsid w:val="00F53A4E"/>
    <w:rsid w:val="00F53C19"/>
    <w:rsid w:val="00F53DBC"/>
    <w:rsid w:val="00F540A3"/>
    <w:rsid w:val="00F5423A"/>
    <w:rsid w:val="00F542D3"/>
    <w:rsid w:val="00F5447E"/>
    <w:rsid w:val="00F54C89"/>
    <w:rsid w:val="00F54EEC"/>
    <w:rsid w:val="00F54F02"/>
    <w:rsid w:val="00F55878"/>
    <w:rsid w:val="00F5594E"/>
    <w:rsid w:val="00F55D7B"/>
    <w:rsid w:val="00F55EC2"/>
    <w:rsid w:val="00F56267"/>
    <w:rsid w:val="00F566A1"/>
    <w:rsid w:val="00F56E65"/>
    <w:rsid w:val="00F575D7"/>
    <w:rsid w:val="00F57612"/>
    <w:rsid w:val="00F5764E"/>
    <w:rsid w:val="00F577F3"/>
    <w:rsid w:val="00F57994"/>
    <w:rsid w:val="00F57BD4"/>
    <w:rsid w:val="00F57DD8"/>
    <w:rsid w:val="00F60337"/>
    <w:rsid w:val="00F609F0"/>
    <w:rsid w:val="00F60C49"/>
    <w:rsid w:val="00F60E1C"/>
    <w:rsid w:val="00F61640"/>
    <w:rsid w:val="00F61694"/>
    <w:rsid w:val="00F61F18"/>
    <w:rsid w:val="00F6239D"/>
    <w:rsid w:val="00F6254F"/>
    <w:rsid w:val="00F629EB"/>
    <w:rsid w:val="00F62EFA"/>
    <w:rsid w:val="00F63232"/>
    <w:rsid w:val="00F632B6"/>
    <w:rsid w:val="00F6358F"/>
    <w:rsid w:val="00F63726"/>
    <w:rsid w:val="00F63747"/>
    <w:rsid w:val="00F6378E"/>
    <w:rsid w:val="00F63903"/>
    <w:rsid w:val="00F63B65"/>
    <w:rsid w:val="00F64076"/>
    <w:rsid w:val="00F6417D"/>
    <w:rsid w:val="00F645D9"/>
    <w:rsid w:val="00F64770"/>
    <w:rsid w:val="00F64A7F"/>
    <w:rsid w:val="00F64B69"/>
    <w:rsid w:val="00F65056"/>
    <w:rsid w:val="00F65097"/>
    <w:rsid w:val="00F6570D"/>
    <w:rsid w:val="00F66275"/>
    <w:rsid w:val="00F6650C"/>
    <w:rsid w:val="00F67748"/>
    <w:rsid w:val="00F67F43"/>
    <w:rsid w:val="00F7012D"/>
    <w:rsid w:val="00F70263"/>
    <w:rsid w:val="00F70C1E"/>
    <w:rsid w:val="00F70C85"/>
    <w:rsid w:val="00F70D3D"/>
    <w:rsid w:val="00F71046"/>
    <w:rsid w:val="00F710B8"/>
    <w:rsid w:val="00F71135"/>
    <w:rsid w:val="00F711BE"/>
    <w:rsid w:val="00F71E38"/>
    <w:rsid w:val="00F72305"/>
    <w:rsid w:val="00F72332"/>
    <w:rsid w:val="00F7237C"/>
    <w:rsid w:val="00F724B7"/>
    <w:rsid w:val="00F724C1"/>
    <w:rsid w:val="00F72A9C"/>
    <w:rsid w:val="00F72E57"/>
    <w:rsid w:val="00F73247"/>
    <w:rsid w:val="00F73455"/>
    <w:rsid w:val="00F735B9"/>
    <w:rsid w:val="00F735DB"/>
    <w:rsid w:val="00F73AA0"/>
    <w:rsid w:val="00F742DD"/>
    <w:rsid w:val="00F74446"/>
    <w:rsid w:val="00F74954"/>
    <w:rsid w:val="00F74D68"/>
    <w:rsid w:val="00F74E65"/>
    <w:rsid w:val="00F7517C"/>
    <w:rsid w:val="00F75246"/>
    <w:rsid w:val="00F757E4"/>
    <w:rsid w:val="00F75A25"/>
    <w:rsid w:val="00F75D62"/>
    <w:rsid w:val="00F766A7"/>
    <w:rsid w:val="00F768A6"/>
    <w:rsid w:val="00F77947"/>
    <w:rsid w:val="00F77BA2"/>
    <w:rsid w:val="00F77E9E"/>
    <w:rsid w:val="00F80069"/>
    <w:rsid w:val="00F8009C"/>
    <w:rsid w:val="00F80837"/>
    <w:rsid w:val="00F80B1F"/>
    <w:rsid w:val="00F80DA1"/>
    <w:rsid w:val="00F821B0"/>
    <w:rsid w:val="00F821B7"/>
    <w:rsid w:val="00F826D6"/>
    <w:rsid w:val="00F829BC"/>
    <w:rsid w:val="00F829D7"/>
    <w:rsid w:val="00F83075"/>
    <w:rsid w:val="00F8373A"/>
    <w:rsid w:val="00F837B8"/>
    <w:rsid w:val="00F838A8"/>
    <w:rsid w:val="00F83978"/>
    <w:rsid w:val="00F845AB"/>
    <w:rsid w:val="00F849E3"/>
    <w:rsid w:val="00F84B27"/>
    <w:rsid w:val="00F854BD"/>
    <w:rsid w:val="00F854CB"/>
    <w:rsid w:val="00F85586"/>
    <w:rsid w:val="00F85C6E"/>
    <w:rsid w:val="00F85DB1"/>
    <w:rsid w:val="00F86288"/>
    <w:rsid w:val="00F864E3"/>
    <w:rsid w:val="00F86674"/>
    <w:rsid w:val="00F86AAD"/>
    <w:rsid w:val="00F86BE9"/>
    <w:rsid w:val="00F86CBA"/>
    <w:rsid w:val="00F86E08"/>
    <w:rsid w:val="00F873D2"/>
    <w:rsid w:val="00F87497"/>
    <w:rsid w:val="00F87951"/>
    <w:rsid w:val="00F87DF9"/>
    <w:rsid w:val="00F87E86"/>
    <w:rsid w:val="00F901B7"/>
    <w:rsid w:val="00F902B4"/>
    <w:rsid w:val="00F908D6"/>
    <w:rsid w:val="00F90A5E"/>
    <w:rsid w:val="00F90D79"/>
    <w:rsid w:val="00F912C7"/>
    <w:rsid w:val="00F913D5"/>
    <w:rsid w:val="00F914E0"/>
    <w:rsid w:val="00F91534"/>
    <w:rsid w:val="00F91585"/>
    <w:rsid w:val="00F91A72"/>
    <w:rsid w:val="00F91F40"/>
    <w:rsid w:val="00F922BF"/>
    <w:rsid w:val="00F925A5"/>
    <w:rsid w:val="00F92B96"/>
    <w:rsid w:val="00F92DBD"/>
    <w:rsid w:val="00F92E77"/>
    <w:rsid w:val="00F931DE"/>
    <w:rsid w:val="00F9336A"/>
    <w:rsid w:val="00F93AA5"/>
    <w:rsid w:val="00F9425C"/>
    <w:rsid w:val="00F943D5"/>
    <w:rsid w:val="00F9448D"/>
    <w:rsid w:val="00F94A86"/>
    <w:rsid w:val="00F94E1C"/>
    <w:rsid w:val="00F94FA9"/>
    <w:rsid w:val="00F94FBB"/>
    <w:rsid w:val="00F950CD"/>
    <w:rsid w:val="00F95145"/>
    <w:rsid w:val="00F95878"/>
    <w:rsid w:val="00F95B0B"/>
    <w:rsid w:val="00F95C92"/>
    <w:rsid w:val="00F95ED7"/>
    <w:rsid w:val="00F962FB"/>
    <w:rsid w:val="00F96592"/>
    <w:rsid w:val="00F966ED"/>
    <w:rsid w:val="00F96834"/>
    <w:rsid w:val="00F97181"/>
    <w:rsid w:val="00F971ED"/>
    <w:rsid w:val="00F9743D"/>
    <w:rsid w:val="00F975C1"/>
    <w:rsid w:val="00F97A43"/>
    <w:rsid w:val="00F97BE3"/>
    <w:rsid w:val="00FA0262"/>
    <w:rsid w:val="00FA073E"/>
    <w:rsid w:val="00FA08A7"/>
    <w:rsid w:val="00FA092A"/>
    <w:rsid w:val="00FA0CBE"/>
    <w:rsid w:val="00FA0CE7"/>
    <w:rsid w:val="00FA1165"/>
    <w:rsid w:val="00FA13BD"/>
    <w:rsid w:val="00FA1710"/>
    <w:rsid w:val="00FA1761"/>
    <w:rsid w:val="00FA18A0"/>
    <w:rsid w:val="00FA298E"/>
    <w:rsid w:val="00FA2D38"/>
    <w:rsid w:val="00FA3268"/>
    <w:rsid w:val="00FA33C5"/>
    <w:rsid w:val="00FA3568"/>
    <w:rsid w:val="00FA3A2B"/>
    <w:rsid w:val="00FA3D38"/>
    <w:rsid w:val="00FA3D60"/>
    <w:rsid w:val="00FA4671"/>
    <w:rsid w:val="00FA4A34"/>
    <w:rsid w:val="00FA4A41"/>
    <w:rsid w:val="00FA4C37"/>
    <w:rsid w:val="00FA4E07"/>
    <w:rsid w:val="00FA503C"/>
    <w:rsid w:val="00FA54AA"/>
    <w:rsid w:val="00FA5620"/>
    <w:rsid w:val="00FA5632"/>
    <w:rsid w:val="00FA5A73"/>
    <w:rsid w:val="00FA5B3E"/>
    <w:rsid w:val="00FA5E7A"/>
    <w:rsid w:val="00FA606B"/>
    <w:rsid w:val="00FA6ABD"/>
    <w:rsid w:val="00FA6B95"/>
    <w:rsid w:val="00FA6C6F"/>
    <w:rsid w:val="00FA704D"/>
    <w:rsid w:val="00FA7E29"/>
    <w:rsid w:val="00FB014F"/>
    <w:rsid w:val="00FB026D"/>
    <w:rsid w:val="00FB02AF"/>
    <w:rsid w:val="00FB0480"/>
    <w:rsid w:val="00FB0AC7"/>
    <w:rsid w:val="00FB0F85"/>
    <w:rsid w:val="00FB1697"/>
    <w:rsid w:val="00FB18ED"/>
    <w:rsid w:val="00FB19E4"/>
    <w:rsid w:val="00FB1EEA"/>
    <w:rsid w:val="00FB1EFA"/>
    <w:rsid w:val="00FB1FA3"/>
    <w:rsid w:val="00FB2453"/>
    <w:rsid w:val="00FB2549"/>
    <w:rsid w:val="00FB2845"/>
    <w:rsid w:val="00FB29BC"/>
    <w:rsid w:val="00FB29EA"/>
    <w:rsid w:val="00FB2EEF"/>
    <w:rsid w:val="00FB3105"/>
    <w:rsid w:val="00FB342E"/>
    <w:rsid w:val="00FB3457"/>
    <w:rsid w:val="00FB345D"/>
    <w:rsid w:val="00FB3A46"/>
    <w:rsid w:val="00FB3E8F"/>
    <w:rsid w:val="00FB3ECD"/>
    <w:rsid w:val="00FB403B"/>
    <w:rsid w:val="00FB407D"/>
    <w:rsid w:val="00FB416E"/>
    <w:rsid w:val="00FB417B"/>
    <w:rsid w:val="00FB47AA"/>
    <w:rsid w:val="00FB4B12"/>
    <w:rsid w:val="00FB4C17"/>
    <w:rsid w:val="00FB501C"/>
    <w:rsid w:val="00FB5766"/>
    <w:rsid w:val="00FB5E9D"/>
    <w:rsid w:val="00FB619A"/>
    <w:rsid w:val="00FB6595"/>
    <w:rsid w:val="00FB661C"/>
    <w:rsid w:val="00FB66E3"/>
    <w:rsid w:val="00FB6B02"/>
    <w:rsid w:val="00FB6FBA"/>
    <w:rsid w:val="00FB7531"/>
    <w:rsid w:val="00FB75D4"/>
    <w:rsid w:val="00FB7655"/>
    <w:rsid w:val="00FB785A"/>
    <w:rsid w:val="00FB78EA"/>
    <w:rsid w:val="00FB7C11"/>
    <w:rsid w:val="00FB7F27"/>
    <w:rsid w:val="00FC007E"/>
    <w:rsid w:val="00FC03A7"/>
    <w:rsid w:val="00FC0763"/>
    <w:rsid w:val="00FC07E9"/>
    <w:rsid w:val="00FC0AC7"/>
    <w:rsid w:val="00FC0C34"/>
    <w:rsid w:val="00FC1723"/>
    <w:rsid w:val="00FC1B3A"/>
    <w:rsid w:val="00FC2490"/>
    <w:rsid w:val="00FC2673"/>
    <w:rsid w:val="00FC2907"/>
    <w:rsid w:val="00FC2B31"/>
    <w:rsid w:val="00FC2CC4"/>
    <w:rsid w:val="00FC2E81"/>
    <w:rsid w:val="00FC305A"/>
    <w:rsid w:val="00FC3F31"/>
    <w:rsid w:val="00FC4398"/>
    <w:rsid w:val="00FC4C8E"/>
    <w:rsid w:val="00FC4D69"/>
    <w:rsid w:val="00FC4FF8"/>
    <w:rsid w:val="00FC5128"/>
    <w:rsid w:val="00FC5DEA"/>
    <w:rsid w:val="00FC5FA7"/>
    <w:rsid w:val="00FC6005"/>
    <w:rsid w:val="00FC60EC"/>
    <w:rsid w:val="00FC6123"/>
    <w:rsid w:val="00FC627C"/>
    <w:rsid w:val="00FC6522"/>
    <w:rsid w:val="00FC6530"/>
    <w:rsid w:val="00FC6DDB"/>
    <w:rsid w:val="00FC6E90"/>
    <w:rsid w:val="00FC7108"/>
    <w:rsid w:val="00FC711E"/>
    <w:rsid w:val="00FC729A"/>
    <w:rsid w:val="00FC7327"/>
    <w:rsid w:val="00FC73C8"/>
    <w:rsid w:val="00FC77DC"/>
    <w:rsid w:val="00FC7B0E"/>
    <w:rsid w:val="00FD0044"/>
    <w:rsid w:val="00FD0306"/>
    <w:rsid w:val="00FD0459"/>
    <w:rsid w:val="00FD048C"/>
    <w:rsid w:val="00FD0748"/>
    <w:rsid w:val="00FD0918"/>
    <w:rsid w:val="00FD0C48"/>
    <w:rsid w:val="00FD0D73"/>
    <w:rsid w:val="00FD0EA8"/>
    <w:rsid w:val="00FD14EC"/>
    <w:rsid w:val="00FD22BE"/>
    <w:rsid w:val="00FD25A1"/>
    <w:rsid w:val="00FD2824"/>
    <w:rsid w:val="00FD2B06"/>
    <w:rsid w:val="00FD2D51"/>
    <w:rsid w:val="00FD310E"/>
    <w:rsid w:val="00FD36E8"/>
    <w:rsid w:val="00FD42C2"/>
    <w:rsid w:val="00FD434A"/>
    <w:rsid w:val="00FD4619"/>
    <w:rsid w:val="00FD48F3"/>
    <w:rsid w:val="00FD4D34"/>
    <w:rsid w:val="00FD4F6D"/>
    <w:rsid w:val="00FD5351"/>
    <w:rsid w:val="00FD54FC"/>
    <w:rsid w:val="00FD5882"/>
    <w:rsid w:val="00FD5BB7"/>
    <w:rsid w:val="00FD5D29"/>
    <w:rsid w:val="00FD5DF4"/>
    <w:rsid w:val="00FD5E26"/>
    <w:rsid w:val="00FD5FEC"/>
    <w:rsid w:val="00FD60FE"/>
    <w:rsid w:val="00FD6449"/>
    <w:rsid w:val="00FD6501"/>
    <w:rsid w:val="00FD6522"/>
    <w:rsid w:val="00FD6AA6"/>
    <w:rsid w:val="00FD6E2D"/>
    <w:rsid w:val="00FD7248"/>
    <w:rsid w:val="00FD7460"/>
    <w:rsid w:val="00FD753D"/>
    <w:rsid w:val="00FD76E6"/>
    <w:rsid w:val="00FD7975"/>
    <w:rsid w:val="00FD7BEA"/>
    <w:rsid w:val="00FE00FF"/>
    <w:rsid w:val="00FE0C7B"/>
    <w:rsid w:val="00FE14EB"/>
    <w:rsid w:val="00FE14F1"/>
    <w:rsid w:val="00FE1591"/>
    <w:rsid w:val="00FE1784"/>
    <w:rsid w:val="00FE2051"/>
    <w:rsid w:val="00FE2059"/>
    <w:rsid w:val="00FE26C5"/>
    <w:rsid w:val="00FE273B"/>
    <w:rsid w:val="00FE33B0"/>
    <w:rsid w:val="00FE3558"/>
    <w:rsid w:val="00FE3700"/>
    <w:rsid w:val="00FE3727"/>
    <w:rsid w:val="00FE3814"/>
    <w:rsid w:val="00FE3A9E"/>
    <w:rsid w:val="00FE3BCE"/>
    <w:rsid w:val="00FE3CC3"/>
    <w:rsid w:val="00FE3E5F"/>
    <w:rsid w:val="00FE4057"/>
    <w:rsid w:val="00FE40B1"/>
    <w:rsid w:val="00FE4141"/>
    <w:rsid w:val="00FE4C48"/>
    <w:rsid w:val="00FE58E9"/>
    <w:rsid w:val="00FE59AA"/>
    <w:rsid w:val="00FE5FB4"/>
    <w:rsid w:val="00FE6180"/>
    <w:rsid w:val="00FE6623"/>
    <w:rsid w:val="00FE6647"/>
    <w:rsid w:val="00FE6655"/>
    <w:rsid w:val="00FE6B43"/>
    <w:rsid w:val="00FE7194"/>
    <w:rsid w:val="00FE7745"/>
    <w:rsid w:val="00FE77E6"/>
    <w:rsid w:val="00FE7BAB"/>
    <w:rsid w:val="00FE7C73"/>
    <w:rsid w:val="00FE7E62"/>
    <w:rsid w:val="00FE7EB1"/>
    <w:rsid w:val="00FF01A0"/>
    <w:rsid w:val="00FF0346"/>
    <w:rsid w:val="00FF0580"/>
    <w:rsid w:val="00FF0630"/>
    <w:rsid w:val="00FF0B1E"/>
    <w:rsid w:val="00FF0BDC"/>
    <w:rsid w:val="00FF12D4"/>
    <w:rsid w:val="00FF1704"/>
    <w:rsid w:val="00FF1C3C"/>
    <w:rsid w:val="00FF1E7B"/>
    <w:rsid w:val="00FF230B"/>
    <w:rsid w:val="00FF25AA"/>
    <w:rsid w:val="00FF25D2"/>
    <w:rsid w:val="00FF29F1"/>
    <w:rsid w:val="00FF2BEA"/>
    <w:rsid w:val="00FF2EB8"/>
    <w:rsid w:val="00FF2F82"/>
    <w:rsid w:val="00FF33B4"/>
    <w:rsid w:val="00FF3716"/>
    <w:rsid w:val="00FF40FF"/>
    <w:rsid w:val="00FF41B7"/>
    <w:rsid w:val="00FF441C"/>
    <w:rsid w:val="00FF46B3"/>
    <w:rsid w:val="00FF498C"/>
    <w:rsid w:val="00FF4B03"/>
    <w:rsid w:val="00FF4C6D"/>
    <w:rsid w:val="00FF4F0A"/>
    <w:rsid w:val="00FF5165"/>
    <w:rsid w:val="00FF5225"/>
    <w:rsid w:val="00FF534D"/>
    <w:rsid w:val="00FF547D"/>
    <w:rsid w:val="00FF57D0"/>
    <w:rsid w:val="00FF5F5E"/>
    <w:rsid w:val="00FF6487"/>
    <w:rsid w:val="00FF673A"/>
    <w:rsid w:val="00FF6CEF"/>
    <w:rsid w:val="00FF6D16"/>
    <w:rsid w:val="00FF732A"/>
    <w:rsid w:val="00FF786B"/>
    <w:rsid w:val="00FF7C0B"/>
    <w:rsid w:val="00FF7C64"/>
    <w:rsid w:val="00FF7DA8"/>
    <w:rsid w:val="00FF7F9F"/>
    <w:rsid w:val="00FF7FE5"/>
    <w:rsid w:val="0101EB01"/>
    <w:rsid w:val="0103D67E"/>
    <w:rsid w:val="01091C40"/>
    <w:rsid w:val="010DD6A1"/>
    <w:rsid w:val="010E2A76"/>
    <w:rsid w:val="0111EE7D"/>
    <w:rsid w:val="0112FE0E"/>
    <w:rsid w:val="0118B0F7"/>
    <w:rsid w:val="0119E34E"/>
    <w:rsid w:val="01270F74"/>
    <w:rsid w:val="01287597"/>
    <w:rsid w:val="013F0446"/>
    <w:rsid w:val="014B22A0"/>
    <w:rsid w:val="015290AF"/>
    <w:rsid w:val="015887E3"/>
    <w:rsid w:val="01652C7F"/>
    <w:rsid w:val="01658334"/>
    <w:rsid w:val="0165B47F"/>
    <w:rsid w:val="016E1F7D"/>
    <w:rsid w:val="01715781"/>
    <w:rsid w:val="01751F7B"/>
    <w:rsid w:val="017550CE"/>
    <w:rsid w:val="017AD522"/>
    <w:rsid w:val="0184A1D4"/>
    <w:rsid w:val="01911DDB"/>
    <w:rsid w:val="019612F6"/>
    <w:rsid w:val="01A162D8"/>
    <w:rsid w:val="01A5B679"/>
    <w:rsid w:val="01A961AB"/>
    <w:rsid w:val="01AA806D"/>
    <w:rsid w:val="01B073F9"/>
    <w:rsid w:val="01B428B8"/>
    <w:rsid w:val="01B4BDFE"/>
    <w:rsid w:val="01B4E3AC"/>
    <w:rsid w:val="01B50F76"/>
    <w:rsid w:val="01BDADE9"/>
    <w:rsid w:val="01C3F4A7"/>
    <w:rsid w:val="01CCAF11"/>
    <w:rsid w:val="01CFD715"/>
    <w:rsid w:val="01D2E82F"/>
    <w:rsid w:val="01D5C65D"/>
    <w:rsid w:val="01E9163E"/>
    <w:rsid w:val="01EB67FF"/>
    <w:rsid w:val="0205A4EE"/>
    <w:rsid w:val="0209A0BF"/>
    <w:rsid w:val="020A7C50"/>
    <w:rsid w:val="02137888"/>
    <w:rsid w:val="021A0ED2"/>
    <w:rsid w:val="0227234B"/>
    <w:rsid w:val="02344E08"/>
    <w:rsid w:val="0257B691"/>
    <w:rsid w:val="025804FA"/>
    <w:rsid w:val="0259E3F6"/>
    <w:rsid w:val="0261F4F5"/>
    <w:rsid w:val="0264E0E0"/>
    <w:rsid w:val="02656511"/>
    <w:rsid w:val="0276C984"/>
    <w:rsid w:val="0278E65C"/>
    <w:rsid w:val="027F7E09"/>
    <w:rsid w:val="028164A5"/>
    <w:rsid w:val="0288D692"/>
    <w:rsid w:val="0292F0E6"/>
    <w:rsid w:val="029865E9"/>
    <w:rsid w:val="029B6322"/>
    <w:rsid w:val="029EB5A1"/>
    <w:rsid w:val="02B0C06F"/>
    <w:rsid w:val="02BACA77"/>
    <w:rsid w:val="02BE4EC2"/>
    <w:rsid w:val="02C3B862"/>
    <w:rsid w:val="02CA9BE8"/>
    <w:rsid w:val="02CE4B4B"/>
    <w:rsid w:val="02CF1E2D"/>
    <w:rsid w:val="02D62E0D"/>
    <w:rsid w:val="02D7DF52"/>
    <w:rsid w:val="02D82AC0"/>
    <w:rsid w:val="02DDE926"/>
    <w:rsid w:val="0300F28E"/>
    <w:rsid w:val="030BD2D0"/>
    <w:rsid w:val="030F3DDF"/>
    <w:rsid w:val="030FB3BA"/>
    <w:rsid w:val="03103813"/>
    <w:rsid w:val="03113B04"/>
    <w:rsid w:val="0318E40F"/>
    <w:rsid w:val="0319FD42"/>
    <w:rsid w:val="0322373E"/>
    <w:rsid w:val="032ABAE5"/>
    <w:rsid w:val="032C6C86"/>
    <w:rsid w:val="032CB0D5"/>
    <w:rsid w:val="03327A91"/>
    <w:rsid w:val="03333152"/>
    <w:rsid w:val="033AB67B"/>
    <w:rsid w:val="033C8647"/>
    <w:rsid w:val="033DE60E"/>
    <w:rsid w:val="0350285A"/>
    <w:rsid w:val="03524104"/>
    <w:rsid w:val="03575A38"/>
    <w:rsid w:val="0360B50B"/>
    <w:rsid w:val="0369731D"/>
    <w:rsid w:val="036EC2E1"/>
    <w:rsid w:val="0378ABBD"/>
    <w:rsid w:val="037959F8"/>
    <w:rsid w:val="03802388"/>
    <w:rsid w:val="0383F2A7"/>
    <w:rsid w:val="038433FA"/>
    <w:rsid w:val="0386D329"/>
    <w:rsid w:val="038873B7"/>
    <w:rsid w:val="038D1967"/>
    <w:rsid w:val="038F2EAE"/>
    <w:rsid w:val="039A58CF"/>
    <w:rsid w:val="03A3A3BE"/>
    <w:rsid w:val="03A96B8C"/>
    <w:rsid w:val="03ABE277"/>
    <w:rsid w:val="03B01268"/>
    <w:rsid w:val="03B6B7F4"/>
    <w:rsid w:val="03BB9563"/>
    <w:rsid w:val="03C01E4F"/>
    <w:rsid w:val="03C47ABA"/>
    <w:rsid w:val="03C86053"/>
    <w:rsid w:val="03CC1155"/>
    <w:rsid w:val="03CE4E7F"/>
    <w:rsid w:val="03D124DD"/>
    <w:rsid w:val="03D78D86"/>
    <w:rsid w:val="03E01E36"/>
    <w:rsid w:val="03EF2428"/>
    <w:rsid w:val="03F3351C"/>
    <w:rsid w:val="03F44A72"/>
    <w:rsid w:val="03F49D1D"/>
    <w:rsid w:val="03F82B1C"/>
    <w:rsid w:val="0406C127"/>
    <w:rsid w:val="04176BC0"/>
    <w:rsid w:val="0418FAE0"/>
    <w:rsid w:val="0429AAD0"/>
    <w:rsid w:val="042BA81F"/>
    <w:rsid w:val="042C10A6"/>
    <w:rsid w:val="0433F22D"/>
    <w:rsid w:val="04369D1F"/>
    <w:rsid w:val="044A76FE"/>
    <w:rsid w:val="044CD94C"/>
    <w:rsid w:val="0458AB54"/>
    <w:rsid w:val="045915D0"/>
    <w:rsid w:val="045CD131"/>
    <w:rsid w:val="0462B7AA"/>
    <w:rsid w:val="046C710B"/>
    <w:rsid w:val="046CABB2"/>
    <w:rsid w:val="046E0BD1"/>
    <w:rsid w:val="04744E9B"/>
    <w:rsid w:val="04757E50"/>
    <w:rsid w:val="047FBF05"/>
    <w:rsid w:val="04852217"/>
    <w:rsid w:val="048EEA5D"/>
    <w:rsid w:val="04983581"/>
    <w:rsid w:val="0498AE1A"/>
    <w:rsid w:val="04A0E928"/>
    <w:rsid w:val="04A69639"/>
    <w:rsid w:val="04A6C47C"/>
    <w:rsid w:val="04B5244A"/>
    <w:rsid w:val="04B9BB28"/>
    <w:rsid w:val="04CFADED"/>
    <w:rsid w:val="04D245F4"/>
    <w:rsid w:val="04D97CA3"/>
    <w:rsid w:val="04E04A01"/>
    <w:rsid w:val="04E5F0B7"/>
    <w:rsid w:val="04F0B544"/>
    <w:rsid w:val="04F2E835"/>
    <w:rsid w:val="04FF1232"/>
    <w:rsid w:val="050577AA"/>
    <w:rsid w:val="050A411E"/>
    <w:rsid w:val="050ABC0D"/>
    <w:rsid w:val="051272FE"/>
    <w:rsid w:val="05127386"/>
    <w:rsid w:val="052166B5"/>
    <w:rsid w:val="05289530"/>
    <w:rsid w:val="05337C80"/>
    <w:rsid w:val="05338782"/>
    <w:rsid w:val="053ADF02"/>
    <w:rsid w:val="053D5CF6"/>
    <w:rsid w:val="0543C223"/>
    <w:rsid w:val="05557C2C"/>
    <w:rsid w:val="055B50BA"/>
    <w:rsid w:val="0564FB01"/>
    <w:rsid w:val="056777C4"/>
    <w:rsid w:val="058D1E47"/>
    <w:rsid w:val="059213AE"/>
    <w:rsid w:val="05930CF2"/>
    <w:rsid w:val="059BB023"/>
    <w:rsid w:val="059F7AD4"/>
    <w:rsid w:val="05A56791"/>
    <w:rsid w:val="05A6A3E3"/>
    <w:rsid w:val="05B2B55C"/>
    <w:rsid w:val="05B3500B"/>
    <w:rsid w:val="05C145AB"/>
    <w:rsid w:val="05C1B5A1"/>
    <w:rsid w:val="05C5FA5A"/>
    <w:rsid w:val="05CD2865"/>
    <w:rsid w:val="05D0D9B7"/>
    <w:rsid w:val="05D27DF6"/>
    <w:rsid w:val="05D56D78"/>
    <w:rsid w:val="05E0D40A"/>
    <w:rsid w:val="05EAC912"/>
    <w:rsid w:val="05EB430D"/>
    <w:rsid w:val="05EFDF61"/>
    <w:rsid w:val="05F2E3FE"/>
    <w:rsid w:val="05FB421F"/>
    <w:rsid w:val="06040B75"/>
    <w:rsid w:val="060CE540"/>
    <w:rsid w:val="06116912"/>
    <w:rsid w:val="0611E59E"/>
    <w:rsid w:val="061F266F"/>
    <w:rsid w:val="062585BA"/>
    <w:rsid w:val="063173BB"/>
    <w:rsid w:val="06345CBB"/>
    <w:rsid w:val="063866BE"/>
    <w:rsid w:val="063F8450"/>
    <w:rsid w:val="0648206C"/>
    <w:rsid w:val="064A8782"/>
    <w:rsid w:val="064F732F"/>
    <w:rsid w:val="06529EC0"/>
    <w:rsid w:val="0655F105"/>
    <w:rsid w:val="065E46FB"/>
    <w:rsid w:val="0663A8F2"/>
    <w:rsid w:val="0669CF32"/>
    <w:rsid w:val="06721ABA"/>
    <w:rsid w:val="0674C070"/>
    <w:rsid w:val="0675F54E"/>
    <w:rsid w:val="067787DA"/>
    <w:rsid w:val="067E0CAD"/>
    <w:rsid w:val="0684B446"/>
    <w:rsid w:val="0686014D"/>
    <w:rsid w:val="068E104D"/>
    <w:rsid w:val="0695C32A"/>
    <w:rsid w:val="069A89FB"/>
    <w:rsid w:val="069DC7F2"/>
    <w:rsid w:val="069EA279"/>
    <w:rsid w:val="069EC0A7"/>
    <w:rsid w:val="06A4AE9B"/>
    <w:rsid w:val="06AB07EA"/>
    <w:rsid w:val="06B08F12"/>
    <w:rsid w:val="06B2E681"/>
    <w:rsid w:val="06B6B9CA"/>
    <w:rsid w:val="06B75FBC"/>
    <w:rsid w:val="06C4F6B4"/>
    <w:rsid w:val="06C9E701"/>
    <w:rsid w:val="06CBDFE9"/>
    <w:rsid w:val="06CC1386"/>
    <w:rsid w:val="06D5C5D0"/>
    <w:rsid w:val="06DFEEDE"/>
    <w:rsid w:val="06E10D3A"/>
    <w:rsid w:val="06EBBAA0"/>
    <w:rsid w:val="0700265F"/>
    <w:rsid w:val="07009C23"/>
    <w:rsid w:val="07122F84"/>
    <w:rsid w:val="0715AAB9"/>
    <w:rsid w:val="0717A719"/>
    <w:rsid w:val="071DDFF1"/>
    <w:rsid w:val="07256F93"/>
    <w:rsid w:val="072A6DF1"/>
    <w:rsid w:val="073292CA"/>
    <w:rsid w:val="073723E5"/>
    <w:rsid w:val="07390A7E"/>
    <w:rsid w:val="073A15B5"/>
    <w:rsid w:val="073B505E"/>
    <w:rsid w:val="073C7BDE"/>
    <w:rsid w:val="0744CC2D"/>
    <w:rsid w:val="0748B627"/>
    <w:rsid w:val="0754A67A"/>
    <w:rsid w:val="0756B55A"/>
    <w:rsid w:val="0757255D"/>
    <w:rsid w:val="075EF4A5"/>
    <w:rsid w:val="0763F1B1"/>
    <w:rsid w:val="077032C8"/>
    <w:rsid w:val="0775D985"/>
    <w:rsid w:val="0782D74D"/>
    <w:rsid w:val="0783F52E"/>
    <w:rsid w:val="078E686C"/>
    <w:rsid w:val="07B80F8E"/>
    <w:rsid w:val="07B8BF3A"/>
    <w:rsid w:val="07B9A1DA"/>
    <w:rsid w:val="07BCEF50"/>
    <w:rsid w:val="07C51545"/>
    <w:rsid w:val="07D3904F"/>
    <w:rsid w:val="07E691DC"/>
    <w:rsid w:val="07EBA034"/>
    <w:rsid w:val="07EBCED9"/>
    <w:rsid w:val="07F4A81A"/>
    <w:rsid w:val="07FD397B"/>
    <w:rsid w:val="07FF39DF"/>
    <w:rsid w:val="0800C0FF"/>
    <w:rsid w:val="08024983"/>
    <w:rsid w:val="0806D6B6"/>
    <w:rsid w:val="08112B08"/>
    <w:rsid w:val="08152D75"/>
    <w:rsid w:val="0822F416"/>
    <w:rsid w:val="082352CC"/>
    <w:rsid w:val="082B56AD"/>
    <w:rsid w:val="082F74BF"/>
    <w:rsid w:val="083B8E79"/>
    <w:rsid w:val="083B9666"/>
    <w:rsid w:val="08407EE3"/>
    <w:rsid w:val="084BAF61"/>
    <w:rsid w:val="084E35F4"/>
    <w:rsid w:val="0857A460"/>
    <w:rsid w:val="08600CCE"/>
    <w:rsid w:val="0860B57E"/>
    <w:rsid w:val="08623BAF"/>
    <w:rsid w:val="0871F7E5"/>
    <w:rsid w:val="08775C1B"/>
    <w:rsid w:val="08798748"/>
    <w:rsid w:val="0880631F"/>
    <w:rsid w:val="08869922"/>
    <w:rsid w:val="088750E0"/>
    <w:rsid w:val="0890DCB6"/>
    <w:rsid w:val="089327F3"/>
    <w:rsid w:val="0893F704"/>
    <w:rsid w:val="08A26FD7"/>
    <w:rsid w:val="08A83769"/>
    <w:rsid w:val="08ABA49A"/>
    <w:rsid w:val="08AC1AE6"/>
    <w:rsid w:val="08B5A6CB"/>
    <w:rsid w:val="08B6C19F"/>
    <w:rsid w:val="08BA37C2"/>
    <w:rsid w:val="08BBC825"/>
    <w:rsid w:val="08C49128"/>
    <w:rsid w:val="08C651EB"/>
    <w:rsid w:val="08CB64DE"/>
    <w:rsid w:val="08D8CE53"/>
    <w:rsid w:val="08DC1991"/>
    <w:rsid w:val="08E21AAA"/>
    <w:rsid w:val="08F22E9F"/>
    <w:rsid w:val="08FA991E"/>
    <w:rsid w:val="08FC05D0"/>
    <w:rsid w:val="08FCD051"/>
    <w:rsid w:val="090D6C1C"/>
    <w:rsid w:val="09141C34"/>
    <w:rsid w:val="09172373"/>
    <w:rsid w:val="0923C214"/>
    <w:rsid w:val="092988FF"/>
    <w:rsid w:val="0936768D"/>
    <w:rsid w:val="09397045"/>
    <w:rsid w:val="093A36D0"/>
    <w:rsid w:val="093EBC85"/>
    <w:rsid w:val="0941F35F"/>
    <w:rsid w:val="09447F9C"/>
    <w:rsid w:val="094E32BF"/>
    <w:rsid w:val="095A1D6F"/>
    <w:rsid w:val="0974B5D0"/>
    <w:rsid w:val="09775CB4"/>
    <w:rsid w:val="09779EED"/>
    <w:rsid w:val="097B285B"/>
    <w:rsid w:val="0995B053"/>
    <w:rsid w:val="09977804"/>
    <w:rsid w:val="099CC35D"/>
    <w:rsid w:val="09B13810"/>
    <w:rsid w:val="09B1CE39"/>
    <w:rsid w:val="09B651CD"/>
    <w:rsid w:val="09B8568F"/>
    <w:rsid w:val="09BB6CDC"/>
    <w:rsid w:val="09BFAC89"/>
    <w:rsid w:val="09C7E367"/>
    <w:rsid w:val="09D3AC3B"/>
    <w:rsid w:val="09E18C45"/>
    <w:rsid w:val="09F52FA6"/>
    <w:rsid w:val="09FB4FBB"/>
    <w:rsid w:val="0A053F66"/>
    <w:rsid w:val="0A0A2378"/>
    <w:rsid w:val="0A0C8C51"/>
    <w:rsid w:val="0A0F01D6"/>
    <w:rsid w:val="0A17EF44"/>
    <w:rsid w:val="0A225A7E"/>
    <w:rsid w:val="0A2B7984"/>
    <w:rsid w:val="0A2EA4C1"/>
    <w:rsid w:val="0A331326"/>
    <w:rsid w:val="0A34ED52"/>
    <w:rsid w:val="0A373410"/>
    <w:rsid w:val="0A3863AE"/>
    <w:rsid w:val="0A3B6869"/>
    <w:rsid w:val="0A41FCAB"/>
    <w:rsid w:val="0A49A183"/>
    <w:rsid w:val="0A4C6BA0"/>
    <w:rsid w:val="0A52902E"/>
    <w:rsid w:val="0A613354"/>
    <w:rsid w:val="0A675D65"/>
    <w:rsid w:val="0A677337"/>
    <w:rsid w:val="0A6E5476"/>
    <w:rsid w:val="0A814251"/>
    <w:rsid w:val="0A981F93"/>
    <w:rsid w:val="0A9E1CBB"/>
    <w:rsid w:val="0A9E4D9A"/>
    <w:rsid w:val="0AA4703F"/>
    <w:rsid w:val="0AA98020"/>
    <w:rsid w:val="0AAA4E51"/>
    <w:rsid w:val="0AACAD5C"/>
    <w:rsid w:val="0AB1DE70"/>
    <w:rsid w:val="0AB23209"/>
    <w:rsid w:val="0ABA219A"/>
    <w:rsid w:val="0ABF9FBD"/>
    <w:rsid w:val="0AC773FE"/>
    <w:rsid w:val="0AC87ED6"/>
    <w:rsid w:val="0AC8D129"/>
    <w:rsid w:val="0ACCA8C9"/>
    <w:rsid w:val="0AD1CD2F"/>
    <w:rsid w:val="0AE3F744"/>
    <w:rsid w:val="0AE61154"/>
    <w:rsid w:val="0AEBC46B"/>
    <w:rsid w:val="0B023517"/>
    <w:rsid w:val="0B05A5CF"/>
    <w:rsid w:val="0B0BD418"/>
    <w:rsid w:val="0B0EBD59"/>
    <w:rsid w:val="0B1213E2"/>
    <w:rsid w:val="0B145553"/>
    <w:rsid w:val="0B18CD5A"/>
    <w:rsid w:val="0B191677"/>
    <w:rsid w:val="0B24D51B"/>
    <w:rsid w:val="0B2A2E7B"/>
    <w:rsid w:val="0B3025F1"/>
    <w:rsid w:val="0B4E688A"/>
    <w:rsid w:val="0B580156"/>
    <w:rsid w:val="0B9E862E"/>
    <w:rsid w:val="0BA9A569"/>
    <w:rsid w:val="0BAD7363"/>
    <w:rsid w:val="0BB04581"/>
    <w:rsid w:val="0BB7CBB2"/>
    <w:rsid w:val="0BBE1E40"/>
    <w:rsid w:val="0BBF69EF"/>
    <w:rsid w:val="0BCB04BF"/>
    <w:rsid w:val="0BD4D212"/>
    <w:rsid w:val="0BD93ABA"/>
    <w:rsid w:val="0BDC9AB3"/>
    <w:rsid w:val="0BE7F996"/>
    <w:rsid w:val="0BEA4FF6"/>
    <w:rsid w:val="0BEC6B05"/>
    <w:rsid w:val="0BEE50FB"/>
    <w:rsid w:val="0BEF806A"/>
    <w:rsid w:val="0BF0FE2D"/>
    <w:rsid w:val="0BF38F62"/>
    <w:rsid w:val="0C025EC9"/>
    <w:rsid w:val="0C127014"/>
    <w:rsid w:val="0C163662"/>
    <w:rsid w:val="0C179454"/>
    <w:rsid w:val="0C2081D9"/>
    <w:rsid w:val="0C242751"/>
    <w:rsid w:val="0C2BDD75"/>
    <w:rsid w:val="0C549BAF"/>
    <w:rsid w:val="0C597BCD"/>
    <w:rsid w:val="0C5D3529"/>
    <w:rsid w:val="0C672B52"/>
    <w:rsid w:val="0C6CD18E"/>
    <w:rsid w:val="0C70C89B"/>
    <w:rsid w:val="0C78F551"/>
    <w:rsid w:val="0C869242"/>
    <w:rsid w:val="0C888E23"/>
    <w:rsid w:val="0C8CD101"/>
    <w:rsid w:val="0C92BFC5"/>
    <w:rsid w:val="0C972849"/>
    <w:rsid w:val="0C9D7E5B"/>
    <w:rsid w:val="0CA0CD59"/>
    <w:rsid w:val="0CAC0EB1"/>
    <w:rsid w:val="0CB13163"/>
    <w:rsid w:val="0CB478AC"/>
    <w:rsid w:val="0CB80C84"/>
    <w:rsid w:val="0CC03AB1"/>
    <w:rsid w:val="0CC44B43"/>
    <w:rsid w:val="0CC70B78"/>
    <w:rsid w:val="0CC8A16B"/>
    <w:rsid w:val="0CD44B42"/>
    <w:rsid w:val="0CD8F57F"/>
    <w:rsid w:val="0CD93E07"/>
    <w:rsid w:val="0CDED55F"/>
    <w:rsid w:val="0CF19155"/>
    <w:rsid w:val="0CF1E061"/>
    <w:rsid w:val="0CF22988"/>
    <w:rsid w:val="0CF34FF0"/>
    <w:rsid w:val="0CF41008"/>
    <w:rsid w:val="0CFB03A4"/>
    <w:rsid w:val="0D03FFEE"/>
    <w:rsid w:val="0D051272"/>
    <w:rsid w:val="0D083638"/>
    <w:rsid w:val="0D088D48"/>
    <w:rsid w:val="0D10815B"/>
    <w:rsid w:val="0D1C15BE"/>
    <w:rsid w:val="0D1F0BD0"/>
    <w:rsid w:val="0D2A6C81"/>
    <w:rsid w:val="0D30735C"/>
    <w:rsid w:val="0D34774A"/>
    <w:rsid w:val="0D35D383"/>
    <w:rsid w:val="0D3A6789"/>
    <w:rsid w:val="0D4623F4"/>
    <w:rsid w:val="0D46C016"/>
    <w:rsid w:val="0D4DC0BC"/>
    <w:rsid w:val="0D4FB294"/>
    <w:rsid w:val="0D52BE5F"/>
    <w:rsid w:val="0D55983D"/>
    <w:rsid w:val="0D5B3B33"/>
    <w:rsid w:val="0D74036C"/>
    <w:rsid w:val="0D7967A5"/>
    <w:rsid w:val="0D79BC04"/>
    <w:rsid w:val="0D7B5016"/>
    <w:rsid w:val="0D869A32"/>
    <w:rsid w:val="0D950E48"/>
    <w:rsid w:val="0D9EF923"/>
    <w:rsid w:val="0DA82E35"/>
    <w:rsid w:val="0DAC549B"/>
    <w:rsid w:val="0DB4D1AB"/>
    <w:rsid w:val="0DB645F0"/>
    <w:rsid w:val="0DB949FD"/>
    <w:rsid w:val="0DE5D9D9"/>
    <w:rsid w:val="0DEF1344"/>
    <w:rsid w:val="0DF56D94"/>
    <w:rsid w:val="0DF5969F"/>
    <w:rsid w:val="0DF79757"/>
    <w:rsid w:val="0E1F5126"/>
    <w:rsid w:val="0E2189D8"/>
    <w:rsid w:val="0E245E84"/>
    <w:rsid w:val="0E25D6D3"/>
    <w:rsid w:val="0E28EBD0"/>
    <w:rsid w:val="0E2CA5A4"/>
    <w:rsid w:val="0E2CF75C"/>
    <w:rsid w:val="0E3340AF"/>
    <w:rsid w:val="0E4A0AAF"/>
    <w:rsid w:val="0E5F479B"/>
    <w:rsid w:val="0E673B15"/>
    <w:rsid w:val="0E6FB3C9"/>
    <w:rsid w:val="0E7297E5"/>
    <w:rsid w:val="0E73F560"/>
    <w:rsid w:val="0E7898C6"/>
    <w:rsid w:val="0E7F479F"/>
    <w:rsid w:val="0E95C1DF"/>
    <w:rsid w:val="0E96074C"/>
    <w:rsid w:val="0E9BC6E5"/>
    <w:rsid w:val="0E9D4370"/>
    <w:rsid w:val="0EA075A6"/>
    <w:rsid w:val="0EA7A3EA"/>
    <w:rsid w:val="0EB1137F"/>
    <w:rsid w:val="0EC79691"/>
    <w:rsid w:val="0EC7E254"/>
    <w:rsid w:val="0ECA135B"/>
    <w:rsid w:val="0EDE3176"/>
    <w:rsid w:val="0EE42B79"/>
    <w:rsid w:val="0EF5C1EE"/>
    <w:rsid w:val="0EFAC03A"/>
    <w:rsid w:val="0F01E44A"/>
    <w:rsid w:val="0F055BD4"/>
    <w:rsid w:val="0F0929ED"/>
    <w:rsid w:val="0F158510"/>
    <w:rsid w:val="0F1C2CF6"/>
    <w:rsid w:val="0F1C3FC5"/>
    <w:rsid w:val="0F1F02D6"/>
    <w:rsid w:val="0F3717E8"/>
    <w:rsid w:val="0F38CCAF"/>
    <w:rsid w:val="0F44A0BA"/>
    <w:rsid w:val="0F4A354A"/>
    <w:rsid w:val="0F63B2BA"/>
    <w:rsid w:val="0F6FC468"/>
    <w:rsid w:val="0F796654"/>
    <w:rsid w:val="0F92ED30"/>
    <w:rsid w:val="0F9BF414"/>
    <w:rsid w:val="0FAF7E19"/>
    <w:rsid w:val="0FB3C377"/>
    <w:rsid w:val="0FB7BDB2"/>
    <w:rsid w:val="0FB824D2"/>
    <w:rsid w:val="0FC52DDD"/>
    <w:rsid w:val="0FD39D5E"/>
    <w:rsid w:val="0FD4DE66"/>
    <w:rsid w:val="0FD80066"/>
    <w:rsid w:val="0FE540D3"/>
    <w:rsid w:val="0FE7DEAB"/>
    <w:rsid w:val="0FE9B482"/>
    <w:rsid w:val="0FEA46CE"/>
    <w:rsid w:val="0FF2F36F"/>
    <w:rsid w:val="0FFBA2AD"/>
    <w:rsid w:val="0FFE58D3"/>
    <w:rsid w:val="0FFFE08D"/>
    <w:rsid w:val="1003C8BB"/>
    <w:rsid w:val="10097FD1"/>
    <w:rsid w:val="1016CBEA"/>
    <w:rsid w:val="1021E14C"/>
    <w:rsid w:val="10228622"/>
    <w:rsid w:val="102A2921"/>
    <w:rsid w:val="102AC110"/>
    <w:rsid w:val="10372209"/>
    <w:rsid w:val="103DF8E7"/>
    <w:rsid w:val="104427EB"/>
    <w:rsid w:val="10490257"/>
    <w:rsid w:val="104DDFF0"/>
    <w:rsid w:val="1054F995"/>
    <w:rsid w:val="105A8C1A"/>
    <w:rsid w:val="105A9F39"/>
    <w:rsid w:val="105F685D"/>
    <w:rsid w:val="10884A8E"/>
    <w:rsid w:val="108ED46D"/>
    <w:rsid w:val="10958CA7"/>
    <w:rsid w:val="10960C08"/>
    <w:rsid w:val="10983D86"/>
    <w:rsid w:val="109F2002"/>
    <w:rsid w:val="10AAE483"/>
    <w:rsid w:val="10B29F32"/>
    <w:rsid w:val="10C36B42"/>
    <w:rsid w:val="10C3ACF9"/>
    <w:rsid w:val="10CF5033"/>
    <w:rsid w:val="10D0C1A7"/>
    <w:rsid w:val="10D6D383"/>
    <w:rsid w:val="10DDA21B"/>
    <w:rsid w:val="10E0B236"/>
    <w:rsid w:val="10E7EDD9"/>
    <w:rsid w:val="10F28069"/>
    <w:rsid w:val="10F4F1DD"/>
    <w:rsid w:val="10FD8C90"/>
    <w:rsid w:val="10FF2F7F"/>
    <w:rsid w:val="1103326F"/>
    <w:rsid w:val="1106B797"/>
    <w:rsid w:val="1106D2E3"/>
    <w:rsid w:val="110873CE"/>
    <w:rsid w:val="110A21B3"/>
    <w:rsid w:val="110BF93A"/>
    <w:rsid w:val="110E5B8F"/>
    <w:rsid w:val="11143C87"/>
    <w:rsid w:val="1114A2BB"/>
    <w:rsid w:val="1116B223"/>
    <w:rsid w:val="11192E76"/>
    <w:rsid w:val="111A5106"/>
    <w:rsid w:val="1124EB44"/>
    <w:rsid w:val="11292CA5"/>
    <w:rsid w:val="112FCCF8"/>
    <w:rsid w:val="113109BE"/>
    <w:rsid w:val="113AE43F"/>
    <w:rsid w:val="113B5DDF"/>
    <w:rsid w:val="113BB2D6"/>
    <w:rsid w:val="113CC4CF"/>
    <w:rsid w:val="113D2AF1"/>
    <w:rsid w:val="113E579C"/>
    <w:rsid w:val="1141FC8C"/>
    <w:rsid w:val="114E3FC9"/>
    <w:rsid w:val="114E9817"/>
    <w:rsid w:val="11536373"/>
    <w:rsid w:val="11557584"/>
    <w:rsid w:val="1159D52E"/>
    <w:rsid w:val="1159E354"/>
    <w:rsid w:val="116DCDA9"/>
    <w:rsid w:val="116FB3F0"/>
    <w:rsid w:val="117AFCA4"/>
    <w:rsid w:val="117FFF1A"/>
    <w:rsid w:val="11858B6A"/>
    <w:rsid w:val="1188E023"/>
    <w:rsid w:val="118968AE"/>
    <w:rsid w:val="11912DF5"/>
    <w:rsid w:val="119930EE"/>
    <w:rsid w:val="119E8669"/>
    <w:rsid w:val="11A2566A"/>
    <w:rsid w:val="11A3D8A4"/>
    <w:rsid w:val="11A76D1E"/>
    <w:rsid w:val="11AAB427"/>
    <w:rsid w:val="11AB1F2A"/>
    <w:rsid w:val="11AFB976"/>
    <w:rsid w:val="11B15F37"/>
    <w:rsid w:val="11B55D86"/>
    <w:rsid w:val="11B99142"/>
    <w:rsid w:val="11C9331C"/>
    <w:rsid w:val="11C96763"/>
    <w:rsid w:val="11D0BA60"/>
    <w:rsid w:val="11D5D41C"/>
    <w:rsid w:val="11D71E9D"/>
    <w:rsid w:val="11D7A364"/>
    <w:rsid w:val="11D7BB7A"/>
    <w:rsid w:val="11EAEAD6"/>
    <w:rsid w:val="11F635A7"/>
    <w:rsid w:val="11F99C91"/>
    <w:rsid w:val="12060917"/>
    <w:rsid w:val="120AFEE2"/>
    <w:rsid w:val="120BF132"/>
    <w:rsid w:val="12158C68"/>
    <w:rsid w:val="121D3EDF"/>
    <w:rsid w:val="121FB551"/>
    <w:rsid w:val="12220726"/>
    <w:rsid w:val="122BF68D"/>
    <w:rsid w:val="122F289F"/>
    <w:rsid w:val="12363C0A"/>
    <w:rsid w:val="124FF1CB"/>
    <w:rsid w:val="12558086"/>
    <w:rsid w:val="125AB308"/>
    <w:rsid w:val="125BA32E"/>
    <w:rsid w:val="1265311F"/>
    <w:rsid w:val="126C278F"/>
    <w:rsid w:val="126D0EEE"/>
    <w:rsid w:val="127330DB"/>
    <w:rsid w:val="1278A105"/>
    <w:rsid w:val="127BFD5A"/>
    <w:rsid w:val="1287D01E"/>
    <w:rsid w:val="12905A23"/>
    <w:rsid w:val="129A14AD"/>
    <w:rsid w:val="129CBA04"/>
    <w:rsid w:val="12A635E9"/>
    <w:rsid w:val="12AC3EB5"/>
    <w:rsid w:val="12B9C43D"/>
    <w:rsid w:val="12C69540"/>
    <w:rsid w:val="12D153A6"/>
    <w:rsid w:val="12D16494"/>
    <w:rsid w:val="12D7015B"/>
    <w:rsid w:val="12DD6DE9"/>
    <w:rsid w:val="12DFC1D4"/>
    <w:rsid w:val="12F2853F"/>
    <w:rsid w:val="12F74235"/>
    <w:rsid w:val="13004685"/>
    <w:rsid w:val="1313AF47"/>
    <w:rsid w:val="131BC485"/>
    <w:rsid w:val="132195C4"/>
    <w:rsid w:val="132E1470"/>
    <w:rsid w:val="132E4A12"/>
    <w:rsid w:val="13370ACA"/>
    <w:rsid w:val="13388F86"/>
    <w:rsid w:val="13420C48"/>
    <w:rsid w:val="134EDA06"/>
    <w:rsid w:val="13620789"/>
    <w:rsid w:val="1366B6D4"/>
    <w:rsid w:val="1381D277"/>
    <w:rsid w:val="139108FE"/>
    <w:rsid w:val="1392C1C0"/>
    <w:rsid w:val="1399151C"/>
    <w:rsid w:val="139EEA79"/>
    <w:rsid w:val="139EF465"/>
    <w:rsid w:val="13A534A3"/>
    <w:rsid w:val="13A8C4CA"/>
    <w:rsid w:val="13A9018E"/>
    <w:rsid w:val="13AC5529"/>
    <w:rsid w:val="13AC6E3C"/>
    <w:rsid w:val="13B4E89A"/>
    <w:rsid w:val="13B565D1"/>
    <w:rsid w:val="13B84051"/>
    <w:rsid w:val="13BAF57B"/>
    <w:rsid w:val="13C5F523"/>
    <w:rsid w:val="13D40F6B"/>
    <w:rsid w:val="13D9607F"/>
    <w:rsid w:val="13DEB8A0"/>
    <w:rsid w:val="13F8908C"/>
    <w:rsid w:val="13FC2492"/>
    <w:rsid w:val="14102644"/>
    <w:rsid w:val="1412DE8D"/>
    <w:rsid w:val="141397BF"/>
    <w:rsid w:val="1413A309"/>
    <w:rsid w:val="14151C82"/>
    <w:rsid w:val="141ADFC5"/>
    <w:rsid w:val="1426E9E7"/>
    <w:rsid w:val="1428A9B9"/>
    <w:rsid w:val="1428AFB0"/>
    <w:rsid w:val="1428FCA8"/>
    <w:rsid w:val="142E8712"/>
    <w:rsid w:val="143304DE"/>
    <w:rsid w:val="1433D8BA"/>
    <w:rsid w:val="14353F47"/>
    <w:rsid w:val="1436B945"/>
    <w:rsid w:val="14382D8F"/>
    <w:rsid w:val="1440858B"/>
    <w:rsid w:val="1441B9E6"/>
    <w:rsid w:val="1447D03B"/>
    <w:rsid w:val="144A6B1A"/>
    <w:rsid w:val="14511246"/>
    <w:rsid w:val="1467C400"/>
    <w:rsid w:val="14696233"/>
    <w:rsid w:val="146CA002"/>
    <w:rsid w:val="147DEF20"/>
    <w:rsid w:val="1491FCD8"/>
    <w:rsid w:val="14A08620"/>
    <w:rsid w:val="14A66432"/>
    <w:rsid w:val="14A6FC91"/>
    <w:rsid w:val="14A9D11D"/>
    <w:rsid w:val="14B3596B"/>
    <w:rsid w:val="14BA59FE"/>
    <w:rsid w:val="14BB3FE5"/>
    <w:rsid w:val="14BBBA09"/>
    <w:rsid w:val="14BEAD95"/>
    <w:rsid w:val="14C3F61B"/>
    <w:rsid w:val="14C48C2C"/>
    <w:rsid w:val="14CD16AC"/>
    <w:rsid w:val="14D37F66"/>
    <w:rsid w:val="14DE3FD3"/>
    <w:rsid w:val="14E38D87"/>
    <w:rsid w:val="14ED5209"/>
    <w:rsid w:val="14FFF6CB"/>
    <w:rsid w:val="15029553"/>
    <w:rsid w:val="15063FAF"/>
    <w:rsid w:val="150E7896"/>
    <w:rsid w:val="1510AFEB"/>
    <w:rsid w:val="1517F6AF"/>
    <w:rsid w:val="151C6052"/>
    <w:rsid w:val="1524DA49"/>
    <w:rsid w:val="152505CC"/>
    <w:rsid w:val="152C3875"/>
    <w:rsid w:val="152CDBB2"/>
    <w:rsid w:val="15301E32"/>
    <w:rsid w:val="15341D22"/>
    <w:rsid w:val="15464977"/>
    <w:rsid w:val="154A01B2"/>
    <w:rsid w:val="154DF6A4"/>
    <w:rsid w:val="15514D08"/>
    <w:rsid w:val="1556C0CF"/>
    <w:rsid w:val="157221D1"/>
    <w:rsid w:val="1576C373"/>
    <w:rsid w:val="157C4E47"/>
    <w:rsid w:val="157D03B7"/>
    <w:rsid w:val="157E029F"/>
    <w:rsid w:val="157F4185"/>
    <w:rsid w:val="15881E28"/>
    <w:rsid w:val="15908A4E"/>
    <w:rsid w:val="1595A4D8"/>
    <w:rsid w:val="15982720"/>
    <w:rsid w:val="15A3E4BC"/>
    <w:rsid w:val="15A5F9AF"/>
    <w:rsid w:val="15B255B3"/>
    <w:rsid w:val="15B47592"/>
    <w:rsid w:val="15BF6926"/>
    <w:rsid w:val="15C396E3"/>
    <w:rsid w:val="15D40192"/>
    <w:rsid w:val="15D489DA"/>
    <w:rsid w:val="15D5866F"/>
    <w:rsid w:val="15DA9EE1"/>
    <w:rsid w:val="15E25C38"/>
    <w:rsid w:val="15E38C6D"/>
    <w:rsid w:val="15E7D738"/>
    <w:rsid w:val="15F16EC6"/>
    <w:rsid w:val="15F209B3"/>
    <w:rsid w:val="15FA6540"/>
    <w:rsid w:val="16145A6D"/>
    <w:rsid w:val="16159944"/>
    <w:rsid w:val="1616F1B1"/>
    <w:rsid w:val="161BBA6B"/>
    <w:rsid w:val="161E6106"/>
    <w:rsid w:val="16220252"/>
    <w:rsid w:val="162BB557"/>
    <w:rsid w:val="16349B86"/>
    <w:rsid w:val="16363A43"/>
    <w:rsid w:val="1636C588"/>
    <w:rsid w:val="163A3357"/>
    <w:rsid w:val="163DBBB8"/>
    <w:rsid w:val="1643F2CE"/>
    <w:rsid w:val="164DFFEA"/>
    <w:rsid w:val="164F55F3"/>
    <w:rsid w:val="1659628A"/>
    <w:rsid w:val="16612038"/>
    <w:rsid w:val="16666CE2"/>
    <w:rsid w:val="1668C9C6"/>
    <w:rsid w:val="166E62ED"/>
    <w:rsid w:val="1678FF86"/>
    <w:rsid w:val="169F4F91"/>
    <w:rsid w:val="16A13A86"/>
    <w:rsid w:val="16A676A0"/>
    <w:rsid w:val="16A7FCA4"/>
    <w:rsid w:val="16A9B1CC"/>
    <w:rsid w:val="16B5A03B"/>
    <w:rsid w:val="16B5FB15"/>
    <w:rsid w:val="16C60650"/>
    <w:rsid w:val="16C65630"/>
    <w:rsid w:val="16D7F3E6"/>
    <w:rsid w:val="16E73FB1"/>
    <w:rsid w:val="16E9CF9D"/>
    <w:rsid w:val="16ECBEDE"/>
    <w:rsid w:val="16EDC30D"/>
    <w:rsid w:val="16F36D0B"/>
    <w:rsid w:val="16F85634"/>
    <w:rsid w:val="16FDFA9B"/>
    <w:rsid w:val="170655E6"/>
    <w:rsid w:val="1712EA9A"/>
    <w:rsid w:val="1713DACC"/>
    <w:rsid w:val="171427BE"/>
    <w:rsid w:val="1715DF99"/>
    <w:rsid w:val="171862A9"/>
    <w:rsid w:val="1719F5FD"/>
    <w:rsid w:val="172EB935"/>
    <w:rsid w:val="1732720B"/>
    <w:rsid w:val="1734F5BC"/>
    <w:rsid w:val="173C26DC"/>
    <w:rsid w:val="17488B8D"/>
    <w:rsid w:val="174B40C1"/>
    <w:rsid w:val="174E4C66"/>
    <w:rsid w:val="174EA3B7"/>
    <w:rsid w:val="17553AF4"/>
    <w:rsid w:val="176BC14E"/>
    <w:rsid w:val="176DD52C"/>
    <w:rsid w:val="17838575"/>
    <w:rsid w:val="178FB984"/>
    <w:rsid w:val="17934252"/>
    <w:rsid w:val="17959DD1"/>
    <w:rsid w:val="179D8058"/>
    <w:rsid w:val="179DFF09"/>
    <w:rsid w:val="179F78A7"/>
    <w:rsid w:val="17A2F22D"/>
    <w:rsid w:val="17A89BD6"/>
    <w:rsid w:val="17AA5400"/>
    <w:rsid w:val="17AE14F8"/>
    <w:rsid w:val="17C8FC04"/>
    <w:rsid w:val="17CC561F"/>
    <w:rsid w:val="17CEBFF7"/>
    <w:rsid w:val="17D76E98"/>
    <w:rsid w:val="17E45390"/>
    <w:rsid w:val="17E4E391"/>
    <w:rsid w:val="17EFD27F"/>
    <w:rsid w:val="17EFF376"/>
    <w:rsid w:val="17F24DE5"/>
    <w:rsid w:val="17F7A764"/>
    <w:rsid w:val="17FC5394"/>
    <w:rsid w:val="18016BE5"/>
    <w:rsid w:val="1802ADA6"/>
    <w:rsid w:val="18045C34"/>
    <w:rsid w:val="180AC30D"/>
    <w:rsid w:val="1813813A"/>
    <w:rsid w:val="1817C980"/>
    <w:rsid w:val="181D2E16"/>
    <w:rsid w:val="182627BE"/>
    <w:rsid w:val="182856B6"/>
    <w:rsid w:val="182F98A3"/>
    <w:rsid w:val="18311C89"/>
    <w:rsid w:val="1837B8E1"/>
    <w:rsid w:val="18387684"/>
    <w:rsid w:val="184B0366"/>
    <w:rsid w:val="184FAA98"/>
    <w:rsid w:val="1851C6A1"/>
    <w:rsid w:val="18583A98"/>
    <w:rsid w:val="1858AC14"/>
    <w:rsid w:val="18630FD3"/>
    <w:rsid w:val="186BB178"/>
    <w:rsid w:val="186DBD1B"/>
    <w:rsid w:val="186EAFE1"/>
    <w:rsid w:val="18795C89"/>
    <w:rsid w:val="187CF1BC"/>
    <w:rsid w:val="187DB9A0"/>
    <w:rsid w:val="187E424E"/>
    <w:rsid w:val="18836472"/>
    <w:rsid w:val="1888D128"/>
    <w:rsid w:val="18898598"/>
    <w:rsid w:val="189191C6"/>
    <w:rsid w:val="1892E807"/>
    <w:rsid w:val="18994AD6"/>
    <w:rsid w:val="189CAC16"/>
    <w:rsid w:val="18A0B1A4"/>
    <w:rsid w:val="18A0EB82"/>
    <w:rsid w:val="18A1B915"/>
    <w:rsid w:val="18AB0151"/>
    <w:rsid w:val="18AC91BD"/>
    <w:rsid w:val="18B3ABA1"/>
    <w:rsid w:val="18BB95AE"/>
    <w:rsid w:val="18BC67EA"/>
    <w:rsid w:val="18CE9F32"/>
    <w:rsid w:val="18D2EDE6"/>
    <w:rsid w:val="18DE715D"/>
    <w:rsid w:val="18F212B6"/>
    <w:rsid w:val="18F990A7"/>
    <w:rsid w:val="18FB9723"/>
    <w:rsid w:val="18FBA976"/>
    <w:rsid w:val="191BA625"/>
    <w:rsid w:val="19307216"/>
    <w:rsid w:val="19346417"/>
    <w:rsid w:val="1956BE14"/>
    <w:rsid w:val="195D1DBE"/>
    <w:rsid w:val="1967D323"/>
    <w:rsid w:val="196AC611"/>
    <w:rsid w:val="196B2E82"/>
    <w:rsid w:val="196F4DFE"/>
    <w:rsid w:val="197095A2"/>
    <w:rsid w:val="197329D1"/>
    <w:rsid w:val="19732D74"/>
    <w:rsid w:val="1978FE3E"/>
    <w:rsid w:val="197CD25D"/>
    <w:rsid w:val="197D5D9C"/>
    <w:rsid w:val="197DA1E3"/>
    <w:rsid w:val="1980D57A"/>
    <w:rsid w:val="198A7256"/>
    <w:rsid w:val="19900F3B"/>
    <w:rsid w:val="1990D315"/>
    <w:rsid w:val="199465B3"/>
    <w:rsid w:val="1994DC2F"/>
    <w:rsid w:val="199766E6"/>
    <w:rsid w:val="199EB570"/>
    <w:rsid w:val="19A13FF4"/>
    <w:rsid w:val="19A5538C"/>
    <w:rsid w:val="19A8909A"/>
    <w:rsid w:val="19AA6C4C"/>
    <w:rsid w:val="19B46781"/>
    <w:rsid w:val="19B59543"/>
    <w:rsid w:val="19BA2E9F"/>
    <w:rsid w:val="19BC115F"/>
    <w:rsid w:val="19BDC866"/>
    <w:rsid w:val="19C6B9CA"/>
    <w:rsid w:val="19C72129"/>
    <w:rsid w:val="19CCC169"/>
    <w:rsid w:val="19D4DE93"/>
    <w:rsid w:val="19D65096"/>
    <w:rsid w:val="19E65571"/>
    <w:rsid w:val="19EDC5AF"/>
    <w:rsid w:val="19FA7FF4"/>
    <w:rsid w:val="1A087E6D"/>
    <w:rsid w:val="1A0D0DDE"/>
    <w:rsid w:val="1A169BEF"/>
    <w:rsid w:val="1A1C589E"/>
    <w:rsid w:val="1A231101"/>
    <w:rsid w:val="1A24A189"/>
    <w:rsid w:val="1A2A0A05"/>
    <w:rsid w:val="1A416414"/>
    <w:rsid w:val="1A50F4D7"/>
    <w:rsid w:val="1A5E0ECB"/>
    <w:rsid w:val="1A5ECEA8"/>
    <w:rsid w:val="1A617811"/>
    <w:rsid w:val="1A669A8D"/>
    <w:rsid w:val="1A6A6EE7"/>
    <w:rsid w:val="1A7003F2"/>
    <w:rsid w:val="1A7F6B8F"/>
    <w:rsid w:val="1A81E7BF"/>
    <w:rsid w:val="1A8EBD50"/>
    <w:rsid w:val="1A9AE098"/>
    <w:rsid w:val="1AA181AA"/>
    <w:rsid w:val="1AA26744"/>
    <w:rsid w:val="1AAC09C7"/>
    <w:rsid w:val="1AB14F1A"/>
    <w:rsid w:val="1AB40825"/>
    <w:rsid w:val="1AB93880"/>
    <w:rsid w:val="1ABB126B"/>
    <w:rsid w:val="1ABE915F"/>
    <w:rsid w:val="1AC37EFB"/>
    <w:rsid w:val="1AC97E0D"/>
    <w:rsid w:val="1ACAD73D"/>
    <w:rsid w:val="1ACEA3B9"/>
    <w:rsid w:val="1AD507E6"/>
    <w:rsid w:val="1ADC658B"/>
    <w:rsid w:val="1AE5B33D"/>
    <w:rsid w:val="1AF5094C"/>
    <w:rsid w:val="1AF69D87"/>
    <w:rsid w:val="1AFC56FA"/>
    <w:rsid w:val="1AFC5BB1"/>
    <w:rsid w:val="1AFE4A69"/>
    <w:rsid w:val="1B0C7EBE"/>
    <w:rsid w:val="1B1B5AA7"/>
    <w:rsid w:val="1B202D8A"/>
    <w:rsid w:val="1B25348C"/>
    <w:rsid w:val="1B258483"/>
    <w:rsid w:val="1B2B9DB9"/>
    <w:rsid w:val="1B318B93"/>
    <w:rsid w:val="1B33DBFE"/>
    <w:rsid w:val="1B3FB076"/>
    <w:rsid w:val="1B42DFF7"/>
    <w:rsid w:val="1B4A224F"/>
    <w:rsid w:val="1B4C8127"/>
    <w:rsid w:val="1B4E0E4D"/>
    <w:rsid w:val="1B51B03F"/>
    <w:rsid w:val="1B563C8B"/>
    <w:rsid w:val="1B5D13B1"/>
    <w:rsid w:val="1B6293BD"/>
    <w:rsid w:val="1B6564CA"/>
    <w:rsid w:val="1B760508"/>
    <w:rsid w:val="1B8043BD"/>
    <w:rsid w:val="1B818A0D"/>
    <w:rsid w:val="1B894DA3"/>
    <w:rsid w:val="1B9009BB"/>
    <w:rsid w:val="1B93B571"/>
    <w:rsid w:val="1B9799EC"/>
    <w:rsid w:val="1B9B7B50"/>
    <w:rsid w:val="1B9DB715"/>
    <w:rsid w:val="1B9FA58A"/>
    <w:rsid w:val="1BABA48A"/>
    <w:rsid w:val="1BBC3B93"/>
    <w:rsid w:val="1BCF35E9"/>
    <w:rsid w:val="1BDA555B"/>
    <w:rsid w:val="1BDCC9A3"/>
    <w:rsid w:val="1BDDB7DB"/>
    <w:rsid w:val="1BE2C05A"/>
    <w:rsid w:val="1BF369F1"/>
    <w:rsid w:val="1BF73CD4"/>
    <w:rsid w:val="1C07E020"/>
    <w:rsid w:val="1C0F1AC1"/>
    <w:rsid w:val="1C16E492"/>
    <w:rsid w:val="1C184148"/>
    <w:rsid w:val="1C1B3953"/>
    <w:rsid w:val="1C1E9579"/>
    <w:rsid w:val="1C24865F"/>
    <w:rsid w:val="1C258124"/>
    <w:rsid w:val="1C294DAD"/>
    <w:rsid w:val="1C31049A"/>
    <w:rsid w:val="1C34D294"/>
    <w:rsid w:val="1C3565AD"/>
    <w:rsid w:val="1C37F722"/>
    <w:rsid w:val="1C3B161E"/>
    <w:rsid w:val="1C43BA26"/>
    <w:rsid w:val="1C477080"/>
    <w:rsid w:val="1C4E4059"/>
    <w:rsid w:val="1C4FE992"/>
    <w:rsid w:val="1C584E92"/>
    <w:rsid w:val="1C6D5409"/>
    <w:rsid w:val="1C7EA8D0"/>
    <w:rsid w:val="1C82046D"/>
    <w:rsid w:val="1C877511"/>
    <w:rsid w:val="1C88FFD9"/>
    <w:rsid w:val="1C8CFE31"/>
    <w:rsid w:val="1C993205"/>
    <w:rsid w:val="1C9FD61D"/>
    <w:rsid w:val="1CAC5E00"/>
    <w:rsid w:val="1CB44728"/>
    <w:rsid w:val="1CB7E279"/>
    <w:rsid w:val="1CBBA6B3"/>
    <w:rsid w:val="1CCA4465"/>
    <w:rsid w:val="1CCD13CC"/>
    <w:rsid w:val="1CDCC059"/>
    <w:rsid w:val="1CDFBB62"/>
    <w:rsid w:val="1CE3DD86"/>
    <w:rsid w:val="1CE71DB3"/>
    <w:rsid w:val="1CE81A30"/>
    <w:rsid w:val="1CEFE448"/>
    <w:rsid w:val="1CF34CD3"/>
    <w:rsid w:val="1CF72773"/>
    <w:rsid w:val="1CFBB7B8"/>
    <w:rsid w:val="1D035F60"/>
    <w:rsid w:val="1D0A2F2A"/>
    <w:rsid w:val="1D16CA30"/>
    <w:rsid w:val="1D187E55"/>
    <w:rsid w:val="1D198BC3"/>
    <w:rsid w:val="1D1BBA43"/>
    <w:rsid w:val="1D20279B"/>
    <w:rsid w:val="1D27CDDA"/>
    <w:rsid w:val="1D2A6FD0"/>
    <w:rsid w:val="1D3108EE"/>
    <w:rsid w:val="1D470AFF"/>
    <w:rsid w:val="1D47BD77"/>
    <w:rsid w:val="1D4D4EF9"/>
    <w:rsid w:val="1D4FC236"/>
    <w:rsid w:val="1D5ABF83"/>
    <w:rsid w:val="1D66787D"/>
    <w:rsid w:val="1D7A6393"/>
    <w:rsid w:val="1D7FC253"/>
    <w:rsid w:val="1D7FE91D"/>
    <w:rsid w:val="1D85905B"/>
    <w:rsid w:val="1D8803AD"/>
    <w:rsid w:val="1D8E6C6B"/>
    <w:rsid w:val="1D95C78E"/>
    <w:rsid w:val="1D96F9F1"/>
    <w:rsid w:val="1D9A55D8"/>
    <w:rsid w:val="1D9BA8D7"/>
    <w:rsid w:val="1D9E7681"/>
    <w:rsid w:val="1D9EE8E7"/>
    <w:rsid w:val="1DB23250"/>
    <w:rsid w:val="1DB2CAFF"/>
    <w:rsid w:val="1DC98A2B"/>
    <w:rsid w:val="1DDA9F57"/>
    <w:rsid w:val="1DDC1829"/>
    <w:rsid w:val="1DE3CEAD"/>
    <w:rsid w:val="1E025981"/>
    <w:rsid w:val="1E06734B"/>
    <w:rsid w:val="1E0805E8"/>
    <w:rsid w:val="1E14C4E5"/>
    <w:rsid w:val="1E158DAC"/>
    <w:rsid w:val="1E15A8CC"/>
    <w:rsid w:val="1E15DD2C"/>
    <w:rsid w:val="1E195929"/>
    <w:rsid w:val="1E1D880C"/>
    <w:rsid w:val="1E1F664C"/>
    <w:rsid w:val="1E232135"/>
    <w:rsid w:val="1E2623B2"/>
    <w:rsid w:val="1E2D01A2"/>
    <w:rsid w:val="1E2E7574"/>
    <w:rsid w:val="1E3FBF92"/>
    <w:rsid w:val="1E447B2B"/>
    <w:rsid w:val="1E488502"/>
    <w:rsid w:val="1E5584B1"/>
    <w:rsid w:val="1E561F08"/>
    <w:rsid w:val="1E5956AF"/>
    <w:rsid w:val="1E5EE703"/>
    <w:rsid w:val="1E6CE0B9"/>
    <w:rsid w:val="1E6D69B5"/>
    <w:rsid w:val="1E70E031"/>
    <w:rsid w:val="1E727F9B"/>
    <w:rsid w:val="1E744906"/>
    <w:rsid w:val="1E79BB5B"/>
    <w:rsid w:val="1E79C40A"/>
    <w:rsid w:val="1E7F5BBE"/>
    <w:rsid w:val="1E80159F"/>
    <w:rsid w:val="1E8179FE"/>
    <w:rsid w:val="1E89C01E"/>
    <w:rsid w:val="1E94C1DB"/>
    <w:rsid w:val="1EA158B3"/>
    <w:rsid w:val="1EA8CF81"/>
    <w:rsid w:val="1EB2FE01"/>
    <w:rsid w:val="1EB79450"/>
    <w:rsid w:val="1EB8DB5A"/>
    <w:rsid w:val="1EC151F1"/>
    <w:rsid w:val="1EC19E28"/>
    <w:rsid w:val="1EC38800"/>
    <w:rsid w:val="1EC5EA4C"/>
    <w:rsid w:val="1EC6F5F4"/>
    <w:rsid w:val="1ED6226F"/>
    <w:rsid w:val="1ED8FABE"/>
    <w:rsid w:val="1EDE35B4"/>
    <w:rsid w:val="1EE363C8"/>
    <w:rsid w:val="1EEFCB49"/>
    <w:rsid w:val="1EF0B12E"/>
    <w:rsid w:val="1F02FB4C"/>
    <w:rsid w:val="1F0FC6EC"/>
    <w:rsid w:val="1F114886"/>
    <w:rsid w:val="1F20D169"/>
    <w:rsid w:val="1F225CFB"/>
    <w:rsid w:val="1F30B9B4"/>
    <w:rsid w:val="1F326666"/>
    <w:rsid w:val="1F38CD66"/>
    <w:rsid w:val="1F3AEF7E"/>
    <w:rsid w:val="1F3ED4DF"/>
    <w:rsid w:val="1F48F63B"/>
    <w:rsid w:val="1F4B6DCB"/>
    <w:rsid w:val="1F572B79"/>
    <w:rsid w:val="1F58A998"/>
    <w:rsid w:val="1F659CC5"/>
    <w:rsid w:val="1F6D9D8A"/>
    <w:rsid w:val="1F74E447"/>
    <w:rsid w:val="1F78BC24"/>
    <w:rsid w:val="1F7C60FD"/>
    <w:rsid w:val="1F7D882A"/>
    <w:rsid w:val="1F7F0B32"/>
    <w:rsid w:val="1F8067C4"/>
    <w:rsid w:val="1F80B7C5"/>
    <w:rsid w:val="1F82646F"/>
    <w:rsid w:val="1F847026"/>
    <w:rsid w:val="1F8A76E7"/>
    <w:rsid w:val="1F94863C"/>
    <w:rsid w:val="1F949B00"/>
    <w:rsid w:val="1F95CB34"/>
    <w:rsid w:val="1F9AF65C"/>
    <w:rsid w:val="1F9E12DB"/>
    <w:rsid w:val="1FA5CCBA"/>
    <w:rsid w:val="1FA697F6"/>
    <w:rsid w:val="1FA750B6"/>
    <w:rsid w:val="1FB1505B"/>
    <w:rsid w:val="1FB30B90"/>
    <w:rsid w:val="1FBAE2F4"/>
    <w:rsid w:val="1FC0D0BD"/>
    <w:rsid w:val="1FCAA343"/>
    <w:rsid w:val="1FE00774"/>
    <w:rsid w:val="1FEACF70"/>
    <w:rsid w:val="200049CC"/>
    <w:rsid w:val="20043E21"/>
    <w:rsid w:val="200E8D35"/>
    <w:rsid w:val="200EF331"/>
    <w:rsid w:val="200F5204"/>
    <w:rsid w:val="200FC877"/>
    <w:rsid w:val="2014215E"/>
    <w:rsid w:val="201AD142"/>
    <w:rsid w:val="201C2E1C"/>
    <w:rsid w:val="20245619"/>
    <w:rsid w:val="20292BC9"/>
    <w:rsid w:val="202AF1C0"/>
    <w:rsid w:val="20301639"/>
    <w:rsid w:val="203038AA"/>
    <w:rsid w:val="2031BA20"/>
    <w:rsid w:val="203D1C63"/>
    <w:rsid w:val="20466720"/>
    <w:rsid w:val="204B995D"/>
    <w:rsid w:val="205355B7"/>
    <w:rsid w:val="205866B8"/>
    <w:rsid w:val="2061FF79"/>
    <w:rsid w:val="206C673F"/>
    <w:rsid w:val="206D29C1"/>
    <w:rsid w:val="206DF00B"/>
    <w:rsid w:val="20799242"/>
    <w:rsid w:val="207C07B0"/>
    <w:rsid w:val="20963525"/>
    <w:rsid w:val="209B68F6"/>
    <w:rsid w:val="209BE2EE"/>
    <w:rsid w:val="209FDD85"/>
    <w:rsid w:val="20A3F5DB"/>
    <w:rsid w:val="20ACF107"/>
    <w:rsid w:val="20AF2C36"/>
    <w:rsid w:val="20C1DE2D"/>
    <w:rsid w:val="20C3E4E1"/>
    <w:rsid w:val="20D540B6"/>
    <w:rsid w:val="20D7DA34"/>
    <w:rsid w:val="20D8078D"/>
    <w:rsid w:val="20E575C0"/>
    <w:rsid w:val="210814FB"/>
    <w:rsid w:val="210EEC97"/>
    <w:rsid w:val="2117D498"/>
    <w:rsid w:val="2118E356"/>
    <w:rsid w:val="21261289"/>
    <w:rsid w:val="2126BE51"/>
    <w:rsid w:val="212B6562"/>
    <w:rsid w:val="212F0E7B"/>
    <w:rsid w:val="215FED55"/>
    <w:rsid w:val="21628216"/>
    <w:rsid w:val="2167E099"/>
    <w:rsid w:val="216D0318"/>
    <w:rsid w:val="217A5209"/>
    <w:rsid w:val="218016B6"/>
    <w:rsid w:val="2185EEB5"/>
    <w:rsid w:val="219A8420"/>
    <w:rsid w:val="21A52C01"/>
    <w:rsid w:val="21A7959D"/>
    <w:rsid w:val="21AB4E5E"/>
    <w:rsid w:val="21B3EB0E"/>
    <w:rsid w:val="21B432E2"/>
    <w:rsid w:val="21B6F780"/>
    <w:rsid w:val="21BA29C5"/>
    <w:rsid w:val="21C09E96"/>
    <w:rsid w:val="21C696A9"/>
    <w:rsid w:val="21C9849D"/>
    <w:rsid w:val="21C9CACC"/>
    <w:rsid w:val="21EC7993"/>
    <w:rsid w:val="21F24CB6"/>
    <w:rsid w:val="21FAEA7A"/>
    <w:rsid w:val="21FEF1CC"/>
    <w:rsid w:val="2202B240"/>
    <w:rsid w:val="22080363"/>
    <w:rsid w:val="220A233D"/>
    <w:rsid w:val="220BBC2D"/>
    <w:rsid w:val="22194458"/>
    <w:rsid w:val="2227B7D6"/>
    <w:rsid w:val="222A1D4A"/>
    <w:rsid w:val="222F5E63"/>
    <w:rsid w:val="22332E0D"/>
    <w:rsid w:val="223AB801"/>
    <w:rsid w:val="223F9329"/>
    <w:rsid w:val="22415336"/>
    <w:rsid w:val="224CC0FE"/>
    <w:rsid w:val="224DB07C"/>
    <w:rsid w:val="226346FA"/>
    <w:rsid w:val="2263CABC"/>
    <w:rsid w:val="2271911C"/>
    <w:rsid w:val="2273AC36"/>
    <w:rsid w:val="2278F195"/>
    <w:rsid w:val="227BF3B0"/>
    <w:rsid w:val="2285C75B"/>
    <w:rsid w:val="228AAA91"/>
    <w:rsid w:val="228ABE40"/>
    <w:rsid w:val="2298EEC1"/>
    <w:rsid w:val="229C75B2"/>
    <w:rsid w:val="22A0C972"/>
    <w:rsid w:val="22AA0AB2"/>
    <w:rsid w:val="22AE27D6"/>
    <w:rsid w:val="22AFA900"/>
    <w:rsid w:val="22B153CC"/>
    <w:rsid w:val="22B3FFFF"/>
    <w:rsid w:val="22CB135E"/>
    <w:rsid w:val="22CF1FDA"/>
    <w:rsid w:val="22CF6112"/>
    <w:rsid w:val="22D40CC3"/>
    <w:rsid w:val="22D511B4"/>
    <w:rsid w:val="22D6C1D1"/>
    <w:rsid w:val="22DCF1DB"/>
    <w:rsid w:val="22E20B7A"/>
    <w:rsid w:val="22E2FB84"/>
    <w:rsid w:val="22ECA880"/>
    <w:rsid w:val="22EEDABE"/>
    <w:rsid w:val="22F9AEDA"/>
    <w:rsid w:val="22FBEA6B"/>
    <w:rsid w:val="2307306C"/>
    <w:rsid w:val="230FD572"/>
    <w:rsid w:val="23200D12"/>
    <w:rsid w:val="2320D816"/>
    <w:rsid w:val="232A13BD"/>
    <w:rsid w:val="232CCAB5"/>
    <w:rsid w:val="233434A1"/>
    <w:rsid w:val="233DDB6C"/>
    <w:rsid w:val="2346CD75"/>
    <w:rsid w:val="2349D19B"/>
    <w:rsid w:val="23556B16"/>
    <w:rsid w:val="23560D15"/>
    <w:rsid w:val="2357220E"/>
    <w:rsid w:val="235D24FE"/>
    <w:rsid w:val="23685289"/>
    <w:rsid w:val="236985E4"/>
    <w:rsid w:val="23757074"/>
    <w:rsid w:val="2379CF8F"/>
    <w:rsid w:val="237B44B0"/>
    <w:rsid w:val="237C1A04"/>
    <w:rsid w:val="238E746F"/>
    <w:rsid w:val="238F43B4"/>
    <w:rsid w:val="239A9D7E"/>
    <w:rsid w:val="239AB415"/>
    <w:rsid w:val="23A75FCA"/>
    <w:rsid w:val="23B3E153"/>
    <w:rsid w:val="23C9F2D8"/>
    <w:rsid w:val="23D165BB"/>
    <w:rsid w:val="23DCA924"/>
    <w:rsid w:val="23E97237"/>
    <w:rsid w:val="23EFFFD5"/>
    <w:rsid w:val="23F45EDE"/>
    <w:rsid w:val="23F9AA6E"/>
    <w:rsid w:val="240A67B0"/>
    <w:rsid w:val="240E1647"/>
    <w:rsid w:val="241347D3"/>
    <w:rsid w:val="24275713"/>
    <w:rsid w:val="242A118F"/>
    <w:rsid w:val="242F8CAA"/>
    <w:rsid w:val="24316C1F"/>
    <w:rsid w:val="2436B7D4"/>
    <w:rsid w:val="24447B46"/>
    <w:rsid w:val="24468B93"/>
    <w:rsid w:val="2448A664"/>
    <w:rsid w:val="244AB84F"/>
    <w:rsid w:val="244B87FC"/>
    <w:rsid w:val="244BE2A3"/>
    <w:rsid w:val="24534D10"/>
    <w:rsid w:val="245516A3"/>
    <w:rsid w:val="245DB669"/>
    <w:rsid w:val="246358B4"/>
    <w:rsid w:val="2465FDD5"/>
    <w:rsid w:val="246AA644"/>
    <w:rsid w:val="246D10D6"/>
    <w:rsid w:val="248E3025"/>
    <w:rsid w:val="24A4C6A0"/>
    <w:rsid w:val="24AD2F2E"/>
    <w:rsid w:val="24B3573A"/>
    <w:rsid w:val="24BA9269"/>
    <w:rsid w:val="24BF8E7E"/>
    <w:rsid w:val="24C6D16F"/>
    <w:rsid w:val="24CCAE38"/>
    <w:rsid w:val="24CF9999"/>
    <w:rsid w:val="24D0EF06"/>
    <w:rsid w:val="24D6C7B3"/>
    <w:rsid w:val="24DA9763"/>
    <w:rsid w:val="24DD43D2"/>
    <w:rsid w:val="24DFA62D"/>
    <w:rsid w:val="24DFC006"/>
    <w:rsid w:val="24F45224"/>
    <w:rsid w:val="24F531AA"/>
    <w:rsid w:val="24F5E96B"/>
    <w:rsid w:val="2502A442"/>
    <w:rsid w:val="2506915D"/>
    <w:rsid w:val="250E47F2"/>
    <w:rsid w:val="250EFB74"/>
    <w:rsid w:val="2515DB81"/>
    <w:rsid w:val="2516D4C5"/>
    <w:rsid w:val="25210985"/>
    <w:rsid w:val="252C283E"/>
    <w:rsid w:val="252DFF85"/>
    <w:rsid w:val="2533B420"/>
    <w:rsid w:val="2538E2B0"/>
    <w:rsid w:val="253CBFAB"/>
    <w:rsid w:val="253DE82D"/>
    <w:rsid w:val="253F7C28"/>
    <w:rsid w:val="2540A7CE"/>
    <w:rsid w:val="25464112"/>
    <w:rsid w:val="254658BD"/>
    <w:rsid w:val="25498341"/>
    <w:rsid w:val="254C9C6E"/>
    <w:rsid w:val="2553DCD3"/>
    <w:rsid w:val="255AB351"/>
    <w:rsid w:val="256AE8DC"/>
    <w:rsid w:val="256EA943"/>
    <w:rsid w:val="25770AC4"/>
    <w:rsid w:val="25816EAE"/>
    <w:rsid w:val="2583BA09"/>
    <w:rsid w:val="2583C54E"/>
    <w:rsid w:val="2587D8CA"/>
    <w:rsid w:val="258F9893"/>
    <w:rsid w:val="259343C3"/>
    <w:rsid w:val="25953C98"/>
    <w:rsid w:val="259995D8"/>
    <w:rsid w:val="25A441F2"/>
    <w:rsid w:val="25A4CDED"/>
    <w:rsid w:val="25A5F98B"/>
    <w:rsid w:val="25A70A6A"/>
    <w:rsid w:val="25A74A5E"/>
    <w:rsid w:val="25B6A022"/>
    <w:rsid w:val="25B7D41C"/>
    <w:rsid w:val="25BBEDB1"/>
    <w:rsid w:val="25C40193"/>
    <w:rsid w:val="25C7E9FC"/>
    <w:rsid w:val="25D2D0F1"/>
    <w:rsid w:val="25D8E480"/>
    <w:rsid w:val="25DC55DD"/>
    <w:rsid w:val="25E02AB4"/>
    <w:rsid w:val="25E34602"/>
    <w:rsid w:val="25E4D14B"/>
    <w:rsid w:val="25EE3B76"/>
    <w:rsid w:val="25EE7ACF"/>
    <w:rsid w:val="25F85CFC"/>
    <w:rsid w:val="25FB1DE7"/>
    <w:rsid w:val="25FD0312"/>
    <w:rsid w:val="260237A4"/>
    <w:rsid w:val="2605FBC6"/>
    <w:rsid w:val="2606D0B5"/>
    <w:rsid w:val="2607483C"/>
    <w:rsid w:val="2612B825"/>
    <w:rsid w:val="26254018"/>
    <w:rsid w:val="262944A8"/>
    <w:rsid w:val="2629F145"/>
    <w:rsid w:val="262AB3DD"/>
    <w:rsid w:val="262CA2BE"/>
    <w:rsid w:val="2631C008"/>
    <w:rsid w:val="2644A012"/>
    <w:rsid w:val="264DA92E"/>
    <w:rsid w:val="2653C423"/>
    <w:rsid w:val="2657489D"/>
    <w:rsid w:val="265DBCE0"/>
    <w:rsid w:val="266C827C"/>
    <w:rsid w:val="266F6F3D"/>
    <w:rsid w:val="26738EE1"/>
    <w:rsid w:val="2678033C"/>
    <w:rsid w:val="267A19A2"/>
    <w:rsid w:val="267C4051"/>
    <w:rsid w:val="2695F57D"/>
    <w:rsid w:val="269B19AC"/>
    <w:rsid w:val="26B069C8"/>
    <w:rsid w:val="26B2F1AD"/>
    <w:rsid w:val="26B470BC"/>
    <w:rsid w:val="26BB5BA8"/>
    <w:rsid w:val="26BF2B3A"/>
    <w:rsid w:val="26BFD08D"/>
    <w:rsid w:val="26C19239"/>
    <w:rsid w:val="26C50554"/>
    <w:rsid w:val="26C8B253"/>
    <w:rsid w:val="26C8F1AF"/>
    <w:rsid w:val="26D298DE"/>
    <w:rsid w:val="26D5F2C1"/>
    <w:rsid w:val="26DE257F"/>
    <w:rsid w:val="26E1B951"/>
    <w:rsid w:val="26E23936"/>
    <w:rsid w:val="26E7F48B"/>
    <w:rsid w:val="26EB1589"/>
    <w:rsid w:val="26EB473F"/>
    <w:rsid w:val="26EE11F1"/>
    <w:rsid w:val="26F1F898"/>
    <w:rsid w:val="26F29F25"/>
    <w:rsid w:val="26F333FE"/>
    <w:rsid w:val="26F5DA62"/>
    <w:rsid w:val="26FA09F9"/>
    <w:rsid w:val="26FA430C"/>
    <w:rsid w:val="26FD7AB6"/>
    <w:rsid w:val="270ADEE8"/>
    <w:rsid w:val="271836D3"/>
    <w:rsid w:val="271A66AA"/>
    <w:rsid w:val="27209C2A"/>
    <w:rsid w:val="2722AFA7"/>
    <w:rsid w:val="2723455A"/>
    <w:rsid w:val="272501CC"/>
    <w:rsid w:val="272ECD40"/>
    <w:rsid w:val="2739FEE6"/>
    <w:rsid w:val="2740639D"/>
    <w:rsid w:val="274643E6"/>
    <w:rsid w:val="274CBE83"/>
    <w:rsid w:val="274D2749"/>
    <w:rsid w:val="2753353D"/>
    <w:rsid w:val="27561422"/>
    <w:rsid w:val="2760BD53"/>
    <w:rsid w:val="276F0FF0"/>
    <w:rsid w:val="27711AAF"/>
    <w:rsid w:val="27811142"/>
    <w:rsid w:val="2783361A"/>
    <w:rsid w:val="278DF845"/>
    <w:rsid w:val="279165C7"/>
    <w:rsid w:val="27924A5D"/>
    <w:rsid w:val="27967AD9"/>
    <w:rsid w:val="27A6CDB1"/>
    <w:rsid w:val="27A70897"/>
    <w:rsid w:val="27A86139"/>
    <w:rsid w:val="27AA1BA2"/>
    <w:rsid w:val="27AA32ED"/>
    <w:rsid w:val="27AE8BB9"/>
    <w:rsid w:val="27C110B1"/>
    <w:rsid w:val="27C6CFDE"/>
    <w:rsid w:val="27C6DF6C"/>
    <w:rsid w:val="27CE3753"/>
    <w:rsid w:val="27CEAE30"/>
    <w:rsid w:val="27D140FA"/>
    <w:rsid w:val="27D8A416"/>
    <w:rsid w:val="27E0AF18"/>
    <w:rsid w:val="27E532C6"/>
    <w:rsid w:val="27E85A74"/>
    <w:rsid w:val="27F3E33C"/>
    <w:rsid w:val="27FA8326"/>
    <w:rsid w:val="2806C954"/>
    <w:rsid w:val="280BDE9B"/>
    <w:rsid w:val="281014A1"/>
    <w:rsid w:val="28122985"/>
    <w:rsid w:val="281B64F1"/>
    <w:rsid w:val="281E3A79"/>
    <w:rsid w:val="282331D3"/>
    <w:rsid w:val="28240FA1"/>
    <w:rsid w:val="2828280F"/>
    <w:rsid w:val="282E80EC"/>
    <w:rsid w:val="28333F06"/>
    <w:rsid w:val="283643A6"/>
    <w:rsid w:val="2839FABC"/>
    <w:rsid w:val="2842ADE0"/>
    <w:rsid w:val="2844493F"/>
    <w:rsid w:val="284CF918"/>
    <w:rsid w:val="284DB7EC"/>
    <w:rsid w:val="2854DD9C"/>
    <w:rsid w:val="285DC6D4"/>
    <w:rsid w:val="28684728"/>
    <w:rsid w:val="2873AAFE"/>
    <w:rsid w:val="2877B8B9"/>
    <w:rsid w:val="2877CA52"/>
    <w:rsid w:val="287BF31B"/>
    <w:rsid w:val="287EA958"/>
    <w:rsid w:val="287F8426"/>
    <w:rsid w:val="28806F37"/>
    <w:rsid w:val="288F3281"/>
    <w:rsid w:val="2893CC97"/>
    <w:rsid w:val="2897B11E"/>
    <w:rsid w:val="28B6D103"/>
    <w:rsid w:val="28BC84E4"/>
    <w:rsid w:val="28C28B7B"/>
    <w:rsid w:val="28C46C81"/>
    <w:rsid w:val="28CAA73C"/>
    <w:rsid w:val="28EEE09B"/>
    <w:rsid w:val="28F04D67"/>
    <w:rsid w:val="28F575FC"/>
    <w:rsid w:val="28FCB6FA"/>
    <w:rsid w:val="2901AF99"/>
    <w:rsid w:val="2903BFBA"/>
    <w:rsid w:val="2904A6B7"/>
    <w:rsid w:val="290A00EA"/>
    <w:rsid w:val="291EDECF"/>
    <w:rsid w:val="2920CE38"/>
    <w:rsid w:val="2930FB91"/>
    <w:rsid w:val="2946BA2F"/>
    <w:rsid w:val="2949455F"/>
    <w:rsid w:val="294CD220"/>
    <w:rsid w:val="294F9EE4"/>
    <w:rsid w:val="294FCEC4"/>
    <w:rsid w:val="2951EEF8"/>
    <w:rsid w:val="29537D14"/>
    <w:rsid w:val="2957F578"/>
    <w:rsid w:val="295A0E37"/>
    <w:rsid w:val="295CA2F0"/>
    <w:rsid w:val="295F28F8"/>
    <w:rsid w:val="296135A1"/>
    <w:rsid w:val="296BE4C9"/>
    <w:rsid w:val="296FA0C9"/>
    <w:rsid w:val="29791C29"/>
    <w:rsid w:val="298CFD4A"/>
    <w:rsid w:val="298DA0E9"/>
    <w:rsid w:val="298FEA05"/>
    <w:rsid w:val="299AC91D"/>
    <w:rsid w:val="299E8B56"/>
    <w:rsid w:val="29A3435A"/>
    <w:rsid w:val="29A49565"/>
    <w:rsid w:val="29A6127C"/>
    <w:rsid w:val="29C26E46"/>
    <w:rsid w:val="29C89D30"/>
    <w:rsid w:val="29D000B7"/>
    <w:rsid w:val="29D28193"/>
    <w:rsid w:val="29EAB3EF"/>
    <w:rsid w:val="29EFCF09"/>
    <w:rsid w:val="2A11E15E"/>
    <w:rsid w:val="2A206726"/>
    <w:rsid w:val="2A21344A"/>
    <w:rsid w:val="2A293356"/>
    <w:rsid w:val="2A3C07C8"/>
    <w:rsid w:val="2A3F0124"/>
    <w:rsid w:val="2A416DA3"/>
    <w:rsid w:val="2A4287B1"/>
    <w:rsid w:val="2A53DC5B"/>
    <w:rsid w:val="2A5C6CF1"/>
    <w:rsid w:val="2A62CA23"/>
    <w:rsid w:val="2A663CE1"/>
    <w:rsid w:val="2A7BC408"/>
    <w:rsid w:val="2A997142"/>
    <w:rsid w:val="2A9DFF76"/>
    <w:rsid w:val="2A9E7FDC"/>
    <w:rsid w:val="2AA11C8A"/>
    <w:rsid w:val="2AA7FBFB"/>
    <w:rsid w:val="2AAFA522"/>
    <w:rsid w:val="2AB5A441"/>
    <w:rsid w:val="2AB83C66"/>
    <w:rsid w:val="2ABB0EEB"/>
    <w:rsid w:val="2AC5F62A"/>
    <w:rsid w:val="2ACF36CD"/>
    <w:rsid w:val="2AD9F952"/>
    <w:rsid w:val="2AE1A914"/>
    <w:rsid w:val="2AE2786D"/>
    <w:rsid w:val="2AF37544"/>
    <w:rsid w:val="2B0AA59E"/>
    <w:rsid w:val="2B28B522"/>
    <w:rsid w:val="2B2F7CFA"/>
    <w:rsid w:val="2B3F8FE2"/>
    <w:rsid w:val="2B489B96"/>
    <w:rsid w:val="2B48B286"/>
    <w:rsid w:val="2B5FC7A7"/>
    <w:rsid w:val="2B609B26"/>
    <w:rsid w:val="2B6283E3"/>
    <w:rsid w:val="2B6387D3"/>
    <w:rsid w:val="2B64732E"/>
    <w:rsid w:val="2B6EA3A6"/>
    <w:rsid w:val="2B7A8886"/>
    <w:rsid w:val="2B7C91BE"/>
    <w:rsid w:val="2B7FDA7F"/>
    <w:rsid w:val="2B86873B"/>
    <w:rsid w:val="2B8B7553"/>
    <w:rsid w:val="2B9B1D74"/>
    <w:rsid w:val="2BACEE38"/>
    <w:rsid w:val="2BADF61B"/>
    <w:rsid w:val="2BB36250"/>
    <w:rsid w:val="2BB588B0"/>
    <w:rsid w:val="2BB8F90D"/>
    <w:rsid w:val="2BBBDF7D"/>
    <w:rsid w:val="2BBE0F86"/>
    <w:rsid w:val="2BD167EA"/>
    <w:rsid w:val="2BD26E5D"/>
    <w:rsid w:val="2BD6FE78"/>
    <w:rsid w:val="2BD72EE5"/>
    <w:rsid w:val="2BEB0AE5"/>
    <w:rsid w:val="2BF5D90D"/>
    <w:rsid w:val="2C0FC762"/>
    <w:rsid w:val="2C102291"/>
    <w:rsid w:val="2C1077EF"/>
    <w:rsid w:val="2C178D18"/>
    <w:rsid w:val="2C213FF9"/>
    <w:rsid w:val="2C234796"/>
    <w:rsid w:val="2C250E62"/>
    <w:rsid w:val="2C2E4086"/>
    <w:rsid w:val="2C2FDDF2"/>
    <w:rsid w:val="2C306906"/>
    <w:rsid w:val="2C323289"/>
    <w:rsid w:val="2C385AC1"/>
    <w:rsid w:val="2C3A7848"/>
    <w:rsid w:val="2C3C514B"/>
    <w:rsid w:val="2C3EBD7A"/>
    <w:rsid w:val="2C3F667C"/>
    <w:rsid w:val="2C475F9E"/>
    <w:rsid w:val="2C480704"/>
    <w:rsid w:val="2C4EFC62"/>
    <w:rsid w:val="2C56BDAB"/>
    <w:rsid w:val="2C5AEC0D"/>
    <w:rsid w:val="2C5E0AB7"/>
    <w:rsid w:val="2C631F67"/>
    <w:rsid w:val="2C6516F1"/>
    <w:rsid w:val="2C6ADD44"/>
    <w:rsid w:val="2C6E3184"/>
    <w:rsid w:val="2C6E45C7"/>
    <w:rsid w:val="2C7E001F"/>
    <w:rsid w:val="2C81BB03"/>
    <w:rsid w:val="2C8450C8"/>
    <w:rsid w:val="2C85A915"/>
    <w:rsid w:val="2C893F51"/>
    <w:rsid w:val="2C8B6AE5"/>
    <w:rsid w:val="2C8BD09F"/>
    <w:rsid w:val="2C8CCD7C"/>
    <w:rsid w:val="2C9464A7"/>
    <w:rsid w:val="2C9F5E0F"/>
    <w:rsid w:val="2CA8DE1A"/>
    <w:rsid w:val="2CAD0E4C"/>
    <w:rsid w:val="2CAEB7AE"/>
    <w:rsid w:val="2CC332F1"/>
    <w:rsid w:val="2CCB20CE"/>
    <w:rsid w:val="2CCD8059"/>
    <w:rsid w:val="2CD64032"/>
    <w:rsid w:val="2CD9F90F"/>
    <w:rsid w:val="2CDA9A46"/>
    <w:rsid w:val="2CDDD14A"/>
    <w:rsid w:val="2CF05DDF"/>
    <w:rsid w:val="2CF284E3"/>
    <w:rsid w:val="2D161BF4"/>
    <w:rsid w:val="2D24C53F"/>
    <w:rsid w:val="2D2A7772"/>
    <w:rsid w:val="2D2B4DA2"/>
    <w:rsid w:val="2D2DA57C"/>
    <w:rsid w:val="2D3A07D5"/>
    <w:rsid w:val="2D3E12CD"/>
    <w:rsid w:val="2D3E2311"/>
    <w:rsid w:val="2D40DC5D"/>
    <w:rsid w:val="2D40EAD3"/>
    <w:rsid w:val="2D5D2E48"/>
    <w:rsid w:val="2D733B34"/>
    <w:rsid w:val="2D7958DE"/>
    <w:rsid w:val="2D86256B"/>
    <w:rsid w:val="2D90A18A"/>
    <w:rsid w:val="2D911F0F"/>
    <w:rsid w:val="2D95F829"/>
    <w:rsid w:val="2D9EFB28"/>
    <w:rsid w:val="2DA52CBA"/>
    <w:rsid w:val="2DABE512"/>
    <w:rsid w:val="2DB019A2"/>
    <w:rsid w:val="2DB72B84"/>
    <w:rsid w:val="2DBAB4D6"/>
    <w:rsid w:val="2DC1D6B6"/>
    <w:rsid w:val="2DC2C31C"/>
    <w:rsid w:val="2DCD56EC"/>
    <w:rsid w:val="2DDB1EB2"/>
    <w:rsid w:val="2DE56B9C"/>
    <w:rsid w:val="2DEA5E0D"/>
    <w:rsid w:val="2DEA719C"/>
    <w:rsid w:val="2DEE7CC4"/>
    <w:rsid w:val="2DF30921"/>
    <w:rsid w:val="2DF540E1"/>
    <w:rsid w:val="2DFE77AA"/>
    <w:rsid w:val="2E00A1DD"/>
    <w:rsid w:val="2E051A0D"/>
    <w:rsid w:val="2E054B01"/>
    <w:rsid w:val="2E090A81"/>
    <w:rsid w:val="2E0A146F"/>
    <w:rsid w:val="2E134086"/>
    <w:rsid w:val="2E273E37"/>
    <w:rsid w:val="2E28D994"/>
    <w:rsid w:val="2E2CAEAD"/>
    <w:rsid w:val="2E2ED9D7"/>
    <w:rsid w:val="2E44557B"/>
    <w:rsid w:val="2E5808CD"/>
    <w:rsid w:val="2E6FCBE2"/>
    <w:rsid w:val="2E73FB51"/>
    <w:rsid w:val="2E78B831"/>
    <w:rsid w:val="2E7B6EE4"/>
    <w:rsid w:val="2E7DC8D2"/>
    <w:rsid w:val="2E9F427B"/>
    <w:rsid w:val="2EA3DD04"/>
    <w:rsid w:val="2EA5B0E4"/>
    <w:rsid w:val="2EA98D2F"/>
    <w:rsid w:val="2EB89C5D"/>
    <w:rsid w:val="2EB8B578"/>
    <w:rsid w:val="2EC1249B"/>
    <w:rsid w:val="2EC26379"/>
    <w:rsid w:val="2ECADF0F"/>
    <w:rsid w:val="2ECB7542"/>
    <w:rsid w:val="2ECD7619"/>
    <w:rsid w:val="2ED0E5D5"/>
    <w:rsid w:val="2EE3F7F3"/>
    <w:rsid w:val="2EEFD91B"/>
    <w:rsid w:val="2EF0F38E"/>
    <w:rsid w:val="2EF3CF28"/>
    <w:rsid w:val="2F02B9F6"/>
    <w:rsid w:val="2F040A37"/>
    <w:rsid w:val="2F048E18"/>
    <w:rsid w:val="2F06171A"/>
    <w:rsid w:val="2F0CAEB4"/>
    <w:rsid w:val="2F0D883F"/>
    <w:rsid w:val="2F103E06"/>
    <w:rsid w:val="2F14F787"/>
    <w:rsid w:val="2F289EA5"/>
    <w:rsid w:val="2F2BA9A1"/>
    <w:rsid w:val="2F2E1FE5"/>
    <w:rsid w:val="2F2F043D"/>
    <w:rsid w:val="2F36B714"/>
    <w:rsid w:val="2F3D5019"/>
    <w:rsid w:val="2F4205C3"/>
    <w:rsid w:val="2F4B6CF7"/>
    <w:rsid w:val="2F58B6A5"/>
    <w:rsid w:val="2F59E88F"/>
    <w:rsid w:val="2F5AD423"/>
    <w:rsid w:val="2F5CB564"/>
    <w:rsid w:val="2F61309F"/>
    <w:rsid w:val="2F6AEF84"/>
    <w:rsid w:val="2F6B2224"/>
    <w:rsid w:val="2F7114E2"/>
    <w:rsid w:val="2F76AE86"/>
    <w:rsid w:val="2F776BE1"/>
    <w:rsid w:val="2F81061A"/>
    <w:rsid w:val="2F815B48"/>
    <w:rsid w:val="2F839B60"/>
    <w:rsid w:val="2F84D641"/>
    <w:rsid w:val="2F8BB820"/>
    <w:rsid w:val="2F92B6D8"/>
    <w:rsid w:val="2F994AD4"/>
    <w:rsid w:val="2F9BCBBA"/>
    <w:rsid w:val="2FA1C1F8"/>
    <w:rsid w:val="2FAC9276"/>
    <w:rsid w:val="2FC031B6"/>
    <w:rsid w:val="2FCAE438"/>
    <w:rsid w:val="2FD77551"/>
    <w:rsid w:val="2FE24120"/>
    <w:rsid w:val="2FE5C753"/>
    <w:rsid w:val="2FECD508"/>
    <w:rsid w:val="2FEEF14E"/>
    <w:rsid w:val="2FF023B3"/>
    <w:rsid w:val="2FF5A51B"/>
    <w:rsid w:val="2FFB6C2B"/>
    <w:rsid w:val="2FFCB734"/>
    <w:rsid w:val="3000E364"/>
    <w:rsid w:val="30037D00"/>
    <w:rsid w:val="30179B5B"/>
    <w:rsid w:val="301B3B56"/>
    <w:rsid w:val="301FB8BA"/>
    <w:rsid w:val="302881CD"/>
    <w:rsid w:val="3030107F"/>
    <w:rsid w:val="3037E451"/>
    <w:rsid w:val="303E6263"/>
    <w:rsid w:val="30446E01"/>
    <w:rsid w:val="3053E3D3"/>
    <w:rsid w:val="3054A88E"/>
    <w:rsid w:val="305E2876"/>
    <w:rsid w:val="306D9616"/>
    <w:rsid w:val="307A39EB"/>
    <w:rsid w:val="307D3F28"/>
    <w:rsid w:val="3080B8FF"/>
    <w:rsid w:val="30841C12"/>
    <w:rsid w:val="308C4425"/>
    <w:rsid w:val="30A1208B"/>
    <w:rsid w:val="30A3DB37"/>
    <w:rsid w:val="30B9BD6B"/>
    <w:rsid w:val="30BB50EF"/>
    <w:rsid w:val="30C2FDFD"/>
    <w:rsid w:val="30C7B61A"/>
    <w:rsid w:val="30CC2C63"/>
    <w:rsid w:val="30D3F6B2"/>
    <w:rsid w:val="30D4A18E"/>
    <w:rsid w:val="30DAE021"/>
    <w:rsid w:val="30DEFC34"/>
    <w:rsid w:val="30E33A1B"/>
    <w:rsid w:val="30F1EF02"/>
    <w:rsid w:val="30F80623"/>
    <w:rsid w:val="30F81293"/>
    <w:rsid w:val="30FE8B03"/>
    <w:rsid w:val="31030920"/>
    <w:rsid w:val="3103CA38"/>
    <w:rsid w:val="3106B4CB"/>
    <w:rsid w:val="310EA282"/>
    <w:rsid w:val="31199941"/>
    <w:rsid w:val="312A6C8A"/>
    <w:rsid w:val="312EC0E7"/>
    <w:rsid w:val="3130DDCD"/>
    <w:rsid w:val="31427460"/>
    <w:rsid w:val="3150FA2D"/>
    <w:rsid w:val="31567F60"/>
    <w:rsid w:val="31573E49"/>
    <w:rsid w:val="31637B7C"/>
    <w:rsid w:val="316AC515"/>
    <w:rsid w:val="317AC864"/>
    <w:rsid w:val="317B23F8"/>
    <w:rsid w:val="318396E3"/>
    <w:rsid w:val="3197AA16"/>
    <w:rsid w:val="319D19D7"/>
    <w:rsid w:val="319E649E"/>
    <w:rsid w:val="31A0469E"/>
    <w:rsid w:val="31A1CD46"/>
    <w:rsid w:val="31AE74C2"/>
    <w:rsid w:val="31AECB8C"/>
    <w:rsid w:val="31B7AB6B"/>
    <w:rsid w:val="31B83C09"/>
    <w:rsid w:val="31C0C802"/>
    <w:rsid w:val="31C712B0"/>
    <w:rsid w:val="31C73C24"/>
    <w:rsid w:val="31C7E4A7"/>
    <w:rsid w:val="31CFDEEC"/>
    <w:rsid w:val="31D3944C"/>
    <w:rsid w:val="31D65AE9"/>
    <w:rsid w:val="31DBACEF"/>
    <w:rsid w:val="31DF66F3"/>
    <w:rsid w:val="31E31278"/>
    <w:rsid w:val="31E3B945"/>
    <w:rsid w:val="31F37C05"/>
    <w:rsid w:val="31F80697"/>
    <w:rsid w:val="31F92DE6"/>
    <w:rsid w:val="31FDC772"/>
    <w:rsid w:val="320280CD"/>
    <w:rsid w:val="320B21F9"/>
    <w:rsid w:val="3214886E"/>
    <w:rsid w:val="322DD8E8"/>
    <w:rsid w:val="3235F5A8"/>
    <w:rsid w:val="323787B3"/>
    <w:rsid w:val="3238DC0C"/>
    <w:rsid w:val="323A6C7C"/>
    <w:rsid w:val="323C656F"/>
    <w:rsid w:val="325349AE"/>
    <w:rsid w:val="3255F273"/>
    <w:rsid w:val="3262BEC3"/>
    <w:rsid w:val="3271771F"/>
    <w:rsid w:val="32747574"/>
    <w:rsid w:val="327A180E"/>
    <w:rsid w:val="3283B7D3"/>
    <w:rsid w:val="32A697DD"/>
    <w:rsid w:val="32A83F82"/>
    <w:rsid w:val="32A87FA0"/>
    <w:rsid w:val="32AA3365"/>
    <w:rsid w:val="32B8787E"/>
    <w:rsid w:val="32C74AB0"/>
    <w:rsid w:val="32E05A68"/>
    <w:rsid w:val="32EC951E"/>
    <w:rsid w:val="32F07AD8"/>
    <w:rsid w:val="32F1B49F"/>
    <w:rsid w:val="32F5D97E"/>
    <w:rsid w:val="32F7C3D2"/>
    <w:rsid w:val="32FBE33E"/>
    <w:rsid w:val="3302EC04"/>
    <w:rsid w:val="330900AC"/>
    <w:rsid w:val="330EEBA5"/>
    <w:rsid w:val="33104F21"/>
    <w:rsid w:val="331CB325"/>
    <w:rsid w:val="3322EB06"/>
    <w:rsid w:val="33244E63"/>
    <w:rsid w:val="332B05B8"/>
    <w:rsid w:val="333A99D7"/>
    <w:rsid w:val="333C7FB8"/>
    <w:rsid w:val="33471699"/>
    <w:rsid w:val="33492FD3"/>
    <w:rsid w:val="334CFF63"/>
    <w:rsid w:val="335D3295"/>
    <w:rsid w:val="33614132"/>
    <w:rsid w:val="337DC9AF"/>
    <w:rsid w:val="3385F298"/>
    <w:rsid w:val="338FBE74"/>
    <w:rsid w:val="339468DA"/>
    <w:rsid w:val="3397400C"/>
    <w:rsid w:val="33A06245"/>
    <w:rsid w:val="33A25000"/>
    <w:rsid w:val="33A556E1"/>
    <w:rsid w:val="33AB608E"/>
    <w:rsid w:val="33B6B87B"/>
    <w:rsid w:val="33BC0414"/>
    <w:rsid w:val="33CC2DD1"/>
    <w:rsid w:val="33CE0736"/>
    <w:rsid w:val="33CEE49F"/>
    <w:rsid w:val="33D33995"/>
    <w:rsid w:val="33D99A91"/>
    <w:rsid w:val="33D9BBDB"/>
    <w:rsid w:val="33E3F789"/>
    <w:rsid w:val="33E67C4A"/>
    <w:rsid w:val="33F23B1B"/>
    <w:rsid w:val="33FB738F"/>
    <w:rsid w:val="3400817D"/>
    <w:rsid w:val="34029448"/>
    <w:rsid w:val="34070B0C"/>
    <w:rsid w:val="3409F172"/>
    <w:rsid w:val="340FF39C"/>
    <w:rsid w:val="3413AFE0"/>
    <w:rsid w:val="3413B715"/>
    <w:rsid w:val="3419332A"/>
    <w:rsid w:val="341FE8EF"/>
    <w:rsid w:val="3424148A"/>
    <w:rsid w:val="3428F3F3"/>
    <w:rsid w:val="343DCDD0"/>
    <w:rsid w:val="34479ED6"/>
    <w:rsid w:val="34493141"/>
    <w:rsid w:val="344A7699"/>
    <w:rsid w:val="34510FA5"/>
    <w:rsid w:val="345295F6"/>
    <w:rsid w:val="34537583"/>
    <w:rsid w:val="345AE537"/>
    <w:rsid w:val="345F1506"/>
    <w:rsid w:val="3462C425"/>
    <w:rsid w:val="3465A801"/>
    <w:rsid w:val="346B32A5"/>
    <w:rsid w:val="346D8775"/>
    <w:rsid w:val="346F95FA"/>
    <w:rsid w:val="34752F85"/>
    <w:rsid w:val="3483E80B"/>
    <w:rsid w:val="3486BFAF"/>
    <w:rsid w:val="348C5B23"/>
    <w:rsid w:val="34907AE3"/>
    <w:rsid w:val="34A09B6C"/>
    <w:rsid w:val="34AFA5CE"/>
    <w:rsid w:val="34B961B1"/>
    <w:rsid w:val="34BC1E95"/>
    <w:rsid w:val="34C19F04"/>
    <w:rsid w:val="34C638C5"/>
    <w:rsid w:val="34C8FA44"/>
    <w:rsid w:val="34D8B9E4"/>
    <w:rsid w:val="34E088D9"/>
    <w:rsid w:val="34E1FE63"/>
    <w:rsid w:val="34EBA73D"/>
    <w:rsid w:val="34EC2D90"/>
    <w:rsid w:val="34F137C8"/>
    <w:rsid w:val="34F830D1"/>
    <w:rsid w:val="34FEFF6D"/>
    <w:rsid w:val="351575F1"/>
    <w:rsid w:val="3524D4FF"/>
    <w:rsid w:val="35266DEA"/>
    <w:rsid w:val="352A6F92"/>
    <w:rsid w:val="352E117F"/>
    <w:rsid w:val="3536F809"/>
    <w:rsid w:val="35384DF7"/>
    <w:rsid w:val="353D6678"/>
    <w:rsid w:val="3555ADCA"/>
    <w:rsid w:val="35566621"/>
    <w:rsid w:val="356B7694"/>
    <w:rsid w:val="356EAFFC"/>
    <w:rsid w:val="3570A251"/>
    <w:rsid w:val="35794E53"/>
    <w:rsid w:val="35814AA9"/>
    <w:rsid w:val="3589B81B"/>
    <w:rsid w:val="358B1A70"/>
    <w:rsid w:val="358DF536"/>
    <w:rsid w:val="35935B11"/>
    <w:rsid w:val="359483C8"/>
    <w:rsid w:val="35B53B99"/>
    <w:rsid w:val="35BACA55"/>
    <w:rsid w:val="35CAE132"/>
    <w:rsid w:val="35CAE602"/>
    <w:rsid w:val="35D25022"/>
    <w:rsid w:val="35D4FEB1"/>
    <w:rsid w:val="35D7EC50"/>
    <w:rsid w:val="35DC4BE0"/>
    <w:rsid w:val="35DE3191"/>
    <w:rsid w:val="35E52800"/>
    <w:rsid w:val="35EE7072"/>
    <w:rsid w:val="35EF206F"/>
    <w:rsid w:val="35F5D6C9"/>
    <w:rsid w:val="35F60012"/>
    <w:rsid w:val="35FE324C"/>
    <w:rsid w:val="3607D9AA"/>
    <w:rsid w:val="361205BE"/>
    <w:rsid w:val="36173A90"/>
    <w:rsid w:val="361DC66D"/>
    <w:rsid w:val="3620C5B3"/>
    <w:rsid w:val="36259804"/>
    <w:rsid w:val="362AB851"/>
    <w:rsid w:val="3631C252"/>
    <w:rsid w:val="36382283"/>
    <w:rsid w:val="365045DE"/>
    <w:rsid w:val="366B17E7"/>
    <w:rsid w:val="3671C103"/>
    <w:rsid w:val="367DFFAE"/>
    <w:rsid w:val="36813647"/>
    <w:rsid w:val="3693D7F8"/>
    <w:rsid w:val="369CF363"/>
    <w:rsid w:val="369D7464"/>
    <w:rsid w:val="369ECEA3"/>
    <w:rsid w:val="36A3A1EF"/>
    <w:rsid w:val="36AA4B99"/>
    <w:rsid w:val="36C67D47"/>
    <w:rsid w:val="36C78775"/>
    <w:rsid w:val="36D0CC17"/>
    <w:rsid w:val="36D45180"/>
    <w:rsid w:val="36D72F46"/>
    <w:rsid w:val="36DA9B85"/>
    <w:rsid w:val="36DB18E6"/>
    <w:rsid w:val="36DBF1EA"/>
    <w:rsid w:val="36DC2658"/>
    <w:rsid w:val="36E2D800"/>
    <w:rsid w:val="36E894F0"/>
    <w:rsid w:val="36EEB6B7"/>
    <w:rsid w:val="36F66FC9"/>
    <w:rsid w:val="36FFAB5E"/>
    <w:rsid w:val="37149DEB"/>
    <w:rsid w:val="371F2C08"/>
    <w:rsid w:val="3722B8EA"/>
    <w:rsid w:val="372ABF2D"/>
    <w:rsid w:val="372FB4D4"/>
    <w:rsid w:val="3735E8C8"/>
    <w:rsid w:val="373BEA92"/>
    <w:rsid w:val="373EFC71"/>
    <w:rsid w:val="3744707D"/>
    <w:rsid w:val="3746D90C"/>
    <w:rsid w:val="3748E4A1"/>
    <w:rsid w:val="3755B732"/>
    <w:rsid w:val="375B0277"/>
    <w:rsid w:val="375B3B3A"/>
    <w:rsid w:val="375D4973"/>
    <w:rsid w:val="375E6971"/>
    <w:rsid w:val="376807AE"/>
    <w:rsid w:val="376D4356"/>
    <w:rsid w:val="37738BC5"/>
    <w:rsid w:val="3781B431"/>
    <w:rsid w:val="378AD7A8"/>
    <w:rsid w:val="378FB2E6"/>
    <w:rsid w:val="3791AF3F"/>
    <w:rsid w:val="379986F4"/>
    <w:rsid w:val="37A2E082"/>
    <w:rsid w:val="37A70B7A"/>
    <w:rsid w:val="37B2B416"/>
    <w:rsid w:val="37B9A270"/>
    <w:rsid w:val="37BBA2A6"/>
    <w:rsid w:val="37C8D28D"/>
    <w:rsid w:val="37CDBB76"/>
    <w:rsid w:val="37D0B440"/>
    <w:rsid w:val="37E2239F"/>
    <w:rsid w:val="37E2B3EB"/>
    <w:rsid w:val="37E5A5D7"/>
    <w:rsid w:val="37E76676"/>
    <w:rsid w:val="37E7E0BC"/>
    <w:rsid w:val="37E81FEE"/>
    <w:rsid w:val="37EADF00"/>
    <w:rsid w:val="37EC8794"/>
    <w:rsid w:val="37ED64CE"/>
    <w:rsid w:val="37F2893D"/>
    <w:rsid w:val="37FECF2E"/>
    <w:rsid w:val="3805EBA2"/>
    <w:rsid w:val="3809331C"/>
    <w:rsid w:val="38153465"/>
    <w:rsid w:val="38183EED"/>
    <w:rsid w:val="38190393"/>
    <w:rsid w:val="381CC1E2"/>
    <w:rsid w:val="381DF18C"/>
    <w:rsid w:val="3823EE00"/>
    <w:rsid w:val="38282C3B"/>
    <w:rsid w:val="38401B31"/>
    <w:rsid w:val="384066AA"/>
    <w:rsid w:val="38411B2D"/>
    <w:rsid w:val="38449B94"/>
    <w:rsid w:val="38689816"/>
    <w:rsid w:val="386E70C3"/>
    <w:rsid w:val="386E77CF"/>
    <w:rsid w:val="3872A082"/>
    <w:rsid w:val="388505B0"/>
    <w:rsid w:val="388C8284"/>
    <w:rsid w:val="38916C33"/>
    <w:rsid w:val="38958A9D"/>
    <w:rsid w:val="38966E14"/>
    <w:rsid w:val="389754E2"/>
    <w:rsid w:val="3899C9D5"/>
    <w:rsid w:val="389CCEE0"/>
    <w:rsid w:val="38A18E15"/>
    <w:rsid w:val="38AB4BDA"/>
    <w:rsid w:val="38B1B746"/>
    <w:rsid w:val="38B48C44"/>
    <w:rsid w:val="38B6A42F"/>
    <w:rsid w:val="38BF1351"/>
    <w:rsid w:val="38C1B434"/>
    <w:rsid w:val="38C96C0E"/>
    <w:rsid w:val="38CBD5BA"/>
    <w:rsid w:val="38E21CAC"/>
    <w:rsid w:val="38EF25A4"/>
    <w:rsid w:val="38EF7311"/>
    <w:rsid w:val="38F267FC"/>
    <w:rsid w:val="38F89FB8"/>
    <w:rsid w:val="3901C85C"/>
    <w:rsid w:val="390F6866"/>
    <w:rsid w:val="392225F2"/>
    <w:rsid w:val="392C946F"/>
    <w:rsid w:val="392D1DC1"/>
    <w:rsid w:val="392EB694"/>
    <w:rsid w:val="392EBE6C"/>
    <w:rsid w:val="392F5818"/>
    <w:rsid w:val="393AE066"/>
    <w:rsid w:val="393BBA4B"/>
    <w:rsid w:val="393DB002"/>
    <w:rsid w:val="3944C06D"/>
    <w:rsid w:val="39473432"/>
    <w:rsid w:val="394B4448"/>
    <w:rsid w:val="394D5B6D"/>
    <w:rsid w:val="39577307"/>
    <w:rsid w:val="395BA8D2"/>
    <w:rsid w:val="395D5C34"/>
    <w:rsid w:val="3969258C"/>
    <w:rsid w:val="396B230C"/>
    <w:rsid w:val="396D1DD1"/>
    <w:rsid w:val="396D4420"/>
    <w:rsid w:val="396DB721"/>
    <w:rsid w:val="396FF6C0"/>
    <w:rsid w:val="3971921B"/>
    <w:rsid w:val="39756492"/>
    <w:rsid w:val="397B76D4"/>
    <w:rsid w:val="397D9D7C"/>
    <w:rsid w:val="3983C1C8"/>
    <w:rsid w:val="398B1BEA"/>
    <w:rsid w:val="399A9541"/>
    <w:rsid w:val="39B09A61"/>
    <w:rsid w:val="39B15200"/>
    <w:rsid w:val="39B76CE4"/>
    <w:rsid w:val="39B798B3"/>
    <w:rsid w:val="39B9593D"/>
    <w:rsid w:val="39B9A390"/>
    <w:rsid w:val="39BEB200"/>
    <w:rsid w:val="39C545B4"/>
    <w:rsid w:val="39CA72F7"/>
    <w:rsid w:val="39CE5943"/>
    <w:rsid w:val="39D3992E"/>
    <w:rsid w:val="39DA3A34"/>
    <w:rsid w:val="39DE53B1"/>
    <w:rsid w:val="39EA6B6E"/>
    <w:rsid w:val="39F4D630"/>
    <w:rsid w:val="39FBAAE6"/>
    <w:rsid w:val="39FBE476"/>
    <w:rsid w:val="3A00BAC9"/>
    <w:rsid w:val="3A08937C"/>
    <w:rsid w:val="3A0A4976"/>
    <w:rsid w:val="3A0ACF76"/>
    <w:rsid w:val="3A0C15D2"/>
    <w:rsid w:val="3A1085B2"/>
    <w:rsid w:val="3A2375CA"/>
    <w:rsid w:val="3A24640F"/>
    <w:rsid w:val="3A5383F7"/>
    <w:rsid w:val="3A54A45C"/>
    <w:rsid w:val="3A56C782"/>
    <w:rsid w:val="3A57DD05"/>
    <w:rsid w:val="3A61CC2F"/>
    <w:rsid w:val="3A65A607"/>
    <w:rsid w:val="3A65EC02"/>
    <w:rsid w:val="3A6A71DF"/>
    <w:rsid w:val="3A6E60C2"/>
    <w:rsid w:val="3A8421EA"/>
    <w:rsid w:val="3A8447E5"/>
    <w:rsid w:val="3A8E2924"/>
    <w:rsid w:val="3A9EA387"/>
    <w:rsid w:val="3AA13963"/>
    <w:rsid w:val="3AA4EEE6"/>
    <w:rsid w:val="3AAB8A3D"/>
    <w:rsid w:val="3AABC16C"/>
    <w:rsid w:val="3ABA6420"/>
    <w:rsid w:val="3AC33AEF"/>
    <w:rsid w:val="3AC98216"/>
    <w:rsid w:val="3ACB4F7B"/>
    <w:rsid w:val="3ACE76B5"/>
    <w:rsid w:val="3AD0CBC8"/>
    <w:rsid w:val="3AD2DD8E"/>
    <w:rsid w:val="3AE0823E"/>
    <w:rsid w:val="3AEF151B"/>
    <w:rsid w:val="3AF4A6B0"/>
    <w:rsid w:val="3AF7EEFC"/>
    <w:rsid w:val="3AF9DB68"/>
    <w:rsid w:val="3B0BA9C2"/>
    <w:rsid w:val="3B12A613"/>
    <w:rsid w:val="3B155EE1"/>
    <w:rsid w:val="3B17C416"/>
    <w:rsid w:val="3B17D6D8"/>
    <w:rsid w:val="3B1D7B41"/>
    <w:rsid w:val="3B20AC6D"/>
    <w:rsid w:val="3B27C94A"/>
    <w:rsid w:val="3B334F2C"/>
    <w:rsid w:val="3B3544DB"/>
    <w:rsid w:val="3B3A04F7"/>
    <w:rsid w:val="3B3C82A1"/>
    <w:rsid w:val="3B3DE04A"/>
    <w:rsid w:val="3B3E61FF"/>
    <w:rsid w:val="3B42299E"/>
    <w:rsid w:val="3B608173"/>
    <w:rsid w:val="3B63B08B"/>
    <w:rsid w:val="3B6441D6"/>
    <w:rsid w:val="3B679F69"/>
    <w:rsid w:val="3B691FF2"/>
    <w:rsid w:val="3B8C218B"/>
    <w:rsid w:val="3B9232FA"/>
    <w:rsid w:val="3B981B4C"/>
    <w:rsid w:val="3B998F70"/>
    <w:rsid w:val="3B9FB163"/>
    <w:rsid w:val="3BA3962C"/>
    <w:rsid w:val="3BA88252"/>
    <w:rsid w:val="3BAA3114"/>
    <w:rsid w:val="3BB07917"/>
    <w:rsid w:val="3BB1E1F6"/>
    <w:rsid w:val="3BB7409B"/>
    <w:rsid w:val="3BC73506"/>
    <w:rsid w:val="3BCA89A7"/>
    <w:rsid w:val="3BD6705A"/>
    <w:rsid w:val="3BD9CAFF"/>
    <w:rsid w:val="3BEA29D2"/>
    <w:rsid w:val="3BF7462C"/>
    <w:rsid w:val="3C0ECE5E"/>
    <w:rsid w:val="3C148ADE"/>
    <w:rsid w:val="3C205BD5"/>
    <w:rsid w:val="3C2B3422"/>
    <w:rsid w:val="3C2C63D4"/>
    <w:rsid w:val="3C3429A9"/>
    <w:rsid w:val="3C346B17"/>
    <w:rsid w:val="3C3A1E87"/>
    <w:rsid w:val="3C4142D8"/>
    <w:rsid w:val="3C457899"/>
    <w:rsid w:val="3C49BC55"/>
    <w:rsid w:val="3C529BC3"/>
    <w:rsid w:val="3C55318E"/>
    <w:rsid w:val="3C5A35AC"/>
    <w:rsid w:val="3C5CF0FC"/>
    <w:rsid w:val="3C64CFF1"/>
    <w:rsid w:val="3C733870"/>
    <w:rsid w:val="3C77BD4B"/>
    <w:rsid w:val="3C7EABBF"/>
    <w:rsid w:val="3C7FCE42"/>
    <w:rsid w:val="3C831D27"/>
    <w:rsid w:val="3C897BDF"/>
    <w:rsid w:val="3C8A80FB"/>
    <w:rsid w:val="3C8CE4CC"/>
    <w:rsid w:val="3C8EEA9C"/>
    <w:rsid w:val="3C8F50AE"/>
    <w:rsid w:val="3CA74E1F"/>
    <w:rsid w:val="3CA92A2A"/>
    <w:rsid w:val="3CACAE80"/>
    <w:rsid w:val="3CAD2355"/>
    <w:rsid w:val="3CBA9578"/>
    <w:rsid w:val="3CC1E2DF"/>
    <w:rsid w:val="3CC4BC01"/>
    <w:rsid w:val="3CC4D8A9"/>
    <w:rsid w:val="3CF0ADA4"/>
    <w:rsid w:val="3CF73C3E"/>
    <w:rsid w:val="3D042BA7"/>
    <w:rsid w:val="3D0831D5"/>
    <w:rsid w:val="3D08A1DC"/>
    <w:rsid w:val="3D2AB334"/>
    <w:rsid w:val="3D2D55A9"/>
    <w:rsid w:val="3D32D34B"/>
    <w:rsid w:val="3D364C23"/>
    <w:rsid w:val="3D39071C"/>
    <w:rsid w:val="3D3ADAB9"/>
    <w:rsid w:val="3D3D3348"/>
    <w:rsid w:val="3D40D066"/>
    <w:rsid w:val="3D428A0F"/>
    <w:rsid w:val="3D462971"/>
    <w:rsid w:val="3D4ABF40"/>
    <w:rsid w:val="3D5009CE"/>
    <w:rsid w:val="3D526435"/>
    <w:rsid w:val="3D534C78"/>
    <w:rsid w:val="3D5D8CE9"/>
    <w:rsid w:val="3D62550A"/>
    <w:rsid w:val="3D66A276"/>
    <w:rsid w:val="3D66F536"/>
    <w:rsid w:val="3D6F1922"/>
    <w:rsid w:val="3D73F2EA"/>
    <w:rsid w:val="3D7CD786"/>
    <w:rsid w:val="3D7E7BC6"/>
    <w:rsid w:val="3D859D80"/>
    <w:rsid w:val="3D9E723E"/>
    <w:rsid w:val="3DA6B1FB"/>
    <w:rsid w:val="3DAB4479"/>
    <w:rsid w:val="3DB34CC9"/>
    <w:rsid w:val="3DB57DAF"/>
    <w:rsid w:val="3DBEA0BC"/>
    <w:rsid w:val="3DBECB2C"/>
    <w:rsid w:val="3DC109E5"/>
    <w:rsid w:val="3DC809E6"/>
    <w:rsid w:val="3DD1DB90"/>
    <w:rsid w:val="3DDCE42F"/>
    <w:rsid w:val="3E0E7FE2"/>
    <w:rsid w:val="3E104CEF"/>
    <w:rsid w:val="3E10669B"/>
    <w:rsid w:val="3E12461D"/>
    <w:rsid w:val="3E13F6E5"/>
    <w:rsid w:val="3E1E1672"/>
    <w:rsid w:val="3E1FD364"/>
    <w:rsid w:val="3E2997B4"/>
    <w:rsid w:val="3E32AEE6"/>
    <w:rsid w:val="3E3423D4"/>
    <w:rsid w:val="3E406C15"/>
    <w:rsid w:val="3E4685B0"/>
    <w:rsid w:val="3E593F8E"/>
    <w:rsid w:val="3E5A686A"/>
    <w:rsid w:val="3E5DB8C5"/>
    <w:rsid w:val="3E5E9EDD"/>
    <w:rsid w:val="3E63E674"/>
    <w:rsid w:val="3E67EB34"/>
    <w:rsid w:val="3E6B800A"/>
    <w:rsid w:val="3E7CA6D3"/>
    <w:rsid w:val="3E8BD5AF"/>
    <w:rsid w:val="3E924AFF"/>
    <w:rsid w:val="3E95F3B2"/>
    <w:rsid w:val="3E9AC540"/>
    <w:rsid w:val="3EB3D081"/>
    <w:rsid w:val="3EB44FC4"/>
    <w:rsid w:val="3EB4DE9C"/>
    <w:rsid w:val="3EBC97F9"/>
    <w:rsid w:val="3EBF0813"/>
    <w:rsid w:val="3EC43334"/>
    <w:rsid w:val="3EC44AD5"/>
    <w:rsid w:val="3ECC35B5"/>
    <w:rsid w:val="3ED4E99F"/>
    <w:rsid w:val="3ED892D2"/>
    <w:rsid w:val="3ED8DD77"/>
    <w:rsid w:val="3ED9DB25"/>
    <w:rsid w:val="3EDB8B72"/>
    <w:rsid w:val="3EE0795C"/>
    <w:rsid w:val="3EF6321F"/>
    <w:rsid w:val="3F039938"/>
    <w:rsid w:val="3F08A776"/>
    <w:rsid w:val="3F0A587B"/>
    <w:rsid w:val="3F11CCE4"/>
    <w:rsid w:val="3F13BF44"/>
    <w:rsid w:val="3F25377F"/>
    <w:rsid w:val="3F2593C8"/>
    <w:rsid w:val="3F275917"/>
    <w:rsid w:val="3F2843F2"/>
    <w:rsid w:val="3F335ED6"/>
    <w:rsid w:val="3F3A4145"/>
    <w:rsid w:val="3F3ADE7B"/>
    <w:rsid w:val="3F614F67"/>
    <w:rsid w:val="3F66CF67"/>
    <w:rsid w:val="3F72033A"/>
    <w:rsid w:val="3F72BF2B"/>
    <w:rsid w:val="3F755AC4"/>
    <w:rsid w:val="3F7D2CBE"/>
    <w:rsid w:val="3F8E37EA"/>
    <w:rsid w:val="3F93EB03"/>
    <w:rsid w:val="3F95E85F"/>
    <w:rsid w:val="3F97C104"/>
    <w:rsid w:val="3F9BB015"/>
    <w:rsid w:val="3FA00825"/>
    <w:rsid w:val="3FA509CD"/>
    <w:rsid w:val="3FB016E7"/>
    <w:rsid w:val="3FB4C154"/>
    <w:rsid w:val="3FB5D5A8"/>
    <w:rsid w:val="3FBE4E30"/>
    <w:rsid w:val="3FC3F6AF"/>
    <w:rsid w:val="3FC45472"/>
    <w:rsid w:val="3FD19D42"/>
    <w:rsid w:val="3FD1FF48"/>
    <w:rsid w:val="3FDB3858"/>
    <w:rsid w:val="3FE63A8D"/>
    <w:rsid w:val="3FE7897D"/>
    <w:rsid w:val="3FE8FF7D"/>
    <w:rsid w:val="3FEC7C23"/>
    <w:rsid w:val="3FF311AF"/>
    <w:rsid w:val="3FFBB0FD"/>
    <w:rsid w:val="40033FB5"/>
    <w:rsid w:val="400F82A6"/>
    <w:rsid w:val="401049BD"/>
    <w:rsid w:val="4011541B"/>
    <w:rsid w:val="401AC783"/>
    <w:rsid w:val="401D76FA"/>
    <w:rsid w:val="4023A4E7"/>
    <w:rsid w:val="402502DC"/>
    <w:rsid w:val="40287581"/>
    <w:rsid w:val="402E1567"/>
    <w:rsid w:val="40356DF1"/>
    <w:rsid w:val="40407F87"/>
    <w:rsid w:val="40472CDE"/>
    <w:rsid w:val="40478E0A"/>
    <w:rsid w:val="404A19D0"/>
    <w:rsid w:val="405B167C"/>
    <w:rsid w:val="405B3F46"/>
    <w:rsid w:val="405B6D20"/>
    <w:rsid w:val="40636D16"/>
    <w:rsid w:val="40656EDE"/>
    <w:rsid w:val="406D34E5"/>
    <w:rsid w:val="4074E7EB"/>
    <w:rsid w:val="4078D5D2"/>
    <w:rsid w:val="40794CF5"/>
    <w:rsid w:val="407E6118"/>
    <w:rsid w:val="407F9FF4"/>
    <w:rsid w:val="408DEC0D"/>
    <w:rsid w:val="408E9F6F"/>
    <w:rsid w:val="408FD1FB"/>
    <w:rsid w:val="40905E57"/>
    <w:rsid w:val="409212BE"/>
    <w:rsid w:val="409B20A0"/>
    <w:rsid w:val="409F49AC"/>
    <w:rsid w:val="40A3AE7C"/>
    <w:rsid w:val="40A8E87F"/>
    <w:rsid w:val="40ABB6CE"/>
    <w:rsid w:val="40B7B223"/>
    <w:rsid w:val="40BEF8CB"/>
    <w:rsid w:val="40C2D986"/>
    <w:rsid w:val="40C54C43"/>
    <w:rsid w:val="40C9C5B3"/>
    <w:rsid w:val="40CB500A"/>
    <w:rsid w:val="40D04C6C"/>
    <w:rsid w:val="40D20219"/>
    <w:rsid w:val="40D66551"/>
    <w:rsid w:val="40DF4C01"/>
    <w:rsid w:val="40E0C959"/>
    <w:rsid w:val="40E5707F"/>
    <w:rsid w:val="40E875B4"/>
    <w:rsid w:val="40EB5C8E"/>
    <w:rsid w:val="40EF6CC1"/>
    <w:rsid w:val="40F1FEB8"/>
    <w:rsid w:val="40F20271"/>
    <w:rsid w:val="40F53FFE"/>
    <w:rsid w:val="40F9B75E"/>
    <w:rsid w:val="4100FD48"/>
    <w:rsid w:val="41019D88"/>
    <w:rsid w:val="4104709F"/>
    <w:rsid w:val="4108C751"/>
    <w:rsid w:val="410BD708"/>
    <w:rsid w:val="410DFC4B"/>
    <w:rsid w:val="4110374B"/>
    <w:rsid w:val="4110C5AF"/>
    <w:rsid w:val="411A0EE2"/>
    <w:rsid w:val="411A61AF"/>
    <w:rsid w:val="411CC5EF"/>
    <w:rsid w:val="41277516"/>
    <w:rsid w:val="41281D94"/>
    <w:rsid w:val="4134BC6C"/>
    <w:rsid w:val="41380A73"/>
    <w:rsid w:val="413B3539"/>
    <w:rsid w:val="413E253F"/>
    <w:rsid w:val="414BAD11"/>
    <w:rsid w:val="414F9C63"/>
    <w:rsid w:val="4154B07B"/>
    <w:rsid w:val="41571F48"/>
    <w:rsid w:val="415D6964"/>
    <w:rsid w:val="4162844B"/>
    <w:rsid w:val="4163D5AC"/>
    <w:rsid w:val="41692EB5"/>
    <w:rsid w:val="416A752A"/>
    <w:rsid w:val="416E99E8"/>
    <w:rsid w:val="417A170F"/>
    <w:rsid w:val="417C2D40"/>
    <w:rsid w:val="417C6DC8"/>
    <w:rsid w:val="41806EE5"/>
    <w:rsid w:val="41807751"/>
    <w:rsid w:val="4187B42A"/>
    <w:rsid w:val="419B2F06"/>
    <w:rsid w:val="419C4021"/>
    <w:rsid w:val="41ACC030"/>
    <w:rsid w:val="41AECE4A"/>
    <w:rsid w:val="41B0F4B3"/>
    <w:rsid w:val="41B90B10"/>
    <w:rsid w:val="41C8B94F"/>
    <w:rsid w:val="41CC79D1"/>
    <w:rsid w:val="41DA3AB0"/>
    <w:rsid w:val="41DB4EBD"/>
    <w:rsid w:val="41DC6AA6"/>
    <w:rsid w:val="41DDFB62"/>
    <w:rsid w:val="41F59B94"/>
    <w:rsid w:val="41FE08D6"/>
    <w:rsid w:val="41FE862E"/>
    <w:rsid w:val="420C5C7D"/>
    <w:rsid w:val="4211768C"/>
    <w:rsid w:val="422673C5"/>
    <w:rsid w:val="422AD7F7"/>
    <w:rsid w:val="42304CC3"/>
    <w:rsid w:val="42345BE9"/>
    <w:rsid w:val="42377BD6"/>
    <w:rsid w:val="4238430E"/>
    <w:rsid w:val="423F4E36"/>
    <w:rsid w:val="424C9128"/>
    <w:rsid w:val="4258401D"/>
    <w:rsid w:val="42591E68"/>
    <w:rsid w:val="425CCB3C"/>
    <w:rsid w:val="425F9A9B"/>
    <w:rsid w:val="4261BF21"/>
    <w:rsid w:val="426F703C"/>
    <w:rsid w:val="4270DC9A"/>
    <w:rsid w:val="4272DF96"/>
    <w:rsid w:val="427A308D"/>
    <w:rsid w:val="428C7793"/>
    <w:rsid w:val="4291C8EC"/>
    <w:rsid w:val="4295EDD2"/>
    <w:rsid w:val="42990311"/>
    <w:rsid w:val="429F93F7"/>
    <w:rsid w:val="42A0CA69"/>
    <w:rsid w:val="42A2FE62"/>
    <w:rsid w:val="42A41E32"/>
    <w:rsid w:val="42B13B41"/>
    <w:rsid w:val="42B1D88B"/>
    <w:rsid w:val="42B1F32D"/>
    <w:rsid w:val="42B9A902"/>
    <w:rsid w:val="42BCBFF4"/>
    <w:rsid w:val="42C4ABFA"/>
    <w:rsid w:val="42C76279"/>
    <w:rsid w:val="42D895E3"/>
    <w:rsid w:val="42E38F87"/>
    <w:rsid w:val="42ED2571"/>
    <w:rsid w:val="42F5B747"/>
    <w:rsid w:val="42F9B25C"/>
    <w:rsid w:val="42FE843F"/>
    <w:rsid w:val="43013933"/>
    <w:rsid w:val="430C2272"/>
    <w:rsid w:val="430CD497"/>
    <w:rsid w:val="43101399"/>
    <w:rsid w:val="4314F065"/>
    <w:rsid w:val="431A5180"/>
    <w:rsid w:val="431B4598"/>
    <w:rsid w:val="43205C37"/>
    <w:rsid w:val="43283FFE"/>
    <w:rsid w:val="4334D1BD"/>
    <w:rsid w:val="434314DB"/>
    <w:rsid w:val="435078BE"/>
    <w:rsid w:val="4353EE45"/>
    <w:rsid w:val="435C7FB6"/>
    <w:rsid w:val="436FA2F1"/>
    <w:rsid w:val="4373592D"/>
    <w:rsid w:val="4376EB0D"/>
    <w:rsid w:val="4382184C"/>
    <w:rsid w:val="43938FD6"/>
    <w:rsid w:val="4393E764"/>
    <w:rsid w:val="439B2C4D"/>
    <w:rsid w:val="43A2C72E"/>
    <w:rsid w:val="43ADA2B8"/>
    <w:rsid w:val="43AE7E56"/>
    <w:rsid w:val="43BE6FF6"/>
    <w:rsid w:val="43C1D325"/>
    <w:rsid w:val="43C4F17E"/>
    <w:rsid w:val="43C5C5C7"/>
    <w:rsid w:val="43CE1AC4"/>
    <w:rsid w:val="43CF5D3B"/>
    <w:rsid w:val="43D1CA8F"/>
    <w:rsid w:val="43D1CB98"/>
    <w:rsid w:val="43E6BDB9"/>
    <w:rsid w:val="43E9E0D9"/>
    <w:rsid w:val="43EC2741"/>
    <w:rsid w:val="4401B9D1"/>
    <w:rsid w:val="44028674"/>
    <w:rsid w:val="440293F6"/>
    <w:rsid w:val="440D4C60"/>
    <w:rsid w:val="441D7349"/>
    <w:rsid w:val="4420CA83"/>
    <w:rsid w:val="4426F3E6"/>
    <w:rsid w:val="44273CC5"/>
    <w:rsid w:val="4427903B"/>
    <w:rsid w:val="442B8293"/>
    <w:rsid w:val="442F874B"/>
    <w:rsid w:val="443FF598"/>
    <w:rsid w:val="4442F20E"/>
    <w:rsid w:val="444801DE"/>
    <w:rsid w:val="4448E8C8"/>
    <w:rsid w:val="444A1B86"/>
    <w:rsid w:val="444C39A3"/>
    <w:rsid w:val="445A8669"/>
    <w:rsid w:val="4461D590"/>
    <w:rsid w:val="4463C496"/>
    <w:rsid w:val="44670E20"/>
    <w:rsid w:val="4467AA5D"/>
    <w:rsid w:val="446A53E4"/>
    <w:rsid w:val="446AAA0B"/>
    <w:rsid w:val="447AF7B6"/>
    <w:rsid w:val="44863B62"/>
    <w:rsid w:val="44890CCD"/>
    <w:rsid w:val="448E6C5E"/>
    <w:rsid w:val="4498DEBF"/>
    <w:rsid w:val="449B1E70"/>
    <w:rsid w:val="44A0B73E"/>
    <w:rsid w:val="44A4BF4B"/>
    <w:rsid w:val="44A6B698"/>
    <w:rsid w:val="44A9A2AB"/>
    <w:rsid w:val="44AA4BE9"/>
    <w:rsid w:val="44B15CC8"/>
    <w:rsid w:val="44B5FE70"/>
    <w:rsid w:val="44B7153A"/>
    <w:rsid w:val="44B771D4"/>
    <w:rsid w:val="44BB743B"/>
    <w:rsid w:val="44C1B857"/>
    <w:rsid w:val="44C78554"/>
    <w:rsid w:val="44CAC448"/>
    <w:rsid w:val="44DBC942"/>
    <w:rsid w:val="44E20696"/>
    <w:rsid w:val="44E755A8"/>
    <w:rsid w:val="44EBE906"/>
    <w:rsid w:val="44EDABE1"/>
    <w:rsid w:val="44EFEEFD"/>
    <w:rsid w:val="44F506B5"/>
    <w:rsid w:val="44F71A4C"/>
    <w:rsid w:val="45034E1E"/>
    <w:rsid w:val="450C8C93"/>
    <w:rsid w:val="4531592B"/>
    <w:rsid w:val="453428C7"/>
    <w:rsid w:val="453FD62D"/>
    <w:rsid w:val="4545816E"/>
    <w:rsid w:val="4552C681"/>
    <w:rsid w:val="45632435"/>
    <w:rsid w:val="45666B60"/>
    <w:rsid w:val="4569E13D"/>
    <w:rsid w:val="456D7575"/>
    <w:rsid w:val="456DB8A1"/>
    <w:rsid w:val="4582579E"/>
    <w:rsid w:val="4584339B"/>
    <w:rsid w:val="458D812C"/>
    <w:rsid w:val="45960DD8"/>
    <w:rsid w:val="45A7BD63"/>
    <w:rsid w:val="45AA04CE"/>
    <w:rsid w:val="45ACA8EB"/>
    <w:rsid w:val="45B100A4"/>
    <w:rsid w:val="45BE377B"/>
    <w:rsid w:val="45C5706E"/>
    <w:rsid w:val="45C84037"/>
    <w:rsid w:val="45CE4FB9"/>
    <w:rsid w:val="45D34162"/>
    <w:rsid w:val="45DE4FE8"/>
    <w:rsid w:val="45DFF0DC"/>
    <w:rsid w:val="45E2411D"/>
    <w:rsid w:val="45EAD8FD"/>
    <w:rsid w:val="45EB1E8C"/>
    <w:rsid w:val="45F59094"/>
    <w:rsid w:val="45FEFA90"/>
    <w:rsid w:val="4604977C"/>
    <w:rsid w:val="460DC6CA"/>
    <w:rsid w:val="461103DE"/>
    <w:rsid w:val="46161DF2"/>
    <w:rsid w:val="4623F6B0"/>
    <w:rsid w:val="4628EA7A"/>
    <w:rsid w:val="46290327"/>
    <w:rsid w:val="46312392"/>
    <w:rsid w:val="4634B389"/>
    <w:rsid w:val="4635505A"/>
    <w:rsid w:val="463AEA03"/>
    <w:rsid w:val="4647750D"/>
    <w:rsid w:val="46516552"/>
    <w:rsid w:val="46531E1B"/>
    <w:rsid w:val="4653DAB5"/>
    <w:rsid w:val="465506DE"/>
    <w:rsid w:val="465CC3E9"/>
    <w:rsid w:val="46661BDF"/>
    <w:rsid w:val="466B2F69"/>
    <w:rsid w:val="466D158D"/>
    <w:rsid w:val="4677EA11"/>
    <w:rsid w:val="4680DD8A"/>
    <w:rsid w:val="4682B4BA"/>
    <w:rsid w:val="4683B959"/>
    <w:rsid w:val="468E49A5"/>
    <w:rsid w:val="4692DEEE"/>
    <w:rsid w:val="4696C423"/>
    <w:rsid w:val="46A2BAB9"/>
    <w:rsid w:val="46B5505F"/>
    <w:rsid w:val="46C00573"/>
    <w:rsid w:val="46D50D52"/>
    <w:rsid w:val="46D7A5F9"/>
    <w:rsid w:val="46D8CFD9"/>
    <w:rsid w:val="46DF9E30"/>
    <w:rsid w:val="46E48286"/>
    <w:rsid w:val="46ED578C"/>
    <w:rsid w:val="46F118EC"/>
    <w:rsid w:val="46F1832D"/>
    <w:rsid w:val="46FC6059"/>
    <w:rsid w:val="46FCA65F"/>
    <w:rsid w:val="46FF20B5"/>
    <w:rsid w:val="4726C737"/>
    <w:rsid w:val="4726E44B"/>
    <w:rsid w:val="47326C41"/>
    <w:rsid w:val="473EF55A"/>
    <w:rsid w:val="47400E31"/>
    <w:rsid w:val="475348C4"/>
    <w:rsid w:val="47594606"/>
    <w:rsid w:val="4759CAC4"/>
    <w:rsid w:val="475C75E5"/>
    <w:rsid w:val="4777A8D2"/>
    <w:rsid w:val="477948D0"/>
    <w:rsid w:val="477BA37C"/>
    <w:rsid w:val="478CCB45"/>
    <w:rsid w:val="4792E65F"/>
    <w:rsid w:val="4793BC2C"/>
    <w:rsid w:val="4795D611"/>
    <w:rsid w:val="47978DA9"/>
    <w:rsid w:val="479CB708"/>
    <w:rsid w:val="47A4E6C8"/>
    <w:rsid w:val="47A89C70"/>
    <w:rsid w:val="47C24144"/>
    <w:rsid w:val="47C630BC"/>
    <w:rsid w:val="47C9E571"/>
    <w:rsid w:val="47CEE9E4"/>
    <w:rsid w:val="47D18D2A"/>
    <w:rsid w:val="47D28D72"/>
    <w:rsid w:val="47D76F7A"/>
    <w:rsid w:val="47DCB960"/>
    <w:rsid w:val="47E3EB82"/>
    <w:rsid w:val="47E97316"/>
    <w:rsid w:val="47E99C6D"/>
    <w:rsid w:val="47F60E9B"/>
    <w:rsid w:val="48034897"/>
    <w:rsid w:val="4804E63A"/>
    <w:rsid w:val="480963E8"/>
    <w:rsid w:val="4809C5B8"/>
    <w:rsid w:val="4809EB44"/>
    <w:rsid w:val="480A1C7D"/>
    <w:rsid w:val="480D99F3"/>
    <w:rsid w:val="480E9FD6"/>
    <w:rsid w:val="48158108"/>
    <w:rsid w:val="48196527"/>
    <w:rsid w:val="481D4D21"/>
    <w:rsid w:val="48298AB3"/>
    <w:rsid w:val="482C4E62"/>
    <w:rsid w:val="4834BE52"/>
    <w:rsid w:val="4834DE38"/>
    <w:rsid w:val="4836886A"/>
    <w:rsid w:val="483977FD"/>
    <w:rsid w:val="483A149E"/>
    <w:rsid w:val="483D2F2A"/>
    <w:rsid w:val="484FE8BA"/>
    <w:rsid w:val="485BBEAA"/>
    <w:rsid w:val="485FF15D"/>
    <w:rsid w:val="48725A1B"/>
    <w:rsid w:val="4876704A"/>
    <w:rsid w:val="488340C9"/>
    <w:rsid w:val="48836C5A"/>
    <w:rsid w:val="48855F2B"/>
    <w:rsid w:val="488B01E7"/>
    <w:rsid w:val="488B9AB6"/>
    <w:rsid w:val="488FF8E3"/>
    <w:rsid w:val="48A298D6"/>
    <w:rsid w:val="48AED6DD"/>
    <w:rsid w:val="48B1142D"/>
    <w:rsid w:val="48B8B031"/>
    <w:rsid w:val="48BEF4BD"/>
    <w:rsid w:val="48C5A946"/>
    <w:rsid w:val="48C8D24C"/>
    <w:rsid w:val="48CAAAF6"/>
    <w:rsid w:val="48E0AF09"/>
    <w:rsid w:val="48E2C23F"/>
    <w:rsid w:val="48E812D9"/>
    <w:rsid w:val="48EA3F11"/>
    <w:rsid w:val="48EC8A66"/>
    <w:rsid w:val="48EE86B4"/>
    <w:rsid w:val="48F199FA"/>
    <w:rsid w:val="48F49EC2"/>
    <w:rsid w:val="48F6CD03"/>
    <w:rsid w:val="49055F25"/>
    <w:rsid w:val="49114BB4"/>
    <w:rsid w:val="49118C6B"/>
    <w:rsid w:val="491316D8"/>
    <w:rsid w:val="491B41FC"/>
    <w:rsid w:val="491ECEEA"/>
    <w:rsid w:val="49286155"/>
    <w:rsid w:val="4928C381"/>
    <w:rsid w:val="492EBE67"/>
    <w:rsid w:val="49353156"/>
    <w:rsid w:val="4937F046"/>
    <w:rsid w:val="4938AABC"/>
    <w:rsid w:val="494373EC"/>
    <w:rsid w:val="4950693F"/>
    <w:rsid w:val="495BF297"/>
    <w:rsid w:val="49647FBC"/>
    <w:rsid w:val="496BDF2F"/>
    <w:rsid w:val="4977E21A"/>
    <w:rsid w:val="4980E47D"/>
    <w:rsid w:val="4983F16A"/>
    <w:rsid w:val="498581D9"/>
    <w:rsid w:val="49879E9F"/>
    <w:rsid w:val="49882814"/>
    <w:rsid w:val="499124E8"/>
    <w:rsid w:val="4992890C"/>
    <w:rsid w:val="499FD5F4"/>
    <w:rsid w:val="49A8B077"/>
    <w:rsid w:val="49ACE9E6"/>
    <w:rsid w:val="49B17031"/>
    <w:rsid w:val="49B43D67"/>
    <w:rsid w:val="49B4BEF1"/>
    <w:rsid w:val="49C3D42A"/>
    <w:rsid w:val="49C4604F"/>
    <w:rsid w:val="49C7DDE2"/>
    <w:rsid w:val="49D17520"/>
    <w:rsid w:val="49D540CD"/>
    <w:rsid w:val="49DE2E3C"/>
    <w:rsid w:val="49E8B4F1"/>
    <w:rsid w:val="49E91981"/>
    <w:rsid w:val="4A067BE5"/>
    <w:rsid w:val="4A0BCF86"/>
    <w:rsid w:val="4A118912"/>
    <w:rsid w:val="4A186F93"/>
    <w:rsid w:val="4A18A65E"/>
    <w:rsid w:val="4A1C14C9"/>
    <w:rsid w:val="4A1E8058"/>
    <w:rsid w:val="4A21E277"/>
    <w:rsid w:val="4A2AD643"/>
    <w:rsid w:val="4A2B3C0B"/>
    <w:rsid w:val="4A2E9A55"/>
    <w:rsid w:val="4A3810A5"/>
    <w:rsid w:val="4A4A49C4"/>
    <w:rsid w:val="4A4A5BEE"/>
    <w:rsid w:val="4A4EFB25"/>
    <w:rsid w:val="4A5677F7"/>
    <w:rsid w:val="4A5EBD10"/>
    <w:rsid w:val="4A695E3E"/>
    <w:rsid w:val="4A6D2B2B"/>
    <w:rsid w:val="4A714810"/>
    <w:rsid w:val="4A7A2E7D"/>
    <w:rsid w:val="4A954E3C"/>
    <w:rsid w:val="4A99A117"/>
    <w:rsid w:val="4A9D0E4D"/>
    <w:rsid w:val="4A9D3437"/>
    <w:rsid w:val="4A9D6A64"/>
    <w:rsid w:val="4A9DE443"/>
    <w:rsid w:val="4AA1631D"/>
    <w:rsid w:val="4AA83503"/>
    <w:rsid w:val="4AA85E0E"/>
    <w:rsid w:val="4AAC9DE9"/>
    <w:rsid w:val="4AB9BEDE"/>
    <w:rsid w:val="4ABE50C1"/>
    <w:rsid w:val="4AC3B50B"/>
    <w:rsid w:val="4AD27C7A"/>
    <w:rsid w:val="4AE413ED"/>
    <w:rsid w:val="4AF6654A"/>
    <w:rsid w:val="4AF854F4"/>
    <w:rsid w:val="4AF8B96C"/>
    <w:rsid w:val="4B0B705E"/>
    <w:rsid w:val="4B1555F8"/>
    <w:rsid w:val="4B1C36B1"/>
    <w:rsid w:val="4B206B4A"/>
    <w:rsid w:val="4B26A825"/>
    <w:rsid w:val="4B294A5A"/>
    <w:rsid w:val="4B2D1261"/>
    <w:rsid w:val="4B38ECDB"/>
    <w:rsid w:val="4B58EA4C"/>
    <w:rsid w:val="4B5D1E1E"/>
    <w:rsid w:val="4B5D3F2C"/>
    <w:rsid w:val="4B5DBB4D"/>
    <w:rsid w:val="4B5E6943"/>
    <w:rsid w:val="4B67DE72"/>
    <w:rsid w:val="4B754D21"/>
    <w:rsid w:val="4B7829F6"/>
    <w:rsid w:val="4B7A5500"/>
    <w:rsid w:val="4B7B4CE6"/>
    <w:rsid w:val="4B7C47F1"/>
    <w:rsid w:val="4B91ABED"/>
    <w:rsid w:val="4B981D34"/>
    <w:rsid w:val="4B993F80"/>
    <w:rsid w:val="4BA2EADC"/>
    <w:rsid w:val="4BA3964E"/>
    <w:rsid w:val="4BA851B7"/>
    <w:rsid w:val="4BB24463"/>
    <w:rsid w:val="4BB81E37"/>
    <w:rsid w:val="4BB89B3A"/>
    <w:rsid w:val="4BB9C462"/>
    <w:rsid w:val="4BC946F0"/>
    <w:rsid w:val="4BD397AC"/>
    <w:rsid w:val="4BD3AFC0"/>
    <w:rsid w:val="4BD75AAE"/>
    <w:rsid w:val="4BEC656C"/>
    <w:rsid w:val="4C0051BB"/>
    <w:rsid w:val="4C064AB4"/>
    <w:rsid w:val="4C0B370A"/>
    <w:rsid w:val="4C0FC1FE"/>
    <w:rsid w:val="4C175681"/>
    <w:rsid w:val="4C1F1081"/>
    <w:rsid w:val="4C200863"/>
    <w:rsid w:val="4C2929B7"/>
    <w:rsid w:val="4C300274"/>
    <w:rsid w:val="4C3B6730"/>
    <w:rsid w:val="4C4F3F2C"/>
    <w:rsid w:val="4C54E0FF"/>
    <w:rsid w:val="4C5C8F28"/>
    <w:rsid w:val="4C69770A"/>
    <w:rsid w:val="4C75379D"/>
    <w:rsid w:val="4C78124B"/>
    <w:rsid w:val="4C7D8EEE"/>
    <w:rsid w:val="4C844ADA"/>
    <w:rsid w:val="4C84BC73"/>
    <w:rsid w:val="4C86EF12"/>
    <w:rsid w:val="4C87EB34"/>
    <w:rsid w:val="4C9294B0"/>
    <w:rsid w:val="4C9A9F73"/>
    <w:rsid w:val="4CA151A3"/>
    <w:rsid w:val="4CA70C6E"/>
    <w:rsid w:val="4CA893D1"/>
    <w:rsid w:val="4CADE47A"/>
    <w:rsid w:val="4CB3984D"/>
    <w:rsid w:val="4CBA4D58"/>
    <w:rsid w:val="4CC17945"/>
    <w:rsid w:val="4CD081C8"/>
    <w:rsid w:val="4CD8EEEF"/>
    <w:rsid w:val="4CDD2F2B"/>
    <w:rsid w:val="4CE276F7"/>
    <w:rsid w:val="4CE2BD47"/>
    <w:rsid w:val="4CEA3B70"/>
    <w:rsid w:val="4CEFA425"/>
    <w:rsid w:val="4CFFC619"/>
    <w:rsid w:val="4D03CAA0"/>
    <w:rsid w:val="4D077CF6"/>
    <w:rsid w:val="4D0C665D"/>
    <w:rsid w:val="4D0F2C8B"/>
    <w:rsid w:val="4D112243"/>
    <w:rsid w:val="4D1C5843"/>
    <w:rsid w:val="4D275499"/>
    <w:rsid w:val="4D32CD8E"/>
    <w:rsid w:val="4D363838"/>
    <w:rsid w:val="4D43E277"/>
    <w:rsid w:val="4D47FB3C"/>
    <w:rsid w:val="4D4982BE"/>
    <w:rsid w:val="4D4A0723"/>
    <w:rsid w:val="4D4C4274"/>
    <w:rsid w:val="4D547253"/>
    <w:rsid w:val="4D5A1D7E"/>
    <w:rsid w:val="4D5B8029"/>
    <w:rsid w:val="4D5BC0F6"/>
    <w:rsid w:val="4D5D9953"/>
    <w:rsid w:val="4D5F3A37"/>
    <w:rsid w:val="4D67ED04"/>
    <w:rsid w:val="4D6ACA53"/>
    <w:rsid w:val="4D6B9D0C"/>
    <w:rsid w:val="4D6CE13A"/>
    <w:rsid w:val="4D6F043A"/>
    <w:rsid w:val="4D748BCF"/>
    <w:rsid w:val="4D85C8A7"/>
    <w:rsid w:val="4D8D0D3A"/>
    <w:rsid w:val="4D94299B"/>
    <w:rsid w:val="4D9D4429"/>
    <w:rsid w:val="4DA5179F"/>
    <w:rsid w:val="4DAB925F"/>
    <w:rsid w:val="4DB0CCD2"/>
    <w:rsid w:val="4DBF437B"/>
    <w:rsid w:val="4DC4A71A"/>
    <w:rsid w:val="4DCE77D4"/>
    <w:rsid w:val="4DD1D4C2"/>
    <w:rsid w:val="4DE7C9C6"/>
    <w:rsid w:val="4DE98FC4"/>
    <w:rsid w:val="4DEDCAE2"/>
    <w:rsid w:val="4DF6ED25"/>
    <w:rsid w:val="4DFE9AC8"/>
    <w:rsid w:val="4DFEA90F"/>
    <w:rsid w:val="4E0012AF"/>
    <w:rsid w:val="4E07F0A7"/>
    <w:rsid w:val="4E0A5C1E"/>
    <w:rsid w:val="4E0A6EA0"/>
    <w:rsid w:val="4E117EBC"/>
    <w:rsid w:val="4E181414"/>
    <w:rsid w:val="4E1A42F4"/>
    <w:rsid w:val="4E22F4CD"/>
    <w:rsid w:val="4E3A2BED"/>
    <w:rsid w:val="4E43C4EC"/>
    <w:rsid w:val="4E4D5284"/>
    <w:rsid w:val="4E5B9E56"/>
    <w:rsid w:val="4E5F5096"/>
    <w:rsid w:val="4E607A82"/>
    <w:rsid w:val="4E83CEC1"/>
    <w:rsid w:val="4E84254A"/>
    <w:rsid w:val="4E860644"/>
    <w:rsid w:val="4E868114"/>
    <w:rsid w:val="4E8FBD2C"/>
    <w:rsid w:val="4E9B0462"/>
    <w:rsid w:val="4EA1597A"/>
    <w:rsid w:val="4EA6FAC3"/>
    <w:rsid w:val="4EBAD643"/>
    <w:rsid w:val="4EC3F344"/>
    <w:rsid w:val="4EC65EAB"/>
    <w:rsid w:val="4EC79812"/>
    <w:rsid w:val="4ECA9F7F"/>
    <w:rsid w:val="4ED35C6B"/>
    <w:rsid w:val="4ED84C43"/>
    <w:rsid w:val="4EDBB175"/>
    <w:rsid w:val="4EE3C36A"/>
    <w:rsid w:val="4EE4A4F8"/>
    <w:rsid w:val="4EE7FDE0"/>
    <w:rsid w:val="4EEF2920"/>
    <w:rsid w:val="4EF4EFCA"/>
    <w:rsid w:val="4EF8E0C6"/>
    <w:rsid w:val="4EFA8D60"/>
    <w:rsid w:val="4F0626AA"/>
    <w:rsid w:val="4F0B43D7"/>
    <w:rsid w:val="4F14475A"/>
    <w:rsid w:val="4F177456"/>
    <w:rsid w:val="4F1A7292"/>
    <w:rsid w:val="4F1FD16A"/>
    <w:rsid w:val="4F2064F9"/>
    <w:rsid w:val="4F22C206"/>
    <w:rsid w:val="4F2624C1"/>
    <w:rsid w:val="4F26AC1E"/>
    <w:rsid w:val="4F299594"/>
    <w:rsid w:val="4F2C1C06"/>
    <w:rsid w:val="4F3168DF"/>
    <w:rsid w:val="4F38F9C7"/>
    <w:rsid w:val="4F425622"/>
    <w:rsid w:val="4F474C72"/>
    <w:rsid w:val="4F4E2588"/>
    <w:rsid w:val="4F541235"/>
    <w:rsid w:val="4F57A099"/>
    <w:rsid w:val="4F5A59D6"/>
    <w:rsid w:val="4F5B9288"/>
    <w:rsid w:val="4F61D7CC"/>
    <w:rsid w:val="4F61E1A8"/>
    <w:rsid w:val="4F64D151"/>
    <w:rsid w:val="4F683BBE"/>
    <w:rsid w:val="4F74732F"/>
    <w:rsid w:val="4F7B208E"/>
    <w:rsid w:val="4F7F5885"/>
    <w:rsid w:val="4F8F03DE"/>
    <w:rsid w:val="4F997A3E"/>
    <w:rsid w:val="4F9EDCC1"/>
    <w:rsid w:val="4FA7AD85"/>
    <w:rsid w:val="4FAF947B"/>
    <w:rsid w:val="4FB23D1F"/>
    <w:rsid w:val="4FB95999"/>
    <w:rsid w:val="4FBD9DA2"/>
    <w:rsid w:val="4FC27531"/>
    <w:rsid w:val="4FCF673E"/>
    <w:rsid w:val="4FD3B123"/>
    <w:rsid w:val="4FD599DD"/>
    <w:rsid w:val="4FD64BE9"/>
    <w:rsid w:val="4FD86AC5"/>
    <w:rsid w:val="4FE4F9D9"/>
    <w:rsid w:val="4FE85658"/>
    <w:rsid w:val="4FEE9BA6"/>
    <w:rsid w:val="4FF9D4F8"/>
    <w:rsid w:val="4FFE363D"/>
    <w:rsid w:val="4FFEF3AF"/>
    <w:rsid w:val="4FFFE57C"/>
    <w:rsid w:val="50061041"/>
    <w:rsid w:val="50206689"/>
    <w:rsid w:val="5024CF34"/>
    <w:rsid w:val="502637C0"/>
    <w:rsid w:val="5026771B"/>
    <w:rsid w:val="50285748"/>
    <w:rsid w:val="5041EF58"/>
    <w:rsid w:val="50510629"/>
    <w:rsid w:val="505111A6"/>
    <w:rsid w:val="50516E40"/>
    <w:rsid w:val="5052B7ED"/>
    <w:rsid w:val="5053332E"/>
    <w:rsid w:val="505595AA"/>
    <w:rsid w:val="50581A4F"/>
    <w:rsid w:val="505CC7D1"/>
    <w:rsid w:val="505E70F2"/>
    <w:rsid w:val="506937A7"/>
    <w:rsid w:val="506F7042"/>
    <w:rsid w:val="506FF470"/>
    <w:rsid w:val="507BE5B4"/>
    <w:rsid w:val="507C0508"/>
    <w:rsid w:val="50877E89"/>
    <w:rsid w:val="5088383C"/>
    <w:rsid w:val="50939DF7"/>
    <w:rsid w:val="509AB77E"/>
    <w:rsid w:val="509F34AC"/>
    <w:rsid w:val="50BD8481"/>
    <w:rsid w:val="50C158AF"/>
    <w:rsid w:val="50D73593"/>
    <w:rsid w:val="50DAB08D"/>
    <w:rsid w:val="50DBB4FD"/>
    <w:rsid w:val="50E21736"/>
    <w:rsid w:val="50E70D34"/>
    <w:rsid w:val="51122A5B"/>
    <w:rsid w:val="51166991"/>
    <w:rsid w:val="511CC312"/>
    <w:rsid w:val="511CD46C"/>
    <w:rsid w:val="511F84F2"/>
    <w:rsid w:val="512054B2"/>
    <w:rsid w:val="512353B7"/>
    <w:rsid w:val="51243012"/>
    <w:rsid w:val="51284A0A"/>
    <w:rsid w:val="51399263"/>
    <w:rsid w:val="5144518F"/>
    <w:rsid w:val="514ED95C"/>
    <w:rsid w:val="51512352"/>
    <w:rsid w:val="51512621"/>
    <w:rsid w:val="515B11CA"/>
    <w:rsid w:val="515CAB9F"/>
    <w:rsid w:val="515F63E5"/>
    <w:rsid w:val="516977F1"/>
    <w:rsid w:val="516DB502"/>
    <w:rsid w:val="5171C507"/>
    <w:rsid w:val="51729DAF"/>
    <w:rsid w:val="517319C8"/>
    <w:rsid w:val="51736670"/>
    <w:rsid w:val="51775859"/>
    <w:rsid w:val="517BA8D7"/>
    <w:rsid w:val="518017D7"/>
    <w:rsid w:val="51802D49"/>
    <w:rsid w:val="5184A1FD"/>
    <w:rsid w:val="518C72D6"/>
    <w:rsid w:val="51944252"/>
    <w:rsid w:val="519B9440"/>
    <w:rsid w:val="519BBD03"/>
    <w:rsid w:val="519E7264"/>
    <w:rsid w:val="51A53D49"/>
    <w:rsid w:val="51ACF78A"/>
    <w:rsid w:val="51AD5885"/>
    <w:rsid w:val="51AD7234"/>
    <w:rsid w:val="51B74479"/>
    <w:rsid w:val="51BE26A1"/>
    <w:rsid w:val="51C26F71"/>
    <w:rsid w:val="51C49099"/>
    <w:rsid w:val="51C62957"/>
    <w:rsid w:val="51CB66FE"/>
    <w:rsid w:val="51D18A15"/>
    <w:rsid w:val="51D68964"/>
    <w:rsid w:val="51DB84AE"/>
    <w:rsid w:val="51E89A81"/>
    <w:rsid w:val="51ED20DD"/>
    <w:rsid w:val="5202A3F8"/>
    <w:rsid w:val="5207611F"/>
    <w:rsid w:val="520AAA3E"/>
    <w:rsid w:val="520B8A3C"/>
    <w:rsid w:val="520E6F4F"/>
    <w:rsid w:val="521D8234"/>
    <w:rsid w:val="521E2D38"/>
    <w:rsid w:val="521EE639"/>
    <w:rsid w:val="522222B3"/>
    <w:rsid w:val="522576A4"/>
    <w:rsid w:val="522666B3"/>
    <w:rsid w:val="52275960"/>
    <w:rsid w:val="52287DF6"/>
    <w:rsid w:val="523FFA96"/>
    <w:rsid w:val="5246B080"/>
    <w:rsid w:val="524948DD"/>
    <w:rsid w:val="5249AFE2"/>
    <w:rsid w:val="524C9049"/>
    <w:rsid w:val="5258A016"/>
    <w:rsid w:val="525B9675"/>
    <w:rsid w:val="5266E516"/>
    <w:rsid w:val="5268AEBC"/>
    <w:rsid w:val="526A7CCD"/>
    <w:rsid w:val="526B53DD"/>
    <w:rsid w:val="526C7EA5"/>
    <w:rsid w:val="527FD74D"/>
    <w:rsid w:val="52867034"/>
    <w:rsid w:val="52978722"/>
    <w:rsid w:val="5299D159"/>
    <w:rsid w:val="52A938A1"/>
    <w:rsid w:val="52B033A8"/>
    <w:rsid w:val="52B0FB67"/>
    <w:rsid w:val="52C2A902"/>
    <w:rsid w:val="52C5DB07"/>
    <w:rsid w:val="52C84C69"/>
    <w:rsid w:val="52C8DC25"/>
    <w:rsid w:val="52CD0F2E"/>
    <w:rsid w:val="52D97230"/>
    <w:rsid w:val="52E02CB8"/>
    <w:rsid w:val="52E66C0B"/>
    <w:rsid w:val="52EB7F40"/>
    <w:rsid w:val="52F45666"/>
    <w:rsid w:val="52F608A9"/>
    <w:rsid w:val="52F7EBCB"/>
    <w:rsid w:val="53057CC0"/>
    <w:rsid w:val="530FA620"/>
    <w:rsid w:val="531463BE"/>
    <w:rsid w:val="531D1E61"/>
    <w:rsid w:val="53203777"/>
    <w:rsid w:val="5320646B"/>
    <w:rsid w:val="532DB3EB"/>
    <w:rsid w:val="533657BA"/>
    <w:rsid w:val="53487414"/>
    <w:rsid w:val="534B3612"/>
    <w:rsid w:val="5354F01D"/>
    <w:rsid w:val="5355B622"/>
    <w:rsid w:val="5372B937"/>
    <w:rsid w:val="53797A7F"/>
    <w:rsid w:val="537AAB0E"/>
    <w:rsid w:val="538DD399"/>
    <w:rsid w:val="53914A08"/>
    <w:rsid w:val="5396E98D"/>
    <w:rsid w:val="53C70958"/>
    <w:rsid w:val="53C92344"/>
    <w:rsid w:val="53DD7709"/>
    <w:rsid w:val="53E168E7"/>
    <w:rsid w:val="53E4C9E3"/>
    <w:rsid w:val="53E4CF2C"/>
    <w:rsid w:val="53E560E5"/>
    <w:rsid w:val="53EFBFF0"/>
    <w:rsid w:val="53F1516D"/>
    <w:rsid w:val="53FB87F9"/>
    <w:rsid w:val="5403BD53"/>
    <w:rsid w:val="540466D0"/>
    <w:rsid w:val="5409D3FC"/>
    <w:rsid w:val="541DCAB3"/>
    <w:rsid w:val="542FD2AE"/>
    <w:rsid w:val="54318C0F"/>
    <w:rsid w:val="543287BB"/>
    <w:rsid w:val="544432E7"/>
    <w:rsid w:val="544C30A4"/>
    <w:rsid w:val="5451C0AA"/>
    <w:rsid w:val="5459F2CF"/>
    <w:rsid w:val="5462C7CF"/>
    <w:rsid w:val="54652C66"/>
    <w:rsid w:val="547E3193"/>
    <w:rsid w:val="548CC98B"/>
    <w:rsid w:val="549A239C"/>
    <w:rsid w:val="54ACD421"/>
    <w:rsid w:val="54B35D01"/>
    <w:rsid w:val="54B4FEDA"/>
    <w:rsid w:val="54B863DE"/>
    <w:rsid w:val="54BA76BB"/>
    <w:rsid w:val="54C62A32"/>
    <w:rsid w:val="54C8430A"/>
    <w:rsid w:val="54D70B59"/>
    <w:rsid w:val="54E50D47"/>
    <w:rsid w:val="54E5660C"/>
    <w:rsid w:val="54E5967C"/>
    <w:rsid w:val="54EA729B"/>
    <w:rsid w:val="54F81171"/>
    <w:rsid w:val="55074771"/>
    <w:rsid w:val="550CFFB2"/>
    <w:rsid w:val="550D5706"/>
    <w:rsid w:val="55140DB2"/>
    <w:rsid w:val="551445EA"/>
    <w:rsid w:val="55199E98"/>
    <w:rsid w:val="5525607F"/>
    <w:rsid w:val="553323CD"/>
    <w:rsid w:val="5539CB44"/>
    <w:rsid w:val="553AB812"/>
    <w:rsid w:val="554E3B8B"/>
    <w:rsid w:val="5552213A"/>
    <w:rsid w:val="55574515"/>
    <w:rsid w:val="55583611"/>
    <w:rsid w:val="555D6BFF"/>
    <w:rsid w:val="556E61AA"/>
    <w:rsid w:val="557622BA"/>
    <w:rsid w:val="558C76C8"/>
    <w:rsid w:val="558D46C8"/>
    <w:rsid w:val="558E9D81"/>
    <w:rsid w:val="55962246"/>
    <w:rsid w:val="55979580"/>
    <w:rsid w:val="559BDCF8"/>
    <w:rsid w:val="55AF024C"/>
    <w:rsid w:val="55B7CF60"/>
    <w:rsid w:val="55C188F2"/>
    <w:rsid w:val="55C3EFB5"/>
    <w:rsid w:val="55C74952"/>
    <w:rsid w:val="55C90482"/>
    <w:rsid w:val="55D21E6E"/>
    <w:rsid w:val="55DE520E"/>
    <w:rsid w:val="55DE7E03"/>
    <w:rsid w:val="55E6552E"/>
    <w:rsid w:val="55FE30F3"/>
    <w:rsid w:val="56048F73"/>
    <w:rsid w:val="56087B10"/>
    <w:rsid w:val="56118F5C"/>
    <w:rsid w:val="56140043"/>
    <w:rsid w:val="561B43A5"/>
    <w:rsid w:val="561B5E15"/>
    <w:rsid w:val="561E9E5B"/>
    <w:rsid w:val="562B0E84"/>
    <w:rsid w:val="562F88AB"/>
    <w:rsid w:val="5633DC54"/>
    <w:rsid w:val="56399D55"/>
    <w:rsid w:val="563AB72C"/>
    <w:rsid w:val="563C56C1"/>
    <w:rsid w:val="56429112"/>
    <w:rsid w:val="56491335"/>
    <w:rsid w:val="565100C0"/>
    <w:rsid w:val="565926D8"/>
    <w:rsid w:val="565BC940"/>
    <w:rsid w:val="567065A8"/>
    <w:rsid w:val="567491FA"/>
    <w:rsid w:val="567A5CC6"/>
    <w:rsid w:val="56822A9C"/>
    <w:rsid w:val="5683A29F"/>
    <w:rsid w:val="5689FB5E"/>
    <w:rsid w:val="56921D66"/>
    <w:rsid w:val="5693E82B"/>
    <w:rsid w:val="56980795"/>
    <w:rsid w:val="56992266"/>
    <w:rsid w:val="569EE70A"/>
    <w:rsid w:val="56A847D1"/>
    <w:rsid w:val="56ABCCE5"/>
    <w:rsid w:val="56AEB8C3"/>
    <w:rsid w:val="56B88A06"/>
    <w:rsid w:val="56BB65DE"/>
    <w:rsid w:val="56BEF5B3"/>
    <w:rsid w:val="56C842D8"/>
    <w:rsid w:val="56DCAED9"/>
    <w:rsid w:val="56E6D631"/>
    <w:rsid w:val="56F74A9F"/>
    <w:rsid w:val="56FF06B5"/>
    <w:rsid w:val="57023732"/>
    <w:rsid w:val="570D735C"/>
    <w:rsid w:val="570F4A97"/>
    <w:rsid w:val="570F7B27"/>
    <w:rsid w:val="5712780A"/>
    <w:rsid w:val="57150B6B"/>
    <w:rsid w:val="57248D46"/>
    <w:rsid w:val="5724F3C8"/>
    <w:rsid w:val="57281BE6"/>
    <w:rsid w:val="57288F8A"/>
    <w:rsid w:val="5729F0C4"/>
    <w:rsid w:val="5734318D"/>
    <w:rsid w:val="573973E6"/>
    <w:rsid w:val="574B94B1"/>
    <w:rsid w:val="5752BFB3"/>
    <w:rsid w:val="57547453"/>
    <w:rsid w:val="5769F7FB"/>
    <w:rsid w:val="576AACB2"/>
    <w:rsid w:val="57744855"/>
    <w:rsid w:val="57755105"/>
    <w:rsid w:val="577E9F31"/>
    <w:rsid w:val="5780AAB1"/>
    <w:rsid w:val="57854BB7"/>
    <w:rsid w:val="57857880"/>
    <w:rsid w:val="5789A779"/>
    <w:rsid w:val="578B789E"/>
    <w:rsid w:val="57990A15"/>
    <w:rsid w:val="579AF509"/>
    <w:rsid w:val="57A1AE2C"/>
    <w:rsid w:val="57A699BA"/>
    <w:rsid w:val="57A745A2"/>
    <w:rsid w:val="57B0219E"/>
    <w:rsid w:val="57B65DC9"/>
    <w:rsid w:val="57B74FE4"/>
    <w:rsid w:val="57B89872"/>
    <w:rsid w:val="57BBF7FD"/>
    <w:rsid w:val="57BE1284"/>
    <w:rsid w:val="57C2BF6A"/>
    <w:rsid w:val="57CA796F"/>
    <w:rsid w:val="57D4D87D"/>
    <w:rsid w:val="57DAC159"/>
    <w:rsid w:val="57E1DAD3"/>
    <w:rsid w:val="57E5FB75"/>
    <w:rsid w:val="57E66C82"/>
    <w:rsid w:val="57E9984F"/>
    <w:rsid w:val="57EA962A"/>
    <w:rsid w:val="57F02A2F"/>
    <w:rsid w:val="57F160AE"/>
    <w:rsid w:val="57F328E3"/>
    <w:rsid w:val="57F40F58"/>
    <w:rsid w:val="57FB3194"/>
    <w:rsid w:val="5817AD78"/>
    <w:rsid w:val="581AED2D"/>
    <w:rsid w:val="5829916E"/>
    <w:rsid w:val="58349722"/>
    <w:rsid w:val="5845EAC4"/>
    <w:rsid w:val="58490806"/>
    <w:rsid w:val="584CCF5A"/>
    <w:rsid w:val="5855A7C5"/>
    <w:rsid w:val="585D67F0"/>
    <w:rsid w:val="585FF659"/>
    <w:rsid w:val="58670EF4"/>
    <w:rsid w:val="587A9A2C"/>
    <w:rsid w:val="58829B5A"/>
    <w:rsid w:val="588AA54E"/>
    <w:rsid w:val="5894F166"/>
    <w:rsid w:val="58994F1E"/>
    <w:rsid w:val="58A70738"/>
    <w:rsid w:val="58A9B303"/>
    <w:rsid w:val="58ABDA20"/>
    <w:rsid w:val="58AD5311"/>
    <w:rsid w:val="58AE1F07"/>
    <w:rsid w:val="58AE7F15"/>
    <w:rsid w:val="58BF5114"/>
    <w:rsid w:val="58CDCC4A"/>
    <w:rsid w:val="58D1E318"/>
    <w:rsid w:val="58D3B9AD"/>
    <w:rsid w:val="58D3D5E1"/>
    <w:rsid w:val="58D53EE4"/>
    <w:rsid w:val="58D79BD4"/>
    <w:rsid w:val="58E134FC"/>
    <w:rsid w:val="58EAA821"/>
    <w:rsid w:val="58EC11C2"/>
    <w:rsid w:val="58F43EBA"/>
    <w:rsid w:val="58F8DE26"/>
    <w:rsid w:val="59048AED"/>
    <w:rsid w:val="590E24DD"/>
    <w:rsid w:val="59115798"/>
    <w:rsid w:val="591666FA"/>
    <w:rsid w:val="591A61FF"/>
    <w:rsid w:val="591E3A87"/>
    <w:rsid w:val="5924E5D3"/>
    <w:rsid w:val="592954A1"/>
    <w:rsid w:val="592B9964"/>
    <w:rsid w:val="593C92E7"/>
    <w:rsid w:val="594667F7"/>
    <w:rsid w:val="5948ACDE"/>
    <w:rsid w:val="594DA6FB"/>
    <w:rsid w:val="59555C3C"/>
    <w:rsid w:val="5958CFD2"/>
    <w:rsid w:val="5961B450"/>
    <w:rsid w:val="596D5CC2"/>
    <w:rsid w:val="596F604C"/>
    <w:rsid w:val="59802B02"/>
    <w:rsid w:val="5986660E"/>
    <w:rsid w:val="59897F77"/>
    <w:rsid w:val="59906450"/>
    <w:rsid w:val="599098E1"/>
    <w:rsid w:val="599E5078"/>
    <w:rsid w:val="59B342C7"/>
    <w:rsid w:val="59B95689"/>
    <w:rsid w:val="59BEC66E"/>
    <w:rsid w:val="59C00AFF"/>
    <w:rsid w:val="59DADB78"/>
    <w:rsid w:val="59E1D796"/>
    <w:rsid w:val="59E36096"/>
    <w:rsid w:val="59E40250"/>
    <w:rsid w:val="59EBF858"/>
    <w:rsid w:val="59EFEE68"/>
    <w:rsid w:val="5A01BA63"/>
    <w:rsid w:val="5A0689A8"/>
    <w:rsid w:val="5A07D42D"/>
    <w:rsid w:val="5A0D35E8"/>
    <w:rsid w:val="5A0D8E2E"/>
    <w:rsid w:val="5A10D67E"/>
    <w:rsid w:val="5A1E0272"/>
    <w:rsid w:val="5A1E6BBB"/>
    <w:rsid w:val="5A2B6177"/>
    <w:rsid w:val="5A2D504B"/>
    <w:rsid w:val="5A389512"/>
    <w:rsid w:val="5A3EE335"/>
    <w:rsid w:val="5A3EE70F"/>
    <w:rsid w:val="5A41F976"/>
    <w:rsid w:val="5A4256C6"/>
    <w:rsid w:val="5A52A30C"/>
    <w:rsid w:val="5A52AF70"/>
    <w:rsid w:val="5A5E16F7"/>
    <w:rsid w:val="5A60FCD5"/>
    <w:rsid w:val="5A634462"/>
    <w:rsid w:val="5A697C92"/>
    <w:rsid w:val="5A6CD9C9"/>
    <w:rsid w:val="5A7BA7B2"/>
    <w:rsid w:val="5A806D00"/>
    <w:rsid w:val="5A8137C4"/>
    <w:rsid w:val="5A83851F"/>
    <w:rsid w:val="5A8C958B"/>
    <w:rsid w:val="5A8E6628"/>
    <w:rsid w:val="5A945B19"/>
    <w:rsid w:val="5AA2142B"/>
    <w:rsid w:val="5AB249F5"/>
    <w:rsid w:val="5AC62330"/>
    <w:rsid w:val="5ACFC557"/>
    <w:rsid w:val="5AD156FE"/>
    <w:rsid w:val="5AD66D95"/>
    <w:rsid w:val="5ADC0723"/>
    <w:rsid w:val="5AEEDAE5"/>
    <w:rsid w:val="5AF344D5"/>
    <w:rsid w:val="5AF718CF"/>
    <w:rsid w:val="5AFCA87D"/>
    <w:rsid w:val="5AFDC68A"/>
    <w:rsid w:val="5B0A2A86"/>
    <w:rsid w:val="5B10C090"/>
    <w:rsid w:val="5B1D493C"/>
    <w:rsid w:val="5B1ED706"/>
    <w:rsid w:val="5B22D5A2"/>
    <w:rsid w:val="5B22EB04"/>
    <w:rsid w:val="5B2A68D3"/>
    <w:rsid w:val="5B2C2DC4"/>
    <w:rsid w:val="5B2FE78E"/>
    <w:rsid w:val="5B3A829C"/>
    <w:rsid w:val="5B4160FB"/>
    <w:rsid w:val="5B46203A"/>
    <w:rsid w:val="5B4A7597"/>
    <w:rsid w:val="5B59E8DC"/>
    <w:rsid w:val="5B5DDEAC"/>
    <w:rsid w:val="5B608BE4"/>
    <w:rsid w:val="5B681497"/>
    <w:rsid w:val="5B694F53"/>
    <w:rsid w:val="5B6BE3E0"/>
    <w:rsid w:val="5B6CE496"/>
    <w:rsid w:val="5B742A3B"/>
    <w:rsid w:val="5B7559B1"/>
    <w:rsid w:val="5B791423"/>
    <w:rsid w:val="5B7ED436"/>
    <w:rsid w:val="5B825A15"/>
    <w:rsid w:val="5B947B7D"/>
    <w:rsid w:val="5B982F9A"/>
    <w:rsid w:val="5B9B66E3"/>
    <w:rsid w:val="5B9FD051"/>
    <w:rsid w:val="5BA3052B"/>
    <w:rsid w:val="5BAD3CAD"/>
    <w:rsid w:val="5BCB938A"/>
    <w:rsid w:val="5BD5CBAC"/>
    <w:rsid w:val="5BD7CFBB"/>
    <w:rsid w:val="5BDA2289"/>
    <w:rsid w:val="5BEE6951"/>
    <w:rsid w:val="5BF4C87E"/>
    <w:rsid w:val="5BFD1862"/>
    <w:rsid w:val="5BFF15D7"/>
    <w:rsid w:val="5BFF230B"/>
    <w:rsid w:val="5C01E612"/>
    <w:rsid w:val="5C09D0FB"/>
    <w:rsid w:val="5C15CB0E"/>
    <w:rsid w:val="5C1EF24E"/>
    <w:rsid w:val="5C266B04"/>
    <w:rsid w:val="5C392351"/>
    <w:rsid w:val="5C421FE6"/>
    <w:rsid w:val="5C45FEEC"/>
    <w:rsid w:val="5C509D3F"/>
    <w:rsid w:val="5C586649"/>
    <w:rsid w:val="5C6AB04F"/>
    <w:rsid w:val="5C700557"/>
    <w:rsid w:val="5C702975"/>
    <w:rsid w:val="5C7609DB"/>
    <w:rsid w:val="5C7F829C"/>
    <w:rsid w:val="5C830429"/>
    <w:rsid w:val="5C853C34"/>
    <w:rsid w:val="5C8D23B8"/>
    <w:rsid w:val="5C930B03"/>
    <w:rsid w:val="5C95AF9B"/>
    <w:rsid w:val="5C9C0C03"/>
    <w:rsid w:val="5CA4E792"/>
    <w:rsid w:val="5CA9A43E"/>
    <w:rsid w:val="5CB0F751"/>
    <w:rsid w:val="5CB29163"/>
    <w:rsid w:val="5CB3CB35"/>
    <w:rsid w:val="5CB571B8"/>
    <w:rsid w:val="5CB993F8"/>
    <w:rsid w:val="5CC03994"/>
    <w:rsid w:val="5CC4F0EE"/>
    <w:rsid w:val="5CCF96CC"/>
    <w:rsid w:val="5CD862B1"/>
    <w:rsid w:val="5CE3AEDC"/>
    <w:rsid w:val="5CE66F5B"/>
    <w:rsid w:val="5CEA9ADC"/>
    <w:rsid w:val="5CEC9C96"/>
    <w:rsid w:val="5CEF0434"/>
    <w:rsid w:val="5CF606BA"/>
    <w:rsid w:val="5CFE29A1"/>
    <w:rsid w:val="5D016F4B"/>
    <w:rsid w:val="5D094F43"/>
    <w:rsid w:val="5D097CAA"/>
    <w:rsid w:val="5D0E1FE3"/>
    <w:rsid w:val="5D228EC5"/>
    <w:rsid w:val="5D2DAA90"/>
    <w:rsid w:val="5D424CCD"/>
    <w:rsid w:val="5D4395EA"/>
    <w:rsid w:val="5D49D7D5"/>
    <w:rsid w:val="5D4E5ACB"/>
    <w:rsid w:val="5D52B8DA"/>
    <w:rsid w:val="5D5B38C8"/>
    <w:rsid w:val="5D5BCB72"/>
    <w:rsid w:val="5D5FB5B8"/>
    <w:rsid w:val="5D6BDA64"/>
    <w:rsid w:val="5D7884FC"/>
    <w:rsid w:val="5D7D76F9"/>
    <w:rsid w:val="5D926D39"/>
    <w:rsid w:val="5D92C9C1"/>
    <w:rsid w:val="5D97AFB9"/>
    <w:rsid w:val="5DA70784"/>
    <w:rsid w:val="5DAA3DF9"/>
    <w:rsid w:val="5DB8624B"/>
    <w:rsid w:val="5DBDA460"/>
    <w:rsid w:val="5DC88D5F"/>
    <w:rsid w:val="5DCC1769"/>
    <w:rsid w:val="5DE1FB3C"/>
    <w:rsid w:val="5DE56710"/>
    <w:rsid w:val="5DF9A029"/>
    <w:rsid w:val="5DFD468C"/>
    <w:rsid w:val="5E10B616"/>
    <w:rsid w:val="5E1B0F6B"/>
    <w:rsid w:val="5E221E13"/>
    <w:rsid w:val="5E2AE38B"/>
    <w:rsid w:val="5E38DB13"/>
    <w:rsid w:val="5E3E569A"/>
    <w:rsid w:val="5E4AF07D"/>
    <w:rsid w:val="5E4CFA75"/>
    <w:rsid w:val="5E4EC4D5"/>
    <w:rsid w:val="5E4F91D9"/>
    <w:rsid w:val="5E505FC5"/>
    <w:rsid w:val="5E5361EF"/>
    <w:rsid w:val="5E6340E5"/>
    <w:rsid w:val="5E63F496"/>
    <w:rsid w:val="5E6FC9B1"/>
    <w:rsid w:val="5E7B7B0D"/>
    <w:rsid w:val="5E7B9D63"/>
    <w:rsid w:val="5E7C6D00"/>
    <w:rsid w:val="5E8305E3"/>
    <w:rsid w:val="5E8A6DF7"/>
    <w:rsid w:val="5E957DF5"/>
    <w:rsid w:val="5EA097BB"/>
    <w:rsid w:val="5EA85FEA"/>
    <w:rsid w:val="5EAB368F"/>
    <w:rsid w:val="5EAE0911"/>
    <w:rsid w:val="5EB03560"/>
    <w:rsid w:val="5EBB7574"/>
    <w:rsid w:val="5EBCF457"/>
    <w:rsid w:val="5EC021B3"/>
    <w:rsid w:val="5EC098F9"/>
    <w:rsid w:val="5EC6CCD3"/>
    <w:rsid w:val="5ECB2D0F"/>
    <w:rsid w:val="5ECCB36E"/>
    <w:rsid w:val="5ED355E2"/>
    <w:rsid w:val="5ED3E82E"/>
    <w:rsid w:val="5ED76E1F"/>
    <w:rsid w:val="5ED94E10"/>
    <w:rsid w:val="5EDD186D"/>
    <w:rsid w:val="5EDF6CB4"/>
    <w:rsid w:val="5EE83637"/>
    <w:rsid w:val="5EFA4466"/>
    <w:rsid w:val="5EFF6ADF"/>
    <w:rsid w:val="5F009A37"/>
    <w:rsid w:val="5F039621"/>
    <w:rsid w:val="5F04852B"/>
    <w:rsid w:val="5F05B315"/>
    <w:rsid w:val="5F083489"/>
    <w:rsid w:val="5F084C2B"/>
    <w:rsid w:val="5F0C8957"/>
    <w:rsid w:val="5F138E86"/>
    <w:rsid w:val="5F17E550"/>
    <w:rsid w:val="5F18AB5A"/>
    <w:rsid w:val="5F1D78E6"/>
    <w:rsid w:val="5F24BC5F"/>
    <w:rsid w:val="5F266364"/>
    <w:rsid w:val="5F291ADA"/>
    <w:rsid w:val="5F2B31F2"/>
    <w:rsid w:val="5F2CE39F"/>
    <w:rsid w:val="5F42C492"/>
    <w:rsid w:val="5F492EB3"/>
    <w:rsid w:val="5F4A9353"/>
    <w:rsid w:val="5F4FC5E3"/>
    <w:rsid w:val="5F548173"/>
    <w:rsid w:val="5F5631A9"/>
    <w:rsid w:val="5F6B2BEA"/>
    <w:rsid w:val="5F6E7206"/>
    <w:rsid w:val="5F70CC76"/>
    <w:rsid w:val="5F712AB4"/>
    <w:rsid w:val="5F755ED3"/>
    <w:rsid w:val="5F79D867"/>
    <w:rsid w:val="5F7F0A58"/>
    <w:rsid w:val="5F815385"/>
    <w:rsid w:val="5F8803AD"/>
    <w:rsid w:val="5F91CA64"/>
    <w:rsid w:val="5F952F3F"/>
    <w:rsid w:val="5F966F73"/>
    <w:rsid w:val="5F994F32"/>
    <w:rsid w:val="5F9D8190"/>
    <w:rsid w:val="5FA23469"/>
    <w:rsid w:val="5FB63926"/>
    <w:rsid w:val="5FCB7B37"/>
    <w:rsid w:val="5FD4AF85"/>
    <w:rsid w:val="5FD5C0D3"/>
    <w:rsid w:val="5FDE67FC"/>
    <w:rsid w:val="5FEA4F10"/>
    <w:rsid w:val="5FF67EBD"/>
    <w:rsid w:val="6002B851"/>
    <w:rsid w:val="600773DC"/>
    <w:rsid w:val="60088630"/>
    <w:rsid w:val="600B712B"/>
    <w:rsid w:val="6012CFDC"/>
    <w:rsid w:val="60130785"/>
    <w:rsid w:val="6016DD0C"/>
    <w:rsid w:val="60199CE9"/>
    <w:rsid w:val="601BD837"/>
    <w:rsid w:val="60285033"/>
    <w:rsid w:val="603230AD"/>
    <w:rsid w:val="6036AA18"/>
    <w:rsid w:val="60396392"/>
    <w:rsid w:val="603B83D7"/>
    <w:rsid w:val="60442D58"/>
    <w:rsid w:val="6055DA01"/>
    <w:rsid w:val="60601204"/>
    <w:rsid w:val="606206FD"/>
    <w:rsid w:val="60699275"/>
    <w:rsid w:val="607994FD"/>
    <w:rsid w:val="60876C4A"/>
    <w:rsid w:val="6097567A"/>
    <w:rsid w:val="609F768C"/>
    <w:rsid w:val="60A3A7A4"/>
    <w:rsid w:val="60A42281"/>
    <w:rsid w:val="60ACA98A"/>
    <w:rsid w:val="60ADB92F"/>
    <w:rsid w:val="60B64ED9"/>
    <w:rsid w:val="60BE6C21"/>
    <w:rsid w:val="60C385F4"/>
    <w:rsid w:val="60C45800"/>
    <w:rsid w:val="60CCE0A7"/>
    <w:rsid w:val="60D04EB4"/>
    <w:rsid w:val="60DE671C"/>
    <w:rsid w:val="60E04C30"/>
    <w:rsid w:val="60E2863F"/>
    <w:rsid w:val="60E545C1"/>
    <w:rsid w:val="60EDFABE"/>
    <w:rsid w:val="60EEB5EF"/>
    <w:rsid w:val="610C561E"/>
    <w:rsid w:val="6114D7B4"/>
    <w:rsid w:val="61224FE4"/>
    <w:rsid w:val="61289F3D"/>
    <w:rsid w:val="612B20F7"/>
    <w:rsid w:val="61361D27"/>
    <w:rsid w:val="6142AE0A"/>
    <w:rsid w:val="6143AF6E"/>
    <w:rsid w:val="614DD089"/>
    <w:rsid w:val="615C18AE"/>
    <w:rsid w:val="6160353F"/>
    <w:rsid w:val="61606496"/>
    <w:rsid w:val="61638498"/>
    <w:rsid w:val="616CC43E"/>
    <w:rsid w:val="616E4F10"/>
    <w:rsid w:val="6170765E"/>
    <w:rsid w:val="61715431"/>
    <w:rsid w:val="61775CD5"/>
    <w:rsid w:val="6178C594"/>
    <w:rsid w:val="6188A5A6"/>
    <w:rsid w:val="618E3495"/>
    <w:rsid w:val="61944C69"/>
    <w:rsid w:val="619EB6D1"/>
    <w:rsid w:val="61AB9CCF"/>
    <w:rsid w:val="61B18191"/>
    <w:rsid w:val="61B33A64"/>
    <w:rsid w:val="61BAA6A5"/>
    <w:rsid w:val="61BC1624"/>
    <w:rsid w:val="61BDF29C"/>
    <w:rsid w:val="61BED7B5"/>
    <w:rsid w:val="61BFF0D7"/>
    <w:rsid w:val="61C3E29D"/>
    <w:rsid w:val="61C9D6CF"/>
    <w:rsid w:val="61DBD1C4"/>
    <w:rsid w:val="61F685BD"/>
    <w:rsid w:val="61F6FF4E"/>
    <w:rsid w:val="61FC070B"/>
    <w:rsid w:val="6205FBB6"/>
    <w:rsid w:val="620AAFBE"/>
    <w:rsid w:val="620B6C9B"/>
    <w:rsid w:val="621E8334"/>
    <w:rsid w:val="62227610"/>
    <w:rsid w:val="622278E4"/>
    <w:rsid w:val="6226E457"/>
    <w:rsid w:val="622787B6"/>
    <w:rsid w:val="622F49AA"/>
    <w:rsid w:val="623DFED9"/>
    <w:rsid w:val="62413143"/>
    <w:rsid w:val="6241DD9B"/>
    <w:rsid w:val="625295EA"/>
    <w:rsid w:val="6254BE03"/>
    <w:rsid w:val="62551FF2"/>
    <w:rsid w:val="62577767"/>
    <w:rsid w:val="62585A1D"/>
    <w:rsid w:val="62615293"/>
    <w:rsid w:val="62621553"/>
    <w:rsid w:val="62685DE6"/>
    <w:rsid w:val="627123B9"/>
    <w:rsid w:val="6277FF96"/>
    <w:rsid w:val="627E47D1"/>
    <w:rsid w:val="628010F6"/>
    <w:rsid w:val="62952D21"/>
    <w:rsid w:val="6298FBA3"/>
    <w:rsid w:val="629A39E8"/>
    <w:rsid w:val="62BB7EAB"/>
    <w:rsid w:val="62BC4B78"/>
    <w:rsid w:val="62BD9CDD"/>
    <w:rsid w:val="62BFBFC1"/>
    <w:rsid w:val="62C0C391"/>
    <w:rsid w:val="62C2321E"/>
    <w:rsid w:val="62C58338"/>
    <w:rsid w:val="62CA9195"/>
    <w:rsid w:val="62D5B8E4"/>
    <w:rsid w:val="62D84AEB"/>
    <w:rsid w:val="62DE1FEC"/>
    <w:rsid w:val="62DE56EE"/>
    <w:rsid w:val="62E52E5D"/>
    <w:rsid w:val="62EFB748"/>
    <w:rsid w:val="62FA9A52"/>
    <w:rsid w:val="62FA9E3D"/>
    <w:rsid w:val="630DFA67"/>
    <w:rsid w:val="6324EB54"/>
    <w:rsid w:val="63275EEE"/>
    <w:rsid w:val="6327B6CA"/>
    <w:rsid w:val="632EA285"/>
    <w:rsid w:val="633549CA"/>
    <w:rsid w:val="634A175D"/>
    <w:rsid w:val="635F786E"/>
    <w:rsid w:val="636525A3"/>
    <w:rsid w:val="6367D55A"/>
    <w:rsid w:val="6374F3A1"/>
    <w:rsid w:val="63773679"/>
    <w:rsid w:val="63831EEB"/>
    <w:rsid w:val="63899520"/>
    <w:rsid w:val="638B55DA"/>
    <w:rsid w:val="6392B844"/>
    <w:rsid w:val="63956C9E"/>
    <w:rsid w:val="63ADBE73"/>
    <w:rsid w:val="63ADD5E1"/>
    <w:rsid w:val="63B915C8"/>
    <w:rsid w:val="63C041AF"/>
    <w:rsid w:val="63C193C8"/>
    <w:rsid w:val="63C736D0"/>
    <w:rsid w:val="63CD1D28"/>
    <w:rsid w:val="63D10B89"/>
    <w:rsid w:val="63D5585E"/>
    <w:rsid w:val="63DA4744"/>
    <w:rsid w:val="63E2D0FB"/>
    <w:rsid w:val="63E582A6"/>
    <w:rsid w:val="63ED234E"/>
    <w:rsid w:val="63EF644C"/>
    <w:rsid w:val="63F300BE"/>
    <w:rsid w:val="63F524E7"/>
    <w:rsid w:val="63F8B8BC"/>
    <w:rsid w:val="63F972EC"/>
    <w:rsid w:val="63FC2C3F"/>
    <w:rsid w:val="63FEC424"/>
    <w:rsid w:val="6401600A"/>
    <w:rsid w:val="640296DE"/>
    <w:rsid w:val="640C31E5"/>
    <w:rsid w:val="64132D6B"/>
    <w:rsid w:val="6414F1BD"/>
    <w:rsid w:val="64154DA2"/>
    <w:rsid w:val="64181DDA"/>
    <w:rsid w:val="641A756D"/>
    <w:rsid w:val="64241242"/>
    <w:rsid w:val="642B7CE0"/>
    <w:rsid w:val="6432A8EA"/>
    <w:rsid w:val="64366A89"/>
    <w:rsid w:val="643B8213"/>
    <w:rsid w:val="643BAE96"/>
    <w:rsid w:val="6440AAFD"/>
    <w:rsid w:val="6441D22A"/>
    <w:rsid w:val="644EA471"/>
    <w:rsid w:val="64560D5F"/>
    <w:rsid w:val="645709F2"/>
    <w:rsid w:val="6468DB22"/>
    <w:rsid w:val="646B8965"/>
    <w:rsid w:val="647C4A4C"/>
    <w:rsid w:val="64866F2E"/>
    <w:rsid w:val="64900430"/>
    <w:rsid w:val="6492F264"/>
    <w:rsid w:val="649579CE"/>
    <w:rsid w:val="64962418"/>
    <w:rsid w:val="6498A5C6"/>
    <w:rsid w:val="649C29F1"/>
    <w:rsid w:val="64A4A422"/>
    <w:rsid w:val="64B70679"/>
    <w:rsid w:val="64B70E4D"/>
    <w:rsid w:val="64BAE798"/>
    <w:rsid w:val="64C177C9"/>
    <w:rsid w:val="64C33695"/>
    <w:rsid w:val="64CE5AC8"/>
    <w:rsid w:val="64D8D506"/>
    <w:rsid w:val="64DCC858"/>
    <w:rsid w:val="64E5FF9E"/>
    <w:rsid w:val="64F06415"/>
    <w:rsid w:val="64F5FA14"/>
    <w:rsid w:val="64FF4560"/>
    <w:rsid w:val="65017BF4"/>
    <w:rsid w:val="65040CF9"/>
    <w:rsid w:val="650D4254"/>
    <w:rsid w:val="6516EF0B"/>
    <w:rsid w:val="652155AA"/>
    <w:rsid w:val="6527CC80"/>
    <w:rsid w:val="6528E07E"/>
    <w:rsid w:val="654528BF"/>
    <w:rsid w:val="654DB205"/>
    <w:rsid w:val="65504865"/>
    <w:rsid w:val="65610E80"/>
    <w:rsid w:val="65622A13"/>
    <w:rsid w:val="6566DE45"/>
    <w:rsid w:val="6567A5E7"/>
    <w:rsid w:val="656AA791"/>
    <w:rsid w:val="6578DF6A"/>
    <w:rsid w:val="657F393D"/>
    <w:rsid w:val="65807B72"/>
    <w:rsid w:val="658E114A"/>
    <w:rsid w:val="658FFB16"/>
    <w:rsid w:val="6593F58A"/>
    <w:rsid w:val="6598E400"/>
    <w:rsid w:val="65A3364C"/>
    <w:rsid w:val="65A454E9"/>
    <w:rsid w:val="65A54262"/>
    <w:rsid w:val="65A668FD"/>
    <w:rsid w:val="65AEC038"/>
    <w:rsid w:val="65B11E03"/>
    <w:rsid w:val="65B8BB2A"/>
    <w:rsid w:val="65C265C1"/>
    <w:rsid w:val="65CEFBB2"/>
    <w:rsid w:val="65D74A4D"/>
    <w:rsid w:val="65D93B56"/>
    <w:rsid w:val="65E22DC8"/>
    <w:rsid w:val="65E306A6"/>
    <w:rsid w:val="65E6E8EB"/>
    <w:rsid w:val="65EEE16C"/>
    <w:rsid w:val="65F90506"/>
    <w:rsid w:val="65FDF834"/>
    <w:rsid w:val="6607F390"/>
    <w:rsid w:val="66168F4D"/>
    <w:rsid w:val="66469BAD"/>
    <w:rsid w:val="66522D00"/>
    <w:rsid w:val="6656A771"/>
    <w:rsid w:val="666C35AD"/>
    <w:rsid w:val="668122B3"/>
    <w:rsid w:val="6683EEF1"/>
    <w:rsid w:val="6688232E"/>
    <w:rsid w:val="668CEFD6"/>
    <w:rsid w:val="66958151"/>
    <w:rsid w:val="6695FE7A"/>
    <w:rsid w:val="669B686A"/>
    <w:rsid w:val="66A12225"/>
    <w:rsid w:val="66AA704A"/>
    <w:rsid w:val="66AEC715"/>
    <w:rsid w:val="66B23242"/>
    <w:rsid w:val="66B6E645"/>
    <w:rsid w:val="66C7FDF7"/>
    <w:rsid w:val="66D2846D"/>
    <w:rsid w:val="66E6F8B0"/>
    <w:rsid w:val="66E74773"/>
    <w:rsid w:val="66EAB5DC"/>
    <w:rsid w:val="66F82A0C"/>
    <w:rsid w:val="66FAB557"/>
    <w:rsid w:val="66FC4C5D"/>
    <w:rsid w:val="66FFF77D"/>
    <w:rsid w:val="6704EBAA"/>
    <w:rsid w:val="67087FE0"/>
    <w:rsid w:val="670A7E30"/>
    <w:rsid w:val="670B2571"/>
    <w:rsid w:val="670FE05C"/>
    <w:rsid w:val="67222602"/>
    <w:rsid w:val="67266AE3"/>
    <w:rsid w:val="6727E3BD"/>
    <w:rsid w:val="672B1042"/>
    <w:rsid w:val="67367579"/>
    <w:rsid w:val="67412CF0"/>
    <w:rsid w:val="6754A728"/>
    <w:rsid w:val="6757AD4E"/>
    <w:rsid w:val="67582A6E"/>
    <w:rsid w:val="675DFA79"/>
    <w:rsid w:val="67623C5C"/>
    <w:rsid w:val="679B4BBC"/>
    <w:rsid w:val="679DC176"/>
    <w:rsid w:val="67A2EE68"/>
    <w:rsid w:val="67A7343D"/>
    <w:rsid w:val="67A99BD7"/>
    <w:rsid w:val="67ACDB3C"/>
    <w:rsid w:val="67B34C93"/>
    <w:rsid w:val="67BC2F41"/>
    <w:rsid w:val="67BD6DB3"/>
    <w:rsid w:val="67BEE52D"/>
    <w:rsid w:val="67C5E871"/>
    <w:rsid w:val="67C683D2"/>
    <w:rsid w:val="67DD561A"/>
    <w:rsid w:val="67EAFEC3"/>
    <w:rsid w:val="67F2C0BD"/>
    <w:rsid w:val="67FA5AF1"/>
    <w:rsid w:val="67FE4A2A"/>
    <w:rsid w:val="6805F18B"/>
    <w:rsid w:val="6822EA75"/>
    <w:rsid w:val="6824EA80"/>
    <w:rsid w:val="682FB0FE"/>
    <w:rsid w:val="68407E3D"/>
    <w:rsid w:val="6843CF86"/>
    <w:rsid w:val="68454B24"/>
    <w:rsid w:val="6847ADAB"/>
    <w:rsid w:val="6853AF72"/>
    <w:rsid w:val="6856E86E"/>
    <w:rsid w:val="685FBF88"/>
    <w:rsid w:val="686BA10F"/>
    <w:rsid w:val="686DA903"/>
    <w:rsid w:val="6876255F"/>
    <w:rsid w:val="687BF067"/>
    <w:rsid w:val="68800D41"/>
    <w:rsid w:val="6880FE19"/>
    <w:rsid w:val="6885E5AF"/>
    <w:rsid w:val="6886CD15"/>
    <w:rsid w:val="689A4065"/>
    <w:rsid w:val="68A09159"/>
    <w:rsid w:val="68A6A61B"/>
    <w:rsid w:val="68A8597F"/>
    <w:rsid w:val="68A8A97E"/>
    <w:rsid w:val="68BD00EA"/>
    <w:rsid w:val="68D09528"/>
    <w:rsid w:val="68D69A8C"/>
    <w:rsid w:val="68E8612F"/>
    <w:rsid w:val="68EAD323"/>
    <w:rsid w:val="68F34699"/>
    <w:rsid w:val="68F57D1C"/>
    <w:rsid w:val="6902514A"/>
    <w:rsid w:val="690A9D29"/>
    <w:rsid w:val="690E955C"/>
    <w:rsid w:val="692E58F5"/>
    <w:rsid w:val="69375715"/>
    <w:rsid w:val="693CA251"/>
    <w:rsid w:val="69409BA7"/>
    <w:rsid w:val="69427E6C"/>
    <w:rsid w:val="69448B82"/>
    <w:rsid w:val="6944BC14"/>
    <w:rsid w:val="694BC26C"/>
    <w:rsid w:val="695040AA"/>
    <w:rsid w:val="69644FE5"/>
    <w:rsid w:val="696C8FFD"/>
    <w:rsid w:val="69705DC4"/>
    <w:rsid w:val="6972A49D"/>
    <w:rsid w:val="6982319B"/>
    <w:rsid w:val="6985078B"/>
    <w:rsid w:val="69891378"/>
    <w:rsid w:val="698CC4D0"/>
    <w:rsid w:val="698DADE3"/>
    <w:rsid w:val="69924323"/>
    <w:rsid w:val="6994C965"/>
    <w:rsid w:val="699A4A6D"/>
    <w:rsid w:val="699DBCEE"/>
    <w:rsid w:val="69BB93A4"/>
    <w:rsid w:val="69DBE297"/>
    <w:rsid w:val="69EB1815"/>
    <w:rsid w:val="69F358C2"/>
    <w:rsid w:val="6A0A54E6"/>
    <w:rsid w:val="6A108AC9"/>
    <w:rsid w:val="6A1A4A23"/>
    <w:rsid w:val="6A1FE917"/>
    <w:rsid w:val="6A35B2C3"/>
    <w:rsid w:val="6A368579"/>
    <w:rsid w:val="6A39944C"/>
    <w:rsid w:val="6A3B63BE"/>
    <w:rsid w:val="6A3E5229"/>
    <w:rsid w:val="6A42790E"/>
    <w:rsid w:val="6A4AD00E"/>
    <w:rsid w:val="6A4CBB32"/>
    <w:rsid w:val="6A4E00DD"/>
    <w:rsid w:val="6A4F55CA"/>
    <w:rsid w:val="6A50F8B9"/>
    <w:rsid w:val="6A657E0F"/>
    <w:rsid w:val="6A7560AD"/>
    <w:rsid w:val="6A7859FA"/>
    <w:rsid w:val="6A7C1D63"/>
    <w:rsid w:val="6A8B0CE6"/>
    <w:rsid w:val="6A8D64C1"/>
    <w:rsid w:val="6A92E43D"/>
    <w:rsid w:val="6A94152D"/>
    <w:rsid w:val="6A99F855"/>
    <w:rsid w:val="6A9E1A56"/>
    <w:rsid w:val="6AB80FAC"/>
    <w:rsid w:val="6AB9F38C"/>
    <w:rsid w:val="6AC2EA86"/>
    <w:rsid w:val="6AC65491"/>
    <w:rsid w:val="6ACDCE6E"/>
    <w:rsid w:val="6ACFA3B6"/>
    <w:rsid w:val="6AD0B62F"/>
    <w:rsid w:val="6AD4D24D"/>
    <w:rsid w:val="6AD97A99"/>
    <w:rsid w:val="6ADC1778"/>
    <w:rsid w:val="6ADF93F4"/>
    <w:rsid w:val="6AE3EFAA"/>
    <w:rsid w:val="6AE6939F"/>
    <w:rsid w:val="6AE915C8"/>
    <w:rsid w:val="6AF16E57"/>
    <w:rsid w:val="6AF3F74A"/>
    <w:rsid w:val="6AF866AA"/>
    <w:rsid w:val="6AFEB524"/>
    <w:rsid w:val="6AFF380D"/>
    <w:rsid w:val="6B09107F"/>
    <w:rsid w:val="6B09C01C"/>
    <w:rsid w:val="6B09C758"/>
    <w:rsid w:val="6B10CF38"/>
    <w:rsid w:val="6B112630"/>
    <w:rsid w:val="6B1256D6"/>
    <w:rsid w:val="6B240935"/>
    <w:rsid w:val="6B25C29E"/>
    <w:rsid w:val="6B324408"/>
    <w:rsid w:val="6B327032"/>
    <w:rsid w:val="6B3DB984"/>
    <w:rsid w:val="6B430FF4"/>
    <w:rsid w:val="6B4620A8"/>
    <w:rsid w:val="6B505937"/>
    <w:rsid w:val="6B5181A5"/>
    <w:rsid w:val="6B53E0ED"/>
    <w:rsid w:val="6B5879AF"/>
    <w:rsid w:val="6B5F3379"/>
    <w:rsid w:val="6B69017B"/>
    <w:rsid w:val="6B72139D"/>
    <w:rsid w:val="6B7430CC"/>
    <w:rsid w:val="6B7ACDC9"/>
    <w:rsid w:val="6B7CFFBD"/>
    <w:rsid w:val="6B80E42F"/>
    <w:rsid w:val="6B82BADD"/>
    <w:rsid w:val="6BAE5379"/>
    <w:rsid w:val="6BB03E4C"/>
    <w:rsid w:val="6BB08376"/>
    <w:rsid w:val="6BB1EB39"/>
    <w:rsid w:val="6BB6EA74"/>
    <w:rsid w:val="6BBA00F6"/>
    <w:rsid w:val="6BBCAED7"/>
    <w:rsid w:val="6BBD566D"/>
    <w:rsid w:val="6BC1ECF0"/>
    <w:rsid w:val="6BC9AD67"/>
    <w:rsid w:val="6BCEA8AB"/>
    <w:rsid w:val="6BD4B6F2"/>
    <w:rsid w:val="6BD54709"/>
    <w:rsid w:val="6BD6CBB3"/>
    <w:rsid w:val="6BDE3302"/>
    <w:rsid w:val="6BE22E57"/>
    <w:rsid w:val="6BE31CE4"/>
    <w:rsid w:val="6BE86AB3"/>
    <w:rsid w:val="6BEC4D6B"/>
    <w:rsid w:val="6BF0923D"/>
    <w:rsid w:val="6BF17649"/>
    <w:rsid w:val="6C004449"/>
    <w:rsid w:val="6C074A76"/>
    <w:rsid w:val="6C0DCB61"/>
    <w:rsid w:val="6C18BADF"/>
    <w:rsid w:val="6C1C65C2"/>
    <w:rsid w:val="6C251D5E"/>
    <w:rsid w:val="6C282F33"/>
    <w:rsid w:val="6C28989E"/>
    <w:rsid w:val="6C28D604"/>
    <w:rsid w:val="6C35E41C"/>
    <w:rsid w:val="6C4C48F8"/>
    <w:rsid w:val="6C4D8A8D"/>
    <w:rsid w:val="6C5CDDBA"/>
    <w:rsid w:val="6C6ACBA2"/>
    <w:rsid w:val="6C6ED98D"/>
    <w:rsid w:val="6C70F0F5"/>
    <w:rsid w:val="6C70F483"/>
    <w:rsid w:val="6C77B002"/>
    <w:rsid w:val="6C83035A"/>
    <w:rsid w:val="6C834EAB"/>
    <w:rsid w:val="6C860862"/>
    <w:rsid w:val="6C8C8A92"/>
    <w:rsid w:val="6C91C67A"/>
    <w:rsid w:val="6C94BFFE"/>
    <w:rsid w:val="6C967068"/>
    <w:rsid w:val="6C968C75"/>
    <w:rsid w:val="6CA2C324"/>
    <w:rsid w:val="6CADBDCF"/>
    <w:rsid w:val="6CB0D135"/>
    <w:rsid w:val="6CB8B554"/>
    <w:rsid w:val="6CBE141E"/>
    <w:rsid w:val="6CBECF2E"/>
    <w:rsid w:val="6CC2DF29"/>
    <w:rsid w:val="6CC86810"/>
    <w:rsid w:val="6CCC98BE"/>
    <w:rsid w:val="6CCD661E"/>
    <w:rsid w:val="6CCE83A3"/>
    <w:rsid w:val="6CD17AE1"/>
    <w:rsid w:val="6CD5D42B"/>
    <w:rsid w:val="6CD85B71"/>
    <w:rsid w:val="6CE191E5"/>
    <w:rsid w:val="6CE8818D"/>
    <w:rsid w:val="6CF5AFBA"/>
    <w:rsid w:val="6CF7C553"/>
    <w:rsid w:val="6D1776E3"/>
    <w:rsid w:val="6D208528"/>
    <w:rsid w:val="6D2167BB"/>
    <w:rsid w:val="6D307BA3"/>
    <w:rsid w:val="6D36DBDB"/>
    <w:rsid w:val="6D3C3F17"/>
    <w:rsid w:val="6D3F22DB"/>
    <w:rsid w:val="6D3FF678"/>
    <w:rsid w:val="6D532899"/>
    <w:rsid w:val="6D54D440"/>
    <w:rsid w:val="6D597638"/>
    <w:rsid w:val="6D5E22EE"/>
    <w:rsid w:val="6D6535F7"/>
    <w:rsid w:val="6D718E44"/>
    <w:rsid w:val="6D76ABB5"/>
    <w:rsid w:val="6D775FBF"/>
    <w:rsid w:val="6D7B3EB0"/>
    <w:rsid w:val="6D7BA659"/>
    <w:rsid w:val="6D8B08F2"/>
    <w:rsid w:val="6D9F3555"/>
    <w:rsid w:val="6DA010DB"/>
    <w:rsid w:val="6DA3ED4C"/>
    <w:rsid w:val="6DAA1DBE"/>
    <w:rsid w:val="6DAF7DFA"/>
    <w:rsid w:val="6DB1DA89"/>
    <w:rsid w:val="6DB29B92"/>
    <w:rsid w:val="6DC8030F"/>
    <w:rsid w:val="6DC9741B"/>
    <w:rsid w:val="6DCA020B"/>
    <w:rsid w:val="6DCAD870"/>
    <w:rsid w:val="6DD93264"/>
    <w:rsid w:val="6DE3126A"/>
    <w:rsid w:val="6DE434B2"/>
    <w:rsid w:val="6DE52CDA"/>
    <w:rsid w:val="6DE6A2FE"/>
    <w:rsid w:val="6DEE6308"/>
    <w:rsid w:val="6DF711BA"/>
    <w:rsid w:val="6E024617"/>
    <w:rsid w:val="6E034AB4"/>
    <w:rsid w:val="6E040FD7"/>
    <w:rsid w:val="6E11E30D"/>
    <w:rsid w:val="6E159FE9"/>
    <w:rsid w:val="6E214A23"/>
    <w:rsid w:val="6E2AEB7B"/>
    <w:rsid w:val="6E431C8E"/>
    <w:rsid w:val="6E45A56A"/>
    <w:rsid w:val="6E45BB17"/>
    <w:rsid w:val="6E48AE29"/>
    <w:rsid w:val="6E4D8D9F"/>
    <w:rsid w:val="6E521F15"/>
    <w:rsid w:val="6E5C8909"/>
    <w:rsid w:val="6E65FA75"/>
    <w:rsid w:val="6E701CD2"/>
    <w:rsid w:val="6E771A83"/>
    <w:rsid w:val="6E798C9A"/>
    <w:rsid w:val="6E7B1E1C"/>
    <w:rsid w:val="6E7B9217"/>
    <w:rsid w:val="6E7EE64E"/>
    <w:rsid w:val="6E84858B"/>
    <w:rsid w:val="6E92804A"/>
    <w:rsid w:val="6E931850"/>
    <w:rsid w:val="6E9929AD"/>
    <w:rsid w:val="6EACB6F4"/>
    <w:rsid w:val="6EB2FC09"/>
    <w:rsid w:val="6EB35A26"/>
    <w:rsid w:val="6EBBE544"/>
    <w:rsid w:val="6EBD2AD0"/>
    <w:rsid w:val="6EBF1DDF"/>
    <w:rsid w:val="6EC65FCA"/>
    <w:rsid w:val="6EDCFC6D"/>
    <w:rsid w:val="6EE601DD"/>
    <w:rsid w:val="6EF00231"/>
    <w:rsid w:val="6EFB45EB"/>
    <w:rsid w:val="6EFB508C"/>
    <w:rsid w:val="6F094439"/>
    <w:rsid w:val="6F17C644"/>
    <w:rsid w:val="6F18FC8D"/>
    <w:rsid w:val="6F26FBF0"/>
    <w:rsid w:val="6F2EEE80"/>
    <w:rsid w:val="6F3D42C9"/>
    <w:rsid w:val="6F3FB100"/>
    <w:rsid w:val="6F46C87E"/>
    <w:rsid w:val="6F51A3F3"/>
    <w:rsid w:val="6F5C6FB5"/>
    <w:rsid w:val="6F6416C7"/>
    <w:rsid w:val="6F685DA9"/>
    <w:rsid w:val="6F691CF1"/>
    <w:rsid w:val="6F6D0D74"/>
    <w:rsid w:val="6F6D60CA"/>
    <w:rsid w:val="6F73171B"/>
    <w:rsid w:val="6F9541B7"/>
    <w:rsid w:val="6F9FFCF0"/>
    <w:rsid w:val="6FA1F8FD"/>
    <w:rsid w:val="6FA37009"/>
    <w:rsid w:val="6FA3799B"/>
    <w:rsid w:val="6FA4A394"/>
    <w:rsid w:val="6FA5B4EC"/>
    <w:rsid w:val="6FA87822"/>
    <w:rsid w:val="6FA8DC19"/>
    <w:rsid w:val="6FA9778F"/>
    <w:rsid w:val="6FAF0174"/>
    <w:rsid w:val="6FB51BAF"/>
    <w:rsid w:val="6FB968B0"/>
    <w:rsid w:val="6FBEFCC9"/>
    <w:rsid w:val="6FC1E994"/>
    <w:rsid w:val="6FDAD18B"/>
    <w:rsid w:val="6FDB6FB1"/>
    <w:rsid w:val="6FDC601F"/>
    <w:rsid w:val="6FDF70CB"/>
    <w:rsid w:val="6FDFE2C2"/>
    <w:rsid w:val="6FE029F6"/>
    <w:rsid w:val="6FE3DEEB"/>
    <w:rsid w:val="6FE5A72F"/>
    <w:rsid w:val="6FE91369"/>
    <w:rsid w:val="6FE92543"/>
    <w:rsid w:val="6FEECD42"/>
    <w:rsid w:val="6FF66744"/>
    <w:rsid w:val="6FFB107B"/>
    <w:rsid w:val="70080B1B"/>
    <w:rsid w:val="70099FD6"/>
    <w:rsid w:val="700AC176"/>
    <w:rsid w:val="700B4640"/>
    <w:rsid w:val="700BA296"/>
    <w:rsid w:val="700CCC53"/>
    <w:rsid w:val="701012A7"/>
    <w:rsid w:val="701363FF"/>
    <w:rsid w:val="7015A1C7"/>
    <w:rsid w:val="7015F6F8"/>
    <w:rsid w:val="701B9A0F"/>
    <w:rsid w:val="70248DF2"/>
    <w:rsid w:val="702FE7D5"/>
    <w:rsid w:val="704F7A45"/>
    <w:rsid w:val="705109B0"/>
    <w:rsid w:val="7054AF63"/>
    <w:rsid w:val="705B8B31"/>
    <w:rsid w:val="705C77FF"/>
    <w:rsid w:val="706A6A6D"/>
    <w:rsid w:val="706B7AA2"/>
    <w:rsid w:val="7075408D"/>
    <w:rsid w:val="70771381"/>
    <w:rsid w:val="7078FF2D"/>
    <w:rsid w:val="70799FA0"/>
    <w:rsid w:val="7080806C"/>
    <w:rsid w:val="7091A84B"/>
    <w:rsid w:val="70951A5A"/>
    <w:rsid w:val="70974638"/>
    <w:rsid w:val="709F9AA9"/>
    <w:rsid w:val="70A736FB"/>
    <w:rsid w:val="70A7D1BD"/>
    <w:rsid w:val="70A85CFB"/>
    <w:rsid w:val="70B3D646"/>
    <w:rsid w:val="70B51FFF"/>
    <w:rsid w:val="70D20304"/>
    <w:rsid w:val="70D80AC5"/>
    <w:rsid w:val="70EB0793"/>
    <w:rsid w:val="70EB3FB2"/>
    <w:rsid w:val="70EE0602"/>
    <w:rsid w:val="7100B8EB"/>
    <w:rsid w:val="71081596"/>
    <w:rsid w:val="710BDD6E"/>
    <w:rsid w:val="711177B8"/>
    <w:rsid w:val="7113E5F4"/>
    <w:rsid w:val="711A7687"/>
    <w:rsid w:val="711DCB97"/>
    <w:rsid w:val="712A6DF8"/>
    <w:rsid w:val="712AAAA9"/>
    <w:rsid w:val="712BC4BA"/>
    <w:rsid w:val="712BF017"/>
    <w:rsid w:val="712FE707"/>
    <w:rsid w:val="71434168"/>
    <w:rsid w:val="7143F259"/>
    <w:rsid w:val="71463A7B"/>
    <w:rsid w:val="714B7DA6"/>
    <w:rsid w:val="7154F07A"/>
    <w:rsid w:val="71578B92"/>
    <w:rsid w:val="71649F57"/>
    <w:rsid w:val="7169814C"/>
    <w:rsid w:val="7171C9E5"/>
    <w:rsid w:val="71741CE3"/>
    <w:rsid w:val="717AC283"/>
    <w:rsid w:val="717C2C36"/>
    <w:rsid w:val="71905455"/>
    <w:rsid w:val="71917414"/>
    <w:rsid w:val="7196DEAD"/>
    <w:rsid w:val="71B1890E"/>
    <w:rsid w:val="71B3A3EA"/>
    <w:rsid w:val="71BA2691"/>
    <w:rsid w:val="71BDE845"/>
    <w:rsid w:val="71BFFA35"/>
    <w:rsid w:val="71C30722"/>
    <w:rsid w:val="71C49BF2"/>
    <w:rsid w:val="71CAC33D"/>
    <w:rsid w:val="71CC39AA"/>
    <w:rsid w:val="71E07AA0"/>
    <w:rsid w:val="71E616EE"/>
    <w:rsid w:val="71F52CA8"/>
    <w:rsid w:val="71F6D21C"/>
    <w:rsid w:val="72046ABC"/>
    <w:rsid w:val="72048474"/>
    <w:rsid w:val="721735C8"/>
    <w:rsid w:val="721DB978"/>
    <w:rsid w:val="721F720C"/>
    <w:rsid w:val="72216983"/>
    <w:rsid w:val="7232D58F"/>
    <w:rsid w:val="7237293F"/>
    <w:rsid w:val="72372E44"/>
    <w:rsid w:val="72399D4C"/>
    <w:rsid w:val="72523B59"/>
    <w:rsid w:val="7254FB4C"/>
    <w:rsid w:val="72571CE4"/>
    <w:rsid w:val="725C61C3"/>
    <w:rsid w:val="72720410"/>
    <w:rsid w:val="7277DC8E"/>
    <w:rsid w:val="727836C4"/>
    <w:rsid w:val="727B11A0"/>
    <w:rsid w:val="72882024"/>
    <w:rsid w:val="728A70ED"/>
    <w:rsid w:val="729113DA"/>
    <w:rsid w:val="7292CE81"/>
    <w:rsid w:val="72A564AE"/>
    <w:rsid w:val="72A8F6A1"/>
    <w:rsid w:val="72A98668"/>
    <w:rsid w:val="72B0B160"/>
    <w:rsid w:val="72B697FC"/>
    <w:rsid w:val="72CA4358"/>
    <w:rsid w:val="72CDDD77"/>
    <w:rsid w:val="72CFE266"/>
    <w:rsid w:val="72D2256A"/>
    <w:rsid w:val="72DD061D"/>
    <w:rsid w:val="72E1EC03"/>
    <w:rsid w:val="72EEFC74"/>
    <w:rsid w:val="72F0761A"/>
    <w:rsid w:val="72F8FD5D"/>
    <w:rsid w:val="7306BC72"/>
    <w:rsid w:val="7315FD18"/>
    <w:rsid w:val="731CF2F0"/>
    <w:rsid w:val="731DAC5C"/>
    <w:rsid w:val="7327CB09"/>
    <w:rsid w:val="7328DDE4"/>
    <w:rsid w:val="732E07A1"/>
    <w:rsid w:val="73357651"/>
    <w:rsid w:val="733639E4"/>
    <w:rsid w:val="73365B00"/>
    <w:rsid w:val="7337C82E"/>
    <w:rsid w:val="733E83B0"/>
    <w:rsid w:val="734426DA"/>
    <w:rsid w:val="734A05DA"/>
    <w:rsid w:val="73577122"/>
    <w:rsid w:val="735CA501"/>
    <w:rsid w:val="735DC7BA"/>
    <w:rsid w:val="7376FAB2"/>
    <w:rsid w:val="7386D9D9"/>
    <w:rsid w:val="7387860B"/>
    <w:rsid w:val="738795FB"/>
    <w:rsid w:val="739370DF"/>
    <w:rsid w:val="7398A9EC"/>
    <w:rsid w:val="739951A5"/>
    <w:rsid w:val="739C9796"/>
    <w:rsid w:val="739E6BDE"/>
    <w:rsid w:val="73A0E1FD"/>
    <w:rsid w:val="73A2451C"/>
    <w:rsid w:val="73A42E14"/>
    <w:rsid w:val="73A738DE"/>
    <w:rsid w:val="73AE6967"/>
    <w:rsid w:val="73B47388"/>
    <w:rsid w:val="73B8C80D"/>
    <w:rsid w:val="73BE56B3"/>
    <w:rsid w:val="73BED282"/>
    <w:rsid w:val="73C48481"/>
    <w:rsid w:val="73CF7949"/>
    <w:rsid w:val="73CFD49A"/>
    <w:rsid w:val="73D97255"/>
    <w:rsid w:val="73DABC62"/>
    <w:rsid w:val="73ECD593"/>
    <w:rsid w:val="74016D9F"/>
    <w:rsid w:val="74056641"/>
    <w:rsid w:val="7407D8D7"/>
    <w:rsid w:val="7413CF9C"/>
    <w:rsid w:val="74150960"/>
    <w:rsid w:val="74164328"/>
    <w:rsid w:val="74173616"/>
    <w:rsid w:val="7418A3EA"/>
    <w:rsid w:val="741CE7B3"/>
    <w:rsid w:val="741D55F5"/>
    <w:rsid w:val="742172F5"/>
    <w:rsid w:val="7423407B"/>
    <w:rsid w:val="742B131F"/>
    <w:rsid w:val="742F7542"/>
    <w:rsid w:val="743163BE"/>
    <w:rsid w:val="7431C304"/>
    <w:rsid w:val="743E5F74"/>
    <w:rsid w:val="743F2310"/>
    <w:rsid w:val="744C2C45"/>
    <w:rsid w:val="7450E8E6"/>
    <w:rsid w:val="74734DC1"/>
    <w:rsid w:val="74828FD8"/>
    <w:rsid w:val="74860050"/>
    <w:rsid w:val="748954F3"/>
    <w:rsid w:val="748BA156"/>
    <w:rsid w:val="749299EF"/>
    <w:rsid w:val="749D8650"/>
    <w:rsid w:val="74B1BF4C"/>
    <w:rsid w:val="74C0892E"/>
    <w:rsid w:val="74C1E803"/>
    <w:rsid w:val="74CE1B0C"/>
    <w:rsid w:val="74D0D5C3"/>
    <w:rsid w:val="74E22C66"/>
    <w:rsid w:val="74E6B556"/>
    <w:rsid w:val="74E7628B"/>
    <w:rsid w:val="74E7C0AB"/>
    <w:rsid w:val="74EADE56"/>
    <w:rsid w:val="74F6ACD7"/>
    <w:rsid w:val="74F8B02B"/>
    <w:rsid w:val="74FFB863"/>
    <w:rsid w:val="7501C863"/>
    <w:rsid w:val="75024A28"/>
    <w:rsid w:val="750A6653"/>
    <w:rsid w:val="7511C26F"/>
    <w:rsid w:val="751211AA"/>
    <w:rsid w:val="7515FE8B"/>
    <w:rsid w:val="751B82C2"/>
    <w:rsid w:val="751BB017"/>
    <w:rsid w:val="7523336E"/>
    <w:rsid w:val="75257D2C"/>
    <w:rsid w:val="7535BE23"/>
    <w:rsid w:val="7538C897"/>
    <w:rsid w:val="75390BE0"/>
    <w:rsid w:val="753EED66"/>
    <w:rsid w:val="7555CC11"/>
    <w:rsid w:val="755F0BDC"/>
    <w:rsid w:val="7563D09E"/>
    <w:rsid w:val="75652FA0"/>
    <w:rsid w:val="7567B9FC"/>
    <w:rsid w:val="7567DEDB"/>
    <w:rsid w:val="756AC99D"/>
    <w:rsid w:val="756E8BBE"/>
    <w:rsid w:val="757682D0"/>
    <w:rsid w:val="7577B42E"/>
    <w:rsid w:val="757EDCD6"/>
    <w:rsid w:val="7586EC2E"/>
    <w:rsid w:val="7587EE14"/>
    <w:rsid w:val="758E8BDC"/>
    <w:rsid w:val="75902990"/>
    <w:rsid w:val="75954CE4"/>
    <w:rsid w:val="75988B1A"/>
    <w:rsid w:val="75B1F074"/>
    <w:rsid w:val="75BBD4A7"/>
    <w:rsid w:val="75C0C315"/>
    <w:rsid w:val="75C28D0F"/>
    <w:rsid w:val="75C4349A"/>
    <w:rsid w:val="75C6B8B6"/>
    <w:rsid w:val="75C7E629"/>
    <w:rsid w:val="75CD6C4B"/>
    <w:rsid w:val="75D7AD6A"/>
    <w:rsid w:val="75DC4DF0"/>
    <w:rsid w:val="75DEB6B5"/>
    <w:rsid w:val="75E17AEE"/>
    <w:rsid w:val="75E1C0D1"/>
    <w:rsid w:val="75E274D5"/>
    <w:rsid w:val="75E70DA4"/>
    <w:rsid w:val="7609652B"/>
    <w:rsid w:val="760BCE63"/>
    <w:rsid w:val="760CE745"/>
    <w:rsid w:val="760D4CAF"/>
    <w:rsid w:val="7611FF9F"/>
    <w:rsid w:val="761203F2"/>
    <w:rsid w:val="76150217"/>
    <w:rsid w:val="7619F782"/>
    <w:rsid w:val="761DC79F"/>
    <w:rsid w:val="761E7899"/>
    <w:rsid w:val="7622813C"/>
    <w:rsid w:val="7624A083"/>
    <w:rsid w:val="762A59EB"/>
    <w:rsid w:val="762B2A6F"/>
    <w:rsid w:val="763561C3"/>
    <w:rsid w:val="7639D7A4"/>
    <w:rsid w:val="763C2B7A"/>
    <w:rsid w:val="7643892C"/>
    <w:rsid w:val="7645D9C9"/>
    <w:rsid w:val="7666D727"/>
    <w:rsid w:val="7667D495"/>
    <w:rsid w:val="7672BBE2"/>
    <w:rsid w:val="76740E6C"/>
    <w:rsid w:val="76807A55"/>
    <w:rsid w:val="7689051F"/>
    <w:rsid w:val="768E7488"/>
    <w:rsid w:val="769563C3"/>
    <w:rsid w:val="76A1779A"/>
    <w:rsid w:val="76AB613D"/>
    <w:rsid w:val="76B0AC50"/>
    <w:rsid w:val="76B87659"/>
    <w:rsid w:val="76BE0C8D"/>
    <w:rsid w:val="76CD472B"/>
    <w:rsid w:val="76EA3FE3"/>
    <w:rsid w:val="76EBAF97"/>
    <w:rsid w:val="76EE5637"/>
    <w:rsid w:val="76FC2888"/>
    <w:rsid w:val="76FD5AF2"/>
    <w:rsid w:val="76FF02A4"/>
    <w:rsid w:val="7701363C"/>
    <w:rsid w:val="77026879"/>
    <w:rsid w:val="770601A2"/>
    <w:rsid w:val="77070386"/>
    <w:rsid w:val="77074EDA"/>
    <w:rsid w:val="770E84EA"/>
    <w:rsid w:val="771B128E"/>
    <w:rsid w:val="771F0501"/>
    <w:rsid w:val="7723662F"/>
    <w:rsid w:val="7724EE44"/>
    <w:rsid w:val="772D3487"/>
    <w:rsid w:val="772ED973"/>
    <w:rsid w:val="773AC6C2"/>
    <w:rsid w:val="7744E07C"/>
    <w:rsid w:val="774A67FC"/>
    <w:rsid w:val="774ACD71"/>
    <w:rsid w:val="775095CB"/>
    <w:rsid w:val="775C9981"/>
    <w:rsid w:val="775F5AA9"/>
    <w:rsid w:val="7761D856"/>
    <w:rsid w:val="77634916"/>
    <w:rsid w:val="7771FB23"/>
    <w:rsid w:val="777FA06E"/>
    <w:rsid w:val="7780A9D3"/>
    <w:rsid w:val="778BCE6D"/>
    <w:rsid w:val="77988349"/>
    <w:rsid w:val="779DB2BF"/>
    <w:rsid w:val="77A0B38C"/>
    <w:rsid w:val="77A64D1A"/>
    <w:rsid w:val="77B0F67F"/>
    <w:rsid w:val="77BF76D8"/>
    <w:rsid w:val="77D624CF"/>
    <w:rsid w:val="77D650E2"/>
    <w:rsid w:val="77D87598"/>
    <w:rsid w:val="77D933BA"/>
    <w:rsid w:val="77DD213B"/>
    <w:rsid w:val="77DDB57D"/>
    <w:rsid w:val="77E835F6"/>
    <w:rsid w:val="77ED2274"/>
    <w:rsid w:val="77EFAA6D"/>
    <w:rsid w:val="77F04333"/>
    <w:rsid w:val="77F1749F"/>
    <w:rsid w:val="77F38C3C"/>
    <w:rsid w:val="77F6ADFC"/>
    <w:rsid w:val="77F8E1B3"/>
    <w:rsid w:val="77FAC804"/>
    <w:rsid w:val="77FD66AD"/>
    <w:rsid w:val="7816E079"/>
    <w:rsid w:val="781B5B4A"/>
    <w:rsid w:val="781BF92C"/>
    <w:rsid w:val="781E4ABE"/>
    <w:rsid w:val="78256650"/>
    <w:rsid w:val="782A5CEC"/>
    <w:rsid w:val="783446FE"/>
    <w:rsid w:val="78347ECF"/>
    <w:rsid w:val="783EAFB4"/>
    <w:rsid w:val="783EE0A2"/>
    <w:rsid w:val="783F844B"/>
    <w:rsid w:val="7850A33D"/>
    <w:rsid w:val="785450F1"/>
    <w:rsid w:val="78547D24"/>
    <w:rsid w:val="785B040E"/>
    <w:rsid w:val="78650BA7"/>
    <w:rsid w:val="788235C3"/>
    <w:rsid w:val="7884CC28"/>
    <w:rsid w:val="7890EA8E"/>
    <w:rsid w:val="7896BADA"/>
    <w:rsid w:val="789F4788"/>
    <w:rsid w:val="78A12935"/>
    <w:rsid w:val="78A1C76C"/>
    <w:rsid w:val="78A30C4E"/>
    <w:rsid w:val="78AAEC9C"/>
    <w:rsid w:val="78B567FC"/>
    <w:rsid w:val="78B80712"/>
    <w:rsid w:val="78BA5786"/>
    <w:rsid w:val="78BC3199"/>
    <w:rsid w:val="78BDD9AA"/>
    <w:rsid w:val="78D4F2AD"/>
    <w:rsid w:val="78DAEF96"/>
    <w:rsid w:val="78DB7D59"/>
    <w:rsid w:val="78DC319F"/>
    <w:rsid w:val="78EF1034"/>
    <w:rsid w:val="78F0DDF6"/>
    <w:rsid w:val="78F3F3BA"/>
    <w:rsid w:val="78F565F5"/>
    <w:rsid w:val="78F60EA2"/>
    <w:rsid w:val="78FB2F6D"/>
    <w:rsid w:val="790F617B"/>
    <w:rsid w:val="7918C976"/>
    <w:rsid w:val="792EA161"/>
    <w:rsid w:val="7937BC1D"/>
    <w:rsid w:val="793FD43F"/>
    <w:rsid w:val="79556004"/>
    <w:rsid w:val="7970C868"/>
    <w:rsid w:val="7971DB8B"/>
    <w:rsid w:val="7976A40F"/>
    <w:rsid w:val="797C749C"/>
    <w:rsid w:val="797D7C63"/>
    <w:rsid w:val="798F0223"/>
    <w:rsid w:val="799B804E"/>
    <w:rsid w:val="799D3FF3"/>
    <w:rsid w:val="79A82787"/>
    <w:rsid w:val="79ACEA04"/>
    <w:rsid w:val="79B45803"/>
    <w:rsid w:val="79B74BA9"/>
    <w:rsid w:val="79B97924"/>
    <w:rsid w:val="79C28221"/>
    <w:rsid w:val="79C42CE5"/>
    <w:rsid w:val="79D7BF42"/>
    <w:rsid w:val="79D827AB"/>
    <w:rsid w:val="79DEDD27"/>
    <w:rsid w:val="79E61272"/>
    <w:rsid w:val="79E9638F"/>
    <w:rsid w:val="79ECB9D5"/>
    <w:rsid w:val="79EFED37"/>
    <w:rsid w:val="79F98FC5"/>
    <w:rsid w:val="7A041840"/>
    <w:rsid w:val="7A0B48E3"/>
    <w:rsid w:val="7A15063E"/>
    <w:rsid w:val="7A154F23"/>
    <w:rsid w:val="7A163338"/>
    <w:rsid w:val="7A1F69A2"/>
    <w:rsid w:val="7A2D6CA5"/>
    <w:rsid w:val="7A320857"/>
    <w:rsid w:val="7A3536AA"/>
    <w:rsid w:val="7A356C31"/>
    <w:rsid w:val="7A38B1FB"/>
    <w:rsid w:val="7A461D10"/>
    <w:rsid w:val="7A48404D"/>
    <w:rsid w:val="7A52BA1B"/>
    <w:rsid w:val="7A5564FC"/>
    <w:rsid w:val="7A59E2AD"/>
    <w:rsid w:val="7A67EB24"/>
    <w:rsid w:val="7A69C14E"/>
    <w:rsid w:val="7A6D836C"/>
    <w:rsid w:val="7A7F6CF6"/>
    <w:rsid w:val="7A842082"/>
    <w:rsid w:val="7AAD25A6"/>
    <w:rsid w:val="7AB06773"/>
    <w:rsid w:val="7AB18496"/>
    <w:rsid w:val="7ABE6F26"/>
    <w:rsid w:val="7AC5205A"/>
    <w:rsid w:val="7AC547D7"/>
    <w:rsid w:val="7ACE27B3"/>
    <w:rsid w:val="7AD02030"/>
    <w:rsid w:val="7AD0AD63"/>
    <w:rsid w:val="7AD229CA"/>
    <w:rsid w:val="7AE0F0DE"/>
    <w:rsid w:val="7AE313F2"/>
    <w:rsid w:val="7AF264C4"/>
    <w:rsid w:val="7AF69551"/>
    <w:rsid w:val="7AFA48C3"/>
    <w:rsid w:val="7B04A26E"/>
    <w:rsid w:val="7B091777"/>
    <w:rsid w:val="7B09EF51"/>
    <w:rsid w:val="7B18F874"/>
    <w:rsid w:val="7B244F42"/>
    <w:rsid w:val="7B287DE5"/>
    <w:rsid w:val="7B33D562"/>
    <w:rsid w:val="7B372B02"/>
    <w:rsid w:val="7B388A2D"/>
    <w:rsid w:val="7B3999C4"/>
    <w:rsid w:val="7B3BB301"/>
    <w:rsid w:val="7B480838"/>
    <w:rsid w:val="7B4F2DEA"/>
    <w:rsid w:val="7B55A6A3"/>
    <w:rsid w:val="7B5627F2"/>
    <w:rsid w:val="7B5DA381"/>
    <w:rsid w:val="7B67C80C"/>
    <w:rsid w:val="7B69490D"/>
    <w:rsid w:val="7B6BB542"/>
    <w:rsid w:val="7B726556"/>
    <w:rsid w:val="7B78A899"/>
    <w:rsid w:val="7B7ED48D"/>
    <w:rsid w:val="7B8515CA"/>
    <w:rsid w:val="7B937253"/>
    <w:rsid w:val="7B98EFB2"/>
    <w:rsid w:val="7B9996F4"/>
    <w:rsid w:val="7BBFE973"/>
    <w:rsid w:val="7BD11678"/>
    <w:rsid w:val="7BD3516F"/>
    <w:rsid w:val="7BD4EFC6"/>
    <w:rsid w:val="7BE19380"/>
    <w:rsid w:val="7BE6E009"/>
    <w:rsid w:val="7BF47871"/>
    <w:rsid w:val="7BF6A788"/>
    <w:rsid w:val="7BF787E5"/>
    <w:rsid w:val="7C0024C7"/>
    <w:rsid w:val="7C10CE67"/>
    <w:rsid w:val="7C1CED4C"/>
    <w:rsid w:val="7C2C1CBF"/>
    <w:rsid w:val="7C429012"/>
    <w:rsid w:val="7C489CDF"/>
    <w:rsid w:val="7C4A36A9"/>
    <w:rsid w:val="7C51F29C"/>
    <w:rsid w:val="7C54596E"/>
    <w:rsid w:val="7C5530D2"/>
    <w:rsid w:val="7C6745DD"/>
    <w:rsid w:val="7C6DF007"/>
    <w:rsid w:val="7C6FF3DB"/>
    <w:rsid w:val="7C84D9E5"/>
    <w:rsid w:val="7C85BBCA"/>
    <w:rsid w:val="7C87D419"/>
    <w:rsid w:val="7C8AE47B"/>
    <w:rsid w:val="7C8E3B43"/>
    <w:rsid w:val="7C941A8B"/>
    <w:rsid w:val="7C970A27"/>
    <w:rsid w:val="7C9A3268"/>
    <w:rsid w:val="7C9B6FF9"/>
    <w:rsid w:val="7CA456CF"/>
    <w:rsid w:val="7CA686AE"/>
    <w:rsid w:val="7CA7999C"/>
    <w:rsid w:val="7CA959E7"/>
    <w:rsid w:val="7CAAE589"/>
    <w:rsid w:val="7CAB7A74"/>
    <w:rsid w:val="7CB25717"/>
    <w:rsid w:val="7CB51C9D"/>
    <w:rsid w:val="7CB8CC0E"/>
    <w:rsid w:val="7CBD7443"/>
    <w:rsid w:val="7CBFF4DB"/>
    <w:rsid w:val="7CC0BDDA"/>
    <w:rsid w:val="7CCDD467"/>
    <w:rsid w:val="7CD55CD1"/>
    <w:rsid w:val="7CD7F41B"/>
    <w:rsid w:val="7CDA6E6D"/>
    <w:rsid w:val="7CDD69E0"/>
    <w:rsid w:val="7CE3D982"/>
    <w:rsid w:val="7CEC13C3"/>
    <w:rsid w:val="7CF706DC"/>
    <w:rsid w:val="7D091066"/>
    <w:rsid w:val="7D0BCF0B"/>
    <w:rsid w:val="7D173783"/>
    <w:rsid w:val="7D175074"/>
    <w:rsid w:val="7D227C70"/>
    <w:rsid w:val="7D2DF775"/>
    <w:rsid w:val="7D2EC05B"/>
    <w:rsid w:val="7D2ED2E0"/>
    <w:rsid w:val="7D2F9795"/>
    <w:rsid w:val="7D2FCC7F"/>
    <w:rsid w:val="7D3168A2"/>
    <w:rsid w:val="7D42227F"/>
    <w:rsid w:val="7D468623"/>
    <w:rsid w:val="7D5243E9"/>
    <w:rsid w:val="7D56DF68"/>
    <w:rsid w:val="7D5F749A"/>
    <w:rsid w:val="7D614983"/>
    <w:rsid w:val="7D639DA4"/>
    <w:rsid w:val="7D66B04D"/>
    <w:rsid w:val="7D6F4F54"/>
    <w:rsid w:val="7D714AC9"/>
    <w:rsid w:val="7D7AE1C0"/>
    <w:rsid w:val="7D7AE6A9"/>
    <w:rsid w:val="7D82CD21"/>
    <w:rsid w:val="7D8B376D"/>
    <w:rsid w:val="7D8E3B31"/>
    <w:rsid w:val="7D96449A"/>
    <w:rsid w:val="7D994FB1"/>
    <w:rsid w:val="7D9CAAAD"/>
    <w:rsid w:val="7DA19694"/>
    <w:rsid w:val="7DA955DB"/>
    <w:rsid w:val="7DADE3F5"/>
    <w:rsid w:val="7DAF9F36"/>
    <w:rsid w:val="7DB6AA85"/>
    <w:rsid w:val="7DB71E3D"/>
    <w:rsid w:val="7DC67933"/>
    <w:rsid w:val="7DCB4ED3"/>
    <w:rsid w:val="7DCEEDFF"/>
    <w:rsid w:val="7DD7D7AC"/>
    <w:rsid w:val="7DD84909"/>
    <w:rsid w:val="7DE064E6"/>
    <w:rsid w:val="7DE110AF"/>
    <w:rsid w:val="7DE3E902"/>
    <w:rsid w:val="7DEE17AC"/>
    <w:rsid w:val="7DF1274F"/>
    <w:rsid w:val="7DF3A0C2"/>
    <w:rsid w:val="7DF58C85"/>
    <w:rsid w:val="7DF629AF"/>
    <w:rsid w:val="7DF8C26A"/>
    <w:rsid w:val="7DFEB073"/>
    <w:rsid w:val="7DFF54D8"/>
    <w:rsid w:val="7E0A5BBC"/>
    <w:rsid w:val="7E13E399"/>
    <w:rsid w:val="7E1A89FE"/>
    <w:rsid w:val="7E248658"/>
    <w:rsid w:val="7E250243"/>
    <w:rsid w:val="7E29331B"/>
    <w:rsid w:val="7E3E0A64"/>
    <w:rsid w:val="7E41BA9E"/>
    <w:rsid w:val="7E460B1B"/>
    <w:rsid w:val="7E49C12A"/>
    <w:rsid w:val="7E4D4CD9"/>
    <w:rsid w:val="7E51561E"/>
    <w:rsid w:val="7E682B87"/>
    <w:rsid w:val="7E686F5F"/>
    <w:rsid w:val="7E725707"/>
    <w:rsid w:val="7E73AE1D"/>
    <w:rsid w:val="7E82907F"/>
    <w:rsid w:val="7E88B649"/>
    <w:rsid w:val="7E8D9668"/>
    <w:rsid w:val="7EA6F559"/>
    <w:rsid w:val="7EAB3373"/>
    <w:rsid w:val="7EACFB7F"/>
    <w:rsid w:val="7EB3AAA4"/>
    <w:rsid w:val="7EBE0E8F"/>
    <w:rsid w:val="7EC2E610"/>
    <w:rsid w:val="7EC95B8D"/>
    <w:rsid w:val="7ED8A191"/>
    <w:rsid w:val="7EDABF68"/>
    <w:rsid w:val="7EE40B7F"/>
    <w:rsid w:val="7EEC705F"/>
    <w:rsid w:val="7EEDA75B"/>
    <w:rsid w:val="7EF55251"/>
    <w:rsid w:val="7EF8793F"/>
    <w:rsid w:val="7EF895DB"/>
    <w:rsid w:val="7F1D775E"/>
    <w:rsid w:val="7F1E5D6E"/>
    <w:rsid w:val="7F1FCA1A"/>
    <w:rsid w:val="7F28AE92"/>
    <w:rsid w:val="7F2D8506"/>
    <w:rsid w:val="7F32A7A4"/>
    <w:rsid w:val="7F36CA83"/>
    <w:rsid w:val="7F3F0D21"/>
    <w:rsid w:val="7F42D39E"/>
    <w:rsid w:val="7F49DDBC"/>
    <w:rsid w:val="7F516698"/>
    <w:rsid w:val="7F56D06E"/>
    <w:rsid w:val="7F57DA23"/>
    <w:rsid w:val="7F5B1B7C"/>
    <w:rsid w:val="7F5B2CC9"/>
    <w:rsid w:val="7F772172"/>
    <w:rsid w:val="7F77C439"/>
    <w:rsid w:val="7F842C68"/>
    <w:rsid w:val="7F871CAE"/>
    <w:rsid w:val="7F8F81F6"/>
    <w:rsid w:val="7F91F703"/>
    <w:rsid w:val="7F9803F2"/>
    <w:rsid w:val="7F98FCA3"/>
    <w:rsid w:val="7F9CF56F"/>
    <w:rsid w:val="7F9DA021"/>
    <w:rsid w:val="7FA3B312"/>
    <w:rsid w:val="7FB4BF6F"/>
    <w:rsid w:val="7FC03CBE"/>
    <w:rsid w:val="7FC42475"/>
    <w:rsid w:val="7FC5DC54"/>
    <w:rsid w:val="7FCD7AEB"/>
    <w:rsid w:val="7FCDE77C"/>
    <w:rsid w:val="7FCF2A0C"/>
    <w:rsid w:val="7FDB819E"/>
    <w:rsid w:val="7FDEE605"/>
    <w:rsid w:val="7FE471A2"/>
    <w:rsid w:val="7FEFA4A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6E1F7"/>
  <w15:docId w15:val="{D0DA998B-6095-4F60-905A-F8ABDD6B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qFormat="1"/>
    <w:lsdException w:name="List Number 3" w:semiHidden="1" w:uiPriority="14"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E5B"/>
    <w:rPr>
      <w:rFonts w:ascii="Times New Roman" w:hAnsi="Times New Roman"/>
      <w:sz w:val="24"/>
    </w:rPr>
  </w:style>
  <w:style w:type="paragraph" w:styleId="Heading1">
    <w:name w:val="heading 1"/>
    <w:basedOn w:val="Normal"/>
    <w:next w:val="Normal"/>
    <w:link w:val="Heading1Char"/>
    <w:uiPriority w:val="9"/>
    <w:qFormat/>
    <w:rsid w:val="00212BF1"/>
    <w:pPr>
      <w:keepNext/>
      <w:keepLines/>
      <w:numPr>
        <w:numId w:val="12"/>
      </w:numPr>
      <w:spacing w:before="240" w:after="0"/>
      <w:ind w:left="1636"/>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6502DC"/>
    <w:pPr>
      <w:keepNext/>
      <w:keepLines/>
      <w:spacing w:after="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F5686"/>
    <w:pPr>
      <w:keepNext/>
      <w:keepLines/>
      <w:spacing w:after="0" w:line="240" w:lineRule="auto"/>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CF5686"/>
    <w:pPr>
      <w:keepNext/>
      <w:keepLines/>
      <w:spacing w:before="40" w:after="0" w:line="256" w:lineRule="auto"/>
      <w:outlineLvl w:val="3"/>
    </w:pPr>
    <w:rPr>
      <w:rFonts w:eastAsiaTheme="majorEastAsia" w:cstheme="majorBidi"/>
      <w:iCs/>
    </w:rPr>
  </w:style>
  <w:style w:type="paragraph" w:styleId="Heading5">
    <w:name w:val="heading 5"/>
    <w:basedOn w:val="Normal"/>
    <w:next w:val="Normal"/>
    <w:link w:val="Heading5Char"/>
    <w:uiPriority w:val="9"/>
    <w:qFormat/>
    <w:rsid w:val="0067469A"/>
    <w:pPr>
      <w:keepNext/>
      <w:spacing w:after="0" w:line="240" w:lineRule="auto"/>
      <w:jc w:val="center"/>
      <w:outlineLvl w:val="4"/>
    </w:pPr>
    <w:rPr>
      <w:rFonts w:eastAsia="Times New Roman" w:cs="Times New Roman"/>
      <w:b/>
      <w:bCs/>
      <w:szCs w:val="24"/>
      <w:lang w:val="en-GB" w:eastAsia="x-none"/>
    </w:rPr>
  </w:style>
  <w:style w:type="paragraph" w:styleId="Heading6">
    <w:name w:val="heading 6"/>
    <w:basedOn w:val="Normal"/>
    <w:next w:val="Normal"/>
    <w:link w:val="Heading6Char"/>
    <w:uiPriority w:val="9"/>
    <w:qFormat/>
    <w:rsid w:val="0067469A"/>
    <w:pPr>
      <w:keepNext/>
      <w:autoSpaceDE w:val="0"/>
      <w:autoSpaceDN w:val="0"/>
      <w:adjustRightInd w:val="0"/>
      <w:spacing w:after="0" w:line="240" w:lineRule="auto"/>
      <w:jc w:val="center"/>
      <w:outlineLvl w:val="5"/>
    </w:pPr>
    <w:rPr>
      <w:rFonts w:eastAsia="Times New Roman" w:cs="Times New Roman"/>
      <w:b/>
      <w:bCs/>
      <w:color w:val="000000"/>
      <w:sz w:val="32"/>
      <w:szCs w:val="32"/>
      <w:lang w:val="x-none" w:eastAsia="lv-LV"/>
    </w:rPr>
  </w:style>
  <w:style w:type="paragraph" w:styleId="Heading7">
    <w:name w:val="heading 7"/>
    <w:basedOn w:val="Normal"/>
    <w:next w:val="Normal"/>
    <w:link w:val="Heading7Char"/>
    <w:uiPriority w:val="9"/>
    <w:qFormat/>
    <w:rsid w:val="0067469A"/>
    <w:pPr>
      <w:keepNext/>
      <w:autoSpaceDE w:val="0"/>
      <w:autoSpaceDN w:val="0"/>
      <w:adjustRightInd w:val="0"/>
      <w:spacing w:after="0" w:line="240" w:lineRule="auto"/>
      <w:ind w:left="-78" w:right="-152"/>
      <w:outlineLvl w:val="6"/>
    </w:pPr>
    <w:rPr>
      <w:rFonts w:eastAsia="Times New Roman" w:cs="Times New Roman"/>
      <w:szCs w:val="24"/>
      <w:lang w:val="en-GB" w:eastAsia="x-none"/>
    </w:rPr>
  </w:style>
  <w:style w:type="paragraph" w:styleId="Heading8">
    <w:name w:val="heading 8"/>
    <w:basedOn w:val="Normal"/>
    <w:next w:val="Normal"/>
    <w:link w:val="Heading8Char"/>
    <w:uiPriority w:val="9"/>
    <w:qFormat/>
    <w:rsid w:val="0067469A"/>
    <w:pPr>
      <w:keepNext/>
      <w:autoSpaceDE w:val="0"/>
      <w:autoSpaceDN w:val="0"/>
      <w:adjustRightInd w:val="0"/>
      <w:spacing w:after="0" w:line="240" w:lineRule="auto"/>
      <w:ind w:left="-108" w:right="-113"/>
      <w:outlineLvl w:val="7"/>
    </w:pPr>
    <w:rPr>
      <w:rFonts w:eastAsia="Times New Roman" w:cs="Times New Roman"/>
      <w:szCs w:val="20"/>
      <w:lang w:val="en-GB" w:eastAsia="x-none"/>
    </w:rPr>
  </w:style>
  <w:style w:type="paragraph" w:styleId="Heading9">
    <w:name w:val="heading 9"/>
    <w:basedOn w:val="Normal"/>
    <w:next w:val="Normal"/>
    <w:link w:val="Heading9Char"/>
    <w:uiPriority w:val="9"/>
    <w:qFormat/>
    <w:rsid w:val="0067469A"/>
    <w:pPr>
      <w:keepNext/>
      <w:spacing w:after="0" w:line="240" w:lineRule="auto"/>
      <w:jc w:val="center"/>
      <w:outlineLvl w:val="8"/>
    </w:pPr>
    <w:rPr>
      <w:rFonts w:eastAsia="Times New Roman" w:cs="Times New Roman"/>
      <w:b/>
      <w:bCs/>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BF1"/>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212BF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CF5686"/>
    <w:rPr>
      <w:rFonts w:ascii="Arial" w:eastAsiaTheme="majorEastAsia" w:hAnsi="Arial" w:cstheme="majorBidi"/>
      <w:b/>
      <w:sz w:val="20"/>
      <w:szCs w:val="24"/>
    </w:rPr>
  </w:style>
  <w:style w:type="character" w:customStyle="1" w:styleId="Heading4Char">
    <w:name w:val="Heading 4 Char"/>
    <w:basedOn w:val="DefaultParagraphFont"/>
    <w:link w:val="Heading4"/>
    <w:uiPriority w:val="9"/>
    <w:rsid w:val="00CF5686"/>
    <w:rPr>
      <w:rFonts w:ascii="Arial" w:eastAsiaTheme="majorEastAsia" w:hAnsi="Arial" w:cstheme="majorBidi"/>
      <w:iCs/>
      <w:sz w:val="20"/>
    </w:rPr>
  </w:style>
  <w:style w:type="paragraph" w:customStyle="1" w:styleId="Xxx">
    <w:name w:val="Xxx"/>
    <w:basedOn w:val="Normal"/>
    <w:rsid w:val="00CF5686"/>
    <w:pPr>
      <w:spacing w:after="60" w:line="240" w:lineRule="auto"/>
      <w:ind w:firstLine="709"/>
    </w:pPr>
    <w:rPr>
      <w:rFonts w:eastAsia="Times New Roman" w:cs="Times New Roman"/>
      <w:sz w:val="8"/>
      <w:szCs w:val="20"/>
    </w:rPr>
  </w:style>
  <w:style w:type="paragraph" w:styleId="ListParagraph">
    <w:name w:val="List Paragraph"/>
    <w:aliases w:val="1st level - Bullet List Paragraph,2,Bullet list,Bullet list1,Bullet point 1,Lettre d'introduction,List Paragraph1,List Paragraph11,List Paragraph111,Normal bullet 2,Normal bullet 21,Numbered List,Paragrafo elenco,Paragraph,Str,Strip"/>
    <w:basedOn w:val="Normal"/>
    <w:link w:val="ListParagraphChar"/>
    <w:uiPriority w:val="34"/>
    <w:qFormat/>
    <w:rsid w:val="00987205"/>
    <w:pPr>
      <w:spacing w:after="200" w:line="276" w:lineRule="auto"/>
      <w:ind w:left="720"/>
      <w:contextualSpacing/>
    </w:pPr>
    <w:rPr>
      <w:rFonts w:eastAsia="MS Mincho" w:cs="Times New Roman"/>
      <w:lang w:eastAsia="lv-LV"/>
    </w:rPr>
  </w:style>
  <w:style w:type="character" w:customStyle="1" w:styleId="ListParagraphChar">
    <w:name w:val="List Paragraph Char"/>
    <w:aliases w:val="1st level - Bullet List Paragraph Char,2 Char,Bullet list Char,Bullet list1 Char,Bullet point 1 Char,Lettre d'introduction Char,List Paragraph1 Char,List Paragraph11 Char,List Paragraph111 Char,Normal bullet 2 Char,Numbered List Char"/>
    <w:link w:val="ListParagraph"/>
    <w:uiPriority w:val="34"/>
    <w:qFormat/>
    <w:locked/>
    <w:rsid w:val="00987205"/>
    <w:rPr>
      <w:rFonts w:ascii="Times New Roman" w:eastAsia="MS Mincho" w:hAnsi="Times New Roman" w:cs="Times New Roman"/>
      <w:sz w:val="24"/>
      <w:lang w:eastAsia="lv-LV"/>
    </w:rPr>
  </w:style>
  <w:style w:type="character" w:styleId="Hyperlink">
    <w:name w:val="Hyperlink"/>
    <w:basedOn w:val="DefaultParagraphFont"/>
    <w:uiPriority w:val="99"/>
    <w:unhideWhenUsed/>
    <w:rsid w:val="00CF5686"/>
    <w:rPr>
      <w:color w:val="A8BF4D" w:themeColor="hyperlink"/>
      <w:u w:val="single"/>
    </w:rPr>
  </w:style>
  <w:style w:type="paragraph" w:styleId="FootnoteText">
    <w:name w:val="footnote text"/>
    <w:aliases w:val="Char1,FT,FoodNote,Footnote,Footnote Text AG,Footnote text,Fußn,Fußnote,Fußnotentext Char,Fußnotentext Char Char,Fußnotentext Char Char Char Char,Fußnotentext Char1 Char Char Char,Fußnotentext Char1 Char1,SD Footnote Text,Style 5,f,fn,ft,o"/>
    <w:basedOn w:val="Normal"/>
    <w:link w:val="FootnoteTextChar"/>
    <w:uiPriority w:val="99"/>
    <w:unhideWhenUsed/>
    <w:qFormat/>
    <w:rsid w:val="00CF5686"/>
    <w:pPr>
      <w:spacing w:after="0" w:line="240" w:lineRule="auto"/>
    </w:pPr>
    <w:rPr>
      <w:szCs w:val="20"/>
      <w:lang w:val="et-EE"/>
    </w:rPr>
  </w:style>
  <w:style w:type="character" w:customStyle="1" w:styleId="FootnoteTextChar">
    <w:name w:val="Footnote Text Char"/>
    <w:aliases w:val="Char1 Char,FT Char,FoodNote Char,Footnote Char,Footnote Text AG Char,Footnote text Char,Fußn Char,Fußnote Char,Fußnotentext Char Char1,Fußnotentext Char Char Char,Fußnotentext Char Char Char Char Char,Fußnotentext Char1 Char1 Char"/>
    <w:basedOn w:val="DefaultParagraphFont"/>
    <w:link w:val="FootnoteText"/>
    <w:uiPriority w:val="99"/>
    <w:qFormat/>
    <w:rsid w:val="00CF5686"/>
    <w:rPr>
      <w:rFonts w:ascii="Arial" w:hAnsi="Arial"/>
      <w:sz w:val="20"/>
      <w:szCs w:val="20"/>
      <w:lang w:val="et-EE"/>
    </w:rPr>
  </w:style>
  <w:style w:type="character" w:styleId="FootnoteReference">
    <w:name w:val="footnote reference"/>
    <w:aliases w:val="-E Fußnotenzeichen,EN Footnote Reference,Exposant 3 Point,FR,Footnote Reference Number,Footnote Reference/,Footnote Refernece,Footnote reference number,Footnote sign,Footnote symbol,SUPERS,Style 4,Times 10 Point,fr,note TESI,number"/>
    <w:basedOn w:val="DefaultParagraphFont"/>
    <w:link w:val="FootnotesymbolCarZchn"/>
    <w:uiPriority w:val="99"/>
    <w:unhideWhenUsed/>
    <w:qFormat/>
    <w:rsid w:val="00CF5686"/>
    <w:rPr>
      <w:vertAlign w:val="superscript"/>
    </w:rPr>
  </w:style>
  <w:style w:type="paragraph" w:styleId="NormalWeb">
    <w:name w:val="Normal (Web)"/>
    <w:basedOn w:val="Normal"/>
    <w:uiPriority w:val="99"/>
    <w:unhideWhenUsed/>
    <w:rsid w:val="00CF5686"/>
    <w:pPr>
      <w:spacing w:before="100" w:beforeAutospacing="1" w:after="100" w:afterAutospacing="1" w:line="240" w:lineRule="auto"/>
    </w:pPr>
    <w:rPr>
      <w:rFonts w:eastAsia="Times New Roman" w:cs="Times New Roman"/>
      <w:szCs w:val="24"/>
      <w:lang w:eastAsia="lv-LV"/>
    </w:rPr>
  </w:style>
  <w:style w:type="paragraph" w:styleId="BodyText">
    <w:name w:val="Body Text"/>
    <w:basedOn w:val="Normal"/>
    <w:link w:val="BodyTextChar"/>
    <w:unhideWhenUsed/>
    <w:rsid w:val="00CF5686"/>
    <w:pPr>
      <w:spacing w:after="120" w:line="240" w:lineRule="auto"/>
    </w:pPr>
    <w:rPr>
      <w:rFonts w:eastAsia="Times New Roman" w:cs="Times New Roman"/>
      <w:szCs w:val="24"/>
      <w:lang w:eastAsia="lv-LV"/>
    </w:rPr>
  </w:style>
  <w:style w:type="character" w:customStyle="1" w:styleId="BodyTextChar">
    <w:name w:val="Body Text Char"/>
    <w:basedOn w:val="DefaultParagraphFont"/>
    <w:link w:val="BodyText"/>
    <w:rsid w:val="00CF5686"/>
    <w:rPr>
      <w:rFonts w:ascii="Times New Roman" w:eastAsia="Times New Roman" w:hAnsi="Times New Roman" w:cs="Times New Roman"/>
      <w:sz w:val="24"/>
      <w:szCs w:val="24"/>
      <w:lang w:eastAsia="lv-LV"/>
    </w:rPr>
  </w:style>
  <w:style w:type="paragraph" w:customStyle="1" w:styleId="tv213">
    <w:name w:val="tv213"/>
    <w:basedOn w:val="Normal"/>
    <w:rsid w:val="00CF5686"/>
    <w:pPr>
      <w:spacing w:before="100" w:beforeAutospacing="1" w:after="100" w:afterAutospacing="1" w:line="240" w:lineRule="auto"/>
    </w:pPr>
    <w:rPr>
      <w:rFonts w:eastAsia="Times New Roman" w:cs="Times New Roman"/>
      <w:szCs w:val="24"/>
      <w:lang w:eastAsia="lv-LV"/>
    </w:rPr>
  </w:style>
  <w:style w:type="paragraph" w:styleId="Caption">
    <w:name w:val="caption"/>
    <w:aliases w:val="BMT Cordah,Inscription"/>
    <w:basedOn w:val="Normal"/>
    <w:next w:val="Normal"/>
    <w:link w:val="CaptionChar"/>
    <w:uiPriority w:val="35"/>
    <w:unhideWhenUsed/>
    <w:qFormat/>
    <w:rsid w:val="00CF5686"/>
    <w:pPr>
      <w:spacing w:after="200" w:line="240" w:lineRule="auto"/>
    </w:pPr>
    <w:rPr>
      <w:rFonts w:ascii="Georgia" w:hAnsi="Georgia"/>
      <w:i/>
      <w:iCs/>
      <w:color w:val="212121" w:themeColor="text2"/>
      <w:sz w:val="18"/>
      <w:szCs w:val="18"/>
      <w:lang w:val="en-GB"/>
    </w:rPr>
  </w:style>
  <w:style w:type="character" w:customStyle="1" w:styleId="CaptionChar">
    <w:name w:val="Caption Char"/>
    <w:aliases w:val="BMT Cordah Char,Inscription Char"/>
    <w:basedOn w:val="DefaultParagraphFont"/>
    <w:link w:val="Caption"/>
    <w:uiPriority w:val="35"/>
    <w:locked/>
    <w:rsid w:val="00CF5686"/>
    <w:rPr>
      <w:rFonts w:ascii="Georgia" w:hAnsi="Georgia"/>
      <w:i/>
      <w:iCs/>
      <w:color w:val="212121" w:themeColor="text2"/>
      <w:sz w:val="18"/>
      <w:szCs w:val="18"/>
      <w:lang w:val="en-GB"/>
    </w:rPr>
  </w:style>
  <w:style w:type="table" w:styleId="GridTable4-Accent1">
    <w:name w:val="Grid Table 4 Accent 1"/>
    <w:basedOn w:val="TableNormal"/>
    <w:uiPriority w:val="49"/>
    <w:rsid w:val="00CF5686"/>
    <w:pPr>
      <w:spacing w:after="0" w:line="240" w:lineRule="auto"/>
    </w:pPr>
    <w:rPr>
      <w:rFonts w:ascii="Georgia" w:hAnsi="Georgia"/>
      <w:sz w:val="20"/>
      <w:szCs w:val="20"/>
      <w:lang w:val="en-GB"/>
    </w:rPr>
    <w:tblPr>
      <w:tblStyleRowBandSize w:val="1"/>
      <w:tblStyleColBandSize w:val="1"/>
      <w:tblBorders>
        <w:top w:val="single" w:sz="4" w:space="0" w:color="C0D66A" w:themeColor="accent1" w:themeTint="99"/>
        <w:left w:val="single" w:sz="4" w:space="0" w:color="C0D66A" w:themeColor="accent1" w:themeTint="99"/>
        <w:bottom w:val="single" w:sz="4" w:space="0" w:color="C0D66A" w:themeColor="accent1" w:themeTint="99"/>
        <w:right w:val="single" w:sz="4" w:space="0" w:color="C0D66A" w:themeColor="accent1" w:themeTint="99"/>
        <w:insideH w:val="single" w:sz="4" w:space="0" w:color="C0D66A" w:themeColor="accent1" w:themeTint="99"/>
        <w:insideV w:val="single" w:sz="4" w:space="0" w:color="C0D66A" w:themeColor="accent1" w:themeTint="99"/>
      </w:tblBorders>
    </w:tblPr>
    <w:tblStylePr w:type="firstRow">
      <w:rPr>
        <w:b/>
        <w:bCs/>
        <w:color w:val="FFFFFF" w:themeColor="background1"/>
      </w:rPr>
      <w:tblPr/>
      <w:tcPr>
        <w:tcBorders>
          <w:top w:val="single" w:sz="4" w:space="0" w:color="83992A" w:themeColor="accent1"/>
          <w:left w:val="single" w:sz="4" w:space="0" w:color="83992A" w:themeColor="accent1"/>
          <w:bottom w:val="single" w:sz="4" w:space="0" w:color="83992A" w:themeColor="accent1"/>
          <w:right w:val="single" w:sz="4" w:space="0" w:color="83992A" w:themeColor="accent1"/>
          <w:insideH w:val="nil"/>
          <w:insideV w:val="nil"/>
        </w:tcBorders>
        <w:shd w:val="clear" w:color="auto" w:fill="83992A" w:themeFill="accent1"/>
      </w:tcPr>
    </w:tblStylePr>
    <w:tblStylePr w:type="lastRow">
      <w:rPr>
        <w:b/>
        <w:bCs/>
      </w:rPr>
      <w:tblPr/>
      <w:tcPr>
        <w:tcBorders>
          <w:top w:val="double" w:sz="4" w:space="0" w:color="83992A" w:themeColor="accent1"/>
        </w:tcBorders>
      </w:tcPr>
    </w:tblStylePr>
    <w:tblStylePr w:type="firstCol">
      <w:rPr>
        <w:b/>
        <w:bCs/>
      </w:rPr>
    </w:tblStylePr>
    <w:tblStylePr w:type="lastCol">
      <w:rPr>
        <w:b/>
        <w:bCs/>
      </w:rPr>
    </w:tblStylePr>
    <w:tblStylePr w:type="band1Vert">
      <w:tblPr/>
      <w:tcPr>
        <w:shd w:val="clear" w:color="auto" w:fill="EAF1CD" w:themeFill="accent1" w:themeFillTint="33"/>
      </w:tcPr>
    </w:tblStylePr>
    <w:tblStylePr w:type="band1Horz">
      <w:tblPr/>
      <w:tcPr>
        <w:shd w:val="clear" w:color="auto" w:fill="EAF1CD" w:themeFill="accent1" w:themeFillTint="33"/>
      </w:tcPr>
    </w:tblStylePr>
  </w:style>
  <w:style w:type="character" w:customStyle="1" w:styleId="NoSpacingChar">
    <w:name w:val="No Spacing Char"/>
    <w:basedOn w:val="DefaultParagraphFont"/>
    <w:link w:val="NoSpacing"/>
    <w:uiPriority w:val="1"/>
    <w:locked/>
    <w:rsid w:val="00CF5686"/>
  </w:style>
  <w:style w:type="paragraph" w:styleId="NoSpacing">
    <w:name w:val="No Spacing"/>
    <w:basedOn w:val="Normal"/>
    <w:link w:val="NoSpacingChar"/>
    <w:uiPriority w:val="1"/>
    <w:qFormat/>
    <w:rsid w:val="00CF5686"/>
    <w:pPr>
      <w:spacing w:after="0" w:line="240" w:lineRule="auto"/>
    </w:pPr>
    <w:rPr>
      <w:rFonts w:asciiTheme="minorHAnsi" w:hAnsiTheme="minorHAnsi"/>
      <w:sz w:val="22"/>
    </w:rPr>
  </w:style>
  <w:style w:type="table" w:styleId="TableGrid">
    <w:name w:val="Table Grid"/>
    <w:aliases w:val="CV table"/>
    <w:basedOn w:val="TableNormal"/>
    <w:uiPriority w:val="39"/>
    <w:rsid w:val="00CF5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56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686"/>
    <w:rPr>
      <w:rFonts w:ascii="Arial" w:hAnsi="Arial"/>
      <w:sz w:val="20"/>
    </w:rPr>
  </w:style>
  <w:style w:type="paragraph" w:styleId="Footer">
    <w:name w:val="footer"/>
    <w:basedOn w:val="Normal"/>
    <w:link w:val="FooterChar"/>
    <w:uiPriority w:val="99"/>
    <w:unhideWhenUsed/>
    <w:rsid w:val="00CF56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686"/>
    <w:rPr>
      <w:rFonts w:ascii="Arial" w:hAnsi="Arial"/>
      <w:sz w:val="20"/>
    </w:rPr>
  </w:style>
  <w:style w:type="paragraph" w:customStyle="1" w:styleId="0Footnote">
    <w:name w:val="0Footnote"/>
    <w:basedOn w:val="FootnoteText"/>
    <w:link w:val="0FootnoteChar"/>
    <w:qFormat/>
    <w:rsid w:val="00CF5686"/>
    <w:rPr>
      <w:rFonts w:eastAsia="Times New Roman" w:cs="Arial"/>
      <w:sz w:val="14"/>
      <w:szCs w:val="14"/>
      <w:lang w:val="lv-LV" w:eastAsia="lv-LV"/>
    </w:rPr>
  </w:style>
  <w:style w:type="character" w:customStyle="1" w:styleId="0FootnoteChar">
    <w:name w:val="0Footnote Char"/>
    <w:basedOn w:val="DefaultParagraphFont"/>
    <w:link w:val="0Footnote"/>
    <w:rsid w:val="00CF5686"/>
    <w:rPr>
      <w:rFonts w:ascii="Arial" w:eastAsia="Times New Roman" w:hAnsi="Arial" w:cs="Arial"/>
      <w:sz w:val="14"/>
      <w:szCs w:val="14"/>
      <w:lang w:eastAsia="lv-LV"/>
    </w:rPr>
  </w:style>
  <w:style w:type="paragraph" w:styleId="CommentText">
    <w:name w:val="annotation text"/>
    <w:basedOn w:val="Normal"/>
    <w:link w:val="CommentTextChar"/>
    <w:uiPriority w:val="99"/>
    <w:unhideWhenUsed/>
    <w:rsid w:val="00CF5686"/>
    <w:pPr>
      <w:spacing w:after="0" w:line="240" w:lineRule="auto"/>
    </w:pPr>
    <w:rPr>
      <w:rFonts w:eastAsia="Times New Roman" w:cs="Times New Roman"/>
      <w:szCs w:val="20"/>
      <w:lang w:eastAsia="lv-LV"/>
    </w:rPr>
  </w:style>
  <w:style w:type="character" w:customStyle="1" w:styleId="CommentTextChar">
    <w:name w:val="Comment Text Char"/>
    <w:basedOn w:val="DefaultParagraphFont"/>
    <w:link w:val="CommentText"/>
    <w:uiPriority w:val="99"/>
    <w:rsid w:val="00CF5686"/>
    <w:rPr>
      <w:rFonts w:ascii="Times New Roman" w:eastAsia="Times New Roman" w:hAnsi="Times New Roman" w:cs="Times New Roman"/>
      <w:sz w:val="20"/>
      <w:szCs w:val="20"/>
      <w:lang w:eastAsia="lv-LV"/>
    </w:rPr>
  </w:style>
  <w:style w:type="character" w:customStyle="1" w:styleId="apple-converted-space">
    <w:name w:val="apple-converted-space"/>
    <w:basedOn w:val="DefaultParagraphFont"/>
    <w:rsid w:val="00CF5686"/>
  </w:style>
  <w:style w:type="paragraph" w:styleId="EndnoteText">
    <w:name w:val="endnote text"/>
    <w:basedOn w:val="Normal"/>
    <w:link w:val="EndnoteTextChar"/>
    <w:uiPriority w:val="99"/>
    <w:unhideWhenUsed/>
    <w:rsid w:val="00CF5686"/>
    <w:pPr>
      <w:spacing w:after="0" w:line="240" w:lineRule="auto"/>
    </w:pPr>
    <w:rPr>
      <w:szCs w:val="20"/>
      <w:lang w:val="en-US"/>
    </w:rPr>
  </w:style>
  <w:style w:type="character" w:customStyle="1" w:styleId="EndnoteTextChar">
    <w:name w:val="Endnote Text Char"/>
    <w:basedOn w:val="DefaultParagraphFont"/>
    <w:link w:val="EndnoteText"/>
    <w:uiPriority w:val="99"/>
    <w:rsid w:val="00CF5686"/>
    <w:rPr>
      <w:rFonts w:ascii="Arial" w:hAnsi="Arial"/>
      <w:sz w:val="20"/>
      <w:szCs w:val="20"/>
      <w:lang w:val="en-US"/>
    </w:rPr>
  </w:style>
  <w:style w:type="character" w:styleId="EndnoteReference">
    <w:name w:val="endnote reference"/>
    <w:basedOn w:val="DefaultParagraphFont"/>
    <w:uiPriority w:val="99"/>
    <w:semiHidden/>
    <w:unhideWhenUsed/>
    <w:rsid w:val="00CF5686"/>
    <w:rPr>
      <w:vertAlign w:val="superscript"/>
    </w:rPr>
  </w:style>
  <w:style w:type="character" w:customStyle="1" w:styleId="im">
    <w:name w:val="im"/>
    <w:basedOn w:val="DefaultParagraphFont"/>
    <w:rsid w:val="00CF5686"/>
  </w:style>
  <w:style w:type="character" w:customStyle="1" w:styleId="y2iqfc">
    <w:name w:val="y2iqfc"/>
    <w:basedOn w:val="DefaultParagraphFont"/>
    <w:rsid w:val="00CF5686"/>
    <w:rPr>
      <w:rFonts w:cs="Times New Roman"/>
    </w:rPr>
  </w:style>
  <w:style w:type="paragraph" w:styleId="HTMLPreformatted">
    <w:name w:val="HTML Preformatted"/>
    <w:basedOn w:val="Normal"/>
    <w:link w:val="HTMLPreformattedChar"/>
    <w:uiPriority w:val="99"/>
    <w:unhideWhenUsed/>
    <w:rsid w:val="00CF5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lv-LV"/>
    </w:rPr>
  </w:style>
  <w:style w:type="character" w:customStyle="1" w:styleId="HTMLPreformattedChar">
    <w:name w:val="HTML Preformatted Char"/>
    <w:basedOn w:val="DefaultParagraphFont"/>
    <w:link w:val="HTMLPreformatted"/>
    <w:uiPriority w:val="99"/>
    <w:rsid w:val="00CF5686"/>
    <w:rPr>
      <w:rFonts w:ascii="Courier New" w:eastAsia="Times New Roman" w:hAnsi="Courier New" w:cs="Courier New"/>
      <w:sz w:val="20"/>
      <w:szCs w:val="20"/>
      <w:lang w:eastAsia="lv-LV"/>
    </w:rPr>
  </w:style>
  <w:style w:type="paragraph" w:customStyle="1" w:styleId="Default">
    <w:name w:val="Default"/>
    <w:link w:val="DefaultChar"/>
    <w:rsid w:val="00CF568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unhideWhenUsed/>
    <w:rsid w:val="00CF5686"/>
    <w:rPr>
      <w:sz w:val="16"/>
      <w:szCs w:val="16"/>
    </w:rPr>
  </w:style>
  <w:style w:type="character" w:customStyle="1" w:styleId="UnresolvedMention1">
    <w:name w:val="Unresolved Mention1"/>
    <w:basedOn w:val="DefaultParagraphFont"/>
    <w:uiPriority w:val="99"/>
    <w:semiHidden/>
    <w:unhideWhenUsed/>
    <w:rsid w:val="00CF5686"/>
    <w:rPr>
      <w:color w:val="605E5C"/>
      <w:shd w:val="clear" w:color="auto" w:fill="E1DFDD"/>
    </w:rPr>
  </w:style>
  <w:style w:type="paragraph" w:styleId="BodyText2">
    <w:name w:val="Body Text 2"/>
    <w:basedOn w:val="Normal"/>
    <w:link w:val="BodyText2Char"/>
    <w:unhideWhenUsed/>
    <w:rsid w:val="00CF5686"/>
    <w:pPr>
      <w:spacing w:after="120" w:line="480" w:lineRule="auto"/>
    </w:pPr>
  </w:style>
  <w:style w:type="character" w:customStyle="1" w:styleId="BodyText2Char">
    <w:name w:val="Body Text 2 Char"/>
    <w:basedOn w:val="DefaultParagraphFont"/>
    <w:link w:val="BodyText2"/>
    <w:rsid w:val="00CF5686"/>
    <w:rPr>
      <w:rFonts w:ascii="Arial" w:hAnsi="Arial"/>
      <w:sz w:val="20"/>
    </w:rPr>
  </w:style>
  <w:style w:type="character" w:styleId="IntenseEmphasis">
    <w:name w:val="Intense Emphasis"/>
    <w:basedOn w:val="DefaultParagraphFont"/>
    <w:uiPriority w:val="21"/>
    <w:qFormat/>
    <w:rsid w:val="00CF5686"/>
    <w:rPr>
      <w:b/>
      <w:bCs/>
      <w:i/>
      <w:iCs/>
      <w:color w:val="83992A" w:themeColor="accent1"/>
    </w:rPr>
  </w:style>
  <w:style w:type="character" w:styleId="Strong">
    <w:name w:val="Strong"/>
    <w:basedOn w:val="DefaultParagraphFont"/>
    <w:uiPriority w:val="22"/>
    <w:qFormat/>
    <w:rsid w:val="00CF5686"/>
    <w:rPr>
      <w:b/>
      <w:bCs/>
    </w:rPr>
  </w:style>
  <w:style w:type="paragraph" w:styleId="CommentSubject">
    <w:name w:val="annotation subject"/>
    <w:basedOn w:val="CommentText"/>
    <w:next w:val="CommentText"/>
    <w:link w:val="CommentSubjectChar"/>
    <w:uiPriority w:val="99"/>
    <w:semiHidden/>
    <w:unhideWhenUsed/>
    <w:rsid w:val="00CF5686"/>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CF5686"/>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CF5686"/>
    <w:rPr>
      <w:i/>
      <w:iCs/>
    </w:rPr>
  </w:style>
  <w:style w:type="character" w:styleId="FollowedHyperlink">
    <w:name w:val="FollowedHyperlink"/>
    <w:basedOn w:val="DefaultParagraphFont"/>
    <w:uiPriority w:val="99"/>
    <w:unhideWhenUsed/>
    <w:rsid w:val="00CF5686"/>
    <w:rPr>
      <w:color w:val="B4CA80" w:themeColor="followedHyperlink"/>
      <w:u w:val="single"/>
    </w:rPr>
  </w:style>
  <w:style w:type="character" w:customStyle="1" w:styleId="s1">
    <w:name w:val="s1"/>
    <w:basedOn w:val="DefaultParagraphFont"/>
    <w:rsid w:val="00CF5686"/>
  </w:style>
  <w:style w:type="table" w:customStyle="1" w:styleId="CVtable1">
    <w:name w:val="CV table1"/>
    <w:basedOn w:val="TableNormal"/>
    <w:next w:val="TableGrid"/>
    <w:uiPriority w:val="39"/>
    <w:rsid w:val="00CF5686"/>
    <w:pPr>
      <w:spacing w:after="0" w:line="240" w:lineRule="auto"/>
      <w:jc w:val="center"/>
    </w:pPr>
    <w:rPr>
      <w:rFonts w:ascii="Arial" w:eastAsia="Times New Roman" w:hAnsi="Arial"/>
      <w:sz w:val="20"/>
    </w:rPr>
    <w:tblPr>
      <w:tblBorders>
        <w:top w:val="single" w:sz="2" w:space="0" w:color="D2002D"/>
        <w:left w:val="single" w:sz="2" w:space="0" w:color="D2002D"/>
        <w:bottom w:val="single" w:sz="2" w:space="0" w:color="D2002D"/>
        <w:right w:val="single" w:sz="2" w:space="0" w:color="D2002D"/>
        <w:insideH w:val="single" w:sz="2" w:space="0" w:color="D2002D"/>
        <w:insideV w:val="single" w:sz="2" w:space="0" w:color="D2002D"/>
      </w:tblBorders>
    </w:tblPr>
    <w:tcPr>
      <w:vAlign w:val="center"/>
    </w:tcPr>
  </w:style>
  <w:style w:type="table" w:customStyle="1" w:styleId="CVtable2">
    <w:name w:val="CV table2"/>
    <w:basedOn w:val="TableNormal"/>
    <w:next w:val="TableGrid"/>
    <w:uiPriority w:val="39"/>
    <w:rsid w:val="00CF5686"/>
    <w:pPr>
      <w:spacing w:after="0" w:line="240" w:lineRule="auto"/>
      <w:jc w:val="center"/>
    </w:pPr>
    <w:rPr>
      <w:rFonts w:ascii="Arial" w:eastAsia="Times New Roman" w:hAnsi="Arial"/>
      <w:sz w:val="20"/>
    </w:rPr>
    <w:tblPr>
      <w:tblBorders>
        <w:top w:val="single" w:sz="2" w:space="0" w:color="D2002D"/>
        <w:left w:val="single" w:sz="2" w:space="0" w:color="D2002D"/>
        <w:bottom w:val="single" w:sz="2" w:space="0" w:color="D2002D"/>
        <w:right w:val="single" w:sz="2" w:space="0" w:color="D2002D"/>
        <w:insideH w:val="single" w:sz="2" w:space="0" w:color="D2002D"/>
        <w:insideV w:val="single" w:sz="2" w:space="0" w:color="D2002D"/>
      </w:tblBorders>
    </w:tblPr>
    <w:tcPr>
      <w:vAlign w:val="center"/>
    </w:tcPr>
  </w:style>
  <w:style w:type="table" w:customStyle="1" w:styleId="CVtable3">
    <w:name w:val="CV table3"/>
    <w:basedOn w:val="TableNormal"/>
    <w:next w:val="TableGrid"/>
    <w:uiPriority w:val="39"/>
    <w:rsid w:val="00CF5686"/>
    <w:pPr>
      <w:spacing w:after="0" w:line="240" w:lineRule="auto"/>
      <w:jc w:val="center"/>
    </w:pPr>
    <w:rPr>
      <w:rFonts w:ascii="Arial" w:eastAsia="Times New Roman" w:hAnsi="Arial"/>
      <w:sz w:val="20"/>
    </w:rPr>
    <w:tblPr>
      <w:tblBorders>
        <w:top w:val="single" w:sz="2" w:space="0" w:color="D2002D"/>
        <w:left w:val="single" w:sz="2" w:space="0" w:color="D2002D"/>
        <w:bottom w:val="single" w:sz="2" w:space="0" w:color="D2002D"/>
        <w:right w:val="single" w:sz="2" w:space="0" w:color="D2002D"/>
        <w:insideH w:val="single" w:sz="2" w:space="0" w:color="D2002D"/>
        <w:insideV w:val="single" w:sz="2" w:space="0" w:color="D2002D"/>
      </w:tblBorders>
    </w:tblPr>
    <w:tcPr>
      <w:vAlign w:val="center"/>
    </w:tcPr>
  </w:style>
  <w:style w:type="paragraph" w:styleId="BalloonText">
    <w:name w:val="Balloon Text"/>
    <w:basedOn w:val="Normal"/>
    <w:link w:val="BalloonTextChar"/>
    <w:uiPriority w:val="99"/>
    <w:semiHidden/>
    <w:unhideWhenUsed/>
    <w:rsid w:val="00CF56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686"/>
    <w:rPr>
      <w:rFonts w:ascii="Segoe UI" w:hAnsi="Segoe UI" w:cs="Segoe UI"/>
      <w:sz w:val="18"/>
      <w:szCs w:val="18"/>
    </w:rPr>
  </w:style>
  <w:style w:type="numbering" w:customStyle="1" w:styleId="PwCListNumbers11">
    <w:name w:val="PwC List Numbers 11"/>
    <w:uiPriority w:val="99"/>
    <w:rsid w:val="00CF5686"/>
    <w:pPr>
      <w:numPr>
        <w:numId w:val="6"/>
      </w:numPr>
    </w:pPr>
  </w:style>
  <w:style w:type="paragraph" w:customStyle="1" w:styleId="Stils1">
    <w:name w:val="Stils1"/>
    <w:basedOn w:val="BodyText"/>
    <w:rsid w:val="00CF5686"/>
    <w:pPr>
      <w:spacing w:before="100" w:beforeAutospacing="1" w:after="0"/>
    </w:pPr>
    <w:rPr>
      <w:szCs w:val="20"/>
      <w:lang w:val="x-none" w:eastAsia="x-none"/>
    </w:rPr>
  </w:style>
  <w:style w:type="paragraph" w:customStyle="1" w:styleId="STILS">
    <w:name w:val="STILS"/>
    <w:basedOn w:val="BodyTextIndent"/>
    <w:rsid w:val="00CF5686"/>
    <w:pPr>
      <w:spacing w:before="120" w:after="0" w:line="240" w:lineRule="auto"/>
      <w:ind w:left="0" w:firstLine="425"/>
    </w:pPr>
    <w:rPr>
      <w:rFonts w:eastAsia="Times New Roman" w:cs="Times New Roman"/>
      <w:szCs w:val="20"/>
      <w:lang w:eastAsia="ru-RU"/>
    </w:rPr>
  </w:style>
  <w:style w:type="paragraph" w:styleId="BodyTextIndent">
    <w:name w:val="Body Text Indent"/>
    <w:basedOn w:val="Normal"/>
    <w:link w:val="BodyTextIndentChar"/>
    <w:uiPriority w:val="99"/>
    <w:unhideWhenUsed/>
    <w:rsid w:val="00CF5686"/>
    <w:pPr>
      <w:spacing w:after="120"/>
      <w:ind w:left="283"/>
    </w:pPr>
  </w:style>
  <w:style w:type="character" w:customStyle="1" w:styleId="BodyTextIndentChar">
    <w:name w:val="Body Text Indent Char"/>
    <w:basedOn w:val="DefaultParagraphFont"/>
    <w:link w:val="BodyTextIndent"/>
    <w:uiPriority w:val="99"/>
    <w:rsid w:val="00CF5686"/>
    <w:rPr>
      <w:rFonts w:ascii="Arial" w:hAnsi="Arial"/>
      <w:sz w:val="20"/>
    </w:rPr>
  </w:style>
  <w:style w:type="paragraph" w:customStyle="1" w:styleId="rtejustify">
    <w:name w:val="rtejustify"/>
    <w:basedOn w:val="Normal"/>
    <w:rsid w:val="00CF5686"/>
    <w:pPr>
      <w:spacing w:before="100" w:beforeAutospacing="1" w:after="100" w:afterAutospacing="1" w:line="240" w:lineRule="auto"/>
    </w:pPr>
    <w:rPr>
      <w:rFonts w:eastAsia="Times New Roman" w:cs="Times New Roman"/>
      <w:szCs w:val="24"/>
      <w:lang w:eastAsia="lv-LV"/>
    </w:rPr>
  </w:style>
  <w:style w:type="paragraph" w:styleId="TOCHeading">
    <w:name w:val="TOC Heading"/>
    <w:basedOn w:val="Heading1"/>
    <w:next w:val="Normal"/>
    <w:uiPriority w:val="39"/>
    <w:unhideWhenUsed/>
    <w:qFormat/>
    <w:rsid w:val="00CF5686"/>
    <w:pPr>
      <w:outlineLvl w:val="9"/>
    </w:pPr>
    <w:rPr>
      <w:rFonts w:asciiTheme="majorHAnsi" w:hAnsiTheme="majorHAnsi"/>
      <w:b w:val="0"/>
      <w:color w:val="61721F" w:themeColor="accent1" w:themeShade="BF"/>
      <w:sz w:val="32"/>
      <w:lang w:eastAsia="lv-LV"/>
    </w:rPr>
  </w:style>
  <w:style w:type="paragraph" w:styleId="TOC1">
    <w:name w:val="toc 1"/>
    <w:basedOn w:val="Normal"/>
    <w:next w:val="Normal"/>
    <w:autoRedefine/>
    <w:uiPriority w:val="39"/>
    <w:unhideWhenUsed/>
    <w:qFormat/>
    <w:rsid w:val="00BA5305"/>
    <w:pPr>
      <w:tabs>
        <w:tab w:val="left" w:pos="567"/>
        <w:tab w:val="left" w:pos="1320"/>
        <w:tab w:val="right" w:leader="dot" w:pos="8931"/>
      </w:tabs>
      <w:spacing w:after="100" w:line="240" w:lineRule="auto"/>
      <w:ind w:right="567"/>
      <w:jc w:val="center"/>
    </w:pPr>
    <w:rPr>
      <w:rFonts w:cs="Times New Roman"/>
      <w:noProof/>
      <w:sz w:val="20"/>
      <w:szCs w:val="18"/>
    </w:rPr>
  </w:style>
  <w:style w:type="paragraph" w:styleId="TOC2">
    <w:name w:val="toc 2"/>
    <w:basedOn w:val="Normal"/>
    <w:next w:val="Normal"/>
    <w:autoRedefine/>
    <w:uiPriority w:val="39"/>
    <w:unhideWhenUsed/>
    <w:qFormat/>
    <w:rsid w:val="006124BC"/>
    <w:pPr>
      <w:tabs>
        <w:tab w:val="left" w:pos="426"/>
        <w:tab w:val="right" w:leader="dot" w:pos="8931"/>
        <w:tab w:val="right" w:pos="10206"/>
      </w:tabs>
      <w:spacing w:after="100" w:line="240" w:lineRule="auto"/>
      <w:ind w:right="567"/>
    </w:pPr>
    <w:rPr>
      <w:rFonts w:cs="Times New Roman"/>
      <w:iCs/>
      <w:noProof/>
    </w:rPr>
  </w:style>
  <w:style w:type="paragraph" w:styleId="TOC3">
    <w:name w:val="toc 3"/>
    <w:basedOn w:val="Normal"/>
    <w:next w:val="Normal"/>
    <w:autoRedefine/>
    <w:uiPriority w:val="39"/>
    <w:unhideWhenUsed/>
    <w:qFormat/>
    <w:rsid w:val="00A236B8"/>
    <w:pPr>
      <w:tabs>
        <w:tab w:val="left" w:pos="426"/>
        <w:tab w:val="left" w:pos="709"/>
        <w:tab w:val="left" w:pos="1956"/>
        <w:tab w:val="right" w:leader="dot" w:pos="8789"/>
      </w:tabs>
      <w:spacing w:after="100"/>
    </w:pPr>
    <w:rPr>
      <w:rFonts w:cs="Times New Roman"/>
      <w:noProof/>
      <w:szCs w:val="24"/>
      <w:lang w:eastAsia="lv-LV"/>
    </w:rPr>
  </w:style>
  <w:style w:type="paragraph" w:styleId="Revision">
    <w:name w:val="Revision"/>
    <w:hidden/>
    <w:uiPriority w:val="99"/>
    <w:semiHidden/>
    <w:rsid w:val="00AF3338"/>
    <w:pPr>
      <w:spacing w:after="0" w:line="240" w:lineRule="auto"/>
    </w:pPr>
    <w:rPr>
      <w:rFonts w:ascii="Arial" w:hAnsi="Arial"/>
      <w:sz w:val="20"/>
    </w:rPr>
  </w:style>
  <w:style w:type="character" w:customStyle="1" w:styleId="Heading5Char">
    <w:name w:val="Heading 5 Char"/>
    <w:basedOn w:val="DefaultParagraphFont"/>
    <w:link w:val="Heading5"/>
    <w:uiPriority w:val="9"/>
    <w:rsid w:val="0067469A"/>
    <w:rPr>
      <w:rFonts w:ascii="Times New Roman" w:eastAsia="Times New Roman" w:hAnsi="Times New Roman" w:cs="Times New Roman"/>
      <w:b/>
      <w:bCs/>
      <w:sz w:val="20"/>
      <w:szCs w:val="24"/>
      <w:lang w:val="en-GB" w:eastAsia="x-none"/>
    </w:rPr>
  </w:style>
  <w:style w:type="character" w:customStyle="1" w:styleId="Heading6Char">
    <w:name w:val="Heading 6 Char"/>
    <w:basedOn w:val="DefaultParagraphFont"/>
    <w:link w:val="Heading6"/>
    <w:uiPriority w:val="9"/>
    <w:rsid w:val="0067469A"/>
    <w:rPr>
      <w:rFonts w:ascii="Times New Roman" w:eastAsia="Times New Roman" w:hAnsi="Times New Roman" w:cs="Times New Roman"/>
      <w:b/>
      <w:bCs/>
      <w:color w:val="000000"/>
      <w:sz w:val="32"/>
      <w:szCs w:val="32"/>
      <w:lang w:val="x-none" w:eastAsia="lv-LV"/>
    </w:rPr>
  </w:style>
  <w:style w:type="character" w:customStyle="1" w:styleId="Heading7Char">
    <w:name w:val="Heading 7 Char"/>
    <w:basedOn w:val="DefaultParagraphFont"/>
    <w:link w:val="Heading7"/>
    <w:uiPriority w:val="9"/>
    <w:rsid w:val="0067469A"/>
    <w:rPr>
      <w:rFonts w:ascii="Times New Roman" w:eastAsia="Times New Roman" w:hAnsi="Times New Roman" w:cs="Times New Roman"/>
      <w:sz w:val="20"/>
      <w:szCs w:val="24"/>
      <w:lang w:val="en-GB" w:eastAsia="x-none"/>
    </w:rPr>
  </w:style>
  <w:style w:type="character" w:customStyle="1" w:styleId="Heading8Char">
    <w:name w:val="Heading 8 Char"/>
    <w:basedOn w:val="DefaultParagraphFont"/>
    <w:link w:val="Heading8"/>
    <w:uiPriority w:val="9"/>
    <w:rsid w:val="0067469A"/>
    <w:rPr>
      <w:rFonts w:ascii="Times New Roman" w:eastAsia="Times New Roman" w:hAnsi="Times New Roman" w:cs="Times New Roman"/>
      <w:sz w:val="20"/>
      <w:szCs w:val="20"/>
      <w:lang w:val="en-GB" w:eastAsia="x-none"/>
    </w:rPr>
  </w:style>
  <w:style w:type="character" w:customStyle="1" w:styleId="Heading9Char">
    <w:name w:val="Heading 9 Char"/>
    <w:basedOn w:val="DefaultParagraphFont"/>
    <w:link w:val="Heading9"/>
    <w:uiPriority w:val="9"/>
    <w:rsid w:val="0067469A"/>
    <w:rPr>
      <w:rFonts w:ascii="Times New Roman" w:eastAsia="Times New Roman" w:hAnsi="Times New Roman" w:cs="Times New Roman"/>
      <w:b/>
      <w:bCs/>
      <w:sz w:val="20"/>
      <w:szCs w:val="20"/>
      <w:lang w:val="en-GB" w:eastAsia="x-none"/>
    </w:rPr>
  </w:style>
  <w:style w:type="numbering" w:customStyle="1" w:styleId="NoList1">
    <w:name w:val="No List1"/>
    <w:next w:val="NoList"/>
    <w:uiPriority w:val="99"/>
    <w:semiHidden/>
    <w:unhideWhenUsed/>
    <w:rsid w:val="0067469A"/>
  </w:style>
  <w:style w:type="character" w:customStyle="1" w:styleId="DefaultChar">
    <w:name w:val="Default Char"/>
    <w:link w:val="Default"/>
    <w:rsid w:val="0067469A"/>
    <w:rPr>
      <w:rFonts w:ascii="Times New Roman" w:eastAsia="Times New Roman" w:hAnsi="Times New Roman" w:cs="Times New Roman"/>
      <w:color w:val="000000"/>
      <w:sz w:val="24"/>
      <w:szCs w:val="24"/>
    </w:rPr>
  </w:style>
  <w:style w:type="paragraph" w:customStyle="1" w:styleId="tv2131">
    <w:name w:val="tv2131"/>
    <w:basedOn w:val="Normal"/>
    <w:rsid w:val="0067469A"/>
    <w:pPr>
      <w:spacing w:after="0" w:line="360" w:lineRule="auto"/>
      <w:ind w:firstLine="300"/>
    </w:pPr>
    <w:rPr>
      <w:rFonts w:eastAsia="Times New Roman" w:cs="Times New Roman"/>
      <w:color w:val="414142"/>
      <w:szCs w:val="20"/>
      <w:lang w:eastAsia="lv-LV"/>
    </w:rPr>
  </w:style>
  <w:style w:type="paragraph" w:customStyle="1" w:styleId="CM1">
    <w:name w:val="CM1"/>
    <w:basedOn w:val="Normal"/>
    <w:next w:val="Normal"/>
    <w:uiPriority w:val="99"/>
    <w:rsid w:val="0067469A"/>
    <w:pPr>
      <w:autoSpaceDE w:val="0"/>
      <w:autoSpaceDN w:val="0"/>
      <w:adjustRightInd w:val="0"/>
      <w:spacing w:after="0" w:line="240" w:lineRule="auto"/>
    </w:pPr>
    <w:rPr>
      <w:rFonts w:ascii="EUAlbertina" w:eastAsia="Calibri" w:hAnsi="EUAlbertina" w:cs="Times New Roman"/>
      <w:szCs w:val="24"/>
    </w:rPr>
  </w:style>
  <w:style w:type="paragraph" w:customStyle="1" w:styleId="CM3">
    <w:name w:val="CM3"/>
    <w:basedOn w:val="Normal"/>
    <w:next w:val="Normal"/>
    <w:uiPriority w:val="99"/>
    <w:rsid w:val="0067469A"/>
    <w:pPr>
      <w:autoSpaceDE w:val="0"/>
      <w:autoSpaceDN w:val="0"/>
      <w:adjustRightInd w:val="0"/>
      <w:spacing w:after="0" w:line="240" w:lineRule="auto"/>
    </w:pPr>
    <w:rPr>
      <w:rFonts w:ascii="EUAlbertina" w:eastAsia="Calibri" w:hAnsi="EUAlbertina" w:cs="Times New Roman"/>
      <w:szCs w:val="24"/>
    </w:rPr>
  </w:style>
  <w:style w:type="paragraph" w:customStyle="1" w:styleId="naislab">
    <w:name w:val="naislab"/>
    <w:basedOn w:val="Normal"/>
    <w:rsid w:val="0067469A"/>
    <w:pPr>
      <w:spacing w:before="100" w:beforeAutospacing="1" w:after="100" w:afterAutospacing="1" w:line="240" w:lineRule="auto"/>
    </w:pPr>
    <w:rPr>
      <w:rFonts w:eastAsia="Times New Roman" w:cs="Times New Roman"/>
      <w:szCs w:val="24"/>
      <w:lang w:eastAsia="lv-LV"/>
    </w:rPr>
  </w:style>
  <w:style w:type="paragraph" w:customStyle="1" w:styleId="Tekst">
    <w:name w:val="Tekst"/>
    <w:basedOn w:val="Normal"/>
    <w:next w:val="Normal"/>
    <w:rsid w:val="0067469A"/>
    <w:pPr>
      <w:spacing w:line="240" w:lineRule="auto"/>
    </w:pPr>
    <w:rPr>
      <w:rFonts w:ascii="Verdana" w:eastAsia="Times New Roman" w:hAnsi="Verdana" w:cs="Times New Roman"/>
      <w:sz w:val="16"/>
      <w:szCs w:val="20"/>
      <w:lang w:val="nl-NL" w:eastAsia="nl-NL"/>
    </w:rPr>
  </w:style>
  <w:style w:type="paragraph" w:customStyle="1" w:styleId="EYBulletText">
    <w:name w:val="EY Bullet Text"/>
    <w:basedOn w:val="Normal"/>
    <w:link w:val="EYBulletTextChar1"/>
    <w:rsid w:val="0067469A"/>
    <w:pPr>
      <w:numPr>
        <w:numId w:val="7"/>
      </w:numPr>
      <w:overflowPunct w:val="0"/>
      <w:autoSpaceDE w:val="0"/>
      <w:autoSpaceDN w:val="0"/>
      <w:adjustRightInd w:val="0"/>
      <w:spacing w:after="120" w:line="240" w:lineRule="atLeast"/>
      <w:ind w:right="357"/>
      <w:textAlignment w:val="baseline"/>
    </w:pPr>
    <w:rPr>
      <w:rFonts w:eastAsia="MS Mincho" w:cs="Times New Roman"/>
      <w:noProof/>
      <w:szCs w:val="20"/>
      <w:lang w:val="x-none" w:eastAsia="x-none"/>
    </w:rPr>
  </w:style>
  <w:style w:type="character" w:customStyle="1" w:styleId="EYBulletTextChar1">
    <w:name w:val="EY Bullet Text Char1"/>
    <w:link w:val="EYBulletText"/>
    <w:rsid w:val="0067469A"/>
    <w:rPr>
      <w:rFonts w:ascii="Times New Roman" w:eastAsia="MS Mincho" w:hAnsi="Times New Roman" w:cs="Times New Roman"/>
      <w:noProof/>
      <w:sz w:val="24"/>
      <w:szCs w:val="20"/>
      <w:lang w:val="x-none" w:eastAsia="x-none"/>
    </w:rPr>
  </w:style>
  <w:style w:type="character" w:customStyle="1" w:styleId="Normal-ArdanuyCar1">
    <w:name w:val="Normal-Ardanuy Car1"/>
    <w:link w:val="Normal-Ardanuy"/>
    <w:locked/>
    <w:rsid w:val="0067469A"/>
    <w:rPr>
      <w:rFonts w:ascii="CG Omega" w:hAnsi="CG Omega"/>
      <w:bCs/>
      <w:szCs w:val="24"/>
    </w:rPr>
  </w:style>
  <w:style w:type="paragraph" w:customStyle="1" w:styleId="Normal-Ardanuy">
    <w:name w:val="Normal-Ardanuy"/>
    <w:basedOn w:val="Normal"/>
    <w:link w:val="Normal-ArdanuyCar1"/>
    <w:rsid w:val="0067469A"/>
    <w:pPr>
      <w:spacing w:before="120" w:after="120" w:line="240" w:lineRule="auto"/>
    </w:pPr>
    <w:rPr>
      <w:rFonts w:ascii="CG Omega" w:hAnsi="CG Omega"/>
      <w:bCs/>
      <w:sz w:val="22"/>
      <w:szCs w:val="24"/>
    </w:rPr>
  </w:style>
  <w:style w:type="character" w:customStyle="1" w:styleId="st1">
    <w:name w:val="st1"/>
    <w:rsid w:val="0067469A"/>
  </w:style>
  <w:style w:type="paragraph" w:styleId="ListBullet">
    <w:name w:val="List Bullet"/>
    <w:basedOn w:val="Normal"/>
    <w:autoRedefine/>
    <w:rsid w:val="0067469A"/>
    <w:pPr>
      <w:spacing w:after="0" w:line="240" w:lineRule="auto"/>
    </w:pPr>
    <w:rPr>
      <w:rFonts w:eastAsia="Times New Roman" w:cs="Times New Roman"/>
      <w:bCs/>
      <w:iCs/>
      <w:color w:val="000000"/>
      <w:szCs w:val="24"/>
      <w:lang w:eastAsia="lv-LV"/>
    </w:rPr>
  </w:style>
  <w:style w:type="paragraph" w:customStyle="1" w:styleId="Style1">
    <w:name w:val="Style1"/>
    <w:basedOn w:val="Normal"/>
    <w:link w:val="Style1Char"/>
    <w:qFormat/>
    <w:rsid w:val="0067469A"/>
    <w:pPr>
      <w:spacing w:after="80" w:line="348" w:lineRule="auto"/>
    </w:pPr>
    <w:rPr>
      <w:rFonts w:eastAsia="Calibri" w:cs="Times New Roman"/>
      <w:szCs w:val="28"/>
      <w:lang w:val="x-none" w:eastAsia="x-none"/>
    </w:rPr>
  </w:style>
  <w:style w:type="character" w:customStyle="1" w:styleId="Style1Char">
    <w:name w:val="Style1 Char"/>
    <w:link w:val="Style1"/>
    <w:rsid w:val="0067469A"/>
    <w:rPr>
      <w:rFonts w:ascii="Times New Roman" w:eastAsia="Calibri" w:hAnsi="Times New Roman" w:cs="Times New Roman"/>
      <w:sz w:val="20"/>
      <w:szCs w:val="28"/>
      <w:lang w:val="x-none" w:eastAsia="x-none"/>
    </w:rPr>
  </w:style>
  <w:style w:type="paragraph" w:styleId="Title">
    <w:name w:val="Title"/>
    <w:basedOn w:val="Normal"/>
    <w:next w:val="Normal"/>
    <w:link w:val="TitleChar"/>
    <w:qFormat/>
    <w:rsid w:val="0067469A"/>
    <w:pPr>
      <w:spacing w:before="240" w:after="60" w:line="276" w:lineRule="auto"/>
      <w:jc w:val="center"/>
      <w:outlineLvl w:val="0"/>
    </w:pPr>
    <w:rPr>
      <w:rFonts w:eastAsia="Times New Roman" w:cs="Times New Roman"/>
      <w:b/>
      <w:bCs/>
      <w:kern w:val="28"/>
      <w:sz w:val="56"/>
      <w:szCs w:val="32"/>
      <w:lang w:val="x-none" w:eastAsia="x-none"/>
    </w:rPr>
  </w:style>
  <w:style w:type="character" w:customStyle="1" w:styleId="TitleChar">
    <w:name w:val="Title Char"/>
    <w:basedOn w:val="DefaultParagraphFont"/>
    <w:link w:val="Title"/>
    <w:rsid w:val="0067469A"/>
    <w:rPr>
      <w:rFonts w:ascii="Times New Roman" w:eastAsia="Times New Roman" w:hAnsi="Times New Roman" w:cs="Times New Roman"/>
      <w:b/>
      <w:bCs/>
      <w:kern w:val="28"/>
      <w:sz w:val="56"/>
      <w:szCs w:val="32"/>
      <w:lang w:val="x-none" w:eastAsia="x-none"/>
    </w:rPr>
  </w:style>
  <w:style w:type="table" w:customStyle="1" w:styleId="TableGrid1">
    <w:name w:val="Table Grid1"/>
    <w:basedOn w:val="TableNormal"/>
    <w:next w:val="TableGrid"/>
    <w:uiPriority w:val="59"/>
    <w:rsid w:val="0067469A"/>
    <w:pPr>
      <w:spacing w:after="0" w:line="240" w:lineRule="auto"/>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67469A"/>
    <w:pPr>
      <w:spacing w:after="120" w:line="276" w:lineRule="auto"/>
    </w:pPr>
    <w:rPr>
      <w:rFonts w:ascii="Calibri" w:eastAsia="Calibri" w:hAnsi="Calibri" w:cs="Times New Roman"/>
      <w:sz w:val="16"/>
      <w:szCs w:val="16"/>
      <w:lang w:val="x-none" w:eastAsia="x-none"/>
    </w:rPr>
  </w:style>
  <w:style w:type="character" w:customStyle="1" w:styleId="BodyText3Char">
    <w:name w:val="Body Text 3 Char"/>
    <w:basedOn w:val="DefaultParagraphFont"/>
    <w:link w:val="BodyText3"/>
    <w:rsid w:val="0067469A"/>
    <w:rPr>
      <w:rFonts w:ascii="Calibri" w:eastAsia="Calibri" w:hAnsi="Calibri" w:cs="Times New Roman"/>
      <w:sz w:val="16"/>
      <w:szCs w:val="16"/>
      <w:lang w:val="x-none" w:eastAsia="x-none"/>
    </w:rPr>
  </w:style>
  <w:style w:type="paragraph" w:styleId="BodyTextIndent2">
    <w:name w:val="Body Text Indent 2"/>
    <w:basedOn w:val="Normal"/>
    <w:link w:val="BodyTextIndent2Char"/>
    <w:unhideWhenUsed/>
    <w:rsid w:val="0067469A"/>
    <w:pPr>
      <w:spacing w:after="120" w:line="480" w:lineRule="auto"/>
      <w:ind w:left="283"/>
    </w:pPr>
    <w:rPr>
      <w:rFonts w:ascii="Calibri" w:eastAsia="Calibri" w:hAnsi="Calibri" w:cs="Times New Roman"/>
      <w:szCs w:val="20"/>
      <w:lang w:val="x-none" w:eastAsia="x-none"/>
    </w:rPr>
  </w:style>
  <w:style w:type="character" w:customStyle="1" w:styleId="BodyTextIndent2Char">
    <w:name w:val="Body Text Indent 2 Char"/>
    <w:basedOn w:val="DefaultParagraphFont"/>
    <w:link w:val="BodyTextIndent2"/>
    <w:rsid w:val="0067469A"/>
    <w:rPr>
      <w:rFonts w:ascii="Calibri" w:eastAsia="Calibri" w:hAnsi="Calibri" w:cs="Times New Roman"/>
      <w:sz w:val="20"/>
      <w:szCs w:val="20"/>
      <w:lang w:val="x-none" w:eastAsia="x-none"/>
    </w:rPr>
  </w:style>
  <w:style w:type="paragraph" w:customStyle="1" w:styleId="xl39">
    <w:name w:val="xl39"/>
    <w:basedOn w:val="Normal"/>
    <w:rsid w:val="0067469A"/>
    <w:pPr>
      <w:spacing w:before="100" w:beforeAutospacing="1" w:after="100" w:afterAutospacing="1" w:line="240" w:lineRule="auto"/>
      <w:jc w:val="center"/>
    </w:pPr>
    <w:rPr>
      <w:rFonts w:eastAsia="Arial Unicode MS" w:cs="Times New Roman"/>
      <w:szCs w:val="24"/>
      <w:lang w:val="en-GB"/>
    </w:rPr>
  </w:style>
  <w:style w:type="paragraph" w:customStyle="1" w:styleId="xl305">
    <w:name w:val="xl305"/>
    <w:basedOn w:val="Normal"/>
    <w:rsid w:val="006746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s="Times New Roman"/>
      <w:szCs w:val="20"/>
      <w:lang w:val="en-GB"/>
    </w:rPr>
  </w:style>
  <w:style w:type="paragraph" w:customStyle="1" w:styleId="font11">
    <w:name w:val="font11"/>
    <w:basedOn w:val="Normal"/>
    <w:rsid w:val="0067469A"/>
    <w:pPr>
      <w:spacing w:before="100" w:beforeAutospacing="1" w:after="100" w:afterAutospacing="1" w:line="240" w:lineRule="auto"/>
    </w:pPr>
    <w:rPr>
      <w:rFonts w:eastAsia="Arial Unicode MS" w:cs="Times New Roman"/>
      <w:sz w:val="22"/>
      <w:lang w:val="en-GB"/>
    </w:rPr>
  </w:style>
  <w:style w:type="paragraph" w:customStyle="1" w:styleId="font5">
    <w:name w:val="font5"/>
    <w:basedOn w:val="Normal"/>
    <w:rsid w:val="0067469A"/>
    <w:pPr>
      <w:spacing w:before="100" w:beforeAutospacing="1" w:after="100" w:afterAutospacing="1" w:line="240" w:lineRule="auto"/>
    </w:pPr>
    <w:rPr>
      <w:rFonts w:eastAsia="Arial Unicode MS" w:cs="Times New Roman"/>
      <w:sz w:val="18"/>
      <w:szCs w:val="18"/>
      <w:lang w:val="en-GB"/>
    </w:rPr>
  </w:style>
  <w:style w:type="paragraph" w:customStyle="1" w:styleId="font14">
    <w:name w:val="font14"/>
    <w:basedOn w:val="Normal"/>
    <w:rsid w:val="0067469A"/>
    <w:pPr>
      <w:spacing w:before="100" w:beforeAutospacing="1" w:after="100" w:afterAutospacing="1" w:line="240" w:lineRule="auto"/>
    </w:pPr>
    <w:rPr>
      <w:rFonts w:eastAsia="Arial Unicode MS" w:cs="Times New Roman"/>
      <w:sz w:val="28"/>
      <w:szCs w:val="28"/>
      <w:lang w:val="en-GB"/>
    </w:rPr>
  </w:style>
  <w:style w:type="paragraph" w:styleId="BodyTextIndent3">
    <w:name w:val="Body Text Indent 3"/>
    <w:basedOn w:val="Normal"/>
    <w:link w:val="BodyTextIndent3Char"/>
    <w:rsid w:val="0067469A"/>
    <w:pPr>
      <w:spacing w:after="0" w:line="240" w:lineRule="auto"/>
    </w:pPr>
    <w:rPr>
      <w:rFonts w:eastAsia="Times New Roman" w:cs="Times New Roman"/>
      <w:szCs w:val="24"/>
      <w:lang w:val="x-none" w:eastAsia="x-none"/>
    </w:rPr>
  </w:style>
  <w:style w:type="character" w:customStyle="1" w:styleId="BodyTextIndent3Char">
    <w:name w:val="Body Text Indent 3 Char"/>
    <w:basedOn w:val="DefaultParagraphFont"/>
    <w:link w:val="BodyTextIndent3"/>
    <w:rsid w:val="0067469A"/>
    <w:rPr>
      <w:rFonts w:ascii="Times New Roman" w:eastAsia="Times New Roman" w:hAnsi="Times New Roman" w:cs="Times New Roman"/>
      <w:sz w:val="20"/>
      <w:szCs w:val="24"/>
      <w:lang w:val="x-none" w:eastAsia="x-none"/>
    </w:rPr>
  </w:style>
  <w:style w:type="character" w:styleId="PageNumber">
    <w:name w:val="page number"/>
    <w:rsid w:val="0067469A"/>
    <w:rPr>
      <w:rFonts w:cs="Times New Roman"/>
    </w:rPr>
  </w:style>
  <w:style w:type="paragraph" w:customStyle="1" w:styleId="naisnod">
    <w:name w:val="naisnod"/>
    <w:basedOn w:val="Normal"/>
    <w:rsid w:val="0067469A"/>
    <w:pPr>
      <w:spacing w:before="600" w:after="300" w:line="240" w:lineRule="auto"/>
      <w:jc w:val="center"/>
    </w:pPr>
    <w:rPr>
      <w:rFonts w:eastAsia="Times New Roman" w:cs="Times New Roman"/>
      <w:b/>
      <w:bCs/>
      <w:szCs w:val="24"/>
      <w:lang w:eastAsia="lv-LV"/>
    </w:rPr>
  </w:style>
  <w:style w:type="paragraph" w:customStyle="1" w:styleId="naisc">
    <w:name w:val="naisc"/>
    <w:basedOn w:val="Normal"/>
    <w:rsid w:val="0067469A"/>
    <w:pPr>
      <w:spacing w:before="100" w:after="100" w:line="240" w:lineRule="auto"/>
      <w:jc w:val="center"/>
    </w:pPr>
    <w:rPr>
      <w:rFonts w:eastAsia="Times New Roman" w:cs="Times New Roman"/>
      <w:szCs w:val="24"/>
      <w:lang w:eastAsia="lv-LV"/>
    </w:rPr>
  </w:style>
  <w:style w:type="paragraph" w:customStyle="1" w:styleId="naiskr">
    <w:name w:val="naiskr"/>
    <w:basedOn w:val="Normal"/>
    <w:rsid w:val="0067469A"/>
    <w:pPr>
      <w:spacing w:before="100" w:after="100" w:line="240" w:lineRule="auto"/>
    </w:pPr>
    <w:rPr>
      <w:rFonts w:eastAsia="Times New Roman" w:cs="Times New Roman"/>
      <w:szCs w:val="24"/>
      <w:lang w:eastAsia="lv-LV"/>
    </w:rPr>
  </w:style>
  <w:style w:type="paragraph" w:customStyle="1" w:styleId="naisf">
    <w:name w:val="naisf"/>
    <w:basedOn w:val="Normal"/>
    <w:rsid w:val="0067469A"/>
    <w:pPr>
      <w:spacing w:before="100" w:after="100" w:line="240" w:lineRule="auto"/>
      <w:ind w:firstLine="500"/>
    </w:pPr>
    <w:rPr>
      <w:rFonts w:eastAsia="Times New Roman" w:cs="Times New Roman"/>
      <w:szCs w:val="24"/>
      <w:lang w:eastAsia="lv-LV"/>
    </w:rPr>
  </w:style>
  <w:style w:type="paragraph" w:styleId="DocumentMap">
    <w:name w:val="Document Map"/>
    <w:basedOn w:val="Normal"/>
    <w:link w:val="DocumentMapChar"/>
    <w:semiHidden/>
    <w:rsid w:val="0067469A"/>
    <w:pPr>
      <w:shd w:val="clear" w:color="auto" w:fill="000080"/>
      <w:spacing w:after="0" w:line="240" w:lineRule="auto"/>
    </w:pPr>
    <w:rPr>
      <w:rFonts w:ascii="Tahoma" w:eastAsia="Times New Roman" w:hAnsi="Tahoma" w:cs="Times New Roman"/>
      <w:szCs w:val="20"/>
      <w:lang w:val="en-GB" w:eastAsia="x-none"/>
    </w:rPr>
  </w:style>
  <w:style w:type="character" w:customStyle="1" w:styleId="DocumentMapChar">
    <w:name w:val="Document Map Char"/>
    <w:basedOn w:val="DefaultParagraphFont"/>
    <w:link w:val="DocumentMap"/>
    <w:semiHidden/>
    <w:rsid w:val="0067469A"/>
    <w:rPr>
      <w:rFonts w:ascii="Tahoma" w:eastAsia="Times New Roman" w:hAnsi="Tahoma" w:cs="Times New Roman"/>
      <w:sz w:val="20"/>
      <w:szCs w:val="20"/>
      <w:shd w:val="clear" w:color="auto" w:fill="000080"/>
      <w:lang w:val="en-GB" w:eastAsia="x-none"/>
    </w:rPr>
  </w:style>
  <w:style w:type="paragraph" w:styleId="List">
    <w:name w:val="List"/>
    <w:basedOn w:val="Normal"/>
    <w:rsid w:val="0067469A"/>
    <w:pPr>
      <w:spacing w:after="0" w:line="240" w:lineRule="auto"/>
      <w:ind w:left="283" w:hanging="283"/>
    </w:pPr>
    <w:rPr>
      <w:rFonts w:ascii="+Baltica" w:eastAsia="Times New Roman" w:hAnsi="+Baltica" w:cs="Times New Roman"/>
      <w:szCs w:val="20"/>
      <w:lang w:val="en-GB"/>
    </w:rPr>
  </w:style>
  <w:style w:type="paragraph" w:styleId="Subtitle">
    <w:name w:val="Subtitle"/>
    <w:basedOn w:val="Normal"/>
    <w:link w:val="SubtitleChar"/>
    <w:qFormat/>
    <w:rsid w:val="0067469A"/>
    <w:pPr>
      <w:spacing w:after="0" w:line="240" w:lineRule="auto"/>
    </w:pPr>
    <w:rPr>
      <w:rFonts w:eastAsia="Times New Roman" w:cs="Times New Roman"/>
      <w:sz w:val="28"/>
      <w:szCs w:val="20"/>
      <w:lang w:val="x-none" w:eastAsia="x-none"/>
    </w:rPr>
  </w:style>
  <w:style w:type="character" w:customStyle="1" w:styleId="SubtitleChar">
    <w:name w:val="Subtitle Char"/>
    <w:basedOn w:val="DefaultParagraphFont"/>
    <w:link w:val="Subtitle"/>
    <w:rsid w:val="0067469A"/>
    <w:rPr>
      <w:rFonts w:ascii="Times New Roman" w:eastAsia="Times New Roman" w:hAnsi="Times New Roman" w:cs="Times New Roman"/>
      <w:sz w:val="28"/>
      <w:szCs w:val="20"/>
      <w:lang w:val="x-none" w:eastAsia="x-none"/>
    </w:rPr>
  </w:style>
  <w:style w:type="paragraph" w:customStyle="1" w:styleId="xl29">
    <w:name w:val="xl29"/>
    <w:basedOn w:val="Normal"/>
    <w:rsid w:val="0067469A"/>
    <w:pPr>
      <w:pBdr>
        <w:left w:val="single" w:sz="4" w:space="0" w:color="auto"/>
        <w:right w:val="single" w:sz="4" w:space="0" w:color="auto"/>
      </w:pBdr>
      <w:spacing w:before="100" w:beforeAutospacing="1" w:after="100" w:afterAutospacing="1" w:line="240" w:lineRule="auto"/>
      <w:jc w:val="center"/>
    </w:pPr>
    <w:rPr>
      <w:rFonts w:eastAsia="Arial Unicode MS" w:cs="Times New Roman"/>
      <w:b/>
      <w:bCs/>
      <w:szCs w:val="24"/>
      <w:lang w:val="en-GB"/>
    </w:rPr>
  </w:style>
  <w:style w:type="paragraph" w:customStyle="1" w:styleId="tvhtml">
    <w:name w:val="tv_html"/>
    <w:basedOn w:val="Normal"/>
    <w:rsid w:val="0067469A"/>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67469A"/>
    <w:pPr>
      <w:spacing w:before="100" w:beforeAutospacing="1" w:after="100" w:afterAutospacing="1" w:line="360" w:lineRule="auto"/>
      <w:ind w:firstLine="300"/>
      <w:jc w:val="right"/>
    </w:pPr>
    <w:rPr>
      <w:rFonts w:eastAsia="Times New Roman" w:cs="Times New Roman"/>
      <w:b/>
      <w:bCs/>
      <w:color w:val="414142"/>
      <w:szCs w:val="20"/>
      <w:lang w:eastAsia="lv-LV"/>
    </w:rPr>
  </w:style>
  <w:style w:type="paragraph" w:customStyle="1" w:styleId="likdat1">
    <w:name w:val="lik_dat1"/>
    <w:basedOn w:val="Normal"/>
    <w:rsid w:val="0067469A"/>
    <w:pPr>
      <w:spacing w:before="100" w:beforeAutospacing="1" w:after="100" w:afterAutospacing="1" w:line="360" w:lineRule="auto"/>
      <w:ind w:firstLine="300"/>
      <w:jc w:val="right"/>
    </w:pPr>
    <w:rPr>
      <w:rFonts w:eastAsia="Times New Roman" w:cs="Times New Roman"/>
      <w:color w:val="414142"/>
      <w:szCs w:val="20"/>
      <w:lang w:eastAsia="lv-LV"/>
    </w:rPr>
  </w:style>
  <w:style w:type="paragraph" w:customStyle="1" w:styleId="p1">
    <w:name w:val="p1"/>
    <w:basedOn w:val="Normal"/>
    <w:rsid w:val="0067469A"/>
    <w:pPr>
      <w:spacing w:after="165" w:line="240" w:lineRule="auto"/>
    </w:pPr>
    <w:rPr>
      <w:rFonts w:eastAsia="Times New Roman" w:cs="Times New Roman"/>
      <w:szCs w:val="24"/>
      <w:lang w:eastAsia="lv-LV"/>
    </w:rPr>
  </w:style>
  <w:style w:type="table" w:customStyle="1" w:styleId="TableGrid2">
    <w:name w:val="Table Grid2"/>
    <w:basedOn w:val="TableNormal"/>
    <w:next w:val="TableGrid"/>
    <w:uiPriority w:val="39"/>
    <w:rsid w:val="0067469A"/>
    <w:pPr>
      <w:spacing w:after="0" w:line="240" w:lineRule="auto"/>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67469A"/>
    <w:pPr>
      <w:spacing w:after="0" w:line="360" w:lineRule="auto"/>
      <w:ind w:firstLine="300"/>
    </w:pPr>
    <w:rPr>
      <w:rFonts w:eastAsia="Times New Roman" w:cs="Times New Roman"/>
      <w:color w:val="414142"/>
      <w:szCs w:val="20"/>
      <w:lang w:eastAsia="lv-LV"/>
    </w:rPr>
  </w:style>
  <w:style w:type="paragraph" w:styleId="PlainText">
    <w:name w:val="Plain Text"/>
    <w:basedOn w:val="Normal"/>
    <w:link w:val="PlainTextChar"/>
    <w:uiPriority w:val="99"/>
    <w:semiHidden/>
    <w:unhideWhenUsed/>
    <w:rsid w:val="0067469A"/>
    <w:pPr>
      <w:spacing w:after="0" w:line="240" w:lineRule="auto"/>
    </w:pPr>
    <w:rPr>
      <w:rFonts w:ascii="Calibri" w:eastAsia="Times New Roman" w:hAnsi="Calibri" w:cs="Times New Roman"/>
      <w:sz w:val="22"/>
      <w:szCs w:val="21"/>
      <w:lang w:val="x-none" w:eastAsia="x-none"/>
    </w:rPr>
  </w:style>
  <w:style w:type="character" w:customStyle="1" w:styleId="PlainTextChar">
    <w:name w:val="Plain Text Char"/>
    <w:basedOn w:val="DefaultParagraphFont"/>
    <w:link w:val="PlainText"/>
    <w:uiPriority w:val="99"/>
    <w:semiHidden/>
    <w:rsid w:val="0067469A"/>
    <w:rPr>
      <w:rFonts w:ascii="Calibri" w:eastAsia="Times New Roman" w:hAnsi="Calibri" w:cs="Times New Roman"/>
      <w:szCs w:val="21"/>
      <w:lang w:val="x-none" w:eastAsia="x-none"/>
    </w:rPr>
  </w:style>
  <w:style w:type="character" w:customStyle="1" w:styleId="st">
    <w:name w:val="st"/>
    <w:basedOn w:val="DefaultParagraphFont"/>
    <w:rsid w:val="0067469A"/>
  </w:style>
  <w:style w:type="paragraph" w:styleId="TOC4">
    <w:name w:val="toc 4"/>
    <w:basedOn w:val="Normal"/>
    <w:next w:val="Normal"/>
    <w:autoRedefine/>
    <w:uiPriority w:val="39"/>
    <w:unhideWhenUsed/>
    <w:rsid w:val="0067469A"/>
    <w:pPr>
      <w:spacing w:before="120" w:after="100"/>
      <w:ind w:left="600"/>
    </w:pPr>
    <w:rPr>
      <w:rFonts w:eastAsia="Calibri" w:cs="Times New Roman"/>
    </w:rPr>
  </w:style>
  <w:style w:type="paragraph" w:styleId="ListNumber">
    <w:name w:val="List Number"/>
    <w:basedOn w:val="Normal"/>
    <w:uiPriority w:val="99"/>
    <w:semiHidden/>
    <w:unhideWhenUsed/>
    <w:qFormat/>
    <w:rsid w:val="0067469A"/>
    <w:pPr>
      <w:numPr>
        <w:numId w:val="8"/>
      </w:numPr>
      <w:spacing w:after="180" w:line="260" w:lineRule="atLeast"/>
    </w:pPr>
    <w:rPr>
      <w:rFonts w:ascii="Georgia" w:eastAsia="Arial" w:hAnsi="Georgia" w:cs="Times New Roman"/>
      <w:color w:val="000000"/>
      <w:szCs w:val="21"/>
      <w:lang w:val="en-GB"/>
    </w:rPr>
  </w:style>
  <w:style w:type="paragraph" w:styleId="ListNumber2">
    <w:name w:val="List Number 2"/>
    <w:basedOn w:val="Normal"/>
    <w:uiPriority w:val="13"/>
    <w:semiHidden/>
    <w:unhideWhenUsed/>
    <w:qFormat/>
    <w:rsid w:val="0067469A"/>
    <w:pPr>
      <w:numPr>
        <w:ilvl w:val="1"/>
        <w:numId w:val="8"/>
      </w:numPr>
      <w:spacing w:after="180" w:line="260" w:lineRule="atLeast"/>
    </w:pPr>
    <w:rPr>
      <w:rFonts w:ascii="Georgia" w:eastAsia="Arial" w:hAnsi="Georgia" w:cs="Times New Roman"/>
      <w:color w:val="000000"/>
      <w:szCs w:val="21"/>
      <w:lang w:val="en-GB"/>
    </w:rPr>
  </w:style>
  <w:style w:type="paragraph" w:styleId="ListNumber3">
    <w:name w:val="List Number 3"/>
    <w:basedOn w:val="Normal"/>
    <w:uiPriority w:val="14"/>
    <w:semiHidden/>
    <w:unhideWhenUsed/>
    <w:rsid w:val="0067469A"/>
    <w:pPr>
      <w:numPr>
        <w:ilvl w:val="2"/>
        <w:numId w:val="8"/>
      </w:numPr>
      <w:spacing w:after="180" w:line="260" w:lineRule="atLeast"/>
    </w:pPr>
    <w:rPr>
      <w:rFonts w:ascii="Georgia" w:eastAsia="Arial" w:hAnsi="Georgia" w:cs="Times New Roman"/>
      <w:color w:val="000000"/>
      <w:szCs w:val="21"/>
      <w:lang w:val="en-GB"/>
    </w:rPr>
  </w:style>
  <w:style w:type="paragraph" w:styleId="ListNumber4">
    <w:name w:val="List Number 4"/>
    <w:basedOn w:val="Normal"/>
    <w:uiPriority w:val="14"/>
    <w:semiHidden/>
    <w:unhideWhenUsed/>
    <w:rsid w:val="0067469A"/>
    <w:pPr>
      <w:numPr>
        <w:ilvl w:val="3"/>
        <w:numId w:val="8"/>
      </w:numPr>
      <w:spacing w:after="0" w:line="240" w:lineRule="atLeast"/>
    </w:pPr>
    <w:rPr>
      <w:rFonts w:ascii="Georgia" w:eastAsia="Arial" w:hAnsi="Georgia" w:cs="Times New Roman"/>
      <w:color w:val="000000"/>
      <w:szCs w:val="21"/>
      <w:lang w:val="en-GB"/>
    </w:rPr>
  </w:style>
  <w:style w:type="paragraph" w:styleId="ListNumber5">
    <w:name w:val="List Number 5"/>
    <w:basedOn w:val="Normal"/>
    <w:uiPriority w:val="14"/>
    <w:semiHidden/>
    <w:unhideWhenUsed/>
    <w:rsid w:val="0067469A"/>
    <w:pPr>
      <w:numPr>
        <w:ilvl w:val="4"/>
        <w:numId w:val="8"/>
      </w:numPr>
      <w:spacing w:after="0" w:line="240" w:lineRule="atLeast"/>
    </w:pPr>
    <w:rPr>
      <w:rFonts w:ascii="Georgia" w:eastAsia="Arial" w:hAnsi="Georgia" w:cs="Times New Roman"/>
      <w:color w:val="000000"/>
      <w:szCs w:val="21"/>
      <w:lang w:val="en-GB"/>
    </w:rPr>
  </w:style>
  <w:style w:type="numbering" w:customStyle="1" w:styleId="PwCListNumbers1">
    <w:name w:val="PwC List Numbers 1"/>
    <w:uiPriority w:val="99"/>
    <w:rsid w:val="0067469A"/>
    <w:pPr>
      <w:numPr>
        <w:numId w:val="8"/>
      </w:numPr>
    </w:pPr>
  </w:style>
  <w:style w:type="character" w:customStyle="1" w:styleId="EYNormalChar">
    <w:name w:val="EY Normal Char"/>
    <w:link w:val="EYNormal"/>
    <w:locked/>
    <w:rsid w:val="0067469A"/>
    <w:rPr>
      <w:rFonts w:ascii="EYInterstate Light" w:hAnsi="EYInterstate Light"/>
      <w:kern w:val="12"/>
      <w:sz w:val="24"/>
      <w:szCs w:val="24"/>
      <w:lang w:eastAsia="lv-LV"/>
    </w:rPr>
  </w:style>
  <w:style w:type="paragraph" w:customStyle="1" w:styleId="EYNormal">
    <w:name w:val="EY Normal"/>
    <w:link w:val="EYNormalChar"/>
    <w:rsid w:val="0067469A"/>
    <w:pPr>
      <w:spacing w:after="0" w:line="240" w:lineRule="auto"/>
    </w:pPr>
    <w:rPr>
      <w:rFonts w:ascii="EYInterstate Light" w:hAnsi="EYInterstate Light"/>
      <w:kern w:val="12"/>
      <w:sz w:val="24"/>
      <w:szCs w:val="24"/>
      <w:lang w:eastAsia="lv-LV"/>
    </w:rPr>
  </w:style>
  <w:style w:type="paragraph" w:styleId="TOC5">
    <w:name w:val="toc 5"/>
    <w:basedOn w:val="Normal"/>
    <w:next w:val="Normal"/>
    <w:autoRedefine/>
    <w:uiPriority w:val="39"/>
    <w:unhideWhenUsed/>
    <w:rsid w:val="0067469A"/>
    <w:pPr>
      <w:spacing w:after="100"/>
      <w:ind w:left="880"/>
    </w:pPr>
    <w:rPr>
      <w:rFonts w:ascii="Calibri" w:eastAsia="Times New Roman" w:hAnsi="Calibri" w:cs="Times New Roman"/>
      <w:sz w:val="22"/>
      <w:lang w:eastAsia="lv-LV"/>
    </w:rPr>
  </w:style>
  <w:style w:type="paragraph" w:styleId="TOC6">
    <w:name w:val="toc 6"/>
    <w:basedOn w:val="Normal"/>
    <w:next w:val="Normal"/>
    <w:autoRedefine/>
    <w:uiPriority w:val="39"/>
    <w:unhideWhenUsed/>
    <w:rsid w:val="0067469A"/>
    <w:pPr>
      <w:spacing w:after="100"/>
      <w:ind w:left="1100"/>
    </w:pPr>
    <w:rPr>
      <w:rFonts w:ascii="Calibri" w:eastAsia="Times New Roman" w:hAnsi="Calibri" w:cs="Times New Roman"/>
      <w:sz w:val="22"/>
      <w:lang w:eastAsia="lv-LV"/>
    </w:rPr>
  </w:style>
  <w:style w:type="paragraph" w:styleId="TOC7">
    <w:name w:val="toc 7"/>
    <w:basedOn w:val="Normal"/>
    <w:next w:val="Normal"/>
    <w:autoRedefine/>
    <w:uiPriority w:val="39"/>
    <w:unhideWhenUsed/>
    <w:rsid w:val="0067469A"/>
    <w:pPr>
      <w:spacing w:after="100"/>
      <w:ind w:left="1320"/>
    </w:pPr>
    <w:rPr>
      <w:rFonts w:ascii="Calibri" w:eastAsia="Times New Roman" w:hAnsi="Calibri" w:cs="Times New Roman"/>
      <w:sz w:val="22"/>
      <w:lang w:eastAsia="lv-LV"/>
    </w:rPr>
  </w:style>
  <w:style w:type="paragraph" w:styleId="TOC8">
    <w:name w:val="toc 8"/>
    <w:basedOn w:val="Normal"/>
    <w:next w:val="Normal"/>
    <w:autoRedefine/>
    <w:uiPriority w:val="39"/>
    <w:unhideWhenUsed/>
    <w:rsid w:val="0067469A"/>
    <w:pPr>
      <w:spacing w:after="100"/>
      <w:ind w:left="1540"/>
    </w:pPr>
    <w:rPr>
      <w:rFonts w:ascii="Calibri" w:eastAsia="Times New Roman" w:hAnsi="Calibri" w:cs="Times New Roman"/>
      <w:sz w:val="22"/>
      <w:lang w:eastAsia="lv-LV"/>
    </w:rPr>
  </w:style>
  <w:style w:type="paragraph" w:styleId="TOC9">
    <w:name w:val="toc 9"/>
    <w:basedOn w:val="Normal"/>
    <w:next w:val="Normal"/>
    <w:autoRedefine/>
    <w:uiPriority w:val="39"/>
    <w:unhideWhenUsed/>
    <w:rsid w:val="0067469A"/>
    <w:pPr>
      <w:spacing w:after="100"/>
      <w:ind w:left="1760"/>
    </w:pPr>
    <w:rPr>
      <w:rFonts w:ascii="Calibri" w:eastAsia="Times New Roman" w:hAnsi="Calibri" w:cs="Times New Roman"/>
      <w:sz w:val="22"/>
      <w:lang w:eastAsia="lv-LV"/>
    </w:rPr>
  </w:style>
  <w:style w:type="paragraph" w:styleId="ListBullet3">
    <w:name w:val="List Bullet 3"/>
    <w:basedOn w:val="Normal"/>
    <w:uiPriority w:val="99"/>
    <w:semiHidden/>
    <w:unhideWhenUsed/>
    <w:rsid w:val="0067469A"/>
    <w:pPr>
      <w:numPr>
        <w:numId w:val="9"/>
      </w:numPr>
      <w:spacing w:after="200" w:line="276" w:lineRule="auto"/>
      <w:contextualSpacing/>
    </w:pPr>
    <w:rPr>
      <w:rFonts w:ascii="Calibri" w:eastAsia="Calibri" w:hAnsi="Calibri" w:cs="Times New Roman"/>
      <w:sz w:val="22"/>
    </w:rPr>
  </w:style>
  <w:style w:type="character" w:customStyle="1" w:styleId="KjeneRakstz">
    <w:name w:val="Kājene Rakstz."/>
    <w:basedOn w:val="DefaultParagraphFont"/>
    <w:rsid w:val="0067469A"/>
  </w:style>
  <w:style w:type="paragraph" w:styleId="ListBullet2">
    <w:name w:val="List Bullet 2"/>
    <w:basedOn w:val="Normal"/>
    <w:uiPriority w:val="99"/>
    <w:semiHidden/>
    <w:unhideWhenUsed/>
    <w:rsid w:val="0067469A"/>
    <w:pPr>
      <w:numPr>
        <w:numId w:val="10"/>
      </w:numPr>
      <w:spacing w:after="200" w:line="276" w:lineRule="auto"/>
      <w:contextualSpacing/>
    </w:pPr>
    <w:rPr>
      <w:rFonts w:ascii="Calibri" w:eastAsia="Calibri" w:hAnsi="Calibri" w:cs="Times New Roman"/>
      <w:sz w:val="22"/>
    </w:rPr>
  </w:style>
  <w:style w:type="paragraph" w:customStyle="1" w:styleId="Bullets">
    <w:name w:val="Bullets"/>
    <w:basedOn w:val="BodyText"/>
    <w:link w:val="BulletsChar"/>
    <w:qFormat/>
    <w:rsid w:val="0067469A"/>
    <w:pPr>
      <w:tabs>
        <w:tab w:val="num" w:pos="1080"/>
      </w:tabs>
      <w:spacing w:before="120"/>
      <w:ind w:left="1080" w:hanging="360"/>
    </w:pPr>
    <w:rPr>
      <w:rFonts w:ascii="Arial" w:hAnsi="Arial"/>
      <w:sz w:val="20"/>
      <w:lang w:val="x-none"/>
    </w:rPr>
  </w:style>
  <w:style w:type="character" w:customStyle="1" w:styleId="BulletsChar">
    <w:name w:val="Bullets Char"/>
    <w:link w:val="Bullets"/>
    <w:rsid w:val="0067469A"/>
    <w:rPr>
      <w:rFonts w:ascii="Arial" w:eastAsia="Times New Roman" w:hAnsi="Arial" w:cs="Times New Roman"/>
      <w:sz w:val="20"/>
      <w:szCs w:val="24"/>
      <w:lang w:val="x-none" w:eastAsia="lv-LV"/>
    </w:rPr>
  </w:style>
  <w:style w:type="paragraph" w:customStyle="1" w:styleId="Normal1">
    <w:name w:val="Normal1"/>
    <w:rsid w:val="0067469A"/>
    <w:pPr>
      <w:widowControl w:val="0"/>
      <w:spacing w:after="0" w:line="240" w:lineRule="auto"/>
    </w:pPr>
    <w:rPr>
      <w:rFonts w:ascii="Calibri" w:eastAsia="Calibri" w:hAnsi="Calibri" w:cs="Calibri"/>
      <w:color w:val="000000"/>
      <w:sz w:val="24"/>
      <w:szCs w:val="24"/>
      <w:lang w:val="en-US"/>
    </w:rPr>
  </w:style>
  <w:style w:type="character" w:customStyle="1" w:styleId="Mention1">
    <w:name w:val="Mention1"/>
    <w:uiPriority w:val="99"/>
    <w:semiHidden/>
    <w:unhideWhenUsed/>
    <w:rsid w:val="0067469A"/>
    <w:rPr>
      <w:color w:val="2B579A"/>
      <w:shd w:val="clear" w:color="auto" w:fill="E6E6E6"/>
    </w:rPr>
  </w:style>
  <w:style w:type="paragraph" w:customStyle="1" w:styleId="doc-ti">
    <w:name w:val="doc-ti"/>
    <w:basedOn w:val="Normal"/>
    <w:rsid w:val="0067469A"/>
    <w:pPr>
      <w:spacing w:before="100" w:beforeAutospacing="1" w:after="100" w:afterAutospacing="1" w:line="240" w:lineRule="auto"/>
    </w:pPr>
    <w:rPr>
      <w:rFonts w:eastAsia="Times New Roman" w:cs="Times New Roman"/>
      <w:szCs w:val="24"/>
      <w:lang w:val="en-GB" w:eastAsia="en-GB"/>
    </w:rPr>
  </w:style>
  <w:style w:type="character" w:customStyle="1" w:styleId="Mention2">
    <w:name w:val="Mention2"/>
    <w:uiPriority w:val="99"/>
    <w:unhideWhenUsed/>
    <w:rsid w:val="0067469A"/>
    <w:rPr>
      <w:color w:val="2B579A"/>
      <w:shd w:val="clear" w:color="auto" w:fill="E6E6E6"/>
    </w:rPr>
  </w:style>
  <w:style w:type="paragraph" w:customStyle="1" w:styleId="msonormal0">
    <w:name w:val="msonormal"/>
    <w:basedOn w:val="Normal"/>
    <w:rsid w:val="0067469A"/>
    <w:pPr>
      <w:spacing w:before="100" w:beforeAutospacing="1" w:after="100" w:afterAutospacing="1" w:line="240" w:lineRule="auto"/>
    </w:pPr>
    <w:rPr>
      <w:rFonts w:eastAsia="Times New Roman" w:cs="Times New Roman"/>
      <w:szCs w:val="24"/>
      <w:lang w:eastAsia="lv-LV"/>
    </w:rPr>
  </w:style>
  <w:style w:type="paragraph" w:customStyle="1" w:styleId="font6">
    <w:name w:val="font6"/>
    <w:basedOn w:val="Normal"/>
    <w:rsid w:val="0067469A"/>
    <w:pPr>
      <w:spacing w:before="100" w:beforeAutospacing="1" w:after="100" w:afterAutospacing="1" w:line="240" w:lineRule="auto"/>
    </w:pPr>
    <w:rPr>
      <w:rFonts w:eastAsia="Times New Roman" w:cs="Times New Roman"/>
      <w:b/>
      <w:bCs/>
      <w:i/>
      <w:iCs/>
      <w:color w:val="A6A6A6"/>
      <w:sz w:val="16"/>
      <w:szCs w:val="16"/>
      <w:lang w:eastAsia="lv-LV"/>
    </w:rPr>
  </w:style>
  <w:style w:type="paragraph" w:customStyle="1" w:styleId="xl63">
    <w:name w:val="xl63"/>
    <w:basedOn w:val="Normal"/>
    <w:rsid w:val="0067469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sz w:val="16"/>
      <w:szCs w:val="16"/>
      <w:lang w:eastAsia="lv-LV"/>
    </w:rPr>
  </w:style>
  <w:style w:type="paragraph" w:customStyle="1" w:styleId="xl64">
    <w:name w:val="xl64"/>
    <w:basedOn w:val="Normal"/>
    <w:rsid w:val="0067469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6"/>
      <w:szCs w:val="16"/>
      <w:lang w:eastAsia="lv-LV"/>
    </w:rPr>
  </w:style>
  <w:style w:type="paragraph" w:customStyle="1" w:styleId="xl65">
    <w:name w:val="xl65"/>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6"/>
      <w:szCs w:val="16"/>
      <w:lang w:eastAsia="lv-LV"/>
    </w:rPr>
  </w:style>
  <w:style w:type="paragraph" w:customStyle="1" w:styleId="xl66">
    <w:name w:val="xl66"/>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67">
    <w:name w:val="xl67"/>
    <w:basedOn w:val="Normal"/>
    <w:rsid w:val="006746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68">
    <w:name w:val="xl68"/>
    <w:basedOn w:val="Normal"/>
    <w:rsid w:val="0067469A"/>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69">
    <w:name w:val="xl69"/>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0">
    <w:name w:val="xl70"/>
    <w:basedOn w:val="Normal"/>
    <w:rsid w:val="0067469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1">
    <w:name w:val="xl71"/>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2">
    <w:name w:val="xl72"/>
    <w:basedOn w:val="Normal"/>
    <w:rsid w:val="0067469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3">
    <w:name w:val="xl73"/>
    <w:basedOn w:val="Normal"/>
    <w:rsid w:val="0067469A"/>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4">
    <w:name w:val="xl74"/>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5">
    <w:name w:val="xl75"/>
    <w:basedOn w:val="Normal"/>
    <w:rsid w:val="0067469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6">
    <w:name w:val="xl76"/>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808080"/>
      <w:sz w:val="16"/>
      <w:szCs w:val="16"/>
      <w:lang w:eastAsia="lv-LV"/>
    </w:rPr>
  </w:style>
  <w:style w:type="paragraph" w:customStyle="1" w:styleId="xl77">
    <w:name w:val="xl77"/>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78">
    <w:name w:val="xl78"/>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79">
    <w:name w:val="xl79"/>
    <w:basedOn w:val="Normal"/>
    <w:rsid w:val="0067469A"/>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80">
    <w:name w:val="xl80"/>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81">
    <w:name w:val="xl81"/>
    <w:basedOn w:val="Normal"/>
    <w:rsid w:val="0067469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82">
    <w:name w:val="xl82"/>
    <w:basedOn w:val="Normal"/>
    <w:rsid w:val="0067469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83">
    <w:name w:val="xl83"/>
    <w:basedOn w:val="Normal"/>
    <w:rsid w:val="0067469A"/>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84">
    <w:name w:val="xl84"/>
    <w:basedOn w:val="Normal"/>
    <w:rsid w:val="0067469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85">
    <w:name w:val="xl85"/>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86">
    <w:name w:val="xl86"/>
    <w:basedOn w:val="Normal"/>
    <w:rsid w:val="0067469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6"/>
      <w:szCs w:val="16"/>
      <w:lang w:eastAsia="lv-LV"/>
    </w:rPr>
  </w:style>
  <w:style w:type="paragraph" w:customStyle="1" w:styleId="xl87">
    <w:name w:val="xl87"/>
    <w:basedOn w:val="Normal"/>
    <w:rsid w:val="0067469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6"/>
      <w:szCs w:val="16"/>
      <w:lang w:eastAsia="lv-LV"/>
    </w:rPr>
  </w:style>
  <w:style w:type="paragraph" w:customStyle="1" w:styleId="xl88">
    <w:name w:val="xl88"/>
    <w:basedOn w:val="Normal"/>
    <w:rsid w:val="0067469A"/>
    <w:pPr>
      <w:shd w:val="clear" w:color="000000" w:fill="FFFFFF"/>
      <w:spacing w:before="100" w:beforeAutospacing="1" w:after="100" w:afterAutospacing="1" w:line="240" w:lineRule="auto"/>
    </w:pPr>
    <w:rPr>
      <w:rFonts w:eastAsia="Times New Roman" w:cs="Times New Roman"/>
      <w:sz w:val="16"/>
      <w:szCs w:val="16"/>
      <w:lang w:eastAsia="lv-LV"/>
    </w:rPr>
  </w:style>
  <w:style w:type="paragraph" w:customStyle="1" w:styleId="xl89">
    <w:name w:val="xl89"/>
    <w:basedOn w:val="Normal"/>
    <w:rsid w:val="0067469A"/>
    <w:pPr>
      <w:shd w:val="clear" w:color="000000" w:fill="FFFFFF"/>
      <w:spacing w:before="100" w:beforeAutospacing="1" w:after="100" w:afterAutospacing="1" w:line="240" w:lineRule="auto"/>
    </w:pPr>
    <w:rPr>
      <w:rFonts w:eastAsia="Times New Roman" w:cs="Times New Roman"/>
      <w:sz w:val="16"/>
      <w:szCs w:val="16"/>
      <w:lang w:eastAsia="lv-LV"/>
    </w:rPr>
  </w:style>
  <w:style w:type="paragraph" w:customStyle="1" w:styleId="xl90">
    <w:name w:val="xl90"/>
    <w:basedOn w:val="Normal"/>
    <w:rsid w:val="0067469A"/>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91">
    <w:name w:val="xl91"/>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92">
    <w:name w:val="xl92"/>
    <w:basedOn w:val="Normal"/>
    <w:rsid w:val="0067469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93">
    <w:name w:val="xl93"/>
    <w:basedOn w:val="Normal"/>
    <w:rsid w:val="0067469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94">
    <w:name w:val="xl94"/>
    <w:basedOn w:val="Normal"/>
    <w:rsid w:val="0067469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95">
    <w:name w:val="xl95"/>
    <w:basedOn w:val="Normal"/>
    <w:rsid w:val="0067469A"/>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96">
    <w:name w:val="xl96"/>
    <w:basedOn w:val="Normal"/>
    <w:rsid w:val="0067469A"/>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97">
    <w:name w:val="xl97"/>
    <w:basedOn w:val="Normal"/>
    <w:rsid w:val="0067469A"/>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98">
    <w:name w:val="xl98"/>
    <w:basedOn w:val="Normal"/>
    <w:rsid w:val="0067469A"/>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99">
    <w:name w:val="xl99"/>
    <w:basedOn w:val="Normal"/>
    <w:rsid w:val="0067469A"/>
    <w:pPr>
      <w:spacing w:before="100" w:beforeAutospacing="1" w:after="100" w:afterAutospacing="1" w:line="240" w:lineRule="auto"/>
    </w:pPr>
    <w:rPr>
      <w:rFonts w:eastAsia="Times New Roman" w:cs="Times New Roman"/>
      <w:sz w:val="16"/>
      <w:szCs w:val="16"/>
      <w:lang w:eastAsia="lv-LV"/>
    </w:rPr>
  </w:style>
  <w:style w:type="paragraph" w:customStyle="1" w:styleId="xl100">
    <w:name w:val="xl100"/>
    <w:basedOn w:val="Normal"/>
    <w:rsid w:val="006746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1">
    <w:name w:val="xl101"/>
    <w:basedOn w:val="Normal"/>
    <w:rsid w:val="006746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2">
    <w:name w:val="xl102"/>
    <w:basedOn w:val="Normal"/>
    <w:rsid w:val="006746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3">
    <w:name w:val="xl103"/>
    <w:basedOn w:val="Normal"/>
    <w:rsid w:val="0067469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4">
    <w:name w:val="xl104"/>
    <w:basedOn w:val="Normal"/>
    <w:rsid w:val="0067469A"/>
    <w:pPr>
      <w:pBdr>
        <w:left w:val="single" w:sz="8"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5">
    <w:name w:val="xl105"/>
    <w:basedOn w:val="Normal"/>
    <w:rsid w:val="0067469A"/>
    <w:pPr>
      <w:pBdr>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6">
    <w:name w:val="xl106"/>
    <w:basedOn w:val="Normal"/>
    <w:rsid w:val="0067469A"/>
    <w:pPr>
      <w:pBdr>
        <w:left w:val="single" w:sz="4"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7">
    <w:name w:val="xl107"/>
    <w:basedOn w:val="Normal"/>
    <w:rsid w:val="0067469A"/>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8">
    <w:name w:val="xl108"/>
    <w:basedOn w:val="Normal"/>
    <w:rsid w:val="0067469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09">
    <w:name w:val="xl109"/>
    <w:basedOn w:val="Normal"/>
    <w:rsid w:val="0067469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eastAsia="Times New Roman" w:cs="Times New Roman"/>
      <w:b/>
      <w:bCs/>
      <w:sz w:val="16"/>
      <w:szCs w:val="16"/>
      <w:lang w:eastAsia="lv-LV"/>
    </w:rPr>
  </w:style>
  <w:style w:type="paragraph" w:customStyle="1" w:styleId="xl110">
    <w:name w:val="xl110"/>
    <w:basedOn w:val="Normal"/>
    <w:rsid w:val="0067469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11">
    <w:name w:val="xl111"/>
    <w:basedOn w:val="Normal"/>
    <w:rsid w:val="0067469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sz w:val="16"/>
      <w:szCs w:val="16"/>
      <w:lang w:eastAsia="lv-LV"/>
    </w:rPr>
  </w:style>
  <w:style w:type="paragraph" w:customStyle="1" w:styleId="xl112">
    <w:name w:val="xl112"/>
    <w:basedOn w:val="Normal"/>
    <w:rsid w:val="0067469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13">
    <w:name w:val="xl113"/>
    <w:basedOn w:val="Normal"/>
    <w:rsid w:val="0067469A"/>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eastAsia="Times New Roman" w:cs="Times New Roman"/>
      <w:sz w:val="16"/>
      <w:szCs w:val="16"/>
      <w:lang w:eastAsia="lv-LV"/>
    </w:rPr>
  </w:style>
  <w:style w:type="paragraph" w:customStyle="1" w:styleId="xl114">
    <w:name w:val="xl114"/>
    <w:basedOn w:val="Normal"/>
    <w:rsid w:val="0067469A"/>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15">
    <w:name w:val="xl115"/>
    <w:basedOn w:val="Normal"/>
    <w:rsid w:val="0067469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16">
    <w:name w:val="xl116"/>
    <w:basedOn w:val="Normal"/>
    <w:rsid w:val="0067469A"/>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17">
    <w:name w:val="xl117"/>
    <w:basedOn w:val="Normal"/>
    <w:rsid w:val="0067469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18">
    <w:name w:val="xl118"/>
    <w:basedOn w:val="Normal"/>
    <w:rsid w:val="0067469A"/>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19">
    <w:name w:val="xl119"/>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color w:val="808080"/>
      <w:sz w:val="16"/>
      <w:szCs w:val="16"/>
      <w:lang w:eastAsia="lv-LV"/>
    </w:rPr>
  </w:style>
  <w:style w:type="paragraph" w:customStyle="1" w:styleId="xl120">
    <w:name w:val="xl120"/>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808080"/>
      <w:sz w:val="16"/>
      <w:szCs w:val="16"/>
      <w:lang w:eastAsia="lv-LV"/>
    </w:rPr>
  </w:style>
  <w:style w:type="paragraph" w:customStyle="1" w:styleId="xl121">
    <w:name w:val="xl121"/>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808080"/>
      <w:sz w:val="16"/>
      <w:szCs w:val="16"/>
      <w:lang w:eastAsia="lv-LV"/>
    </w:rPr>
  </w:style>
  <w:style w:type="paragraph" w:customStyle="1" w:styleId="xl122">
    <w:name w:val="xl122"/>
    <w:basedOn w:val="Normal"/>
    <w:rsid w:val="0067469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sz w:val="16"/>
      <w:szCs w:val="16"/>
      <w:lang w:eastAsia="lv-LV"/>
    </w:rPr>
  </w:style>
  <w:style w:type="paragraph" w:customStyle="1" w:styleId="xl123">
    <w:name w:val="xl123"/>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24">
    <w:name w:val="xl124"/>
    <w:basedOn w:val="Normal"/>
    <w:rsid w:val="0067469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25">
    <w:name w:val="xl125"/>
    <w:basedOn w:val="Normal"/>
    <w:rsid w:val="0067469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eastAsia="Times New Roman" w:cs="Times New Roman"/>
      <w:color w:val="0070C0"/>
      <w:sz w:val="16"/>
      <w:szCs w:val="16"/>
      <w:lang w:eastAsia="lv-LV"/>
    </w:rPr>
  </w:style>
  <w:style w:type="paragraph" w:customStyle="1" w:styleId="xl126">
    <w:name w:val="xl126"/>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16"/>
      <w:szCs w:val="16"/>
      <w:lang w:eastAsia="lv-LV"/>
    </w:rPr>
  </w:style>
  <w:style w:type="paragraph" w:customStyle="1" w:styleId="xl127">
    <w:name w:val="xl127"/>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28">
    <w:name w:val="xl128"/>
    <w:basedOn w:val="Normal"/>
    <w:rsid w:val="006746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29">
    <w:name w:val="xl129"/>
    <w:basedOn w:val="Normal"/>
    <w:rsid w:val="006746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0">
    <w:name w:val="xl130"/>
    <w:basedOn w:val="Normal"/>
    <w:rsid w:val="0067469A"/>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1">
    <w:name w:val="xl131"/>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2">
    <w:name w:val="xl132"/>
    <w:basedOn w:val="Normal"/>
    <w:rsid w:val="0067469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3">
    <w:name w:val="xl133"/>
    <w:basedOn w:val="Normal"/>
    <w:rsid w:val="0067469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4">
    <w:name w:val="xl134"/>
    <w:basedOn w:val="Normal"/>
    <w:rsid w:val="006746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eastAsia="Times New Roman" w:cs="Times New Roman"/>
      <w:sz w:val="16"/>
      <w:szCs w:val="16"/>
      <w:lang w:eastAsia="lv-LV"/>
    </w:rPr>
  </w:style>
  <w:style w:type="paragraph" w:customStyle="1" w:styleId="xl135">
    <w:name w:val="xl135"/>
    <w:basedOn w:val="Normal"/>
    <w:rsid w:val="0067469A"/>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6">
    <w:name w:val="xl136"/>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7">
    <w:name w:val="xl137"/>
    <w:basedOn w:val="Normal"/>
    <w:rsid w:val="0067469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8">
    <w:name w:val="xl138"/>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39">
    <w:name w:val="xl139"/>
    <w:basedOn w:val="Normal"/>
    <w:rsid w:val="006746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140">
    <w:name w:val="xl140"/>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808080"/>
      <w:sz w:val="16"/>
      <w:szCs w:val="16"/>
      <w:lang w:eastAsia="lv-LV"/>
    </w:rPr>
  </w:style>
  <w:style w:type="paragraph" w:customStyle="1" w:styleId="xl141">
    <w:name w:val="xl141"/>
    <w:basedOn w:val="Normal"/>
    <w:rsid w:val="0067469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eastAsia="Times New Roman" w:cs="Times New Roman"/>
      <w:b/>
      <w:bCs/>
      <w:color w:val="808080"/>
      <w:sz w:val="16"/>
      <w:szCs w:val="16"/>
      <w:lang w:eastAsia="lv-LV"/>
    </w:rPr>
  </w:style>
  <w:style w:type="paragraph" w:customStyle="1" w:styleId="xl142">
    <w:name w:val="xl142"/>
    <w:basedOn w:val="Normal"/>
    <w:rsid w:val="0067469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eastAsia="Times New Roman" w:cs="Times New Roman"/>
      <w:b/>
      <w:bCs/>
      <w:sz w:val="16"/>
      <w:szCs w:val="16"/>
      <w:lang w:eastAsia="lv-LV"/>
    </w:rPr>
  </w:style>
  <w:style w:type="paragraph" w:customStyle="1" w:styleId="xl143">
    <w:name w:val="xl143"/>
    <w:basedOn w:val="Normal"/>
    <w:rsid w:val="0067469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44">
    <w:name w:val="xl144"/>
    <w:basedOn w:val="Normal"/>
    <w:rsid w:val="0067469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eastAsia="Times New Roman" w:cs="Times New Roman"/>
      <w:sz w:val="16"/>
      <w:szCs w:val="16"/>
      <w:lang w:eastAsia="lv-LV"/>
    </w:rPr>
  </w:style>
  <w:style w:type="paragraph" w:customStyle="1" w:styleId="xl145">
    <w:name w:val="xl145"/>
    <w:basedOn w:val="Normal"/>
    <w:rsid w:val="0067469A"/>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pPr>
    <w:rPr>
      <w:rFonts w:eastAsia="Times New Roman" w:cs="Times New Roman"/>
      <w:b/>
      <w:bCs/>
      <w:color w:val="FF0000"/>
      <w:sz w:val="16"/>
      <w:szCs w:val="16"/>
      <w:lang w:eastAsia="lv-LV"/>
    </w:rPr>
  </w:style>
  <w:style w:type="paragraph" w:customStyle="1" w:styleId="xl146">
    <w:name w:val="xl146"/>
    <w:basedOn w:val="Normal"/>
    <w:rsid w:val="0067469A"/>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pPr>
    <w:rPr>
      <w:rFonts w:eastAsia="Times New Roman" w:cs="Times New Roman"/>
      <w:b/>
      <w:bCs/>
      <w:color w:val="FF0000"/>
      <w:sz w:val="16"/>
      <w:szCs w:val="16"/>
      <w:lang w:eastAsia="lv-LV"/>
    </w:rPr>
  </w:style>
  <w:style w:type="paragraph" w:customStyle="1" w:styleId="xl147">
    <w:name w:val="xl147"/>
    <w:basedOn w:val="Normal"/>
    <w:rsid w:val="0067469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eastAsia="Times New Roman" w:cs="Times New Roman"/>
      <w:b/>
      <w:bCs/>
      <w:color w:val="FF0000"/>
      <w:sz w:val="16"/>
      <w:szCs w:val="16"/>
      <w:lang w:eastAsia="lv-LV"/>
    </w:rPr>
  </w:style>
  <w:style w:type="paragraph" w:customStyle="1" w:styleId="xl148">
    <w:name w:val="xl148"/>
    <w:basedOn w:val="Normal"/>
    <w:rsid w:val="0067469A"/>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eastAsia="Times New Roman" w:cs="Times New Roman"/>
      <w:b/>
      <w:bCs/>
      <w:color w:val="FF0000"/>
      <w:sz w:val="16"/>
      <w:szCs w:val="16"/>
      <w:lang w:eastAsia="lv-LV"/>
    </w:rPr>
  </w:style>
  <w:style w:type="paragraph" w:customStyle="1" w:styleId="xl149">
    <w:name w:val="xl149"/>
    <w:basedOn w:val="Normal"/>
    <w:rsid w:val="0067469A"/>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eastAsia="Times New Roman" w:cs="Times New Roman"/>
      <w:b/>
      <w:bCs/>
      <w:color w:val="FF0000"/>
      <w:sz w:val="16"/>
      <w:szCs w:val="16"/>
      <w:lang w:eastAsia="lv-LV"/>
    </w:rPr>
  </w:style>
  <w:style w:type="paragraph" w:customStyle="1" w:styleId="xl150">
    <w:name w:val="xl150"/>
    <w:basedOn w:val="Normal"/>
    <w:rsid w:val="0067469A"/>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eastAsia="Times New Roman" w:cs="Times New Roman"/>
      <w:b/>
      <w:bCs/>
      <w:color w:val="FF0000"/>
      <w:sz w:val="16"/>
      <w:szCs w:val="16"/>
      <w:lang w:eastAsia="lv-LV"/>
    </w:rPr>
  </w:style>
  <w:style w:type="paragraph" w:customStyle="1" w:styleId="xl151">
    <w:name w:val="xl151"/>
    <w:basedOn w:val="Normal"/>
    <w:rsid w:val="0067469A"/>
    <w:pPr>
      <w:spacing w:before="100" w:beforeAutospacing="1" w:after="100" w:afterAutospacing="1" w:line="240" w:lineRule="auto"/>
    </w:pPr>
    <w:rPr>
      <w:rFonts w:eastAsia="Times New Roman" w:cs="Times New Roman"/>
      <w:b/>
      <w:bCs/>
      <w:color w:val="FF0000"/>
      <w:sz w:val="16"/>
      <w:szCs w:val="16"/>
      <w:lang w:eastAsia="lv-LV"/>
    </w:rPr>
  </w:style>
  <w:style w:type="paragraph" w:customStyle="1" w:styleId="xl152">
    <w:name w:val="xl152"/>
    <w:basedOn w:val="Normal"/>
    <w:rsid w:val="0067469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eastAsia="Times New Roman" w:cs="Times New Roman"/>
      <w:b/>
      <w:bCs/>
      <w:sz w:val="16"/>
      <w:szCs w:val="16"/>
      <w:lang w:eastAsia="lv-LV"/>
    </w:rPr>
  </w:style>
  <w:style w:type="paragraph" w:customStyle="1" w:styleId="xl153">
    <w:name w:val="xl153"/>
    <w:basedOn w:val="Normal"/>
    <w:rsid w:val="006746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54">
    <w:name w:val="xl154"/>
    <w:basedOn w:val="Normal"/>
    <w:rsid w:val="0067469A"/>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55">
    <w:name w:val="xl155"/>
    <w:basedOn w:val="Normal"/>
    <w:rsid w:val="0067469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56">
    <w:name w:val="xl156"/>
    <w:basedOn w:val="Normal"/>
    <w:rsid w:val="0067469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57">
    <w:name w:val="xl157"/>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16"/>
      <w:szCs w:val="16"/>
      <w:lang w:eastAsia="lv-LV"/>
    </w:rPr>
  </w:style>
  <w:style w:type="paragraph" w:customStyle="1" w:styleId="xl158">
    <w:name w:val="xl158"/>
    <w:basedOn w:val="Normal"/>
    <w:rsid w:val="0067469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59">
    <w:name w:val="xl159"/>
    <w:basedOn w:val="Normal"/>
    <w:rsid w:val="0067469A"/>
    <w:pPr>
      <w:shd w:val="clear" w:color="000000" w:fill="FFFFFF"/>
      <w:spacing w:before="100" w:beforeAutospacing="1" w:after="100" w:afterAutospacing="1" w:line="240" w:lineRule="auto"/>
    </w:pPr>
    <w:rPr>
      <w:rFonts w:eastAsia="Times New Roman" w:cs="Times New Roman"/>
      <w:sz w:val="16"/>
      <w:szCs w:val="16"/>
      <w:lang w:eastAsia="lv-LV"/>
    </w:rPr>
  </w:style>
  <w:style w:type="paragraph" w:customStyle="1" w:styleId="xl160">
    <w:name w:val="xl160"/>
    <w:basedOn w:val="Normal"/>
    <w:rsid w:val="006746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61">
    <w:name w:val="xl161"/>
    <w:basedOn w:val="Normal"/>
    <w:rsid w:val="0067469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62">
    <w:name w:val="xl162"/>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63">
    <w:name w:val="xl163"/>
    <w:basedOn w:val="Normal"/>
    <w:rsid w:val="006746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64">
    <w:name w:val="xl164"/>
    <w:basedOn w:val="Normal"/>
    <w:rsid w:val="0067469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eastAsia="Times New Roman" w:cs="Times New Roman"/>
      <w:b/>
      <w:bCs/>
      <w:i/>
      <w:iCs/>
      <w:color w:val="FF0000"/>
      <w:sz w:val="16"/>
      <w:szCs w:val="16"/>
      <w:lang w:eastAsia="lv-LV"/>
    </w:rPr>
  </w:style>
  <w:style w:type="paragraph" w:customStyle="1" w:styleId="xl165">
    <w:name w:val="xl165"/>
    <w:basedOn w:val="Normal"/>
    <w:rsid w:val="0067469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16"/>
      <w:szCs w:val="16"/>
      <w:lang w:eastAsia="lv-LV"/>
    </w:rPr>
  </w:style>
  <w:style w:type="paragraph" w:customStyle="1" w:styleId="xl166">
    <w:name w:val="xl166"/>
    <w:basedOn w:val="Normal"/>
    <w:rsid w:val="0067469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167">
    <w:name w:val="xl167"/>
    <w:basedOn w:val="Normal"/>
    <w:rsid w:val="0067469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68">
    <w:name w:val="xl168"/>
    <w:basedOn w:val="Normal"/>
    <w:rsid w:val="0067469A"/>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69">
    <w:name w:val="xl169"/>
    <w:basedOn w:val="Normal"/>
    <w:rsid w:val="0067469A"/>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70">
    <w:name w:val="xl170"/>
    <w:basedOn w:val="Normal"/>
    <w:rsid w:val="0067469A"/>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71">
    <w:name w:val="xl171"/>
    <w:basedOn w:val="Normal"/>
    <w:rsid w:val="0067469A"/>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72">
    <w:name w:val="xl172"/>
    <w:basedOn w:val="Normal"/>
    <w:rsid w:val="0067469A"/>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73">
    <w:name w:val="xl173"/>
    <w:basedOn w:val="Normal"/>
    <w:rsid w:val="0067469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lv-LV"/>
    </w:rPr>
  </w:style>
  <w:style w:type="paragraph" w:customStyle="1" w:styleId="xl174">
    <w:name w:val="xl174"/>
    <w:basedOn w:val="Normal"/>
    <w:rsid w:val="0067469A"/>
    <w:pPr>
      <w:shd w:val="clear" w:color="000000" w:fill="FFFFFF"/>
      <w:spacing w:before="100" w:beforeAutospacing="1" w:after="100" w:afterAutospacing="1" w:line="240" w:lineRule="auto"/>
      <w:textAlignment w:val="center"/>
    </w:pPr>
    <w:rPr>
      <w:rFonts w:eastAsia="Times New Roman" w:cs="Times New Roman"/>
      <w:sz w:val="16"/>
      <w:szCs w:val="16"/>
      <w:lang w:eastAsia="lv-LV"/>
    </w:rPr>
  </w:style>
  <w:style w:type="paragraph" w:customStyle="1" w:styleId="xl175">
    <w:name w:val="xl175"/>
    <w:basedOn w:val="Normal"/>
    <w:rsid w:val="0067469A"/>
    <w:pPr>
      <w:shd w:val="clear" w:color="000000" w:fill="FFFFFF"/>
      <w:spacing w:before="100" w:beforeAutospacing="1" w:after="100" w:afterAutospacing="1" w:line="240" w:lineRule="auto"/>
    </w:pPr>
    <w:rPr>
      <w:rFonts w:eastAsia="Times New Roman" w:cs="Times New Roman"/>
      <w:b/>
      <w:bCs/>
      <w:sz w:val="16"/>
      <w:szCs w:val="16"/>
      <w:lang w:eastAsia="lv-LV"/>
    </w:rPr>
  </w:style>
  <w:style w:type="paragraph" w:customStyle="1" w:styleId="xl176">
    <w:name w:val="xl176"/>
    <w:basedOn w:val="Normal"/>
    <w:rsid w:val="0067469A"/>
    <w:pPr>
      <w:shd w:val="clear" w:color="000000" w:fill="FFFFFF"/>
      <w:spacing w:before="100" w:beforeAutospacing="1" w:after="100" w:afterAutospacing="1" w:line="240" w:lineRule="auto"/>
    </w:pPr>
    <w:rPr>
      <w:rFonts w:eastAsia="Times New Roman" w:cs="Times New Roman"/>
      <w:b/>
      <w:bCs/>
      <w:sz w:val="16"/>
      <w:szCs w:val="16"/>
      <w:lang w:eastAsia="lv-LV"/>
    </w:rPr>
  </w:style>
  <w:style w:type="paragraph" w:customStyle="1" w:styleId="xl177">
    <w:name w:val="xl177"/>
    <w:basedOn w:val="Normal"/>
    <w:rsid w:val="0067469A"/>
    <w:pPr>
      <w:spacing w:before="100" w:beforeAutospacing="1" w:after="100" w:afterAutospacing="1" w:line="240" w:lineRule="auto"/>
    </w:pPr>
    <w:rPr>
      <w:rFonts w:eastAsia="Times New Roman" w:cs="Times New Roman"/>
      <w:b/>
      <w:bCs/>
      <w:sz w:val="16"/>
      <w:szCs w:val="16"/>
      <w:lang w:eastAsia="lv-LV"/>
    </w:rPr>
  </w:style>
  <w:style w:type="paragraph" w:customStyle="1" w:styleId="xl178">
    <w:name w:val="xl178"/>
    <w:basedOn w:val="Normal"/>
    <w:rsid w:val="0067469A"/>
    <w:pPr>
      <w:shd w:val="clear" w:color="000000" w:fill="FFFFFF"/>
      <w:spacing w:before="100" w:beforeAutospacing="1" w:after="100" w:afterAutospacing="1" w:line="240" w:lineRule="auto"/>
      <w:jc w:val="center"/>
      <w:textAlignment w:val="center"/>
    </w:pPr>
    <w:rPr>
      <w:rFonts w:eastAsia="Times New Roman" w:cs="Times New Roman"/>
      <w:sz w:val="16"/>
      <w:szCs w:val="16"/>
      <w:lang w:eastAsia="lv-LV"/>
    </w:rPr>
  </w:style>
  <w:style w:type="paragraph" w:customStyle="1" w:styleId="xl179">
    <w:name w:val="xl179"/>
    <w:basedOn w:val="Normal"/>
    <w:rsid w:val="0067469A"/>
    <w:pPr>
      <w:shd w:val="clear" w:color="000000" w:fill="FFFFFF"/>
      <w:spacing w:before="100" w:beforeAutospacing="1" w:after="100" w:afterAutospacing="1" w:line="240" w:lineRule="auto"/>
    </w:pPr>
    <w:rPr>
      <w:rFonts w:eastAsia="Times New Roman" w:cs="Times New Roman"/>
      <w:b/>
      <w:bCs/>
      <w:sz w:val="16"/>
      <w:szCs w:val="16"/>
      <w:lang w:eastAsia="lv-LV"/>
    </w:rPr>
  </w:style>
  <w:style w:type="paragraph" w:customStyle="1" w:styleId="pf0">
    <w:name w:val="pf0"/>
    <w:basedOn w:val="Normal"/>
    <w:rsid w:val="00291E9E"/>
    <w:pPr>
      <w:spacing w:before="100" w:beforeAutospacing="1" w:after="100" w:afterAutospacing="1" w:line="240" w:lineRule="auto"/>
    </w:pPr>
    <w:rPr>
      <w:rFonts w:eastAsia="Times New Roman" w:cs="Times New Roman"/>
      <w:szCs w:val="24"/>
      <w:lang w:eastAsia="lv-LV"/>
    </w:rPr>
  </w:style>
  <w:style w:type="table" w:styleId="TableGridLight">
    <w:name w:val="Grid Table Light"/>
    <w:basedOn w:val="TableNormal"/>
    <w:uiPriority w:val="40"/>
    <w:rsid w:val="006605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knoteik">
    <w:name w:val="lik_noteik"/>
    <w:basedOn w:val="Normal"/>
    <w:rsid w:val="00EA46DF"/>
    <w:pPr>
      <w:spacing w:before="100" w:beforeAutospacing="1" w:after="100" w:afterAutospacing="1" w:line="240" w:lineRule="auto"/>
    </w:pPr>
    <w:rPr>
      <w:rFonts w:eastAsia="Times New Roman" w:cs="Times New Roman"/>
      <w:szCs w:val="24"/>
      <w:lang w:eastAsia="lv-LV"/>
    </w:rPr>
  </w:style>
  <w:style w:type="character" w:customStyle="1" w:styleId="normaltextrun">
    <w:name w:val="normaltextrun"/>
    <w:basedOn w:val="DefaultParagraphFont"/>
    <w:rsid w:val="00001935"/>
  </w:style>
  <w:style w:type="character" w:customStyle="1" w:styleId="eop">
    <w:name w:val="eop"/>
    <w:basedOn w:val="DefaultParagraphFont"/>
    <w:rsid w:val="00001935"/>
  </w:style>
  <w:style w:type="paragraph" w:customStyle="1" w:styleId="paragraph">
    <w:name w:val="paragraph"/>
    <w:basedOn w:val="Normal"/>
    <w:rsid w:val="00001935"/>
    <w:pPr>
      <w:spacing w:before="100" w:beforeAutospacing="1" w:after="100" w:afterAutospacing="1" w:line="240" w:lineRule="auto"/>
    </w:pPr>
    <w:rPr>
      <w:rFonts w:eastAsia="Times New Roman" w:cs="Times New Roman"/>
      <w:szCs w:val="24"/>
      <w:lang w:eastAsia="lv-LV"/>
    </w:rPr>
  </w:style>
  <w:style w:type="table" w:styleId="PlainTable3">
    <w:name w:val="Plain Table 3"/>
    <w:basedOn w:val="TableNormal"/>
    <w:uiPriority w:val="43"/>
    <w:rsid w:val="00A20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20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A20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05FE"/>
    <w:pPr>
      <w:spacing w:after="0" w:line="240" w:lineRule="auto"/>
    </w:pPr>
    <w:tblPr>
      <w:tblStyleRowBandSize w:val="1"/>
      <w:tblStyleColBandSize w:val="1"/>
      <w:tblBorders>
        <w:top w:val="single" w:sz="4" w:space="0" w:color="AFC5DC" w:themeColor="accent3" w:themeTint="66"/>
        <w:left w:val="single" w:sz="4" w:space="0" w:color="AFC5DC" w:themeColor="accent3" w:themeTint="66"/>
        <w:bottom w:val="single" w:sz="4" w:space="0" w:color="AFC5DC" w:themeColor="accent3" w:themeTint="66"/>
        <w:right w:val="single" w:sz="4" w:space="0" w:color="AFC5DC" w:themeColor="accent3" w:themeTint="66"/>
        <w:insideH w:val="single" w:sz="4" w:space="0" w:color="AFC5DC" w:themeColor="accent3" w:themeTint="66"/>
        <w:insideV w:val="single" w:sz="4" w:space="0" w:color="AFC5DC" w:themeColor="accent3" w:themeTint="66"/>
      </w:tblBorders>
    </w:tblPr>
    <w:tblStylePr w:type="firstRow">
      <w:rPr>
        <w:b/>
        <w:bCs/>
      </w:rPr>
      <w:tblPr/>
      <w:tcPr>
        <w:tcBorders>
          <w:bottom w:val="single" w:sz="12" w:space="0" w:color="87A9CB" w:themeColor="accent3" w:themeTint="99"/>
        </w:tcBorders>
      </w:tcPr>
    </w:tblStylePr>
    <w:tblStylePr w:type="lastRow">
      <w:rPr>
        <w:b/>
        <w:bCs/>
      </w:rPr>
      <w:tblPr/>
      <w:tcPr>
        <w:tcBorders>
          <w:top w:val="double" w:sz="2" w:space="0" w:color="87A9CB"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D1E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9F548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9F54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SubtleEmphasis">
    <w:name w:val="Subtle Emphasis"/>
    <w:basedOn w:val="DefaultParagraphFont"/>
    <w:uiPriority w:val="19"/>
    <w:qFormat/>
    <w:rsid w:val="00C318E8"/>
    <w:rPr>
      <w:i/>
      <w:iCs/>
      <w:color w:val="404040" w:themeColor="text1" w:themeTint="BF"/>
    </w:rPr>
  </w:style>
  <w:style w:type="table" w:styleId="GridTable4-Accent3">
    <w:name w:val="Grid Table 4 Accent 3"/>
    <w:basedOn w:val="TableNormal"/>
    <w:uiPriority w:val="49"/>
    <w:rsid w:val="003F5DA4"/>
    <w:pPr>
      <w:spacing w:after="0" w:line="240" w:lineRule="auto"/>
    </w:pPr>
    <w:tblPr>
      <w:tblStyleRowBandSize w:val="1"/>
      <w:tblStyleColBandSize w:val="1"/>
      <w:tblBorders>
        <w:top w:val="single" w:sz="4" w:space="0" w:color="87A9CB" w:themeColor="accent3" w:themeTint="99"/>
        <w:left w:val="single" w:sz="4" w:space="0" w:color="87A9CB" w:themeColor="accent3" w:themeTint="99"/>
        <w:bottom w:val="single" w:sz="4" w:space="0" w:color="87A9CB" w:themeColor="accent3" w:themeTint="99"/>
        <w:right w:val="single" w:sz="4" w:space="0" w:color="87A9CB" w:themeColor="accent3" w:themeTint="99"/>
        <w:insideH w:val="single" w:sz="4" w:space="0" w:color="87A9CB" w:themeColor="accent3" w:themeTint="99"/>
        <w:insideV w:val="single" w:sz="4" w:space="0" w:color="87A9CB" w:themeColor="accent3" w:themeTint="99"/>
      </w:tblBorders>
    </w:tblPr>
    <w:tblStylePr w:type="firstRow">
      <w:rPr>
        <w:b/>
        <w:bCs/>
        <w:color w:val="FFFFFF" w:themeColor="background1"/>
      </w:rPr>
      <w:tblPr/>
      <w:tcPr>
        <w:tcBorders>
          <w:top w:val="single" w:sz="4" w:space="0" w:color="44709D" w:themeColor="accent3"/>
          <w:left w:val="single" w:sz="4" w:space="0" w:color="44709D" w:themeColor="accent3"/>
          <w:bottom w:val="single" w:sz="4" w:space="0" w:color="44709D" w:themeColor="accent3"/>
          <w:right w:val="single" w:sz="4" w:space="0" w:color="44709D" w:themeColor="accent3"/>
          <w:insideH w:val="nil"/>
          <w:insideV w:val="nil"/>
        </w:tcBorders>
        <w:shd w:val="clear" w:color="auto" w:fill="44709D" w:themeFill="accent3"/>
      </w:tcPr>
    </w:tblStylePr>
    <w:tblStylePr w:type="lastRow">
      <w:rPr>
        <w:b/>
        <w:bCs/>
      </w:rPr>
      <w:tblPr/>
      <w:tcPr>
        <w:tcBorders>
          <w:top w:val="double" w:sz="4" w:space="0" w:color="44709D"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PlainTable1">
    <w:name w:val="Plain Table 1"/>
    <w:basedOn w:val="TableNormal"/>
    <w:uiPriority w:val="41"/>
    <w:rsid w:val="00E77B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074842"/>
    <w:pPr>
      <w:spacing w:line="240" w:lineRule="exact"/>
    </w:pPr>
    <w:rPr>
      <w:rFonts w:asciiTheme="minorHAnsi" w:hAnsiTheme="minorHAnsi"/>
      <w:sz w:val="22"/>
      <w:vertAlign w:val="superscript"/>
    </w:rPr>
  </w:style>
  <w:style w:type="numbering" w:customStyle="1" w:styleId="NoList2">
    <w:name w:val="No List2"/>
    <w:next w:val="NoList"/>
    <w:uiPriority w:val="99"/>
    <w:semiHidden/>
    <w:unhideWhenUsed/>
    <w:rsid w:val="00F14AE3"/>
  </w:style>
  <w:style w:type="numbering" w:customStyle="1" w:styleId="NoList11">
    <w:name w:val="No List11"/>
    <w:next w:val="NoList"/>
    <w:uiPriority w:val="99"/>
    <w:semiHidden/>
    <w:unhideWhenUsed/>
    <w:rsid w:val="00F14AE3"/>
  </w:style>
  <w:style w:type="numbering" w:customStyle="1" w:styleId="NoList3">
    <w:name w:val="No List3"/>
    <w:next w:val="NoList"/>
    <w:uiPriority w:val="99"/>
    <w:semiHidden/>
    <w:unhideWhenUsed/>
    <w:rsid w:val="005A26DC"/>
  </w:style>
  <w:style w:type="numbering" w:customStyle="1" w:styleId="NoList12">
    <w:name w:val="No List12"/>
    <w:next w:val="NoList"/>
    <w:uiPriority w:val="99"/>
    <w:semiHidden/>
    <w:unhideWhenUsed/>
    <w:rsid w:val="005A26DC"/>
  </w:style>
  <w:style w:type="table" w:customStyle="1" w:styleId="PlainTable21">
    <w:name w:val="Plain Table 21"/>
    <w:basedOn w:val="TableNormal"/>
    <w:next w:val="PlainTable2"/>
    <w:uiPriority w:val="42"/>
    <w:rsid w:val="00CD08CD"/>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next w:val="PlainTable2"/>
    <w:uiPriority w:val="42"/>
    <w:rsid w:val="00CD08CD"/>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
    <w:name w:val="Table Grid3"/>
    <w:basedOn w:val="TableNormal"/>
    <w:next w:val="TableGrid"/>
    <w:uiPriority w:val="39"/>
    <w:rsid w:val="00CD0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321E2"/>
    <w:rPr>
      <w:rFonts w:ascii="Segoe UI" w:hAnsi="Segoe UI" w:cs="Segoe UI" w:hint="default"/>
      <w:sz w:val="18"/>
      <w:szCs w:val="18"/>
    </w:rPr>
  </w:style>
  <w:style w:type="character" w:customStyle="1" w:styleId="ui-provider">
    <w:name w:val="ui-provider"/>
    <w:basedOn w:val="DefaultParagraphFont"/>
    <w:rsid w:val="00ED3326"/>
  </w:style>
  <w:style w:type="character" w:styleId="UnresolvedMention">
    <w:name w:val="Unresolved Mention"/>
    <w:basedOn w:val="DefaultParagraphFont"/>
    <w:uiPriority w:val="99"/>
    <w:rsid w:val="004A4C88"/>
    <w:rPr>
      <w:color w:val="605E5C"/>
      <w:shd w:val="clear" w:color="auto" w:fill="E1DFDD"/>
    </w:rPr>
  </w:style>
  <w:style w:type="character" w:customStyle="1" w:styleId="ts-alignment-element">
    <w:name w:val="ts-alignment-element"/>
    <w:basedOn w:val="DefaultParagraphFont"/>
    <w:rsid w:val="00E2670B"/>
  </w:style>
  <w:style w:type="character" w:styleId="Mention">
    <w:name w:val="Mention"/>
    <w:basedOn w:val="DefaultParagraphFont"/>
    <w:uiPriority w:val="99"/>
    <w:unhideWhenUsed/>
    <w:rsid w:val="00E2670B"/>
    <w:rPr>
      <w:color w:val="2B579A"/>
      <w:shd w:val="clear" w:color="auto" w:fill="E1DFDD"/>
    </w:rPr>
  </w:style>
  <w:style w:type="table" w:customStyle="1" w:styleId="TableGrid4">
    <w:name w:val="Table Grid4"/>
    <w:basedOn w:val="TableNormal"/>
    <w:next w:val="TableGrid"/>
    <w:uiPriority w:val="59"/>
    <w:rsid w:val="00A2790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9078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5798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7314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12C73"/>
  </w:style>
  <w:style w:type="table" w:customStyle="1" w:styleId="TableGrid8">
    <w:name w:val="Table Grid8"/>
    <w:basedOn w:val="TableNormal"/>
    <w:next w:val="TableGrid"/>
    <w:uiPriority w:val="59"/>
    <w:rsid w:val="00712C7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712C73"/>
    <w:pPr>
      <w:spacing w:after="0" w:line="240" w:lineRule="auto"/>
    </w:pPr>
    <w:rPr>
      <w:rFonts w:ascii="Times New Roman" w:hAnsi="Times New Roman"/>
      <w:sz w:val="2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7">
    <w:name w:val="font7"/>
    <w:basedOn w:val="Normal"/>
    <w:rsid w:val="000F1688"/>
    <w:pPr>
      <w:spacing w:before="100" w:beforeAutospacing="1" w:after="100" w:afterAutospacing="1" w:line="240" w:lineRule="auto"/>
    </w:pPr>
    <w:rPr>
      <w:rFonts w:ascii="Arial" w:eastAsia="Times New Roman" w:hAnsi="Arial" w:cs="Arial"/>
      <w:color w:val="000000"/>
      <w:sz w:val="20"/>
      <w:szCs w:val="2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3423">
      <w:bodyDiv w:val="1"/>
      <w:marLeft w:val="0"/>
      <w:marRight w:val="0"/>
      <w:marTop w:val="0"/>
      <w:marBottom w:val="0"/>
      <w:divBdr>
        <w:top w:val="none" w:sz="0" w:space="0" w:color="auto"/>
        <w:left w:val="none" w:sz="0" w:space="0" w:color="auto"/>
        <w:bottom w:val="none" w:sz="0" w:space="0" w:color="auto"/>
        <w:right w:val="none" w:sz="0" w:space="0" w:color="auto"/>
      </w:divBdr>
    </w:div>
    <w:div w:id="71975698">
      <w:bodyDiv w:val="1"/>
      <w:marLeft w:val="0"/>
      <w:marRight w:val="0"/>
      <w:marTop w:val="0"/>
      <w:marBottom w:val="0"/>
      <w:divBdr>
        <w:top w:val="none" w:sz="0" w:space="0" w:color="auto"/>
        <w:left w:val="none" w:sz="0" w:space="0" w:color="auto"/>
        <w:bottom w:val="none" w:sz="0" w:space="0" w:color="auto"/>
        <w:right w:val="none" w:sz="0" w:space="0" w:color="auto"/>
      </w:divBdr>
    </w:div>
    <w:div w:id="106656702">
      <w:bodyDiv w:val="1"/>
      <w:marLeft w:val="0"/>
      <w:marRight w:val="0"/>
      <w:marTop w:val="0"/>
      <w:marBottom w:val="0"/>
      <w:divBdr>
        <w:top w:val="none" w:sz="0" w:space="0" w:color="auto"/>
        <w:left w:val="none" w:sz="0" w:space="0" w:color="auto"/>
        <w:bottom w:val="none" w:sz="0" w:space="0" w:color="auto"/>
        <w:right w:val="none" w:sz="0" w:space="0" w:color="auto"/>
      </w:divBdr>
    </w:div>
    <w:div w:id="120391370">
      <w:bodyDiv w:val="1"/>
      <w:marLeft w:val="0"/>
      <w:marRight w:val="0"/>
      <w:marTop w:val="0"/>
      <w:marBottom w:val="0"/>
      <w:divBdr>
        <w:top w:val="none" w:sz="0" w:space="0" w:color="auto"/>
        <w:left w:val="none" w:sz="0" w:space="0" w:color="auto"/>
        <w:bottom w:val="none" w:sz="0" w:space="0" w:color="auto"/>
        <w:right w:val="none" w:sz="0" w:space="0" w:color="auto"/>
      </w:divBdr>
    </w:div>
    <w:div w:id="150870560">
      <w:bodyDiv w:val="1"/>
      <w:marLeft w:val="0"/>
      <w:marRight w:val="0"/>
      <w:marTop w:val="0"/>
      <w:marBottom w:val="0"/>
      <w:divBdr>
        <w:top w:val="none" w:sz="0" w:space="0" w:color="auto"/>
        <w:left w:val="none" w:sz="0" w:space="0" w:color="auto"/>
        <w:bottom w:val="none" w:sz="0" w:space="0" w:color="auto"/>
        <w:right w:val="none" w:sz="0" w:space="0" w:color="auto"/>
      </w:divBdr>
    </w:div>
    <w:div w:id="162476947">
      <w:bodyDiv w:val="1"/>
      <w:marLeft w:val="0"/>
      <w:marRight w:val="0"/>
      <w:marTop w:val="0"/>
      <w:marBottom w:val="0"/>
      <w:divBdr>
        <w:top w:val="none" w:sz="0" w:space="0" w:color="auto"/>
        <w:left w:val="none" w:sz="0" w:space="0" w:color="auto"/>
        <w:bottom w:val="none" w:sz="0" w:space="0" w:color="auto"/>
        <w:right w:val="none" w:sz="0" w:space="0" w:color="auto"/>
      </w:divBdr>
    </w:div>
    <w:div w:id="186912804">
      <w:bodyDiv w:val="1"/>
      <w:marLeft w:val="0"/>
      <w:marRight w:val="0"/>
      <w:marTop w:val="0"/>
      <w:marBottom w:val="0"/>
      <w:divBdr>
        <w:top w:val="none" w:sz="0" w:space="0" w:color="auto"/>
        <w:left w:val="none" w:sz="0" w:space="0" w:color="auto"/>
        <w:bottom w:val="none" w:sz="0" w:space="0" w:color="auto"/>
        <w:right w:val="none" w:sz="0" w:space="0" w:color="auto"/>
      </w:divBdr>
    </w:div>
    <w:div w:id="233396505">
      <w:bodyDiv w:val="1"/>
      <w:marLeft w:val="0"/>
      <w:marRight w:val="0"/>
      <w:marTop w:val="0"/>
      <w:marBottom w:val="0"/>
      <w:divBdr>
        <w:top w:val="none" w:sz="0" w:space="0" w:color="auto"/>
        <w:left w:val="none" w:sz="0" w:space="0" w:color="auto"/>
        <w:bottom w:val="none" w:sz="0" w:space="0" w:color="auto"/>
        <w:right w:val="none" w:sz="0" w:space="0" w:color="auto"/>
      </w:divBdr>
    </w:div>
    <w:div w:id="234902727">
      <w:bodyDiv w:val="1"/>
      <w:marLeft w:val="0"/>
      <w:marRight w:val="0"/>
      <w:marTop w:val="0"/>
      <w:marBottom w:val="0"/>
      <w:divBdr>
        <w:top w:val="none" w:sz="0" w:space="0" w:color="auto"/>
        <w:left w:val="none" w:sz="0" w:space="0" w:color="auto"/>
        <w:bottom w:val="none" w:sz="0" w:space="0" w:color="auto"/>
        <w:right w:val="none" w:sz="0" w:space="0" w:color="auto"/>
      </w:divBdr>
    </w:div>
    <w:div w:id="252515749">
      <w:bodyDiv w:val="1"/>
      <w:marLeft w:val="0"/>
      <w:marRight w:val="0"/>
      <w:marTop w:val="0"/>
      <w:marBottom w:val="0"/>
      <w:divBdr>
        <w:top w:val="none" w:sz="0" w:space="0" w:color="auto"/>
        <w:left w:val="none" w:sz="0" w:space="0" w:color="auto"/>
        <w:bottom w:val="none" w:sz="0" w:space="0" w:color="auto"/>
        <w:right w:val="none" w:sz="0" w:space="0" w:color="auto"/>
      </w:divBdr>
    </w:div>
    <w:div w:id="264659404">
      <w:bodyDiv w:val="1"/>
      <w:marLeft w:val="0"/>
      <w:marRight w:val="0"/>
      <w:marTop w:val="0"/>
      <w:marBottom w:val="0"/>
      <w:divBdr>
        <w:top w:val="none" w:sz="0" w:space="0" w:color="auto"/>
        <w:left w:val="none" w:sz="0" w:space="0" w:color="auto"/>
        <w:bottom w:val="none" w:sz="0" w:space="0" w:color="auto"/>
        <w:right w:val="none" w:sz="0" w:space="0" w:color="auto"/>
      </w:divBdr>
    </w:div>
    <w:div w:id="299044064">
      <w:bodyDiv w:val="1"/>
      <w:marLeft w:val="0"/>
      <w:marRight w:val="0"/>
      <w:marTop w:val="0"/>
      <w:marBottom w:val="0"/>
      <w:divBdr>
        <w:top w:val="none" w:sz="0" w:space="0" w:color="auto"/>
        <w:left w:val="none" w:sz="0" w:space="0" w:color="auto"/>
        <w:bottom w:val="none" w:sz="0" w:space="0" w:color="auto"/>
        <w:right w:val="none" w:sz="0" w:space="0" w:color="auto"/>
      </w:divBdr>
    </w:div>
    <w:div w:id="309091282">
      <w:bodyDiv w:val="1"/>
      <w:marLeft w:val="0"/>
      <w:marRight w:val="0"/>
      <w:marTop w:val="0"/>
      <w:marBottom w:val="0"/>
      <w:divBdr>
        <w:top w:val="none" w:sz="0" w:space="0" w:color="auto"/>
        <w:left w:val="none" w:sz="0" w:space="0" w:color="auto"/>
        <w:bottom w:val="none" w:sz="0" w:space="0" w:color="auto"/>
        <w:right w:val="none" w:sz="0" w:space="0" w:color="auto"/>
      </w:divBdr>
      <w:divsChild>
        <w:div w:id="2070154162">
          <w:marLeft w:val="0"/>
          <w:marRight w:val="0"/>
          <w:marTop w:val="0"/>
          <w:marBottom w:val="0"/>
          <w:divBdr>
            <w:top w:val="single" w:sz="6" w:space="0" w:color="EDEDED"/>
            <w:left w:val="single" w:sz="6" w:space="0" w:color="EDEDED"/>
            <w:bottom w:val="single" w:sz="6" w:space="0" w:color="EDEDED"/>
            <w:right w:val="single" w:sz="6" w:space="0" w:color="EDEDED"/>
          </w:divBdr>
          <w:divsChild>
            <w:div w:id="83252580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24279992">
      <w:bodyDiv w:val="1"/>
      <w:marLeft w:val="0"/>
      <w:marRight w:val="0"/>
      <w:marTop w:val="0"/>
      <w:marBottom w:val="0"/>
      <w:divBdr>
        <w:top w:val="none" w:sz="0" w:space="0" w:color="auto"/>
        <w:left w:val="none" w:sz="0" w:space="0" w:color="auto"/>
        <w:bottom w:val="none" w:sz="0" w:space="0" w:color="auto"/>
        <w:right w:val="none" w:sz="0" w:space="0" w:color="auto"/>
      </w:divBdr>
    </w:div>
    <w:div w:id="329409258">
      <w:bodyDiv w:val="1"/>
      <w:marLeft w:val="0"/>
      <w:marRight w:val="0"/>
      <w:marTop w:val="0"/>
      <w:marBottom w:val="0"/>
      <w:divBdr>
        <w:top w:val="none" w:sz="0" w:space="0" w:color="auto"/>
        <w:left w:val="none" w:sz="0" w:space="0" w:color="auto"/>
        <w:bottom w:val="none" w:sz="0" w:space="0" w:color="auto"/>
        <w:right w:val="none" w:sz="0" w:space="0" w:color="auto"/>
      </w:divBdr>
    </w:div>
    <w:div w:id="392192390">
      <w:bodyDiv w:val="1"/>
      <w:marLeft w:val="0"/>
      <w:marRight w:val="0"/>
      <w:marTop w:val="0"/>
      <w:marBottom w:val="0"/>
      <w:divBdr>
        <w:top w:val="none" w:sz="0" w:space="0" w:color="auto"/>
        <w:left w:val="none" w:sz="0" w:space="0" w:color="auto"/>
        <w:bottom w:val="none" w:sz="0" w:space="0" w:color="auto"/>
        <w:right w:val="none" w:sz="0" w:space="0" w:color="auto"/>
      </w:divBdr>
    </w:div>
    <w:div w:id="405034385">
      <w:bodyDiv w:val="1"/>
      <w:marLeft w:val="0"/>
      <w:marRight w:val="0"/>
      <w:marTop w:val="0"/>
      <w:marBottom w:val="0"/>
      <w:divBdr>
        <w:top w:val="none" w:sz="0" w:space="0" w:color="auto"/>
        <w:left w:val="none" w:sz="0" w:space="0" w:color="auto"/>
        <w:bottom w:val="none" w:sz="0" w:space="0" w:color="auto"/>
        <w:right w:val="none" w:sz="0" w:space="0" w:color="auto"/>
      </w:divBdr>
    </w:div>
    <w:div w:id="423502927">
      <w:bodyDiv w:val="1"/>
      <w:marLeft w:val="0"/>
      <w:marRight w:val="0"/>
      <w:marTop w:val="0"/>
      <w:marBottom w:val="0"/>
      <w:divBdr>
        <w:top w:val="none" w:sz="0" w:space="0" w:color="auto"/>
        <w:left w:val="none" w:sz="0" w:space="0" w:color="auto"/>
        <w:bottom w:val="none" w:sz="0" w:space="0" w:color="auto"/>
        <w:right w:val="none" w:sz="0" w:space="0" w:color="auto"/>
      </w:divBdr>
    </w:div>
    <w:div w:id="429787458">
      <w:bodyDiv w:val="1"/>
      <w:marLeft w:val="0"/>
      <w:marRight w:val="0"/>
      <w:marTop w:val="0"/>
      <w:marBottom w:val="0"/>
      <w:divBdr>
        <w:top w:val="none" w:sz="0" w:space="0" w:color="auto"/>
        <w:left w:val="none" w:sz="0" w:space="0" w:color="auto"/>
        <w:bottom w:val="none" w:sz="0" w:space="0" w:color="auto"/>
        <w:right w:val="none" w:sz="0" w:space="0" w:color="auto"/>
      </w:divBdr>
    </w:div>
    <w:div w:id="467282845">
      <w:bodyDiv w:val="1"/>
      <w:marLeft w:val="0"/>
      <w:marRight w:val="0"/>
      <w:marTop w:val="0"/>
      <w:marBottom w:val="0"/>
      <w:divBdr>
        <w:top w:val="none" w:sz="0" w:space="0" w:color="auto"/>
        <w:left w:val="none" w:sz="0" w:space="0" w:color="auto"/>
        <w:bottom w:val="none" w:sz="0" w:space="0" w:color="auto"/>
        <w:right w:val="none" w:sz="0" w:space="0" w:color="auto"/>
      </w:divBdr>
      <w:divsChild>
        <w:div w:id="109739554">
          <w:marLeft w:val="0"/>
          <w:marRight w:val="0"/>
          <w:marTop w:val="0"/>
          <w:marBottom w:val="0"/>
          <w:divBdr>
            <w:top w:val="single" w:sz="6" w:space="0" w:color="EDEDED"/>
            <w:left w:val="single" w:sz="6" w:space="0" w:color="EDEDED"/>
            <w:bottom w:val="single" w:sz="6" w:space="0" w:color="EDEDED"/>
            <w:right w:val="single" w:sz="6" w:space="0" w:color="EDEDED"/>
          </w:divBdr>
          <w:divsChild>
            <w:div w:id="3646720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50270605">
      <w:bodyDiv w:val="1"/>
      <w:marLeft w:val="0"/>
      <w:marRight w:val="0"/>
      <w:marTop w:val="0"/>
      <w:marBottom w:val="0"/>
      <w:divBdr>
        <w:top w:val="none" w:sz="0" w:space="0" w:color="auto"/>
        <w:left w:val="none" w:sz="0" w:space="0" w:color="auto"/>
        <w:bottom w:val="none" w:sz="0" w:space="0" w:color="auto"/>
        <w:right w:val="none" w:sz="0" w:space="0" w:color="auto"/>
      </w:divBdr>
    </w:div>
    <w:div w:id="576402782">
      <w:bodyDiv w:val="1"/>
      <w:marLeft w:val="0"/>
      <w:marRight w:val="0"/>
      <w:marTop w:val="0"/>
      <w:marBottom w:val="0"/>
      <w:divBdr>
        <w:top w:val="none" w:sz="0" w:space="0" w:color="auto"/>
        <w:left w:val="none" w:sz="0" w:space="0" w:color="auto"/>
        <w:bottom w:val="none" w:sz="0" w:space="0" w:color="auto"/>
        <w:right w:val="none" w:sz="0" w:space="0" w:color="auto"/>
      </w:divBdr>
    </w:div>
    <w:div w:id="596523558">
      <w:bodyDiv w:val="1"/>
      <w:marLeft w:val="0"/>
      <w:marRight w:val="0"/>
      <w:marTop w:val="0"/>
      <w:marBottom w:val="0"/>
      <w:divBdr>
        <w:top w:val="none" w:sz="0" w:space="0" w:color="auto"/>
        <w:left w:val="none" w:sz="0" w:space="0" w:color="auto"/>
        <w:bottom w:val="none" w:sz="0" w:space="0" w:color="auto"/>
        <w:right w:val="none" w:sz="0" w:space="0" w:color="auto"/>
      </w:divBdr>
    </w:div>
    <w:div w:id="596712896">
      <w:bodyDiv w:val="1"/>
      <w:marLeft w:val="0"/>
      <w:marRight w:val="0"/>
      <w:marTop w:val="0"/>
      <w:marBottom w:val="0"/>
      <w:divBdr>
        <w:top w:val="none" w:sz="0" w:space="0" w:color="auto"/>
        <w:left w:val="none" w:sz="0" w:space="0" w:color="auto"/>
        <w:bottom w:val="none" w:sz="0" w:space="0" w:color="auto"/>
        <w:right w:val="none" w:sz="0" w:space="0" w:color="auto"/>
      </w:divBdr>
    </w:div>
    <w:div w:id="603608355">
      <w:bodyDiv w:val="1"/>
      <w:marLeft w:val="0"/>
      <w:marRight w:val="0"/>
      <w:marTop w:val="0"/>
      <w:marBottom w:val="0"/>
      <w:divBdr>
        <w:top w:val="none" w:sz="0" w:space="0" w:color="auto"/>
        <w:left w:val="none" w:sz="0" w:space="0" w:color="auto"/>
        <w:bottom w:val="none" w:sz="0" w:space="0" w:color="auto"/>
        <w:right w:val="none" w:sz="0" w:space="0" w:color="auto"/>
      </w:divBdr>
    </w:div>
    <w:div w:id="643042099">
      <w:bodyDiv w:val="1"/>
      <w:marLeft w:val="0"/>
      <w:marRight w:val="0"/>
      <w:marTop w:val="0"/>
      <w:marBottom w:val="0"/>
      <w:divBdr>
        <w:top w:val="none" w:sz="0" w:space="0" w:color="auto"/>
        <w:left w:val="none" w:sz="0" w:space="0" w:color="auto"/>
        <w:bottom w:val="none" w:sz="0" w:space="0" w:color="auto"/>
        <w:right w:val="none" w:sz="0" w:space="0" w:color="auto"/>
      </w:divBdr>
    </w:div>
    <w:div w:id="656149409">
      <w:bodyDiv w:val="1"/>
      <w:marLeft w:val="0"/>
      <w:marRight w:val="0"/>
      <w:marTop w:val="0"/>
      <w:marBottom w:val="0"/>
      <w:divBdr>
        <w:top w:val="none" w:sz="0" w:space="0" w:color="auto"/>
        <w:left w:val="none" w:sz="0" w:space="0" w:color="auto"/>
        <w:bottom w:val="none" w:sz="0" w:space="0" w:color="auto"/>
        <w:right w:val="none" w:sz="0" w:space="0" w:color="auto"/>
      </w:divBdr>
    </w:div>
    <w:div w:id="665977144">
      <w:bodyDiv w:val="1"/>
      <w:marLeft w:val="0"/>
      <w:marRight w:val="0"/>
      <w:marTop w:val="0"/>
      <w:marBottom w:val="0"/>
      <w:divBdr>
        <w:top w:val="none" w:sz="0" w:space="0" w:color="auto"/>
        <w:left w:val="none" w:sz="0" w:space="0" w:color="auto"/>
        <w:bottom w:val="none" w:sz="0" w:space="0" w:color="auto"/>
        <w:right w:val="none" w:sz="0" w:space="0" w:color="auto"/>
      </w:divBdr>
    </w:div>
    <w:div w:id="695928083">
      <w:bodyDiv w:val="1"/>
      <w:marLeft w:val="0"/>
      <w:marRight w:val="0"/>
      <w:marTop w:val="0"/>
      <w:marBottom w:val="0"/>
      <w:divBdr>
        <w:top w:val="none" w:sz="0" w:space="0" w:color="auto"/>
        <w:left w:val="none" w:sz="0" w:space="0" w:color="auto"/>
        <w:bottom w:val="none" w:sz="0" w:space="0" w:color="auto"/>
        <w:right w:val="none" w:sz="0" w:space="0" w:color="auto"/>
      </w:divBdr>
    </w:div>
    <w:div w:id="711927326">
      <w:bodyDiv w:val="1"/>
      <w:marLeft w:val="0"/>
      <w:marRight w:val="0"/>
      <w:marTop w:val="0"/>
      <w:marBottom w:val="0"/>
      <w:divBdr>
        <w:top w:val="none" w:sz="0" w:space="0" w:color="auto"/>
        <w:left w:val="none" w:sz="0" w:space="0" w:color="auto"/>
        <w:bottom w:val="none" w:sz="0" w:space="0" w:color="auto"/>
        <w:right w:val="none" w:sz="0" w:space="0" w:color="auto"/>
      </w:divBdr>
    </w:div>
    <w:div w:id="722632465">
      <w:bodyDiv w:val="1"/>
      <w:marLeft w:val="0"/>
      <w:marRight w:val="0"/>
      <w:marTop w:val="0"/>
      <w:marBottom w:val="0"/>
      <w:divBdr>
        <w:top w:val="none" w:sz="0" w:space="0" w:color="auto"/>
        <w:left w:val="none" w:sz="0" w:space="0" w:color="auto"/>
        <w:bottom w:val="none" w:sz="0" w:space="0" w:color="auto"/>
        <w:right w:val="none" w:sz="0" w:space="0" w:color="auto"/>
      </w:divBdr>
    </w:div>
    <w:div w:id="758672377">
      <w:bodyDiv w:val="1"/>
      <w:marLeft w:val="0"/>
      <w:marRight w:val="0"/>
      <w:marTop w:val="0"/>
      <w:marBottom w:val="0"/>
      <w:divBdr>
        <w:top w:val="none" w:sz="0" w:space="0" w:color="auto"/>
        <w:left w:val="none" w:sz="0" w:space="0" w:color="auto"/>
        <w:bottom w:val="none" w:sz="0" w:space="0" w:color="auto"/>
        <w:right w:val="none" w:sz="0" w:space="0" w:color="auto"/>
      </w:divBdr>
    </w:div>
    <w:div w:id="800803206">
      <w:bodyDiv w:val="1"/>
      <w:marLeft w:val="0"/>
      <w:marRight w:val="0"/>
      <w:marTop w:val="0"/>
      <w:marBottom w:val="0"/>
      <w:divBdr>
        <w:top w:val="none" w:sz="0" w:space="0" w:color="auto"/>
        <w:left w:val="none" w:sz="0" w:space="0" w:color="auto"/>
        <w:bottom w:val="none" w:sz="0" w:space="0" w:color="auto"/>
        <w:right w:val="none" w:sz="0" w:space="0" w:color="auto"/>
      </w:divBdr>
    </w:div>
    <w:div w:id="824705728">
      <w:bodyDiv w:val="1"/>
      <w:marLeft w:val="0"/>
      <w:marRight w:val="0"/>
      <w:marTop w:val="0"/>
      <w:marBottom w:val="0"/>
      <w:divBdr>
        <w:top w:val="none" w:sz="0" w:space="0" w:color="auto"/>
        <w:left w:val="none" w:sz="0" w:space="0" w:color="auto"/>
        <w:bottom w:val="none" w:sz="0" w:space="0" w:color="auto"/>
        <w:right w:val="none" w:sz="0" w:space="0" w:color="auto"/>
      </w:divBdr>
    </w:div>
    <w:div w:id="875506046">
      <w:bodyDiv w:val="1"/>
      <w:marLeft w:val="0"/>
      <w:marRight w:val="0"/>
      <w:marTop w:val="0"/>
      <w:marBottom w:val="0"/>
      <w:divBdr>
        <w:top w:val="none" w:sz="0" w:space="0" w:color="auto"/>
        <w:left w:val="none" w:sz="0" w:space="0" w:color="auto"/>
        <w:bottom w:val="none" w:sz="0" w:space="0" w:color="auto"/>
        <w:right w:val="none" w:sz="0" w:space="0" w:color="auto"/>
      </w:divBdr>
    </w:div>
    <w:div w:id="900024895">
      <w:bodyDiv w:val="1"/>
      <w:marLeft w:val="0"/>
      <w:marRight w:val="0"/>
      <w:marTop w:val="0"/>
      <w:marBottom w:val="0"/>
      <w:divBdr>
        <w:top w:val="none" w:sz="0" w:space="0" w:color="auto"/>
        <w:left w:val="none" w:sz="0" w:space="0" w:color="auto"/>
        <w:bottom w:val="none" w:sz="0" w:space="0" w:color="auto"/>
        <w:right w:val="none" w:sz="0" w:space="0" w:color="auto"/>
      </w:divBdr>
    </w:div>
    <w:div w:id="967590119">
      <w:bodyDiv w:val="1"/>
      <w:marLeft w:val="0"/>
      <w:marRight w:val="0"/>
      <w:marTop w:val="0"/>
      <w:marBottom w:val="0"/>
      <w:divBdr>
        <w:top w:val="none" w:sz="0" w:space="0" w:color="auto"/>
        <w:left w:val="none" w:sz="0" w:space="0" w:color="auto"/>
        <w:bottom w:val="none" w:sz="0" w:space="0" w:color="auto"/>
        <w:right w:val="none" w:sz="0" w:space="0" w:color="auto"/>
      </w:divBdr>
    </w:div>
    <w:div w:id="1009676240">
      <w:bodyDiv w:val="1"/>
      <w:marLeft w:val="0"/>
      <w:marRight w:val="0"/>
      <w:marTop w:val="0"/>
      <w:marBottom w:val="0"/>
      <w:divBdr>
        <w:top w:val="none" w:sz="0" w:space="0" w:color="auto"/>
        <w:left w:val="none" w:sz="0" w:space="0" w:color="auto"/>
        <w:bottom w:val="none" w:sz="0" w:space="0" w:color="auto"/>
        <w:right w:val="none" w:sz="0" w:space="0" w:color="auto"/>
      </w:divBdr>
    </w:div>
    <w:div w:id="1072122200">
      <w:bodyDiv w:val="1"/>
      <w:marLeft w:val="0"/>
      <w:marRight w:val="0"/>
      <w:marTop w:val="0"/>
      <w:marBottom w:val="0"/>
      <w:divBdr>
        <w:top w:val="none" w:sz="0" w:space="0" w:color="auto"/>
        <w:left w:val="none" w:sz="0" w:space="0" w:color="auto"/>
        <w:bottom w:val="none" w:sz="0" w:space="0" w:color="auto"/>
        <w:right w:val="none" w:sz="0" w:space="0" w:color="auto"/>
      </w:divBdr>
    </w:div>
    <w:div w:id="1092235629">
      <w:bodyDiv w:val="1"/>
      <w:marLeft w:val="0"/>
      <w:marRight w:val="0"/>
      <w:marTop w:val="0"/>
      <w:marBottom w:val="0"/>
      <w:divBdr>
        <w:top w:val="none" w:sz="0" w:space="0" w:color="auto"/>
        <w:left w:val="none" w:sz="0" w:space="0" w:color="auto"/>
        <w:bottom w:val="none" w:sz="0" w:space="0" w:color="auto"/>
        <w:right w:val="none" w:sz="0" w:space="0" w:color="auto"/>
      </w:divBdr>
    </w:div>
    <w:div w:id="1172447720">
      <w:bodyDiv w:val="1"/>
      <w:marLeft w:val="0"/>
      <w:marRight w:val="0"/>
      <w:marTop w:val="0"/>
      <w:marBottom w:val="0"/>
      <w:divBdr>
        <w:top w:val="none" w:sz="0" w:space="0" w:color="auto"/>
        <w:left w:val="none" w:sz="0" w:space="0" w:color="auto"/>
        <w:bottom w:val="none" w:sz="0" w:space="0" w:color="auto"/>
        <w:right w:val="none" w:sz="0" w:space="0" w:color="auto"/>
      </w:divBdr>
    </w:div>
    <w:div w:id="1180966132">
      <w:bodyDiv w:val="1"/>
      <w:marLeft w:val="0"/>
      <w:marRight w:val="0"/>
      <w:marTop w:val="0"/>
      <w:marBottom w:val="0"/>
      <w:divBdr>
        <w:top w:val="none" w:sz="0" w:space="0" w:color="auto"/>
        <w:left w:val="none" w:sz="0" w:space="0" w:color="auto"/>
        <w:bottom w:val="none" w:sz="0" w:space="0" w:color="auto"/>
        <w:right w:val="none" w:sz="0" w:space="0" w:color="auto"/>
      </w:divBdr>
    </w:div>
    <w:div w:id="1222600368">
      <w:bodyDiv w:val="1"/>
      <w:marLeft w:val="0"/>
      <w:marRight w:val="0"/>
      <w:marTop w:val="0"/>
      <w:marBottom w:val="0"/>
      <w:divBdr>
        <w:top w:val="none" w:sz="0" w:space="0" w:color="auto"/>
        <w:left w:val="none" w:sz="0" w:space="0" w:color="auto"/>
        <w:bottom w:val="none" w:sz="0" w:space="0" w:color="auto"/>
        <w:right w:val="none" w:sz="0" w:space="0" w:color="auto"/>
      </w:divBdr>
    </w:div>
    <w:div w:id="1268928609">
      <w:bodyDiv w:val="1"/>
      <w:marLeft w:val="0"/>
      <w:marRight w:val="0"/>
      <w:marTop w:val="0"/>
      <w:marBottom w:val="0"/>
      <w:divBdr>
        <w:top w:val="none" w:sz="0" w:space="0" w:color="auto"/>
        <w:left w:val="none" w:sz="0" w:space="0" w:color="auto"/>
        <w:bottom w:val="none" w:sz="0" w:space="0" w:color="auto"/>
        <w:right w:val="none" w:sz="0" w:space="0" w:color="auto"/>
      </w:divBdr>
    </w:div>
    <w:div w:id="1321470275">
      <w:bodyDiv w:val="1"/>
      <w:marLeft w:val="0"/>
      <w:marRight w:val="0"/>
      <w:marTop w:val="0"/>
      <w:marBottom w:val="0"/>
      <w:divBdr>
        <w:top w:val="none" w:sz="0" w:space="0" w:color="auto"/>
        <w:left w:val="none" w:sz="0" w:space="0" w:color="auto"/>
        <w:bottom w:val="none" w:sz="0" w:space="0" w:color="auto"/>
        <w:right w:val="none" w:sz="0" w:space="0" w:color="auto"/>
      </w:divBdr>
    </w:div>
    <w:div w:id="1324971072">
      <w:bodyDiv w:val="1"/>
      <w:marLeft w:val="0"/>
      <w:marRight w:val="0"/>
      <w:marTop w:val="0"/>
      <w:marBottom w:val="0"/>
      <w:divBdr>
        <w:top w:val="none" w:sz="0" w:space="0" w:color="auto"/>
        <w:left w:val="none" w:sz="0" w:space="0" w:color="auto"/>
        <w:bottom w:val="none" w:sz="0" w:space="0" w:color="auto"/>
        <w:right w:val="none" w:sz="0" w:space="0" w:color="auto"/>
      </w:divBdr>
    </w:div>
    <w:div w:id="1327056069">
      <w:bodyDiv w:val="1"/>
      <w:marLeft w:val="0"/>
      <w:marRight w:val="0"/>
      <w:marTop w:val="0"/>
      <w:marBottom w:val="0"/>
      <w:divBdr>
        <w:top w:val="none" w:sz="0" w:space="0" w:color="auto"/>
        <w:left w:val="none" w:sz="0" w:space="0" w:color="auto"/>
        <w:bottom w:val="none" w:sz="0" w:space="0" w:color="auto"/>
        <w:right w:val="none" w:sz="0" w:space="0" w:color="auto"/>
      </w:divBdr>
    </w:div>
    <w:div w:id="1342197663">
      <w:bodyDiv w:val="1"/>
      <w:marLeft w:val="0"/>
      <w:marRight w:val="0"/>
      <w:marTop w:val="0"/>
      <w:marBottom w:val="0"/>
      <w:divBdr>
        <w:top w:val="none" w:sz="0" w:space="0" w:color="auto"/>
        <w:left w:val="none" w:sz="0" w:space="0" w:color="auto"/>
        <w:bottom w:val="none" w:sz="0" w:space="0" w:color="auto"/>
        <w:right w:val="none" w:sz="0" w:space="0" w:color="auto"/>
      </w:divBdr>
    </w:div>
    <w:div w:id="1356492751">
      <w:bodyDiv w:val="1"/>
      <w:marLeft w:val="0"/>
      <w:marRight w:val="0"/>
      <w:marTop w:val="0"/>
      <w:marBottom w:val="0"/>
      <w:divBdr>
        <w:top w:val="none" w:sz="0" w:space="0" w:color="auto"/>
        <w:left w:val="none" w:sz="0" w:space="0" w:color="auto"/>
        <w:bottom w:val="none" w:sz="0" w:space="0" w:color="auto"/>
        <w:right w:val="none" w:sz="0" w:space="0" w:color="auto"/>
      </w:divBdr>
    </w:div>
    <w:div w:id="1381593682">
      <w:bodyDiv w:val="1"/>
      <w:marLeft w:val="0"/>
      <w:marRight w:val="0"/>
      <w:marTop w:val="0"/>
      <w:marBottom w:val="0"/>
      <w:divBdr>
        <w:top w:val="none" w:sz="0" w:space="0" w:color="auto"/>
        <w:left w:val="none" w:sz="0" w:space="0" w:color="auto"/>
        <w:bottom w:val="none" w:sz="0" w:space="0" w:color="auto"/>
        <w:right w:val="none" w:sz="0" w:space="0" w:color="auto"/>
      </w:divBdr>
    </w:div>
    <w:div w:id="1427537616">
      <w:bodyDiv w:val="1"/>
      <w:marLeft w:val="0"/>
      <w:marRight w:val="0"/>
      <w:marTop w:val="0"/>
      <w:marBottom w:val="0"/>
      <w:divBdr>
        <w:top w:val="none" w:sz="0" w:space="0" w:color="auto"/>
        <w:left w:val="none" w:sz="0" w:space="0" w:color="auto"/>
        <w:bottom w:val="none" w:sz="0" w:space="0" w:color="auto"/>
        <w:right w:val="none" w:sz="0" w:space="0" w:color="auto"/>
      </w:divBdr>
    </w:div>
    <w:div w:id="1432817960">
      <w:bodyDiv w:val="1"/>
      <w:marLeft w:val="0"/>
      <w:marRight w:val="0"/>
      <w:marTop w:val="0"/>
      <w:marBottom w:val="0"/>
      <w:divBdr>
        <w:top w:val="none" w:sz="0" w:space="0" w:color="auto"/>
        <w:left w:val="none" w:sz="0" w:space="0" w:color="auto"/>
        <w:bottom w:val="none" w:sz="0" w:space="0" w:color="auto"/>
        <w:right w:val="none" w:sz="0" w:space="0" w:color="auto"/>
      </w:divBdr>
    </w:div>
    <w:div w:id="1444374317">
      <w:bodyDiv w:val="1"/>
      <w:marLeft w:val="0"/>
      <w:marRight w:val="0"/>
      <w:marTop w:val="0"/>
      <w:marBottom w:val="0"/>
      <w:divBdr>
        <w:top w:val="none" w:sz="0" w:space="0" w:color="auto"/>
        <w:left w:val="none" w:sz="0" w:space="0" w:color="auto"/>
        <w:bottom w:val="none" w:sz="0" w:space="0" w:color="auto"/>
        <w:right w:val="none" w:sz="0" w:space="0" w:color="auto"/>
      </w:divBdr>
    </w:div>
    <w:div w:id="1492915956">
      <w:bodyDiv w:val="1"/>
      <w:marLeft w:val="0"/>
      <w:marRight w:val="0"/>
      <w:marTop w:val="0"/>
      <w:marBottom w:val="0"/>
      <w:divBdr>
        <w:top w:val="none" w:sz="0" w:space="0" w:color="auto"/>
        <w:left w:val="none" w:sz="0" w:space="0" w:color="auto"/>
        <w:bottom w:val="none" w:sz="0" w:space="0" w:color="auto"/>
        <w:right w:val="none" w:sz="0" w:space="0" w:color="auto"/>
      </w:divBdr>
    </w:div>
    <w:div w:id="1496725870">
      <w:bodyDiv w:val="1"/>
      <w:marLeft w:val="0"/>
      <w:marRight w:val="0"/>
      <w:marTop w:val="0"/>
      <w:marBottom w:val="0"/>
      <w:divBdr>
        <w:top w:val="none" w:sz="0" w:space="0" w:color="auto"/>
        <w:left w:val="none" w:sz="0" w:space="0" w:color="auto"/>
        <w:bottom w:val="none" w:sz="0" w:space="0" w:color="auto"/>
        <w:right w:val="none" w:sz="0" w:space="0" w:color="auto"/>
      </w:divBdr>
    </w:div>
    <w:div w:id="1535115348">
      <w:bodyDiv w:val="1"/>
      <w:marLeft w:val="0"/>
      <w:marRight w:val="0"/>
      <w:marTop w:val="0"/>
      <w:marBottom w:val="0"/>
      <w:divBdr>
        <w:top w:val="none" w:sz="0" w:space="0" w:color="auto"/>
        <w:left w:val="none" w:sz="0" w:space="0" w:color="auto"/>
        <w:bottom w:val="none" w:sz="0" w:space="0" w:color="auto"/>
        <w:right w:val="none" w:sz="0" w:space="0" w:color="auto"/>
      </w:divBdr>
    </w:div>
    <w:div w:id="1548370923">
      <w:bodyDiv w:val="1"/>
      <w:marLeft w:val="0"/>
      <w:marRight w:val="0"/>
      <w:marTop w:val="0"/>
      <w:marBottom w:val="0"/>
      <w:divBdr>
        <w:top w:val="none" w:sz="0" w:space="0" w:color="auto"/>
        <w:left w:val="none" w:sz="0" w:space="0" w:color="auto"/>
        <w:bottom w:val="none" w:sz="0" w:space="0" w:color="auto"/>
        <w:right w:val="none" w:sz="0" w:space="0" w:color="auto"/>
      </w:divBdr>
    </w:div>
    <w:div w:id="1576475018">
      <w:bodyDiv w:val="1"/>
      <w:marLeft w:val="0"/>
      <w:marRight w:val="0"/>
      <w:marTop w:val="0"/>
      <w:marBottom w:val="0"/>
      <w:divBdr>
        <w:top w:val="none" w:sz="0" w:space="0" w:color="auto"/>
        <w:left w:val="none" w:sz="0" w:space="0" w:color="auto"/>
        <w:bottom w:val="none" w:sz="0" w:space="0" w:color="auto"/>
        <w:right w:val="none" w:sz="0" w:space="0" w:color="auto"/>
      </w:divBdr>
    </w:div>
    <w:div w:id="1577588568">
      <w:bodyDiv w:val="1"/>
      <w:marLeft w:val="0"/>
      <w:marRight w:val="0"/>
      <w:marTop w:val="0"/>
      <w:marBottom w:val="0"/>
      <w:divBdr>
        <w:top w:val="none" w:sz="0" w:space="0" w:color="auto"/>
        <w:left w:val="none" w:sz="0" w:space="0" w:color="auto"/>
        <w:bottom w:val="none" w:sz="0" w:space="0" w:color="auto"/>
        <w:right w:val="none" w:sz="0" w:space="0" w:color="auto"/>
      </w:divBdr>
    </w:div>
    <w:div w:id="1614941377">
      <w:bodyDiv w:val="1"/>
      <w:marLeft w:val="0"/>
      <w:marRight w:val="0"/>
      <w:marTop w:val="0"/>
      <w:marBottom w:val="0"/>
      <w:divBdr>
        <w:top w:val="none" w:sz="0" w:space="0" w:color="auto"/>
        <w:left w:val="none" w:sz="0" w:space="0" w:color="auto"/>
        <w:bottom w:val="none" w:sz="0" w:space="0" w:color="auto"/>
        <w:right w:val="none" w:sz="0" w:space="0" w:color="auto"/>
      </w:divBdr>
    </w:div>
    <w:div w:id="1632981766">
      <w:bodyDiv w:val="1"/>
      <w:marLeft w:val="0"/>
      <w:marRight w:val="0"/>
      <w:marTop w:val="0"/>
      <w:marBottom w:val="0"/>
      <w:divBdr>
        <w:top w:val="none" w:sz="0" w:space="0" w:color="auto"/>
        <w:left w:val="none" w:sz="0" w:space="0" w:color="auto"/>
        <w:bottom w:val="none" w:sz="0" w:space="0" w:color="auto"/>
        <w:right w:val="none" w:sz="0" w:space="0" w:color="auto"/>
      </w:divBdr>
    </w:div>
    <w:div w:id="1638608204">
      <w:bodyDiv w:val="1"/>
      <w:marLeft w:val="0"/>
      <w:marRight w:val="0"/>
      <w:marTop w:val="0"/>
      <w:marBottom w:val="0"/>
      <w:divBdr>
        <w:top w:val="none" w:sz="0" w:space="0" w:color="auto"/>
        <w:left w:val="none" w:sz="0" w:space="0" w:color="auto"/>
        <w:bottom w:val="none" w:sz="0" w:space="0" w:color="auto"/>
        <w:right w:val="none" w:sz="0" w:space="0" w:color="auto"/>
      </w:divBdr>
    </w:div>
    <w:div w:id="1656295756">
      <w:bodyDiv w:val="1"/>
      <w:marLeft w:val="0"/>
      <w:marRight w:val="0"/>
      <w:marTop w:val="0"/>
      <w:marBottom w:val="0"/>
      <w:divBdr>
        <w:top w:val="none" w:sz="0" w:space="0" w:color="auto"/>
        <w:left w:val="none" w:sz="0" w:space="0" w:color="auto"/>
        <w:bottom w:val="none" w:sz="0" w:space="0" w:color="auto"/>
        <w:right w:val="none" w:sz="0" w:space="0" w:color="auto"/>
      </w:divBdr>
    </w:div>
    <w:div w:id="1668172946">
      <w:bodyDiv w:val="1"/>
      <w:marLeft w:val="0"/>
      <w:marRight w:val="0"/>
      <w:marTop w:val="0"/>
      <w:marBottom w:val="0"/>
      <w:divBdr>
        <w:top w:val="none" w:sz="0" w:space="0" w:color="auto"/>
        <w:left w:val="none" w:sz="0" w:space="0" w:color="auto"/>
        <w:bottom w:val="none" w:sz="0" w:space="0" w:color="auto"/>
        <w:right w:val="none" w:sz="0" w:space="0" w:color="auto"/>
      </w:divBdr>
    </w:div>
    <w:div w:id="1691759500">
      <w:bodyDiv w:val="1"/>
      <w:marLeft w:val="0"/>
      <w:marRight w:val="0"/>
      <w:marTop w:val="0"/>
      <w:marBottom w:val="0"/>
      <w:divBdr>
        <w:top w:val="none" w:sz="0" w:space="0" w:color="auto"/>
        <w:left w:val="none" w:sz="0" w:space="0" w:color="auto"/>
        <w:bottom w:val="none" w:sz="0" w:space="0" w:color="auto"/>
        <w:right w:val="none" w:sz="0" w:space="0" w:color="auto"/>
      </w:divBdr>
    </w:div>
    <w:div w:id="1710228195">
      <w:bodyDiv w:val="1"/>
      <w:marLeft w:val="0"/>
      <w:marRight w:val="0"/>
      <w:marTop w:val="0"/>
      <w:marBottom w:val="0"/>
      <w:divBdr>
        <w:top w:val="none" w:sz="0" w:space="0" w:color="auto"/>
        <w:left w:val="none" w:sz="0" w:space="0" w:color="auto"/>
        <w:bottom w:val="none" w:sz="0" w:space="0" w:color="auto"/>
        <w:right w:val="none" w:sz="0" w:space="0" w:color="auto"/>
      </w:divBdr>
    </w:div>
    <w:div w:id="1797286640">
      <w:bodyDiv w:val="1"/>
      <w:marLeft w:val="0"/>
      <w:marRight w:val="0"/>
      <w:marTop w:val="0"/>
      <w:marBottom w:val="0"/>
      <w:divBdr>
        <w:top w:val="none" w:sz="0" w:space="0" w:color="auto"/>
        <w:left w:val="none" w:sz="0" w:space="0" w:color="auto"/>
        <w:bottom w:val="none" w:sz="0" w:space="0" w:color="auto"/>
        <w:right w:val="none" w:sz="0" w:space="0" w:color="auto"/>
      </w:divBdr>
    </w:div>
    <w:div w:id="1813984684">
      <w:bodyDiv w:val="1"/>
      <w:marLeft w:val="0"/>
      <w:marRight w:val="0"/>
      <w:marTop w:val="0"/>
      <w:marBottom w:val="0"/>
      <w:divBdr>
        <w:top w:val="none" w:sz="0" w:space="0" w:color="auto"/>
        <w:left w:val="none" w:sz="0" w:space="0" w:color="auto"/>
        <w:bottom w:val="none" w:sz="0" w:space="0" w:color="auto"/>
        <w:right w:val="none" w:sz="0" w:space="0" w:color="auto"/>
      </w:divBdr>
    </w:div>
    <w:div w:id="1817841356">
      <w:bodyDiv w:val="1"/>
      <w:marLeft w:val="0"/>
      <w:marRight w:val="0"/>
      <w:marTop w:val="0"/>
      <w:marBottom w:val="0"/>
      <w:divBdr>
        <w:top w:val="none" w:sz="0" w:space="0" w:color="auto"/>
        <w:left w:val="none" w:sz="0" w:space="0" w:color="auto"/>
        <w:bottom w:val="none" w:sz="0" w:space="0" w:color="auto"/>
        <w:right w:val="none" w:sz="0" w:space="0" w:color="auto"/>
      </w:divBdr>
    </w:div>
    <w:div w:id="1860583120">
      <w:bodyDiv w:val="1"/>
      <w:marLeft w:val="0"/>
      <w:marRight w:val="0"/>
      <w:marTop w:val="0"/>
      <w:marBottom w:val="0"/>
      <w:divBdr>
        <w:top w:val="none" w:sz="0" w:space="0" w:color="auto"/>
        <w:left w:val="none" w:sz="0" w:space="0" w:color="auto"/>
        <w:bottom w:val="none" w:sz="0" w:space="0" w:color="auto"/>
        <w:right w:val="none" w:sz="0" w:space="0" w:color="auto"/>
      </w:divBdr>
    </w:div>
    <w:div w:id="1864780715">
      <w:bodyDiv w:val="1"/>
      <w:marLeft w:val="0"/>
      <w:marRight w:val="0"/>
      <w:marTop w:val="0"/>
      <w:marBottom w:val="0"/>
      <w:divBdr>
        <w:top w:val="none" w:sz="0" w:space="0" w:color="auto"/>
        <w:left w:val="none" w:sz="0" w:space="0" w:color="auto"/>
        <w:bottom w:val="none" w:sz="0" w:space="0" w:color="auto"/>
        <w:right w:val="none" w:sz="0" w:space="0" w:color="auto"/>
      </w:divBdr>
    </w:div>
    <w:div w:id="1873641182">
      <w:bodyDiv w:val="1"/>
      <w:marLeft w:val="0"/>
      <w:marRight w:val="0"/>
      <w:marTop w:val="0"/>
      <w:marBottom w:val="0"/>
      <w:divBdr>
        <w:top w:val="none" w:sz="0" w:space="0" w:color="auto"/>
        <w:left w:val="none" w:sz="0" w:space="0" w:color="auto"/>
        <w:bottom w:val="none" w:sz="0" w:space="0" w:color="auto"/>
        <w:right w:val="none" w:sz="0" w:space="0" w:color="auto"/>
      </w:divBdr>
    </w:div>
    <w:div w:id="1878085212">
      <w:bodyDiv w:val="1"/>
      <w:marLeft w:val="0"/>
      <w:marRight w:val="0"/>
      <w:marTop w:val="0"/>
      <w:marBottom w:val="0"/>
      <w:divBdr>
        <w:top w:val="none" w:sz="0" w:space="0" w:color="auto"/>
        <w:left w:val="none" w:sz="0" w:space="0" w:color="auto"/>
        <w:bottom w:val="none" w:sz="0" w:space="0" w:color="auto"/>
        <w:right w:val="none" w:sz="0" w:space="0" w:color="auto"/>
      </w:divBdr>
    </w:div>
    <w:div w:id="1893350274">
      <w:bodyDiv w:val="1"/>
      <w:marLeft w:val="0"/>
      <w:marRight w:val="0"/>
      <w:marTop w:val="0"/>
      <w:marBottom w:val="0"/>
      <w:divBdr>
        <w:top w:val="none" w:sz="0" w:space="0" w:color="auto"/>
        <w:left w:val="none" w:sz="0" w:space="0" w:color="auto"/>
        <w:bottom w:val="none" w:sz="0" w:space="0" w:color="auto"/>
        <w:right w:val="none" w:sz="0" w:space="0" w:color="auto"/>
      </w:divBdr>
    </w:div>
    <w:div w:id="1900479976">
      <w:bodyDiv w:val="1"/>
      <w:marLeft w:val="0"/>
      <w:marRight w:val="0"/>
      <w:marTop w:val="0"/>
      <w:marBottom w:val="0"/>
      <w:divBdr>
        <w:top w:val="none" w:sz="0" w:space="0" w:color="auto"/>
        <w:left w:val="none" w:sz="0" w:space="0" w:color="auto"/>
        <w:bottom w:val="none" w:sz="0" w:space="0" w:color="auto"/>
        <w:right w:val="none" w:sz="0" w:space="0" w:color="auto"/>
      </w:divBdr>
    </w:div>
    <w:div w:id="1911040426">
      <w:bodyDiv w:val="1"/>
      <w:marLeft w:val="0"/>
      <w:marRight w:val="0"/>
      <w:marTop w:val="0"/>
      <w:marBottom w:val="0"/>
      <w:divBdr>
        <w:top w:val="none" w:sz="0" w:space="0" w:color="auto"/>
        <w:left w:val="none" w:sz="0" w:space="0" w:color="auto"/>
        <w:bottom w:val="none" w:sz="0" w:space="0" w:color="auto"/>
        <w:right w:val="none" w:sz="0" w:space="0" w:color="auto"/>
      </w:divBdr>
    </w:div>
    <w:div w:id="1966622555">
      <w:bodyDiv w:val="1"/>
      <w:marLeft w:val="0"/>
      <w:marRight w:val="0"/>
      <w:marTop w:val="0"/>
      <w:marBottom w:val="0"/>
      <w:divBdr>
        <w:top w:val="none" w:sz="0" w:space="0" w:color="auto"/>
        <w:left w:val="none" w:sz="0" w:space="0" w:color="auto"/>
        <w:bottom w:val="none" w:sz="0" w:space="0" w:color="auto"/>
        <w:right w:val="none" w:sz="0" w:space="0" w:color="auto"/>
      </w:divBdr>
    </w:div>
    <w:div w:id="1969432486">
      <w:bodyDiv w:val="1"/>
      <w:marLeft w:val="0"/>
      <w:marRight w:val="0"/>
      <w:marTop w:val="0"/>
      <w:marBottom w:val="0"/>
      <w:divBdr>
        <w:top w:val="none" w:sz="0" w:space="0" w:color="auto"/>
        <w:left w:val="none" w:sz="0" w:space="0" w:color="auto"/>
        <w:bottom w:val="none" w:sz="0" w:space="0" w:color="auto"/>
        <w:right w:val="none" w:sz="0" w:space="0" w:color="auto"/>
      </w:divBdr>
    </w:div>
    <w:div w:id="2014140548">
      <w:bodyDiv w:val="1"/>
      <w:marLeft w:val="0"/>
      <w:marRight w:val="0"/>
      <w:marTop w:val="0"/>
      <w:marBottom w:val="0"/>
      <w:divBdr>
        <w:top w:val="none" w:sz="0" w:space="0" w:color="auto"/>
        <w:left w:val="none" w:sz="0" w:space="0" w:color="auto"/>
        <w:bottom w:val="none" w:sz="0" w:space="0" w:color="auto"/>
        <w:right w:val="none" w:sz="0" w:space="0" w:color="auto"/>
      </w:divBdr>
    </w:div>
    <w:div w:id="2035838646">
      <w:bodyDiv w:val="1"/>
      <w:marLeft w:val="0"/>
      <w:marRight w:val="0"/>
      <w:marTop w:val="0"/>
      <w:marBottom w:val="0"/>
      <w:divBdr>
        <w:top w:val="none" w:sz="0" w:space="0" w:color="auto"/>
        <w:left w:val="none" w:sz="0" w:space="0" w:color="auto"/>
        <w:bottom w:val="none" w:sz="0" w:space="0" w:color="auto"/>
        <w:right w:val="none" w:sz="0" w:space="0" w:color="auto"/>
      </w:divBdr>
    </w:div>
    <w:div w:id="2101945479">
      <w:bodyDiv w:val="1"/>
      <w:marLeft w:val="0"/>
      <w:marRight w:val="0"/>
      <w:marTop w:val="0"/>
      <w:marBottom w:val="0"/>
      <w:divBdr>
        <w:top w:val="none" w:sz="0" w:space="0" w:color="auto"/>
        <w:left w:val="none" w:sz="0" w:space="0" w:color="auto"/>
        <w:bottom w:val="none" w:sz="0" w:space="0" w:color="auto"/>
        <w:right w:val="none" w:sz="0" w:space="0" w:color="auto"/>
      </w:divBdr>
    </w:div>
    <w:div w:id="2116248782">
      <w:bodyDiv w:val="1"/>
      <w:marLeft w:val="0"/>
      <w:marRight w:val="0"/>
      <w:marTop w:val="0"/>
      <w:marBottom w:val="0"/>
      <w:divBdr>
        <w:top w:val="none" w:sz="0" w:space="0" w:color="auto"/>
        <w:left w:val="none" w:sz="0" w:space="0" w:color="auto"/>
        <w:bottom w:val="none" w:sz="0" w:space="0" w:color="auto"/>
        <w:right w:val="none" w:sz="0" w:space="0" w:color="auto"/>
      </w:divBdr>
    </w:div>
    <w:div w:id="2122063832">
      <w:bodyDiv w:val="1"/>
      <w:marLeft w:val="0"/>
      <w:marRight w:val="0"/>
      <w:marTop w:val="0"/>
      <w:marBottom w:val="0"/>
      <w:divBdr>
        <w:top w:val="none" w:sz="0" w:space="0" w:color="auto"/>
        <w:left w:val="none" w:sz="0" w:space="0" w:color="auto"/>
        <w:bottom w:val="none" w:sz="0" w:space="0" w:color="auto"/>
        <w:right w:val="none" w:sz="0" w:space="0" w:color="auto"/>
      </w:divBdr>
    </w:div>
    <w:div w:id="2123642290">
      <w:bodyDiv w:val="1"/>
      <w:marLeft w:val="0"/>
      <w:marRight w:val="0"/>
      <w:marTop w:val="0"/>
      <w:marBottom w:val="0"/>
      <w:divBdr>
        <w:top w:val="none" w:sz="0" w:space="0" w:color="auto"/>
        <w:left w:val="none" w:sz="0" w:space="0" w:color="auto"/>
        <w:bottom w:val="none" w:sz="0" w:space="0" w:color="auto"/>
        <w:right w:val="none" w:sz="0" w:space="0" w:color="auto"/>
      </w:divBdr>
    </w:div>
    <w:div w:id="2135633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header" Target="header4.xml"/><Relationship Id="rId21" Type="http://schemas.openxmlformats.org/officeDocument/2006/relationships/image" Target="media/image10.png"/><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eader" Target="header3.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dz.lv/lv/tikla-parskats-2025" TargetMode="External"/><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1.xm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header" Target="header1.xml"/><Relationship Id="rId38"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vktap.mk.gov.lv/meetings/protocols/19632b61-1c9f-4e1c-afc3-83013f1ef3e9" TargetMode="External"/><Relationship Id="rId2" Type="http://schemas.openxmlformats.org/officeDocument/2006/relationships/hyperlink" Target="https://webgate.ec.europa.eu/multisite/primeinfrastructure/sites/default/files/prime_external_report_2019_final_210625_0.pdf" TargetMode="External"/><Relationship Id="rId1" Type="http://schemas.openxmlformats.org/officeDocument/2006/relationships/hyperlink" Target="https://vktap.mk.gov.lv/meetings/protocols/19632b61-1c9f-4e1c-afc3-83013f1ef3e9" TargetMode="External"/><Relationship Id="rId6" Type="http://schemas.openxmlformats.org/officeDocument/2006/relationships/hyperlink" Target="https://defence-industry-space.ec.europa.eu/action-planpvn-military-mobility-20_en" TargetMode="External"/><Relationship Id="rId5" Type="http://schemas.openxmlformats.org/officeDocument/2006/relationships/hyperlink" Target="https://www.ldz.lv/lv/pasazieru-infrastrukturas-universala-dizaina-standarts" TargetMode="External"/><Relationship Id="rId4" Type="http://schemas.openxmlformats.org/officeDocument/2006/relationships/hyperlink" Target="https://www.atd.lv/sites/default/files/Prezentacija_konkursa_rezultati_Final.pdf"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3.jpeg"/><Relationship Id="rId1" Type="http://schemas.openxmlformats.org/officeDocument/2006/relationships/image" Target="../media/image22.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7DBC801D3F346918672389EAB50E3" ma:contentTypeVersion="8" ma:contentTypeDescription="Create a new document." ma:contentTypeScope="" ma:versionID="08d9d5fa888e898dfef13bc67a5d88c3">
  <xsd:schema xmlns:xsd="http://www.w3.org/2001/XMLSchema" xmlns:xs="http://www.w3.org/2001/XMLSchema" xmlns:p="http://schemas.microsoft.com/office/2006/metadata/properties" xmlns:ns3="0ff53e3b-fb2f-412c-b4a3-e27e739879bb" xmlns:ns4="08bf722f-1958-419c-b561-1ded16483c31" targetNamespace="http://schemas.microsoft.com/office/2006/metadata/properties" ma:root="true" ma:fieldsID="5a6ac95848a57c97f39f99d5b8098883" ns3:_="" ns4:_="">
    <xsd:import namespace="0ff53e3b-fb2f-412c-b4a3-e27e739879bb"/>
    <xsd:import namespace="08bf722f-1958-419c-b561-1ded16483c3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53e3b-fb2f-412c-b4a3-e27e73987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f722f-1958-419c-b561-1ded16483c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ff53e3b-fb2f-412c-b4a3-e27e739879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5E72E-85D3-4F19-A00B-5C81B9CD4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53e3b-fb2f-412c-b4a3-e27e739879bb"/>
    <ds:schemaRef ds:uri="08bf722f-1958-419c-b561-1ded16483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C81C3-9999-444A-AE4E-6750ECB2DE9F}">
  <ds:schemaRefs>
    <ds:schemaRef ds:uri="http://schemas.openxmlformats.org/officeDocument/2006/bibliography"/>
  </ds:schemaRefs>
</ds:datastoreItem>
</file>

<file path=customXml/itemProps3.xml><?xml version="1.0" encoding="utf-8"?>
<ds:datastoreItem xmlns:ds="http://schemas.openxmlformats.org/officeDocument/2006/customXml" ds:itemID="{411E9BB8-914B-4EE3-8BC7-8214D010FC49}">
  <ds:schemaRefs>
    <ds:schemaRef ds:uri="http://schemas.microsoft.com/office/2006/metadata/properties"/>
    <ds:schemaRef ds:uri="http://schemas.microsoft.com/office/infopath/2007/PartnerControls"/>
    <ds:schemaRef ds:uri="0ff53e3b-fb2f-412c-b4a3-e27e739879bb"/>
  </ds:schemaRefs>
</ds:datastoreItem>
</file>

<file path=customXml/itemProps4.xml><?xml version="1.0" encoding="utf-8"?>
<ds:datastoreItem xmlns:ds="http://schemas.openxmlformats.org/officeDocument/2006/customXml" ds:itemID="{151CF598-B362-4923-BAC9-24C7DFB9FF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76</Pages>
  <Words>137608</Words>
  <Characters>78438</Characters>
  <Application>Microsoft Office Word</Application>
  <DocSecurity>0</DocSecurity>
  <Lines>653</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dc:creator>
  <cp:keywords/>
  <cp:lastModifiedBy>Kristīne Grīnvalde</cp:lastModifiedBy>
  <cp:revision>5</cp:revision>
  <cp:lastPrinted>2025-09-30T06:27:00Z</cp:lastPrinted>
  <dcterms:created xsi:type="dcterms:W3CDTF">2025-11-06T11:31:00Z</dcterms:created>
  <dcterms:modified xsi:type="dcterms:W3CDTF">2025-11-06T11:54:00Z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0x0101009947DBC801D3F346918672389EAB50E3</vt:lpwstr>
  </property>
  <property fmtid="{D5CDD505-2E9C-101B-9397-08002B2CF9AE}" pid="3" name="GrammarlyDocumentId">
    <vt:lpwstr>5435f3f08c3aff5d66f79e50129356f8267aaf037073276bcb1e533c05cfbc67</vt:lpwstr>
  </property>
  <property fmtid="{D5CDD505-2E9C-101B-9397-08002B2CF9AE}" pid="4" name="MediaServiceImageTags">
    <vt:lpwstr/>
  </property>
</Properties>
</file>