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60D6D" w14:textId="5CD33542" w:rsidR="00F04BA4" w:rsidRPr="0088788F" w:rsidRDefault="00631010" w:rsidP="00935FDA">
      <w:pPr>
        <w:pStyle w:val="NoSpacing"/>
        <w:jc w:val="center"/>
        <w:rPr>
          <w:b/>
          <w:bCs/>
          <w:color w:val="000000" w:themeColor="text1"/>
          <w:sz w:val="28"/>
          <w:szCs w:val="24"/>
        </w:rPr>
      </w:pPr>
      <w:r w:rsidRPr="0088788F">
        <w:rPr>
          <w:b/>
          <w:bCs/>
          <w:color w:val="000000" w:themeColor="text1"/>
          <w:sz w:val="28"/>
          <w:szCs w:val="24"/>
        </w:rPr>
        <w:t xml:space="preserve">Informatīvais </w:t>
      </w:r>
      <w:r w:rsidR="00F04BA4" w:rsidRPr="0088788F">
        <w:rPr>
          <w:b/>
          <w:bCs/>
          <w:color w:val="000000" w:themeColor="text1"/>
          <w:sz w:val="28"/>
          <w:szCs w:val="24"/>
        </w:rPr>
        <w:t>ziņojums</w:t>
      </w:r>
      <w:r w:rsidR="00640DAC" w:rsidRPr="0088788F">
        <w:rPr>
          <w:b/>
          <w:bCs/>
          <w:color w:val="000000" w:themeColor="text1"/>
          <w:sz w:val="28"/>
          <w:szCs w:val="24"/>
        </w:rPr>
        <w:t xml:space="preserve"> par</w:t>
      </w:r>
    </w:p>
    <w:p w14:paraId="1D9DBDBB" w14:textId="70ACC25C" w:rsidR="00F04BA4" w:rsidRPr="0088788F" w:rsidRDefault="00640DAC" w:rsidP="00F04BA4">
      <w:pPr>
        <w:jc w:val="center"/>
        <w:rPr>
          <w:b/>
          <w:color w:val="000000" w:themeColor="text1"/>
          <w:sz w:val="28"/>
          <w:szCs w:val="24"/>
        </w:rPr>
      </w:pPr>
      <w:r w:rsidRPr="0088788F">
        <w:rPr>
          <w:b/>
          <w:color w:val="000000" w:themeColor="text1"/>
          <w:sz w:val="28"/>
          <w:szCs w:val="24"/>
        </w:rPr>
        <w:t>pedagogu darba slodzes līdzsvarošanu un likmes paaugstināšanu</w:t>
      </w:r>
    </w:p>
    <w:p w14:paraId="47846C13" w14:textId="77777777" w:rsidR="00935FDA" w:rsidRPr="0088788F" w:rsidRDefault="00935FDA" w:rsidP="00935FDA">
      <w:pPr>
        <w:ind w:firstLine="0"/>
        <w:rPr>
          <w:b/>
          <w:color w:val="000000" w:themeColor="text1"/>
          <w:sz w:val="28"/>
          <w:szCs w:val="24"/>
        </w:rPr>
      </w:pPr>
    </w:p>
    <w:sdt>
      <w:sdtPr>
        <w:rPr>
          <w:rFonts w:eastAsiaTheme="minorHAnsi" w:cstheme="minorBidi"/>
          <w:b w:val="0"/>
          <w:color w:val="000000" w:themeColor="text1"/>
          <w:sz w:val="24"/>
          <w:szCs w:val="22"/>
          <w:lang w:val="lv-LV"/>
        </w:rPr>
        <w:id w:val="339202994"/>
        <w:docPartObj>
          <w:docPartGallery w:val="Table of Contents"/>
          <w:docPartUnique/>
        </w:docPartObj>
      </w:sdtPr>
      <w:sdtEndPr>
        <w:rPr>
          <w:bCs/>
          <w:noProof/>
        </w:rPr>
      </w:sdtEndPr>
      <w:sdtContent>
        <w:p w14:paraId="3E32F722" w14:textId="77777777" w:rsidR="00905829" w:rsidRPr="0088788F" w:rsidRDefault="00905829">
          <w:pPr>
            <w:pStyle w:val="TOCHeading"/>
            <w:rPr>
              <w:color w:val="000000" w:themeColor="text1"/>
              <w:lang w:val="lv-LV"/>
            </w:rPr>
          </w:pPr>
          <w:r w:rsidRPr="0088788F">
            <w:rPr>
              <w:color w:val="000000" w:themeColor="text1"/>
              <w:lang w:val="lv-LV"/>
            </w:rPr>
            <w:t>Saturs</w:t>
          </w:r>
        </w:p>
        <w:bookmarkStart w:id="0" w:name="_GoBack"/>
        <w:bookmarkEnd w:id="0"/>
        <w:p w14:paraId="46F7BE71" w14:textId="77777777" w:rsidR="0088788F" w:rsidRDefault="00905829">
          <w:pPr>
            <w:pStyle w:val="TOC1"/>
            <w:rPr>
              <w:rFonts w:asciiTheme="minorHAnsi" w:eastAsiaTheme="minorEastAsia" w:hAnsiTheme="minorHAnsi"/>
              <w:noProof/>
              <w:sz w:val="22"/>
              <w:lang w:eastAsia="lv-LV"/>
            </w:rPr>
          </w:pPr>
          <w:r w:rsidRPr="0088788F">
            <w:rPr>
              <w:color w:val="000000" w:themeColor="text1"/>
            </w:rPr>
            <w:fldChar w:fldCharType="begin"/>
          </w:r>
          <w:r w:rsidRPr="0088788F">
            <w:rPr>
              <w:color w:val="000000" w:themeColor="text1"/>
            </w:rPr>
            <w:instrText xml:space="preserve"> TOC \o "1-3" \h \z \u </w:instrText>
          </w:r>
          <w:r w:rsidRPr="0088788F">
            <w:rPr>
              <w:color w:val="000000" w:themeColor="text1"/>
            </w:rPr>
            <w:fldChar w:fldCharType="separate"/>
          </w:r>
          <w:hyperlink w:anchor="_Toc114310545" w:history="1">
            <w:r w:rsidR="0088788F" w:rsidRPr="00333B79">
              <w:rPr>
                <w:rStyle w:val="Hyperlink"/>
                <w:noProof/>
              </w:rPr>
              <w:t>Ievads</w:t>
            </w:r>
            <w:r w:rsidR="0088788F">
              <w:rPr>
                <w:noProof/>
                <w:webHidden/>
              </w:rPr>
              <w:tab/>
            </w:r>
            <w:r w:rsidR="0088788F">
              <w:rPr>
                <w:noProof/>
                <w:webHidden/>
              </w:rPr>
              <w:fldChar w:fldCharType="begin"/>
            </w:r>
            <w:r w:rsidR="0088788F">
              <w:rPr>
                <w:noProof/>
                <w:webHidden/>
              </w:rPr>
              <w:instrText xml:space="preserve"> PAGEREF _Toc114310545 \h </w:instrText>
            </w:r>
            <w:r w:rsidR="0088788F">
              <w:rPr>
                <w:noProof/>
                <w:webHidden/>
              </w:rPr>
            </w:r>
            <w:r w:rsidR="0088788F">
              <w:rPr>
                <w:noProof/>
                <w:webHidden/>
              </w:rPr>
              <w:fldChar w:fldCharType="separate"/>
            </w:r>
            <w:r w:rsidR="0088788F">
              <w:rPr>
                <w:noProof/>
                <w:webHidden/>
              </w:rPr>
              <w:t>1</w:t>
            </w:r>
            <w:r w:rsidR="0088788F">
              <w:rPr>
                <w:noProof/>
                <w:webHidden/>
              </w:rPr>
              <w:fldChar w:fldCharType="end"/>
            </w:r>
          </w:hyperlink>
        </w:p>
        <w:p w14:paraId="2951C680" w14:textId="77777777" w:rsidR="0088788F" w:rsidRDefault="0088788F">
          <w:pPr>
            <w:pStyle w:val="TOC1"/>
            <w:rPr>
              <w:rFonts w:asciiTheme="minorHAnsi" w:eastAsiaTheme="minorEastAsia" w:hAnsiTheme="minorHAnsi"/>
              <w:noProof/>
              <w:sz w:val="22"/>
              <w:lang w:eastAsia="lv-LV"/>
            </w:rPr>
          </w:pPr>
          <w:hyperlink w:anchor="_Toc114310546" w:history="1">
            <w:r w:rsidRPr="00333B79">
              <w:rPr>
                <w:rStyle w:val="Hyperlink"/>
                <w:noProof/>
              </w:rPr>
              <w:t>1. Esošā situācija – skolotāju pārslodze</w:t>
            </w:r>
            <w:r>
              <w:rPr>
                <w:noProof/>
                <w:webHidden/>
              </w:rPr>
              <w:tab/>
            </w:r>
            <w:r>
              <w:rPr>
                <w:noProof/>
                <w:webHidden/>
              </w:rPr>
              <w:fldChar w:fldCharType="begin"/>
            </w:r>
            <w:r>
              <w:rPr>
                <w:noProof/>
                <w:webHidden/>
              </w:rPr>
              <w:instrText xml:space="preserve"> PAGEREF _Toc114310546 \h </w:instrText>
            </w:r>
            <w:r>
              <w:rPr>
                <w:noProof/>
                <w:webHidden/>
              </w:rPr>
            </w:r>
            <w:r>
              <w:rPr>
                <w:noProof/>
                <w:webHidden/>
              </w:rPr>
              <w:fldChar w:fldCharType="separate"/>
            </w:r>
            <w:r>
              <w:rPr>
                <w:noProof/>
                <w:webHidden/>
              </w:rPr>
              <w:t>2</w:t>
            </w:r>
            <w:r>
              <w:rPr>
                <w:noProof/>
                <w:webHidden/>
              </w:rPr>
              <w:fldChar w:fldCharType="end"/>
            </w:r>
          </w:hyperlink>
        </w:p>
        <w:p w14:paraId="4138E0FC" w14:textId="77777777" w:rsidR="0088788F" w:rsidRDefault="0088788F">
          <w:pPr>
            <w:pStyle w:val="TOC1"/>
            <w:rPr>
              <w:rFonts w:asciiTheme="minorHAnsi" w:eastAsiaTheme="minorEastAsia" w:hAnsiTheme="minorHAnsi"/>
              <w:noProof/>
              <w:sz w:val="22"/>
              <w:lang w:eastAsia="lv-LV"/>
            </w:rPr>
          </w:pPr>
          <w:hyperlink w:anchor="_Toc114310547" w:history="1">
            <w:r w:rsidRPr="00333B79">
              <w:rPr>
                <w:rStyle w:val="Hyperlink"/>
                <w:noProof/>
              </w:rPr>
              <w:t>2. Latvija starptautiskajā salīdzinājumā</w:t>
            </w:r>
            <w:r>
              <w:rPr>
                <w:noProof/>
                <w:webHidden/>
              </w:rPr>
              <w:tab/>
            </w:r>
            <w:r>
              <w:rPr>
                <w:noProof/>
                <w:webHidden/>
              </w:rPr>
              <w:fldChar w:fldCharType="begin"/>
            </w:r>
            <w:r>
              <w:rPr>
                <w:noProof/>
                <w:webHidden/>
              </w:rPr>
              <w:instrText xml:space="preserve"> PAGEREF _Toc114310547 \h </w:instrText>
            </w:r>
            <w:r>
              <w:rPr>
                <w:noProof/>
                <w:webHidden/>
              </w:rPr>
            </w:r>
            <w:r>
              <w:rPr>
                <w:noProof/>
                <w:webHidden/>
              </w:rPr>
              <w:fldChar w:fldCharType="separate"/>
            </w:r>
            <w:r>
              <w:rPr>
                <w:noProof/>
                <w:webHidden/>
              </w:rPr>
              <w:t>5</w:t>
            </w:r>
            <w:r>
              <w:rPr>
                <w:noProof/>
                <w:webHidden/>
              </w:rPr>
              <w:fldChar w:fldCharType="end"/>
            </w:r>
          </w:hyperlink>
        </w:p>
        <w:p w14:paraId="3E1BFE23" w14:textId="77777777" w:rsidR="0088788F" w:rsidRDefault="0088788F">
          <w:pPr>
            <w:pStyle w:val="TOC1"/>
            <w:rPr>
              <w:rFonts w:asciiTheme="minorHAnsi" w:eastAsiaTheme="minorEastAsia" w:hAnsiTheme="minorHAnsi"/>
              <w:noProof/>
              <w:sz w:val="22"/>
              <w:lang w:eastAsia="lv-LV"/>
            </w:rPr>
          </w:pPr>
          <w:hyperlink w:anchor="_Toc114310548" w:history="1">
            <w:r w:rsidRPr="00333B79">
              <w:rPr>
                <w:rStyle w:val="Hyperlink"/>
                <w:noProof/>
              </w:rPr>
              <w:t>3. Slodzes līdzsvarošana</w:t>
            </w:r>
            <w:r>
              <w:rPr>
                <w:noProof/>
                <w:webHidden/>
              </w:rPr>
              <w:tab/>
            </w:r>
            <w:r>
              <w:rPr>
                <w:noProof/>
                <w:webHidden/>
              </w:rPr>
              <w:fldChar w:fldCharType="begin"/>
            </w:r>
            <w:r>
              <w:rPr>
                <w:noProof/>
                <w:webHidden/>
              </w:rPr>
              <w:instrText xml:space="preserve"> PAGEREF _Toc114310548 \h </w:instrText>
            </w:r>
            <w:r>
              <w:rPr>
                <w:noProof/>
                <w:webHidden/>
              </w:rPr>
            </w:r>
            <w:r>
              <w:rPr>
                <w:noProof/>
                <w:webHidden/>
              </w:rPr>
              <w:fldChar w:fldCharType="separate"/>
            </w:r>
            <w:r>
              <w:rPr>
                <w:noProof/>
                <w:webHidden/>
              </w:rPr>
              <w:t>7</w:t>
            </w:r>
            <w:r>
              <w:rPr>
                <w:noProof/>
                <w:webHidden/>
              </w:rPr>
              <w:fldChar w:fldCharType="end"/>
            </w:r>
          </w:hyperlink>
        </w:p>
        <w:p w14:paraId="52F14F58" w14:textId="77777777" w:rsidR="0088788F" w:rsidRDefault="0088788F">
          <w:pPr>
            <w:pStyle w:val="TOC1"/>
            <w:rPr>
              <w:rFonts w:asciiTheme="minorHAnsi" w:eastAsiaTheme="minorEastAsia" w:hAnsiTheme="minorHAnsi"/>
              <w:noProof/>
              <w:sz w:val="22"/>
              <w:lang w:eastAsia="lv-LV"/>
            </w:rPr>
          </w:pPr>
          <w:hyperlink w:anchor="_Toc114310549" w:history="1">
            <w:r w:rsidRPr="00333B79">
              <w:rPr>
                <w:rStyle w:val="Hyperlink"/>
                <w:noProof/>
              </w:rPr>
              <w:t>4. Ieguvumi katram skolotājam</w:t>
            </w:r>
            <w:r>
              <w:rPr>
                <w:noProof/>
                <w:webHidden/>
              </w:rPr>
              <w:tab/>
            </w:r>
            <w:r>
              <w:rPr>
                <w:noProof/>
                <w:webHidden/>
              </w:rPr>
              <w:fldChar w:fldCharType="begin"/>
            </w:r>
            <w:r>
              <w:rPr>
                <w:noProof/>
                <w:webHidden/>
              </w:rPr>
              <w:instrText xml:space="preserve"> PAGEREF _Toc114310549 \h </w:instrText>
            </w:r>
            <w:r>
              <w:rPr>
                <w:noProof/>
                <w:webHidden/>
              </w:rPr>
            </w:r>
            <w:r>
              <w:rPr>
                <w:noProof/>
                <w:webHidden/>
              </w:rPr>
              <w:fldChar w:fldCharType="separate"/>
            </w:r>
            <w:r>
              <w:rPr>
                <w:noProof/>
                <w:webHidden/>
              </w:rPr>
              <w:t>9</w:t>
            </w:r>
            <w:r>
              <w:rPr>
                <w:noProof/>
                <w:webHidden/>
              </w:rPr>
              <w:fldChar w:fldCharType="end"/>
            </w:r>
          </w:hyperlink>
        </w:p>
        <w:p w14:paraId="0E7DB984" w14:textId="77777777" w:rsidR="0088788F" w:rsidRDefault="0088788F">
          <w:pPr>
            <w:pStyle w:val="TOC1"/>
            <w:rPr>
              <w:rFonts w:asciiTheme="minorHAnsi" w:eastAsiaTheme="minorEastAsia" w:hAnsiTheme="minorHAnsi"/>
              <w:noProof/>
              <w:sz w:val="22"/>
              <w:lang w:eastAsia="lv-LV"/>
            </w:rPr>
          </w:pPr>
          <w:hyperlink w:anchor="_Toc114310550" w:history="1">
            <w:r w:rsidRPr="00333B79">
              <w:rPr>
                <w:rStyle w:val="Hyperlink"/>
                <w:noProof/>
              </w:rPr>
              <w:t>5. Izmaiņu ietekme uz valsts budžetu</w:t>
            </w:r>
            <w:r>
              <w:rPr>
                <w:noProof/>
                <w:webHidden/>
              </w:rPr>
              <w:tab/>
            </w:r>
            <w:r>
              <w:rPr>
                <w:noProof/>
                <w:webHidden/>
              </w:rPr>
              <w:fldChar w:fldCharType="begin"/>
            </w:r>
            <w:r>
              <w:rPr>
                <w:noProof/>
                <w:webHidden/>
              </w:rPr>
              <w:instrText xml:space="preserve"> PAGEREF _Toc114310550 \h </w:instrText>
            </w:r>
            <w:r>
              <w:rPr>
                <w:noProof/>
                <w:webHidden/>
              </w:rPr>
            </w:r>
            <w:r>
              <w:rPr>
                <w:noProof/>
                <w:webHidden/>
              </w:rPr>
              <w:fldChar w:fldCharType="separate"/>
            </w:r>
            <w:r>
              <w:rPr>
                <w:noProof/>
                <w:webHidden/>
              </w:rPr>
              <w:t>10</w:t>
            </w:r>
            <w:r>
              <w:rPr>
                <w:noProof/>
                <w:webHidden/>
              </w:rPr>
              <w:fldChar w:fldCharType="end"/>
            </w:r>
          </w:hyperlink>
        </w:p>
        <w:p w14:paraId="0842A891" w14:textId="77777777" w:rsidR="0088788F" w:rsidRDefault="0088788F">
          <w:pPr>
            <w:pStyle w:val="TOC1"/>
            <w:rPr>
              <w:rFonts w:asciiTheme="minorHAnsi" w:eastAsiaTheme="minorEastAsia" w:hAnsiTheme="minorHAnsi"/>
              <w:noProof/>
              <w:sz w:val="22"/>
              <w:lang w:eastAsia="lv-LV"/>
            </w:rPr>
          </w:pPr>
          <w:hyperlink w:anchor="_Toc114310551" w:history="1">
            <w:r w:rsidRPr="00333B79">
              <w:rPr>
                <w:rStyle w:val="Hyperlink"/>
                <w:noProof/>
              </w:rPr>
              <w:t>Turpmākā rīcība</w:t>
            </w:r>
            <w:r>
              <w:rPr>
                <w:noProof/>
                <w:webHidden/>
              </w:rPr>
              <w:tab/>
            </w:r>
            <w:r>
              <w:rPr>
                <w:noProof/>
                <w:webHidden/>
              </w:rPr>
              <w:fldChar w:fldCharType="begin"/>
            </w:r>
            <w:r>
              <w:rPr>
                <w:noProof/>
                <w:webHidden/>
              </w:rPr>
              <w:instrText xml:space="preserve"> PAGEREF _Toc114310551 \h </w:instrText>
            </w:r>
            <w:r>
              <w:rPr>
                <w:noProof/>
                <w:webHidden/>
              </w:rPr>
            </w:r>
            <w:r>
              <w:rPr>
                <w:noProof/>
                <w:webHidden/>
              </w:rPr>
              <w:fldChar w:fldCharType="separate"/>
            </w:r>
            <w:r>
              <w:rPr>
                <w:noProof/>
                <w:webHidden/>
              </w:rPr>
              <w:t>13</w:t>
            </w:r>
            <w:r>
              <w:rPr>
                <w:noProof/>
                <w:webHidden/>
              </w:rPr>
              <w:fldChar w:fldCharType="end"/>
            </w:r>
          </w:hyperlink>
        </w:p>
        <w:p w14:paraId="34F132BF" w14:textId="3959E720" w:rsidR="00905829" w:rsidRPr="0088788F" w:rsidRDefault="00905829">
          <w:pPr>
            <w:rPr>
              <w:color w:val="000000" w:themeColor="text1"/>
            </w:rPr>
          </w:pPr>
          <w:r w:rsidRPr="0088788F">
            <w:rPr>
              <w:b/>
              <w:bCs/>
              <w:noProof/>
              <w:color w:val="000000" w:themeColor="text1"/>
            </w:rPr>
            <w:fldChar w:fldCharType="end"/>
          </w:r>
        </w:p>
      </w:sdtContent>
    </w:sdt>
    <w:p w14:paraId="2434A600" w14:textId="77777777" w:rsidR="00F04BA4" w:rsidRPr="0088788F" w:rsidRDefault="00F04BA4" w:rsidP="00631010">
      <w:pPr>
        <w:pStyle w:val="Heading1"/>
        <w:ind w:left="720" w:firstLine="0"/>
        <w:jc w:val="both"/>
        <w:rPr>
          <w:b w:val="0"/>
          <w:color w:val="000000" w:themeColor="text1"/>
        </w:rPr>
      </w:pPr>
      <w:bookmarkStart w:id="1" w:name="_Toc114310545"/>
      <w:r w:rsidRPr="0088788F">
        <w:rPr>
          <w:color w:val="000000" w:themeColor="text1"/>
        </w:rPr>
        <w:t>Ievads</w:t>
      </w:r>
      <w:bookmarkEnd w:id="1"/>
    </w:p>
    <w:p w14:paraId="591AE14F" w14:textId="09A056DD" w:rsidR="004A0901" w:rsidRPr="0088788F" w:rsidRDefault="004A0901" w:rsidP="004A0901">
      <w:pPr>
        <w:rPr>
          <w:color w:val="000000" w:themeColor="text1"/>
        </w:rPr>
      </w:pPr>
      <w:r w:rsidRPr="0088788F">
        <w:rPr>
          <w:rStyle w:val="normaltextrun"/>
          <w:color w:val="000000" w:themeColor="text1"/>
          <w:shd w:val="clear" w:color="auto" w:fill="FFFFFF"/>
        </w:rPr>
        <w:t>Noslēdzot Latvijas Izglītības un zinātnes darbinieku arodbiedrības (turpmāk – LIZDA) pieteiktā pedagogu beztermiņa streika izlīgšanas komisijas darbu un noslēdzoties trīspusējām sarunām ar Valdības pārstāvjiem no vienas puses un LIZDA un Latvijas Brīvo arodbiedrību savienības pārstāvjiem no otras puses, kā arī atskatoties uz pedagogu darba samaksas vairāku darba grupu darbu</w:t>
      </w:r>
      <w:r w:rsidR="00C11775" w:rsidRPr="0088788F">
        <w:rPr>
          <w:rStyle w:val="FootnoteReference"/>
          <w:color w:val="000000" w:themeColor="text1"/>
        </w:rPr>
        <w:footnoteReference w:id="2"/>
      </w:r>
      <w:r w:rsidR="00631010" w:rsidRPr="0088788F">
        <w:rPr>
          <w:color w:val="000000" w:themeColor="text1"/>
        </w:rPr>
        <w:t xml:space="preserve">, </w:t>
      </w:r>
      <w:r w:rsidRPr="0088788F">
        <w:rPr>
          <w:rStyle w:val="normaltextrun"/>
          <w:color w:val="000000" w:themeColor="text1"/>
        </w:rPr>
        <w:t>kuru viens no uzdevumiem bija piedāvāt risinājumus skolotāju slodzes  līdzsvarošanai, Izglītības un zinātnes ministrija (turpmāk – ministrija) ierosina vispārējās izglītības pamata un vidējās izglītības pakāpes skolotājiem</w:t>
      </w:r>
      <w:r w:rsidR="00DF7D16" w:rsidRPr="0088788F">
        <w:rPr>
          <w:rStyle w:val="FootnoteReference"/>
          <w:color w:val="000000" w:themeColor="text1"/>
        </w:rPr>
        <w:footnoteReference w:id="3"/>
      </w:r>
      <w:r w:rsidR="00C11775" w:rsidRPr="0088788F">
        <w:rPr>
          <w:color w:val="000000" w:themeColor="text1"/>
        </w:rPr>
        <w:t xml:space="preserve"> </w:t>
      </w:r>
      <w:r w:rsidRPr="0088788F">
        <w:rPr>
          <w:color w:val="000000" w:themeColor="text1"/>
        </w:rPr>
        <w:t xml:space="preserve">sākot ar 2023. gada 1. septembri veikt pāreju uz 36 stundu darba slodzi nedēļā, nodrošinot darba stundu attiecību starp kontaktstundām un darba stundām pārējo pienākumu veikšanai attiecīgi </w:t>
      </w:r>
      <w:r w:rsidR="00640669" w:rsidRPr="0088788F">
        <w:rPr>
          <w:color w:val="000000" w:themeColor="text1"/>
        </w:rPr>
        <w:t>rekomendējoši</w:t>
      </w:r>
      <w:r w:rsidRPr="0088788F">
        <w:rPr>
          <w:color w:val="000000" w:themeColor="text1"/>
        </w:rPr>
        <w:t xml:space="preserve"> 65% </w:t>
      </w:r>
      <w:r w:rsidR="00640669" w:rsidRPr="0088788F">
        <w:rPr>
          <w:color w:val="000000" w:themeColor="text1"/>
        </w:rPr>
        <w:t xml:space="preserve">kontaktstundām </w:t>
      </w:r>
      <w:r w:rsidRPr="0088788F">
        <w:rPr>
          <w:color w:val="000000" w:themeColor="text1"/>
        </w:rPr>
        <w:t>un ne mazāk kā 35%</w:t>
      </w:r>
      <w:r w:rsidR="00640669" w:rsidRPr="0088788F">
        <w:rPr>
          <w:color w:val="000000" w:themeColor="text1"/>
        </w:rPr>
        <w:t xml:space="preserve"> citiem pienākumiem</w:t>
      </w:r>
      <w:r w:rsidRPr="0088788F">
        <w:rPr>
          <w:color w:val="000000" w:themeColor="text1"/>
        </w:rPr>
        <w:t xml:space="preserve">, pirmsskolas izglītības pakāpes pedagogiem sākot ar 2023. gada 1. janvāri paaugstināt algas likmi </w:t>
      </w:r>
      <w:r w:rsidR="006E0917" w:rsidRPr="0088788F">
        <w:rPr>
          <w:color w:val="000000" w:themeColor="text1"/>
        </w:rPr>
        <w:t>uz</w:t>
      </w:r>
      <w:r w:rsidRPr="0088788F">
        <w:rPr>
          <w:color w:val="000000" w:themeColor="text1"/>
        </w:rPr>
        <w:t xml:space="preserve"> 1070  eiro</w:t>
      </w:r>
      <w:r w:rsidR="00B53635" w:rsidRPr="0088788F">
        <w:rPr>
          <w:color w:val="000000" w:themeColor="text1"/>
        </w:rPr>
        <w:t xml:space="preserve"> jeb par 11,9%</w:t>
      </w:r>
      <w:r w:rsidRPr="0088788F">
        <w:rPr>
          <w:color w:val="000000" w:themeColor="text1"/>
        </w:rPr>
        <w:t>, kā arī sākot ar 2023. gada 1. septembri noteikt slodzes sastāvu 34 stundas nodarbību vadīšanai un 6 stundas citu pienākumu veikšanai.  Savukārt slodzes līdzsvarošanai finansējuma palielinājums paredzēts par 11</w:t>
      </w:r>
      <w:r w:rsidR="00B53635" w:rsidRPr="0088788F">
        <w:rPr>
          <w:color w:val="000000" w:themeColor="text1"/>
        </w:rPr>
        <w:t>,1</w:t>
      </w:r>
      <w:r w:rsidRPr="0088788F">
        <w:rPr>
          <w:color w:val="000000" w:themeColor="text1"/>
        </w:rPr>
        <w:t>%, salīdzinot ar 2022. gada dotācijas apmēru pedagogu darba samaksai, visās pārējās jomās, t.i. profesionālajā izglītībā, profesionālajā ievirzē (sports, kultūra), kā arī interešu izglītībā</w:t>
      </w:r>
      <w:r w:rsidR="00B53635" w:rsidRPr="0088788F">
        <w:rPr>
          <w:color w:val="000000" w:themeColor="text1"/>
        </w:rPr>
        <w:t xml:space="preserve"> par 11%</w:t>
      </w:r>
      <w:r w:rsidRPr="0088788F">
        <w:rPr>
          <w:color w:val="000000" w:themeColor="text1"/>
        </w:rPr>
        <w:t xml:space="preserve">, tādējādi ņemot vērā LIZDA prasības. </w:t>
      </w:r>
    </w:p>
    <w:p w14:paraId="4559BA8D" w14:textId="77777777" w:rsidR="00B53635" w:rsidRPr="0088788F" w:rsidRDefault="00B53635" w:rsidP="004A0901">
      <w:pPr>
        <w:rPr>
          <w:color w:val="000000" w:themeColor="text1"/>
        </w:rPr>
      </w:pPr>
    </w:p>
    <w:p w14:paraId="774276F0" w14:textId="77777777" w:rsidR="004A0901" w:rsidRPr="0088788F" w:rsidRDefault="004A0901" w:rsidP="004A0901">
      <w:pPr>
        <w:rPr>
          <w:color w:val="000000" w:themeColor="text1"/>
        </w:rPr>
      </w:pPr>
    </w:p>
    <w:p w14:paraId="7E2055C6" w14:textId="4BD9D89D" w:rsidR="004A0901" w:rsidRPr="0088788F" w:rsidRDefault="004A0901" w:rsidP="004A0901">
      <w:pPr>
        <w:rPr>
          <w:color w:val="000000" w:themeColor="text1"/>
        </w:rPr>
      </w:pPr>
      <w:r w:rsidRPr="0088788F">
        <w:rPr>
          <w:color w:val="000000" w:themeColor="text1"/>
        </w:rPr>
        <w:t>Turpmāk šajā informatīvajā ziņojumā tiek aprakstīta: (i) esošā situācija ar skolotāju pārslodzi; (ii) Latvijas starptautiskais salīdzinājums, t.sk. starp Baltijas valstīm; (iii) skaidrojums ministrijas piedāvājumam; (iv) skolotāju ieguvumu analīze; (v) izmaiņu ietekme uz valsts budžetu un (vi) turpmākā rīcība.</w:t>
      </w:r>
    </w:p>
    <w:p w14:paraId="658F533C" w14:textId="6DC9DFC9" w:rsidR="00140376" w:rsidRPr="0088788F" w:rsidRDefault="00C30E54" w:rsidP="008C333F">
      <w:pPr>
        <w:pStyle w:val="Heading1"/>
        <w:spacing w:before="0"/>
        <w:jc w:val="left"/>
        <w:rPr>
          <w:color w:val="000000" w:themeColor="text1"/>
        </w:rPr>
      </w:pPr>
      <w:bookmarkStart w:id="2" w:name="_Toc114310546"/>
      <w:r w:rsidRPr="0088788F">
        <w:rPr>
          <w:color w:val="000000" w:themeColor="text1"/>
        </w:rPr>
        <w:t>1</w:t>
      </w:r>
      <w:r w:rsidR="00935FDA" w:rsidRPr="0088788F">
        <w:rPr>
          <w:color w:val="000000" w:themeColor="text1"/>
        </w:rPr>
        <w:t>. </w:t>
      </w:r>
      <w:r w:rsidR="002066D9" w:rsidRPr="0088788F">
        <w:rPr>
          <w:color w:val="000000" w:themeColor="text1"/>
        </w:rPr>
        <w:t>Esošā situācija – skolotāju pārslodze</w:t>
      </w:r>
      <w:bookmarkEnd w:id="2"/>
    </w:p>
    <w:p w14:paraId="726DA8BF" w14:textId="41BBB663" w:rsidR="00BB0ED2" w:rsidRPr="0088788F" w:rsidRDefault="00BB0ED2" w:rsidP="008C333F">
      <w:pPr>
        <w:spacing w:line="240" w:lineRule="auto"/>
        <w:rPr>
          <w:rStyle w:val="normaltextrun"/>
          <w:color w:val="000000" w:themeColor="text1"/>
          <w:shd w:val="clear" w:color="auto" w:fill="FFFFFF"/>
        </w:rPr>
      </w:pPr>
      <w:r w:rsidRPr="0088788F">
        <w:rPr>
          <w:rStyle w:val="normaltextrun"/>
          <w:color w:val="000000" w:themeColor="text1"/>
          <w:shd w:val="clear" w:color="auto" w:fill="FFFFFF"/>
        </w:rPr>
        <w:t xml:space="preserve">2022. gada 21. jūnijā </w:t>
      </w:r>
      <w:r w:rsidR="003B13E0" w:rsidRPr="0088788F">
        <w:rPr>
          <w:rStyle w:val="normaltextrun"/>
          <w:color w:val="000000" w:themeColor="text1"/>
          <w:shd w:val="clear" w:color="auto" w:fill="FFFFFF"/>
        </w:rPr>
        <w:t xml:space="preserve">Ministru kabinetā </w:t>
      </w:r>
      <w:r w:rsidRPr="0088788F">
        <w:rPr>
          <w:rStyle w:val="normaltextrun"/>
          <w:color w:val="000000" w:themeColor="text1"/>
          <w:shd w:val="clear" w:color="auto" w:fill="FFFFFF"/>
        </w:rPr>
        <w:t>tika apstiprināti noteikumi Nr.</w:t>
      </w:r>
      <w:r w:rsidR="003B13E0" w:rsidRPr="0088788F">
        <w:rPr>
          <w:rStyle w:val="normaltextrun"/>
          <w:color w:val="000000" w:themeColor="text1"/>
          <w:shd w:val="clear" w:color="auto" w:fill="FFFFFF"/>
        </w:rPr>
        <w:t> </w:t>
      </w:r>
      <w:r w:rsidRPr="0088788F">
        <w:rPr>
          <w:rStyle w:val="normaltextrun"/>
          <w:color w:val="000000" w:themeColor="text1"/>
          <w:shd w:val="clear" w:color="auto" w:fill="FFFFFF"/>
        </w:rPr>
        <w:t xml:space="preserve">376  </w:t>
      </w:r>
      <w:r w:rsidR="00335A8B" w:rsidRPr="0088788F">
        <w:rPr>
          <w:rStyle w:val="normaltextrun"/>
          <w:color w:val="000000" w:themeColor="text1"/>
          <w:shd w:val="clear" w:color="auto" w:fill="FFFFFF"/>
        </w:rPr>
        <w:t>"</w:t>
      </w:r>
      <w:r w:rsidRPr="0088788F">
        <w:rPr>
          <w:rStyle w:val="normaltextrun"/>
          <w:color w:val="000000" w:themeColor="text1"/>
          <w:shd w:val="clear" w:color="auto" w:fill="FFFFFF"/>
        </w:rPr>
        <w:t>Kārtība, kādā aprēķina un sadala valsts budžeta mērķdotāciju pedagogu darba samaksai pašvaldību vispārējās izglītības iestādēs un valsts augstskolu vispārē</w:t>
      </w:r>
      <w:r w:rsidR="00335A8B" w:rsidRPr="0088788F">
        <w:rPr>
          <w:rStyle w:val="normaltextrun"/>
          <w:color w:val="000000" w:themeColor="text1"/>
          <w:shd w:val="clear" w:color="auto" w:fill="FFFFFF"/>
        </w:rPr>
        <w:t>jās vidējās izglītības iestādēs"</w:t>
      </w:r>
      <w:r w:rsidR="003B13E0" w:rsidRPr="0088788F">
        <w:rPr>
          <w:rStyle w:val="FootnoteReference"/>
          <w:color w:val="000000" w:themeColor="text1"/>
          <w:shd w:val="clear" w:color="auto" w:fill="FFFFFF"/>
        </w:rPr>
        <w:footnoteReference w:id="4"/>
      </w:r>
      <w:r w:rsidR="003B13E0" w:rsidRPr="0088788F">
        <w:rPr>
          <w:rStyle w:val="normaltextrun"/>
          <w:color w:val="000000" w:themeColor="text1"/>
          <w:shd w:val="clear" w:color="auto" w:fill="FFFFFF"/>
        </w:rPr>
        <w:t xml:space="preserve"> (turpmāk – 376. noteikumi)</w:t>
      </w:r>
      <w:r w:rsidRPr="0088788F">
        <w:rPr>
          <w:rStyle w:val="normaltextrun"/>
          <w:color w:val="000000" w:themeColor="text1"/>
          <w:shd w:val="clear" w:color="auto" w:fill="FFFFFF"/>
        </w:rPr>
        <w:t xml:space="preserve">, kas nodrošina nepārtrauktību pedagogu darba samaksas aprēķinos un finansējuma piešķiršanā, ievērojot Ministru kabineta </w:t>
      </w:r>
      <w:r w:rsidR="00D17FCE" w:rsidRPr="0088788F">
        <w:rPr>
          <w:rStyle w:val="normaltextrun"/>
          <w:color w:val="000000" w:themeColor="text1"/>
          <w:shd w:val="clear" w:color="auto" w:fill="FFFFFF"/>
        </w:rPr>
        <w:t xml:space="preserve">2021. gada 21. decembra </w:t>
      </w:r>
      <w:r w:rsidRPr="0088788F">
        <w:rPr>
          <w:rStyle w:val="normaltextrun"/>
          <w:color w:val="000000" w:themeColor="text1"/>
          <w:shd w:val="clear" w:color="auto" w:fill="FFFFFF"/>
        </w:rPr>
        <w:t xml:space="preserve">sēdes </w:t>
      </w:r>
      <w:proofErr w:type="spellStart"/>
      <w:r w:rsidRPr="0088788F">
        <w:rPr>
          <w:rStyle w:val="normaltextrun"/>
          <w:color w:val="000000" w:themeColor="text1"/>
          <w:shd w:val="clear" w:color="auto" w:fill="FFFFFF"/>
        </w:rPr>
        <w:t>protokollēmuma</w:t>
      </w:r>
      <w:proofErr w:type="spellEnd"/>
      <w:r w:rsidRPr="0088788F">
        <w:rPr>
          <w:rStyle w:val="normaltextrun"/>
          <w:color w:val="000000" w:themeColor="text1"/>
          <w:shd w:val="clear" w:color="auto" w:fill="FFFFFF"/>
        </w:rPr>
        <w:t xml:space="preserve"> 3. punktā noteikto uzdevumu ministrijai veikt turpmākās darbības atbilstoši konceptuālā ziņojuma</w:t>
      </w:r>
      <w:r w:rsidR="008C333F" w:rsidRPr="0088788F">
        <w:rPr>
          <w:rStyle w:val="FootnoteReference"/>
          <w:color w:val="000000" w:themeColor="text1"/>
          <w:shd w:val="clear" w:color="auto" w:fill="FFFFFF"/>
        </w:rPr>
        <w:footnoteReference w:id="5"/>
      </w:r>
      <w:r w:rsidRPr="0088788F">
        <w:rPr>
          <w:rStyle w:val="normaltextrun"/>
          <w:color w:val="000000" w:themeColor="text1"/>
          <w:shd w:val="clear" w:color="auto" w:fill="FFFFFF"/>
        </w:rPr>
        <w:t xml:space="preserve"> 5. daļā minētajam, nodrošin</w:t>
      </w:r>
      <w:r w:rsidR="003B13E0" w:rsidRPr="0088788F">
        <w:rPr>
          <w:rStyle w:val="normaltextrun"/>
          <w:color w:val="000000" w:themeColor="text1"/>
          <w:shd w:val="clear" w:color="auto" w:fill="FFFFFF"/>
        </w:rPr>
        <w:t>o</w:t>
      </w:r>
      <w:r w:rsidRPr="0088788F">
        <w:rPr>
          <w:rStyle w:val="normaltextrun"/>
          <w:color w:val="000000" w:themeColor="text1"/>
          <w:shd w:val="clear" w:color="auto" w:fill="FFFFFF"/>
        </w:rPr>
        <w:t xml:space="preserve">t modeļa "Skolēns pašvaldībā" ieviešanu no 2022. gada 1. septembra. </w:t>
      </w:r>
      <w:r w:rsidR="003B13E0" w:rsidRPr="0088788F">
        <w:rPr>
          <w:rStyle w:val="normaltextrun"/>
          <w:color w:val="000000" w:themeColor="text1"/>
          <w:shd w:val="clear" w:color="auto" w:fill="FFFFFF"/>
        </w:rPr>
        <w:t xml:space="preserve">Modeļa </w:t>
      </w:r>
      <w:r w:rsidRPr="0088788F">
        <w:rPr>
          <w:rStyle w:val="normaltextrun"/>
          <w:color w:val="000000" w:themeColor="text1"/>
          <w:shd w:val="clear" w:color="auto" w:fill="FFFFFF"/>
        </w:rPr>
        <w:t>"Skolēns pašvaldībā" aprēķina principi rezultējas viena izglītojamā izmaksās un piedāvā decentralizētu pieeju, kurā par finansējuma sadali pašvaldības izglītības iestādēm ir atbildīgs tās dibinātājs, t.i. pati pašvaldība. Dati</w:t>
      </w:r>
      <w:r w:rsidR="004A0901" w:rsidRPr="0088788F">
        <w:rPr>
          <w:rStyle w:val="normaltextrun"/>
          <w:color w:val="000000" w:themeColor="text1"/>
          <w:shd w:val="clear" w:color="auto" w:fill="FFFFFF"/>
        </w:rPr>
        <w:t xml:space="preserve"> liecina, ka skolotāju</w:t>
      </w:r>
      <w:r w:rsidRPr="0088788F">
        <w:rPr>
          <w:rStyle w:val="normaltextrun"/>
          <w:color w:val="000000" w:themeColor="text1"/>
          <w:shd w:val="clear" w:color="auto" w:fill="FFFFFF"/>
        </w:rPr>
        <w:t xml:space="preserve"> resursu efektīvu pārvaldību būtiski ietekmē skolu tīkls un skolēnu/skolotāju attiecība pašvaldībā</w:t>
      </w:r>
      <w:r w:rsidR="004B4A2D" w:rsidRPr="0088788F">
        <w:rPr>
          <w:rStyle w:val="normaltextrun"/>
          <w:color w:val="000000" w:themeColor="text1"/>
          <w:shd w:val="clear" w:color="auto" w:fill="FFFFFF"/>
        </w:rPr>
        <w:t>.</w:t>
      </w:r>
    </w:p>
    <w:p w14:paraId="60BF332B" w14:textId="77777777" w:rsidR="004A0901" w:rsidRPr="0088788F" w:rsidRDefault="004A0901" w:rsidP="008C333F">
      <w:pPr>
        <w:spacing w:line="240" w:lineRule="auto"/>
        <w:rPr>
          <w:rStyle w:val="normaltextrun"/>
          <w:color w:val="000000" w:themeColor="text1"/>
          <w:shd w:val="clear" w:color="auto" w:fill="FFFFF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88788F" w:rsidRPr="0088788F" w14:paraId="45CDA9EB" w14:textId="77777777" w:rsidTr="00822E21">
        <w:tc>
          <w:tcPr>
            <w:tcW w:w="9404" w:type="dxa"/>
          </w:tcPr>
          <w:p w14:paraId="5DA2B384" w14:textId="77777777" w:rsidR="004A0901" w:rsidRPr="0088788F" w:rsidRDefault="004A0901" w:rsidP="00822E21">
            <w:pPr>
              <w:spacing w:after="160" w:line="259" w:lineRule="auto"/>
              <w:ind w:firstLine="0"/>
              <w:jc w:val="center"/>
              <w:rPr>
                <w:color w:val="000000" w:themeColor="text1"/>
              </w:rPr>
            </w:pPr>
            <w:r w:rsidRPr="0088788F">
              <w:rPr>
                <w:noProof/>
                <w:color w:val="000000" w:themeColor="text1"/>
                <w:lang w:eastAsia="lv-LV"/>
              </w:rPr>
              <w:drawing>
                <wp:inline distT="0" distB="0" distL="0" distR="0" wp14:anchorId="33D9D29C" wp14:editId="467167F7">
                  <wp:extent cx="4863966" cy="2838450"/>
                  <wp:effectExtent l="0" t="0" r="0" b="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p&#10;&#10;Description automatically generated"/>
                          <pic:cNvPicPr/>
                        </pic:nvPicPr>
                        <pic:blipFill>
                          <a:blip r:embed="rId8"/>
                          <a:stretch>
                            <a:fillRect/>
                          </a:stretch>
                        </pic:blipFill>
                        <pic:spPr>
                          <a:xfrm>
                            <a:off x="0" y="0"/>
                            <a:ext cx="4863966" cy="2838450"/>
                          </a:xfrm>
                          <a:prstGeom prst="rect">
                            <a:avLst/>
                          </a:prstGeom>
                        </pic:spPr>
                      </pic:pic>
                    </a:graphicData>
                  </a:graphic>
                </wp:inline>
              </w:drawing>
            </w:r>
          </w:p>
        </w:tc>
      </w:tr>
      <w:tr w:rsidR="0088788F" w:rsidRPr="0088788F" w14:paraId="5681279F" w14:textId="77777777" w:rsidTr="00822E21">
        <w:tc>
          <w:tcPr>
            <w:tcW w:w="9404" w:type="dxa"/>
          </w:tcPr>
          <w:p w14:paraId="7DFC6379" w14:textId="77777777" w:rsidR="004A0901" w:rsidRPr="0088788F" w:rsidRDefault="004A0901" w:rsidP="00822E21">
            <w:pPr>
              <w:ind w:firstLine="0"/>
              <w:rPr>
                <w:i/>
                <w:iCs/>
                <w:color w:val="000000" w:themeColor="text1"/>
              </w:rPr>
            </w:pPr>
            <w:r w:rsidRPr="0088788F">
              <w:rPr>
                <w:i/>
                <w:iCs/>
                <w:color w:val="000000" w:themeColor="text1"/>
              </w:rPr>
              <w:t>1. attēls. Mācību stundu īpatsvars slodzē, 2021./2022. mācību gadā. Avots: VIIS, 15.10.2021.</w:t>
            </w:r>
          </w:p>
        </w:tc>
      </w:tr>
    </w:tbl>
    <w:p w14:paraId="06B15F53" w14:textId="77777777" w:rsidR="004A0901" w:rsidRPr="0088788F" w:rsidRDefault="004A0901" w:rsidP="008C333F">
      <w:pPr>
        <w:spacing w:line="240" w:lineRule="auto"/>
        <w:rPr>
          <w:rStyle w:val="normaltextrun"/>
          <w:color w:val="000000" w:themeColor="text1"/>
          <w:shd w:val="clear" w:color="auto" w:fill="FFFFFF"/>
        </w:rPr>
      </w:pPr>
    </w:p>
    <w:p w14:paraId="75697BD9" w14:textId="65834B12" w:rsidR="004B4A2D" w:rsidRPr="0088788F" w:rsidRDefault="004B4A2D" w:rsidP="00955072">
      <w:pPr>
        <w:rPr>
          <w:rStyle w:val="normaltextrun"/>
          <w:color w:val="000000" w:themeColor="text1"/>
          <w:shd w:val="clear" w:color="auto" w:fill="FFFFFF"/>
        </w:rPr>
      </w:pPr>
      <w:r w:rsidRPr="0088788F">
        <w:rPr>
          <w:rStyle w:val="normaltextrun"/>
          <w:color w:val="000000" w:themeColor="text1"/>
          <w:shd w:val="clear" w:color="auto" w:fill="FFFFFF"/>
        </w:rPr>
        <w:lastRenderedPageBreak/>
        <w:t xml:space="preserve">Ir vērojama sakarība starp skolotāju noslodzi, skolēnu/skolotāju attiecību un skolotāju slodzes sastāvu. </w:t>
      </w:r>
      <w:r w:rsidR="003B13E0" w:rsidRPr="0088788F">
        <w:rPr>
          <w:rStyle w:val="normaltextrun"/>
          <w:color w:val="000000" w:themeColor="text1"/>
          <w:shd w:val="clear" w:color="auto" w:fill="FFFFFF"/>
        </w:rPr>
        <w:t xml:space="preserve">Mazāka darba slodze </w:t>
      </w:r>
      <w:r w:rsidRPr="0088788F">
        <w:rPr>
          <w:rStyle w:val="normaltextrun"/>
          <w:color w:val="000000" w:themeColor="text1"/>
          <w:shd w:val="clear" w:color="auto" w:fill="FFFFFF"/>
        </w:rPr>
        <w:t xml:space="preserve">par 0,9 </w:t>
      </w:r>
      <w:r w:rsidR="003B13E0" w:rsidRPr="0088788F">
        <w:rPr>
          <w:rStyle w:val="normaltextrun"/>
          <w:color w:val="000000" w:themeColor="text1"/>
          <w:shd w:val="clear" w:color="auto" w:fill="FFFFFF"/>
        </w:rPr>
        <w:t xml:space="preserve">likmēm Latvijā </w:t>
      </w:r>
      <w:r w:rsidRPr="0088788F">
        <w:rPr>
          <w:rStyle w:val="normaltextrun"/>
          <w:color w:val="000000" w:themeColor="text1"/>
          <w:shd w:val="clear" w:color="auto" w:fill="FFFFFF"/>
        </w:rPr>
        <w:t>ir 44%</w:t>
      </w:r>
      <w:r w:rsidR="003B13E0" w:rsidRPr="0088788F">
        <w:rPr>
          <w:rStyle w:val="normaltextrun"/>
          <w:color w:val="000000" w:themeColor="text1"/>
          <w:shd w:val="clear" w:color="auto" w:fill="FFFFFF"/>
        </w:rPr>
        <w:t xml:space="preserve"> skolotāju</w:t>
      </w:r>
      <w:r w:rsidRPr="0088788F">
        <w:rPr>
          <w:rStyle w:val="normaltextrun"/>
          <w:color w:val="000000" w:themeColor="text1"/>
          <w:shd w:val="clear" w:color="auto" w:fill="FFFFFF"/>
        </w:rPr>
        <w:t xml:space="preserve">, </w:t>
      </w:r>
      <w:r w:rsidR="003B13E0" w:rsidRPr="0088788F">
        <w:rPr>
          <w:rStyle w:val="normaltextrun"/>
          <w:color w:val="000000" w:themeColor="text1"/>
          <w:shd w:val="clear" w:color="auto" w:fill="FFFFFF"/>
        </w:rPr>
        <w:t xml:space="preserve">savukārt </w:t>
      </w:r>
      <w:r w:rsidRPr="0088788F">
        <w:rPr>
          <w:rStyle w:val="normaltextrun"/>
          <w:color w:val="000000" w:themeColor="text1"/>
          <w:shd w:val="clear" w:color="auto" w:fill="FFFFFF"/>
        </w:rPr>
        <w:t>novados, kur skolotāju resurss tiek izmantots ļoti pārdomāti, tie ir 25%</w:t>
      </w:r>
      <w:r w:rsidR="003B13E0" w:rsidRPr="0088788F">
        <w:rPr>
          <w:rStyle w:val="normaltextrun"/>
          <w:color w:val="000000" w:themeColor="text1"/>
          <w:shd w:val="clear" w:color="auto" w:fill="FFFFFF"/>
        </w:rPr>
        <w:t xml:space="preserve"> </w:t>
      </w:r>
      <w:r w:rsidR="008C333F" w:rsidRPr="0088788F">
        <w:rPr>
          <w:rStyle w:val="normaltextrun"/>
          <w:color w:val="000000" w:themeColor="text1"/>
          <w:shd w:val="clear" w:color="auto" w:fill="FFFFFF"/>
        </w:rPr>
        <w:t xml:space="preserve">no pašvaldību </w:t>
      </w:r>
      <w:r w:rsidR="003B13E0" w:rsidRPr="0088788F">
        <w:rPr>
          <w:rStyle w:val="normaltextrun"/>
          <w:color w:val="000000" w:themeColor="text1"/>
          <w:shd w:val="clear" w:color="auto" w:fill="FFFFFF"/>
        </w:rPr>
        <w:t>skolotāj</w:t>
      </w:r>
      <w:r w:rsidR="008C333F" w:rsidRPr="0088788F">
        <w:rPr>
          <w:rStyle w:val="normaltextrun"/>
          <w:color w:val="000000" w:themeColor="text1"/>
          <w:shd w:val="clear" w:color="auto" w:fill="FFFFFF"/>
        </w:rPr>
        <w:t>iem</w:t>
      </w:r>
      <w:r w:rsidRPr="0088788F">
        <w:rPr>
          <w:rStyle w:val="normaltextrun"/>
          <w:color w:val="000000" w:themeColor="text1"/>
          <w:shd w:val="clear" w:color="auto" w:fill="FFFFFF"/>
        </w:rPr>
        <w:t>. Vērtējot 2021./2022. mācību gada skolotāju tarifikācijas datus (sk. 1. un 2.</w:t>
      </w:r>
      <w:r w:rsidR="00152954" w:rsidRPr="0088788F">
        <w:rPr>
          <w:rStyle w:val="normaltextrun"/>
          <w:color w:val="000000" w:themeColor="text1"/>
          <w:shd w:val="clear" w:color="auto" w:fill="FFFFFF"/>
        </w:rPr>
        <w:t xml:space="preserve"> </w:t>
      </w:r>
      <w:r w:rsidRPr="0088788F">
        <w:rPr>
          <w:rStyle w:val="normaltextrun"/>
          <w:color w:val="000000" w:themeColor="text1"/>
          <w:shd w:val="clear" w:color="auto" w:fill="FFFFFF"/>
        </w:rPr>
        <w:t>attēlu) Valsts izglītības informācijas sistēmā (turpmāk – VIIS), jāsecina, ka skolotāj</w:t>
      </w:r>
      <w:r w:rsidR="003B13E0" w:rsidRPr="0088788F">
        <w:rPr>
          <w:rStyle w:val="normaltextrun"/>
          <w:color w:val="000000" w:themeColor="text1"/>
          <w:shd w:val="clear" w:color="auto" w:fill="FFFFFF"/>
        </w:rPr>
        <w:t xml:space="preserve">iem tarificēto kontaktstundu </w:t>
      </w:r>
      <w:r w:rsidRPr="0088788F">
        <w:rPr>
          <w:rStyle w:val="normaltextrun"/>
          <w:color w:val="000000" w:themeColor="text1"/>
          <w:shd w:val="clear" w:color="auto" w:fill="FFFFFF"/>
        </w:rPr>
        <w:t xml:space="preserve">īpatsvars </w:t>
      </w:r>
      <w:r w:rsidR="003B13E0" w:rsidRPr="0088788F">
        <w:rPr>
          <w:rStyle w:val="normaltextrun"/>
          <w:color w:val="000000" w:themeColor="text1"/>
          <w:shd w:val="clear" w:color="auto" w:fill="FFFFFF"/>
        </w:rPr>
        <w:t xml:space="preserve">darba </w:t>
      </w:r>
      <w:r w:rsidRPr="0088788F">
        <w:rPr>
          <w:rStyle w:val="normaltextrun"/>
          <w:color w:val="000000" w:themeColor="text1"/>
          <w:shd w:val="clear" w:color="auto" w:fill="FFFFFF"/>
        </w:rPr>
        <w:t xml:space="preserve">slodzē </w:t>
      </w:r>
      <w:r w:rsidR="003B13E0" w:rsidRPr="0088788F">
        <w:rPr>
          <w:rStyle w:val="normaltextrun"/>
          <w:color w:val="000000" w:themeColor="text1"/>
          <w:shd w:val="clear" w:color="auto" w:fill="FFFFFF"/>
        </w:rPr>
        <w:t xml:space="preserve">vidēji </w:t>
      </w:r>
      <w:r w:rsidRPr="0088788F">
        <w:rPr>
          <w:rStyle w:val="normaltextrun"/>
          <w:color w:val="000000" w:themeColor="text1"/>
          <w:shd w:val="clear" w:color="auto" w:fill="FFFFFF"/>
        </w:rPr>
        <w:t xml:space="preserve">ir 72%. Izglītības iestādēs ar zemu skolēnu/skolotāju attiecību skolotāji strādā nepilna laika slodzes darbu, šiem skolotājiem tiek atmaksāts neliels </w:t>
      </w:r>
      <w:r w:rsidR="003B13E0" w:rsidRPr="0088788F">
        <w:rPr>
          <w:rStyle w:val="normaltextrun"/>
          <w:color w:val="000000" w:themeColor="text1"/>
          <w:shd w:val="clear" w:color="auto" w:fill="FFFFFF"/>
        </w:rPr>
        <w:t xml:space="preserve">stundu skaits </w:t>
      </w:r>
      <w:r w:rsidRPr="0088788F">
        <w:rPr>
          <w:rStyle w:val="normaltextrun"/>
          <w:color w:val="000000" w:themeColor="text1"/>
          <w:shd w:val="clear" w:color="auto" w:fill="FFFFFF"/>
        </w:rPr>
        <w:t>citu pienākumu veikšanai, piemēr</w:t>
      </w:r>
      <w:r w:rsidR="004A0901" w:rsidRPr="0088788F">
        <w:rPr>
          <w:rStyle w:val="normaltextrun"/>
          <w:color w:val="000000" w:themeColor="text1"/>
          <w:shd w:val="clear" w:color="auto" w:fill="FFFFFF"/>
        </w:rPr>
        <w:t>a</w:t>
      </w:r>
      <w:r w:rsidRPr="0088788F">
        <w:rPr>
          <w:rStyle w:val="normaltextrun"/>
          <w:color w:val="000000" w:themeColor="text1"/>
          <w:shd w:val="clear" w:color="auto" w:fill="FFFFFF"/>
        </w:rPr>
        <w:t xml:space="preserve">m, </w:t>
      </w:r>
      <w:r w:rsidR="003B13E0" w:rsidRPr="0088788F">
        <w:rPr>
          <w:rStyle w:val="normaltextrun"/>
          <w:color w:val="000000" w:themeColor="text1"/>
          <w:shd w:val="clear" w:color="auto" w:fill="FFFFFF"/>
        </w:rPr>
        <w:t>stundu gatavošanai</w:t>
      </w:r>
      <w:r w:rsidRPr="0088788F">
        <w:rPr>
          <w:rStyle w:val="normaltextrun"/>
          <w:color w:val="000000" w:themeColor="text1"/>
          <w:shd w:val="clear" w:color="auto" w:fill="FFFFFF"/>
        </w:rPr>
        <w:t>, rakstu darbu labošanai, individuālaj</w:t>
      </w:r>
      <w:r w:rsidR="004A0901" w:rsidRPr="0088788F">
        <w:rPr>
          <w:rStyle w:val="normaltextrun"/>
          <w:color w:val="000000" w:themeColor="text1"/>
          <w:shd w:val="clear" w:color="auto" w:fill="FFFFFF"/>
        </w:rPr>
        <w:t>am darbam/konsultācijām u.c.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88788F" w:rsidRPr="0088788F" w14:paraId="1E7C0321" w14:textId="77777777" w:rsidTr="006F686F">
        <w:tc>
          <w:tcPr>
            <w:tcW w:w="9404" w:type="dxa"/>
          </w:tcPr>
          <w:p w14:paraId="0DAC1A5C" w14:textId="77777777" w:rsidR="00955072" w:rsidRPr="0088788F" w:rsidRDefault="00955072" w:rsidP="008C333F">
            <w:pPr>
              <w:spacing w:after="160" w:line="259" w:lineRule="auto"/>
              <w:ind w:firstLine="0"/>
              <w:jc w:val="center"/>
              <w:rPr>
                <w:color w:val="000000" w:themeColor="text1"/>
              </w:rPr>
            </w:pPr>
            <w:r w:rsidRPr="0088788F">
              <w:rPr>
                <w:noProof/>
                <w:color w:val="000000" w:themeColor="text1"/>
                <w:lang w:eastAsia="lv-LV"/>
              </w:rPr>
              <w:drawing>
                <wp:inline distT="0" distB="0" distL="0" distR="0" wp14:anchorId="3DCF8D4B" wp14:editId="359BDC0B">
                  <wp:extent cx="5095875" cy="2840090"/>
                  <wp:effectExtent l="0" t="0" r="0" b="0"/>
                  <wp:docPr id="13" name="Picture 1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r:embed="rId9"/>
                          <a:stretch>
                            <a:fillRect/>
                          </a:stretch>
                        </pic:blipFill>
                        <pic:spPr>
                          <a:xfrm>
                            <a:off x="0" y="0"/>
                            <a:ext cx="5112435" cy="2849319"/>
                          </a:xfrm>
                          <a:prstGeom prst="rect">
                            <a:avLst/>
                          </a:prstGeom>
                        </pic:spPr>
                      </pic:pic>
                    </a:graphicData>
                  </a:graphic>
                </wp:inline>
              </w:drawing>
            </w:r>
          </w:p>
        </w:tc>
      </w:tr>
      <w:tr w:rsidR="0088788F" w:rsidRPr="0088788F" w14:paraId="4E609BF0" w14:textId="77777777" w:rsidTr="006F686F">
        <w:tc>
          <w:tcPr>
            <w:tcW w:w="9404" w:type="dxa"/>
          </w:tcPr>
          <w:p w14:paraId="1690DC50" w14:textId="76BE16FF" w:rsidR="00955072" w:rsidRPr="0088788F" w:rsidRDefault="00AA0C54" w:rsidP="00721547">
            <w:pPr>
              <w:ind w:firstLine="0"/>
              <w:jc w:val="center"/>
              <w:rPr>
                <w:i/>
                <w:iCs/>
                <w:color w:val="000000" w:themeColor="text1"/>
              </w:rPr>
            </w:pPr>
            <w:r w:rsidRPr="0088788F">
              <w:rPr>
                <w:i/>
                <w:iCs/>
                <w:color w:val="000000" w:themeColor="text1"/>
              </w:rPr>
              <w:t>2</w:t>
            </w:r>
            <w:r w:rsidR="00955072" w:rsidRPr="0088788F">
              <w:rPr>
                <w:i/>
                <w:iCs/>
                <w:color w:val="000000" w:themeColor="text1"/>
              </w:rPr>
              <w:t>. attēls. Skolēni/skolotājs attiecība, 2021./2022. mācību gadā. Avots: VIIS, 15.10.2021.</w:t>
            </w:r>
          </w:p>
        </w:tc>
      </w:tr>
    </w:tbl>
    <w:p w14:paraId="6358DF70" w14:textId="77777777" w:rsidR="008C333F" w:rsidRPr="0088788F" w:rsidRDefault="008C333F" w:rsidP="004B4A2D">
      <w:pPr>
        <w:rPr>
          <w:rStyle w:val="normaltextrun"/>
          <w:color w:val="000000" w:themeColor="text1"/>
          <w:shd w:val="clear" w:color="auto" w:fill="FFFFFF"/>
        </w:rPr>
      </w:pPr>
    </w:p>
    <w:p w14:paraId="05CB2511" w14:textId="32C7662D" w:rsidR="004B4A2D" w:rsidRPr="0088788F" w:rsidRDefault="008C333F" w:rsidP="004B4A2D">
      <w:pPr>
        <w:rPr>
          <w:color w:val="000000" w:themeColor="text1"/>
        </w:rPr>
      </w:pPr>
      <w:r w:rsidRPr="0088788F">
        <w:rPr>
          <w:rStyle w:val="normaltextrun"/>
          <w:color w:val="000000" w:themeColor="text1"/>
          <w:shd w:val="clear" w:color="auto" w:fill="FFFFFF"/>
        </w:rPr>
        <w:t>5,8</w:t>
      </w:r>
      <w:r w:rsidR="00721547" w:rsidRPr="0088788F">
        <w:rPr>
          <w:rStyle w:val="normaltextrun"/>
          <w:color w:val="000000" w:themeColor="text1"/>
          <w:shd w:val="clear" w:color="auto" w:fill="FFFFFF"/>
        </w:rPr>
        <w:t xml:space="preserve">% </w:t>
      </w:r>
      <w:r w:rsidR="004B4A2D" w:rsidRPr="0088788F">
        <w:rPr>
          <w:rStyle w:val="normaltextrun"/>
          <w:color w:val="000000" w:themeColor="text1"/>
          <w:shd w:val="clear" w:color="auto" w:fill="FFFFFF"/>
        </w:rPr>
        <w:t>no visiem pašvaldību vispārizglītojošo skolu skolotājiem darba slodzē nav iekļautas apmaksātas darba stundas citu pienākumu veikšanai vai arī minēto darba stundu skaits veido mazāk par 5% no tarificētās darba slodzes. Šo skolotāju grupu veido skolu direktori, viņu vietnieki, izglītības metodiķi, sporta organizatori, izglītības iestāžu bibliotekāri, kas saskaņā ar pedagogu darba samaksas noteikumiem strādā kā skolotāji līdz septiņām stundām nedēļā, saņemot par to papildu samaksu. Minētajos gadījumos tarifikācijā minimāli tiek iekļautas apmaksātas darba stundas mācību stundu sagatavošanai</w:t>
      </w:r>
      <w:r w:rsidR="003B13E0" w:rsidRPr="0088788F">
        <w:rPr>
          <w:rStyle w:val="normaltextrun"/>
          <w:color w:val="000000" w:themeColor="text1"/>
          <w:shd w:val="clear" w:color="auto" w:fill="FFFFFF"/>
        </w:rPr>
        <w:t>, rakstu darbu labošanai, individuālajam darbam ar skolēniem</w:t>
      </w:r>
      <w:r w:rsidR="004B4A2D" w:rsidRPr="0088788F">
        <w:rPr>
          <w:rStyle w:val="normaltextrun"/>
          <w:color w:val="000000" w:themeColor="text1"/>
          <w:shd w:val="clear" w:color="auto" w:fill="FFFFFF"/>
        </w:rPr>
        <w:t xml:space="preserve">. Šajā skolotāju grupā ietilpst arī daļa </w:t>
      </w:r>
      <w:r w:rsidR="003B13E0" w:rsidRPr="0088788F">
        <w:rPr>
          <w:rStyle w:val="normaltextrun"/>
          <w:color w:val="000000" w:themeColor="text1"/>
          <w:shd w:val="clear" w:color="auto" w:fill="FFFFFF"/>
        </w:rPr>
        <w:t xml:space="preserve">skaitliski nelielo </w:t>
      </w:r>
      <w:r w:rsidR="004B4A2D" w:rsidRPr="0088788F">
        <w:rPr>
          <w:rStyle w:val="normaltextrun"/>
          <w:color w:val="000000" w:themeColor="text1"/>
          <w:shd w:val="clear" w:color="auto" w:fill="FFFFFF"/>
        </w:rPr>
        <w:t xml:space="preserve">(līdz 60 izglītojamiem) </w:t>
      </w:r>
      <w:r w:rsidR="003B13E0" w:rsidRPr="0088788F">
        <w:rPr>
          <w:rStyle w:val="normaltextrun"/>
          <w:color w:val="000000" w:themeColor="text1"/>
          <w:shd w:val="clear" w:color="auto" w:fill="FFFFFF"/>
        </w:rPr>
        <w:t xml:space="preserve">skolu </w:t>
      </w:r>
      <w:r w:rsidR="004B4A2D" w:rsidRPr="0088788F">
        <w:rPr>
          <w:rStyle w:val="normaltextrun"/>
          <w:color w:val="000000" w:themeColor="text1"/>
          <w:shd w:val="clear" w:color="auto" w:fill="FFFFFF"/>
        </w:rPr>
        <w:t>skolotāju, kuriem netiek apmaksāts darbs mācību stundu sagatavošanai, kā arī citu pienākumu veikšanai. </w:t>
      </w:r>
      <w:r w:rsidR="004B4A2D" w:rsidRPr="0088788F">
        <w:rPr>
          <w:rStyle w:val="eop"/>
          <w:color w:val="000000" w:themeColor="text1"/>
          <w:shd w:val="clear" w:color="auto" w:fill="FFFFFF"/>
        </w:rPr>
        <w:t> </w:t>
      </w:r>
    </w:p>
    <w:p w14:paraId="256161E0" w14:textId="4FA2B2EC" w:rsidR="00CA251E" w:rsidRPr="0088788F" w:rsidRDefault="004B4A2D" w:rsidP="004B4A2D">
      <w:pPr>
        <w:rPr>
          <w:rStyle w:val="normaltextrun"/>
          <w:color w:val="000000" w:themeColor="text1"/>
          <w:shd w:val="clear" w:color="auto" w:fill="FFFFFF"/>
        </w:rPr>
      </w:pPr>
      <w:r w:rsidRPr="0088788F">
        <w:rPr>
          <w:color w:val="000000" w:themeColor="text1"/>
        </w:rPr>
        <w:t>Ministrija atzīst skolotāju profesijas</w:t>
      </w:r>
      <w:r w:rsidR="003B13E0" w:rsidRPr="0088788F">
        <w:rPr>
          <w:color w:val="000000" w:themeColor="text1"/>
        </w:rPr>
        <w:t xml:space="preserve"> </w:t>
      </w:r>
      <w:r w:rsidRPr="0088788F">
        <w:rPr>
          <w:color w:val="000000" w:themeColor="text1"/>
        </w:rPr>
        <w:t>darba laika nenormēto raksturu un to, ka skolotāj</w:t>
      </w:r>
      <w:r w:rsidR="003B13E0" w:rsidRPr="0088788F">
        <w:rPr>
          <w:color w:val="000000" w:themeColor="text1"/>
        </w:rPr>
        <w:t>am</w:t>
      </w:r>
      <w:r w:rsidRPr="0088788F">
        <w:rPr>
          <w:color w:val="000000" w:themeColor="text1"/>
        </w:rPr>
        <w:t xml:space="preserve"> </w:t>
      </w:r>
      <w:r w:rsidR="00CA251E" w:rsidRPr="0088788F">
        <w:rPr>
          <w:color w:val="000000" w:themeColor="text1"/>
        </w:rPr>
        <w:t>nereti ir liela pārslodze</w:t>
      </w:r>
      <w:r w:rsidRPr="0088788F">
        <w:rPr>
          <w:color w:val="000000" w:themeColor="text1"/>
        </w:rPr>
        <w:t>. 2022. gada maija izglītības uzņēmuma "</w:t>
      </w:r>
      <w:proofErr w:type="spellStart"/>
      <w:r w:rsidRPr="0088788F">
        <w:rPr>
          <w:color w:val="000000" w:themeColor="text1"/>
        </w:rPr>
        <w:t>Lielvārds</w:t>
      </w:r>
      <w:proofErr w:type="spellEnd"/>
      <w:r w:rsidRPr="0088788F">
        <w:rPr>
          <w:color w:val="000000" w:themeColor="text1"/>
        </w:rPr>
        <w:t>" pētījums "Skolotāju balss"</w:t>
      </w:r>
      <w:r w:rsidRPr="0088788F">
        <w:rPr>
          <w:rStyle w:val="FootnoteReference"/>
          <w:color w:val="000000" w:themeColor="text1"/>
        </w:rPr>
        <w:footnoteReference w:id="6"/>
      </w:r>
      <w:r w:rsidRPr="0088788F">
        <w:rPr>
          <w:color w:val="000000" w:themeColor="text1"/>
        </w:rPr>
        <w:t xml:space="preserve"> apliecina, ka 48% skolotāju ir </w:t>
      </w:r>
      <w:r w:rsidR="00CA251E" w:rsidRPr="0088788F">
        <w:rPr>
          <w:color w:val="000000" w:themeColor="text1"/>
        </w:rPr>
        <w:t xml:space="preserve">regulāri </w:t>
      </w:r>
      <w:r w:rsidRPr="0088788F">
        <w:rPr>
          <w:color w:val="000000" w:themeColor="text1"/>
        </w:rPr>
        <w:t xml:space="preserve">pārstrādājušies, </w:t>
      </w:r>
      <w:r w:rsidR="00CA251E" w:rsidRPr="0088788F">
        <w:rPr>
          <w:color w:val="000000" w:themeColor="text1"/>
        </w:rPr>
        <w:t xml:space="preserve">tiek norādīts, ka tikai 17% strādā </w:t>
      </w:r>
      <w:r w:rsidR="00CA251E" w:rsidRPr="0088788F">
        <w:rPr>
          <w:color w:val="000000" w:themeColor="text1"/>
        </w:rPr>
        <w:lastRenderedPageBreak/>
        <w:t xml:space="preserve">normālu slodzi jeb 33-40 stundas nedēļā, bet katrs desmitais skolotājs (12%) ik nedēļu strādā 57 un vairāk stundas. </w:t>
      </w:r>
      <w:r w:rsidR="00CA251E" w:rsidRPr="0088788F">
        <w:rPr>
          <w:rStyle w:val="normaltextrun"/>
          <w:color w:val="000000" w:themeColor="text1"/>
          <w:shd w:val="clear" w:color="auto" w:fill="FFFFFF"/>
        </w:rPr>
        <w:t>V</w:t>
      </w:r>
      <w:r w:rsidRPr="0088788F">
        <w:rPr>
          <w:rStyle w:val="normaltextrun"/>
          <w:color w:val="000000" w:themeColor="text1"/>
          <w:shd w:val="clear" w:color="auto" w:fill="FFFFFF"/>
        </w:rPr>
        <w:t xml:space="preserve">ienlaikus 60% </w:t>
      </w:r>
      <w:proofErr w:type="spellStart"/>
      <w:r w:rsidRPr="0088788F">
        <w:rPr>
          <w:rStyle w:val="normaltextrun"/>
          <w:color w:val="000000" w:themeColor="text1"/>
          <w:shd w:val="clear" w:color="auto" w:fill="FFFFFF"/>
        </w:rPr>
        <w:t>skolotāju</w:t>
      </w:r>
      <w:proofErr w:type="spellEnd"/>
      <w:r w:rsidRPr="0088788F">
        <w:rPr>
          <w:rStyle w:val="normaltextrun"/>
          <w:color w:val="000000" w:themeColor="text1"/>
          <w:shd w:val="clear" w:color="auto" w:fill="FFFFFF"/>
        </w:rPr>
        <w:t xml:space="preserve"> </w:t>
      </w:r>
      <w:proofErr w:type="spellStart"/>
      <w:r w:rsidRPr="0088788F">
        <w:rPr>
          <w:rStyle w:val="normaltextrun"/>
          <w:color w:val="000000" w:themeColor="text1"/>
          <w:shd w:val="clear" w:color="auto" w:fill="FFFFFF"/>
        </w:rPr>
        <w:t>norāda</w:t>
      </w:r>
      <w:proofErr w:type="spellEnd"/>
      <w:r w:rsidRPr="0088788F">
        <w:rPr>
          <w:rStyle w:val="normaltextrun"/>
          <w:color w:val="000000" w:themeColor="text1"/>
          <w:shd w:val="clear" w:color="auto" w:fill="FFFFFF"/>
        </w:rPr>
        <w:t xml:space="preserve">, ka </w:t>
      </w:r>
      <w:proofErr w:type="spellStart"/>
      <w:r w:rsidRPr="0088788F">
        <w:rPr>
          <w:rStyle w:val="normaltextrun"/>
          <w:color w:val="000000" w:themeColor="text1"/>
          <w:shd w:val="clear" w:color="auto" w:fill="FFFFFF"/>
        </w:rPr>
        <w:t>viņiem</w:t>
      </w:r>
      <w:proofErr w:type="spellEnd"/>
      <w:r w:rsidRPr="0088788F">
        <w:rPr>
          <w:rStyle w:val="normaltextrun"/>
          <w:color w:val="000000" w:themeColor="text1"/>
          <w:shd w:val="clear" w:color="auto" w:fill="FFFFFF"/>
        </w:rPr>
        <w:t xml:space="preserve"> </w:t>
      </w:r>
      <w:proofErr w:type="spellStart"/>
      <w:r w:rsidRPr="0088788F">
        <w:rPr>
          <w:rStyle w:val="normaltextrun"/>
          <w:color w:val="000000" w:themeColor="text1"/>
          <w:shd w:val="clear" w:color="auto" w:fill="FFFFFF"/>
        </w:rPr>
        <w:t>pietrūkst</w:t>
      </w:r>
      <w:proofErr w:type="spellEnd"/>
      <w:r w:rsidRPr="0088788F">
        <w:rPr>
          <w:rStyle w:val="normaltextrun"/>
          <w:color w:val="000000" w:themeColor="text1"/>
          <w:shd w:val="clear" w:color="auto" w:fill="FFFFFF"/>
        </w:rPr>
        <w:t xml:space="preserve"> laika, lai paveiktu darba </w:t>
      </w:r>
      <w:proofErr w:type="spellStart"/>
      <w:r w:rsidRPr="0088788F">
        <w:rPr>
          <w:rStyle w:val="normaltextrun"/>
          <w:color w:val="000000" w:themeColor="text1"/>
          <w:shd w:val="clear" w:color="auto" w:fill="FFFFFF"/>
        </w:rPr>
        <w:t>pienākumus</w:t>
      </w:r>
      <w:proofErr w:type="spellEnd"/>
      <w:r w:rsidRPr="0088788F">
        <w:rPr>
          <w:rStyle w:val="normaltextrun"/>
          <w:color w:val="000000" w:themeColor="text1"/>
          <w:shd w:val="clear" w:color="auto" w:fill="FFFFFF"/>
        </w:rPr>
        <w:t xml:space="preserve"> </w:t>
      </w:r>
      <w:proofErr w:type="spellStart"/>
      <w:r w:rsidRPr="0088788F">
        <w:rPr>
          <w:rStyle w:val="normaltextrun"/>
          <w:color w:val="000000" w:themeColor="text1"/>
          <w:shd w:val="clear" w:color="auto" w:fill="FFFFFF"/>
        </w:rPr>
        <w:t>vēlamaja</w:t>
      </w:r>
      <w:proofErr w:type="spellEnd"/>
      <w:r w:rsidRPr="0088788F">
        <w:rPr>
          <w:rStyle w:val="normaltextrun"/>
          <w:color w:val="000000" w:themeColor="text1"/>
          <w:shd w:val="clear" w:color="auto" w:fill="FFFFFF"/>
        </w:rPr>
        <w:t xml:space="preserve">̄ </w:t>
      </w:r>
      <w:proofErr w:type="spellStart"/>
      <w:r w:rsidRPr="0088788F">
        <w:rPr>
          <w:rStyle w:val="normaltextrun"/>
          <w:color w:val="000000" w:themeColor="text1"/>
          <w:shd w:val="clear" w:color="auto" w:fill="FFFFFF"/>
        </w:rPr>
        <w:t>kvalitāte</w:t>
      </w:r>
      <w:proofErr w:type="spellEnd"/>
      <w:r w:rsidRPr="0088788F">
        <w:rPr>
          <w:rStyle w:val="normaltextrun"/>
          <w:color w:val="000000" w:themeColor="text1"/>
          <w:shd w:val="clear" w:color="auto" w:fill="FFFFFF"/>
        </w:rPr>
        <w:t xml:space="preserve">̄, trešdaļa aptaujāto jūtas </w:t>
      </w:r>
      <w:proofErr w:type="spellStart"/>
      <w:r w:rsidRPr="0088788F">
        <w:rPr>
          <w:rStyle w:val="normaltextrun"/>
          <w:color w:val="000000" w:themeColor="text1"/>
          <w:shd w:val="clear" w:color="auto" w:fill="FFFFFF"/>
        </w:rPr>
        <w:t>demotivēti</w:t>
      </w:r>
      <w:proofErr w:type="spellEnd"/>
      <w:r w:rsidRPr="0088788F">
        <w:rPr>
          <w:rStyle w:val="normaltextrun"/>
          <w:color w:val="000000" w:themeColor="text1"/>
          <w:shd w:val="clear" w:color="auto" w:fill="FFFFFF"/>
        </w:rPr>
        <w:t xml:space="preserve"> un skeptiski raugās uz savu turpmāko karjeru šajā profesijā. </w:t>
      </w:r>
    </w:p>
    <w:p w14:paraId="1AC08030" w14:textId="0A9EEAB1" w:rsidR="00D7073B" w:rsidRPr="0088788F" w:rsidRDefault="00D7073B" w:rsidP="004B4A2D">
      <w:pPr>
        <w:rPr>
          <w:rStyle w:val="normaltextrun"/>
          <w:color w:val="000000" w:themeColor="text1"/>
          <w:bdr w:val="none" w:sz="0" w:space="0" w:color="auto" w:frame="1"/>
        </w:rPr>
      </w:pPr>
      <w:r w:rsidRPr="0088788F">
        <w:rPr>
          <w:rStyle w:val="normaltextrun"/>
          <w:color w:val="000000" w:themeColor="text1"/>
          <w:shd w:val="clear" w:color="auto" w:fill="FFFFFF"/>
        </w:rPr>
        <w:t>V</w:t>
      </w:r>
      <w:r w:rsidRPr="0088788F">
        <w:rPr>
          <w:rStyle w:val="normaltextrun"/>
          <w:color w:val="000000" w:themeColor="text1"/>
          <w:bdr w:val="none" w:sz="0" w:space="0" w:color="auto" w:frame="1"/>
        </w:rPr>
        <w:t>IIS dati liecina (sk. 3. attēlu), ka šobrīd</w:t>
      </w:r>
      <w:r w:rsidR="00FA27BE" w:rsidRPr="0088788F">
        <w:rPr>
          <w:rStyle w:val="FootnoteReference"/>
          <w:color w:val="000000" w:themeColor="text1"/>
          <w:bdr w:val="none" w:sz="0" w:space="0" w:color="auto" w:frame="1"/>
        </w:rPr>
        <w:footnoteReference w:id="7"/>
      </w:r>
      <w:r w:rsidRPr="0088788F">
        <w:rPr>
          <w:rStyle w:val="normaltextrun"/>
          <w:color w:val="000000" w:themeColor="text1"/>
          <w:bdr w:val="none" w:sz="0" w:space="0" w:color="auto" w:frame="1"/>
        </w:rPr>
        <w:t xml:space="preserve"> vispārējā izglītībā no kopējām pedagogu amata likmēm 3,8% ir vakantas. Nerodot risinājumu pedagogu slodzes sabalansēšanai, turpinoties pedagogu aiziešanai no nozares,  pastāv augsts risks, ka pašvaldības un izglītības iestādes pedagogu trūkuma dēļ nevarēs nodrošināt obligātās izglītības pieejamību.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4"/>
      </w:tblGrid>
      <w:tr w:rsidR="0088788F" w:rsidRPr="0088788F" w14:paraId="15D7FE5B" w14:textId="77777777" w:rsidTr="00D7073B">
        <w:tc>
          <w:tcPr>
            <w:tcW w:w="9394" w:type="dxa"/>
          </w:tcPr>
          <w:p w14:paraId="0C0423A4" w14:textId="1EDC93D3" w:rsidR="00D7073B" w:rsidRPr="0088788F" w:rsidRDefault="00D7073B" w:rsidP="00D7073B">
            <w:pPr>
              <w:ind w:firstLine="0"/>
              <w:jc w:val="center"/>
              <w:rPr>
                <w:rStyle w:val="normaltextrun"/>
                <w:color w:val="000000" w:themeColor="text1"/>
                <w:shd w:val="clear" w:color="auto" w:fill="FFFFFF"/>
              </w:rPr>
            </w:pPr>
            <w:r w:rsidRPr="0088788F">
              <w:rPr>
                <w:noProof/>
                <w:color w:val="000000" w:themeColor="text1"/>
                <w:lang w:eastAsia="lv-LV"/>
              </w:rPr>
              <w:drawing>
                <wp:inline distT="0" distB="0" distL="0" distR="0" wp14:anchorId="0F1FD29B" wp14:editId="66B759F2">
                  <wp:extent cx="4267200" cy="27861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84600" cy="2797474"/>
                          </a:xfrm>
                          <a:prstGeom prst="rect">
                            <a:avLst/>
                          </a:prstGeom>
                        </pic:spPr>
                      </pic:pic>
                    </a:graphicData>
                  </a:graphic>
                </wp:inline>
              </w:drawing>
            </w:r>
          </w:p>
        </w:tc>
      </w:tr>
      <w:tr w:rsidR="0088788F" w:rsidRPr="0088788F" w14:paraId="7E87036D" w14:textId="77777777" w:rsidTr="00D7073B">
        <w:tc>
          <w:tcPr>
            <w:tcW w:w="9394" w:type="dxa"/>
          </w:tcPr>
          <w:p w14:paraId="1A45B03E" w14:textId="3BAD839D" w:rsidR="00D7073B" w:rsidRPr="0088788F" w:rsidRDefault="00D7073B" w:rsidP="00FA27BE">
            <w:pPr>
              <w:ind w:firstLine="0"/>
              <w:jc w:val="center"/>
              <w:rPr>
                <w:rStyle w:val="normaltextrun"/>
                <w:i/>
                <w:color w:val="000000" w:themeColor="text1"/>
                <w:shd w:val="clear" w:color="auto" w:fill="FFFFFF"/>
              </w:rPr>
            </w:pPr>
            <w:r w:rsidRPr="0088788F">
              <w:rPr>
                <w:rStyle w:val="normaltextrun"/>
                <w:i/>
                <w:color w:val="000000" w:themeColor="text1"/>
                <w:shd w:val="clear" w:color="auto" w:fill="FFFFFF"/>
              </w:rPr>
              <w:t>3. attēls. Pedagogu vakanču skaits (likmēs un procentos no kopējā pedagogu skaita), 30.03.2022.-29.0</w:t>
            </w:r>
            <w:r w:rsidR="00FA27BE" w:rsidRPr="0088788F">
              <w:rPr>
                <w:rStyle w:val="normaltextrun"/>
                <w:i/>
                <w:color w:val="000000" w:themeColor="text1"/>
                <w:shd w:val="clear" w:color="auto" w:fill="FFFFFF"/>
              </w:rPr>
              <w:t>8</w:t>
            </w:r>
            <w:r w:rsidRPr="0088788F">
              <w:rPr>
                <w:rStyle w:val="normaltextrun"/>
                <w:i/>
                <w:color w:val="000000" w:themeColor="text1"/>
                <w:shd w:val="clear" w:color="auto" w:fill="FFFFFF"/>
              </w:rPr>
              <w:t>.2022. Avots: VIIS, 30.08.2022.</w:t>
            </w:r>
          </w:p>
        </w:tc>
      </w:tr>
    </w:tbl>
    <w:p w14:paraId="126AB19D" w14:textId="77777777" w:rsidR="00D7073B" w:rsidRPr="0088788F" w:rsidRDefault="00D7073B" w:rsidP="004B4A2D">
      <w:pPr>
        <w:rPr>
          <w:rStyle w:val="normaltextrun"/>
          <w:color w:val="000000" w:themeColor="text1"/>
          <w:shd w:val="clear" w:color="auto" w:fill="FFFFFF"/>
        </w:rPr>
      </w:pPr>
    </w:p>
    <w:p w14:paraId="5D59A8A2" w14:textId="221AF262" w:rsidR="004B4A2D" w:rsidRPr="0088788F" w:rsidRDefault="00CA251E" w:rsidP="004B4A2D">
      <w:pPr>
        <w:rPr>
          <w:rStyle w:val="eop"/>
          <w:color w:val="000000" w:themeColor="text1"/>
          <w:shd w:val="clear" w:color="auto" w:fill="FFFFFF"/>
        </w:rPr>
      </w:pPr>
      <w:r w:rsidRPr="0088788F">
        <w:rPr>
          <w:rStyle w:val="normaltextrun"/>
          <w:color w:val="000000" w:themeColor="text1"/>
          <w:shd w:val="clear" w:color="auto" w:fill="FFFFFF"/>
        </w:rPr>
        <w:t>2022. gada augustā un septembrī notikušajās m</w:t>
      </w:r>
      <w:r w:rsidR="004B4A2D" w:rsidRPr="0088788F">
        <w:rPr>
          <w:rStyle w:val="normaltextrun"/>
          <w:color w:val="000000" w:themeColor="text1"/>
          <w:shd w:val="clear" w:color="auto" w:fill="FFFFFF"/>
        </w:rPr>
        <w:t xml:space="preserve">inistres sarunās ar skolotāju asociāciju pārstāvjiem, skolotāji vēlreiz vērsa uzmanību uz to, ka īstenojot pilnveidoto mācību saturu un </w:t>
      </w:r>
      <w:r w:rsidRPr="0088788F">
        <w:rPr>
          <w:rStyle w:val="normaltextrun"/>
          <w:color w:val="000000" w:themeColor="text1"/>
          <w:shd w:val="clear" w:color="auto" w:fill="FFFFFF"/>
        </w:rPr>
        <w:t xml:space="preserve">pieeju, ir </w:t>
      </w:r>
      <w:r w:rsidR="004B4A2D" w:rsidRPr="0088788F">
        <w:rPr>
          <w:rStyle w:val="normaltextrun"/>
          <w:color w:val="000000" w:themeColor="text1"/>
          <w:shd w:val="clear" w:color="auto" w:fill="FFFFFF"/>
        </w:rPr>
        <w:t>būtiski palielinājies laiks, kas nepieciešams, lai sagatavotos mācību stund</w:t>
      </w:r>
      <w:r w:rsidRPr="0088788F">
        <w:rPr>
          <w:rStyle w:val="normaltextrun"/>
          <w:color w:val="000000" w:themeColor="text1"/>
          <w:shd w:val="clear" w:color="auto" w:fill="FFFFFF"/>
        </w:rPr>
        <w:t>ām –</w:t>
      </w:r>
      <w:r w:rsidR="004B4A2D" w:rsidRPr="0088788F">
        <w:rPr>
          <w:rStyle w:val="normaltextrun"/>
          <w:color w:val="000000" w:themeColor="text1"/>
          <w:shd w:val="clear" w:color="auto" w:fill="FFFFFF"/>
        </w:rPr>
        <w:t xml:space="preserve"> ieteicamais slodzes sadalījums būtu 60% mācību stundas un 40% stundas citu pienākumu veikšanai.</w:t>
      </w:r>
      <w:r w:rsidR="00D7073B" w:rsidRPr="0088788F">
        <w:rPr>
          <w:rStyle w:val="normaltextrun"/>
          <w:color w:val="000000" w:themeColor="text1"/>
          <w:shd w:val="clear" w:color="auto" w:fill="FFFFFF"/>
        </w:rPr>
        <w:t xml:space="preserve"> </w:t>
      </w:r>
      <w:r w:rsidRPr="0088788F">
        <w:rPr>
          <w:rStyle w:val="normaltextrun"/>
          <w:color w:val="000000" w:themeColor="text1"/>
          <w:shd w:val="clear" w:color="auto" w:fill="FFFFFF"/>
        </w:rPr>
        <w:t xml:space="preserve">Skolotāju asociāciju pārstāvji norādīja, ka šobrīd laiks, kas pedagogiem nepieciešams, lai </w:t>
      </w:r>
      <w:r w:rsidR="00D7073B" w:rsidRPr="0088788F">
        <w:rPr>
          <w:rStyle w:val="normaltextrun"/>
          <w:color w:val="000000" w:themeColor="text1"/>
          <w:shd w:val="clear" w:color="auto" w:fill="FFFFFF"/>
        </w:rPr>
        <w:t>sagatavot</w:t>
      </w:r>
      <w:r w:rsidR="008C333F" w:rsidRPr="0088788F">
        <w:rPr>
          <w:rStyle w:val="normaltextrun"/>
          <w:color w:val="000000" w:themeColor="text1"/>
          <w:shd w:val="clear" w:color="auto" w:fill="FFFFFF"/>
        </w:rPr>
        <w:t>u</w:t>
      </w:r>
      <w:r w:rsidR="00D7073B" w:rsidRPr="0088788F">
        <w:rPr>
          <w:rStyle w:val="normaltextrun"/>
          <w:color w:val="000000" w:themeColor="text1"/>
          <w:shd w:val="clear" w:color="auto" w:fill="FFFFFF"/>
        </w:rPr>
        <w:t xml:space="preserve"> metodiski un didaktiski daudzveidīgas mācību stundas, </w:t>
      </w:r>
      <w:r w:rsidRPr="0088788F">
        <w:rPr>
          <w:rStyle w:val="normaltextrun"/>
          <w:color w:val="000000" w:themeColor="text1"/>
          <w:shd w:val="clear" w:color="auto" w:fill="FFFFFF"/>
        </w:rPr>
        <w:t xml:space="preserve">lai virzītu un atbalstītu katru skolēnu viņa izaugsmē, lai īstenotu </w:t>
      </w:r>
      <w:r w:rsidR="00D7073B" w:rsidRPr="0088788F">
        <w:rPr>
          <w:rStyle w:val="normaltextrun"/>
          <w:color w:val="000000" w:themeColor="text1"/>
          <w:shd w:val="clear" w:color="auto" w:fill="FFFFFF"/>
        </w:rPr>
        <w:t>pedagog</w:t>
      </w:r>
      <w:r w:rsidRPr="0088788F">
        <w:rPr>
          <w:rStyle w:val="normaltextrun"/>
          <w:color w:val="000000" w:themeColor="text1"/>
          <w:shd w:val="clear" w:color="auto" w:fill="FFFFFF"/>
        </w:rPr>
        <w:t>u</w:t>
      </w:r>
      <w:r w:rsidR="00D7073B" w:rsidRPr="0088788F">
        <w:rPr>
          <w:rStyle w:val="normaltextrun"/>
          <w:color w:val="000000" w:themeColor="text1"/>
          <w:shd w:val="clear" w:color="auto" w:fill="FFFFFF"/>
        </w:rPr>
        <w:t xml:space="preserve"> </w:t>
      </w:r>
      <w:r w:rsidRPr="0088788F">
        <w:rPr>
          <w:rStyle w:val="normaltextrun"/>
          <w:color w:val="000000" w:themeColor="text1"/>
          <w:shd w:val="clear" w:color="auto" w:fill="FFFFFF"/>
        </w:rPr>
        <w:t>savstarpējo sadarbību un veiktu vēl daudzus citus pienākumus, netiek atmaksāts vai tiek atmaksāts tikai daļēji.</w:t>
      </w:r>
    </w:p>
    <w:p w14:paraId="6AE2D3BB" w14:textId="675F7FDF" w:rsidR="004A0901" w:rsidRPr="0088788F" w:rsidRDefault="007751BA" w:rsidP="004A0901">
      <w:pPr>
        <w:rPr>
          <w:color w:val="000000" w:themeColor="text1"/>
        </w:rPr>
      </w:pPr>
      <w:r w:rsidRPr="0088788F">
        <w:rPr>
          <w:color w:val="000000" w:themeColor="text1"/>
        </w:rPr>
        <w:t xml:space="preserve">Šobrīd </w:t>
      </w:r>
      <w:r w:rsidR="00CB3BAC" w:rsidRPr="0088788F">
        <w:rPr>
          <w:color w:val="000000" w:themeColor="text1"/>
        </w:rPr>
        <w:t xml:space="preserve">spēkā </w:t>
      </w:r>
      <w:r w:rsidRPr="0088788F">
        <w:rPr>
          <w:color w:val="000000" w:themeColor="text1"/>
        </w:rPr>
        <w:t>esošais p</w:t>
      </w:r>
      <w:r w:rsidR="004A0901" w:rsidRPr="0088788F">
        <w:rPr>
          <w:color w:val="000000" w:themeColor="text1"/>
        </w:rPr>
        <w:t xml:space="preserve">irmsskolas izglītības posmā pedagoga slodzes sastāvs ir 90% nodarbību vadīšanai un 10% gatavošanās nodarbībām. Pedagogu darba samaksas pilnveides darba grupā ir izskanējis rosinājums pirmsskolas izglītības posmā slodzes sadalījumu noteikt 75% nodarbību vadīšanai un 25% gatavošanās nodarbībām. </w:t>
      </w:r>
    </w:p>
    <w:p w14:paraId="59E50120" w14:textId="1F027776" w:rsidR="004A0901" w:rsidRPr="0088788F" w:rsidRDefault="004A0901" w:rsidP="004A0901">
      <w:pPr>
        <w:rPr>
          <w:color w:val="000000" w:themeColor="text1"/>
        </w:rPr>
      </w:pPr>
      <w:r w:rsidRPr="0088788F">
        <w:rPr>
          <w:color w:val="000000" w:themeColor="text1"/>
        </w:rPr>
        <w:lastRenderedPageBreak/>
        <w:t>Profesionālajā izglītībā, analizējot Ministru kabineta 2016. gada 5. jūlija noteikumu Nr. 445 "Pedagogu darba samaksas noteikumi" noteikto pedagoga darba slodzi gadā 1320 stundas, secinām, ka atbilstoši kopējam pedagoga darba laikam (izņemot astoņu nedēļu atvaļinājumu) vienas nedēļas darba slodze ir 30</w:t>
      </w:r>
      <w:r w:rsidR="00822E21" w:rsidRPr="0088788F">
        <w:rPr>
          <w:color w:val="000000" w:themeColor="text1"/>
        </w:rPr>
        <w:t xml:space="preserve"> stundas</w:t>
      </w:r>
      <w:r w:rsidRPr="0088788F">
        <w:rPr>
          <w:color w:val="000000" w:themeColor="text1"/>
        </w:rPr>
        <w:t>. Tā ir saskaņota ar profesionālās izglītības modulāro programmu plāna īstenošanas mācību grafiku, kas neparedz skolotāju un skolēnu pārslodzi. Ņemot vērā to, ka izglītības programmu īstenošanas procesā skolotājam ir jāvada ne tikai mācību stundas, bet jāveic citi papildu pienākumi, piemēram, jāiesaistās metodiskā darba un izglītības iestādes attīstībā, projektu vadībā, u.c. ir nepieciešama skolotāja slodzes sabalansēšana</w:t>
      </w:r>
      <w:r w:rsidR="00AC367D" w:rsidRPr="0088788F">
        <w:rPr>
          <w:color w:val="000000" w:themeColor="text1"/>
        </w:rPr>
        <w:t>.</w:t>
      </w:r>
    </w:p>
    <w:p w14:paraId="7636EDE3" w14:textId="18DAC23C" w:rsidR="004A0901" w:rsidRPr="0088788F" w:rsidRDefault="004A0901" w:rsidP="004A0901">
      <w:pPr>
        <w:rPr>
          <w:color w:val="000000" w:themeColor="text1"/>
        </w:rPr>
      </w:pPr>
      <w:r w:rsidRPr="0088788F">
        <w:rPr>
          <w:color w:val="000000" w:themeColor="text1"/>
        </w:rPr>
        <w:t xml:space="preserve">Šobrīd atbilstoši Ministru kabineta 2016. gada 5.jūlija noteikumu Nr. 445 </w:t>
      </w:r>
      <w:r w:rsidR="00822E21" w:rsidRPr="0088788F">
        <w:rPr>
          <w:color w:val="000000" w:themeColor="text1"/>
        </w:rPr>
        <w:t>"</w:t>
      </w:r>
      <w:r w:rsidRPr="0088788F">
        <w:rPr>
          <w:color w:val="000000" w:themeColor="text1"/>
        </w:rPr>
        <w:t>Pedagogu darba samaksas noteikumi</w:t>
      </w:r>
      <w:r w:rsidR="00822E21" w:rsidRPr="0088788F">
        <w:rPr>
          <w:color w:val="000000" w:themeColor="text1"/>
        </w:rPr>
        <w:t>"</w:t>
      </w:r>
      <w:r w:rsidRPr="0088788F">
        <w:rPr>
          <w:color w:val="000000" w:themeColor="text1"/>
        </w:rPr>
        <w:t xml:space="preserve"> 3.</w:t>
      </w:r>
      <w:r w:rsidR="00822E21" w:rsidRPr="0088788F">
        <w:rPr>
          <w:color w:val="000000" w:themeColor="text1"/>
        </w:rPr>
        <w:t xml:space="preserve"> pielikumam "</w:t>
      </w:r>
      <w:r w:rsidRPr="0088788F">
        <w:rPr>
          <w:color w:val="000000" w:themeColor="text1"/>
        </w:rPr>
        <w:t>Pedagogu darba slodze, kas atbilst vienai mēneša darba algas likmei</w:t>
      </w:r>
      <w:r w:rsidR="00822E21" w:rsidRPr="0088788F">
        <w:rPr>
          <w:color w:val="000000" w:themeColor="text1"/>
        </w:rPr>
        <w:t>"</w:t>
      </w:r>
      <w:r w:rsidRPr="0088788F">
        <w:rPr>
          <w:color w:val="000000" w:themeColor="text1"/>
        </w:rPr>
        <w:t xml:space="preserve"> profesionālās ievirzes izglītības pedagogam ir noteikta darba slodze nedēļā – 30 stundas, no kurām 28 stundas ir noteiktas mācību stundu/nodarbību vadīšanai, attiecīgi 2 stundas paredzētas nodarbību sagatavošanai. Praktiskā darba pieredze liecina kas profesionālās ievirzes pedagogam līdztekus mācību stundu vadīšanai ikdienā ir arī vairāki citi darba pienākumi, kuru apjoms būtiski pārsniedz 2 stundas (gatavošanās nodarbībām, obligātās dokumentācijas aizpildīšana; darbs ar ve</w:t>
      </w:r>
      <w:r w:rsidR="004E74F3" w:rsidRPr="0088788F">
        <w:rPr>
          <w:color w:val="000000" w:themeColor="text1"/>
        </w:rPr>
        <w:t>cākiem; dalība sacensībās u.c.).</w:t>
      </w:r>
      <w:r w:rsidRPr="0088788F">
        <w:rPr>
          <w:color w:val="000000" w:themeColor="text1"/>
        </w:rPr>
        <w:t xml:space="preserve"> </w:t>
      </w:r>
    </w:p>
    <w:p w14:paraId="7ED15371" w14:textId="280E4DBC" w:rsidR="004A0901" w:rsidRPr="0088788F" w:rsidRDefault="004A0901" w:rsidP="004A0901">
      <w:pPr>
        <w:rPr>
          <w:color w:val="000000" w:themeColor="text1"/>
        </w:rPr>
      </w:pPr>
      <w:r w:rsidRPr="0088788F">
        <w:rPr>
          <w:color w:val="000000" w:themeColor="text1"/>
        </w:rPr>
        <w:t>Līdzīga situācija ir arī īstenojot interešu izglītību, tāpēc ir nepieciešams rast iespēju sabalansēt slodzes sastāvu interešu izglītības skolotājiem,  atmaksājot lielāku stundu skaitu, kas paredzēts citu pienākumu veikšanai.</w:t>
      </w:r>
    </w:p>
    <w:p w14:paraId="626D0CC5" w14:textId="6D29D1F3" w:rsidR="002066D9" w:rsidRPr="0088788F" w:rsidRDefault="002066D9" w:rsidP="002066D9">
      <w:pPr>
        <w:pStyle w:val="Heading1"/>
        <w:jc w:val="left"/>
        <w:rPr>
          <w:color w:val="000000" w:themeColor="text1"/>
        </w:rPr>
      </w:pPr>
      <w:bookmarkStart w:id="3" w:name="_Toc114310547"/>
      <w:r w:rsidRPr="0088788F">
        <w:rPr>
          <w:color w:val="000000" w:themeColor="text1"/>
        </w:rPr>
        <w:t>2. </w:t>
      </w:r>
      <w:r w:rsidR="00CA251E" w:rsidRPr="0088788F">
        <w:rPr>
          <w:color w:val="000000" w:themeColor="text1"/>
        </w:rPr>
        <w:t>Latvija starptautiskajā salīdzinājumā</w:t>
      </w:r>
      <w:bookmarkEnd w:id="3"/>
      <w:r w:rsidR="00CA251E" w:rsidRPr="0088788F">
        <w:rPr>
          <w:color w:val="000000" w:themeColor="text1"/>
        </w:rPr>
        <w:t xml:space="preserve"> </w:t>
      </w:r>
    </w:p>
    <w:p w14:paraId="7CA1A3C6" w14:textId="421825B1" w:rsidR="00F0518F" w:rsidRPr="0088788F" w:rsidRDefault="00F0518F" w:rsidP="00F0518F">
      <w:pPr>
        <w:spacing w:after="0" w:line="240" w:lineRule="auto"/>
        <w:rPr>
          <w:color w:val="000000" w:themeColor="text1"/>
        </w:rPr>
      </w:pPr>
      <w:r w:rsidRPr="0088788F">
        <w:rPr>
          <w:bCs/>
          <w:color w:val="000000" w:themeColor="text1"/>
        </w:rPr>
        <w:t xml:space="preserve">Veicot starptautisko salīdzinājumu </w:t>
      </w:r>
      <w:r w:rsidRPr="0088788F">
        <w:rPr>
          <w:color w:val="000000" w:themeColor="text1"/>
        </w:rPr>
        <w:t xml:space="preserve">skolotāju mācību stundu noslodzē vispārējā izglītībā (sk. </w:t>
      </w:r>
      <w:r w:rsidR="00D7073B" w:rsidRPr="0088788F">
        <w:rPr>
          <w:color w:val="000000" w:themeColor="text1"/>
        </w:rPr>
        <w:t>4</w:t>
      </w:r>
      <w:r w:rsidRPr="0088788F">
        <w:rPr>
          <w:color w:val="000000" w:themeColor="text1"/>
        </w:rPr>
        <w:t>. attēlu), Latvija ir otrajā vietā aiz Lietuvas, savukārt Igaunija</w:t>
      </w:r>
      <w:r w:rsidR="00CA251E" w:rsidRPr="0088788F">
        <w:rPr>
          <w:color w:val="000000" w:themeColor="text1"/>
        </w:rPr>
        <w:t>s attiecīgais rādītājs ir krietni labāks</w:t>
      </w:r>
      <w:r w:rsidRPr="0088788F">
        <w:rPr>
          <w:color w:val="000000" w:themeColor="text1"/>
        </w:rPr>
        <w:t xml:space="preserve">. Vidēji OECD valstīs šis laiks vidusskolā ir 685 stundas gadā (Latvijai 726), pamatskolā – 723 stundas (Latvijai 768 stundas), sākumskolā – 791 stunda (Latvijai 640) un pirmsskolā – 989 stundas (Latvijai 1 368, izņēmums, jo norādītas normatīvi noteiktās stundas).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6"/>
      </w:tblGrid>
      <w:tr w:rsidR="0088788F" w:rsidRPr="0088788F" w14:paraId="1B40ADC6" w14:textId="77777777" w:rsidTr="00636359">
        <w:tc>
          <w:tcPr>
            <w:tcW w:w="9262" w:type="dxa"/>
          </w:tcPr>
          <w:p w14:paraId="6014DBCA" w14:textId="77777777" w:rsidR="00F0518F" w:rsidRPr="0088788F" w:rsidRDefault="00F0518F" w:rsidP="00636359">
            <w:pPr>
              <w:ind w:firstLine="0"/>
              <w:rPr>
                <w:color w:val="000000" w:themeColor="text1"/>
              </w:rPr>
            </w:pPr>
            <w:r w:rsidRPr="0088788F">
              <w:rPr>
                <w:noProof/>
                <w:color w:val="000000" w:themeColor="text1"/>
                <w:lang w:eastAsia="lv-LV"/>
              </w:rPr>
              <w:drawing>
                <wp:inline distT="0" distB="0" distL="0" distR="0" wp14:anchorId="6D9D22BA" wp14:editId="11568DB5">
                  <wp:extent cx="5753100" cy="2767054"/>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D84EF9-58C6-4501-8A7E-F0E6B57796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88788F" w:rsidRPr="0088788F" w14:paraId="001DF14A" w14:textId="77777777" w:rsidTr="00636359">
        <w:tc>
          <w:tcPr>
            <w:tcW w:w="9262" w:type="dxa"/>
          </w:tcPr>
          <w:p w14:paraId="1B575328" w14:textId="73CF3E7C" w:rsidR="00F0518F" w:rsidRPr="0088788F" w:rsidRDefault="00D7073B" w:rsidP="006F4E6D">
            <w:pPr>
              <w:ind w:firstLine="0"/>
              <w:jc w:val="left"/>
              <w:rPr>
                <w:i/>
                <w:iCs/>
                <w:color w:val="000000" w:themeColor="text1"/>
              </w:rPr>
            </w:pPr>
            <w:r w:rsidRPr="0088788F">
              <w:rPr>
                <w:i/>
                <w:iCs/>
                <w:color w:val="000000" w:themeColor="text1"/>
              </w:rPr>
              <w:t>4</w:t>
            </w:r>
            <w:r w:rsidR="00F0518F" w:rsidRPr="0088788F">
              <w:rPr>
                <w:i/>
                <w:iCs/>
                <w:color w:val="000000" w:themeColor="text1"/>
              </w:rPr>
              <w:t xml:space="preserve">. attēls. Skolotāju </w:t>
            </w:r>
            <w:r w:rsidR="006F4E6D" w:rsidRPr="0088788F">
              <w:rPr>
                <w:i/>
                <w:iCs/>
                <w:color w:val="000000" w:themeColor="text1"/>
              </w:rPr>
              <w:t>mācību stundu laiks, 2020. gads.</w:t>
            </w:r>
            <w:r w:rsidR="00F0518F" w:rsidRPr="0088788F">
              <w:rPr>
                <w:i/>
                <w:iCs/>
                <w:color w:val="000000" w:themeColor="text1"/>
              </w:rPr>
              <w:t xml:space="preserve"> </w:t>
            </w:r>
            <w:r w:rsidR="006F4E6D" w:rsidRPr="0088788F">
              <w:rPr>
                <w:i/>
                <w:iCs/>
                <w:color w:val="000000" w:themeColor="text1"/>
              </w:rPr>
              <w:t>A</w:t>
            </w:r>
            <w:r w:rsidR="00F0518F" w:rsidRPr="0088788F">
              <w:rPr>
                <w:i/>
                <w:iCs/>
                <w:color w:val="000000" w:themeColor="text1"/>
              </w:rPr>
              <w:t xml:space="preserve">vots: </w:t>
            </w:r>
            <w:hyperlink r:id="rId12" w:history="1">
              <w:r w:rsidR="00F0518F" w:rsidRPr="0088788F">
                <w:rPr>
                  <w:rStyle w:val="Hyperlink"/>
                  <w:i/>
                  <w:iCs/>
                  <w:color w:val="000000" w:themeColor="text1"/>
                </w:rPr>
                <w:t>OECD</w:t>
              </w:r>
            </w:hyperlink>
            <w:r w:rsidR="00F0518F" w:rsidRPr="0088788F">
              <w:rPr>
                <w:i/>
                <w:iCs/>
                <w:color w:val="000000" w:themeColor="text1"/>
              </w:rPr>
              <w:t xml:space="preserve">  </w:t>
            </w:r>
          </w:p>
        </w:tc>
      </w:tr>
    </w:tbl>
    <w:p w14:paraId="17BE4980" w14:textId="16757197" w:rsidR="00F0518F" w:rsidRPr="0088788F" w:rsidRDefault="00F0518F" w:rsidP="00F0518F">
      <w:pPr>
        <w:spacing w:after="0" w:line="240" w:lineRule="auto"/>
        <w:rPr>
          <w:color w:val="000000" w:themeColor="text1"/>
        </w:rPr>
      </w:pPr>
      <w:r w:rsidRPr="0088788F">
        <w:rPr>
          <w:color w:val="000000" w:themeColor="text1"/>
        </w:rPr>
        <w:lastRenderedPageBreak/>
        <w:t xml:space="preserve">Turpinot starptautisko salīdzinājumu, </w:t>
      </w:r>
      <w:r w:rsidR="00CA251E" w:rsidRPr="0088788F">
        <w:rPr>
          <w:color w:val="000000" w:themeColor="text1"/>
        </w:rPr>
        <w:t xml:space="preserve">jāsecina arī, ka </w:t>
      </w:r>
      <w:r w:rsidRPr="0088788F">
        <w:rPr>
          <w:color w:val="000000" w:themeColor="text1"/>
        </w:rPr>
        <w:t xml:space="preserve">skolotāju darba laiks un arī sadalījums starp mācību </w:t>
      </w:r>
      <w:r w:rsidR="00CA251E" w:rsidRPr="0088788F">
        <w:rPr>
          <w:color w:val="000000" w:themeColor="text1"/>
        </w:rPr>
        <w:t xml:space="preserve">stundām </w:t>
      </w:r>
      <w:r w:rsidRPr="0088788F">
        <w:rPr>
          <w:color w:val="000000" w:themeColor="text1"/>
        </w:rPr>
        <w:t xml:space="preserve">un laiku citiem pienākumiem būtiski variē starp valstīm. Piemēram </w:t>
      </w:r>
      <w:r w:rsidR="00CA251E" w:rsidRPr="0088788F">
        <w:rPr>
          <w:color w:val="000000" w:themeColor="text1"/>
        </w:rPr>
        <w:t>(</w:t>
      </w:r>
      <w:r w:rsidRPr="0088788F">
        <w:rPr>
          <w:color w:val="000000" w:themeColor="text1"/>
        </w:rPr>
        <w:t xml:space="preserve">sk. </w:t>
      </w:r>
      <w:r w:rsidR="00D7073B" w:rsidRPr="0088788F">
        <w:rPr>
          <w:color w:val="000000" w:themeColor="text1"/>
        </w:rPr>
        <w:t>5</w:t>
      </w:r>
      <w:r w:rsidRPr="0088788F">
        <w:rPr>
          <w:color w:val="000000" w:themeColor="text1"/>
        </w:rPr>
        <w:t>. attēlu</w:t>
      </w:r>
      <w:r w:rsidR="00CA251E" w:rsidRPr="0088788F">
        <w:rPr>
          <w:color w:val="000000" w:themeColor="text1"/>
        </w:rPr>
        <w:t>)</w:t>
      </w:r>
      <w:r w:rsidRPr="0088788F">
        <w:rPr>
          <w:color w:val="000000" w:themeColor="text1"/>
        </w:rPr>
        <w:t>, Latvija ir pēdējā vietā</w:t>
      </w:r>
      <w:r w:rsidR="00CA251E" w:rsidRPr="0088788F">
        <w:rPr>
          <w:color w:val="000000" w:themeColor="text1"/>
        </w:rPr>
        <w:t xml:space="preserve"> jeb </w:t>
      </w:r>
      <w:r w:rsidR="003724A6" w:rsidRPr="0088788F">
        <w:rPr>
          <w:color w:val="000000" w:themeColor="text1"/>
        </w:rPr>
        <w:t>ar vismazāko apjomu</w:t>
      </w:r>
      <w:r w:rsidRPr="0088788F">
        <w:rPr>
          <w:color w:val="000000" w:themeColor="text1"/>
        </w:rPr>
        <w:t>, ja salīdzina skolotāju kopējo darba laiku gadā. OECD vidējais rādītājs pamatskolas līmenim ir 1 575 stundas, bet Latvijas rādītājs ir 1 320</w:t>
      </w:r>
      <w:r w:rsidR="00B34622" w:rsidRPr="0088788F">
        <w:rPr>
          <w:rStyle w:val="FootnoteReference"/>
          <w:color w:val="000000" w:themeColor="text1"/>
        </w:rPr>
        <w:footnoteReference w:id="8"/>
      </w:r>
      <w:r w:rsidRPr="0088788F">
        <w:rPr>
          <w:color w:val="000000" w:themeColor="text1"/>
        </w:rPr>
        <w:t xml:space="preserve">. Balstoties uz abiem lielumiem, var attiecīgi novērtēt mācību stundu īpatsvaru kopējā darba slodzē: Igaunijā tie ir 40%, Lietuvā tie ir 56%, Latvijā – 58%, savukārt OECD vidējais ir 46%. </w:t>
      </w:r>
    </w:p>
    <w:p w14:paraId="596CB40D" w14:textId="77777777" w:rsidR="00D7073B" w:rsidRPr="0088788F" w:rsidRDefault="00D7073B" w:rsidP="00F0518F">
      <w:pPr>
        <w:spacing w:after="0" w:line="240" w:lineRule="auto"/>
        <w:rPr>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62"/>
      </w:tblGrid>
      <w:tr w:rsidR="0088788F" w:rsidRPr="0088788F" w14:paraId="498798B4" w14:textId="77777777" w:rsidTr="00636359">
        <w:tc>
          <w:tcPr>
            <w:tcW w:w="9262" w:type="dxa"/>
          </w:tcPr>
          <w:p w14:paraId="7A166E04" w14:textId="77777777" w:rsidR="00F0518F" w:rsidRPr="0088788F" w:rsidRDefault="00F0518F" w:rsidP="00636359">
            <w:pPr>
              <w:ind w:firstLine="0"/>
              <w:rPr>
                <w:color w:val="000000" w:themeColor="text1"/>
              </w:rPr>
            </w:pPr>
            <w:r w:rsidRPr="0088788F">
              <w:rPr>
                <w:noProof/>
                <w:color w:val="000000" w:themeColor="text1"/>
                <w:lang w:eastAsia="lv-LV"/>
              </w:rPr>
              <w:drawing>
                <wp:inline distT="0" distB="0" distL="0" distR="0" wp14:anchorId="78106FD9" wp14:editId="578DFC6B">
                  <wp:extent cx="5724525" cy="2552369"/>
                  <wp:effectExtent l="0" t="0" r="0" b="635"/>
                  <wp:docPr id="3" name="Chart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EADD12B-D520-4F7E-9EA3-5A2800A78B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88788F" w:rsidRPr="0088788F" w14:paraId="206569EB" w14:textId="77777777" w:rsidTr="00636359">
        <w:tc>
          <w:tcPr>
            <w:tcW w:w="9262" w:type="dxa"/>
          </w:tcPr>
          <w:p w14:paraId="71FA0A2E" w14:textId="53917886" w:rsidR="00F0518F" w:rsidRPr="0088788F" w:rsidRDefault="00D7073B" w:rsidP="006F4E6D">
            <w:pPr>
              <w:ind w:firstLine="0"/>
              <w:jc w:val="left"/>
              <w:rPr>
                <w:i/>
                <w:iCs/>
                <w:color w:val="000000" w:themeColor="text1"/>
              </w:rPr>
            </w:pPr>
            <w:r w:rsidRPr="0088788F">
              <w:rPr>
                <w:i/>
                <w:iCs/>
                <w:color w:val="000000" w:themeColor="text1"/>
              </w:rPr>
              <w:t>5</w:t>
            </w:r>
            <w:r w:rsidR="00F0518F" w:rsidRPr="0088788F">
              <w:rPr>
                <w:i/>
                <w:iCs/>
                <w:color w:val="000000" w:themeColor="text1"/>
              </w:rPr>
              <w:t>. attēls. Skolotāju k</w:t>
            </w:r>
            <w:r w:rsidR="006F4E6D" w:rsidRPr="0088788F">
              <w:rPr>
                <w:i/>
                <w:iCs/>
                <w:color w:val="000000" w:themeColor="text1"/>
              </w:rPr>
              <w:t>opējais darba laiks, 2020. gads.</w:t>
            </w:r>
            <w:r w:rsidR="00F0518F" w:rsidRPr="0088788F">
              <w:rPr>
                <w:i/>
                <w:iCs/>
                <w:color w:val="000000" w:themeColor="text1"/>
              </w:rPr>
              <w:t xml:space="preserve"> </w:t>
            </w:r>
            <w:r w:rsidR="006F4E6D" w:rsidRPr="0088788F">
              <w:rPr>
                <w:i/>
                <w:iCs/>
                <w:color w:val="000000" w:themeColor="text1"/>
              </w:rPr>
              <w:t>A</w:t>
            </w:r>
            <w:r w:rsidR="00F0518F" w:rsidRPr="0088788F">
              <w:rPr>
                <w:i/>
                <w:iCs/>
                <w:color w:val="000000" w:themeColor="text1"/>
              </w:rPr>
              <w:t xml:space="preserve">vots: </w:t>
            </w:r>
            <w:hyperlink r:id="rId14" w:history="1">
              <w:r w:rsidR="00F0518F" w:rsidRPr="0088788F">
                <w:rPr>
                  <w:rStyle w:val="Hyperlink"/>
                  <w:i/>
                  <w:iCs/>
                  <w:color w:val="000000" w:themeColor="text1"/>
                </w:rPr>
                <w:t>OECD</w:t>
              </w:r>
            </w:hyperlink>
            <w:r w:rsidR="00F0518F" w:rsidRPr="0088788F">
              <w:rPr>
                <w:i/>
                <w:iCs/>
                <w:color w:val="000000" w:themeColor="text1"/>
              </w:rPr>
              <w:t xml:space="preserve"> </w:t>
            </w:r>
          </w:p>
        </w:tc>
      </w:tr>
    </w:tbl>
    <w:p w14:paraId="59E2FB44" w14:textId="0C0DD27C" w:rsidR="00440CF1" w:rsidRPr="0088788F" w:rsidRDefault="00440CF1" w:rsidP="00440CF1">
      <w:pPr>
        <w:rPr>
          <w:color w:val="000000" w:themeColor="text1"/>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tblGrid>
      <w:tr w:rsidR="0088788F" w:rsidRPr="0088788F" w14:paraId="5CB3A3E5" w14:textId="77777777" w:rsidTr="00822E21">
        <w:tc>
          <w:tcPr>
            <w:tcW w:w="6237" w:type="dxa"/>
          </w:tcPr>
          <w:p w14:paraId="7411749D" w14:textId="77777777" w:rsidR="00194E6E" w:rsidRPr="0088788F" w:rsidRDefault="00194E6E" w:rsidP="00636359">
            <w:pPr>
              <w:ind w:firstLine="0"/>
              <w:rPr>
                <w:color w:val="000000" w:themeColor="text1"/>
              </w:rPr>
            </w:pPr>
            <w:r w:rsidRPr="0088788F">
              <w:rPr>
                <w:noProof/>
                <w:color w:val="000000" w:themeColor="text1"/>
                <w:lang w:eastAsia="lv-LV"/>
              </w:rPr>
              <w:drawing>
                <wp:inline distT="0" distB="0" distL="0" distR="0" wp14:anchorId="50C2848A" wp14:editId="6C3792F5">
                  <wp:extent cx="3800724" cy="2743200"/>
                  <wp:effectExtent l="0" t="0" r="0" b="0"/>
                  <wp:docPr id="8" name="Chart 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ED084340-6840-4B59-BAA7-AEB4CF61A92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88788F" w:rsidRPr="0088788F" w14:paraId="00E35F5C" w14:textId="77777777" w:rsidTr="00822E21">
        <w:tc>
          <w:tcPr>
            <w:tcW w:w="6237" w:type="dxa"/>
          </w:tcPr>
          <w:p w14:paraId="72A36194" w14:textId="3758ECB7" w:rsidR="00194E6E" w:rsidRPr="0088788F" w:rsidRDefault="008C333F" w:rsidP="006F4E6D">
            <w:pPr>
              <w:ind w:firstLine="0"/>
              <w:rPr>
                <w:i/>
                <w:color w:val="000000" w:themeColor="text1"/>
              </w:rPr>
            </w:pPr>
            <w:r w:rsidRPr="0088788F">
              <w:rPr>
                <w:i/>
                <w:color w:val="000000" w:themeColor="text1"/>
              </w:rPr>
              <w:t>6</w:t>
            </w:r>
            <w:r w:rsidR="00194E6E" w:rsidRPr="0088788F">
              <w:rPr>
                <w:i/>
                <w:color w:val="000000" w:themeColor="text1"/>
              </w:rPr>
              <w:t>. attēls. Mācību stundu īpatsvars kopējā darba stundu apmērā gadā (2021.</w:t>
            </w:r>
            <w:r w:rsidRPr="0088788F">
              <w:rPr>
                <w:i/>
                <w:color w:val="000000" w:themeColor="text1"/>
              </w:rPr>
              <w:t xml:space="preserve"> </w:t>
            </w:r>
            <w:r w:rsidR="00194E6E" w:rsidRPr="0088788F">
              <w:rPr>
                <w:i/>
                <w:color w:val="000000" w:themeColor="text1"/>
              </w:rPr>
              <w:t>g</w:t>
            </w:r>
            <w:r w:rsidRPr="0088788F">
              <w:rPr>
                <w:i/>
                <w:color w:val="000000" w:themeColor="text1"/>
              </w:rPr>
              <w:t>ads</w:t>
            </w:r>
            <w:r w:rsidR="00194E6E" w:rsidRPr="0088788F">
              <w:rPr>
                <w:i/>
                <w:color w:val="000000" w:themeColor="text1"/>
              </w:rPr>
              <w:t>) Baltijā</w:t>
            </w:r>
            <w:r w:rsidR="006F4E6D" w:rsidRPr="0088788F">
              <w:rPr>
                <w:i/>
                <w:color w:val="000000" w:themeColor="text1"/>
              </w:rPr>
              <w:t>.</w:t>
            </w:r>
            <w:r w:rsidR="00194E6E" w:rsidRPr="0088788F">
              <w:rPr>
                <w:i/>
                <w:color w:val="000000" w:themeColor="text1"/>
              </w:rPr>
              <w:t xml:space="preserve"> </w:t>
            </w:r>
            <w:r w:rsidR="006F4E6D" w:rsidRPr="0088788F">
              <w:rPr>
                <w:i/>
                <w:color w:val="000000" w:themeColor="text1"/>
              </w:rPr>
              <w:t>A</w:t>
            </w:r>
            <w:r w:rsidR="00194E6E" w:rsidRPr="0088788F">
              <w:rPr>
                <w:i/>
                <w:color w:val="000000" w:themeColor="text1"/>
              </w:rPr>
              <w:t xml:space="preserve">vots: </w:t>
            </w:r>
            <w:hyperlink r:id="rId16" w:history="1">
              <w:r w:rsidR="00194E6E" w:rsidRPr="0088788F">
                <w:rPr>
                  <w:rStyle w:val="Hyperlink"/>
                  <w:i/>
                  <w:color w:val="000000" w:themeColor="text1"/>
                </w:rPr>
                <w:t>OECD</w:t>
              </w:r>
            </w:hyperlink>
          </w:p>
        </w:tc>
      </w:tr>
    </w:tbl>
    <w:p w14:paraId="07770306" w14:textId="08A4C3C9" w:rsidR="00194E6E" w:rsidRPr="0088788F" w:rsidRDefault="00B34622" w:rsidP="00194E6E">
      <w:pPr>
        <w:ind w:firstLine="0"/>
        <w:rPr>
          <w:i/>
          <w:iCs/>
          <w:color w:val="000000" w:themeColor="text1"/>
          <w:highlight w:val="yellow"/>
        </w:rPr>
      </w:pPr>
      <w:r w:rsidRPr="0088788F">
        <w:rPr>
          <w:rStyle w:val="normaltextrun"/>
          <w:color w:val="000000" w:themeColor="text1"/>
          <w:shd w:val="clear" w:color="auto" w:fill="FFFFFF"/>
        </w:rPr>
        <w:t>Savukārt, ja iepriekš apskatīto vidējo lielumu jau detalizētāk sadala atbilstoši izglītības pakāpēm, tad</w:t>
      </w:r>
      <w:r w:rsidR="00450EE0" w:rsidRPr="0088788F">
        <w:rPr>
          <w:rStyle w:val="normaltextrun"/>
          <w:color w:val="000000" w:themeColor="text1"/>
          <w:shd w:val="clear" w:color="auto" w:fill="FFFFFF"/>
        </w:rPr>
        <w:t>,</w:t>
      </w:r>
      <w:r w:rsidRPr="0088788F">
        <w:rPr>
          <w:rStyle w:val="normaltextrun"/>
          <w:color w:val="000000" w:themeColor="text1"/>
          <w:shd w:val="clear" w:color="auto" w:fill="FFFFFF"/>
        </w:rPr>
        <w:t xml:space="preserve"> salīdzinot gada griezumā Baltijas valstu datus (sk. </w:t>
      </w:r>
      <w:r w:rsidR="00D7073B" w:rsidRPr="0088788F">
        <w:rPr>
          <w:rStyle w:val="normaltextrun"/>
          <w:color w:val="000000" w:themeColor="text1"/>
          <w:shd w:val="clear" w:color="auto" w:fill="FFFFFF"/>
        </w:rPr>
        <w:t>6</w:t>
      </w:r>
      <w:r w:rsidRPr="0088788F">
        <w:rPr>
          <w:rStyle w:val="normaltextrun"/>
          <w:color w:val="000000" w:themeColor="text1"/>
          <w:shd w:val="clear" w:color="auto" w:fill="FFFFFF"/>
        </w:rPr>
        <w:t>. attēlu)</w:t>
      </w:r>
      <w:r w:rsidR="00450EE0" w:rsidRPr="0088788F">
        <w:rPr>
          <w:rStyle w:val="normaltextrun"/>
          <w:color w:val="000000" w:themeColor="text1"/>
          <w:shd w:val="clear" w:color="auto" w:fill="FFFFFF"/>
        </w:rPr>
        <w:t>,</w:t>
      </w:r>
      <w:r w:rsidRPr="0088788F">
        <w:rPr>
          <w:rStyle w:val="normaltextrun"/>
          <w:color w:val="000000" w:themeColor="text1"/>
          <w:shd w:val="clear" w:color="auto" w:fill="FFFFFF"/>
        </w:rPr>
        <w:t xml:space="preserve"> skolotāji</w:t>
      </w:r>
      <w:r w:rsidR="00F7007B" w:rsidRPr="0088788F">
        <w:rPr>
          <w:rStyle w:val="normaltextrun"/>
          <w:color w:val="000000" w:themeColor="text1"/>
          <w:shd w:val="clear" w:color="auto" w:fill="FFFFFF"/>
        </w:rPr>
        <w:t>, piemēram,</w:t>
      </w:r>
      <w:r w:rsidRPr="0088788F">
        <w:rPr>
          <w:rStyle w:val="normaltextrun"/>
          <w:color w:val="000000" w:themeColor="text1"/>
          <w:shd w:val="clear" w:color="auto" w:fill="FFFFFF"/>
        </w:rPr>
        <w:t xml:space="preserve"> Latvijas vidusskolās mācību stundās pavada 55%, Lietuvā </w:t>
      </w:r>
      <w:r w:rsidR="00F7007B" w:rsidRPr="0088788F">
        <w:rPr>
          <w:rStyle w:val="normaltextrun"/>
          <w:color w:val="000000" w:themeColor="text1"/>
          <w:shd w:val="clear" w:color="auto" w:fill="FFFFFF"/>
        </w:rPr>
        <w:t xml:space="preserve">– </w:t>
      </w:r>
      <w:r w:rsidRPr="0088788F">
        <w:rPr>
          <w:rStyle w:val="normaltextrun"/>
          <w:color w:val="000000" w:themeColor="text1"/>
          <w:shd w:val="clear" w:color="auto" w:fill="FFFFFF"/>
        </w:rPr>
        <w:t xml:space="preserve">57% un Igaunijā </w:t>
      </w:r>
      <w:r w:rsidR="00F7007B" w:rsidRPr="0088788F">
        <w:rPr>
          <w:rStyle w:val="normaltextrun"/>
          <w:color w:val="000000" w:themeColor="text1"/>
          <w:shd w:val="clear" w:color="auto" w:fill="FFFFFF"/>
        </w:rPr>
        <w:t xml:space="preserve">– </w:t>
      </w:r>
      <w:r w:rsidRPr="0088788F">
        <w:rPr>
          <w:rStyle w:val="normaltextrun"/>
          <w:color w:val="000000" w:themeColor="text1"/>
          <w:shd w:val="clear" w:color="auto" w:fill="FFFFFF"/>
        </w:rPr>
        <w:t xml:space="preserve">37% no kopējā darba laika. </w:t>
      </w:r>
      <w:r w:rsidR="00450EE0" w:rsidRPr="0088788F">
        <w:rPr>
          <w:rStyle w:val="normaltextrun"/>
          <w:color w:val="000000" w:themeColor="text1"/>
          <w:shd w:val="clear" w:color="auto" w:fill="FFFFFF"/>
        </w:rPr>
        <w:t xml:space="preserve">Nodrošinot </w:t>
      </w:r>
      <w:r w:rsidRPr="0088788F">
        <w:rPr>
          <w:rStyle w:val="normaltextrun"/>
          <w:color w:val="000000" w:themeColor="text1"/>
          <w:shd w:val="clear" w:color="auto" w:fill="FFFFFF"/>
        </w:rPr>
        <w:t xml:space="preserve">vairāk apmaksāta laika pārējiem skolotāja darba pienākumiem ārpus mācību stundām, ministrija paredz, ka Latvijas </w:t>
      </w:r>
      <w:r w:rsidR="006F4E6D" w:rsidRPr="0088788F">
        <w:rPr>
          <w:rStyle w:val="normaltextrun"/>
          <w:color w:val="000000" w:themeColor="text1"/>
          <w:shd w:val="clear" w:color="auto" w:fill="FFFFFF"/>
        </w:rPr>
        <w:t>skolotāju mācību stundu īpatsvara rādītājs</w:t>
      </w:r>
      <w:r w:rsidRPr="0088788F">
        <w:rPr>
          <w:rStyle w:val="normaltextrun"/>
          <w:color w:val="000000" w:themeColor="text1"/>
          <w:shd w:val="clear" w:color="auto" w:fill="FFFFFF"/>
        </w:rPr>
        <w:t xml:space="preserve"> uzlabosies.</w:t>
      </w:r>
      <w:r w:rsidRPr="0088788F">
        <w:rPr>
          <w:rStyle w:val="eop"/>
          <w:color w:val="000000" w:themeColor="text1"/>
          <w:shd w:val="clear" w:color="auto" w:fill="FFFFFF"/>
        </w:rPr>
        <w:t> </w:t>
      </w:r>
    </w:p>
    <w:p w14:paraId="418DDD99" w14:textId="6F77470E" w:rsidR="004361E7" w:rsidRPr="0088788F" w:rsidRDefault="008764DF" w:rsidP="009F6B49">
      <w:pPr>
        <w:rPr>
          <w:iCs/>
          <w:color w:val="000000" w:themeColor="text1"/>
          <w:highlight w:val="yellow"/>
        </w:rPr>
      </w:pPr>
      <w:r w:rsidRPr="0088788F">
        <w:rPr>
          <w:rStyle w:val="normaltextrun"/>
          <w:color w:val="000000" w:themeColor="text1"/>
          <w:shd w:val="clear" w:color="auto" w:fill="FFFFFF"/>
        </w:rPr>
        <w:lastRenderedPageBreak/>
        <w:t xml:space="preserve">Pārējās Baltijas valstīs arī pedagoga darba slodze nedēļā ir atšķirīga no Latvijas, t.i. Igaunijā 35 stundas un Lietuvā 36 stundas. Provizoriski vērtējot OECD augstāk minēto </w:t>
      </w:r>
      <w:r w:rsidR="008C333F" w:rsidRPr="0088788F">
        <w:rPr>
          <w:rStyle w:val="normaltextrun"/>
          <w:color w:val="000000" w:themeColor="text1"/>
          <w:shd w:val="clear" w:color="auto" w:fill="FFFFFF"/>
        </w:rPr>
        <w:t>6</w:t>
      </w:r>
      <w:r w:rsidRPr="0088788F">
        <w:rPr>
          <w:rStyle w:val="normaltextrun"/>
          <w:color w:val="000000" w:themeColor="text1"/>
          <w:shd w:val="clear" w:color="auto" w:fill="FFFFFF"/>
        </w:rPr>
        <w:t xml:space="preserve">. attēla datu avotu par Slovākiju un Dāniju, šajās Eiropas Savienības dalībvalstīs pedagoga darba slodze nedēļā ir attiecīgi 36 un 37 stundas. Ministrijas piedāvājums, pāriet uz </w:t>
      </w:r>
      <w:r w:rsidR="004A0901" w:rsidRPr="0088788F">
        <w:rPr>
          <w:rStyle w:val="normaltextrun"/>
          <w:color w:val="000000" w:themeColor="text1"/>
          <w:shd w:val="clear" w:color="auto" w:fill="FFFFFF"/>
        </w:rPr>
        <w:t>36</w:t>
      </w:r>
      <w:r w:rsidRPr="0088788F">
        <w:rPr>
          <w:rStyle w:val="normaltextrun"/>
          <w:color w:val="000000" w:themeColor="text1"/>
          <w:shd w:val="clear" w:color="auto" w:fill="FFFFFF"/>
        </w:rPr>
        <w:t xml:space="preserve"> stundu darba nedēļu, Latvijas skolotājiem nemainītu viņu autonomo izvēli attiecībā uz savu darba slodzes apmēru. </w:t>
      </w:r>
      <w:r w:rsidRPr="0088788F">
        <w:rPr>
          <w:rStyle w:val="eop"/>
          <w:color w:val="000000" w:themeColor="text1"/>
          <w:shd w:val="clear" w:color="auto" w:fill="FFFFFF"/>
        </w:rPr>
        <w:t> </w:t>
      </w:r>
    </w:p>
    <w:p w14:paraId="18039038" w14:textId="58DE67F7" w:rsidR="002066D9" w:rsidRPr="0088788F" w:rsidRDefault="002066D9" w:rsidP="00822E21">
      <w:pPr>
        <w:pStyle w:val="Heading1"/>
        <w:jc w:val="both"/>
        <w:rPr>
          <w:color w:val="000000" w:themeColor="text1"/>
        </w:rPr>
      </w:pPr>
      <w:bookmarkStart w:id="4" w:name="_Toc114310548"/>
      <w:r w:rsidRPr="0088788F">
        <w:rPr>
          <w:color w:val="000000" w:themeColor="text1"/>
        </w:rPr>
        <w:t>3. </w:t>
      </w:r>
      <w:r w:rsidR="00382F74" w:rsidRPr="0088788F">
        <w:rPr>
          <w:color w:val="000000" w:themeColor="text1"/>
        </w:rPr>
        <w:t>Slodzes līdzsvarošana</w:t>
      </w:r>
      <w:bookmarkEnd w:id="4"/>
    </w:p>
    <w:p w14:paraId="6709FA9A" w14:textId="440BADCE" w:rsidR="00DE11F6" w:rsidRPr="0088788F" w:rsidRDefault="00450EE0" w:rsidP="00C007CC">
      <w:pPr>
        <w:pStyle w:val="paragraph"/>
        <w:ind w:firstLine="720"/>
        <w:jc w:val="both"/>
        <w:textAlignment w:val="baseline"/>
        <w:rPr>
          <w:rStyle w:val="normaltextrun"/>
          <w:color w:val="000000" w:themeColor="text1"/>
        </w:rPr>
      </w:pPr>
      <w:r w:rsidRPr="0088788F">
        <w:rPr>
          <w:rStyle w:val="normaltextrun"/>
          <w:color w:val="000000" w:themeColor="text1"/>
        </w:rPr>
        <w:t xml:space="preserve">Laika </w:t>
      </w:r>
      <w:r w:rsidR="00DE11F6" w:rsidRPr="0088788F">
        <w:rPr>
          <w:rStyle w:val="normaltextrun"/>
          <w:color w:val="000000" w:themeColor="text1"/>
        </w:rPr>
        <w:t xml:space="preserve">periodā no 2020. gada 29. oktobra līdz 2021. gada 23. aprīlim </w:t>
      </w:r>
      <w:r w:rsidRPr="0088788F">
        <w:rPr>
          <w:rStyle w:val="normaltextrun"/>
          <w:color w:val="000000" w:themeColor="text1"/>
        </w:rPr>
        <w:t>ministrijā strādāja p</w:t>
      </w:r>
      <w:r w:rsidR="00DE11F6" w:rsidRPr="0088788F">
        <w:rPr>
          <w:rStyle w:val="normaltextrun"/>
          <w:color w:val="000000" w:themeColor="text1"/>
        </w:rPr>
        <w:t>edagogu darba samaksas pilnveides darba grupa, kuras viens no priekšlikumiem</w:t>
      </w:r>
      <w:r w:rsidR="00C63A26" w:rsidRPr="0088788F">
        <w:rPr>
          <w:rStyle w:val="FootnoteReference"/>
          <w:color w:val="000000" w:themeColor="text1"/>
        </w:rPr>
        <w:footnoteReference w:id="9"/>
      </w:r>
      <w:r w:rsidR="00DE11F6" w:rsidRPr="0088788F">
        <w:rPr>
          <w:rStyle w:val="normaltextrun"/>
          <w:color w:val="000000" w:themeColor="text1"/>
        </w:rPr>
        <w:t xml:space="preserve"> bija saistīts ar pāreju uz 40 darba stundu nedēļu. Jautājum</w:t>
      </w:r>
      <w:r w:rsidRPr="0088788F">
        <w:rPr>
          <w:rStyle w:val="normaltextrun"/>
          <w:color w:val="000000" w:themeColor="text1"/>
        </w:rPr>
        <w:t>s</w:t>
      </w:r>
      <w:r w:rsidR="00DE11F6" w:rsidRPr="0088788F">
        <w:rPr>
          <w:rStyle w:val="normaltextrun"/>
          <w:color w:val="000000" w:themeColor="text1"/>
        </w:rPr>
        <w:t xml:space="preserve"> par skolotāju darba slodzes </w:t>
      </w:r>
      <w:r w:rsidRPr="0088788F">
        <w:rPr>
          <w:rStyle w:val="normaltextrun"/>
          <w:color w:val="000000" w:themeColor="text1"/>
        </w:rPr>
        <w:t xml:space="preserve">apmēru tika diskutēts ar izglītības pārvalžu </w:t>
      </w:r>
      <w:r w:rsidR="00DE11F6" w:rsidRPr="0088788F">
        <w:rPr>
          <w:rStyle w:val="normaltextrun"/>
          <w:color w:val="000000" w:themeColor="text1"/>
        </w:rPr>
        <w:t xml:space="preserve">un </w:t>
      </w:r>
      <w:r w:rsidRPr="0088788F">
        <w:rPr>
          <w:rStyle w:val="normaltextrun"/>
          <w:color w:val="000000" w:themeColor="text1"/>
        </w:rPr>
        <w:t xml:space="preserve">izglītības iestāžu pārstāvjiem, organizējot vairākus </w:t>
      </w:r>
      <w:proofErr w:type="spellStart"/>
      <w:r w:rsidRPr="0088788F">
        <w:rPr>
          <w:rStyle w:val="normaltextrun"/>
          <w:color w:val="000000" w:themeColor="text1"/>
        </w:rPr>
        <w:t>vebinārus</w:t>
      </w:r>
      <w:proofErr w:type="spellEnd"/>
      <w:r w:rsidRPr="0088788F">
        <w:rPr>
          <w:rStyle w:val="normaltextrun"/>
          <w:color w:val="000000" w:themeColor="text1"/>
        </w:rPr>
        <w:t xml:space="preserve">, tostarp sadarbībā ar Latvijas Pašvaldību savienību. Visiem </w:t>
      </w:r>
      <w:proofErr w:type="spellStart"/>
      <w:r w:rsidRPr="0088788F">
        <w:rPr>
          <w:rStyle w:val="normaltextrun"/>
          <w:color w:val="000000" w:themeColor="text1"/>
        </w:rPr>
        <w:t>vebināru</w:t>
      </w:r>
      <w:proofErr w:type="spellEnd"/>
      <w:r w:rsidRPr="0088788F">
        <w:rPr>
          <w:rStyle w:val="normaltextrun"/>
          <w:color w:val="000000" w:themeColor="text1"/>
        </w:rPr>
        <w:t xml:space="preserve"> dalībniekiem </w:t>
      </w:r>
      <w:r w:rsidR="00DE11F6" w:rsidRPr="0088788F">
        <w:rPr>
          <w:rStyle w:val="normaltextrun"/>
          <w:color w:val="000000" w:themeColor="text1"/>
        </w:rPr>
        <w:t xml:space="preserve">tika nodrošināta iespēja piedalīties aptaujā un sniegt viedokli par </w:t>
      </w:r>
      <w:r w:rsidRPr="0088788F">
        <w:rPr>
          <w:rStyle w:val="normaltextrun"/>
          <w:color w:val="000000" w:themeColor="text1"/>
        </w:rPr>
        <w:t xml:space="preserve">vēlamo </w:t>
      </w:r>
      <w:r w:rsidR="00DE11F6" w:rsidRPr="0088788F">
        <w:rPr>
          <w:rStyle w:val="normaltextrun"/>
          <w:color w:val="000000" w:themeColor="text1"/>
        </w:rPr>
        <w:t xml:space="preserve">skolotāju </w:t>
      </w:r>
      <w:r w:rsidRPr="0088788F">
        <w:rPr>
          <w:rStyle w:val="normaltextrun"/>
          <w:color w:val="000000" w:themeColor="text1"/>
        </w:rPr>
        <w:t>darba slodzi nedēļā</w:t>
      </w:r>
      <w:r w:rsidR="00DE11F6" w:rsidRPr="0088788F">
        <w:rPr>
          <w:rStyle w:val="normaltextrun"/>
          <w:color w:val="000000" w:themeColor="text1"/>
        </w:rPr>
        <w:t xml:space="preserve">.  Darba grupas pārstāvji iepazinās ar aptauju rezultātiem un </w:t>
      </w:r>
      <w:proofErr w:type="spellStart"/>
      <w:r w:rsidR="00DE11F6" w:rsidRPr="0088788F">
        <w:rPr>
          <w:rStyle w:val="normaltextrun"/>
          <w:color w:val="000000" w:themeColor="text1"/>
        </w:rPr>
        <w:t>vebināros</w:t>
      </w:r>
      <w:proofErr w:type="spellEnd"/>
      <w:r w:rsidR="00DE11F6" w:rsidRPr="0088788F">
        <w:rPr>
          <w:rStyle w:val="normaltextrun"/>
          <w:color w:val="000000" w:themeColor="text1"/>
        </w:rPr>
        <w:t xml:space="preserve"> izteiktajiem viedokļiem par skolotāju darba slodzes </w:t>
      </w:r>
      <w:r w:rsidRPr="0088788F">
        <w:rPr>
          <w:rStyle w:val="normaltextrun"/>
          <w:color w:val="000000" w:themeColor="text1"/>
        </w:rPr>
        <w:t xml:space="preserve">kopējo apmēru </w:t>
      </w:r>
      <w:r w:rsidR="00DE11F6" w:rsidRPr="0088788F">
        <w:rPr>
          <w:rStyle w:val="normaltextrun"/>
          <w:color w:val="000000" w:themeColor="text1"/>
        </w:rPr>
        <w:t xml:space="preserve">un  pauda atbalstu priekšlikumam, kas paredz pāreju uz 40 darba stundu slodzi </w:t>
      </w:r>
      <w:r w:rsidRPr="0088788F">
        <w:rPr>
          <w:rStyle w:val="normaltextrun"/>
          <w:color w:val="000000" w:themeColor="text1"/>
        </w:rPr>
        <w:t>nedēļā</w:t>
      </w:r>
      <w:r w:rsidR="00DE11F6" w:rsidRPr="0088788F">
        <w:rPr>
          <w:rStyle w:val="normaltextrun"/>
          <w:color w:val="000000" w:themeColor="text1"/>
        </w:rPr>
        <w:t xml:space="preserve">, </w:t>
      </w:r>
      <w:r w:rsidRPr="0088788F">
        <w:rPr>
          <w:rStyle w:val="normaltextrun"/>
          <w:color w:val="000000" w:themeColor="text1"/>
        </w:rPr>
        <w:t xml:space="preserve">vienlaikus </w:t>
      </w:r>
      <w:r w:rsidR="00DE11F6" w:rsidRPr="0088788F">
        <w:rPr>
          <w:rStyle w:val="normaltextrun"/>
          <w:color w:val="000000" w:themeColor="text1"/>
        </w:rPr>
        <w:t xml:space="preserve">turpinot diskusijas par to, </w:t>
      </w:r>
      <w:r w:rsidRPr="0088788F">
        <w:rPr>
          <w:rStyle w:val="normaltextrun"/>
          <w:color w:val="000000" w:themeColor="text1"/>
        </w:rPr>
        <w:t xml:space="preserve">kāds īpatsvars </w:t>
      </w:r>
      <w:r w:rsidR="00DE11F6" w:rsidRPr="0088788F">
        <w:rPr>
          <w:rStyle w:val="normaltextrun"/>
          <w:color w:val="000000" w:themeColor="text1"/>
        </w:rPr>
        <w:t xml:space="preserve">pedagoga </w:t>
      </w:r>
      <w:r w:rsidRPr="0088788F">
        <w:rPr>
          <w:rStyle w:val="normaltextrun"/>
          <w:color w:val="000000" w:themeColor="text1"/>
        </w:rPr>
        <w:t xml:space="preserve">darba </w:t>
      </w:r>
      <w:r w:rsidR="00DE11F6" w:rsidRPr="0088788F">
        <w:rPr>
          <w:rStyle w:val="normaltextrun"/>
          <w:color w:val="000000" w:themeColor="text1"/>
        </w:rPr>
        <w:t xml:space="preserve">slodzē </w:t>
      </w:r>
      <w:r w:rsidRPr="0088788F">
        <w:rPr>
          <w:rStyle w:val="normaltextrun"/>
          <w:color w:val="000000" w:themeColor="text1"/>
        </w:rPr>
        <w:t xml:space="preserve">ir </w:t>
      </w:r>
      <w:r w:rsidR="00DE11F6" w:rsidRPr="0088788F">
        <w:rPr>
          <w:rStyle w:val="normaltextrun"/>
          <w:color w:val="000000" w:themeColor="text1"/>
        </w:rPr>
        <w:t>kontaktstund</w:t>
      </w:r>
      <w:r w:rsidRPr="0088788F">
        <w:rPr>
          <w:rStyle w:val="normaltextrun"/>
          <w:color w:val="000000" w:themeColor="text1"/>
        </w:rPr>
        <w:t>ām</w:t>
      </w:r>
      <w:r w:rsidR="00DE11F6" w:rsidRPr="0088788F">
        <w:rPr>
          <w:rStyle w:val="normaltextrun"/>
          <w:color w:val="000000" w:themeColor="text1"/>
        </w:rPr>
        <w:t xml:space="preserve">, konsultāciju un </w:t>
      </w:r>
      <w:r w:rsidRPr="0088788F">
        <w:rPr>
          <w:rStyle w:val="normaltextrun"/>
          <w:color w:val="000000" w:themeColor="text1"/>
        </w:rPr>
        <w:t>citu pienākumu veikšanai</w:t>
      </w:r>
      <w:r w:rsidR="00DE11F6" w:rsidRPr="0088788F">
        <w:rPr>
          <w:rStyle w:val="normaltextrun"/>
          <w:color w:val="000000" w:themeColor="text1"/>
        </w:rPr>
        <w:t>.</w:t>
      </w:r>
      <w:r w:rsidR="006E0917" w:rsidRPr="0088788F">
        <w:rPr>
          <w:rStyle w:val="normaltextrun"/>
          <w:color w:val="000000" w:themeColor="text1"/>
        </w:rPr>
        <w:t xml:space="preserve"> LIZDA darba grupas ietvaros lūdza fiksēt savu īpašo viedokli, ka nepiekrīt pārējai uz 40 darba stundu slodzi nedēļā.</w:t>
      </w:r>
    </w:p>
    <w:p w14:paraId="43B9A3D1" w14:textId="0B5DF417" w:rsidR="00DE11F6" w:rsidRPr="0088788F" w:rsidRDefault="00450EE0" w:rsidP="00C007CC">
      <w:pPr>
        <w:pStyle w:val="paragraph"/>
        <w:ind w:firstLine="720"/>
        <w:jc w:val="both"/>
        <w:textAlignment w:val="baseline"/>
        <w:rPr>
          <w:rStyle w:val="normaltextrun"/>
          <w:color w:val="000000" w:themeColor="text1"/>
          <w:shd w:val="clear" w:color="auto" w:fill="FFFFFF"/>
        </w:rPr>
      </w:pPr>
      <w:r w:rsidRPr="0088788F">
        <w:rPr>
          <w:rStyle w:val="normaltextrun"/>
          <w:color w:val="000000" w:themeColor="text1"/>
          <w:shd w:val="clear" w:color="auto" w:fill="FFFFFF"/>
        </w:rPr>
        <w:t>N</w:t>
      </w:r>
      <w:r w:rsidR="00DE11F6" w:rsidRPr="0088788F">
        <w:rPr>
          <w:rStyle w:val="normaltextrun"/>
          <w:color w:val="000000" w:themeColor="text1"/>
          <w:shd w:val="clear" w:color="auto" w:fill="FFFFFF"/>
        </w:rPr>
        <w:t xml:space="preserve">o 2022. gada 20. janvāra līdz 21. jūlijam </w:t>
      </w:r>
      <w:r w:rsidRPr="0088788F">
        <w:rPr>
          <w:rStyle w:val="normaltextrun"/>
          <w:color w:val="000000" w:themeColor="text1"/>
          <w:shd w:val="clear" w:color="auto" w:fill="FFFFFF"/>
        </w:rPr>
        <w:t>ministrijā strādāja nākamā p</w:t>
      </w:r>
      <w:r w:rsidR="00DE11F6" w:rsidRPr="0088788F">
        <w:rPr>
          <w:rStyle w:val="normaltextrun"/>
          <w:color w:val="000000" w:themeColor="text1"/>
          <w:shd w:val="clear" w:color="auto" w:fill="FFFFFF"/>
        </w:rPr>
        <w:t xml:space="preserve">edagogu darba samaksas darba grupa, kuras uzdevums bija sagatavot priekšlikumus pedagogu darba samaksas paaugstināšanai un darba slodžu sabalansēšanai </w:t>
      </w:r>
      <w:r w:rsidRPr="0088788F">
        <w:rPr>
          <w:rStyle w:val="normaltextrun"/>
          <w:color w:val="000000" w:themeColor="text1"/>
          <w:shd w:val="clear" w:color="auto" w:fill="FFFFFF"/>
        </w:rPr>
        <w:t xml:space="preserve">laika </w:t>
      </w:r>
      <w:r w:rsidR="00DE11F6" w:rsidRPr="0088788F">
        <w:rPr>
          <w:rStyle w:val="normaltextrun"/>
          <w:color w:val="000000" w:themeColor="text1"/>
          <w:shd w:val="clear" w:color="auto" w:fill="FFFFFF"/>
        </w:rPr>
        <w:t>periodam no 2023. gada 1. septembra līdz 2027. gada 1. septembrim. Darba grupas viens no priekšlikumiem</w:t>
      </w:r>
      <w:r w:rsidR="00C63A26" w:rsidRPr="0088788F">
        <w:rPr>
          <w:rStyle w:val="FootnoteReference"/>
          <w:color w:val="000000" w:themeColor="text1"/>
          <w:shd w:val="clear" w:color="auto" w:fill="FFFFFF"/>
        </w:rPr>
        <w:footnoteReference w:id="10"/>
      </w:r>
      <w:r w:rsidR="00DE11F6" w:rsidRPr="0088788F">
        <w:rPr>
          <w:rStyle w:val="normaltextrun"/>
          <w:color w:val="000000" w:themeColor="text1"/>
          <w:shd w:val="clear" w:color="auto" w:fill="FFFFFF"/>
        </w:rPr>
        <w:t xml:space="preserve"> bija vispārējā izglītībā īstenot pakāpenisku pāreju uz ieteicamo darba slodzes sadalījumu </w:t>
      </w:r>
      <w:r w:rsidRPr="0088788F">
        <w:rPr>
          <w:rStyle w:val="normaltextrun"/>
          <w:color w:val="000000" w:themeColor="text1"/>
          <w:shd w:val="clear" w:color="auto" w:fill="FFFFFF"/>
        </w:rPr>
        <w:t xml:space="preserve">– </w:t>
      </w:r>
      <w:r w:rsidR="006E0917" w:rsidRPr="0088788F">
        <w:rPr>
          <w:rStyle w:val="normaltextrun"/>
          <w:color w:val="000000" w:themeColor="text1"/>
          <w:shd w:val="clear" w:color="auto" w:fill="FFFFFF"/>
        </w:rPr>
        <w:t xml:space="preserve">līdz </w:t>
      </w:r>
      <w:r w:rsidR="00DE11F6" w:rsidRPr="0088788F">
        <w:rPr>
          <w:rStyle w:val="normaltextrun"/>
          <w:color w:val="000000" w:themeColor="text1"/>
          <w:shd w:val="clear" w:color="auto" w:fill="FFFFFF"/>
        </w:rPr>
        <w:t xml:space="preserve">60% </w:t>
      </w:r>
      <w:r w:rsidRPr="0088788F">
        <w:rPr>
          <w:rStyle w:val="normaltextrun"/>
          <w:color w:val="000000" w:themeColor="text1"/>
          <w:shd w:val="clear" w:color="auto" w:fill="FFFFFF"/>
        </w:rPr>
        <w:t>kontakt</w:t>
      </w:r>
      <w:r w:rsidR="00DE11F6" w:rsidRPr="0088788F">
        <w:rPr>
          <w:rStyle w:val="normaltextrun"/>
          <w:color w:val="000000" w:themeColor="text1"/>
          <w:shd w:val="clear" w:color="auto" w:fill="FFFFFF"/>
        </w:rPr>
        <w:t xml:space="preserve">stundām un </w:t>
      </w:r>
      <w:r w:rsidR="006E0917" w:rsidRPr="0088788F">
        <w:rPr>
          <w:rStyle w:val="normaltextrun"/>
          <w:color w:val="000000" w:themeColor="text1"/>
          <w:shd w:val="clear" w:color="auto" w:fill="FFFFFF"/>
        </w:rPr>
        <w:t xml:space="preserve">ne mazāk kā </w:t>
      </w:r>
      <w:r w:rsidR="00DE11F6" w:rsidRPr="0088788F">
        <w:rPr>
          <w:rStyle w:val="normaltextrun"/>
          <w:color w:val="000000" w:themeColor="text1"/>
          <w:shd w:val="clear" w:color="auto" w:fill="FFFFFF"/>
        </w:rPr>
        <w:t xml:space="preserve">40% pārējo pienākumu </w:t>
      </w:r>
      <w:r w:rsidRPr="0088788F">
        <w:rPr>
          <w:rStyle w:val="normaltextrun"/>
          <w:color w:val="000000" w:themeColor="text1"/>
          <w:shd w:val="clear" w:color="auto" w:fill="FFFFFF"/>
        </w:rPr>
        <w:t>veikšanai</w:t>
      </w:r>
      <w:r w:rsidR="00DE11F6" w:rsidRPr="0088788F">
        <w:rPr>
          <w:rStyle w:val="normaltextrun"/>
          <w:color w:val="000000" w:themeColor="text1"/>
          <w:shd w:val="clear" w:color="auto" w:fill="FFFFFF"/>
        </w:rPr>
        <w:t xml:space="preserve">, </w:t>
      </w:r>
      <w:r w:rsidRPr="0088788F">
        <w:rPr>
          <w:rStyle w:val="normaltextrun"/>
          <w:color w:val="000000" w:themeColor="text1"/>
          <w:shd w:val="clear" w:color="auto" w:fill="FFFFFF"/>
        </w:rPr>
        <w:t>īstenojot to pakāpeniski –</w:t>
      </w:r>
      <w:r w:rsidR="00DE11F6" w:rsidRPr="0088788F">
        <w:rPr>
          <w:rStyle w:val="normaltextrun"/>
          <w:color w:val="000000" w:themeColor="text1"/>
          <w:shd w:val="clear" w:color="auto" w:fill="FFFFFF"/>
        </w:rPr>
        <w:t xml:space="preserve"> sākot ar 2023./2024. mācību gadu 68% </w:t>
      </w:r>
      <w:r w:rsidR="00636359" w:rsidRPr="0088788F">
        <w:rPr>
          <w:rStyle w:val="normaltextrun"/>
          <w:color w:val="000000" w:themeColor="text1"/>
          <w:shd w:val="clear" w:color="auto" w:fill="FFFFFF"/>
        </w:rPr>
        <w:t>kontakt</w:t>
      </w:r>
      <w:r w:rsidR="00DE11F6" w:rsidRPr="0088788F">
        <w:rPr>
          <w:rStyle w:val="normaltextrun"/>
          <w:color w:val="000000" w:themeColor="text1"/>
          <w:shd w:val="clear" w:color="auto" w:fill="FFFFFF"/>
        </w:rPr>
        <w:t xml:space="preserve">stundām un 32% pārējo pienākumu </w:t>
      </w:r>
      <w:r w:rsidR="00636359" w:rsidRPr="0088788F">
        <w:rPr>
          <w:rStyle w:val="normaltextrun"/>
          <w:color w:val="000000" w:themeColor="text1"/>
          <w:shd w:val="clear" w:color="auto" w:fill="FFFFFF"/>
        </w:rPr>
        <w:t>veikšanai, ikgadēji palielinot apmaksāto laiku pārējo pienākumu veikšanai par 2% punktiem</w:t>
      </w:r>
      <w:r w:rsidR="00DE11F6" w:rsidRPr="0088788F">
        <w:rPr>
          <w:rStyle w:val="normaltextrun"/>
          <w:color w:val="000000" w:themeColor="text1"/>
          <w:shd w:val="clear" w:color="auto" w:fill="FFFFFF"/>
        </w:rPr>
        <w:t>.</w:t>
      </w:r>
    </w:p>
    <w:p w14:paraId="077577E6" w14:textId="77777777" w:rsidR="00822E21" w:rsidRPr="0088788F" w:rsidRDefault="00822E21" w:rsidP="00822E21">
      <w:pPr>
        <w:pStyle w:val="paragraph"/>
        <w:spacing w:before="0" w:beforeAutospacing="0" w:after="0" w:afterAutospacing="0"/>
        <w:ind w:firstLine="720"/>
        <w:jc w:val="both"/>
        <w:textAlignment w:val="baseline"/>
        <w:rPr>
          <w:color w:val="000000" w:themeColor="text1"/>
        </w:rPr>
      </w:pPr>
      <w:r w:rsidRPr="0088788F">
        <w:rPr>
          <w:color w:val="000000" w:themeColor="text1"/>
        </w:rPr>
        <w:t>Ministrija vērš uzmanību, ka Latvijas Republikas Valsts kontrole, 2017. un 2018. gadā, veicot revīziju "Kā organizē un apmaksā pedagogu darbu Latvijā"</w:t>
      </w:r>
      <w:r w:rsidRPr="0088788F">
        <w:rPr>
          <w:rStyle w:val="FootnoteReference"/>
          <w:color w:val="000000" w:themeColor="text1"/>
        </w:rPr>
        <w:footnoteReference w:id="11"/>
      </w:r>
      <w:r w:rsidRPr="0088788F">
        <w:rPr>
          <w:color w:val="000000" w:themeColor="text1"/>
        </w:rPr>
        <w:t>, ieteica ministrijai izvērtēt iespēju vispārējās izglītības iestāžu pedagogiem noteikt normālo jeb 40 darba stundu slodzi nedēļā, atsakoties no līdzšinējās 30 stundu slodzes.</w:t>
      </w:r>
    </w:p>
    <w:p w14:paraId="7742A482" w14:textId="69AAF9CD" w:rsidR="00822E21" w:rsidRPr="0088788F" w:rsidRDefault="00822E21" w:rsidP="00822E21">
      <w:pPr>
        <w:pStyle w:val="paragraph"/>
        <w:ind w:firstLine="720"/>
        <w:jc w:val="both"/>
        <w:textAlignment w:val="baseline"/>
        <w:rPr>
          <w:color w:val="000000" w:themeColor="text1"/>
        </w:rPr>
      </w:pPr>
      <w:r w:rsidRPr="0088788F">
        <w:rPr>
          <w:rStyle w:val="normaltextrun"/>
          <w:color w:val="000000" w:themeColor="text1"/>
          <w:shd w:val="clear" w:color="auto" w:fill="FFFFFF"/>
        </w:rPr>
        <w:t>Noslēdzoties trīspusējām streika sarunā</w:t>
      </w:r>
      <w:r w:rsidR="00461432" w:rsidRPr="0088788F">
        <w:rPr>
          <w:rStyle w:val="normaltextrun"/>
          <w:color w:val="000000" w:themeColor="text1"/>
          <w:shd w:val="clear" w:color="auto" w:fill="FFFFFF"/>
        </w:rPr>
        <w:t>m, puses vienojās par sekojošo –</w:t>
      </w:r>
      <w:r w:rsidRPr="0088788F">
        <w:rPr>
          <w:rStyle w:val="normaltextrun"/>
          <w:color w:val="000000" w:themeColor="text1"/>
          <w:shd w:val="clear" w:color="auto" w:fill="FFFFFF"/>
        </w:rPr>
        <w:t xml:space="preserve"> </w:t>
      </w:r>
      <w:r w:rsidRPr="0088788F">
        <w:rPr>
          <w:rStyle w:val="eop"/>
          <w:color w:val="000000" w:themeColor="text1"/>
        </w:rPr>
        <w:t> </w:t>
      </w:r>
    </w:p>
    <w:p w14:paraId="52ADF80D" w14:textId="77777777" w:rsidR="00822E21" w:rsidRPr="0088788F" w:rsidRDefault="00822E21" w:rsidP="00822E21">
      <w:pPr>
        <w:pStyle w:val="paragraph"/>
        <w:ind w:firstLine="720"/>
        <w:jc w:val="both"/>
        <w:textAlignment w:val="baseline"/>
        <w:rPr>
          <w:color w:val="000000" w:themeColor="text1"/>
        </w:rPr>
      </w:pPr>
      <w:r w:rsidRPr="0088788F">
        <w:rPr>
          <w:rStyle w:val="normaltextrun"/>
          <w:color w:val="000000" w:themeColor="text1"/>
        </w:rPr>
        <w:t xml:space="preserve">1. </w:t>
      </w:r>
      <w:r w:rsidRPr="0088788F">
        <w:rPr>
          <w:rStyle w:val="normaltextrun"/>
          <w:b/>
          <w:bCs/>
          <w:color w:val="000000" w:themeColor="text1"/>
        </w:rPr>
        <w:t xml:space="preserve">Vispārējās izglītības pamata un vidējās izglītības pakāpes </w:t>
      </w:r>
      <w:r w:rsidRPr="0088788F">
        <w:rPr>
          <w:rStyle w:val="normaltextrun"/>
          <w:color w:val="000000" w:themeColor="text1"/>
        </w:rPr>
        <w:t>skolotājiem, i</w:t>
      </w:r>
      <w:r w:rsidRPr="0088788F">
        <w:rPr>
          <w:rStyle w:val="normaltextrun"/>
          <w:color w:val="000000" w:themeColor="text1"/>
          <w:shd w:val="clear" w:color="auto" w:fill="FFFFFF"/>
        </w:rPr>
        <w:t xml:space="preserve">evērojot "Skolēns pašvaldībā" modeļa normatīvo regulējumu (376. noteikumi), sākot ar 2023. gada 1. </w:t>
      </w:r>
      <w:r w:rsidRPr="0088788F">
        <w:rPr>
          <w:rStyle w:val="normaltextrun"/>
          <w:color w:val="000000" w:themeColor="text1"/>
          <w:shd w:val="clear" w:color="auto" w:fill="FFFFFF"/>
        </w:rPr>
        <w:lastRenderedPageBreak/>
        <w:t xml:space="preserve">janvāri tiek indikatīvi aprēķināta ietekme uz viena skolēna vidējo mērķdotācijas apmēru (1.-12. klase), to palielinot par 12 eiro, t.i. – no 115 eiro līdz 127 eiro. </w:t>
      </w:r>
      <w:r w:rsidRPr="0088788F">
        <w:rPr>
          <w:rStyle w:val="eop"/>
          <w:color w:val="000000" w:themeColor="text1"/>
        </w:rPr>
        <w:t> </w:t>
      </w:r>
    </w:p>
    <w:p w14:paraId="7711E90E" w14:textId="75FE3BEA" w:rsidR="00822E21" w:rsidRPr="0088788F" w:rsidRDefault="00822E21" w:rsidP="00461432">
      <w:pPr>
        <w:pStyle w:val="paragraph"/>
        <w:ind w:firstLine="720"/>
        <w:jc w:val="both"/>
        <w:textAlignment w:val="baseline"/>
        <w:rPr>
          <w:color w:val="000000" w:themeColor="text1"/>
        </w:rPr>
      </w:pPr>
      <w:r w:rsidRPr="0088788F">
        <w:rPr>
          <w:rStyle w:val="normaltextrun"/>
          <w:color w:val="000000" w:themeColor="text1"/>
        </w:rPr>
        <w:t xml:space="preserve">Ierosinājuma galvenais mērķis ir sabalansēt skolotāja darba nedēļu, nodrošinot </w:t>
      </w:r>
      <w:r w:rsidR="00640669" w:rsidRPr="0088788F">
        <w:rPr>
          <w:color w:val="000000" w:themeColor="text1"/>
        </w:rPr>
        <w:t xml:space="preserve">rekomendējoši 65% </w:t>
      </w:r>
      <w:r w:rsidR="00640669" w:rsidRPr="0088788F">
        <w:rPr>
          <w:color w:val="000000" w:themeColor="text1"/>
        </w:rPr>
        <w:t xml:space="preserve">kontaktstundām </w:t>
      </w:r>
      <w:r w:rsidR="00640669" w:rsidRPr="0088788F">
        <w:rPr>
          <w:color w:val="000000" w:themeColor="text1"/>
        </w:rPr>
        <w:t>un ne mazāk kā 35% citiem pienākumiem</w:t>
      </w:r>
      <w:r w:rsidR="00640669" w:rsidRPr="0088788F">
        <w:rPr>
          <w:rStyle w:val="normaltextrun"/>
          <w:color w:val="000000" w:themeColor="text1"/>
        </w:rPr>
        <w:t xml:space="preserve"> </w:t>
      </w:r>
      <w:r w:rsidRPr="0088788F">
        <w:rPr>
          <w:rStyle w:val="normaltextrun"/>
          <w:color w:val="000000" w:themeColor="text1"/>
        </w:rPr>
        <w:t>darba slodzes sadalījumu. </w:t>
      </w:r>
      <w:r w:rsidRPr="0088788F">
        <w:rPr>
          <w:rStyle w:val="normaltextrun"/>
          <w:b/>
          <w:bCs/>
          <w:color w:val="000000" w:themeColor="text1"/>
        </w:rPr>
        <w:t xml:space="preserve">Vienlaikus saglabājot skolotāja autonomiju brīvi izvēlēties savu noslodzi. </w:t>
      </w:r>
      <w:r w:rsidRPr="0088788F">
        <w:rPr>
          <w:rStyle w:val="normaltextrun"/>
          <w:color w:val="000000" w:themeColor="text1"/>
        </w:rPr>
        <w:t>Virzība uz pilnas slodzes darbu nodrošinātu, ka viņam ir sabalansēta darba slodze, kas ir būtiski kvalitatīva mācību procesa un nepieciešamā individuālā atbalsta nodrošināšanai. </w:t>
      </w:r>
      <w:r w:rsidRPr="0088788F">
        <w:rPr>
          <w:rStyle w:val="eop"/>
          <w:color w:val="000000" w:themeColor="text1"/>
        </w:rPr>
        <w:t> </w:t>
      </w:r>
    </w:p>
    <w:p w14:paraId="0526B23B" w14:textId="1172CC1D" w:rsidR="00822E21" w:rsidRPr="0088788F" w:rsidRDefault="00822E21" w:rsidP="00822E21">
      <w:pPr>
        <w:pStyle w:val="paragraph"/>
        <w:ind w:firstLine="720"/>
        <w:jc w:val="both"/>
        <w:textAlignment w:val="baseline"/>
        <w:rPr>
          <w:rStyle w:val="eop"/>
          <w:color w:val="000000" w:themeColor="text1"/>
        </w:rPr>
      </w:pPr>
      <w:r w:rsidRPr="0088788F">
        <w:rPr>
          <w:rStyle w:val="normaltextrun"/>
          <w:color w:val="000000" w:themeColor="text1"/>
        </w:rPr>
        <w:t xml:space="preserve">Sākot ar 2023. gada 1. septembri </w:t>
      </w:r>
      <w:r w:rsidR="00461432" w:rsidRPr="0088788F">
        <w:rPr>
          <w:rStyle w:val="normaltextrun"/>
          <w:color w:val="000000" w:themeColor="text1"/>
        </w:rPr>
        <w:t xml:space="preserve">tiek ierosināts </w:t>
      </w:r>
      <w:r w:rsidRPr="0088788F">
        <w:rPr>
          <w:rStyle w:val="normaltextrun"/>
          <w:color w:val="000000" w:themeColor="text1"/>
        </w:rPr>
        <w:t xml:space="preserve">veikt pāreju no 30 stundu darba nedēļas uz 36 stundu darba nedēļu, nodrošinot darba stundu attiecību starp kontaktstundām un darba stundām pārējo pienākumu veikšanai attiecīgi </w:t>
      </w:r>
      <w:r w:rsidR="00640669" w:rsidRPr="0088788F">
        <w:rPr>
          <w:rStyle w:val="normaltextrun"/>
          <w:color w:val="000000" w:themeColor="text1"/>
        </w:rPr>
        <w:t>rekomendējoši</w:t>
      </w:r>
      <w:r w:rsidRPr="0088788F">
        <w:rPr>
          <w:rStyle w:val="normaltextrun"/>
          <w:color w:val="000000" w:themeColor="text1"/>
        </w:rPr>
        <w:t xml:space="preserve"> 65% un ne mazāk kā 35%, </w:t>
      </w:r>
      <w:r w:rsidRPr="0088788F">
        <w:rPr>
          <w:rStyle w:val="normaltextrun"/>
          <w:color w:val="000000" w:themeColor="text1"/>
          <w:shd w:val="clear" w:color="auto" w:fill="FFFFFF"/>
        </w:rPr>
        <w:t xml:space="preserve">t.sk. arī proporcionāli palielinot skolotāju zemāko bruto algas likmi no 900 eiro uz 1 080 eiro, taču nemainot vienas stundas likmi 7,50 eiro. </w:t>
      </w:r>
    </w:p>
    <w:p w14:paraId="0246E334" w14:textId="75B00B30" w:rsidR="00461432" w:rsidRPr="0088788F" w:rsidRDefault="00461432" w:rsidP="00461432">
      <w:pPr>
        <w:pStyle w:val="paragraph"/>
        <w:ind w:firstLine="720"/>
        <w:jc w:val="both"/>
        <w:textAlignment w:val="baseline"/>
        <w:rPr>
          <w:color w:val="000000" w:themeColor="text1"/>
        </w:rPr>
      </w:pPr>
      <w:r w:rsidRPr="0088788F">
        <w:rPr>
          <w:color w:val="000000" w:themeColor="text1"/>
        </w:rPr>
        <w:t xml:space="preserve">2. </w:t>
      </w:r>
      <w:r w:rsidRPr="0088788F">
        <w:rPr>
          <w:b/>
          <w:color w:val="000000" w:themeColor="text1"/>
        </w:rPr>
        <w:t>Pirmsskolas izglītības pakāpes</w:t>
      </w:r>
      <w:r w:rsidRPr="0088788F">
        <w:rPr>
          <w:color w:val="000000" w:themeColor="text1"/>
        </w:rPr>
        <w:t xml:space="preserve"> pedagogiem, ievērojot "Skolēns pašvaldībā" modeļa normatīvo regulējumu (376. noteikumi), sākot ar 2023. gada 1. janvāri tiek indikatīvi aprēķināta ietekme uz viena bērna vidējo mērķdotācijas apmēru, to palielinot par 8 eiro, t.i. – no 82 eiro līdz 90 eiro. Sākot ar 2023. gada 1. janvāri paaugstināt algas likmi</w:t>
      </w:r>
      <w:r w:rsidR="006E0917" w:rsidRPr="0088788F">
        <w:rPr>
          <w:color w:val="000000" w:themeColor="text1"/>
        </w:rPr>
        <w:t xml:space="preserve"> uz</w:t>
      </w:r>
      <w:r w:rsidRPr="0088788F">
        <w:rPr>
          <w:color w:val="000000" w:themeColor="text1"/>
        </w:rPr>
        <w:t xml:space="preserve"> 1070 eiro,  </w:t>
      </w:r>
    </w:p>
    <w:p w14:paraId="7486FB35" w14:textId="77777777" w:rsidR="00461432" w:rsidRPr="0088788F" w:rsidRDefault="00461432" w:rsidP="00461432">
      <w:pPr>
        <w:pStyle w:val="paragraph"/>
        <w:ind w:firstLine="720"/>
        <w:jc w:val="both"/>
        <w:textAlignment w:val="baseline"/>
        <w:rPr>
          <w:color w:val="000000" w:themeColor="text1"/>
        </w:rPr>
      </w:pPr>
      <w:r w:rsidRPr="0088788F">
        <w:rPr>
          <w:color w:val="000000" w:themeColor="text1"/>
        </w:rPr>
        <w:t xml:space="preserve">Kā arī sākot ar 2023. gada 1. septembri noteikt slodzes sastāvu 34 stundas nodarbību vadīšanai un 6 stundas citu pienākumu veikšanai. Indikatīvi šādas izmaiņas rada 102 pilna laika vakances pirmsskolas izglītībā (5-6 g.), kas praksē var nozīmēt lielāku nepieciešamo unikālo personu (skolotāju) skaitu.   </w:t>
      </w:r>
    </w:p>
    <w:p w14:paraId="79601EBB" w14:textId="77777777" w:rsidR="00461432" w:rsidRPr="0088788F" w:rsidRDefault="00461432" w:rsidP="00461432">
      <w:pPr>
        <w:pStyle w:val="paragraph"/>
        <w:ind w:firstLine="720"/>
        <w:jc w:val="both"/>
        <w:textAlignment w:val="baseline"/>
        <w:rPr>
          <w:color w:val="000000" w:themeColor="text1"/>
        </w:rPr>
      </w:pPr>
      <w:r w:rsidRPr="0088788F">
        <w:rPr>
          <w:color w:val="000000" w:themeColor="text1"/>
        </w:rPr>
        <w:t xml:space="preserve">3. </w:t>
      </w:r>
      <w:r w:rsidRPr="0088788F">
        <w:rPr>
          <w:b/>
          <w:color w:val="000000" w:themeColor="text1"/>
        </w:rPr>
        <w:t>Profesionālajā izglītībā</w:t>
      </w:r>
      <w:r w:rsidRPr="0088788F">
        <w:rPr>
          <w:color w:val="000000" w:themeColor="text1"/>
        </w:rPr>
        <w:t xml:space="preserve"> paredzēt skolotāja slodzes sabalansēšanu, vienlaikus saglabājot skolotāja tiesības izvēlēties savu darba slodzes apjomu, kas nepārsniedz Darba likumā noteikto kopējo darba slodzi nedēļā (40 stundas). Virzība uz sabalansētu slodzi paredz nepieciešamu papildu finansējumu 11% apmērā pret 2022. gada profesionālās izglītības pedagogu darba samaksas dotāciju. </w:t>
      </w:r>
    </w:p>
    <w:p w14:paraId="35B13E7F" w14:textId="4F7C66B1" w:rsidR="00461432" w:rsidRPr="0088788F" w:rsidRDefault="00461432" w:rsidP="00461432">
      <w:pPr>
        <w:pStyle w:val="paragraph"/>
        <w:ind w:firstLine="720"/>
        <w:jc w:val="both"/>
        <w:textAlignment w:val="baseline"/>
        <w:rPr>
          <w:color w:val="000000" w:themeColor="text1"/>
        </w:rPr>
      </w:pPr>
      <w:r w:rsidRPr="0088788F">
        <w:rPr>
          <w:color w:val="000000" w:themeColor="text1"/>
        </w:rPr>
        <w:t xml:space="preserve">4. </w:t>
      </w:r>
      <w:r w:rsidRPr="0088788F">
        <w:rPr>
          <w:b/>
          <w:color w:val="000000" w:themeColor="text1"/>
        </w:rPr>
        <w:t>Profesionālās ievirzes</w:t>
      </w:r>
      <w:r w:rsidRPr="0088788F">
        <w:rPr>
          <w:color w:val="000000" w:themeColor="text1"/>
        </w:rPr>
        <w:t xml:space="preserve"> pedagogu darba slodzes sabalansēšanai, nosakot pakāpenisku gatavošanās stundu palielinājumu, plānotais 11% finansējuma pieaugums, salīdzinot ar 2022. gada profesionālās ievirzes pedagogu darba samaksai paredzēto finansējumu, nodrošina iespēju šobrīd noteiktajā profesionālās ievirzes pedagogu darba slodzes proporcijā paredzētās divas stundas citu pienākumu veikšanai palielināt līdz četrām stundām. Ievērojot to, ka izmaiņas darba slodzes proporcijā var palielināt vakanču pieaugumu, vienlaikus paredzot darba stundu un stundu citu pienākumu attiecību kā ieteicamu, ļaujot izglītības iestādes vadītājam un pedagogam vienoties par citu proporciju, bet ne mazāk kā šobrīd noteikto 28/2.  </w:t>
      </w:r>
    </w:p>
    <w:p w14:paraId="6B0AEA17" w14:textId="4D829805" w:rsidR="00F62907" w:rsidRPr="0088788F" w:rsidRDefault="00461432" w:rsidP="00F62907">
      <w:pPr>
        <w:pStyle w:val="paragraph"/>
        <w:ind w:firstLine="720"/>
        <w:jc w:val="both"/>
        <w:textAlignment w:val="baseline"/>
        <w:rPr>
          <w:color w:val="000000" w:themeColor="text1"/>
        </w:rPr>
      </w:pPr>
      <w:r w:rsidRPr="0088788F">
        <w:rPr>
          <w:color w:val="000000" w:themeColor="text1"/>
        </w:rPr>
        <w:t xml:space="preserve">5. </w:t>
      </w:r>
      <w:r w:rsidRPr="0088788F">
        <w:rPr>
          <w:b/>
          <w:color w:val="000000" w:themeColor="text1"/>
        </w:rPr>
        <w:t>Interešu izglītības</w:t>
      </w:r>
      <w:r w:rsidRPr="0088788F">
        <w:rPr>
          <w:color w:val="000000" w:themeColor="text1"/>
        </w:rPr>
        <w:t xml:space="preserve"> pedagogu darba slodzes sabalansēšanai, nosakot pakāpenisku gatavošanās stundu palielinājumu, plānotā 11% finansējuma pieauguma ietvarā, salīdzinot ar 2022. gada interešu izglītības pedagogu darba samaksai paredzēto finansējumu</w:t>
      </w:r>
      <w:r w:rsidR="00E36CB1" w:rsidRPr="0088788F">
        <w:rPr>
          <w:color w:val="000000" w:themeColor="text1"/>
        </w:rPr>
        <w:t>.</w:t>
      </w:r>
    </w:p>
    <w:p w14:paraId="4902BD93" w14:textId="288172C2" w:rsidR="002066D9" w:rsidRPr="0088788F" w:rsidRDefault="002066D9" w:rsidP="002066D9">
      <w:pPr>
        <w:pStyle w:val="Heading1"/>
        <w:jc w:val="left"/>
        <w:rPr>
          <w:color w:val="000000" w:themeColor="text1"/>
        </w:rPr>
      </w:pPr>
      <w:bookmarkStart w:id="5" w:name="_Toc114310549"/>
      <w:r w:rsidRPr="0088788F">
        <w:rPr>
          <w:color w:val="000000" w:themeColor="text1"/>
        </w:rPr>
        <w:lastRenderedPageBreak/>
        <w:t>4. Ieguvumi katram skolotājam</w:t>
      </w:r>
      <w:bookmarkEnd w:id="5"/>
    </w:p>
    <w:p w14:paraId="3B39352D" w14:textId="6EAE9BA9" w:rsidR="00461432" w:rsidRPr="0088788F" w:rsidRDefault="00461432" w:rsidP="00461432">
      <w:pPr>
        <w:pStyle w:val="paragraph"/>
        <w:ind w:firstLine="720"/>
        <w:jc w:val="both"/>
        <w:textAlignment w:val="baseline"/>
        <w:rPr>
          <w:color w:val="000000" w:themeColor="text1"/>
        </w:rPr>
      </w:pPr>
      <w:r w:rsidRPr="0088788F">
        <w:rPr>
          <w:rStyle w:val="normaltextrun"/>
          <w:color w:val="000000" w:themeColor="text1"/>
        </w:rPr>
        <w:t xml:space="preserve">Sākot ar 2022. gada 1. septembri finansējums visām pašvaldībām pedagogu darba samaksai pieauga par 8,4% (zemākās darba algas likmes pieaugums līdz 900 eiro par 30 stundu darba nedēļu),  savukārt ar 2023. gada 1. janvāri visiem skolotājiem salīdzinot ar 2022. gada valsts budžetā noteikto finansējuma apmēru pedagogu darba samaksai </w:t>
      </w:r>
      <w:r w:rsidR="009C3881" w:rsidRPr="0088788F">
        <w:rPr>
          <w:rStyle w:val="normaltextrun"/>
          <w:color w:val="000000" w:themeColor="text1"/>
        </w:rPr>
        <w:t xml:space="preserve">plānots </w:t>
      </w:r>
      <w:r w:rsidRPr="0088788F">
        <w:rPr>
          <w:rStyle w:val="normaltextrun"/>
          <w:color w:val="000000" w:themeColor="text1"/>
        </w:rPr>
        <w:t>vēl pieaugums par 11</w:t>
      </w:r>
      <w:r w:rsidR="00F62907" w:rsidRPr="0088788F">
        <w:rPr>
          <w:rStyle w:val="normaltextrun"/>
          <w:color w:val="000000" w:themeColor="text1"/>
        </w:rPr>
        <w:t>-</w:t>
      </w:r>
      <w:r w:rsidR="00550FFC" w:rsidRPr="0088788F">
        <w:rPr>
          <w:rStyle w:val="normaltextrun"/>
          <w:color w:val="000000" w:themeColor="text1"/>
        </w:rPr>
        <w:t>11,</w:t>
      </w:r>
      <w:r w:rsidR="00F62907" w:rsidRPr="0088788F">
        <w:rPr>
          <w:rStyle w:val="normaltextrun"/>
          <w:color w:val="000000" w:themeColor="text1"/>
        </w:rPr>
        <w:t>1</w:t>
      </w:r>
      <w:r w:rsidRPr="0088788F">
        <w:rPr>
          <w:rStyle w:val="normaltextrun"/>
          <w:color w:val="000000" w:themeColor="text1"/>
        </w:rPr>
        <w:t>%, un pirmsskolas skolotājiem 11,9% (zemākās darba algas likmes pieaugums no 970 eiro līdz 1070 eiro par 40 stundu darba nedēļu).</w:t>
      </w:r>
      <w:r w:rsidRPr="0088788F">
        <w:rPr>
          <w:rStyle w:val="eop"/>
          <w:color w:val="000000" w:themeColor="text1"/>
        </w:rPr>
        <w:t> </w:t>
      </w:r>
    </w:p>
    <w:p w14:paraId="1CB9C110" w14:textId="4CCC862F" w:rsidR="00461432" w:rsidRPr="0088788F" w:rsidRDefault="00461432" w:rsidP="00461432">
      <w:pPr>
        <w:pStyle w:val="paragraph"/>
        <w:spacing w:before="0" w:beforeAutospacing="0" w:after="0" w:afterAutospacing="0"/>
        <w:ind w:firstLine="720"/>
        <w:jc w:val="both"/>
        <w:textAlignment w:val="baseline"/>
        <w:rPr>
          <w:color w:val="000000" w:themeColor="text1"/>
        </w:rPr>
      </w:pPr>
      <w:r w:rsidRPr="0088788F">
        <w:rPr>
          <w:rStyle w:val="normaltextrun"/>
          <w:color w:val="000000" w:themeColor="text1"/>
        </w:rPr>
        <w:t xml:space="preserve">Saņemot papildus finansējumu pedagogu darba samaksai, izglītības iestādē direktoram </w:t>
      </w:r>
      <w:r w:rsidR="00CB2737" w:rsidRPr="0088788F">
        <w:rPr>
          <w:rStyle w:val="normaltextrun"/>
          <w:color w:val="000000" w:themeColor="text1"/>
        </w:rPr>
        <w:t xml:space="preserve">būs </w:t>
      </w:r>
      <w:r w:rsidRPr="0088788F">
        <w:rPr>
          <w:rStyle w:val="normaltextrun"/>
          <w:color w:val="000000" w:themeColor="text1"/>
        </w:rPr>
        <w:t>iespēja:</w:t>
      </w:r>
      <w:r w:rsidRPr="0088788F">
        <w:rPr>
          <w:rStyle w:val="eop"/>
          <w:color w:val="000000" w:themeColor="text1"/>
        </w:rPr>
        <w:t> </w:t>
      </w:r>
    </w:p>
    <w:p w14:paraId="1D3041C1" w14:textId="53426A35" w:rsidR="00461432" w:rsidRPr="0088788F" w:rsidRDefault="00461432" w:rsidP="00461432">
      <w:pPr>
        <w:pStyle w:val="paragraph"/>
        <w:spacing w:before="0" w:beforeAutospacing="0" w:after="0" w:afterAutospacing="0"/>
        <w:ind w:firstLine="720"/>
        <w:jc w:val="both"/>
        <w:textAlignment w:val="baseline"/>
        <w:rPr>
          <w:color w:val="000000" w:themeColor="text1"/>
        </w:rPr>
      </w:pPr>
      <w:r w:rsidRPr="0088788F">
        <w:rPr>
          <w:rStyle w:val="normaltextrun"/>
          <w:color w:val="000000" w:themeColor="text1"/>
        </w:rPr>
        <w:t>1) saglabāt skolotāja mēneša darba algas likmi esošajā apjomā un a</w:t>
      </w:r>
      <w:r w:rsidR="00046557" w:rsidRPr="0088788F">
        <w:rPr>
          <w:rStyle w:val="normaltextrun"/>
          <w:color w:val="000000" w:themeColor="text1"/>
        </w:rPr>
        <w:t>p</w:t>
      </w:r>
      <w:r w:rsidRPr="0088788F">
        <w:rPr>
          <w:rStyle w:val="normaltextrun"/>
          <w:color w:val="000000" w:themeColor="text1"/>
        </w:rPr>
        <w:t>maksāt skolotājiem papildu stundas citu pienākumu veikšanai, kuri līdz šim nav bijuši a</w:t>
      </w:r>
      <w:r w:rsidR="00046557" w:rsidRPr="0088788F">
        <w:rPr>
          <w:rStyle w:val="normaltextrun"/>
          <w:color w:val="000000" w:themeColor="text1"/>
        </w:rPr>
        <w:t>p</w:t>
      </w:r>
      <w:r w:rsidRPr="0088788F">
        <w:rPr>
          <w:rStyle w:val="normaltextrun"/>
          <w:color w:val="000000" w:themeColor="text1"/>
        </w:rPr>
        <w:t>maksāti. Rezultātā skolotāji vei</w:t>
      </w:r>
      <w:r w:rsidR="00CB2737" w:rsidRPr="0088788F">
        <w:rPr>
          <w:rStyle w:val="normaltextrun"/>
          <w:color w:val="000000" w:themeColor="text1"/>
        </w:rPr>
        <w:t>ks</w:t>
      </w:r>
      <w:r w:rsidRPr="0088788F">
        <w:rPr>
          <w:rStyle w:val="normaltextrun"/>
          <w:color w:val="000000" w:themeColor="text1"/>
        </w:rPr>
        <w:t xml:space="preserve"> tādu pašu darba apjomu kā līdz šim, bet saņem</w:t>
      </w:r>
      <w:r w:rsidR="00CB2737" w:rsidRPr="0088788F">
        <w:rPr>
          <w:rStyle w:val="normaltextrun"/>
          <w:color w:val="000000" w:themeColor="text1"/>
        </w:rPr>
        <w:t>s</w:t>
      </w:r>
      <w:r w:rsidRPr="0088788F">
        <w:rPr>
          <w:rStyle w:val="normaltextrun"/>
          <w:color w:val="000000" w:themeColor="text1"/>
        </w:rPr>
        <w:t xml:space="preserve"> lielāku darba algu;</w:t>
      </w:r>
      <w:r w:rsidRPr="0088788F">
        <w:rPr>
          <w:rStyle w:val="eop"/>
          <w:color w:val="000000" w:themeColor="text1"/>
        </w:rPr>
        <w:t> </w:t>
      </w:r>
    </w:p>
    <w:p w14:paraId="5F5752C4" w14:textId="35F15230" w:rsidR="00461432" w:rsidRPr="0088788F" w:rsidRDefault="00461432" w:rsidP="00461432">
      <w:pPr>
        <w:pStyle w:val="paragraph"/>
        <w:spacing w:before="0" w:beforeAutospacing="0" w:after="0" w:afterAutospacing="0"/>
        <w:ind w:firstLine="720"/>
        <w:jc w:val="both"/>
        <w:textAlignment w:val="baseline"/>
        <w:rPr>
          <w:color w:val="000000" w:themeColor="text1"/>
        </w:rPr>
      </w:pPr>
      <w:r w:rsidRPr="0088788F">
        <w:rPr>
          <w:rStyle w:val="normaltextrun"/>
          <w:color w:val="000000" w:themeColor="text1"/>
        </w:rPr>
        <w:t>2) ja jau šobrīd skolotāju darba slodze ir sabalansēta, papildu finansējumu ir iespējams izmantot skolotāju mēneša darba algas likmes paaugstināšanai. Rezultātā skolotāji vei</w:t>
      </w:r>
      <w:r w:rsidR="00CB2737" w:rsidRPr="0088788F">
        <w:rPr>
          <w:rStyle w:val="normaltextrun"/>
          <w:color w:val="000000" w:themeColor="text1"/>
        </w:rPr>
        <w:t>ks</w:t>
      </w:r>
      <w:r w:rsidRPr="0088788F">
        <w:rPr>
          <w:rStyle w:val="normaltextrun"/>
          <w:color w:val="000000" w:themeColor="text1"/>
        </w:rPr>
        <w:t xml:space="preserve"> tādu pašu darba apjomu kā līdz šim, bet saņem</w:t>
      </w:r>
      <w:r w:rsidR="00CB2737" w:rsidRPr="0088788F">
        <w:rPr>
          <w:rStyle w:val="normaltextrun"/>
          <w:color w:val="000000" w:themeColor="text1"/>
        </w:rPr>
        <w:t>s</w:t>
      </w:r>
      <w:r w:rsidRPr="0088788F">
        <w:rPr>
          <w:rStyle w:val="normaltextrun"/>
          <w:color w:val="000000" w:themeColor="text1"/>
        </w:rPr>
        <w:t xml:space="preserve"> lielāku darba algu;</w:t>
      </w:r>
      <w:r w:rsidRPr="0088788F">
        <w:rPr>
          <w:rStyle w:val="eop"/>
          <w:color w:val="000000" w:themeColor="text1"/>
        </w:rPr>
        <w:t> </w:t>
      </w:r>
    </w:p>
    <w:p w14:paraId="340F183F" w14:textId="2FDE63F8" w:rsidR="00461432" w:rsidRPr="0088788F" w:rsidRDefault="00461432" w:rsidP="00461432">
      <w:pPr>
        <w:pStyle w:val="paragraph"/>
        <w:spacing w:before="0" w:beforeAutospacing="0" w:after="0" w:afterAutospacing="0"/>
        <w:ind w:firstLine="720"/>
        <w:jc w:val="both"/>
        <w:textAlignment w:val="baseline"/>
        <w:rPr>
          <w:color w:val="000000" w:themeColor="text1"/>
        </w:rPr>
      </w:pPr>
      <w:r w:rsidRPr="0088788F">
        <w:rPr>
          <w:rStyle w:val="normaltextrun"/>
          <w:color w:val="000000" w:themeColor="text1"/>
        </w:rPr>
        <w:t xml:space="preserve">3) ja skolotāji strādā maksimālās 40 stundas nedēļā, un skolotāja darba slodze nav sabalansēta, izglītības iestādes vadītājs var pieņemt darbā papildu skolotājus un nodrošināt skolotājiem sabalansētu slodzi, tādā gadījumā skolotāji saņems darba samaksu, iespējams, esošajā apjomā vai lielāku, bet veiks </w:t>
      </w:r>
      <w:r w:rsidR="00BC2F20" w:rsidRPr="0088788F">
        <w:rPr>
          <w:rStyle w:val="normaltextrun"/>
          <w:color w:val="000000" w:themeColor="text1"/>
        </w:rPr>
        <w:t>sabalansētāku</w:t>
      </w:r>
      <w:r w:rsidRPr="0088788F">
        <w:rPr>
          <w:rStyle w:val="normaltextrun"/>
          <w:color w:val="000000" w:themeColor="text1"/>
        </w:rPr>
        <w:t xml:space="preserve"> darba apjomu;</w:t>
      </w:r>
      <w:r w:rsidRPr="0088788F">
        <w:rPr>
          <w:rStyle w:val="eop"/>
          <w:color w:val="000000" w:themeColor="text1"/>
        </w:rPr>
        <w:t> </w:t>
      </w:r>
    </w:p>
    <w:p w14:paraId="42220A12" w14:textId="47C45B17" w:rsidR="00461432" w:rsidRPr="0088788F" w:rsidRDefault="00461432" w:rsidP="00461432">
      <w:pPr>
        <w:pStyle w:val="paragraph"/>
        <w:spacing w:before="0" w:beforeAutospacing="0" w:after="0" w:afterAutospacing="0"/>
        <w:ind w:firstLine="720"/>
        <w:jc w:val="both"/>
        <w:textAlignment w:val="baseline"/>
        <w:rPr>
          <w:color w:val="000000" w:themeColor="text1"/>
        </w:rPr>
      </w:pPr>
      <w:r w:rsidRPr="0088788F">
        <w:rPr>
          <w:rStyle w:val="normaltextrun"/>
          <w:color w:val="000000" w:themeColor="text1"/>
        </w:rPr>
        <w:t>4) situācijās, kad skolotāji strādā maksimālās 40 stundas nedēļā, skolotāju slodze nav sabalansēta, taču izglītības iestādes vadītājam šajā mācību gadā nav iespēja pieņemt darbā papildu skolotājus, izglītības iestādes vadītājs vienojas par esošās slodzes saglabāšanu skolotājam, taču paaugstina mēneša darba algas likmi, tādā veidā skolotājs par esošo darba apjomu saņem</w:t>
      </w:r>
      <w:r w:rsidR="00C12D01" w:rsidRPr="0088788F">
        <w:rPr>
          <w:rStyle w:val="normaltextrun"/>
          <w:color w:val="000000" w:themeColor="text1"/>
        </w:rPr>
        <w:t>s</w:t>
      </w:r>
      <w:r w:rsidRPr="0088788F">
        <w:rPr>
          <w:rStyle w:val="normaltextrun"/>
          <w:color w:val="000000" w:themeColor="text1"/>
        </w:rPr>
        <w:t xml:space="preserve"> lielāku darba algu.</w:t>
      </w:r>
      <w:r w:rsidRPr="0088788F">
        <w:rPr>
          <w:rStyle w:val="eop"/>
          <w:color w:val="000000" w:themeColor="text1"/>
        </w:rPr>
        <w:t> </w:t>
      </w:r>
    </w:p>
    <w:p w14:paraId="40468C33" w14:textId="14B64109" w:rsidR="00461432" w:rsidRPr="0088788F" w:rsidRDefault="00461432" w:rsidP="00461432">
      <w:pPr>
        <w:pStyle w:val="paragraph"/>
        <w:ind w:firstLine="720"/>
        <w:jc w:val="both"/>
        <w:textAlignment w:val="baseline"/>
        <w:rPr>
          <w:color w:val="000000" w:themeColor="text1"/>
          <w:lang w:val="en-US"/>
        </w:rPr>
      </w:pPr>
      <w:r w:rsidRPr="0088788F">
        <w:rPr>
          <w:rStyle w:val="eop"/>
          <w:color w:val="000000" w:themeColor="text1"/>
        </w:rPr>
        <w:t> </w:t>
      </w:r>
      <w:r w:rsidRPr="0088788F">
        <w:rPr>
          <w:rStyle w:val="normaltextrun"/>
          <w:color w:val="000000" w:themeColor="text1"/>
        </w:rPr>
        <w:t xml:space="preserve">Ar papildu finansējuma piešķiršanu ministrija </w:t>
      </w:r>
      <w:r w:rsidR="00E36CB1" w:rsidRPr="0088788F">
        <w:rPr>
          <w:rStyle w:val="normaltextrun"/>
          <w:color w:val="000000" w:themeColor="text1"/>
        </w:rPr>
        <w:t>samazina</w:t>
      </w:r>
      <w:r w:rsidRPr="0088788F">
        <w:rPr>
          <w:rStyle w:val="normaltextrun"/>
          <w:color w:val="000000" w:themeColor="text1"/>
        </w:rPr>
        <w:t xml:space="preserve"> identificētos riskus pedagogu pārslodzei, samaksājot par citiem pienākumiem, kas iepriekš nebija aptverti. Tas ļautu pavairot profesijas pievilcību un piesaistīt no profesijas aizgājušos.</w:t>
      </w:r>
      <w:r w:rsidRPr="0088788F">
        <w:rPr>
          <w:rStyle w:val="eop"/>
          <w:color w:val="000000" w:themeColor="text1"/>
          <w:lang w:val="en-US"/>
        </w:rPr>
        <w:t> </w:t>
      </w:r>
    </w:p>
    <w:p w14:paraId="7B03D0B5" w14:textId="16DB48E4" w:rsidR="00461432" w:rsidRPr="0088788F" w:rsidRDefault="00461432" w:rsidP="00461432">
      <w:pPr>
        <w:pStyle w:val="paragraph"/>
        <w:ind w:firstLine="720"/>
        <w:jc w:val="both"/>
        <w:textAlignment w:val="baseline"/>
        <w:rPr>
          <w:color w:val="000000" w:themeColor="text1"/>
        </w:rPr>
      </w:pPr>
      <w:r w:rsidRPr="0088788F">
        <w:rPr>
          <w:rStyle w:val="eop"/>
          <w:color w:val="000000" w:themeColor="text1"/>
          <w:lang w:val="en-US"/>
        </w:rPr>
        <w:t> </w:t>
      </w:r>
      <w:r w:rsidRPr="0088788F">
        <w:rPr>
          <w:rStyle w:val="normaltextrun"/>
          <w:color w:val="000000" w:themeColor="text1"/>
        </w:rPr>
        <w:t>Pateicoties tam, ka pašvaldību izglītības pārvaldes vēl pirms 2022./2023. mācību gada sākuma iesniedza savu vispārizglītojošo skolu indikatīvi aprēķinātās minimālās un maksimālās likmes, ir iespējamas, izmantojot šos piemērus, novērtēt ministrijas piedāvājuma efektu līdz skolas un skolotāja līmenim. Piemēram, pašvaldība A papildus saņemtu 104 563 eiro, kas nodrošinātu iespēju, piemērojot tikai skolēnu skaita kritēriju, katrā skolā papildus atslogot no 21līdz 26 stundai rēķinot uz vienu skolotāja slodzi mēnesī (sk. 1. tabulu). </w:t>
      </w:r>
      <w:r w:rsidRPr="0088788F">
        <w:rPr>
          <w:rStyle w:val="eop"/>
          <w:color w:val="000000" w:themeColor="text1"/>
        </w:rPr>
        <w:t> </w:t>
      </w:r>
    </w:p>
    <w:p w14:paraId="5B4859E9" w14:textId="7D1CFBCB" w:rsidR="00234B29" w:rsidRPr="0088788F" w:rsidRDefault="00234B29" w:rsidP="00234B29">
      <w:pPr>
        <w:pStyle w:val="paragraph"/>
        <w:spacing w:after="0" w:afterAutospacing="0"/>
        <w:textAlignment w:val="baseline"/>
        <w:rPr>
          <w:rStyle w:val="eop"/>
          <w:i/>
          <w:color w:val="000000" w:themeColor="text1"/>
        </w:rPr>
      </w:pPr>
      <w:r w:rsidRPr="0088788F">
        <w:rPr>
          <w:rStyle w:val="eop"/>
          <w:i/>
          <w:color w:val="000000" w:themeColor="text1"/>
        </w:rPr>
        <w:t xml:space="preserve">1. tabula. </w:t>
      </w:r>
      <w:r w:rsidR="003D0B2A" w:rsidRPr="0088788F">
        <w:rPr>
          <w:rStyle w:val="eop"/>
          <w:i/>
          <w:color w:val="000000" w:themeColor="text1"/>
        </w:rPr>
        <w:t xml:space="preserve">Pašvaldības A </w:t>
      </w:r>
      <w:r w:rsidRPr="0088788F">
        <w:rPr>
          <w:rStyle w:val="eop"/>
          <w:i/>
          <w:color w:val="000000" w:themeColor="text1"/>
        </w:rPr>
        <w:t>skolu indikatīvs piemērs papildu</w:t>
      </w:r>
      <w:r w:rsidR="00636359" w:rsidRPr="0088788F">
        <w:rPr>
          <w:rStyle w:val="eop"/>
          <w:i/>
          <w:color w:val="000000" w:themeColor="text1"/>
        </w:rPr>
        <w:t xml:space="preserve"> gatavošanās</w:t>
      </w:r>
      <w:r w:rsidRPr="0088788F">
        <w:rPr>
          <w:rStyle w:val="eop"/>
          <w:i/>
          <w:color w:val="000000" w:themeColor="text1"/>
        </w:rPr>
        <w:t xml:space="preserve"> stundām u.c. pārējiem pienākumiem</w:t>
      </w:r>
      <w:r w:rsidR="006334E7" w:rsidRPr="0088788F">
        <w:rPr>
          <w:rStyle w:val="eop"/>
          <w:i/>
          <w:color w:val="000000" w:themeColor="text1"/>
        </w:rPr>
        <w:t>. Avots: ministrijas aprēķini.</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71"/>
        <w:gridCol w:w="1985"/>
        <w:gridCol w:w="1790"/>
        <w:gridCol w:w="1753"/>
        <w:gridCol w:w="2595"/>
      </w:tblGrid>
      <w:tr w:rsidR="0088788F" w:rsidRPr="0088788F" w14:paraId="381E60CB" w14:textId="77777777" w:rsidTr="0076735B">
        <w:trPr>
          <w:tblHeader/>
        </w:trPr>
        <w:tc>
          <w:tcPr>
            <w:tcW w:w="1271" w:type="dxa"/>
            <w:vAlign w:val="center"/>
          </w:tcPr>
          <w:p w14:paraId="1CE03B42" w14:textId="640CD4B0" w:rsidR="00234B29" w:rsidRPr="0088788F" w:rsidRDefault="00234B29" w:rsidP="00234B29">
            <w:pPr>
              <w:pStyle w:val="paragraph"/>
              <w:textAlignment w:val="baseline"/>
              <w:rPr>
                <w:color w:val="000000" w:themeColor="text1"/>
              </w:rPr>
            </w:pPr>
            <w:r w:rsidRPr="0088788F">
              <w:rPr>
                <w:color w:val="000000" w:themeColor="text1"/>
              </w:rPr>
              <w:t>Skola</w:t>
            </w:r>
          </w:p>
        </w:tc>
        <w:tc>
          <w:tcPr>
            <w:tcW w:w="1985" w:type="dxa"/>
            <w:vAlign w:val="center"/>
          </w:tcPr>
          <w:p w14:paraId="614E1762" w14:textId="5C6AE658" w:rsidR="00234B29" w:rsidRPr="0088788F" w:rsidRDefault="00234B29" w:rsidP="00234B29">
            <w:pPr>
              <w:pStyle w:val="paragraph"/>
              <w:textAlignment w:val="baseline"/>
              <w:rPr>
                <w:color w:val="000000" w:themeColor="text1"/>
              </w:rPr>
            </w:pPr>
            <w:r w:rsidRPr="0088788F">
              <w:rPr>
                <w:color w:val="000000" w:themeColor="text1"/>
              </w:rPr>
              <w:t>Papildu finansējums, eiro</w:t>
            </w:r>
          </w:p>
        </w:tc>
        <w:tc>
          <w:tcPr>
            <w:tcW w:w="1790" w:type="dxa"/>
            <w:vAlign w:val="center"/>
          </w:tcPr>
          <w:p w14:paraId="0BE40497" w14:textId="28A08B0A" w:rsidR="00234B29" w:rsidRPr="0088788F" w:rsidRDefault="00234B29" w:rsidP="00234B29">
            <w:pPr>
              <w:pStyle w:val="paragraph"/>
              <w:textAlignment w:val="baseline"/>
              <w:rPr>
                <w:color w:val="000000" w:themeColor="text1"/>
              </w:rPr>
            </w:pPr>
            <w:r w:rsidRPr="0088788F">
              <w:rPr>
                <w:color w:val="000000" w:themeColor="text1"/>
              </w:rPr>
              <w:t>Slodžu apjoms 2021./2022.m.g.</w:t>
            </w:r>
          </w:p>
        </w:tc>
        <w:tc>
          <w:tcPr>
            <w:tcW w:w="1753" w:type="dxa"/>
            <w:vAlign w:val="center"/>
          </w:tcPr>
          <w:p w14:paraId="4590BD3E" w14:textId="669F4416" w:rsidR="00234B29" w:rsidRPr="0088788F" w:rsidRDefault="00234B29" w:rsidP="00234B29">
            <w:pPr>
              <w:pStyle w:val="paragraph"/>
              <w:textAlignment w:val="baseline"/>
              <w:rPr>
                <w:color w:val="000000" w:themeColor="text1"/>
              </w:rPr>
            </w:pPr>
            <w:r w:rsidRPr="0088788F">
              <w:rPr>
                <w:color w:val="000000" w:themeColor="text1"/>
              </w:rPr>
              <w:t>Papildu eiro uz vienu slodzi</w:t>
            </w:r>
          </w:p>
        </w:tc>
        <w:tc>
          <w:tcPr>
            <w:tcW w:w="2595" w:type="dxa"/>
            <w:vAlign w:val="center"/>
          </w:tcPr>
          <w:p w14:paraId="5CB8C9B1" w14:textId="1797B422" w:rsidR="00234B29" w:rsidRPr="0088788F" w:rsidRDefault="00636359" w:rsidP="00E93F24">
            <w:pPr>
              <w:pStyle w:val="paragraph"/>
              <w:textAlignment w:val="baseline"/>
              <w:rPr>
                <w:color w:val="000000" w:themeColor="text1"/>
              </w:rPr>
            </w:pPr>
            <w:r w:rsidRPr="0088788F">
              <w:rPr>
                <w:color w:val="000000" w:themeColor="text1"/>
              </w:rPr>
              <w:t>Apmaksāto s</w:t>
            </w:r>
            <w:r w:rsidR="00234B29" w:rsidRPr="0088788F">
              <w:rPr>
                <w:color w:val="000000" w:themeColor="text1"/>
              </w:rPr>
              <w:t>tund</w:t>
            </w:r>
            <w:r w:rsidRPr="0088788F">
              <w:rPr>
                <w:color w:val="000000" w:themeColor="text1"/>
              </w:rPr>
              <w:t>u palielinājums</w:t>
            </w:r>
            <w:r w:rsidR="00234B29" w:rsidRPr="0088788F">
              <w:rPr>
                <w:color w:val="000000" w:themeColor="text1"/>
              </w:rPr>
              <w:t xml:space="preserve"> klāt uz vienu slodzi</w:t>
            </w:r>
            <w:r w:rsidR="00342A57" w:rsidRPr="0088788F">
              <w:rPr>
                <w:color w:val="000000" w:themeColor="text1"/>
              </w:rPr>
              <w:t xml:space="preserve"> mēnesī</w:t>
            </w:r>
          </w:p>
        </w:tc>
      </w:tr>
      <w:tr w:rsidR="0088788F" w:rsidRPr="0088788F" w14:paraId="4A507D3B" w14:textId="77777777" w:rsidTr="0076735B">
        <w:tc>
          <w:tcPr>
            <w:tcW w:w="1271" w:type="dxa"/>
          </w:tcPr>
          <w:p w14:paraId="00742F41" w14:textId="52F406D2" w:rsidR="0097382A" w:rsidRPr="0088788F" w:rsidRDefault="0097382A" w:rsidP="0097382A">
            <w:pPr>
              <w:pStyle w:val="paragraph"/>
              <w:textAlignment w:val="baseline"/>
              <w:rPr>
                <w:color w:val="000000" w:themeColor="text1"/>
              </w:rPr>
            </w:pPr>
            <w:r w:rsidRPr="0088788F">
              <w:rPr>
                <w:color w:val="000000" w:themeColor="text1"/>
              </w:rPr>
              <w:t>1. skola</w:t>
            </w:r>
          </w:p>
        </w:tc>
        <w:tc>
          <w:tcPr>
            <w:tcW w:w="1985" w:type="dxa"/>
          </w:tcPr>
          <w:p w14:paraId="04458C7C" w14:textId="646AE604" w:rsidR="0097382A" w:rsidRPr="0088788F" w:rsidRDefault="0097382A" w:rsidP="0097382A">
            <w:pPr>
              <w:pStyle w:val="paragraph"/>
              <w:jc w:val="center"/>
              <w:textAlignment w:val="baseline"/>
              <w:rPr>
                <w:color w:val="000000" w:themeColor="text1"/>
              </w:rPr>
            </w:pPr>
            <w:r w:rsidRPr="0088788F">
              <w:rPr>
                <w:color w:val="000000" w:themeColor="text1"/>
              </w:rPr>
              <w:t>10 462</w:t>
            </w:r>
          </w:p>
        </w:tc>
        <w:tc>
          <w:tcPr>
            <w:tcW w:w="1790" w:type="dxa"/>
          </w:tcPr>
          <w:p w14:paraId="7B2B298A" w14:textId="0CAFE440" w:rsidR="0097382A" w:rsidRPr="0088788F" w:rsidRDefault="0097382A" w:rsidP="0097382A">
            <w:pPr>
              <w:pStyle w:val="paragraph"/>
              <w:jc w:val="center"/>
              <w:textAlignment w:val="baseline"/>
              <w:rPr>
                <w:color w:val="000000" w:themeColor="text1"/>
              </w:rPr>
            </w:pPr>
            <w:r w:rsidRPr="0088788F">
              <w:rPr>
                <w:color w:val="000000" w:themeColor="text1"/>
              </w:rPr>
              <w:t>54,739</w:t>
            </w:r>
          </w:p>
        </w:tc>
        <w:tc>
          <w:tcPr>
            <w:tcW w:w="1753" w:type="dxa"/>
          </w:tcPr>
          <w:p w14:paraId="41E59D2F" w14:textId="384E9E6E" w:rsidR="0097382A" w:rsidRPr="0088788F" w:rsidRDefault="0097382A" w:rsidP="0097382A">
            <w:pPr>
              <w:pStyle w:val="paragraph"/>
              <w:jc w:val="center"/>
              <w:textAlignment w:val="baseline"/>
              <w:rPr>
                <w:color w:val="000000" w:themeColor="text1"/>
              </w:rPr>
            </w:pPr>
            <w:r w:rsidRPr="0088788F">
              <w:rPr>
                <w:color w:val="000000" w:themeColor="text1"/>
              </w:rPr>
              <w:t>191</w:t>
            </w:r>
          </w:p>
        </w:tc>
        <w:tc>
          <w:tcPr>
            <w:tcW w:w="2595" w:type="dxa"/>
          </w:tcPr>
          <w:p w14:paraId="20CBED04" w14:textId="2C78EC55" w:rsidR="0097382A" w:rsidRPr="0088788F" w:rsidRDefault="0097382A" w:rsidP="0097382A">
            <w:pPr>
              <w:pStyle w:val="paragraph"/>
              <w:jc w:val="center"/>
              <w:textAlignment w:val="baseline"/>
              <w:rPr>
                <w:color w:val="000000" w:themeColor="text1"/>
              </w:rPr>
            </w:pPr>
            <w:r w:rsidRPr="0088788F">
              <w:rPr>
                <w:color w:val="000000" w:themeColor="text1"/>
              </w:rPr>
              <w:t>25</w:t>
            </w:r>
          </w:p>
        </w:tc>
      </w:tr>
      <w:tr w:rsidR="0088788F" w:rsidRPr="0088788F" w14:paraId="6359CC86" w14:textId="77777777" w:rsidTr="0076735B">
        <w:tc>
          <w:tcPr>
            <w:tcW w:w="1271" w:type="dxa"/>
          </w:tcPr>
          <w:p w14:paraId="0CE124EA" w14:textId="4C1DBF30" w:rsidR="0097382A" w:rsidRPr="0088788F" w:rsidRDefault="0097382A" w:rsidP="0097382A">
            <w:pPr>
              <w:pStyle w:val="paragraph"/>
              <w:textAlignment w:val="baseline"/>
              <w:rPr>
                <w:color w:val="000000" w:themeColor="text1"/>
              </w:rPr>
            </w:pPr>
            <w:r w:rsidRPr="0088788F">
              <w:rPr>
                <w:color w:val="000000" w:themeColor="text1"/>
              </w:rPr>
              <w:t>2. skola</w:t>
            </w:r>
          </w:p>
        </w:tc>
        <w:tc>
          <w:tcPr>
            <w:tcW w:w="1985" w:type="dxa"/>
          </w:tcPr>
          <w:p w14:paraId="3451EEBD" w14:textId="501EF9FF" w:rsidR="0097382A" w:rsidRPr="0088788F" w:rsidRDefault="0097382A" w:rsidP="0097382A">
            <w:pPr>
              <w:pStyle w:val="paragraph"/>
              <w:jc w:val="center"/>
              <w:textAlignment w:val="baseline"/>
              <w:rPr>
                <w:color w:val="000000" w:themeColor="text1"/>
              </w:rPr>
            </w:pPr>
            <w:r w:rsidRPr="0088788F">
              <w:rPr>
                <w:color w:val="000000" w:themeColor="text1"/>
              </w:rPr>
              <w:t>11 754</w:t>
            </w:r>
          </w:p>
        </w:tc>
        <w:tc>
          <w:tcPr>
            <w:tcW w:w="1790" w:type="dxa"/>
          </w:tcPr>
          <w:p w14:paraId="4640984F" w14:textId="2DA32324" w:rsidR="0097382A" w:rsidRPr="0088788F" w:rsidRDefault="0097382A" w:rsidP="0097382A">
            <w:pPr>
              <w:pStyle w:val="paragraph"/>
              <w:jc w:val="center"/>
              <w:textAlignment w:val="baseline"/>
              <w:rPr>
                <w:color w:val="000000" w:themeColor="text1"/>
              </w:rPr>
            </w:pPr>
            <w:r w:rsidRPr="0088788F">
              <w:rPr>
                <w:color w:val="000000" w:themeColor="text1"/>
              </w:rPr>
              <w:t>71,107</w:t>
            </w:r>
          </w:p>
        </w:tc>
        <w:tc>
          <w:tcPr>
            <w:tcW w:w="1753" w:type="dxa"/>
          </w:tcPr>
          <w:p w14:paraId="371FEBC3" w14:textId="72FC6BB1" w:rsidR="0097382A" w:rsidRPr="0088788F" w:rsidRDefault="0097382A" w:rsidP="0097382A">
            <w:pPr>
              <w:pStyle w:val="paragraph"/>
              <w:jc w:val="center"/>
              <w:textAlignment w:val="baseline"/>
              <w:rPr>
                <w:color w:val="000000" w:themeColor="text1"/>
              </w:rPr>
            </w:pPr>
            <w:r w:rsidRPr="0088788F">
              <w:rPr>
                <w:color w:val="000000" w:themeColor="text1"/>
              </w:rPr>
              <w:t>165</w:t>
            </w:r>
          </w:p>
        </w:tc>
        <w:tc>
          <w:tcPr>
            <w:tcW w:w="2595" w:type="dxa"/>
          </w:tcPr>
          <w:p w14:paraId="5EA4623E" w14:textId="007001DD" w:rsidR="0097382A" w:rsidRPr="0088788F" w:rsidRDefault="0097382A" w:rsidP="0097382A">
            <w:pPr>
              <w:pStyle w:val="paragraph"/>
              <w:jc w:val="center"/>
              <w:textAlignment w:val="baseline"/>
              <w:rPr>
                <w:color w:val="000000" w:themeColor="text1"/>
              </w:rPr>
            </w:pPr>
            <w:r w:rsidRPr="0088788F">
              <w:rPr>
                <w:color w:val="000000" w:themeColor="text1"/>
              </w:rPr>
              <w:t>22</w:t>
            </w:r>
          </w:p>
        </w:tc>
      </w:tr>
      <w:tr w:rsidR="0088788F" w:rsidRPr="0088788F" w14:paraId="2AE50C99" w14:textId="77777777" w:rsidTr="0076735B">
        <w:tc>
          <w:tcPr>
            <w:tcW w:w="1271" w:type="dxa"/>
          </w:tcPr>
          <w:p w14:paraId="07080F05" w14:textId="2819EC0A" w:rsidR="0097382A" w:rsidRPr="0088788F" w:rsidRDefault="0097382A" w:rsidP="0097382A">
            <w:pPr>
              <w:pStyle w:val="paragraph"/>
              <w:textAlignment w:val="baseline"/>
              <w:rPr>
                <w:color w:val="000000" w:themeColor="text1"/>
              </w:rPr>
            </w:pPr>
            <w:r w:rsidRPr="0088788F">
              <w:rPr>
                <w:color w:val="000000" w:themeColor="text1"/>
              </w:rPr>
              <w:t>3. skola</w:t>
            </w:r>
          </w:p>
        </w:tc>
        <w:tc>
          <w:tcPr>
            <w:tcW w:w="1985" w:type="dxa"/>
          </w:tcPr>
          <w:p w14:paraId="5B34DA3A" w14:textId="2134C856" w:rsidR="0097382A" w:rsidRPr="0088788F" w:rsidRDefault="0097382A" w:rsidP="0097382A">
            <w:pPr>
              <w:pStyle w:val="paragraph"/>
              <w:jc w:val="center"/>
              <w:textAlignment w:val="baseline"/>
              <w:rPr>
                <w:color w:val="000000" w:themeColor="text1"/>
              </w:rPr>
            </w:pPr>
            <w:r w:rsidRPr="0088788F">
              <w:rPr>
                <w:color w:val="000000" w:themeColor="text1"/>
              </w:rPr>
              <w:t>4 568</w:t>
            </w:r>
          </w:p>
        </w:tc>
        <w:tc>
          <w:tcPr>
            <w:tcW w:w="1790" w:type="dxa"/>
          </w:tcPr>
          <w:p w14:paraId="15A4D1BE" w14:textId="08345295" w:rsidR="0097382A" w:rsidRPr="0088788F" w:rsidRDefault="0097382A" w:rsidP="0097382A">
            <w:pPr>
              <w:pStyle w:val="paragraph"/>
              <w:jc w:val="center"/>
              <w:textAlignment w:val="baseline"/>
              <w:rPr>
                <w:color w:val="000000" w:themeColor="text1"/>
              </w:rPr>
            </w:pPr>
            <w:r w:rsidRPr="0088788F">
              <w:rPr>
                <w:color w:val="000000" w:themeColor="text1"/>
              </w:rPr>
              <w:t>29,372</w:t>
            </w:r>
          </w:p>
        </w:tc>
        <w:tc>
          <w:tcPr>
            <w:tcW w:w="1753" w:type="dxa"/>
          </w:tcPr>
          <w:p w14:paraId="6F0F245C" w14:textId="4D80A3C4" w:rsidR="0097382A" w:rsidRPr="0088788F" w:rsidRDefault="0097382A" w:rsidP="0097382A">
            <w:pPr>
              <w:pStyle w:val="paragraph"/>
              <w:jc w:val="center"/>
              <w:textAlignment w:val="baseline"/>
              <w:rPr>
                <w:color w:val="000000" w:themeColor="text1"/>
              </w:rPr>
            </w:pPr>
            <w:r w:rsidRPr="0088788F">
              <w:rPr>
                <w:color w:val="000000" w:themeColor="text1"/>
              </w:rPr>
              <w:t>156</w:t>
            </w:r>
          </w:p>
        </w:tc>
        <w:tc>
          <w:tcPr>
            <w:tcW w:w="2595" w:type="dxa"/>
          </w:tcPr>
          <w:p w14:paraId="32F2E26C" w14:textId="0D6938B3" w:rsidR="0097382A" w:rsidRPr="0088788F" w:rsidRDefault="0097382A" w:rsidP="0097382A">
            <w:pPr>
              <w:pStyle w:val="paragraph"/>
              <w:jc w:val="center"/>
              <w:textAlignment w:val="baseline"/>
              <w:rPr>
                <w:color w:val="000000" w:themeColor="text1"/>
              </w:rPr>
            </w:pPr>
            <w:r w:rsidRPr="0088788F">
              <w:rPr>
                <w:color w:val="000000" w:themeColor="text1"/>
              </w:rPr>
              <w:t>21</w:t>
            </w:r>
          </w:p>
        </w:tc>
      </w:tr>
      <w:tr w:rsidR="0088788F" w:rsidRPr="0088788F" w14:paraId="00890470" w14:textId="77777777" w:rsidTr="0076735B">
        <w:tc>
          <w:tcPr>
            <w:tcW w:w="1271" w:type="dxa"/>
          </w:tcPr>
          <w:p w14:paraId="3EC6A55B" w14:textId="4377FC42" w:rsidR="0097382A" w:rsidRPr="0088788F" w:rsidRDefault="0097382A" w:rsidP="0097382A">
            <w:pPr>
              <w:pStyle w:val="paragraph"/>
              <w:textAlignment w:val="baseline"/>
              <w:rPr>
                <w:color w:val="000000" w:themeColor="text1"/>
              </w:rPr>
            </w:pPr>
            <w:r w:rsidRPr="0088788F">
              <w:rPr>
                <w:color w:val="000000" w:themeColor="text1"/>
              </w:rPr>
              <w:lastRenderedPageBreak/>
              <w:t>4. skola</w:t>
            </w:r>
          </w:p>
        </w:tc>
        <w:tc>
          <w:tcPr>
            <w:tcW w:w="1985" w:type="dxa"/>
          </w:tcPr>
          <w:p w14:paraId="65C27610" w14:textId="02F61D54" w:rsidR="0097382A" w:rsidRPr="0088788F" w:rsidRDefault="0097382A" w:rsidP="0097382A">
            <w:pPr>
              <w:pStyle w:val="paragraph"/>
              <w:jc w:val="center"/>
              <w:textAlignment w:val="baseline"/>
              <w:rPr>
                <w:color w:val="000000" w:themeColor="text1"/>
              </w:rPr>
            </w:pPr>
            <w:r w:rsidRPr="0088788F">
              <w:rPr>
                <w:color w:val="000000" w:themeColor="text1"/>
              </w:rPr>
              <w:t>18 547</w:t>
            </w:r>
          </w:p>
        </w:tc>
        <w:tc>
          <w:tcPr>
            <w:tcW w:w="1790" w:type="dxa"/>
          </w:tcPr>
          <w:p w14:paraId="70383421" w14:textId="69F8F3CE" w:rsidR="0097382A" w:rsidRPr="0088788F" w:rsidRDefault="0097382A" w:rsidP="0097382A">
            <w:pPr>
              <w:pStyle w:val="paragraph"/>
              <w:jc w:val="center"/>
              <w:textAlignment w:val="baseline"/>
              <w:rPr>
                <w:color w:val="000000" w:themeColor="text1"/>
              </w:rPr>
            </w:pPr>
            <w:r w:rsidRPr="0088788F">
              <w:rPr>
                <w:color w:val="000000" w:themeColor="text1"/>
              </w:rPr>
              <w:t>94,729</w:t>
            </w:r>
          </w:p>
        </w:tc>
        <w:tc>
          <w:tcPr>
            <w:tcW w:w="1753" w:type="dxa"/>
          </w:tcPr>
          <w:p w14:paraId="3734BA8B" w14:textId="2EBBF5F4" w:rsidR="0097382A" w:rsidRPr="0088788F" w:rsidRDefault="0097382A" w:rsidP="0097382A">
            <w:pPr>
              <w:pStyle w:val="paragraph"/>
              <w:jc w:val="center"/>
              <w:textAlignment w:val="baseline"/>
              <w:rPr>
                <w:color w:val="000000" w:themeColor="text1"/>
              </w:rPr>
            </w:pPr>
            <w:r w:rsidRPr="0088788F">
              <w:rPr>
                <w:color w:val="000000" w:themeColor="text1"/>
              </w:rPr>
              <w:t>196</w:t>
            </w:r>
          </w:p>
        </w:tc>
        <w:tc>
          <w:tcPr>
            <w:tcW w:w="2595" w:type="dxa"/>
          </w:tcPr>
          <w:p w14:paraId="7CE53757" w14:textId="567CB3B4" w:rsidR="0097382A" w:rsidRPr="0088788F" w:rsidRDefault="0097382A" w:rsidP="0097382A">
            <w:pPr>
              <w:pStyle w:val="paragraph"/>
              <w:jc w:val="center"/>
              <w:textAlignment w:val="baseline"/>
              <w:rPr>
                <w:color w:val="000000" w:themeColor="text1"/>
              </w:rPr>
            </w:pPr>
            <w:r w:rsidRPr="0088788F">
              <w:rPr>
                <w:color w:val="000000" w:themeColor="text1"/>
              </w:rPr>
              <w:t>26</w:t>
            </w:r>
          </w:p>
        </w:tc>
      </w:tr>
      <w:tr w:rsidR="0088788F" w:rsidRPr="0088788F" w14:paraId="2268D2C3" w14:textId="77777777" w:rsidTr="0076735B">
        <w:tc>
          <w:tcPr>
            <w:tcW w:w="1271" w:type="dxa"/>
          </w:tcPr>
          <w:p w14:paraId="3E0F4EB3" w14:textId="4AE8E2C9" w:rsidR="0097382A" w:rsidRPr="0088788F" w:rsidRDefault="0097382A" w:rsidP="0097382A">
            <w:pPr>
              <w:pStyle w:val="paragraph"/>
              <w:textAlignment w:val="baseline"/>
              <w:rPr>
                <w:color w:val="000000" w:themeColor="text1"/>
              </w:rPr>
            </w:pPr>
            <w:r w:rsidRPr="0088788F">
              <w:rPr>
                <w:color w:val="000000" w:themeColor="text1"/>
              </w:rPr>
              <w:t>5. skola</w:t>
            </w:r>
          </w:p>
        </w:tc>
        <w:tc>
          <w:tcPr>
            <w:tcW w:w="1985" w:type="dxa"/>
          </w:tcPr>
          <w:p w14:paraId="6C4AF29B" w14:textId="5E0C3560" w:rsidR="0097382A" w:rsidRPr="0088788F" w:rsidRDefault="0097382A" w:rsidP="0097382A">
            <w:pPr>
              <w:pStyle w:val="paragraph"/>
              <w:jc w:val="center"/>
              <w:textAlignment w:val="baseline"/>
              <w:rPr>
                <w:color w:val="000000" w:themeColor="text1"/>
              </w:rPr>
            </w:pPr>
            <w:r w:rsidRPr="0088788F">
              <w:rPr>
                <w:color w:val="000000" w:themeColor="text1"/>
              </w:rPr>
              <w:t>10 616</w:t>
            </w:r>
          </w:p>
        </w:tc>
        <w:tc>
          <w:tcPr>
            <w:tcW w:w="1790" w:type="dxa"/>
          </w:tcPr>
          <w:p w14:paraId="124A0C63" w14:textId="482FF3BD" w:rsidR="0097382A" w:rsidRPr="0088788F" w:rsidRDefault="0097382A" w:rsidP="0097382A">
            <w:pPr>
              <w:pStyle w:val="paragraph"/>
              <w:jc w:val="center"/>
              <w:textAlignment w:val="baseline"/>
              <w:rPr>
                <w:color w:val="000000" w:themeColor="text1"/>
              </w:rPr>
            </w:pPr>
            <w:r w:rsidRPr="0088788F">
              <w:rPr>
                <w:color w:val="000000" w:themeColor="text1"/>
              </w:rPr>
              <w:t>55,228</w:t>
            </w:r>
          </w:p>
        </w:tc>
        <w:tc>
          <w:tcPr>
            <w:tcW w:w="1753" w:type="dxa"/>
          </w:tcPr>
          <w:p w14:paraId="3DC9F0FB" w14:textId="0E12EF99" w:rsidR="0097382A" w:rsidRPr="0088788F" w:rsidRDefault="0097382A" w:rsidP="0097382A">
            <w:pPr>
              <w:pStyle w:val="paragraph"/>
              <w:jc w:val="center"/>
              <w:textAlignment w:val="baseline"/>
              <w:rPr>
                <w:color w:val="000000" w:themeColor="text1"/>
              </w:rPr>
            </w:pPr>
            <w:r w:rsidRPr="0088788F">
              <w:rPr>
                <w:color w:val="000000" w:themeColor="text1"/>
              </w:rPr>
              <w:t>192</w:t>
            </w:r>
          </w:p>
        </w:tc>
        <w:tc>
          <w:tcPr>
            <w:tcW w:w="2595" w:type="dxa"/>
          </w:tcPr>
          <w:p w14:paraId="072E9DCF" w14:textId="6905830C" w:rsidR="0097382A" w:rsidRPr="0088788F" w:rsidRDefault="0097382A" w:rsidP="0097382A">
            <w:pPr>
              <w:pStyle w:val="paragraph"/>
              <w:jc w:val="center"/>
              <w:textAlignment w:val="baseline"/>
              <w:rPr>
                <w:color w:val="000000" w:themeColor="text1"/>
              </w:rPr>
            </w:pPr>
            <w:r w:rsidRPr="0088788F">
              <w:rPr>
                <w:color w:val="000000" w:themeColor="text1"/>
              </w:rPr>
              <w:t>26</w:t>
            </w:r>
          </w:p>
        </w:tc>
      </w:tr>
      <w:tr w:rsidR="0088788F" w:rsidRPr="0088788F" w14:paraId="72772ABD" w14:textId="77777777" w:rsidTr="0076735B">
        <w:tc>
          <w:tcPr>
            <w:tcW w:w="1271" w:type="dxa"/>
          </w:tcPr>
          <w:p w14:paraId="5C2DBEDE" w14:textId="3B3B91D7" w:rsidR="0097382A" w:rsidRPr="0088788F" w:rsidRDefault="0097382A" w:rsidP="0097382A">
            <w:pPr>
              <w:pStyle w:val="paragraph"/>
              <w:textAlignment w:val="baseline"/>
              <w:rPr>
                <w:color w:val="000000" w:themeColor="text1"/>
              </w:rPr>
            </w:pPr>
            <w:r w:rsidRPr="0088788F">
              <w:rPr>
                <w:color w:val="000000" w:themeColor="text1"/>
              </w:rPr>
              <w:t>6. skola</w:t>
            </w:r>
          </w:p>
        </w:tc>
        <w:tc>
          <w:tcPr>
            <w:tcW w:w="1985" w:type="dxa"/>
          </w:tcPr>
          <w:p w14:paraId="620020D0" w14:textId="64F943A9" w:rsidR="0097382A" w:rsidRPr="0088788F" w:rsidRDefault="0097382A" w:rsidP="0097382A">
            <w:pPr>
              <w:pStyle w:val="paragraph"/>
              <w:jc w:val="center"/>
              <w:textAlignment w:val="baseline"/>
              <w:rPr>
                <w:color w:val="000000" w:themeColor="text1"/>
              </w:rPr>
            </w:pPr>
            <w:r w:rsidRPr="0088788F">
              <w:rPr>
                <w:color w:val="000000" w:themeColor="text1"/>
              </w:rPr>
              <w:t>9 207</w:t>
            </w:r>
          </w:p>
        </w:tc>
        <w:tc>
          <w:tcPr>
            <w:tcW w:w="1790" w:type="dxa"/>
          </w:tcPr>
          <w:p w14:paraId="39F7C76B" w14:textId="767049C1" w:rsidR="0097382A" w:rsidRPr="0088788F" w:rsidRDefault="0097382A" w:rsidP="0097382A">
            <w:pPr>
              <w:pStyle w:val="paragraph"/>
              <w:jc w:val="center"/>
              <w:textAlignment w:val="baseline"/>
              <w:rPr>
                <w:color w:val="000000" w:themeColor="text1"/>
              </w:rPr>
            </w:pPr>
            <w:r w:rsidRPr="0088788F">
              <w:rPr>
                <w:color w:val="000000" w:themeColor="text1"/>
              </w:rPr>
              <w:t>53,362</w:t>
            </w:r>
          </w:p>
        </w:tc>
        <w:tc>
          <w:tcPr>
            <w:tcW w:w="1753" w:type="dxa"/>
          </w:tcPr>
          <w:p w14:paraId="71AA3760" w14:textId="198D713E" w:rsidR="0097382A" w:rsidRPr="0088788F" w:rsidRDefault="0097382A" w:rsidP="0097382A">
            <w:pPr>
              <w:pStyle w:val="paragraph"/>
              <w:jc w:val="center"/>
              <w:textAlignment w:val="baseline"/>
              <w:rPr>
                <w:color w:val="000000" w:themeColor="text1"/>
              </w:rPr>
            </w:pPr>
            <w:r w:rsidRPr="0088788F">
              <w:rPr>
                <w:color w:val="000000" w:themeColor="text1"/>
              </w:rPr>
              <w:t>173</w:t>
            </w:r>
          </w:p>
        </w:tc>
        <w:tc>
          <w:tcPr>
            <w:tcW w:w="2595" w:type="dxa"/>
          </w:tcPr>
          <w:p w14:paraId="2A1B401C" w14:textId="65E0DC77" w:rsidR="0097382A" w:rsidRPr="0088788F" w:rsidRDefault="0097382A" w:rsidP="0097382A">
            <w:pPr>
              <w:pStyle w:val="paragraph"/>
              <w:jc w:val="center"/>
              <w:textAlignment w:val="baseline"/>
              <w:rPr>
                <w:color w:val="000000" w:themeColor="text1"/>
              </w:rPr>
            </w:pPr>
            <w:r w:rsidRPr="0088788F">
              <w:rPr>
                <w:color w:val="000000" w:themeColor="text1"/>
              </w:rPr>
              <w:t>23</w:t>
            </w:r>
          </w:p>
        </w:tc>
      </w:tr>
      <w:tr w:rsidR="0088788F" w:rsidRPr="0088788F" w14:paraId="75C7A39E" w14:textId="77777777" w:rsidTr="0076735B">
        <w:tc>
          <w:tcPr>
            <w:tcW w:w="1271" w:type="dxa"/>
          </w:tcPr>
          <w:p w14:paraId="1F40E54F" w14:textId="55A03ED1" w:rsidR="0097382A" w:rsidRPr="0088788F" w:rsidRDefault="0097382A" w:rsidP="0097382A">
            <w:pPr>
              <w:pStyle w:val="paragraph"/>
              <w:textAlignment w:val="baseline"/>
              <w:rPr>
                <w:color w:val="000000" w:themeColor="text1"/>
              </w:rPr>
            </w:pPr>
            <w:r w:rsidRPr="0088788F">
              <w:rPr>
                <w:color w:val="000000" w:themeColor="text1"/>
              </w:rPr>
              <w:t>7. skola</w:t>
            </w:r>
          </w:p>
        </w:tc>
        <w:tc>
          <w:tcPr>
            <w:tcW w:w="1985" w:type="dxa"/>
          </w:tcPr>
          <w:p w14:paraId="17A9C55E" w14:textId="6E501DA6" w:rsidR="0097382A" w:rsidRPr="0088788F" w:rsidRDefault="0097382A" w:rsidP="0097382A">
            <w:pPr>
              <w:pStyle w:val="paragraph"/>
              <w:jc w:val="center"/>
              <w:textAlignment w:val="baseline"/>
              <w:rPr>
                <w:color w:val="000000" w:themeColor="text1"/>
              </w:rPr>
            </w:pPr>
            <w:r w:rsidRPr="0088788F">
              <w:rPr>
                <w:color w:val="000000" w:themeColor="text1"/>
              </w:rPr>
              <w:t>7 621</w:t>
            </w:r>
          </w:p>
        </w:tc>
        <w:tc>
          <w:tcPr>
            <w:tcW w:w="1790" w:type="dxa"/>
          </w:tcPr>
          <w:p w14:paraId="67056D6E" w14:textId="0E38F8DD" w:rsidR="0097382A" w:rsidRPr="0088788F" w:rsidRDefault="0097382A" w:rsidP="0097382A">
            <w:pPr>
              <w:pStyle w:val="paragraph"/>
              <w:jc w:val="center"/>
              <w:textAlignment w:val="baseline"/>
              <w:rPr>
                <w:color w:val="000000" w:themeColor="text1"/>
              </w:rPr>
            </w:pPr>
            <w:r w:rsidRPr="0088788F">
              <w:rPr>
                <w:color w:val="000000" w:themeColor="text1"/>
              </w:rPr>
              <w:t>50,83</w:t>
            </w:r>
          </w:p>
        </w:tc>
        <w:tc>
          <w:tcPr>
            <w:tcW w:w="1753" w:type="dxa"/>
          </w:tcPr>
          <w:p w14:paraId="5643FD56" w14:textId="059F9DFB" w:rsidR="0097382A" w:rsidRPr="0088788F" w:rsidRDefault="0097382A" w:rsidP="0097382A">
            <w:pPr>
              <w:pStyle w:val="paragraph"/>
              <w:jc w:val="center"/>
              <w:textAlignment w:val="baseline"/>
              <w:rPr>
                <w:color w:val="000000" w:themeColor="text1"/>
              </w:rPr>
            </w:pPr>
            <w:r w:rsidRPr="0088788F">
              <w:rPr>
                <w:color w:val="000000" w:themeColor="text1"/>
              </w:rPr>
              <w:t>150</w:t>
            </w:r>
          </w:p>
        </w:tc>
        <w:tc>
          <w:tcPr>
            <w:tcW w:w="2595" w:type="dxa"/>
          </w:tcPr>
          <w:p w14:paraId="095AA70F" w14:textId="2A5DEE3A" w:rsidR="0097382A" w:rsidRPr="0088788F" w:rsidRDefault="0097382A" w:rsidP="0097382A">
            <w:pPr>
              <w:pStyle w:val="paragraph"/>
              <w:jc w:val="center"/>
              <w:textAlignment w:val="baseline"/>
              <w:rPr>
                <w:color w:val="000000" w:themeColor="text1"/>
              </w:rPr>
            </w:pPr>
            <w:r w:rsidRPr="0088788F">
              <w:rPr>
                <w:color w:val="000000" w:themeColor="text1"/>
              </w:rPr>
              <w:t>20</w:t>
            </w:r>
          </w:p>
        </w:tc>
      </w:tr>
      <w:tr w:rsidR="0088788F" w:rsidRPr="0088788F" w14:paraId="72CEC546" w14:textId="77777777" w:rsidTr="0076735B">
        <w:tc>
          <w:tcPr>
            <w:tcW w:w="1271" w:type="dxa"/>
          </w:tcPr>
          <w:p w14:paraId="127FB66C" w14:textId="44CAF1EF" w:rsidR="0097382A" w:rsidRPr="0088788F" w:rsidRDefault="0097382A" w:rsidP="0097382A">
            <w:pPr>
              <w:pStyle w:val="paragraph"/>
              <w:textAlignment w:val="baseline"/>
              <w:rPr>
                <w:color w:val="000000" w:themeColor="text1"/>
              </w:rPr>
            </w:pPr>
            <w:r w:rsidRPr="0088788F">
              <w:rPr>
                <w:color w:val="000000" w:themeColor="text1"/>
              </w:rPr>
              <w:t>8. skola</w:t>
            </w:r>
          </w:p>
        </w:tc>
        <w:tc>
          <w:tcPr>
            <w:tcW w:w="1985" w:type="dxa"/>
          </w:tcPr>
          <w:p w14:paraId="48861B4F" w14:textId="7795CA0B" w:rsidR="0097382A" w:rsidRPr="0088788F" w:rsidRDefault="0097382A" w:rsidP="0097382A">
            <w:pPr>
              <w:pStyle w:val="paragraph"/>
              <w:jc w:val="center"/>
              <w:textAlignment w:val="baseline"/>
              <w:rPr>
                <w:color w:val="000000" w:themeColor="text1"/>
              </w:rPr>
            </w:pPr>
            <w:r w:rsidRPr="0088788F">
              <w:rPr>
                <w:color w:val="000000" w:themeColor="text1"/>
              </w:rPr>
              <w:t>10 565</w:t>
            </w:r>
          </w:p>
        </w:tc>
        <w:tc>
          <w:tcPr>
            <w:tcW w:w="1790" w:type="dxa"/>
          </w:tcPr>
          <w:p w14:paraId="5BD289E1" w14:textId="0C28B2AD" w:rsidR="0097382A" w:rsidRPr="0088788F" w:rsidRDefault="0097382A" w:rsidP="0097382A">
            <w:pPr>
              <w:pStyle w:val="paragraph"/>
              <w:jc w:val="center"/>
              <w:textAlignment w:val="baseline"/>
              <w:rPr>
                <w:color w:val="000000" w:themeColor="text1"/>
              </w:rPr>
            </w:pPr>
            <w:r w:rsidRPr="0088788F">
              <w:rPr>
                <w:color w:val="000000" w:themeColor="text1"/>
              </w:rPr>
              <w:t>58,381</w:t>
            </w:r>
          </w:p>
        </w:tc>
        <w:tc>
          <w:tcPr>
            <w:tcW w:w="1753" w:type="dxa"/>
          </w:tcPr>
          <w:p w14:paraId="370050F5" w14:textId="57D64215" w:rsidR="0097382A" w:rsidRPr="0088788F" w:rsidRDefault="0097382A" w:rsidP="0097382A">
            <w:pPr>
              <w:pStyle w:val="paragraph"/>
              <w:jc w:val="center"/>
              <w:textAlignment w:val="baseline"/>
              <w:rPr>
                <w:color w:val="000000" w:themeColor="text1"/>
              </w:rPr>
            </w:pPr>
            <w:r w:rsidRPr="0088788F">
              <w:rPr>
                <w:color w:val="000000" w:themeColor="text1"/>
              </w:rPr>
              <w:t>181</w:t>
            </w:r>
          </w:p>
        </w:tc>
        <w:tc>
          <w:tcPr>
            <w:tcW w:w="2595" w:type="dxa"/>
          </w:tcPr>
          <w:p w14:paraId="222EA724" w14:textId="4EBBECF1" w:rsidR="0097382A" w:rsidRPr="0088788F" w:rsidRDefault="0097382A" w:rsidP="0097382A">
            <w:pPr>
              <w:pStyle w:val="paragraph"/>
              <w:jc w:val="center"/>
              <w:textAlignment w:val="baseline"/>
              <w:rPr>
                <w:color w:val="000000" w:themeColor="text1"/>
              </w:rPr>
            </w:pPr>
            <w:r w:rsidRPr="0088788F">
              <w:rPr>
                <w:color w:val="000000" w:themeColor="text1"/>
              </w:rPr>
              <w:t>24</w:t>
            </w:r>
          </w:p>
        </w:tc>
      </w:tr>
      <w:tr w:rsidR="0088788F" w:rsidRPr="0088788F" w14:paraId="16F69DAB" w14:textId="77777777" w:rsidTr="0076735B">
        <w:tc>
          <w:tcPr>
            <w:tcW w:w="1271" w:type="dxa"/>
          </w:tcPr>
          <w:p w14:paraId="5533CC6C" w14:textId="5BC46162" w:rsidR="0097382A" w:rsidRPr="0088788F" w:rsidRDefault="0097382A" w:rsidP="0097382A">
            <w:pPr>
              <w:pStyle w:val="paragraph"/>
              <w:textAlignment w:val="baseline"/>
              <w:rPr>
                <w:color w:val="000000" w:themeColor="text1"/>
              </w:rPr>
            </w:pPr>
            <w:r w:rsidRPr="0088788F">
              <w:rPr>
                <w:color w:val="000000" w:themeColor="text1"/>
              </w:rPr>
              <w:t>9. skola</w:t>
            </w:r>
          </w:p>
        </w:tc>
        <w:tc>
          <w:tcPr>
            <w:tcW w:w="1985" w:type="dxa"/>
          </w:tcPr>
          <w:p w14:paraId="3F362287" w14:textId="4C020746" w:rsidR="0097382A" w:rsidRPr="0088788F" w:rsidRDefault="0097382A" w:rsidP="0097382A">
            <w:pPr>
              <w:pStyle w:val="paragraph"/>
              <w:jc w:val="center"/>
              <w:textAlignment w:val="baseline"/>
              <w:rPr>
                <w:color w:val="000000" w:themeColor="text1"/>
              </w:rPr>
            </w:pPr>
            <w:r w:rsidRPr="0088788F">
              <w:rPr>
                <w:color w:val="000000" w:themeColor="text1"/>
              </w:rPr>
              <w:t>12 106</w:t>
            </w:r>
          </w:p>
        </w:tc>
        <w:tc>
          <w:tcPr>
            <w:tcW w:w="1790" w:type="dxa"/>
          </w:tcPr>
          <w:p w14:paraId="1AD75FF9" w14:textId="197001A1" w:rsidR="0097382A" w:rsidRPr="0088788F" w:rsidRDefault="0097382A" w:rsidP="0097382A">
            <w:pPr>
              <w:pStyle w:val="paragraph"/>
              <w:jc w:val="center"/>
              <w:textAlignment w:val="baseline"/>
              <w:rPr>
                <w:color w:val="000000" w:themeColor="text1"/>
              </w:rPr>
            </w:pPr>
            <w:r w:rsidRPr="0088788F">
              <w:rPr>
                <w:color w:val="000000" w:themeColor="text1"/>
              </w:rPr>
              <w:t>71,358</w:t>
            </w:r>
          </w:p>
        </w:tc>
        <w:tc>
          <w:tcPr>
            <w:tcW w:w="1753" w:type="dxa"/>
          </w:tcPr>
          <w:p w14:paraId="53899F82" w14:textId="37769755" w:rsidR="0097382A" w:rsidRPr="0088788F" w:rsidRDefault="0097382A" w:rsidP="0097382A">
            <w:pPr>
              <w:pStyle w:val="paragraph"/>
              <w:jc w:val="center"/>
              <w:textAlignment w:val="baseline"/>
              <w:rPr>
                <w:color w:val="000000" w:themeColor="text1"/>
              </w:rPr>
            </w:pPr>
            <w:r w:rsidRPr="0088788F">
              <w:rPr>
                <w:color w:val="000000" w:themeColor="text1"/>
              </w:rPr>
              <w:t>170</w:t>
            </w:r>
          </w:p>
        </w:tc>
        <w:tc>
          <w:tcPr>
            <w:tcW w:w="2595" w:type="dxa"/>
          </w:tcPr>
          <w:p w14:paraId="61B92613" w14:textId="658B3BA6" w:rsidR="0097382A" w:rsidRPr="0088788F" w:rsidRDefault="0097382A" w:rsidP="0097382A">
            <w:pPr>
              <w:pStyle w:val="paragraph"/>
              <w:jc w:val="center"/>
              <w:textAlignment w:val="baseline"/>
              <w:rPr>
                <w:color w:val="000000" w:themeColor="text1"/>
              </w:rPr>
            </w:pPr>
            <w:r w:rsidRPr="0088788F">
              <w:rPr>
                <w:color w:val="000000" w:themeColor="text1"/>
              </w:rPr>
              <w:t>23</w:t>
            </w:r>
          </w:p>
        </w:tc>
      </w:tr>
      <w:tr w:rsidR="0088788F" w:rsidRPr="0088788F" w14:paraId="2940B6C4" w14:textId="77777777" w:rsidTr="0076735B">
        <w:tc>
          <w:tcPr>
            <w:tcW w:w="1271" w:type="dxa"/>
          </w:tcPr>
          <w:p w14:paraId="30210860" w14:textId="76D959D3" w:rsidR="0097382A" w:rsidRPr="0088788F" w:rsidRDefault="0097382A" w:rsidP="0097382A">
            <w:pPr>
              <w:pStyle w:val="paragraph"/>
              <w:textAlignment w:val="baseline"/>
              <w:rPr>
                <w:color w:val="000000" w:themeColor="text1"/>
              </w:rPr>
            </w:pPr>
            <w:r w:rsidRPr="0088788F">
              <w:rPr>
                <w:color w:val="000000" w:themeColor="text1"/>
              </w:rPr>
              <w:t>10. skola</w:t>
            </w:r>
          </w:p>
        </w:tc>
        <w:tc>
          <w:tcPr>
            <w:tcW w:w="1985" w:type="dxa"/>
          </w:tcPr>
          <w:p w14:paraId="7E4B0697" w14:textId="4DE27263" w:rsidR="0097382A" w:rsidRPr="0088788F" w:rsidRDefault="0097382A" w:rsidP="0097382A">
            <w:pPr>
              <w:pStyle w:val="paragraph"/>
              <w:jc w:val="center"/>
              <w:textAlignment w:val="baseline"/>
              <w:rPr>
                <w:color w:val="000000" w:themeColor="text1"/>
              </w:rPr>
            </w:pPr>
            <w:r w:rsidRPr="0088788F">
              <w:rPr>
                <w:color w:val="000000" w:themeColor="text1"/>
              </w:rPr>
              <w:t>6 012</w:t>
            </w:r>
          </w:p>
        </w:tc>
        <w:tc>
          <w:tcPr>
            <w:tcW w:w="1790" w:type="dxa"/>
          </w:tcPr>
          <w:p w14:paraId="1F48C625" w14:textId="5880DAAB" w:rsidR="0097382A" w:rsidRPr="0088788F" w:rsidRDefault="0097382A" w:rsidP="0097382A">
            <w:pPr>
              <w:pStyle w:val="paragraph"/>
              <w:jc w:val="center"/>
              <w:textAlignment w:val="baseline"/>
              <w:rPr>
                <w:color w:val="000000" w:themeColor="text1"/>
              </w:rPr>
            </w:pPr>
            <w:r w:rsidRPr="0088788F">
              <w:rPr>
                <w:color w:val="000000" w:themeColor="text1"/>
              </w:rPr>
              <w:t>34,697</w:t>
            </w:r>
          </w:p>
        </w:tc>
        <w:tc>
          <w:tcPr>
            <w:tcW w:w="1753" w:type="dxa"/>
          </w:tcPr>
          <w:p w14:paraId="45E63383" w14:textId="7E6CDE42" w:rsidR="0097382A" w:rsidRPr="0088788F" w:rsidRDefault="0097382A" w:rsidP="0097382A">
            <w:pPr>
              <w:pStyle w:val="paragraph"/>
              <w:jc w:val="center"/>
              <w:textAlignment w:val="baseline"/>
              <w:rPr>
                <w:color w:val="000000" w:themeColor="text1"/>
              </w:rPr>
            </w:pPr>
            <w:r w:rsidRPr="0088788F">
              <w:rPr>
                <w:color w:val="000000" w:themeColor="text1"/>
              </w:rPr>
              <w:t>173</w:t>
            </w:r>
          </w:p>
        </w:tc>
        <w:tc>
          <w:tcPr>
            <w:tcW w:w="2595" w:type="dxa"/>
          </w:tcPr>
          <w:p w14:paraId="2B52F9AA" w14:textId="20A1444C" w:rsidR="0097382A" w:rsidRPr="0088788F" w:rsidRDefault="0097382A" w:rsidP="0097382A">
            <w:pPr>
              <w:pStyle w:val="paragraph"/>
              <w:jc w:val="center"/>
              <w:textAlignment w:val="baseline"/>
              <w:rPr>
                <w:color w:val="000000" w:themeColor="text1"/>
              </w:rPr>
            </w:pPr>
            <w:r w:rsidRPr="0088788F">
              <w:rPr>
                <w:color w:val="000000" w:themeColor="text1"/>
              </w:rPr>
              <w:t>23</w:t>
            </w:r>
          </w:p>
        </w:tc>
      </w:tr>
      <w:tr w:rsidR="0088788F" w:rsidRPr="0088788F" w14:paraId="0C554A6E" w14:textId="77777777" w:rsidTr="0076735B">
        <w:tc>
          <w:tcPr>
            <w:tcW w:w="1271" w:type="dxa"/>
          </w:tcPr>
          <w:p w14:paraId="32B04609" w14:textId="05C39D9E" w:rsidR="0097382A" w:rsidRPr="0088788F" w:rsidRDefault="0097382A" w:rsidP="0097382A">
            <w:pPr>
              <w:pStyle w:val="paragraph"/>
              <w:textAlignment w:val="baseline"/>
              <w:rPr>
                <w:color w:val="000000" w:themeColor="text1"/>
              </w:rPr>
            </w:pPr>
            <w:r w:rsidRPr="0088788F">
              <w:rPr>
                <w:color w:val="000000" w:themeColor="text1"/>
              </w:rPr>
              <w:t>11. skola</w:t>
            </w:r>
          </w:p>
        </w:tc>
        <w:tc>
          <w:tcPr>
            <w:tcW w:w="1985" w:type="dxa"/>
          </w:tcPr>
          <w:p w14:paraId="2F7B9007" w14:textId="7315A669" w:rsidR="0097382A" w:rsidRPr="0088788F" w:rsidRDefault="0097382A" w:rsidP="0097382A">
            <w:pPr>
              <w:pStyle w:val="paragraph"/>
              <w:jc w:val="center"/>
              <w:textAlignment w:val="baseline"/>
              <w:rPr>
                <w:color w:val="000000" w:themeColor="text1"/>
              </w:rPr>
            </w:pPr>
            <w:r w:rsidRPr="0088788F">
              <w:rPr>
                <w:color w:val="000000" w:themeColor="text1"/>
              </w:rPr>
              <w:t>3 105</w:t>
            </w:r>
          </w:p>
        </w:tc>
        <w:tc>
          <w:tcPr>
            <w:tcW w:w="1790" w:type="dxa"/>
          </w:tcPr>
          <w:p w14:paraId="32511E55" w14:textId="72AC091F" w:rsidR="0097382A" w:rsidRPr="0088788F" w:rsidRDefault="0097382A" w:rsidP="0097382A">
            <w:pPr>
              <w:pStyle w:val="paragraph"/>
              <w:jc w:val="center"/>
              <w:textAlignment w:val="baseline"/>
              <w:rPr>
                <w:color w:val="000000" w:themeColor="text1"/>
              </w:rPr>
            </w:pPr>
            <w:r w:rsidRPr="0088788F">
              <w:rPr>
                <w:color w:val="000000" w:themeColor="text1"/>
              </w:rPr>
              <w:t>19,037</w:t>
            </w:r>
          </w:p>
        </w:tc>
        <w:tc>
          <w:tcPr>
            <w:tcW w:w="1753" w:type="dxa"/>
          </w:tcPr>
          <w:p w14:paraId="6D0568C9" w14:textId="1E82CE1D" w:rsidR="0097382A" w:rsidRPr="0088788F" w:rsidRDefault="0097382A" w:rsidP="0097382A">
            <w:pPr>
              <w:pStyle w:val="paragraph"/>
              <w:jc w:val="center"/>
              <w:textAlignment w:val="baseline"/>
              <w:rPr>
                <w:color w:val="000000" w:themeColor="text1"/>
              </w:rPr>
            </w:pPr>
            <w:r w:rsidRPr="0088788F">
              <w:rPr>
                <w:color w:val="000000" w:themeColor="text1"/>
              </w:rPr>
              <w:t>163</w:t>
            </w:r>
          </w:p>
        </w:tc>
        <w:tc>
          <w:tcPr>
            <w:tcW w:w="2595" w:type="dxa"/>
          </w:tcPr>
          <w:p w14:paraId="0391D2EC" w14:textId="73BBB23E" w:rsidR="0097382A" w:rsidRPr="0088788F" w:rsidRDefault="0097382A" w:rsidP="0097382A">
            <w:pPr>
              <w:pStyle w:val="paragraph"/>
              <w:jc w:val="center"/>
              <w:textAlignment w:val="baseline"/>
              <w:rPr>
                <w:color w:val="000000" w:themeColor="text1"/>
              </w:rPr>
            </w:pPr>
            <w:r w:rsidRPr="0088788F">
              <w:rPr>
                <w:color w:val="000000" w:themeColor="text1"/>
              </w:rPr>
              <w:t>22</w:t>
            </w:r>
          </w:p>
        </w:tc>
      </w:tr>
      <w:tr w:rsidR="0088788F" w:rsidRPr="0088788F" w14:paraId="732AADEB" w14:textId="77777777" w:rsidTr="0076735B">
        <w:tc>
          <w:tcPr>
            <w:tcW w:w="1271" w:type="dxa"/>
          </w:tcPr>
          <w:p w14:paraId="3F151542" w14:textId="1CE138FF" w:rsidR="00342A57" w:rsidRPr="0088788F" w:rsidRDefault="00342A57" w:rsidP="00342A57">
            <w:pPr>
              <w:pStyle w:val="paragraph"/>
              <w:jc w:val="right"/>
              <w:textAlignment w:val="baseline"/>
              <w:rPr>
                <w:b/>
                <w:color w:val="000000" w:themeColor="text1"/>
              </w:rPr>
            </w:pPr>
            <w:r w:rsidRPr="0088788F">
              <w:rPr>
                <w:b/>
                <w:color w:val="000000" w:themeColor="text1"/>
              </w:rPr>
              <w:t>Kopā</w:t>
            </w:r>
          </w:p>
        </w:tc>
        <w:tc>
          <w:tcPr>
            <w:tcW w:w="1985" w:type="dxa"/>
          </w:tcPr>
          <w:p w14:paraId="26DD60C4" w14:textId="68819248" w:rsidR="00342A57" w:rsidRPr="0088788F" w:rsidRDefault="0097382A" w:rsidP="0076735B">
            <w:pPr>
              <w:pStyle w:val="paragraph"/>
              <w:jc w:val="center"/>
              <w:textAlignment w:val="baseline"/>
              <w:rPr>
                <w:b/>
                <w:color w:val="000000" w:themeColor="text1"/>
              </w:rPr>
            </w:pPr>
            <w:r w:rsidRPr="0088788F">
              <w:rPr>
                <w:b/>
                <w:color w:val="000000" w:themeColor="text1"/>
              </w:rPr>
              <w:t>104 563</w:t>
            </w:r>
          </w:p>
        </w:tc>
        <w:tc>
          <w:tcPr>
            <w:tcW w:w="1790" w:type="dxa"/>
          </w:tcPr>
          <w:p w14:paraId="15D6063D" w14:textId="4CE6E6DE" w:rsidR="00342A57" w:rsidRPr="0088788F" w:rsidRDefault="00342A57" w:rsidP="0076735B">
            <w:pPr>
              <w:pStyle w:val="paragraph"/>
              <w:jc w:val="center"/>
              <w:textAlignment w:val="baseline"/>
              <w:rPr>
                <w:b/>
                <w:color w:val="000000" w:themeColor="text1"/>
              </w:rPr>
            </w:pPr>
            <w:r w:rsidRPr="0088788F">
              <w:rPr>
                <w:b/>
                <w:color w:val="000000" w:themeColor="text1"/>
              </w:rPr>
              <w:t>592,840</w:t>
            </w:r>
          </w:p>
        </w:tc>
        <w:tc>
          <w:tcPr>
            <w:tcW w:w="1753" w:type="dxa"/>
          </w:tcPr>
          <w:p w14:paraId="4EBA0D21" w14:textId="3420589D" w:rsidR="00342A57" w:rsidRPr="0088788F" w:rsidRDefault="0097382A" w:rsidP="0076735B">
            <w:pPr>
              <w:pStyle w:val="paragraph"/>
              <w:jc w:val="center"/>
              <w:textAlignment w:val="baseline"/>
              <w:rPr>
                <w:b/>
                <w:color w:val="000000" w:themeColor="text1"/>
              </w:rPr>
            </w:pPr>
            <w:r w:rsidRPr="0088788F">
              <w:rPr>
                <w:b/>
                <w:color w:val="000000" w:themeColor="text1"/>
              </w:rPr>
              <w:t>1 910</w:t>
            </w:r>
          </w:p>
        </w:tc>
        <w:tc>
          <w:tcPr>
            <w:tcW w:w="2595" w:type="dxa"/>
          </w:tcPr>
          <w:p w14:paraId="529682F4" w14:textId="7E9C259C" w:rsidR="00342A57" w:rsidRPr="0088788F" w:rsidRDefault="0097382A" w:rsidP="0076735B">
            <w:pPr>
              <w:pStyle w:val="paragraph"/>
              <w:jc w:val="center"/>
              <w:textAlignment w:val="baseline"/>
              <w:rPr>
                <w:b/>
                <w:color w:val="000000" w:themeColor="text1"/>
              </w:rPr>
            </w:pPr>
            <w:r w:rsidRPr="0088788F">
              <w:rPr>
                <w:b/>
                <w:color w:val="000000" w:themeColor="text1"/>
              </w:rPr>
              <w:t>255</w:t>
            </w:r>
          </w:p>
        </w:tc>
      </w:tr>
    </w:tbl>
    <w:p w14:paraId="003E3C4B" w14:textId="77777777" w:rsidR="00461432" w:rsidRPr="0088788F" w:rsidRDefault="00461432" w:rsidP="00F0518F">
      <w:pPr>
        <w:rPr>
          <w:rStyle w:val="normaltextrun"/>
          <w:color w:val="000000" w:themeColor="text1"/>
          <w:shd w:val="clear" w:color="auto" w:fill="FFFFFF"/>
        </w:rPr>
      </w:pPr>
    </w:p>
    <w:p w14:paraId="517B8215" w14:textId="66BDE139" w:rsidR="001439C9" w:rsidRPr="0088788F" w:rsidRDefault="000F37C7" w:rsidP="00F0518F">
      <w:pPr>
        <w:rPr>
          <w:color w:val="000000" w:themeColor="text1"/>
        </w:rPr>
      </w:pPr>
      <w:r w:rsidRPr="0088788F">
        <w:rPr>
          <w:rStyle w:val="normaltextrun"/>
          <w:color w:val="000000" w:themeColor="text1"/>
          <w:shd w:val="clear" w:color="auto" w:fill="FFFFFF"/>
        </w:rPr>
        <w:t>Atbilstoši noteiktajam 376. noteikumos, k</w:t>
      </w:r>
      <w:r w:rsidR="00636359" w:rsidRPr="0088788F">
        <w:rPr>
          <w:rStyle w:val="normaltextrun"/>
          <w:color w:val="000000" w:themeColor="text1"/>
          <w:shd w:val="clear" w:color="auto" w:fill="FFFFFF"/>
        </w:rPr>
        <w:t xml:space="preserve">opējo </w:t>
      </w:r>
      <w:r w:rsidR="00947924" w:rsidRPr="0088788F">
        <w:rPr>
          <w:rStyle w:val="normaltextrun"/>
          <w:color w:val="000000" w:themeColor="text1"/>
          <w:shd w:val="clear" w:color="auto" w:fill="FFFFFF"/>
        </w:rPr>
        <w:t xml:space="preserve">finansējumu </w:t>
      </w:r>
      <w:r w:rsidR="00636359" w:rsidRPr="0088788F">
        <w:rPr>
          <w:rStyle w:val="normaltextrun"/>
          <w:color w:val="000000" w:themeColor="text1"/>
          <w:shd w:val="clear" w:color="auto" w:fill="FFFFFF"/>
        </w:rPr>
        <w:t>arī turpmāk saņemtu pašvaldība</w:t>
      </w:r>
      <w:r w:rsidRPr="0088788F">
        <w:rPr>
          <w:rStyle w:val="normaltextrun"/>
          <w:color w:val="000000" w:themeColor="text1"/>
          <w:shd w:val="clear" w:color="auto" w:fill="FFFFFF"/>
        </w:rPr>
        <w:t>.</w:t>
      </w:r>
      <w:r w:rsidR="00636359" w:rsidRPr="0088788F">
        <w:rPr>
          <w:rStyle w:val="normaltextrun"/>
          <w:color w:val="000000" w:themeColor="text1"/>
          <w:shd w:val="clear" w:color="auto" w:fill="FFFFFF"/>
        </w:rPr>
        <w:t xml:space="preserve"> </w:t>
      </w:r>
    </w:p>
    <w:p w14:paraId="247AC37B" w14:textId="59AA2959" w:rsidR="00E00CF7" w:rsidRPr="0088788F" w:rsidRDefault="002066D9" w:rsidP="00440CF1">
      <w:pPr>
        <w:pStyle w:val="Heading1"/>
        <w:jc w:val="left"/>
        <w:rPr>
          <w:color w:val="000000" w:themeColor="text1"/>
        </w:rPr>
      </w:pPr>
      <w:bookmarkStart w:id="6" w:name="_Toc114310550"/>
      <w:r w:rsidRPr="0088788F">
        <w:rPr>
          <w:color w:val="000000" w:themeColor="text1"/>
        </w:rPr>
        <w:t>5. Izmaiņu ietekme uz valsts budžetu</w:t>
      </w:r>
      <w:bookmarkEnd w:id="6"/>
    </w:p>
    <w:p w14:paraId="6653DBA1" w14:textId="72121C61" w:rsidR="00461432" w:rsidRPr="0088788F" w:rsidRDefault="00461432" w:rsidP="00461432">
      <w:pPr>
        <w:pStyle w:val="paragraph"/>
        <w:spacing w:before="0" w:beforeAutospacing="0" w:after="160" w:afterAutospacing="0"/>
        <w:ind w:firstLine="720"/>
        <w:jc w:val="both"/>
        <w:textAlignment w:val="baseline"/>
        <w:rPr>
          <w:color w:val="000000" w:themeColor="text1"/>
        </w:rPr>
      </w:pPr>
      <w:r w:rsidRPr="0088788F">
        <w:rPr>
          <w:rStyle w:val="normaltextrun"/>
          <w:color w:val="000000" w:themeColor="text1"/>
        </w:rPr>
        <w:t xml:space="preserve">Salīdzinot ar iepriekšējo mācību gadu, vidēja termiņa budžeta ietvara likumā </w:t>
      </w:r>
      <w:r w:rsidR="007E21C3" w:rsidRPr="0088788F">
        <w:rPr>
          <w:rStyle w:val="normaltextrun"/>
          <w:color w:val="000000" w:themeColor="text1"/>
        </w:rPr>
        <w:t xml:space="preserve">ir </w:t>
      </w:r>
      <w:r w:rsidRPr="0088788F">
        <w:rPr>
          <w:rStyle w:val="normaltextrun"/>
          <w:color w:val="000000" w:themeColor="text1"/>
        </w:rPr>
        <w:t>paredz</w:t>
      </w:r>
      <w:r w:rsidR="007E21C3" w:rsidRPr="0088788F">
        <w:rPr>
          <w:rStyle w:val="normaltextrun"/>
          <w:color w:val="000000" w:themeColor="text1"/>
        </w:rPr>
        <w:t>ē</w:t>
      </w:r>
      <w:r w:rsidRPr="0088788F">
        <w:rPr>
          <w:rStyle w:val="normaltextrun"/>
          <w:color w:val="000000" w:themeColor="text1"/>
        </w:rPr>
        <w:t>t</w:t>
      </w:r>
      <w:r w:rsidR="007E21C3" w:rsidRPr="0088788F">
        <w:rPr>
          <w:rStyle w:val="normaltextrun"/>
          <w:color w:val="000000" w:themeColor="text1"/>
        </w:rPr>
        <w:t>s</w:t>
      </w:r>
      <w:r w:rsidRPr="0088788F">
        <w:rPr>
          <w:rStyle w:val="normaltextrun"/>
          <w:color w:val="000000" w:themeColor="text1"/>
        </w:rPr>
        <w:t xml:space="preserve"> finansējum</w:t>
      </w:r>
      <w:r w:rsidR="007E21C3" w:rsidRPr="0088788F">
        <w:rPr>
          <w:rStyle w:val="normaltextrun"/>
          <w:color w:val="000000" w:themeColor="text1"/>
        </w:rPr>
        <w:t>s</w:t>
      </w:r>
      <w:r w:rsidRPr="0088788F">
        <w:rPr>
          <w:rStyle w:val="normaltextrun"/>
          <w:color w:val="000000" w:themeColor="text1"/>
        </w:rPr>
        <w:t xml:space="preserve"> </w:t>
      </w:r>
      <w:r w:rsidRPr="0088788F">
        <w:rPr>
          <w:rStyle w:val="normaltextrun"/>
          <w:b/>
          <w:bCs/>
          <w:color w:val="000000" w:themeColor="text1"/>
        </w:rPr>
        <w:t>45,6 milj. eiro</w:t>
      </w:r>
      <w:r w:rsidRPr="0088788F">
        <w:rPr>
          <w:rStyle w:val="normaltextrun"/>
          <w:color w:val="000000" w:themeColor="text1"/>
        </w:rPr>
        <w:t xml:space="preserve"> apmērā</w:t>
      </w:r>
      <w:r w:rsidR="007E21C3" w:rsidRPr="0088788F">
        <w:rPr>
          <w:rStyle w:val="normaltextrun"/>
          <w:color w:val="000000" w:themeColor="text1"/>
        </w:rPr>
        <w:t>, lai nodrošinātu ar 2018.</w:t>
      </w:r>
      <w:r w:rsidR="007751BA" w:rsidRPr="0088788F">
        <w:rPr>
          <w:rStyle w:val="normaltextrun"/>
          <w:color w:val="000000" w:themeColor="text1"/>
        </w:rPr>
        <w:t xml:space="preserve"> </w:t>
      </w:r>
      <w:r w:rsidR="007E21C3" w:rsidRPr="0088788F">
        <w:rPr>
          <w:rStyle w:val="normaltextrun"/>
          <w:color w:val="000000" w:themeColor="text1"/>
        </w:rPr>
        <w:t xml:space="preserve">gada </w:t>
      </w:r>
      <w:r w:rsidR="00B0172B" w:rsidRPr="0088788F">
        <w:rPr>
          <w:rStyle w:val="normaltextrun"/>
          <w:color w:val="000000" w:themeColor="text1"/>
        </w:rPr>
        <w:t>15.</w:t>
      </w:r>
      <w:r w:rsidR="007751BA" w:rsidRPr="0088788F">
        <w:rPr>
          <w:rStyle w:val="normaltextrun"/>
          <w:color w:val="000000" w:themeColor="text1"/>
        </w:rPr>
        <w:t xml:space="preserve"> </w:t>
      </w:r>
      <w:r w:rsidR="00B0172B" w:rsidRPr="0088788F">
        <w:rPr>
          <w:rStyle w:val="normaltextrun"/>
          <w:color w:val="000000" w:themeColor="text1"/>
        </w:rPr>
        <w:t xml:space="preserve">janvāra </w:t>
      </w:r>
      <w:r w:rsidR="00AF002E" w:rsidRPr="0088788F">
        <w:rPr>
          <w:rStyle w:val="normaltextrun"/>
          <w:color w:val="000000" w:themeColor="text1"/>
        </w:rPr>
        <w:t xml:space="preserve">Ministru kabineta rīkojuma Nr.17 </w:t>
      </w:r>
      <w:r w:rsidR="007751BA" w:rsidRPr="0088788F">
        <w:rPr>
          <w:rStyle w:val="normaltextrun"/>
          <w:color w:val="000000" w:themeColor="text1"/>
        </w:rPr>
        <w:t>"</w:t>
      </w:r>
      <w:r w:rsidR="006E4DBB" w:rsidRPr="0088788F">
        <w:rPr>
          <w:rStyle w:val="normaltextrun"/>
          <w:color w:val="000000" w:themeColor="text1"/>
        </w:rPr>
        <w:t>Par pedagogu darba samaksas pieauguma grafiku laikposmam no 2018. gada 1. septembra līdz 2022. gada 31. decembrim</w:t>
      </w:r>
      <w:r w:rsidR="007751BA" w:rsidRPr="0088788F">
        <w:rPr>
          <w:rStyle w:val="normaltextrun"/>
          <w:color w:val="000000" w:themeColor="text1"/>
        </w:rPr>
        <w:t>"</w:t>
      </w:r>
      <w:r w:rsidR="006E4DBB" w:rsidRPr="0088788F">
        <w:rPr>
          <w:rStyle w:val="normaltextrun"/>
          <w:color w:val="000000" w:themeColor="text1"/>
        </w:rPr>
        <w:t xml:space="preserve"> izpildi</w:t>
      </w:r>
      <w:r w:rsidRPr="0088788F">
        <w:rPr>
          <w:rStyle w:val="normaltextrun"/>
          <w:color w:val="000000" w:themeColor="text1"/>
        </w:rPr>
        <w:t xml:space="preserve">. Tāpat arī Ministru kabinetā ir atbalstīta jaunā pedagogu darba samaksas finansēšanas modeļa "Skolēns pašvaldībā" ieviešana, kuram 2023. gadā nepieciešams papildu finansējums </w:t>
      </w:r>
      <w:r w:rsidRPr="0088788F">
        <w:rPr>
          <w:rStyle w:val="normaltextrun"/>
          <w:b/>
          <w:bCs/>
          <w:color w:val="000000" w:themeColor="text1"/>
        </w:rPr>
        <w:t xml:space="preserve">10,6 milj. eiro </w:t>
      </w:r>
      <w:r w:rsidRPr="0088788F">
        <w:rPr>
          <w:rStyle w:val="normaltextrun"/>
          <w:color w:val="000000" w:themeColor="text1"/>
        </w:rPr>
        <w:t>apmērā, kas ļauj aprēķina maiņas rezultātā 27 pašvaldībās finansējumu kāpināt vairāk par 8,4% (līdz 10,9% – 16 pašvaldībās), salīdzinot ar iepriekšējo mācību gadu.</w:t>
      </w:r>
      <w:r w:rsidRPr="0088788F">
        <w:rPr>
          <w:rStyle w:val="eop"/>
          <w:color w:val="000000" w:themeColor="text1"/>
        </w:rPr>
        <w:t> </w:t>
      </w:r>
    </w:p>
    <w:p w14:paraId="1EBC188E" w14:textId="686A186D" w:rsidR="00461432" w:rsidRPr="0088788F" w:rsidRDefault="00461432" w:rsidP="00461432">
      <w:pPr>
        <w:pStyle w:val="paragraph"/>
        <w:spacing w:before="0" w:beforeAutospacing="0" w:after="160" w:afterAutospacing="0"/>
        <w:ind w:firstLine="720"/>
        <w:jc w:val="both"/>
        <w:textAlignment w:val="baseline"/>
        <w:rPr>
          <w:color w:val="000000" w:themeColor="text1"/>
        </w:rPr>
      </w:pPr>
      <w:r w:rsidRPr="0088788F">
        <w:rPr>
          <w:rStyle w:val="normaltextrun"/>
          <w:color w:val="000000" w:themeColor="text1"/>
        </w:rPr>
        <w:t xml:space="preserve">Ministrijas kopējais piedāvājums </w:t>
      </w:r>
      <w:r w:rsidR="002B618E" w:rsidRPr="0088788F">
        <w:rPr>
          <w:rStyle w:val="normaltextrun"/>
          <w:color w:val="000000" w:themeColor="text1"/>
        </w:rPr>
        <w:t>59</w:t>
      </w:r>
      <w:r w:rsidR="00BC3FA3" w:rsidRPr="0088788F">
        <w:rPr>
          <w:rStyle w:val="normaltextrun"/>
          <w:color w:val="000000" w:themeColor="text1"/>
        </w:rPr>
        <w:t xml:space="preserve"> 176 925 eiro apmērā 2023.gadā un </w:t>
      </w:r>
      <w:r w:rsidRPr="0088788F">
        <w:rPr>
          <w:rStyle w:val="normaltextrun"/>
          <w:color w:val="000000" w:themeColor="text1"/>
        </w:rPr>
        <w:t xml:space="preserve">60 256 516 eiro apmērā </w:t>
      </w:r>
      <w:r w:rsidR="00BC3FA3" w:rsidRPr="0088788F">
        <w:rPr>
          <w:rStyle w:val="normaltextrun"/>
          <w:color w:val="000000" w:themeColor="text1"/>
        </w:rPr>
        <w:t xml:space="preserve">turpmāk ik gadus </w:t>
      </w:r>
      <w:r w:rsidRPr="0088788F">
        <w:rPr>
          <w:rStyle w:val="normaltextrun"/>
          <w:color w:val="000000" w:themeColor="text1"/>
        </w:rPr>
        <w:t>aptver visas izglītības jomas, izņemot augstāko izglītību (kopsavilkuma tabula ziņojuma 1. pielikumā):</w:t>
      </w:r>
      <w:r w:rsidRPr="0088788F">
        <w:rPr>
          <w:rStyle w:val="eop"/>
          <w:color w:val="000000" w:themeColor="text1"/>
        </w:rPr>
        <w:t> </w:t>
      </w:r>
    </w:p>
    <w:p w14:paraId="3106BD54" w14:textId="0E579110" w:rsidR="00461432" w:rsidRPr="0088788F" w:rsidRDefault="00461432" w:rsidP="00461432">
      <w:pPr>
        <w:pStyle w:val="paragraph"/>
        <w:spacing w:before="0" w:beforeAutospacing="0" w:after="160" w:afterAutospacing="0"/>
        <w:ind w:firstLine="720"/>
        <w:jc w:val="both"/>
        <w:textAlignment w:val="baseline"/>
        <w:rPr>
          <w:color w:val="000000" w:themeColor="text1"/>
        </w:rPr>
      </w:pPr>
      <w:r w:rsidRPr="0088788F">
        <w:rPr>
          <w:rStyle w:val="normaltextrun"/>
          <w:color w:val="000000" w:themeColor="text1"/>
        </w:rPr>
        <w:t xml:space="preserve">1. </w:t>
      </w:r>
      <w:r w:rsidRPr="0088788F">
        <w:rPr>
          <w:rStyle w:val="normaltextrun"/>
          <w:b/>
          <w:bCs/>
          <w:color w:val="000000" w:themeColor="text1"/>
        </w:rPr>
        <w:t xml:space="preserve">39,6 milj. eiro </w:t>
      </w:r>
      <w:r w:rsidRPr="0088788F">
        <w:rPr>
          <w:rStyle w:val="normaltextrun"/>
          <w:b/>
          <w:color w:val="000000" w:themeColor="text1"/>
        </w:rPr>
        <w:t>vispārējā izglītības pamata un vidējās izglītības pakāpē, ieskaitot speciālās izglītības iestādes</w:t>
      </w:r>
      <w:r w:rsidR="004A5641" w:rsidRPr="0088788F">
        <w:rPr>
          <w:rStyle w:val="normaltextrun"/>
          <w:b/>
          <w:color w:val="000000" w:themeColor="text1"/>
        </w:rPr>
        <w:t>.</w:t>
      </w:r>
      <w:r w:rsidRPr="0088788F">
        <w:rPr>
          <w:rStyle w:val="normaltextrun"/>
          <w:color w:val="000000" w:themeColor="text1"/>
        </w:rPr>
        <w:t xml:space="preserve"> </w:t>
      </w:r>
      <w:r w:rsidR="004A5641" w:rsidRPr="0088788F">
        <w:rPr>
          <w:rStyle w:val="normaltextrun"/>
          <w:color w:val="000000" w:themeColor="text1"/>
        </w:rPr>
        <w:t>L</w:t>
      </w:r>
      <w:r w:rsidRPr="0088788F">
        <w:rPr>
          <w:rStyle w:val="normaltextrun"/>
          <w:color w:val="000000" w:themeColor="text1"/>
        </w:rPr>
        <w:t>īdz 2023. gada 1. septembrim finansējums tiktu izmantots pāreja</w:t>
      </w:r>
      <w:r w:rsidR="003C57E9" w:rsidRPr="0088788F">
        <w:rPr>
          <w:rStyle w:val="normaltextrun"/>
          <w:color w:val="000000" w:themeColor="text1"/>
        </w:rPr>
        <w:t>i</w:t>
      </w:r>
      <w:r w:rsidRPr="0088788F">
        <w:rPr>
          <w:rStyle w:val="normaltextrun"/>
          <w:color w:val="000000" w:themeColor="text1"/>
        </w:rPr>
        <w:t xml:space="preserve"> uz slodzes līdzsvarošanu. Sākot ar 2023. gada 1. septembri noritētu pāreja </w:t>
      </w:r>
      <w:r w:rsidR="00640669" w:rsidRPr="0088788F">
        <w:rPr>
          <w:rStyle w:val="normaltextrun"/>
          <w:color w:val="000000" w:themeColor="text1"/>
        </w:rPr>
        <w:t xml:space="preserve">uz rekomendējoši </w:t>
      </w:r>
      <w:r w:rsidRPr="0088788F">
        <w:rPr>
          <w:rStyle w:val="normaltextrun"/>
          <w:color w:val="000000" w:themeColor="text1"/>
        </w:rPr>
        <w:t xml:space="preserve">65% kontaktstundu un </w:t>
      </w:r>
      <w:r w:rsidR="00BC2F20" w:rsidRPr="0088788F">
        <w:rPr>
          <w:rStyle w:val="normaltextrun"/>
          <w:color w:val="000000" w:themeColor="text1"/>
        </w:rPr>
        <w:t xml:space="preserve">ne mazāk kā </w:t>
      </w:r>
      <w:r w:rsidRPr="0088788F">
        <w:rPr>
          <w:rStyle w:val="normaltextrun"/>
          <w:color w:val="000000" w:themeColor="text1"/>
        </w:rPr>
        <w:t>35% citu pienākumu stundu attiecību, un samaksa tiktu novirzīta papildu pienākumiem slodzes līdzsvarošanai.</w:t>
      </w:r>
      <w:r w:rsidRPr="0088788F">
        <w:rPr>
          <w:rStyle w:val="eop"/>
          <w:color w:val="000000" w:themeColor="text1"/>
        </w:rPr>
        <w:t> </w:t>
      </w:r>
    </w:p>
    <w:p w14:paraId="6A9A0CC4" w14:textId="4F08E351" w:rsidR="00461432" w:rsidRPr="0088788F" w:rsidRDefault="00461432" w:rsidP="00461432">
      <w:pPr>
        <w:pStyle w:val="paragraph"/>
        <w:spacing w:before="0" w:beforeAutospacing="0" w:after="160" w:afterAutospacing="0"/>
        <w:ind w:firstLine="720"/>
        <w:jc w:val="both"/>
        <w:textAlignment w:val="baseline"/>
        <w:rPr>
          <w:color w:val="000000" w:themeColor="text1"/>
        </w:rPr>
      </w:pPr>
      <w:r w:rsidRPr="0088788F">
        <w:rPr>
          <w:rStyle w:val="normaltextrun"/>
          <w:color w:val="000000" w:themeColor="text1"/>
        </w:rPr>
        <w:t>Ziņojumā izklāstītā piedāvājuma īstenošanai papildu nepieciešamais valsts finansējums vispārējās izglītības pamata un vidējās izglītības pakāpes skolotāju bruto darba samaksai par pārējo pienākumu apjomu, pārejot uz 36 stundu darba nedēļu rēķināts, izmantojot modeļa "Skolēns pašvaldībā" pašvaldību izglītojamo skaitu 2021./2022. mācību gadā (sk. 2. tabulu).</w:t>
      </w:r>
    </w:p>
    <w:p w14:paraId="6D697094" w14:textId="77777777" w:rsidR="0075677B" w:rsidRPr="0088788F" w:rsidRDefault="0075677B">
      <w:pPr>
        <w:ind w:firstLine="0"/>
        <w:jc w:val="left"/>
        <w:rPr>
          <w:i/>
          <w:color w:val="000000" w:themeColor="text1"/>
        </w:rPr>
      </w:pPr>
      <w:r w:rsidRPr="0088788F">
        <w:rPr>
          <w:i/>
          <w:color w:val="000000" w:themeColor="text1"/>
        </w:rPr>
        <w:br w:type="page"/>
      </w:r>
    </w:p>
    <w:p w14:paraId="75AEB018" w14:textId="4F2584EE" w:rsidR="006567B1" w:rsidRPr="0088788F" w:rsidRDefault="00BB0ED2" w:rsidP="000F37C7">
      <w:pPr>
        <w:spacing w:after="0"/>
        <w:ind w:firstLine="0"/>
        <w:jc w:val="left"/>
        <w:rPr>
          <w:i/>
          <w:color w:val="000000" w:themeColor="text1"/>
        </w:rPr>
      </w:pPr>
      <w:r w:rsidRPr="0088788F">
        <w:rPr>
          <w:i/>
          <w:color w:val="000000" w:themeColor="text1"/>
        </w:rPr>
        <w:lastRenderedPageBreak/>
        <w:t>2</w:t>
      </w:r>
      <w:r w:rsidR="006567B1" w:rsidRPr="0088788F">
        <w:rPr>
          <w:i/>
          <w:color w:val="000000" w:themeColor="text1"/>
        </w:rPr>
        <w:t xml:space="preserve">. tabula. </w:t>
      </w:r>
      <w:r w:rsidR="00E97C89" w:rsidRPr="0088788F">
        <w:rPr>
          <w:i/>
          <w:color w:val="000000" w:themeColor="text1"/>
        </w:rPr>
        <w:t xml:space="preserve">Viena izglītojamā mērķdotācijas palielinājums un </w:t>
      </w:r>
      <w:r w:rsidR="002D4A2C" w:rsidRPr="0088788F">
        <w:rPr>
          <w:i/>
          <w:color w:val="000000" w:themeColor="text1"/>
        </w:rPr>
        <w:t xml:space="preserve">indikatīvā </w:t>
      </w:r>
      <w:r w:rsidR="00E97C89" w:rsidRPr="0088788F">
        <w:rPr>
          <w:i/>
          <w:color w:val="000000" w:themeColor="text1"/>
        </w:rPr>
        <w:t>fiskālā ietekme, eiro</w:t>
      </w:r>
      <w:r w:rsidR="000F37C7" w:rsidRPr="0088788F">
        <w:rPr>
          <w:i/>
          <w:color w:val="000000" w:themeColor="text1"/>
        </w:rPr>
        <w:t>. Avots: ministrijas aprēķini</w:t>
      </w:r>
      <w:r w:rsidR="00461432" w:rsidRPr="0088788F">
        <w:rPr>
          <w:i/>
          <w:color w:val="000000" w:themeColor="text1"/>
        </w:rPr>
        <w:t xml:space="preserve"> (šeit neieskaitot speciālās izglītības iestādes)</w:t>
      </w:r>
      <w:r w:rsidR="000F37C7" w:rsidRPr="0088788F">
        <w:rPr>
          <w:i/>
          <w:color w:val="000000" w:themeColor="text1"/>
        </w:rPr>
        <w:t>.</w:t>
      </w: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89"/>
        <w:gridCol w:w="3118"/>
        <w:gridCol w:w="1843"/>
        <w:gridCol w:w="1744"/>
      </w:tblGrid>
      <w:tr w:rsidR="0088788F" w:rsidRPr="0088788F" w14:paraId="59EF0705" w14:textId="1C304EA4" w:rsidTr="00420821">
        <w:tc>
          <w:tcPr>
            <w:tcW w:w="2689" w:type="dxa"/>
            <w:vMerge w:val="restart"/>
            <w:vAlign w:val="center"/>
          </w:tcPr>
          <w:p w14:paraId="5B68901B" w14:textId="544F1FF5" w:rsidR="005F589F" w:rsidRPr="0088788F" w:rsidRDefault="005F589F" w:rsidP="00FB0B93">
            <w:pPr>
              <w:ind w:firstLine="0"/>
              <w:jc w:val="center"/>
              <w:rPr>
                <w:iCs/>
                <w:color w:val="000000" w:themeColor="text1"/>
              </w:rPr>
            </w:pPr>
            <w:r w:rsidRPr="0088788F">
              <w:rPr>
                <w:iCs/>
                <w:color w:val="000000" w:themeColor="text1"/>
              </w:rPr>
              <w:t>Klašu grupas</w:t>
            </w:r>
          </w:p>
        </w:tc>
        <w:tc>
          <w:tcPr>
            <w:tcW w:w="3118" w:type="dxa"/>
            <w:vMerge w:val="restart"/>
            <w:vAlign w:val="center"/>
          </w:tcPr>
          <w:p w14:paraId="556D325A" w14:textId="1F068830" w:rsidR="005F589F" w:rsidRPr="0088788F" w:rsidRDefault="005F589F" w:rsidP="00FB0B93">
            <w:pPr>
              <w:ind w:firstLine="0"/>
              <w:jc w:val="center"/>
              <w:rPr>
                <w:iCs/>
                <w:color w:val="000000" w:themeColor="text1"/>
              </w:rPr>
            </w:pPr>
            <w:r w:rsidRPr="0088788F">
              <w:rPr>
                <w:iCs/>
                <w:color w:val="000000" w:themeColor="text1"/>
              </w:rPr>
              <w:t>Viena izglītojamā izmaksu palielinājums, sākot ar 2023. gada 1. janvāri</w:t>
            </w:r>
          </w:p>
        </w:tc>
        <w:tc>
          <w:tcPr>
            <w:tcW w:w="3587" w:type="dxa"/>
            <w:gridSpan w:val="2"/>
            <w:vAlign w:val="center"/>
          </w:tcPr>
          <w:p w14:paraId="04459F02" w14:textId="5BDAB7BD" w:rsidR="005F589F" w:rsidRPr="0088788F" w:rsidRDefault="005F589F" w:rsidP="00FB0B93">
            <w:pPr>
              <w:ind w:firstLine="0"/>
              <w:jc w:val="center"/>
              <w:rPr>
                <w:iCs/>
                <w:color w:val="000000" w:themeColor="text1"/>
              </w:rPr>
            </w:pPr>
            <w:r w:rsidRPr="0088788F">
              <w:rPr>
                <w:iCs/>
                <w:color w:val="000000" w:themeColor="text1"/>
              </w:rPr>
              <w:t>Kopējā papildu nepieciešamā fiskālā ietekme</w:t>
            </w:r>
          </w:p>
        </w:tc>
      </w:tr>
      <w:tr w:rsidR="0088788F" w:rsidRPr="0088788F" w14:paraId="75AB24F3" w14:textId="77777777" w:rsidTr="000F37C7">
        <w:tc>
          <w:tcPr>
            <w:tcW w:w="2689" w:type="dxa"/>
            <w:vMerge/>
          </w:tcPr>
          <w:p w14:paraId="6BDE2B16" w14:textId="77777777" w:rsidR="005F589F" w:rsidRPr="0088788F" w:rsidRDefault="005F589F" w:rsidP="004361E7">
            <w:pPr>
              <w:ind w:firstLine="0"/>
              <w:rPr>
                <w:iCs/>
                <w:color w:val="000000" w:themeColor="text1"/>
              </w:rPr>
            </w:pPr>
          </w:p>
        </w:tc>
        <w:tc>
          <w:tcPr>
            <w:tcW w:w="3118" w:type="dxa"/>
            <w:vMerge/>
          </w:tcPr>
          <w:p w14:paraId="4527E80C" w14:textId="77777777" w:rsidR="005F589F" w:rsidRPr="0088788F" w:rsidRDefault="005F589F" w:rsidP="004361E7">
            <w:pPr>
              <w:ind w:firstLine="0"/>
              <w:rPr>
                <w:iCs/>
                <w:color w:val="000000" w:themeColor="text1"/>
              </w:rPr>
            </w:pPr>
          </w:p>
        </w:tc>
        <w:tc>
          <w:tcPr>
            <w:tcW w:w="1843" w:type="dxa"/>
            <w:vAlign w:val="center"/>
          </w:tcPr>
          <w:p w14:paraId="26FDF458" w14:textId="14C2CFBB" w:rsidR="005F589F" w:rsidRPr="0088788F" w:rsidRDefault="005F589F" w:rsidP="00E93F24">
            <w:pPr>
              <w:ind w:firstLine="0"/>
              <w:jc w:val="center"/>
              <w:rPr>
                <w:iCs/>
                <w:color w:val="000000" w:themeColor="text1"/>
              </w:rPr>
            </w:pPr>
            <w:r w:rsidRPr="0088788F">
              <w:rPr>
                <w:iCs/>
                <w:color w:val="000000" w:themeColor="text1"/>
              </w:rPr>
              <w:t>pašvaldību dibinātā</w:t>
            </w:r>
            <w:r w:rsidR="008C34D6" w:rsidRPr="0088788F">
              <w:rPr>
                <w:iCs/>
                <w:color w:val="000000" w:themeColor="text1"/>
              </w:rPr>
              <w:t>m</w:t>
            </w:r>
            <w:r w:rsidRPr="0088788F">
              <w:rPr>
                <w:iCs/>
                <w:color w:val="000000" w:themeColor="text1"/>
              </w:rPr>
              <w:t xml:space="preserve"> skolām</w:t>
            </w:r>
          </w:p>
        </w:tc>
        <w:tc>
          <w:tcPr>
            <w:tcW w:w="1744" w:type="dxa"/>
            <w:vAlign w:val="center"/>
          </w:tcPr>
          <w:p w14:paraId="7793A197" w14:textId="18B480D3" w:rsidR="005F589F" w:rsidRPr="0088788F" w:rsidRDefault="005F589F" w:rsidP="005F589F">
            <w:pPr>
              <w:ind w:firstLine="0"/>
              <w:jc w:val="center"/>
              <w:rPr>
                <w:iCs/>
                <w:color w:val="000000" w:themeColor="text1"/>
              </w:rPr>
            </w:pPr>
            <w:r w:rsidRPr="0088788F">
              <w:rPr>
                <w:iCs/>
                <w:color w:val="000000" w:themeColor="text1"/>
              </w:rPr>
              <w:t>privāt</w:t>
            </w:r>
            <w:r w:rsidR="008C34D6" w:rsidRPr="0088788F">
              <w:rPr>
                <w:iCs/>
                <w:color w:val="000000" w:themeColor="text1"/>
              </w:rPr>
              <w:t>ajām</w:t>
            </w:r>
            <w:r w:rsidRPr="0088788F">
              <w:rPr>
                <w:iCs/>
                <w:color w:val="000000" w:themeColor="text1"/>
              </w:rPr>
              <w:t xml:space="preserve"> izglītības iestādēm</w:t>
            </w:r>
          </w:p>
        </w:tc>
      </w:tr>
      <w:tr w:rsidR="0088788F" w:rsidRPr="0088788F" w14:paraId="42B8FFDB" w14:textId="77777777" w:rsidTr="000F37C7">
        <w:tc>
          <w:tcPr>
            <w:tcW w:w="2689" w:type="dxa"/>
          </w:tcPr>
          <w:p w14:paraId="41B56B4C" w14:textId="309FDC25" w:rsidR="00997525" w:rsidRPr="0088788F" w:rsidRDefault="00997525" w:rsidP="001327D1">
            <w:pPr>
              <w:ind w:firstLine="0"/>
              <w:jc w:val="left"/>
              <w:rPr>
                <w:iCs/>
                <w:color w:val="000000" w:themeColor="text1"/>
              </w:rPr>
            </w:pPr>
            <w:r w:rsidRPr="0088788F">
              <w:rPr>
                <w:iCs/>
                <w:color w:val="000000" w:themeColor="text1"/>
              </w:rPr>
              <w:t>1.-6. klases skolēniem</w:t>
            </w:r>
            <w:r w:rsidR="007751BA" w:rsidRPr="0088788F">
              <w:rPr>
                <w:iCs/>
                <w:color w:val="000000" w:themeColor="text1"/>
              </w:rPr>
              <w:t xml:space="preserve"> (376. noteikumu 5.2. apakšpunkts)</w:t>
            </w:r>
          </w:p>
        </w:tc>
        <w:tc>
          <w:tcPr>
            <w:tcW w:w="3118" w:type="dxa"/>
            <w:vAlign w:val="center"/>
          </w:tcPr>
          <w:p w14:paraId="67E22789" w14:textId="7F0DFC72" w:rsidR="00997525" w:rsidRPr="0088788F" w:rsidRDefault="00785B8A" w:rsidP="00461432">
            <w:pPr>
              <w:ind w:firstLine="0"/>
              <w:jc w:val="center"/>
              <w:rPr>
                <w:iCs/>
                <w:color w:val="000000" w:themeColor="text1"/>
              </w:rPr>
            </w:pPr>
            <w:r w:rsidRPr="0088788F">
              <w:rPr>
                <w:iCs/>
                <w:color w:val="000000" w:themeColor="text1"/>
              </w:rPr>
              <w:t xml:space="preserve">94 eiro </w:t>
            </w:r>
            <w:r w:rsidR="00997525" w:rsidRPr="0088788F">
              <w:rPr>
                <w:b/>
                <w:bCs/>
                <w:iCs/>
                <w:color w:val="000000" w:themeColor="text1"/>
              </w:rPr>
              <w:t>+</w:t>
            </w:r>
            <w:r w:rsidR="008C34D6" w:rsidRPr="0088788F">
              <w:rPr>
                <w:b/>
                <w:bCs/>
                <w:iCs/>
                <w:color w:val="000000" w:themeColor="text1"/>
              </w:rPr>
              <w:t xml:space="preserve"> </w:t>
            </w:r>
            <w:r w:rsidR="00997525" w:rsidRPr="0088788F">
              <w:rPr>
                <w:b/>
                <w:bCs/>
                <w:iCs/>
                <w:color w:val="000000" w:themeColor="text1"/>
              </w:rPr>
              <w:t>1</w:t>
            </w:r>
            <w:r w:rsidR="00461432" w:rsidRPr="0088788F">
              <w:rPr>
                <w:b/>
                <w:bCs/>
                <w:iCs/>
                <w:color w:val="000000" w:themeColor="text1"/>
              </w:rPr>
              <w:t>0</w:t>
            </w:r>
            <w:r w:rsidR="00997525" w:rsidRPr="0088788F">
              <w:rPr>
                <w:b/>
                <w:bCs/>
                <w:iCs/>
                <w:color w:val="000000" w:themeColor="text1"/>
              </w:rPr>
              <w:t xml:space="preserve"> eiro</w:t>
            </w:r>
            <w:r w:rsidRPr="0088788F">
              <w:rPr>
                <w:b/>
                <w:bCs/>
                <w:iCs/>
                <w:color w:val="000000" w:themeColor="text1"/>
              </w:rPr>
              <w:t xml:space="preserve"> </w:t>
            </w:r>
            <w:r w:rsidRPr="0088788F">
              <w:rPr>
                <w:iCs/>
                <w:color w:val="000000" w:themeColor="text1"/>
              </w:rPr>
              <w:t>= 10</w:t>
            </w:r>
            <w:r w:rsidR="00461432" w:rsidRPr="0088788F">
              <w:rPr>
                <w:iCs/>
                <w:color w:val="000000" w:themeColor="text1"/>
              </w:rPr>
              <w:t>4</w:t>
            </w:r>
            <w:r w:rsidRPr="0088788F">
              <w:rPr>
                <w:iCs/>
                <w:color w:val="000000" w:themeColor="text1"/>
              </w:rPr>
              <w:t xml:space="preserve"> eiro</w:t>
            </w:r>
          </w:p>
        </w:tc>
        <w:tc>
          <w:tcPr>
            <w:tcW w:w="1843" w:type="dxa"/>
            <w:vMerge w:val="restart"/>
            <w:vAlign w:val="center"/>
          </w:tcPr>
          <w:p w14:paraId="6A13A64F" w14:textId="461BD60F" w:rsidR="00997525" w:rsidRPr="0088788F" w:rsidRDefault="00461432" w:rsidP="000F37C7">
            <w:pPr>
              <w:ind w:firstLine="0"/>
              <w:jc w:val="center"/>
              <w:rPr>
                <w:iCs/>
                <w:color w:val="000000" w:themeColor="text1"/>
              </w:rPr>
            </w:pPr>
            <w:r w:rsidRPr="0088788F">
              <w:rPr>
                <w:iCs/>
                <w:color w:val="000000" w:themeColor="text1"/>
              </w:rPr>
              <w:t xml:space="preserve">34 506 336 </w:t>
            </w:r>
            <w:r w:rsidR="00997525" w:rsidRPr="0088788F">
              <w:rPr>
                <w:iCs/>
                <w:color w:val="000000" w:themeColor="text1"/>
              </w:rPr>
              <w:t>eiro</w:t>
            </w:r>
          </w:p>
        </w:tc>
        <w:tc>
          <w:tcPr>
            <w:tcW w:w="1744" w:type="dxa"/>
            <w:vMerge w:val="restart"/>
            <w:vAlign w:val="center"/>
          </w:tcPr>
          <w:p w14:paraId="0EE001FD" w14:textId="304CCFE3" w:rsidR="00997525" w:rsidRPr="0088788F" w:rsidRDefault="00461432" w:rsidP="000F37C7">
            <w:pPr>
              <w:ind w:firstLine="0"/>
              <w:jc w:val="center"/>
              <w:rPr>
                <w:iCs/>
                <w:color w:val="000000" w:themeColor="text1"/>
              </w:rPr>
            </w:pPr>
            <w:r w:rsidRPr="0088788F">
              <w:rPr>
                <w:iCs/>
                <w:color w:val="000000" w:themeColor="text1"/>
              </w:rPr>
              <w:t>1 263 552</w:t>
            </w:r>
            <w:r w:rsidR="00997525" w:rsidRPr="0088788F">
              <w:rPr>
                <w:iCs/>
                <w:color w:val="000000" w:themeColor="text1"/>
              </w:rPr>
              <w:t xml:space="preserve"> eiro</w:t>
            </w:r>
          </w:p>
        </w:tc>
      </w:tr>
      <w:tr w:rsidR="0088788F" w:rsidRPr="0088788F" w14:paraId="1542E0BF" w14:textId="3E866239" w:rsidTr="000F37C7">
        <w:tc>
          <w:tcPr>
            <w:tcW w:w="2689" w:type="dxa"/>
          </w:tcPr>
          <w:p w14:paraId="50840B85" w14:textId="77777777" w:rsidR="00997525" w:rsidRPr="0088788F" w:rsidRDefault="00997525" w:rsidP="004361E7">
            <w:pPr>
              <w:ind w:firstLine="0"/>
              <w:rPr>
                <w:iCs/>
                <w:color w:val="000000" w:themeColor="text1"/>
              </w:rPr>
            </w:pPr>
            <w:r w:rsidRPr="0088788F">
              <w:rPr>
                <w:iCs/>
                <w:color w:val="000000" w:themeColor="text1"/>
              </w:rPr>
              <w:t>7.-9. klases skolēniem</w:t>
            </w:r>
          </w:p>
          <w:p w14:paraId="3EFCA283" w14:textId="000AC77C" w:rsidR="007751BA" w:rsidRPr="0088788F" w:rsidRDefault="007751BA" w:rsidP="001327D1">
            <w:pPr>
              <w:ind w:firstLine="0"/>
              <w:jc w:val="left"/>
              <w:rPr>
                <w:iCs/>
                <w:color w:val="000000" w:themeColor="text1"/>
              </w:rPr>
            </w:pPr>
            <w:r w:rsidRPr="0088788F">
              <w:rPr>
                <w:iCs/>
                <w:color w:val="000000" w:themeColor="text1"/>
              </w:rPr>
              <w:t>(376. noteikumu 5.3. apakšpunkts)</w:t>
            </w:r>
          </w:p>
        </w:tc>
        <w:tc>
          <w:tcPr>
            <w:tcW w:w="3118" w:type="dxa"/>
            <w:vAlign w:val="center"/>
          </w:tcPr>
          <w:p w14:paraId="7CF362D6" w14:textId="230FCBDC" w:rsidR="00997525" w:rsidRPr="0088788F" w:rsidRDefault="00785B8A" w:rsidP="00461432">
            <w:pPr>
              <w:ind w:firstLine="0"/>
              <w:jc w:val="center"/>
              <w:rPr>
                <w:iCs/>
                <w:color w:val="000000" w:themeColor="text1"/>
              </w:rPr>
            </w:pPr>
            <w:r w:rsidRPr="0088788F">
              <w:rPr>
                <w:iCs/>
                <w:color w:val="000000" w:themeColor="text1"/>
              </w:rPr>
              <w:t xml:space="preserve">121 eiro </w:t>
            </w:r>
            <w:r w:rsidR="00997525" w:rsidRPr="0088788F">
              <w:rPr>
                <w:b/>
                <w:bCs/>
                <w:iCs/>
                <w:color w:val="000000" w:themeColor="text1"/>
              </w:rPr>
              <w:t>+</w:t>
            </w:r>
            <w:r w:rsidR="008C34D6" w:rsidRPr="0088788F">
              <w:rPr>
                <w:b/>
                <w:bCs/>
                <w:iCs/>
                <w:color w:val="000000" w:themeColor="text1"/>
              </w:rPr>
              <w:t xml:space="preserve"> </w:t>
            </w:r>
            <w:r w:rsidR="00461432" w:rsidRPr="0088788F">
              <w:rPr>
                <w:b/>
                <w:bCs/>
                <w:iCs/>
                <w:color w:val="000000" w:themeColor="text1"/>
              </w:rPr>
              <w:t>13</w:t>
            </w:r>
            <w:r w:rsidR="00997525" w:rsidRPr="0088788F">
              <w:rPr>
                <w:b/>
                <w:bCs/>
                <w:iCs/>
                <w:color w:val="000000" w:themeColor="text1"/>
              </w:rPr>
              <w:t xml:space="preserve"> eiro</w:t>
            </w:r>
            <w:r w:rsidRPr="0088788F">
              <w:rPr>
                <w:b/>
                <w:bCs/>
                <w:iCs/>
                <w:color w:val="000000" w:themeColor="text1"/>
              </w:rPr>
              <w:t xml:space="preserve"> </w:t>
            </w:r>
            <w:r w:rsidRPr="0088788F">
              <w:rPr>
                <w:iCs/>
                <w:color w:val="000000" w:themeColor="text1"/>
              </w:rPr>
              <w:t>= 1</w:t>
            </w:r>
            <w:r w:rsidR="00461432" w:rsidRPr="0088788F">
              <w:rPr>
                <w:iCs/>
                <w:color w:val="000000" w:themeColor="text1"/>
              </w:rPr>
              <w:t>34</w:t>
            </w:r>
            <w:r w:rsidRPr="0088788F">
              <w:rPr>
                <w:iCs/>
                <w:color w:val="000000" w:themeColor="text1"/>
              </w:rPr>
              <w:t xml:space="preserve"> eiro</w:t>
            </w:r>
          </w:p>
        </w:tc>
        <w:tc>
          <w:tcPr>
            <w:tcW w:w="1843" w:type="dxa"/>
            <w:vMerge/>
            <w:vAlign w:val="center"/>
          </w:tcPr>
          <w:p w14:paraId="2023B77C" w14:textId="77777777" w:rsidR="00997525" w:rsidRPr="0088788F" w:rsidRDefault="00997525" w:rsidP="005F589F">
            <w:pPr>
              <w:ind w:firstLine="0"/>
              <w:jc w:val="center"/>
              <w:rPr>
                <w:iCs/>
                <w:color w:val="000000" w:themeColor="text1"/>
              </w:rPr>
            </w:pPr>
          </w:p>
        </w:tc>
        <w:tc>
          <w:tcPr>
            <w:tcW w:w="1744" w:type="dxa"/>
            <w:vMerge/>
            <w:vAlign w:val="center"/>
          </w:tcPr>
          <w:p w14:paraId="4472E898" w14:textId="77777777" w:rsidR="00997525" w:rsidRPr="0088788F" w:rsidRDefault="00997525" w:rsidP="005F589F">
            <w:pPr>
              <w:ind w:firstLine="0"/>
              <w:jc w:val="center"/>
              <w:rPr>
                <w:iCs/>
                <w:color w:val="000000" w:themeColor="text1"/>
              </w:rPr>
            </w:pPr>
          </w:p>
        </w:tc>
      </w:tr>
      <w:tr w:rsidR="0088788F" w:rsidRPr="0088788F" w14:paraId="1B3B713E" w14:textId="77777777" w:rsidTr="000F37C7">
        <w:tc>
          <w:tcPr>
            <w:tcW w:w="2689" w:type="dxa"/>
          </w:tcPr>
          <w:p w14:paraId="01090A13" w14:textId="0D64B1D4" w:rsidR="00997525" w:rsidRPr="0088788F" w:rsidRDefault="00997525" w:rsidP="007751BA">
            <w:pPr>
              <w:ind w:firstLine="0"/>
              <w:jc w:val="left"/>
              <w:rPr>
                <w:iCs/>
                <w:color w:val="000000" w:themeColor="text1"/>
              </w:rPr>
            </w:pPr>
            <w:r w:rsidRPr="0088788F">
              <w:rPr>
                <w:iCs/>
                <w:color w:val="000000" w:themeColor="text1"/>
              </w:rPr>
              <w:t>10.-12. klases skolēniem</w:t>
            </w:r>
            <w:r w:rsidR="007751BA" w:rsidRPr="0088788F">
              <w:rPr>
                <w:iCs/>
                <w:color w:val="000000" w:themeColor="text1"/>
              </w:rPr>
              <w:t xml:space="preserve"> (376. noteikumu 5.4. apakšpunkts)</w:t>
            </w:r>
          </w:p>
        </w:tc>
        <w:tc>
          <w:tcPr>
            <w:tcW w:w="3118" w:type="dxa"/>
            <w:vAlign w:val="center"/>
          </w:tcPr>
          <w:p w14:paraId="52D431E6" w14:textId="60C62603" w:rsidR="00997525" w:rsidRPr="0088788F" w:rsidRDefault="00785B8A" w:rsidP="00461432">
            <w:pPr>
              <w:ind w:firstLine="0"/>
              <w:jc w:val="center"/>
              <w:rPr>
                <w:iCs/>
                <w:color w:val="000000" w:themeColor="text1"/>
              </w:rPr>
            </w:pPr>
            <w:r w:rsidRPr="0088788F">
              <w:rPr>
                <w:iCs/>
                <w:color w:val="000000" w:themeColor="text1"/>
              </w:rPr>
              <w:t xml:space="preserve">130 eiro </w:t>
            </w:r>
            <w:r w:rsidR="00997525" w:rsidRPr="0088788F">
              <w:rPr>
                <w:iCs/>
                <w:color w:val="000000" w:themeColor="text1"/>
              </w:rPr>
              <w:t>+</w:t>
            </w:r>
            <w:r w:rsidR="008C34D6" w:rsidRPr="0088788F">
              <w:rPr>
                <w:iCs/>
                <w:color w:val="000000" w:themeColor="text1"/>
              </w:rPr>
              <w:t xml:space="preserve"> </w:t>
            </w:r>
            <w:r w:rsidR="00461432" w:rsidRPr="0088788F">
              <w:rPr>
                <w:b/>
                <w:bCs/>
                <w:iCs/>
                <w:color w:val="000000" w:themeColor="text1"/>
              </w:rPr>
              <w:t>14</w:t>
            </w:r>
            <w:r w:rsidR="00997525" w:rsidRPr="0088788F">
              <w:rPr>
                <w:b/>
                <w:bCs/>
                <w:iCs/>
                <w:color w:val="000000" w:themeColor="text1"/>
              </w:rPr>
              <w:t xml:space="preserve"> eiro</w:t>
            </w:r>
            <w:r w:rsidRPr="0088788F">
              <w:rPr>
                <w:iCs/>
                <w:color w:val="000000" w:themeColor="text1"/>
              </w:rPr>
              <w:t xml:space="preserve"> = 1</w:t>
            </w:r>
            <w:r w:rsidR="00461432" w:rsidRPr="0088788F">
              <w:rPr>
                <w:iCs/>
                <w:color w:val="000000" w:themeColor="text1"/>
              </w:rPr>
              <w:t>44</w:t>
            </w:r>
            <w:r w:rsidRPr="0088788F">
              <w:rPr>
                <w:iCs/>
                <w:color w:val="000000" w:themeColor="text1"/>
              </w:rPr>
              <w:t xml:space="preserve"> eiro </w:t>
            </w:r>
          </w:p>
        </w:tc>
        <w:tc>
          <w:tcPr>
            <w:tcW w:w="1843" w:type="dxa"/>
            <w:vMerge/>
            <w:vAlign w:val="center"/>
          </w:tcPr>
          <w:p w14:paraId="318B2AD6" w14:textId="77777777" w:rsidR="00997525" w:rsidRPr="0088788F" w:rsidRDefault="00997525" w:rsidP="005F589F">
            <w:pPr>
              <w:ind w:firstLine="0"/>
              <w:jc w:val="center"/>
              <w:rPr>
                <w:iCs/>
                <w:color w:val="000000" w:themeColor="text1"/>
              </w:rPr>
            </w:pPr>
          </w:p>
        </w:tc>
        <w:tc>
          <w:tcPr>
            <w:tcW w:w="1744" w:type="dxa"/>
            <w:vMerge/>
            <w:vAlign w:val="center"/>
          </w:tcPr>
          <w:p w14:paraId="42F7105C" w14:textId="77777777" w:rsidR="00997525" w:rsidRPr="0088788F" w:rsidRDefault="00997525" w:rsidP="005F589F">
            <w:pPr>
              <w:ind w:firstLine="0"/>
              <w:jc w:val="center"/>
              <w:rPr>
                <w:iCs/>
                <w:color w:val="000000" w:themeColor="text1"/>
              </w:rPr>
            </w:pPr>
          </w:p>
        </w:tc>
      </w:tr>
      <w:tr w:rsidR="0088788F" w:rsidRPr="0088788F" w14:paraId="4266E918" w14:textId="77777777" w:rsidTr="000F37C7">
        <w:tc>
          <w:tcPr>
            <w:tcW w:w="2689" w:type="dxa"/>
          </w:tcPr>
          <w:p w14:paraId="79D59C81" w14:textId="0DCCB325" w:rsidR="00997525" w:rsidRPr="0088788F" w:rsidRDefault="00997525" w:rsidP="001327D1">
            <w:pPr>
              <w:ind w:firstLine="0"/>
              <w:jc w:val="left"/>
              <w:rPr>
                <w:iCs/>
                <w:color w:val="000000" w:themeColor="text1"/>
              </w:rPr>
            </w:pPr>
            <w:r w:rsidRPr="0088788F">
              <w:rPr>
                <w:iCs/>
                <w:color w:val="000000" w:themeColor="text1"/>
              </w:rPr>
              <w:t>1.-9. klases skolēniem</w:t>
            </w:r>
            <w:r w:rsidR="007751BA" w:rsidRPr="0088788F">
              <w:rPr>
                <w:iCs/>
                <w:color w:val="000000" w:themeColor="text1"/>
              </w:rPr>
              <w:t xml:space="preserve"> (376. noteikumu 5.5. apakšpunkts)</w:t>
            </w:r>
          </w:p>
        </w:tc>
        <w:tc>
          <w:tcPr>
            <w:tcW w:w="3118" w:type="dxa"/>
            <w:vAlign w:val="center"/>
          </w:tcPr>
          <w:p w14:paraId="12E1FD79" w14:textId="711D2AC4" w:rsidR="00997525" w:rsidRPr="0088788F" w:rsidRDefault="00785B8A" w:rsidP="00461432">
            <w:pPr>
              <w:ind w:firstLine="0"/>
              <w:jc w:val="center"/>
              <w:rPr>
                <w:iCs/>
                <w:color w:val="000000" w:themeColor="text1"/>
              </w:rPr>
            </w:pPr>
            <w:r w:rsidRPr="0088788F">
              <w:rPr>
                <w:iCs/>
                <w:color w:val="000000" w:themeColor="text1"/>
              </w:rPr>
              <w:t xml:space="preserve">108 eiro </w:t>
            </w:r>
            <w:r w:rsidR="00997525" w:rsidRPr="0088788F">
              <w:rPr>
                <w:b/>
                <w:bCs/>
                <w:iCs/>
                <w:color w:val="000000" w:themeColor="text1"/>
              </w:rPr>
              <w:t>+</w:t>
            </w:r>
            <w:r w:rsidR="008C34D6" w:rsidRPr="0088788F">
              <w:rPr>
                <w:b/>
                <w:bCs/>
                <w:iCs/>
                <w:color w:val="000000" w:themeColor="text1"/>
              </w:rPr>
              <w:t xml:space="preserve"> </w:t>
            </w:r>
            <w:r w:rsidR="00461432" w:rsidRPr="0088788F">
              <w:rPr>
                <w:b/>
                <w:bCs/>
                <w:iCs/>
                <w:color w:val="000000" w:themeColor="text1"/>
              </w:rPr>
              <w:t>11</w:t>
            </w:r>
            <w:r w:rsidR="00997525" w:rsidRPr="0088788F">
              <w:rPr>
                <w:b/>
                <w:bCs/>
                <w:iCs/>
                <w:color w:val="000000" w:themeColor="text1"/>
              </w:rPr>
              <w:t xml:space="preserve"> eiro</w:t>
            </w:r>
            <w:r w:rsidRPr="0088788F">
              <w:rPr>
                <w:iCs/>
                <w:color w:val="000000" w:themeColor="text1"/>
              </w:rPr>
              <w:t xml:space="preserve"> = 1</w:t>
            </w:r>
            <w:r w:rsidR="00461432" w:rsidRPr="0088788F">
              <w:rPr>
                <w:iCs/>
                <w:color w:val="000000" w:themeColor="text1"/>
              </w:rPr>
              <w:t>19</w:t>
            </w:r>
            <w:r w:rsidRPr="0088788F">
              <w:rPr>
                <w:iCs/>
                <w:color w:val="000000" w:themeColor="text1"/>
              </w:rPr>
              <w:t xml:space="preserve"> eiro</w:t>
            </w:r>
          </w:p>
        </w:tc>
        <w:tc>
          <w:tcPr>
            <w:tcW w:w="1843" w:type="dxa"/>
            <w:vMerge/>
            <w:vAlign w:val="center"/>
          </w:tcPr>
          <w:p w14:paraId="02C5C122" w14:textId="77777777" w:rsidR="00997525" w:rsidRPr="0088788F" w:rsidRDefault="00997525" w:rsidP="005F589F">
            <w:pPr>
              <w:ind w:firstLine="0"/>
              <w:jc w:val="center"/>
              <w:rPr>
                <w:iCs/>
                <w:color w:val="000000" w:themeColor="text1"/>
              </w:rPr>
            </w:pPr>
          </w:p>
        </w:tc>
        <w:tc>
          <w:tcPr>
            <w:tcW w:w="1744" w:type="dxa"/>
            <w:vMerge/>
            <w:vAlign w:val="center"/>
          </w:tcPr>
          <w:p w14:paraId="778EF556" w14:textId="77777777" w:rsidR="00997525" w:rsidRPr="0088788F" w:rsidRDefault="00997525" w:rsidP="005F589F">
            <w:pPr>
              <w:ind w:firstLine="0"/>
              <w:jc w:val="center"/>
              <w:rPr>
                <w:iCs/>
                <w:color w:val="000000" w:themeColor="text1"/>
              </w:rPr>
            </w:pPr>
          </w:p>
        </w:tc>
      </w:tr>
      <w:tr w:rsidR="0088788F" w:rsidRPr="0088788F" w14:paraId="7163A76A" w14:textId="1A55C8ED" w:rsidTr="000F37C7">
        <w:tc>
          <w:tcPr>
            <w:tcW w:w="2689" w:type="dxa"/>
          </w:tcPr>
          <w:p w14:paraId="7429B2B5" w14:textId="79471FF2" w:rsidR="00997525" w:rsidRPr="0088788F" w:rsidRDefault="00997525" w:rsidP="007751BA">
            <w:pPr>
              <w:ind w:firstLine="0"/>
              <w:jc w:val="left"/>
              <w:rPr>
                <w:iCs/>
                <w:color w:val="000000" w:themeColor="text1"/>
              </w:rPr>
            </w:pPr>
            <w:r w:rsidRPr="0088788F">
              <w:rPr>
                <w:iCs/>
                <w:color w:val="000000" w:themeColor="text1"/>
              </w:rPr>
              <w:t>1.-12. klases skolēniem</w:t>
            </w:r>
            <w:r w:rsidR="007751BA" w:rsidRPr="0088788F">
              <w:rPr>
                <w:iCs/>
                <w:color w:val="000000" w:themeColor="text1"/>
              </w:rPr>
              <w:t xml:space="preserve"> (376. noteikumu 5.6. apakšpunkts)</w:t>
            </w:r>
          </w:p>
        </w:tc>
        <w:tc>
          <w:tcPr>
            <w:tcW w:w="3118" w:type="dxa"/>
            <w:vAlign w:val="center"/>
          </w:tcPr>
          <w:p w14:paraId="7EB9AE61" w14:textId="5CEE700B" w:rsidR="00997525" w:rsidRPr="0088788F" w:rsidRDefault="00785B8A" w:rsidP="00461432">
            <w:pPr>
              <w:ind w:firstLine="0"/>
              <w:jc w:val="center"/>
              <w:rPr>
                <w:iCs/>
                <w:color w:val="000000" w:themeColor="text1"/>
              </w:rPr>
            </w:pPr>
            <w:r w:rsidRPr="0088788F">
              <w:rPr>
                <w:iCs/>
                <w:color w:val="000000" w:themeColor="text1"/>
              </w:rPr>
              <w:t xml:space="preserve">115 eiro </w:t>
            </w:r>
            <w:r w:rsidR="00997525" w:rsidRPr="0088788F">
              <w:rPr>
                <w:b/>
                <w:bCs/>
                <w:iCs/>
                <w:color w:val="000000" w:themeColor="text1"/>
              </w:rPr>
              <w:t>+</w:t>
            </w:r>
            <w:r w:rsidR="008C34D6" w:rsidRPr="0088788F">
              <w:rPr>
                <w:b/>
                <w:bCs/>
                <w:iCs/>
                <w:color w:val="000000" w:themeColor="text1"/>
              </w:rPr>
              <w:t xml:space="preserve"> </w:t>
            </w:r>
            <w:r w:rsidR="00997525" w:rsidRPr="0088788F">
              <w:rPr>
                <w:b/>
                <w:bCs/>
                <w:iCs/>
                <w:color w:val="000000" w:themeColor="text1"/>
              </w:rPr>
              <w:t>1</w:t>
            </w:r>
            <w:r w:rsidR="00461432" w:rsidRPr="0088788F">
              <w:rPr>
                <w:b/>
                <w:bCs/>
                <w:iCs/>
                <w:color w:val="000000" w:themeColor="text1"/>
              </w:rPr>
              <w:t>2</w:t>
            </w:r>
            <w:r w:rsidR="00997525" w:rsidRPr="0088788F">
              <w:rPr>
                <w:b/>
                <w:bCs/>
                <w:iCs/>
                <w:color w:val="000000" w:themeColor="text1"/>
              </w:rPr>
              <w:t xml:space="preserve"> eiro</w:t>
            </w:r>
            <w:r w:rsidRPr="0088788F">
              <w:rPr>
                <w:b/>
                <w:bCs/>
                <w:iCs/>
                <w:color w:val="000000" w:themeColor="text1"/>
              </w:rPr>
              <w:t xml:space="preserve"> </w:t>
            </w:r>
            <w:r w:rsidRPr="0088788F">
              <w:rPr>
                <w:iCs/>
                <w:color w:val="000000" w:themeColor="text1"/>
              </w:rPr>
              <w:t>= 1</w:t>
            </w:r>
            <w:r w:rsidR="00461432" w:rsidRPr="0088788F">
              <w:rPr>
                <w:iCs/>
                <w:color w:val="000000" w:themeColor="text1"/>
              </w:rPr>
              <w:t>27</w:t>
            </w:r>
            <w:r w:rsidRPr="0088788F">
              <w:rPr>
                <w:iCs/>
                <w:color w:val="000000" w:themeColor="text1"/>
              </w:rPr>
              <w:t xml:space="preserve"> eiro</w:t>
            </w:r>
          </w:p>
        </w:tc>
        <w:tc>
          <w:tcPr>
            <w:tcW w:w="1843" w:type="dxa"/>
            <w:vMerge/>
            <w:vAlign w:val="center"/>
          </w:tcPr>
          <w:p w14:paraId="3463BD58" w14:textId="77777777" w:rsidR="00997525" w:rsidRPr="0088788F" w:rsidRDefault="00997525" w:rsidP="005F589F">
            <w:pPr>
              <w:ind w:firstLine="0"/>
              <w:jc w:val="center"/>
              <w:rPr>
                <w:iCs/>
                <w:color w:val="000000" w:themeColor="text1"/>
              </w:rPr>
            </w:pPr>
          </w:p>
        </w:tc>
        <w:tc>
          <w:tcPr>
            <w:tcW w:w="1744" w:type="dxa"/>
            <w:vMerge/>
            <w:vAlign w:val="center"/>
          </w:tcPr>
          <w:p w14:paraId="6809F3E0" w14:textId="77777777" w:rsidR="00997525" w:rsidRPr="0088788F" w:rsidRDefault="00997525" w:rsidP="005F589F">
            <w:pPr>
              <w:ind w:firstLine="0"/>
              <w:jc w:val="center"/>
              <w:rPr>
                <w:iCs/>
                <w:color w:val="000000" w:themeColor="text1"/>
              </w:rPr>
            </w:pPr>
          </w:p>
        </w:tc>
      </w:tr>
      <w:tr w:rsidR="0088788F" w:rsidRPr="0088788F" w14:paraId="462FFDC7" w14:textId="77777777" w:rsidTr="00420821">
        <w:trPr>
          <w:trHeight w:val="536"/>
        </w:trPr>
        <w:tc>
          <w:tcPr>
            <w:tcW w:w="5807" w:type="dxa"/>
            <w:gridSpan w:val="2"/>
            <w:vAlign w:val="center"/>
          </w:tcPr>
          <w:p w14:paraId="4654BB06" w14:textId="605B699B" w:rsidR="00997525" w:rsidRPr="0088788F" w:rsidRDefault="00997525" w:rsidP="00997525">
            <w:pPr>
              <w:ind w:firstLine="0"/>
              <w:jc w:val="right"/>
              <w:rPr>
                <w:b/>
                <w:bCs/>
                <w:iCs/>
                <w:color w:val="000000" w:themeColor="text1"/>
              </w:rPr>
            </w:pPr>
            <w:r w:rsidRPr="0088788F">
              <w:rPr>
                <w:b/>
                <w:bCs/>
                <w:iCs/>
                <w:color w:val="000000" w:themeColor="text1"/>
              </w:rPr>
              <w:t>Kopā:</w:t>
            </w:r>
          </w:p>
        </w:tc>
        <w:tc>
          <w:tcPr>
            <w:tcW w:w="3587" w:type="dxa"/>
            <w:gridSpan w:val="2"/>
            <w:vAlign w:val="center"/>
          </w:tcPr>
          <w:p w14:paraId="43985635" w14:textId="42F1D070" w:rsidR="00997525" w:rsidRPr="0088788F" w:rsidRDefault="00461432" w:rsidP="000F37C7">
            <w:pPr>
              <w:ind w:firstLine="0"/>
              <w:jc w:val="center"/>
              <w:rPr>
                <w:b/>
                <w:bCs/>
                <w:iCs/>
                <w:color w:val="000000" w:themeColor="text1"/>
              </w:rPr>
            </w:pPr>
            <w:r w:rsidRPr="0088788F">
              <w:rPr>
                <w:b/>
                <w:bCs/>
                <w:iCs/>
                <w:color w:val="000000" w:themeColor="text1"/>
              </w:rPr>
              <w:t>35 769 888 eiro</w:t>
            </w:r>
          </w:p>
        </w:tc>
      </w:tr>
    </w:tbl>
    <w:p w14:paraId="3E854659" w14:textId="1DB245FB" w:rsidR="00461432" w:rsidRPr="0088788F" w:rsidRDefault="00461432" w:rsidP="00461432">
      <w:pPr>
        <w:pStyle w:val="paragraph"/>
        <w:ind w:firstLine="720"/>
        <w:jc w:val="both"/>
        <w:textAlignment w:val="baseline"/>
        <w:rPr>
          <w:rStyle w:val="normaltextrun"/>
          <w:color w:val="000000" w:themeColor="text1"/>
        </w:rPr>
      </w:pPr>
      <w:r w:rsidRPr="0088788F">
        <w:rPr>
          <w:rStyle w:val="normaltextrun"/>
          <w:color w:val="000000" w:themeColor="text1"/>
        </w:rPr>
        <w:t xml:space="preserve">Viena izglītojamā </w:t>
      </w:r>
      <w:r w:rsidR="00CB3BAC" w:rsidRPr="0088788F">
        <w:rPr>
          <w:rStyle w:val="normaltextrun"/>
          <w:color w:val="000000" w:themeColor="text1"/>
        </w:rPr>
        <w:t xml:space="preserve">(1.-12. klases skolēns) </w:t>
      </w:r>
      <w:r w:rsidRPr="0088788F">
        <w:rPr>
          <w:rStyle w:val="normaltextrun"/>
          <w:color w:val="000000" w:themeColor="text1"/>
        </w:rPr>
        <w:t>izmaksa slodzes līdzsvarošanai tiek palielināta no 115 eiro līdz 127 eiro, t.i. par 10,4% salīdzinot ar 202</w:t>
      </w:r>
      <w:r w:rsidR="004601BA" w:rsidRPr="0088788F">
        <w:rPr>
          <w:rStyle w:val="normaltextrun"/>
          <w:color w:val="000000" w:themeColor="text1"/>
        </w:rPr>
        <w:t>2. gada 1. septembri. Ziņojuma 2</w:t>
      </w:r>
      <w:r w:rsidRPr="0088788F">
        <w:rPr>
          <w:rStyle w:val="normaltextrun"/>
          <w:color w:val="000000" w:themeColor="text1"/>
        </w:rPr>
        <w:t>. pielikumā ir doti fiskālās ietekmes aprēķini pašvaldībām un privātajām izglītības iestādēm. Ministrijas izstrādātais piedāvājums ir saistīts ar skolotāju slodzes līdzsvarošanas mehānismu. Salīdzinoši lielāks fiskālais atbalsts sasniegs tās pašvaldības, kurās jau ir bijusi iespēja sakārtot skolu tīklu un kāpināt skolēns/skolotājs attiecību.</w:t>
      </w:r>
    </w:p>
    <w:p w14:paraId="7C2BF59A" w14:textId="58E5EB77" w:rsidR="00461432" w:rsidRPr="0088788F" w:rsidRDefault="00461432" w:rsidP="00461432">
      <w:pPr>
        <w:pStyle w:val="paragraph"/>
        <w:ind w:firstLine="720"/>
        <w:jc w:val="both"/>
        <w:textAlignment w:val="baseline"/>
        <w:rPr>
          <w:rStyle w:val="eop"/>
          <w:color w:val="000000" w:themeColor="text1"/>
        </w:rPr>
      </w:pPr>
      <w:r w:rsidRPr="0088788F">
        <w:rPr>
          <w:rStyle w:val="normaltextrun"/>
          <w:color w:val="000000" w:themeColor="text1"/>
        </w:rPr>
        <w:t>2. </w:t>
      </w:r>
      <w:r w:rsidRPr="0088788F">
        <w:rPr>
          <w:rStyle w:val="normaltextrun"/>
          <w:b/>
          <w:color w:val="000000" w:themeColor="text1"/>
        </w:rPr>
        <w:t xml:space="preserve">5,5 milj. eiro pirmsskolas izglītības </w:t>
      </w:r>
      <w:r w:rsidRPr="0088788F">
        <w:rPr>
          <w:rStyle w:val="normaltextrun"/>
          <w:color w:val="000000" w:themeColor="text1"/>
        </w:rPr>
        <w:t xml:space="preserve">pakāpē 2023. gadā finansējums likmes pieaugumam līdz 1070 eiro un 539 796 eiro slodzes līdzsvarošanai sākot ar 2023. gada 1. septembri 34+6, savukārt 2024. gadā kopējais finansējums pirmsskolas izglītības pakāpē ir 7 091 580 eiro, no kuriem 5,5 milj. eiro ir 1070 eiro likmes nodrošinājumam un 1,6 milj. slodzes līdzsvarošanai. Viena bērna mērķdotācijas apjoms, izmantojot modeli "Skolēns pašvaldībā” mainās par 8 eiro, t.i. no 82 eiro līdz 90 eiro par vienu bērnu.  </w:t>
      </w:r>
      <w:r w:rsidRPr="0088788F">
        <w:rPr>
          <w:rStyle w:val="eop"/>
          <w:color w:val="000000" w:themeColor="text1"/>
        </w:rPr>
        <w:t> </w:t>
      </w:r>
    </w:p>
    <w:p w14:paraId="407D61EE" w14:textId="41A92121" w:rsidR="007751BA" w:rsidRPr="0088788F" w:rsidRDefault="007751BA" w:rsidP="00461432">
      <w:pPr>
        <w:pStyle w:val="paragraph"/>
        <w:ind w:firstLine="720"/>
        <w:jc w:val="both"/>
        <w:textAlignment w:val="baseline"/>
        <w:rPr>
          <w:color w:val="000000" w:themeColor="text1"/>
        </w:rPr>
      </w:pPr>
      <w:r w:rsidRPr="0088788F">
        <w:rPr>
          <w:rStyle w:val="eop"/>
          <w:color w:val="000000" w:themeColor="text1"/>
        </w:rPr>
        <w:t xml:space="preserve">Ņemot vērā, ka pašvaldības nodrošinās tos pašus principus, kādi tiek plānoti 5-6 g. bērnu izglītībā (sk. iepriekšējo rindkopu), līdzvērtīgi arī pašvaldību budžetos jārēķinās ar papildu fiskālo ietekmi attiecībā uz 1,5-4 g. bērnu pirmsskolas izglītību. </w:t>
      </w:r>
    </w:p>
    <w:p w14:paraId="3D7A03FD" w14:textId="77777777" w:rsidR="00461432" w:rsidRPr="0088788F" w:rsidRDefault="00461432" w:rsidP="00461432">
      <w:pPr>
        <w:pStyle w:val="paragraph"/>
        <w:ind w:firstLine="720"/>
        <w:jc w:val="both"/>
        <w:textAlignment w:val="baseline"/>
        <w:rPr>
          <w:color w:val="000000" w:themeColor="text1"/>
        </w:rPr>
      </w:pPr>
      <w:r w:rsidRPr="0088788F">
        <w:rPr>
          <w:rStyle w:val="normaltextrun"/>
          <w:color w:val="000000" w:themeColor="text1"/>
        </w:rPr>
        <w:t xml:space="preserve">3. </w:t>
      </w:r>
      <w:r w:rsidRPr="0088788F">
        <w:rPr>
          <w:rStyle w:val="normaltextrun"/>
          <w:b/>
          <w:color w:val="000000" w:themeColor="text1"/>
        </w:rPr>
        <w:t>13,5 milj. eiro</w:t>
      </w:r>
      <w:r w:rsidRPr="0088788F">
        <w:rPr>
          <w:rStyle w:val="normaltextrun"/>
          <w:color w:val="000000" w:themeColor="text1"/>
        </w:rPr>
        <w:t xml:space="preserve"> finansējums sākot ar 2023. gada 1. janvāri paredzēts 11% kāpumam salīdzinot ar 2022. gada dotācijas apmēru pedagogu darba samaksai </w:t>
      </w:r>
      <w:r w:rsidRPr="0088788F">
        <w:rPr>
          <w:rStyle w:val="normaltextrun"/>
          <w:b/>
          <w:color w:val="000000" w:themeColor="text1"/>
        </w:rPr>
        <w:t>profesionālajā izglītībā, profesionālajā ievirzē un interešu izglītībā</w:t>
      </w:r>
      <w:r w:rsidRPr="0088788F">
        <w:rPr>
          <w:rStyle w:val="normaltextrun"/>
          <w:color w:val="000000" w:themeColor="text1"/>
        </w:rPr>
        <w:t>.</w:t>
      </w:r>
      <w:r w:rsidRPr="0088788F">
        <w:rPr>
          <w:rStyle w:val="eop"/>
          <w:color w:val="000000" w:themeColor="text1"/>
        </w:rPr>
        <w:t> </w:t>
      </w:r>
    </w:p>
    <w:p w14:paraId="371F5D13" w14:textId="71441AF9" w:rsidR="008C34D6" w:rsidRPr="0088788F" w:rsidRDefault="00751412" w:rsidP="00B1102C">
      <w:pPr>
        <w:pStyle w:val="paragraph"/>
        <w:ind w:firstLine="720"/>
        <w:jc w:val="both"/>
        <w:textAlignment w:val="baseline"/>
        <w:rPr>
          <w:rStyle w:val="normaltextrun"/>
          <w:color w:val="000000" w:themeColor="text1"/>
        </w:rPr>
      </w:pPr>
      <w:r w:rsidRPr="0088788F">
        <w:rPr>
          <w:rStyle w:val="normaltextrun"/>
          <w:color w:val="000000" w:themeColor="text1"/>
        </w:rPr>
        <w:lastRenderedPageBreak/>
        <w:t>Modeļa "Skolēns</w:t>
      </w:r>
      <w:r w:rsidR="00A80CFD" w:rsidRPr="0088788F">
        <w:rPr>
          <w:rStyle w:val="normaltextrun"/>
          <w:color w:val="000000" w:themeColor="text1"/>
        </w:rPr>
        <w:t xml:space="preserve"> </w:t>
      </w:r>
      <w:r w:rsidRPr="0088788F">
        <w:rPr>
          <w:rStyle w:val="normaltextrun"/>
          <w:color w:val="000000" w:themeColor="text1"/>
        </w:rPr>
        <w:t xml:space="preserve">pašvaldībā" diskusiju procesā ar katras pašvaldības </w:t>
      </w:r>
      <w:r w:rsidR="008C34D6" w:rsidRPr="0088788F">
        <w:rPr>
          <w:rStyle w:val="normaltextrun"/>
          <w:color w:val="000000" w:themeColor="text1"/>
        </w:rPr>
        <w:t>i</w:t>
      </w:r>
      <w:r w:rsidRPr="0088788F">
        <w:rPr>
          <w:rStyle w:val="normaltextrun"/>
          <w:color w:val="000000" w:themeColor="text1"/>
        </w:rPr>
        <w:t xml:space="preserve">zglītības pārvaldi bija iespēja pārliecināties par tālākiem darāmajiem darbiem skolu tīkla </w:t>
      </w:r>
      <w:proofErr w:type="spellStart"/>
      <w:r w:rsidRPr="0088788F">
        <w:rPr>
          <w:rStyle w:val="normaltextrun"/>
          <w:color w:val="000000" w:themeColor="text1"/>
        </w:rPr>
        <w:t>efektivizēšanā</w:t>
      </w:r>
      <w:proofErr w:type="spellEnd"/>
      <w:r w:rsidRPr="0088788F">
        <w:rPr>
          <w:rStyle w:val="normaltextrun"/>
          <w:color w:val="000000" w:themeColor="text1"/>
        </w:rPr>
        <w:t xml:space="preserve"> gandrīz katrā pašvaldībā. Veiktais pašvaldību kartējums pret efektīva skolu tīkla vadlīnijām</w:t>
      </w:r>
      <w:r w:rsidR="000F37C7" w:rsidRPr="0088788F">
        <w:rPr>
          <w:rStyle w:val="FootnoteReference"/>
          <w:color w:val="000000" w:themeColor="text1"/>
        </w:rPr>
        <w:footnoteReference w:id="12"/>
      </w:r>
      <w:r w:rsidRPr="0088788F">
        <w:rPr>
          <w:rStyle w:val="normaltextrun"/>
          <w:color w:val="000000" w:themeColor="text1"/>
        </w:rPr>
        <w:t xml:space="preserve">, liecināja par nepieciešamību turpināt darbu visos pašvaldību ģeogrāfiskajos puduros. </w:t>
      </w:r>
    </w:p>
    <w:p w14:paraId="7A863FD2" w14:textId="29A8985F" w:rsidR="0086730E" w:rsidRPr="0088788F" w:rsidRDefault="0086730E" w:rsidP="00B1102C">
      <w:pPr>
        <w:pStyle w:val="paragraph"/>
        <w:ind w:firstLine="720"/>
        <w:jc w:val="both"/>
        <w:textAlignment w:val="baseline"/>
        <w:rPr>
          <w:iCs/>
          <w:color w:val="000000" w:themeColor="text1"/>
        </w:rPr>
      </w:pPr>
      <w:r w:rsidRPr="0088788F">
        <w:rPr>
          <w:color w:val="000000" w:themeColor="text1"/>
        </w:rPr>
        <w:t>Vienlaikus ministrija vēr</w:t>
      </w:r>
      <w:r w:rsidR="008C34D6" w:rsidRPr="0088788F">
        <w:rPr>
          <w:color w:val="000000" w:themeColor="text1"/>
        </w:rPr>
        <w:t>š</w:t>
      </w:r>
      <w:r w:rsidRPr="0088788F">
        <w:rPr>
          <w:color w:val="000000" w:themeColor="text1"/>
        </w:rPr>
        <w:t xml:space="preserve"> uzmanību uz </w:t>
      </w:r>
      <w:r w:rsidR="008C34D6" w:rsidRPr="0088788F">
        <w:rPr>
          <w:color w:val="000000" w:themeColor="text1"/>
        </w:rPr>
        <w:t xml:space="preserve">pedagogu darba samaksas pieauguma grafikā laikposmam no 2018. gada 1. septembra līdz 2022. gada 31. decembrim </w:t>
      </w:r>
      <w:r w:rsidRPr="0088788F">
        <w:rPr>
          <w:color w:val="000000" w:themeColor="text1"/>
        </w:rPr>
        <w:t xml:space="preserve">noteiktajiem finanšu resursu avotiem </w:t>
      </w:r>
      <w:r w:rsidRPr="0088788F">
        <w:rPr>
          <w:iCs/>
          <w:color w:val="000000" w:themeColor="text1"/>
        </w:rPr>
        <w:t>pedagogu darba samaksas pieauguma nodrošināšanai</w:t>
      </w:r>
      <w:r w:rsidRPr="0088788F">
        <w:rPr>
          <w:rStyle w:val="FootnoteReference"/>
          <w:iCs/>
          <w:color w:val="000000" w:themeColor="text1"/>
        </w:rPr>
        <w:footnoteReference w:id="13"/>
      </w:r>
      <w:r w:rsidRPr="0088788F">
        <w:rPr>
          <w:iCs/>
          <w:color w:val="000000" w:themeColor="text1"/>
        </w:rPr>
        <w:t xml:space="preserve"> </w:t>
      </w:r>
      <w:r w:rsidR="00D919AB" w:rsidRPr="0088788F">
        <w:rPr>
          <w:iCs/>
          <w:color w:val="000000" w:themeColor="text1"/>
        </w:rPr>
        <w:t xml:space="preserve">– pirmkārt, sakārtojot izglītības iestāžu tīklu un </w:t>
      </w:r>
      <w:proofErr w:type="spellStart"/>
      <w:r w:rsidR="00D919AB" w:rsidRPr="0088788F">
        <w:rPr>
          <w:iCs/>
          <w:color w:val="000000" w:themeColor="text1"/>
        </w:rPr>
        <w:t>efektivizējot</w:t>
      </w:r>
      <w:proofErr w:type="spellEnd"/>
      <w:r w:rsidR="00D919AB" w:rsidRPr="0088788F">
        <w:rPr>
          <w:iCs/>
          <w:color w:val="000000" w:themeColor="text1"/>
        </w:rPr>
        <w:t xml:space="preserve"> izglītības procesu, otrkārt, pašvaldību budžets un, treškārt, valsts budžeta finansējums. </w:t>
      </w:r>
    </w:p>
    <w:p w14:paraId="52CB471F" w14:textId="1133527C" w:rsidR="00D919AB" w:rsidRPr="0088788F" w:rsidRDefault="00D919AB" w:rsidP="0086730E">
      <w:pPr>
        <w:rPr>
          <w:iCs/>
          <w:color w:val="000000" w:themeColor="text1"/>
        </w:rPr>
      </w:pPr>
      <w:r w:rsidRPr="0088788F">
        <w:rPr>
          <w:iCs/>
          <w:color w:val="000000" w:themeColor="text1"/>
        </w:rPr>
        <w:t>Vērtējot pirmo finansēšanas avotu – skolu tīkla sakārtošanu</w:t>
      </w:r>
      <w:r w:rsidR="00F50F02" w:rsidRPr="0088788F">
        <w:rPr>
          <w:iCs/>
          <w:color w:val="000000" w:themeColor="text1"/>
        </w:rPr>
        <w:t xml:space="preserve"> (sk. </w:t>
      </w:r>
      <w:r w:rsidR="00D7073B" w:rsidRPr="0088788F">
        <w:rPr>
          <w:iCs/>
          <w:color w:val="000000" w:themeColor="text1"/>
        </w:rPr>
        <w:t>7</w:t>
      </w:r>
      <w:r w:rsidR="00F50F02" w:rsidRPr="0088788F">
        <w:rPr>
          <w:iCs/>
          <w:color w:val="000000" w:themeColor="text1"/>
        </w:rPr>
        <w:t>. attēlu)</w:t>
      </w:r>
      <w:r w:rsidRPr="0088788F">
        <w:rPr>
          <w:iCs/>
          <w:color w:val="000000" w:themeColor="text1"/>
        </w:rPr>
        <w:t xml:space="preserve">, jāatzīmē, ka pašvaldībām piecu gadu laikā </w:t>
      </w:r>
      <w:r w:rsidR="00F50F02" w:rsidRPr="0088788F">
        <w:rPr>
          <w:iCs/>
          <w:color w:val="000000" w:themeColor="text1"/>
        </w:rPr>
        <w:t>ir izdevies optimizēt vispārizglītojošo sākumskolu un pamatskolu tīklu katrā pakāpē par 12 izglītības iestādēm, savukārt vispārizglītojošo vidusskolu skaits samazinājās no 297 līdz 239, t.i. par 59 izglītības iestādēm jeb 20%.</w:t>
      </w:r>
      <w:r w:rsidR="003B7248" w:rsidRPr="0088788F">
        <w:rPr>
          <w:iCs/>
          <w:color w:val="000000" w:themeColor="text1"/>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88788F" w:rsidRPr="0088788F" w14:paraId="3860BE70" w14:textId="77777777" w:rsidTr="00F50F02">
        <w:tc>
          <w:tcPr>
            <w:tcW w:w="9262" w:type="dxa"/>
          </w:tcPr>
          <w:p w14:paraId="4F3827EE" w14:textId="02A7A5A1" w:rsidR="00F50F02" w:rsidRPr="0088788F" w:rsidRDefault="00F50F02" w:rsidP="00636359">
            <w:pPr>
              <w:ind w:firstLine="0"/>
              <w:rPr>
                <w:color w:val="000000" w:themeColor="text1"/>
              </w:rPr>
            </w:pPr>
            <w:r w:rsidRPr="0088788F">
              <w:rPr>
                <w:noProof/>
                <w:color w:val="000000" w:themeColor="text1"/>
                <w:lang w:eastAsia="lv-LV"/>
              </w:rPr>
              <w:drawing>
                <wp:inline distT="0" distB="0" distL="0" distR="0" wp14:anchorId="7489C7E2" wp14:editId="5BD661AD">
                  <wp:extent cx="5895975" cy="2324100"/>
                  <wp:effectExtent l="0" t="0" r="0" b="0"/>
                  <wp:docPr id="4" name="Chart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88788F" w:rsidRPr="0088788F" w14:paraId="4A2C973F" w14:textId="77777777" w:rsidTr="00636359">
        <w:tc>
          <w:tcPr>
            <w:tcW w:w="9262" w:type="dxa"/>
          </w:tcPr>
          <w:p w14:paraId="72769485" w14:textId="31EFC9F1" w:rsidR="00F50F02" w:rsidRPr="0088788F" w:rsidRDefault="00D7073B" w:rsidP="000F37C7">
            <w:pPr>
              <w:ind w:firstLine="0"/>
              <w:jc w:val="left"/>
              <w:rPr>
                <w:i/>
                <w:iCs/>
                <w:color w:val="000000" w:themeColor="text1"/>
              </w:rPr>
            </w:pPr>
            <w:r w:rsidRPr="0088788F">
              <w:rPr>
                <w:i/>
                <w:iCs/>
                <w:color w:val="000000" w:themeColor="text1"/>
              </w:rPr>
              <w:t>7</w:t>
            </w:r>
            <w:r w:rsidR="00F50F02" w:rsidRPr="0088788F">
              <w:rPr>
                <w:i/>
                <w:iCs/>
                <w:color w:val="000000" w:themeColor="text1"/>
              </w:rPr>
              <w:t xml:space="preserve">. attēls. Pašvaldības vispārizglītojošo skolu skaita izmaiņas. Avots: </w:t>
            </w:r>
            <w:r w:rsidR="000F37C7" w:rsidRPr="0088788F">
              <w:rPr>
                <w:i/>
                <w:iCs/>
                <w:color w:val="000000" w:themeColor="text1"/>
              </w:rPr>
              <w:t>ministrijas</w:t>
            </w:r>
            <w:r w:rsidR="00F50F02" w:rsidRPr="0088788F">
              <w:rPr>
                <w:i/>
                <w:iCs/>
                <w:color w:val="000000" w:themeColor="text1"/>
              </w:rPr>
              <w:t xml:space="preserve"> oficiālā statistika.</w:t>
            </w:r>
          </w:p>
        </w:tc>
      </w:tr>
    </w:tbl>
    <w:p w14:paraId="07D3CEB5" w14:textId="77777777" w:rsidR="000F37C7" w:rsidRPr="0088788F" w:rsidRDefault="00E21286" w:rsidP="000F37C7">
      <w:pPr>
        <w:pStyle w:val="paragraph"/>
        <w:ind w:firstLine="720"/>
        <w:jc w:val="both"/>
        <w:textAlignment w:val="baseline"/>
        <w:rPr>
          <w:rStyle w:val="normaltextrun"/>
          <w:color w:val="000000" w:themeColor="text1"/>
        </w:rPr>
      </w:pPr>
      <w:r w:rsidRPr="0088788F">
        <w:rPr>
          <w:rStyle w:val="normaltextrun"/>
          <w:color w:val="000000" w:themeColor="text1"/>
        </w:rPr>
        <w:t>Vērtējot otro un trešo finansēšanas avotu –</w:t>
      </w:r>
      <w:r w:rsidR="005B3642" w:rsidRPr="0088788F">
        <w:rPr>
          <w:rStyle w:val="normaltextrun"/>
          <w:color w:val="000000" w:themeColor="text1"/>
        </w:rPr>
        <w:t xml:space="preserve"> </w:t>
      </w:r>
      <w:r w:rsidRPr="0088788F">
        <w:rPr>
          <w:rStyle w:val="normaltextrun"/>
          <w:color w:val="000000" w:themeColor="text1"/>
        </w:rPr>
        <w:t xml:space="preserve">pašvaldību un valsts budžeta </w:t>
      </w:r>
      <w:r w:rsidR="005B3642" w:rsidRPr="0088788F">
        <w:rPr>
          <w:rStyle w:val="normaltextrun"/>
          <w:color w:val="000000" w:themeColor="text1"/>
        </w:rPr>
        <w:t>ieguldījumu, jā</w:t>
      </w:r>
      <w:r w:rsidR="006567B1" w:rsidRPr="0088788F">
        <w:rPr>
          <w:rStyle w:val="normaltextrun"/>
          <w:color w:val="000000" w:themeColor="text1"/>
        </w:rPr>
        <w:t>atzīmē, ka valsts no savas puses ir 100% izpildīj</w:t>
      </w:r>
      <w:r w:rsidR="008C34D6" w:rsidRPr="0088788F">
        <w:rPr>
          <w:rStyle w:val="normaltextrun"/>
          <w:color w:val="000000" w:themeColor="text1"/>
        </w:rPr>
        <w:t>usi</w:t>
      </w:r>
      <w:r w:rsidR="006567B1" w:rsidRPr="0088788F">
        <w:rPr>
          <w:rStyle w:val="normaltextrun"/>
          <w:color w:val="000000" w:themeColor="text1"/>
        </w:rPr>
        <w:t xml:space="preserve"> pedagogu darba samaksas grafik</w:t>
      </w:r>
      <w:r w:rsidR="000F37C7" w:rsidRPr="0088788F">
        <w:rPr>
          <w:rStyle w:val="normaltextrun"/>
          <w:color w:val="000000" w:themeColor="text1"/>
        </w:rPr>
        <w:t>ā ietverto pedagogu darba samaksas pieaugumu</w:t>
      </w:r>
      <w:r w:rsidR="008C34D6" w:rsidRPr="0088788F">
        <w:rPr>
          <w:rStyle w:val="normaltextrun"/>
          <w:color w:val="000000" w:themeColor="text1"/>
        </w:rPr>
        <w:t>.</w:t>
      </w:r>
      <w:r w:rsidR="006567B1" w:rsidRPr="0088788F">
        <w:rPr>
          <w:rStyle w:val="normaltextrun"/>
          <w:color w:val="000000" w:themeColor="text1"/>
        </w:rPr>
        <w:t xml:space="preserve"> </w:t>
      </w:r>
    </w:p>
    <w:p w14:paraId="04A21393" w14:textId="63ADB19F" w:rsidR="00E21286" w:rsidRPr="0088788F" w:rsidRDefault="008C34D6" w:rsidP="000F37C7">
      <w:pPr>
        <w:pStyle w:val="paragraph"/>
        <w:ind w:firstLine="720"/>
        <w:jc w:val="both"/>
        <w:textAlignment w:val="baseline"/>
        <w:rPr>
          <w:rStyle w:val="normaltextrun"/>
          <w:color w:val="000000" w:themeColor="text1"/>
        </w:rPr>
      </w:pPr>
      <w:r w:rsidRPr="0088788F">
        <w:rPr>
          <w:rStyle w:val="normaltextrun"/>
          <w:color w:val="000000" w:themeColor="text1"/>
        </w:rPr>
        <w:lastRenderedPageBreak/>
        <w:t>J</w:t>
      </w:r>
      <w:r w:rsidR="006567B1" w:rsidRPr="0088788F">
        <w:rPr>
          <w:rStyle w:val="normaltextrun"/>
          <w:color w:val="000000" w:themeColor="text1"/>
        </w:rPr>
        <w:t>a salīdzin</w:t>
      </w:r>
      <w:r w:rsidR="00E97C89" w:rsidRPr="0088788F">
        <w:rPr>
          <w:rStyle w:val="normaltextrun"/>
          <w:color w:val="000000" w:themeColor="text1"/>
        </w:rPr>
        <w:t>ā</w:t>
      </w:r>
      <w:r w:rsidR="006567B1" w:rsidRPr="0088788F">
        <w:rPr>
          <w:rStyle w:val="normaltextrun"/>
          <w:color w:val="000000" w:themeColor="text1"/>
        </w:rPr>
        <w:t xml:space="preserve">m skolotāju tarifikācijas galvenos rādītājus pēdējos četros mācību gados, tad 99% no kopējā finansējuma tika nodrošināts no valsts budžeta (sk. </w:t>
      </w:r>
      <w:r w:rsidR="00BB0ED2" w:rsidRPr="0088788F">
        <w:rPr>
          <w:rStyle w:val="normaltextrun"/>
          <w:color w:val="000000" w:themeColor="text1"/>
        </w:rPr>
        <w:t>3</w:t>
      </w:r>
      <w:r w:rsidR="006567B1" w:rsidRPr="0088788F">
        <w:rPr>
          <w:rStyle w:val="normaltextrun"/>
          <w:color w:val="000000" w:themeColor="text1"/>
        </w:rPr>
        <w:t>. tabulu)</w:t>
      </w:r>
      <w:r w:rsidR="00E97C89" w:rsidRPr="0088788F">
        <w:rPr>
          <w:rStyle w:val="normaltextrun"/>
          <w:color w:val="000000" w:themeColor="text1"/>
        </w:rPr>
        <w:t>.</w:t>
      </w:r>
    </w:p>
    <w:p w14:paraId="26C0A00E" w14:textId="483383E3" w:rsidR="00AB4619" w:rsidRPr="0088788F" w:rsidRDefault="00BB0ED2" w:rsidP="00AB4619">
      <w:pPr>
        <w:pStyle w:val="paragraph"/>
        <w:spacing w:after="0" w:afterAutospacing="0"/>
        <w:jc w:val="both"/>
        <w:textAlignment w:val="baseline"/>
        <w:rPr>
          <w:rStyle w:val="normaltextrun"/>
          <w:i/>
          <w:iCs/>
          <w:color w:val="000000" w:themeColor="text1"/>
        </w:rPr>
      </w:pPr>
      <w:r w:rsidRPr="0088788F">
        <w:rPr>
          <w:rStyle w:val="normaltextrun"/>
          <w:i/>
          <w:iCs/>
          <w:color w:val="000000" w:themeColor="text1"/>
        </w:rPr>
        <w:t>3</w:t>
      </w:r>
      <w:r w:rsidR="00AB4619" w:rsidRPr="0088788F">
        <w:rPr>
          <w:rStyle w:val="normaltextrun"/>
          <w:i/>
          <w:iCs/>
          <w:color w:val="000000" w:themeColor="text1"/>
        </w:rPr>
        <w:t>. tabula. Skolotāju tarifikācijas rādītāji pēdējos četros mācību gados budžetu salīdzinājumā, %</w:t>
      </w:r>
      <w:r w:rsidR="000F37C7" w:rsidRPr="0088788F">
        <w:rPr>
          <w:rStyle w:val="normaltextrun"/>
          <w:i/>
          <w:iCs/>
          <w:color w:val="000000" w:themeColor="text1"/>
        </w:rPr>
        <w:t>. Avots: VIIS, ikgadēji 15.10. dati.</w:t>
      </w:r>
    </w:p>
    <w:tbl>
      <w:tblPr>
        <w:tblStyle w:val="TableGrid"/>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878"/>
        <w:gridCol w:w="1378"/>
        <w:gridCol w:w="1559"/>
        <w:gridCol w:w="1559"/>
        <w:gridCol w:w="2126"/>
      </w:tblGrid>
      <w:tr w:rsidR="0088788F" w:rsidRPr="0088788F" w14:paraId="276E8D02" w14:textId="77777777" w:rsidTr="005C3588">
        <w:trPr>
          <w:jc w:val="center"/>
        </w:trPr>
        <w:tc>
          <w:tcPr>
            <w:tcW w:w="1878" w:type="dxa"/>
            <w:vAlign w:val="center"/>
          </w:tcPr>
          <w:p w14:paraId="0A3523E8" w14:textId="6A0C5F9D" w:rsidR="00E97C89" w:rsidRPr="0088788F" w:rsidRDefault="00AB4619" w:rsidP="00AB4619">
            <w:pPr>
              <w:pStyle w:val="paragraph"/>
              <w:textAlignment w:val="baseline"/>
              <w:rPr>
                <w:color w:val="000000" w:themeColor="text1"/>
              </w:rPr>
            </w:pPr>
            <w:r w:rsidRPr="0088788F">
              <w:rPr>
                <w:color w:val="000000" w:themeColor="text1"/>
              </w:rPr>
              <w:t>Mācību gads</w:t>
            </w:r>
          </w:p>
        </w:tc>
        <w:tc>
          <w:tcPr>
            <w:tcW w:w="1378" w:type="dxa"/>
            <w:vAlign w:val="center"/>
          </w:tcPr>
          <w:p w14:paraId="33AF20E6" w14:textId="0490714C" w:rsidR="00E97C89" w:rsidRPr="0088788F" w:rsidRDefault="00E97C89" w:rsidP="00E97C89">
            <w:pPr>
              <w:pStyle w:val="paragraph"/>
              <w:jc w:val="center"/>
              <w:textAlignment w:val="baseline"/>
              <w:rPr>
                <w:color w:val="000000" w:themeColor="text1"/>
              </w:rPr>
            </w:pPr>
            <w:r w:rsidRPr="0088788F">
              <w:rPr>
                <w:color w:val="000000" w:themeColor="text1"/>
              </w:rPr>
              <w:t>Slodzes kopā, valsts budžets</w:t>
            </w:r>
          </w:p>
        </w:tc>
        <w:tc>
          <w:tcPr>
            <w:tcW w:w="1559" w:type="dxa"/>
            <w:vAlign w:val="center"/>
          </w:tcPr>
          <w:p w14:paraId="608DDD93" w14:textId="10074DB2" w:rsidR="00E97C89" w:rsidRPr="0088788F" w:rsidRDefault="00E97C89" w:rsidP="00E97C89">
            <w:pPr>
              <w:pStyle w:val="paragraph"/>
              <w:jc w:val="center"/>
              <w:textAlignment w:val="baseline"/>
              <w:rPr>
                <w:color w:val="000000" w:themeColor="text1"/>
              </w:rPr>
            </w:pPr>
            <w:r w:rsidRPr="0088788F">
              <w:rPr>
                <w:color w:val="000000" w:themeColor="text1"/>
              </w:rPr>
              <w:t>Alga ar piemaksām, valsts budžets</w:t>
            </w:r>
          </w:p>
        </w:tc>
        <w:tc>
          <w:tcPr>
            <w:tcW w:w="1559" w:type="dxa"/>
            <w:vAlign w:val="center"/>
          </w:tcPr>
          <w:p w14:paraId="3D7A3392" w14:textId="7A845190" w:rsidR="00E97C89" w:rsidRPr="0088788F" w:rsidRDefault="00E97C89" w:rsidP="00E97C89">
            <w:pPr>
              <w:pStyle w:val="paragraph"/>
              <w:jc w:val="center"/>
              <w:textAlignment w:val="baseline"/>
              <w:rPr>
                <w:color w:val="000000" w:themeColor="text1"/>
              </w:rPr>
            </w:pPr>
            <w:r w:rsidRPr="0088788F">
              <w:rPr>
                <w:color w:val="000000" w:themeColor="text1"/>
              </w:rPr>
              <w:t>Slodzes kopā, pašvaldību budžets</w:t>
            </w:r>
          </w:p>
        </w:tc>
        <w:tc>
          <w:tcPr>
            <w:tcW w:w="2126" w:type="dxa"/>
            <w:vAlign w:val="center"/>
          </w:tcPr>
          <w:p w14:paraId="14193E0F" w14:textId="7B671099" w:rsidR="00E97C89" w:rsidRPr="0088788F" w:rsidRDefault="00E97C89" w:rsidP="00E97C89">
            <w:pPr>
              <w:pStyle w:val="paragraph"/>
              <w:jc w:val="center"/>
              <w:textAlignment w:val="baseline"/>
              <w:rPr>
                <w:color w:val="000000" w:themeColor="text1"/>
              </w:rPr>
            </w:pPr>
            <w:r w:rsidRPr="0088788F">
              <w:rPr>
                <w:color w:val="000000" w:themeColor="text1"/>
              </w:rPr>
              <w:t>Alga ar piemaksām, pašvaldību budžets</w:t>
            </w:r>
          </w:p>
        </w:tc>
      </w:tr>
      <w:tr w:rsidR="0088788F" w:rsidRPr="0088788F" w14:paraId="50B790C9" w14:textId="77777777" w:rsidTr="005C3588">
        <w:trPr>
          <w:jc w:val="center"/>
        </w:trPr>
        <w:tc>
          <w:tcPr>
            <w:tcW w:w="1878" w:type="dxa"/>
          </w:tcPr>
          <w:p w14:paraId="57244B1C" w14:textId="55AAA2DB" w:rsidR="00E97C89" w:rsidRPr="0088788F" w:rsidRDefault="00E97C89" w:rsidP="00E97C89">
            <w:pPr>
              <w:pStyle w:val="paragraph"/>
              <w:jc w:val="both"/>
              <w:textAlignment w:val="baseline"/>
              <w:rPr>
                <w:color w:val="000000" w:themeColor="text1"/>
                <w:lang w:val="en-US"/>
              </w:rPr>
            </w:pPr>
            <w:r w:rsidRPr="0088788F">
              <w:rPr>
                <w:color w:val="000000" w:themeColor="text1"/>
              </w:rPr>
              <w:t xml:space="preserve">2021./2022. </w:t>
            </w:r>
            <w:proofErr w:type="spellStart"/>
            <w:r w:rsidRPr="0088788F">
              <w:rPr>
                <w:color w:val="000000" w:themeColor="text1"/>
              </w:rPr>
              <w:t>m.g</w:t>
            </w:r>
            <w:proofErr w:type="spellEnd"/>
          </w:p>
        </w:tc>
        <w:tc>
          <w:tcPr>
            <w:tcW w:w="1378" w:type="dxa"/>
          </w:tcPr>
          <w:p w14:paraId="266252A8" w14:textId="0AD7A120" w:rsidR="00E97C89" w:rsidRPr="0088788F" w:rsidRDefault="00E97C89" w:rsidP="00E97C89">
            <w:pPr>
              <w:pStyle w:val="paragraph"/>
              <w:jc w:val="center"/>
              <w:textAlignment w:val="baseline"/>
              <w:rPr>
                <w:color w:val="000000" w:themeColor="text1"/>
                <w:lang w:val="en-US"/>
              </w:rPr>
            </w:pPr>
            <w:r w:rsidRPr="0088788F">
              <w:rPr>
                <w:color w:val="000000" w:themeColor="text1"/>
              </w:rPr>
              <w:t>99</w:t>
            </w:r>
            <w:r w:rsidR="00313D32" w:rsidRPr="0088788F">
              <w:rPr>
                <w:color w:val="000000" w:themeColor="text1"/>
              </w:rPr>
              <w:t>,</w:t>
            </w:r>
            <w:r w:rsidRPr="0088788F">
              <w:rPr>
                <w:color w:val="000000" w:themeColor="text1"/>
              </w:rPr>
              <w:t>0%</w:t>
            </w:r>
          </w:p>
        </w:tc>
        <w:tc>
          <w:tcPr>
            <w:tcW w:w="1559" w:type="dxa"/>
          </w:tcPr>
          <w:p w14:paraId="2509B693" w14:textId="5B709A23" w:rsidR="00E97C89" w:rsidRPr="0088788F" w:rsidRDefault="00E97C89" w:rsidP="00E97C89">
            <w:pPr>
              <w:pStyle w:val="paragraph"/>
              <w:jc w:val="center"/>
              <w:textAlignment w:val="baseline"/>
              <w:rPr>
                <w:color w:val="000000" w:themeColor="text1"/>
                <w:lang w:val="en-US"/>
              </w:rPr>
            </w:pPr>
            <w:r w:rsidRPr="0088788F">
              <w:rPr>
                <w:color w:val="000000" w:themeColor="text1"/>
              </w:rPr>
              <w:t>99</w:t>
            </w:r>
            <w:r w:rsidR="00313D32" w:rsidRPr="0088788F">
              <w:rPr>
                <w:color w:val="000000" w:themeColor="text1"/>
              </w:rPr>
              <w:t>,</w:t>
            </w:r>
            <w:r w:rsidRPr="0088788F">
              <w:rPr>
                <w:color w:val="000000" w:themeColor="text1"/>
              </w:rPr>
              <w:t>1%</w:t>
            </w:r>
          </w:p>
        </w:tc>
        <w:tc>
          <w:tcPr>
            <w:tcW w:w="1559" w:type="dxa"/>
          </w:tcPr>
          <w:p w14:paraId="00ADDA15" w14:textId="7400B403" w:rsidR="00E97C89" w:rsidRPr="0088788F" w:rsidRDefault="00E97C89" w:rsidP="00E97C89">
            <w:pPr>
              <w:pStyle w:val="paragraph"/>
              <w:jc w:val="center"/>
              <w:textAlignment w:val="baseline"/>
              <w:rPr>
                <w:color w:val="000000" w:themeColor="text1"/>
                <w:lang w:val="en-US"/>
              </w:rPr>
            </w:pPr>
            <w:r w:rsidRPr="0088788F">
              <w:rPr>
                <w:color w:val="000000" w:themeColor="text1"/>
              </w:rPr>
              <w:t>1</w:t>
            </w:r>
            <w:r w:rsidR="00313D32" w:rsidRPr="0088788F">
              <w:rPr>
                <w:color w:val="000000" w:themeColor="text1"/>
              </w:rPr>
              <w:t>,</w:t>
            </w:r>
            <w:r w:rsidRPr="0088788F">
              <w:rPr>
                <w:color w:val="000000" w:themeColor="text1"/>
              </w:rPr>
              <w:t>0%</w:t>
            </w:r>
          </w:p>
        </w:tc>
        <w:tc>
          <w:tcPr>
            <w:tcW w:w="2126" w:type="dxa"/>
          </w:tcPr>
          <w:p w14:paraId="2893FF58" w14:textId="5355EBCD" w:rsidR="00E97C89" w:rsidRPr="0088788F" w:rsidRDefault="00E97C89" w:rsidP="00E97C89">
            <w:pPr>
              <w:pStyle w:val="paragraph"/>
              <w:jc w:val="center"/>
              <w:textAlignment w:val="baseline"/>
              <w:rPr>
                <w:color w:val="000000" w:themeColor="text1"/>
                <w:lang w:val="en-US"/>
              </w:rPr>
            </w:pPr>
            <w:r w:rsidRPr="0088788F">
              <w:rPr>
                <w:color w:val="000000" w:themeColor="text1"/>
              </w:rPr>
              <w:t>0</w:t>
            </w:r>
            <w:r w:rsidR="00313D32" w:rsidRPr="0088788F">
              <w:rPr>
                <w:color w:val="000000" w:themeColor="text1"/>
              </w:rPr>
              <w:t>,</w:t>
            </w:r>
            <w:r w:rsidRPr="0088788F">
              <w:rPr>
                <w:color w:val="000000" w:themeColor="text1"/>
              </w:rPr>
              <w:t>9%</w:t>
            </w:r>
          </w:p>
        </w:tc>
      </w:tr>
      <w:tr w:rsidR="0088788F" w:rsidRPr="0088788F" w14:paraId="1B661126" w14:textId="77777777" w:rsidTr="005C3588">
        <w:trPr>
          <w:jc w:val="center"/>
        </w:trPr>
        <w:tc>
          <w:tcPr>
            <w:tcW w:w="1878" w:type="dxa"/>
          </w:tcPr>
          <w:p w14:paraId="2D3A4EBE" w14:textId="5159FFE9" w:rsidR="00E97C89" w:rsidRPr="0088788F" w:rsidRDefault="00E97C89" w:rsidP="00E97C89">
            <w:pPr>
              <w:pStyle w:val="paragraph"/>
              <w:jc w:val="both"/>
              <w:textAlignment w:val="baseline"/>
              <w:rPr>
                <w:color w:val="000000" w:themeColor="text1"/>
                <w:lang w:val="en-US"/>
              </w:rPr>
            </w:pPr>
            <w:r w:rsidRPr="0088788F">
              <w:rPr>
                <w:color w:val="000000" w:themeColor="text1"/>
              </w:rPr>
              <w:t xml:space="preserve">2020./2021. </w:t>
            </w:r>
            <w:proofErr w:type="spellStart"/>
            <w:r w:rsidRPr="0088788F">
              <w:rPr>
                <w:color w:val="000000" w:themeColor="text1"/>
              </w:rPr>
              <w:t>m.g</w:t>
            </w:r>
            <w:proofErr w:type="spellEnd"/>
            <w:r w:rsidRPr="0088788F">
              <w:rPr>
                <w:color w:val="000000" w:themeColor="text1"/>
              </w:rPr>
              <w:t>.</w:t>
            </w:r>
          </w:p>
        </w:tc>
        <w:tc>
          <w:tcPr>
            <w:tcW w:w="1378" w:type="dxa"/>
          </w:tcPr>
          <w:p w14:paraId="30EB9768" w14:textId="276D0F1E" w:rsidR="00E97C89" w:rsidRPr="0088788F" w:rsidRDefault="00E97C89" w:rsidP="00E97C89">
            <w:pPr>
              <w:pStyle w:val="paragraph"/>
              <w:jc w:val="center"/>
              <w:textAlignment w:val="baseline"/>
              <w:rPr>
                <w:color w:val="000000" w:themeColor="text1"/>
                <w:lang w:val="en-US"/>
              </w:rPr>
            </w:pPr>
            <w:r w:rsidRPr="0088788F">
              <w:rPr>
                <w:color w:val="000000" w:themeColor="text1"/>
              </w:rPr>
              <w:t>98</w:t>
            </w:r>
            <w:r w:rsidR="00313D32" w:rsidRPr="0088788F">
              <w:rPr>
                <w:color w:val="000000" w:themeColor="text1"/>
              </w:rPr>
              <w:t>,</w:t>
            </w:r>
            <w:r w:rsidRPr="0088788F">
              <w:rPr>
                <w:color w:val="000000" w:themeColor="text1"/>
              </w:rPr>
              <w:t>9%</w:t>
            </w:r>
          </w:p>
        </w:tc>
        <w:tc>
          <w:tcPr>
            <w:tcW w:w="1559" w:type="dxa"/>
          </w:tcPr>
          <w:p w14:paraId="591C3617" w14:textId="2CCF881E" w:rsidR="00E97C89" w:rsidRPr="0088788F" w:rsidRDefault="00E97C89" w:rsidP="00E97C89">
            <w:pPr>
              <w:pStyle w:val="paragraph"/>
              <w:jc w:val="center"/>
              <w:textAlignment w:val="baseline"/>
              <w:rPr>
                <w:color w:val="000000" w:themeColor="text1"/>
                <w:lang w:val="en-US"/>
              </w:rPr>
            </w:pPr>
            <w:r w:rsidRPr="0088788F">
              <w:rPr>
                <w:color w:val="000000" w:themeColor="text1"/>
              </w:rPr>
              <w:t>98</w:t>
            </w:r>
            <w:r w:rsidR="00313D32" w:rsidRPr="0088788F">
              <w:rPr>
                <w:color w:val="000000" w:themeColor="text1"/>
              </w:rPr>
              <w:t>,</w:t>
            </w:r>
            <w:r w:rsidRPr="0088788F">
              <w:rPr>
                <w:color w:val="000000" w:themeColor="text1"/>
              </w:rPr>
              <w:t>9%</w:t>
            </w:r>
          </w:p>
        </w:tc>
        <w:tc>
          <w:tcPr>
            <w:tcW w:w="1559" w:type="dxa"/>
          </w:tcPr>
          <w:p w14:paraId="2A53EADF" w14:textId="61A946CA" w:rsidR="00E97C89" w:rsidRPr="0088788F" w:rsidRDefault="00E97C89" w:rsidP="00E97C89">
            <w:pPr>
              <w:pStyle w:val="paragraph"/>
              <w:jc w:val="center"/>
              <w:textAlignment w:val="baseline"/>
              <w:rPr>
                <w:color w:val="000000" w:themeColor="text1"/>
                <w:lang w:val="en-US"/>
              </w:rPr>
            </w:pPr>
            <w:r w:rsidRPr="0088788F">
              <w:rPr>
                <w:color w:val="000000" w:themeColor="text1"/>
              </w:rPr>
              <w:t>1</w:t>
            </w:r>
            <w:r w:rsidR="00313D32" w:rsidRPr="0088788F">
              <w:rPr>
                <w:color w:val="000000" w:themeColor="text1"/>
              </w:rPr>
              <w:t>,</w:t>
            </w:r>
            <w:r w:rsidRPr="0088788F">
              <w:rPr>
                <w:color w:val="000000" w:themeColor="text1"/>
              </w:rPr>
              <w:t>1%</w:t>
            </w:r>
          </w:p>
        </w:tc>
        <w:tc>
          <w:tcPr>
            <w:tcW w:w="2126" w:type="dxa"/>
          </w:tcPr>
          <w:p w14:paraId="706630AB" w14:textId="411AB370" w:rsidR="00E97C89" w:rsidRPr="0088788F" w:rsidRDefault="00E97C89" w:rsidP="00E97C89">
            <w:pPr>
              <w:pStyle w:val="paragraph"/>
              <w:jc w:val="center"/>
              <w:textAlignment w:val="baseline"/>
              <w:rPr>
                <w:color w:val="000000" w:themeColor="text1"/>
                <w:lang w:val="en-US"/>
              </w:rPr>
            </w:pPr>
            <w:r w:rsidRPr="0088788F">
              <w:rPr>
                <w:color w:val="000000" w:themeColor="text1"/>
              </w:rPr>
              <w:t>1</w:t>
            </w:r>
            <w:r w:rsidR="00313D32" w:rsidRPr="0088788F">
              <w:rPr>
                <w:color w:val="000000" w:themeColor="text1"/>
              </w:rPr>
              <w:t>,</w:t>
            </w:r>
            <w:r w:rsidRPr="0088788F">
              <w:rPr>
                <w:color w:val="000000" w:themeColor="text1"/>
              </w:rPr>
              <w:t>1%</w:t>
            </w:r>
          </w:p>
        </w:tc>
      </w:tr>
      <w:tr w:rsidR="0088788F" w:rsidRPr="0088788F" w14:paraId="3FDDD7DD" w14:textId="77777777" w:rsidTr="005C3588">
        <w:trPr>
          <w:jc w:val="center"/>
        </w:trPr>
        <w:tc>
          <w:tcPr>
            <w:tcW w:w="1878" w:type="dxa"/>
          </w:tcPr>
          <w:p w14:paraId="35ACB08D" w14:textId="71623E40" w:rsidR="00E97C89" w:rsidRPr="0088788F" w:rsidRDefault="00E97C89" w:rsidP="00E97C89">
            <w:pPr>
              <w:pStyle w:val="paragraph"/>
              <w:jc w:val="both"/>
              <w:textAlignment w:val="baseline"/>
              <w:rPr>
                <w:color w:val="000000" w:themeColor="text1"/>
                <w:lang w:val="en-US"/>
              </w:rPr>
            </w:pPr>
            <w:r w:rsidRPr="0088788F">
              <w:rPr>
                <w:color w:val="000000" w:themeColor="text1"/>
              </w:rPr>
              <w:t xml:space="preserve">2019./2020. </w:t>
            </w:r>
            <w:proofErr w:type="spellStart"/>
            <w:r w:rsidRPr="0088788F">
              <w:rPr>
                <w:color w:val="000000" w:themeColor="text1"/>
              </w:rPr>
              <w:t>m.g</w:t>
            </w:r>
            <w:proofErr w:type="spellEnd"/>
            <w:r w:rsidRPr="0088788F">
              <w:rPr>
                <w:color w:val="000000" w:themeColor="text1"/>
              </w:rPr>
              <w:t>.</w:t>
            </w:r>
          </w:p>
        </w:tc>
        <w:tc>
          <w:tcPr>
            <w:tcW w:w="1378" w:type="dxa"/>
          </w:tcPr>
          <w:p w14:paraId="3CFDF195" w14:textId="3E3938C1" w:rsidR="00E97C89" w:rsidRPr="0088788F" w:rsidRDefault="00E97C89" w:rsidP="00E97C89">
            <w:pPr>
              <w:pStyle w:val="paragraph"/>
              <w:jc w:val="center"/>
              <w:textAlignment w:val="baseline"/>
              <w:rPr>
                <w:color w:val="000000" w:themeColor="text1"/>
                <w:lang w:val="en-US"/>
              </w:rPr>
            </w:pPr>
            <w:r w:rsidRPr="0088788F">
              <w:rPr>
                <w:color w:val="000000" w:themeColor="text1"/>
              </w:rPr>
              <w:t>98</w:t>
            </w:r>
            <w:r w:rsidR="00313D32" w:rsidRPr="0088788F">
              <w:rPr>
                <w:color w:val="000000" w:themeColor="text1"/>
              </w:rPr>
              <w:t>,</w:t>
            </w:r>
            <w:r w:rsidRPr="0088788F">
              <w:rPr>
                <w:color w:val="000000" w:themeColor="text1"/>
              </w:rPr>
              <w:t>7%</w:t>
            </w:r>
          </w:p>
        </w:tc>
        <w:tc>
          <w:tcPr>
            <w:tcW w:w="1559" w:type="dxa"/>
          </w:tcPr>
          <w:p w14:paraId="7529AB3B" w14:textId="0F597A60" w:rsidR="00E97C89" w:rsidRPr="0088788F" w:rsidRDefault="00E97C89" w:rsidP="00E97C89">
            <w:pPr>
              <w:pStyle w:val="paragraph"/>
              <w:jc w:val="center"/>
              <w:textAlignment w:val="baseline"/>
              <w:rPr>
                <w:color w:val="000000" w:themeColor="text1"/>
                <w:lang w:val="en-US"/>
              </w:rPr>
            </w:pPr>
            <w:r w:rsidRPr="0088788F">
              <w:rPr>
                <w:color w:val="000000" w:themeColor="text1"/>
              </w:rPr>
              <w:t>98</w:t>
            </w:r>
            <w:r w:rsidR="00313D32" w:rsidRPr="0088788F">
              <w:rPr>
                <w:color w:val="000000" w:themeColor="text1"/>
              </w:rPr>
              <w:t>,</w:t>
            </w:r>
            <w:r w:rsidRPr="0088788F">
              <w:rPr>
                <w:color w:val="000000" w:themeColor="text1"/>
              </w:rPr>
              <w:t>8%</w:t>
            </w:r>
          </w:p>
        </w:tc>
        <w:tc>
          <w:tcPr>
            <w:tcW w:w="1559" w:type="dxa"/>
          </w:tcPr>
          <w:p w14:paraId="5A9AE8EC" w14:textId="1B0C7BEE" w:rsidR="00E97C89" w:rsidRPr="0088788F" w:rsidRDefault="00E97C89" w:rsidP="00E97C89">
            <w:pPr>
              <w:pStyle w:val="paragraph"/>
              <w:jc w:val="center"/>
              <w:textAlignment w:val="baseline"/>
              <w:rPr>
                <w:color w:val="000000" w:themeColor="text1"/>
                <w:lang w:val="en-US"/>
              </w:rPr>
            </w:pPr>
            <w:r w:rsidRPr="0088788F">
              <w:rPr>
                <w:color w:val="000000" w:themeColor="text1"/>
              </w:rPr>
              <w:t>1</w:t>
            </w:r>
            <w:r w:rsidR="00313D32" w:rsidRPr="0088788F">
              <w:rPr>
                <w:color w:val="000000" w:themeColor="text1"/>
              </w:rPr>
              <w:t>,</w:t>
            </w:r>
            <w:r w:rsidRPr="0088788F">
              <w:rPr>
                <w:color w:val="000000" w:themeColor="text1"/>
              </w:rPr>
              <w:t>3%</w:t>
            </w:r>
          </w:p>
        </w:tc>
        <w:tc>
          <w:tcPr>
            <w:tcW w:w="2126" w:type="dxa"/>
          </w:tcPr>
          <w:p w14:paraId="03E6948F" w14:textId="65ACFC82" w:rsidR="00E97C89" w:rsidRPr="0088788F" w:rsidRDefault="00E97C89" w:rsidP="00E97C89">
            <w:pPr>
              <w:pStyle w:val="paragraph"/>
              <w:jc w:val="center"/>
              <w:textAlignment w:val="baseline"/>
              <w:rPr>
                <w:color w:val="000000" w:themeColor="text1"/>
                <w:lang w:val="en-US"/>
              </w:rPr>
            </w:pPr>
            <w:r w:rsidRPr="0088788F">
              <w:rPr>
                <w:color w:val="000000" w:themeColor="text1"/>
              </w:rPr>
              <w:t>1</w:t>
            </w:r>
            <w:r w:rsidR="00313D32" w:rsidRPr="0088788F">
              <w:rPr>
                <w:color w:val="000000" w:themeColor="text1"/>
              </w:rPr>
              <w:t>,</w:t>
            </w:r>
            <w:r w:rsidRPr="0088788F">
              <w:rPr>
                <w:color w:val="000000" w:themeColor="text1"/>
              </w:rPr>
              <w:t>2%</w:t>
            </w:r>
          </w:p>
        </w:tc>
      </w:tr>
      <w:tr w:rsidR="0088788F" w:rsidRPr="0088788F" w14:paraId="3ADC2402" w14:textId="77777777" w:rsidTr="005C3588">
        <w:trPr>
          <w:jc w:val="center"/>
        </w:trPr>
        <w:tc>
          <w:tcPr>
            <w:tcW w:w="1878" w:type="dxa"/>
          </w:tcPr>
          <w:p w14:paraId="3CAF0FAE" w14:textId="2D65C1BF" w:rsidR="00E97C89" w:rsidRPr="0088788F" w:rsidRDefault="00E97C89" w:rsidP="00E97C89">
            <w:pPr>
              <w:pStyle w:val="paragraph"/>
              <w:jc w:val="both"/>
              <w:textAlignment w:val="baseline"/>
              <w:rPr>
                <w:color w:val="000000" w:themeColor="text1"/>
                <w:lang w:val="en-US"/>
              </w:rPr>
            </w:pPr>
            <w:r w:rsidRPr="0088788F">
              <w:rPr>
                <w:color w:val="000000" w:themeColor="text1"/>
              </w:rPr>
              <w:t xml:space="preserve">2018./2019. </w:t>
            </w:r>
            <w:proofErr w:type="spellStart"/>
            <w:r w:rsidRPr="0088788F">
              <w:rPr>
                <w:color w:val="000000" w:themeColor="text1"/>
              </w:rPr>
              <w:t>m.g</w:t>
            </w:r>
            <w:proofErr w:type="spellEnd"/>
            <w:r w:rsidRPr="0088788F">
              <w:rPr>
                <w:color w:val="000000" w:themeColor="text1"/>
              </w:rPr>
              <w:t>.</w:t>
            </w:r>
          </w:p>
        </w:tc>
        <w:tc>
          <w:tcPr>
            <w:tcW w:w="1378" w:type="dxa"/>
          </w:tcPr>
          <w:p w14:paraId="22F94A3F" w14:textId="5401BB8D" w:rsidR="00E97C89" w:rsidRPr="0088788F" w:rsidRDefault="00E97C89" w:rsidP="00E97C89">
            <w:pPr>
              <w:pStyle w:val="paragraph"/>
              <w:jc w:val="center"/>
              <w:textAlignment w:val="baseline"/>
              <w:rPr>
                <w:color w:val="000000" w:themeColor="text1"/>
                <w:lang w:val="en-US"/>
              </w:rPr>
            </w:pPr>
            <w:r w:rsidRPr="0088788F">
              <w:rPr>
                <w:color w:val="000000" w:themeColor="text1"/>
              </w:rPr>
              <w:t>98</w:t>
            </w:r>
            <w:r w:rsidR="00313D32" w:rsidRPr="0088788F">
              <w:rPr>
                <w:color w:val="000000" w:themeColor="text1"/>
              </w:rPr>
              <w:t>,</w:t>
            </w:r>
            <w:r w:rsidRPr="0088788F">
              <w:rPr>
                <w:color w:val="000000" w:themeColor="text1"/>
              </w:rPr>
              <w:t>8%</w:t>
            </w:r>
          </w:p>
        </w:tc>
        <w:tc>
          <w:tcPr>
            <w:tcW w:w="1559" w:type="dxa"/>
          </w:tcPr>
          <w:p w14:paraId="50A22A07" w14:textId="4308BA00" w:rsidR="00E97C89" w:rsidRPr="0088788F" w:rsidRDefault="00E97C89" w:rsidP="00E97C89">
            <w:pPr>
              <w:pStyle w:val="paragraph"/>
              <w:jc w:val="center"/>
              <w:textAlignment w:val="baseline"/>
              <w:rPr>
                <w:color w:val="000000" w:themeColor="text1"/>
                <w:lang w:val="en-US"/>
              </w:rPr>
            </w:pPr>
            <w:r w:rsidRPr="0088788F">
              <w:rPr>
                <w:color w:val="000000" w:themeColor="text1"/>
              </w:rPr>
              <w:t>98</w:t>
            </w:r>
            <w:r w:rsidR="00313D32" w:rsidRPr="0088788F">
              <w:rPr>
                <w:color w:val="000000" w:themeColor="text1"/>
              </w:rPr>
              <w:t>,</w:t>
            </w:r>
            <w:r w:rsidRPr="0088788F">
              <w:rPr>
                <w:color w:val="000000" w:themeColor="text1"/>
              </w:rPr>
              <w:t>9%</w:t>
            </w:r>
          </w:p>
        </w:tc>
        <w:tc>
          <w:tcPr>
            <w:tcW w:w="1559" w:type="dxa"/>
          </w:tcPr>
          <w:p w14:paraId="783331E5" w14:textId="32A10D1A" w:rsidR="00E97C89" w:rsidRPr="0088788F" w:rsidRDefault="00E97C89" w:rsidP="00E97C89">
            <w:pPr>
              <w:pStyle w:val="paragraph"/>
              <w:jc w:val="center"/>
              <w:textAlignment w:val="baseline"/>
              <w:rPr>
                <w:color w:val="000000" w:themeColor="text1"/>
                <w:lang w:val="en-US"/>
              </w:rPr>
            </w:pPr>
            <w:r w:rsidRPr="0088788F">
              <w:rPr>
                <w:color w:val="000000" w:themeColor="text1"/>
              </w:rPr>
              <w:t>1</w:t>
            </w:r>
            <w:r w:rsidR="00313D32" w:rsidRPr="0088788F">
              <w:rPr>
                <w:color w:val="000000" w:themeColor="text1"/>
              </w:rPr>
              <w:t>,</w:t>
            </w:r>
            <w:r w:rsidRPr="0088788F">
              <w:rPr>
                <w:color w:val="000000" w:themeColor="text1"/>
              </w:rPr>
              <w:t>2%</w:t>
            </w:r>
          </w:p>
        </w:tc>
        <w:tc>
          <w:tcPr>
            <w:tcW w:w="2126" w:type="dxa"/>
          </w:tcPr>
          <w:p w14:paraId="5F0E18D9" w14:textId="46935A31" w:rsidR="00E97C89" w:rsidRPr="0088788F" w:rsidRDefault="00E97C89" w:rsidP="00E97C89">
            <w:pPr>
              <w:pStyle w:val="paragraph"/>
              <w:jc w:val="center"/>
              <w:textAlignment w:val="baseline"/>
              <w:rPr>
                <w:color w:val="000000" w:themeColor="text1"/>
                <w:lang w:val="en-US"/>
              </w:rPr>
            </w:pPr>
            <w:r w:rsidRPr="0088788F">
              <w:rPr>
                <w:color w:val="000000" w:themeColor="text1"/>
              </w:rPr>
              <w:t>1</w:t>
            </w:r>
            <w:r w:rsidR="00313D32" w:rsidRPr="0088788F">
              <w:rPr>
                <w:color w:val="000000" w:themeColor="text1"/>
              </w:rPr>
              <w:t>,</w:t>
            </w:r>
            <w:r w:rsidRPr="0088788F">
              <w:rPr>
                <w:color w:val="000000" w:themeColor="text1"/>
              </w:rPr>
              <w:t>1%</w:t>
            </w:r>
          </w:p>
        </w:tc>
      </w:tr>
    </w:tbl>
    <w:p w14:paraId="214D09B4" w14:textId="01D93C81" w:rsidR="00E97C89" w:rsidRPr="0088788F" w:rsidRDefault="008C34D6" w:rsidP="00E21286">
      <w:pPr>
        <w:pStyle w:val="paragraph"/>
        <w:ind w:firstLine="720"/>
        <w:jc w:val="both"/>
        <w:textAlignment w:val="baseline"/>
        <w:rPr>
          <w:color w:val="000000" w:themeColor="text1"/>
        </w:rPr>
      </w:pPr>
      <w:r w:rsidRPr="0088788F">
        <w:rPr>
          <w:color w:val="000000" w:themeColor="text1"/>
        </w:rPr>
        <w:t>V</w:t>
      </w:r>
      <w:r w:rsidR="00AB4619" w:rsidRPr="0088788F">
        <w:rPr>
          <w:color w:val="000000" w:themeColor="text1"/>
        </w:rPr>
        <w:t xml:space="preserve">ienlaikus ministrija aicina pašvaldības turpināt labi uzsākto darbu </w:t>
      </w:r>
      <w:r w:rsidRPr="0088788F">
        <w:rPr>
          <w:color w:val="000000" w:themeColor="text1"/>
        </w:rPr>
        <w:t xml:space="preserve">izglītības iestāžu </w:t>
      </w:r>
      <w:r w:rsidR="00AB4619" w:rsidRPr="0088788F">
        <w:rPr>
          <w:color w:val="000000" w:themeColor="text1"/>
        </w:rPr>
        <w:t>tīkla sakārtošanā</w:t>
      </w:r>
      <w:r w:rsidR="009D3803" w:rsidRPr="0088788F">
        <w:rPr>
          <w:color w:val="000000" w:themeColor="text1"/>
        </w:rPr>
        <w:t>.</w:t>
      </w:r>
    </w:p>
    <w:p w14:paraId="3B91258D" w14:textId="431A52B7" w:rsidR="007751BA" w:rsidRPr="0088788F" w:rsidRDefault="00CB3BAC" w:rsidP="00CB3BAC">
      <w:pPr>
        <w:pStyle w:val="paragraph"/>
        <w:ind w:firstLine="720"/>
        <w:jc w:val="both"/>
        <w:textAlignment w:val="baseline"/>
        <w:rPr>
          <w:color w:val="000000" w:themeColor="text1"/>
        </w:rPr>
      </w:pPr>
      <w:r w:rsidRPr="0088788F">
        <w:rPr>
          <w:color w:val="000000" w:themeColor="text1"/>
        </w:rPr>
        <w:t>Tāpat arī ministrija aicina ņemt vērā tā sauktos sekundāros efektus, t.i. p</w:t>
      </w:r>
      <w:r w:rsidR="007751BA" w:rsidRPr="0088788F">
        <w:rPr>
          <w:color w:val="000000" w:themeColor="text1"/>
        </w:rPr>
        <w:t xml:space="preserve">apildus piešķirtie  valsts budžeta līdzekļi darba samaksas palielināšanai sabiedriskā sektorā strādājošiem </w:t>
      </w:r>
      <w:r w:rsidRPr="0088788F">
        <w:rPr>
          <w:color w:val="000000" w:themeColor="text1"/>
        </w:rPr>
        <w:t xml:space="preserve">(šī ziņojuma kontekstā – pedagogiem) </w:t>
      </w:r>
      <w:r w:rsidR="007751BA" w:rsidRPr="0088788F">
        <w:rPr>
          <w:color w:val="000000" w:themeColor="text1"/>
        </w:rPr>
        <w:t xml:space="preserve">rada papildus iedzīvotāju ienākuma nodokļa ieņēmumus, 75%  no tiem palielina pašvaldību budžeta ieņēmumus. Līdz ar to pašvaldībām ir </w:t>
      </w:r>
      <w:r w:rsidRPr="0088788F">
        <w:rPr>
          <w:color w:val="000000" w:themeColor="text1"/>
        </w:rPr>
        <w:t xml:space="preserve">papildus </w:t>
      </w:r>
      <w:r w:rsidR="007751BA" w:rsidRPr="0088788F">
        <w:rPr>
          <w:color w:val="000000" w:themeColor="text1"/>
        </w:rPr>
        <w:t xml:space="preserve">iespēja nodrošināt nepieciešamo finansējumu savu darbinieku algu palielināšanai. </w:t>
      </w:r>
      <w:r w:rsidRPr="0088788F">
        <w:rPr>
          <w:color w:val="000000" w:themeColor="text1"/>
        </w:rPr>
        <w:t>Ministrija vērš</w:t>
      </w:r>
      <w:r w:rsidR="007751BA" w:rsidRPr="0088788F">
        <w:rPr>
          <w:color w:val="000000" w:themeColor="text1"/>
        </w:rPr>
        <w:t xml:space="preserve"> uzmanību, ka </w:t>
      </w:r>
      <w:r w:rsidR="00657A3B" w:rsidRPr="0088788F">
        <w:rPr>
          <w:color w:val="000000" w:themeColor="text1"/>
        </w:rPr>
        <w:t xml:space="preserve">iedzīvotāju ienākuma nodokļa ieņēmumi 2022. gada astoņos mēnešos </w:t>
      </w:r>
      <w:r w:rsidR="007751BA" w:rsidRPr="0088788F">
        <w:rPr>
          <w:color w:val="000000" w:themeColor="text1"/>
        </w:rPr>
        <w:t>pašvaldībām ir pārpildīt</w:t>
      </w:r>
      <w:r w:rsidR="00657A3B" w:rsidRPr="0088788F">
        <w:rPr>
          <w:color w:val="000000" w:themeColor="text1"/>
        </w:rPr>
        <w:t>i</w:t>
      </w:r>
      <w:r w:rsidR="004E74F3" w:rsidRPr="0088788F">
        <w:rPr>
          <w:color w:val="000000" w:themeColor="text1"/>
        </w:rPr>
        <w:t xml:space="preserve"> par 166</w:t>
      </w:r>
      <w:r w:rsidR="007751BA" w:rsidRPr="0088788F">
        <w:rPr>
          <w:color w:val="000000" w:themeColor="text1"/>
        </w:rPr>
        <w:t xml:space="preserve"> milj. eiro</w:t>
      </w:r>
      <w:r w:rsidR="004E74F3" w:rsidRPr="0088788F">
        <w:rPr>
          <w:color w:val="000000" w:themeColor="text1"/>
        </w:rPr>
        <w:t xml:space="preserve"> (uz 2022. gada 1. septembrī)</w:t>
      </w:r>
      <w:r w:rsidR="007751BA" w:rsidRPr="0088788F">
        <w:rPr>
          <w:color w:val="000000" w:themeColor="text1"/>
        </w:rPr>
        <w:t xml:space="preserve">, </w:t>
      </w:r>
      <w:r w:rsidRPr="0088788F">
        <w:rPr>
          <w:color w:val="000000" w:themeColor="text1"/>
        </w:rPr>
        <w:t>kas arī var tikt izmantots kā finansējuma</w:t>
      </w:r>
      <w:r w:rsidR="007751BA" w:rsidRPr="0088788F">
        <w:rPr>
          <w:color w:val="000000" w:themeColor="text1"/>
        </w:rPr>
        <w:t xml:space="preserve"> </w:t>
      </w:r>
      <w:r w:rsidRPr="0088788F">
        <w:rPr>
          <w:color w:val="000000" w:themeColor="text1"/>
        </w:rPr>
        <w:t xml:space="preserve">avots </w:t>
      </w:r>
      <w:r w:rsidR="007751BA" w:rsidRPr="0088788F">
        <w:rPr>
          <w:color w:val="000000" w:themeColor="text1"/>
        </w:rPr>
        <w:t>pedagogiem.</w:t>
      </w:r>
    </w:p>
    <w:p w14:paraId="54321CAB" w14:textId="75901F67" w:rsidR="002066D9" w:rsidRPr="0088788F" w:rsidRDefault="002066D9" w:rsidP="002066D9">
      <w:pPr>
        <w:pStyle w:val="Heading1"/>
        <w:jc w:val="both"/>
        <w:rPr>
          <w:color w:val="000000" w:themeColor="text1"/>
        </w:rPr>
      </w:pPr>
      <w:bookmarkStart w:id="7" w:name="_Toc114310551"/>
      <w:r w:rsidRPr="0088788F">
        <w:rPr>
          <w:color w:val="000000" w:themeColor="text1"/>
        </w:rPr>
        <w:t>Turpmāk</w:t>
      </w:r>
      <w:r w:rsidR="00E00CF7" w:rsidRPr="0088788F">
        <w:rPr>
          <w:color w:val="000000" w:themeColor="text1"/>
        </w:rPr>
        <w:t>ā rīcība</w:t>
      </w:r>
      <w:bookmarkEnd w:id="7"/>
    </w:p>
    <w:p w14:paraId="0B8C8DA0" w14:textId="6EB21856" w:rsidR="007E039A" w:rsidRPr="0088788F" w:rsidRDefault="002D4A2C" w:rsidP="007E039A">
      <w:pPr>
        <w:rPr>
          <w:color w:val="000000" w:themeColor="text1"/>
        </w:rPr>
      </w:pPr>
      <w:r w:rsidRPr="0088788F">
        <w:rPr>
          <w:color w:val="000000" w:themeColor="text1"/>
        </w:rPr>
        <w:t>Informatīva</w:t>
      </w:r>
      <w:r w:rsidR="00FA2F96" w:rsidRPr="0088788F">
        <w:rPr>
          <w:color w:val="000000" w:themeColor="text1"/>
        </w:rPr>
        <w:t>jam</w:t>
      </w:r>
      <w:r w:rsidR="007A4010" w:rsidRPr="0088788F">
        <w:rPr>
          <w:color w:val="000000" w:themeColor="text1"/>
        </w:rPr>
        <w:t xml:space="preserve"> </w:t>
      </w:r>
      <w:r w:rsidRPr="0088788F">
        <w:rPr>
          <w:color w:val="000000" w:themeColor="text1"/>
        </w:rPr>
        <w:t>ziņojum</w:t>
      </w:r>
      <w:r w:rsidR="00FA2F96" w:rsidRPr="0088788F">
        <w:rPr>
          <w:color w:val="000000" w:themeColor="text1"/>
        </w:rPr>
        <w:t>am</w:t>
      </w:r>
      <w:r w:rsidRPr="0088788F">
        <w:rPr>
          <w:color w:val="000000" w:themeColor="text1"/>
        </w:rPr>
        <w:t xml:space="preserve"> par skolotāju slodzes līdzsvarošanu</w:t>
      </w:r>
      <w:r w:rsidR="002A1FF3" w:rsidRPr="0088788F">
        <w:rPr>
          <w:color w:val="000000" w:themeColor="text1"/>
        </w:rPr>
        <w:t xml:space="preserve"> un likmes pieaugumu</w:t>
      </w:r>
      <w:r w:rsidR="00D54FE2" w:rsidRPr="0088788F">
        <w:rPr>
          <w:color w:val="000000" w:themeColor="text1"/>
        </w:rPr>
        <w:t xml:space="preserve">, </w:t>
      </w:r>
      <w:r w:rsidR="001222EF" w:rsidRPr="0088788F">
        <w:rPr>
          <w:color w:val="000000" w:themeColor="text1"/>
        </w:rPr>
        <w:t xml:space="preserve">kas </w:t>
      </w:r>
      <w:r w:rsidRPr="0088788F">
        <w:rPr>
          <w:color w:val="000000" w:themeColor="text1"/>
        </w:rPr>
        <w:t>tiek pieņemts zināšanai</w:t>
      </w:r>
      <w:r w:rsidR="007E039A" w:rsidRPr="0088788F">
        <w:rPr>
          <w:color w:val="000000" w:themeColor="text1"/>
        </w:rPr>
        <w:t xml:space="preserve"> Ministru kabinetā</w:t>
      </w:r>
      <w:r w:rsidR="002A1FF3" w:rsidRPr="0088788F">
        <w:rPr>
          <w:color w:val="000000" w:themeColor="text1"/>
        </w:rPr>
        <w:t xml:space="preserve">, </w:t>
      </w:r>
      <w:r w:rsidR="00FA2F96" w:rsidRPr="0088788F">
        <w:rPr>
          <w:color w:val="000000" w:themeColor="text1"/>
        </w:rPr>
        <w:t xml:space="preserve">pievienotais Ministru kabineta lēmuma projekts </w:t>
      </w:r>
      <w:r w:rsidR="002A1FF3" w:rsidRPr="0088788F">
        <w:rPr>
          <w:color w:val="000000" w:themeColor="text1"/>
        </w:rPr>
        <w:t>paredz –</w:t>
      </w:r>
    </w:p>
    <w:p w14:paraId="71AB9103" w14:textId="03D96A52" w:rsidR="002A1FF3" w:rsidRPr="0088788F" w:rsidRDefault="002A1FF3" w:rsidP="002A1FF3">
      <w:pPr>
        <w:pStyle w:val="ListParagraph"/>
        <w:numPr>
          <w:ilvl w:val="0"/>
          <w:numId w:val="25"/>
        </w:numPr>
        <w:rPr>
          <w:rFonts w:cs="Times New Roman"/>
          <w:color w:val="000000" w:themeColor="text1"/>
        </w:rPr>
      </w:pPr>
      <w:r w:rsidRPr="0088788F">
        <w:rPr>
          <w:rFonts w:cs="Times New Roman"/>
          <w:color w:val="000000" w:themeColor="text1"/>
        </w:rPr>
        <w:t>Izglītības un zinātnes ministrijai līdz 2022.gada 1.decem</w:t>
      </w:r>
      <w:r w:rsidR="004A5641" w:rsidRPr="0088788F">
        <w:rPr>
          <w:rFonts w:cs="Times New Roman"/>
          <w:color w:val="000000" w:themeColor="text1"/>
        </w:rPr>
        <w:t>brim iesniegt Ministru kabinetā</w:t>
      </w:r>
      <w:r w:rsidRPr="0088788F">
        <w:rPr>
          <w:rFonts w:cs="Times New Roman"/>
          <w:color w:val="000000" w:themeColor="text1"/>
        </w:rPr>
        <w:t xml:space="preserve"> rīkojuma projektu "Par pedagogu zemākās mēneša darba samaksas likmes   pieauguma grafiku laikposmam no 2023. gada 1. septembra līdz 2025. gada 31. decembrim", ievērojot  Izglītības attīstības pamatnostādnēs 2021.-2027. gadam noteikto</w:t>
      </w:r>
      <w:r w:rsidR="004A5641" w:rsidRPr="0088788F">
        <w:rPr>
          <w:rFonts w:cs="Times New Roman"/>
          <w:color w:val="000000" w:themeColor="text1"/>
        </w:rPr>
        <w:t>s</w:t>
      </w:r>
      <w:r w:rsidRPr="0088788F">
        <w:rPr>
          <w:rFonts w:cs="Times New Roman"/>
          <w:color w:val="000000" w:themeColor="text1"/>
        </w:rPr>
        <w:t xml:space="preserve"> darba samaksas pieauguma principus.</w:t>
      </w:r>
    </w:p>
    <w:p w14:paraId="5DE70C23" w14:textId="33634C8C" w:rsidR="002A1FF3" w:rsidRPr="0088788F" w:rsidRDefault="002A1FF3" w:rsidP="002A1FF3">
      <w:pPr>
        <w:pStyle w:val="ListParagraph"/>
        <w:numPr>
          <w:ilvl w:val="0"/>
          <w:numId w:val="25"/>
        </w:numPr>
        <w:rPr>
          <w:rFonts w:cs="Times New Roman"/>
          <w:color w:val="000000" w:themeColor="text1"/>
        </w:rPr>
      </w:pPr>
      <w:r w:rsidRPr="0088788F">
        <w:rPr>
          <w:rFonts w:cs="Times New Roman"/>
          <w:color w:val="000000" w:themeColor="text1"/>
        </w:rPr>
        <w:t xml:space="preserve">Ministru kabineta rīkojuma projektu "Par pedagogu zemākās mēneša darba samaksas likmes pieauguma grafiku laikposmam no 2023. gada 1. septembra līdz 2025. gada 31. decembrim" skatīt Ministru kabinetā likumprojekta par vidēja termiņa budžeta ietvaru un likumprojekta par valsts budžetu kārtējam gadam sagatavošanas un izskatīšanas procesā, ņemot vērā valsts budžeta </w:t>
      </w:r>
      <w:r w:rsidR="004A5641" w:rsidRPr="0088788F">
        <w:rPr>
          <w:rFonts w:cs="Times New Roman"/>
          <w:color w:val="000000" w:themeColor="text1"/>
        </w:rPr>
        <w:t xml:space="preserve">finansiālās </w:t>
      </w:r>
      <w:r w:rsidRPr="0088788F">
        <w:rPr>
          <w:rFonts w:cs="Times New Roman"/>
          <w:color w:val="000000" w:themeColor="text1"/>
        </w:rPr>
        <w:t>iespējas un aktuālo sociālekonomisko situāciju valstī.</w:t>
      </w:r>
    </w:p>
    <w:p w14:paraId="03C971DC" w14:textId="272FF47C" w:rsidR="002A1FF3" w:rsidRPr="0088788F" w:rsidRDefault="002A1FF3" w:rsidP="002A1FF3">
      <w:pPr>
        <w:pStyle w:val="ListParagraph"/>
        <w:numPr>
          <w:ilvl w:val="0"/>
          <w:numId w:val="25"/>
        </w:numPr>
        <w:rPr>
          <w:rFonts w:cs="Times New Roman"/>
          <w:color w:val="000000" w:themeColor="text1"/>
        </w:rPr>
      </w:pPr>
      <w:r w:rsidRPr="0088788F">
        <w:rPr>
          <w:rFonts w:cs="Times New Roman"/>
          <w:color w:val="000000" w:themeColor="text1"/>
        </w:rPr>
        <w:t xml:space="preserve">Noteikt Izglītības un zinātnes ministriju par atbildīgo institūciju pedagogu darba samaksas pieauguma grafika īstenošanā un </w:t>
      </w:r>
      <w:proofErr w:type="spellStart"/>
      <w:r w:rsidRPr="0088788F">
        <w:rPr>
          <w:rFonts w:cs="Times New Roman"/>
          <w:color w:val="000000" w:themeColor="text1"/>
        </w:rPr>
        <w:t>Iekšlietu</w:t>
      </w:r>
      <w:proofErr w:type="spellEnd"/>
      <w:r w:rsidRPr="0088788F">
        <w:rPr>
          <w:rFonts w:cs="Times New Roman"/>
          <w:color w:val="000000" w:themeColor="text1"/>
        </w:rPr>
        <w:t xml:space="preserve"> ministriju, Kultūras ministriju, Labklājības ministriju, Tieslietu ministriju, Veselības ministriju un Zemkopības ministriju par </w:t>
      </w:r>
      <w:r w:rsidRPr="0088788F">
        <w:rPr>
          <w:rFonts w:cs="Times New Roman"/>
          <w:color w:val="000000" w:themeColor="text1"/>
        </w:rPr>
        <w:lastRenderedPageBreak/>
        <w:t>līdzatbildīgajām institūcijām. Iesaistītajām institūcijām atbilstoši kompetencei sadarboties ar pašvaldībām un veikt nepieciešamās darbības grafika īstenošanai.</w:t>
      </w:r>
    </w:p>
    <w:p w14:paraId="6221C1E9" w14:textId="743975FE" w:rsidR="002A1FF3" w:rsidRPr="0088788F" w:rsidRDefault="002A1FF3" w:rsidP="002A1FF3">
      <w:pPr>
        <w:pStyle w:val="ListParagraph"/>
        <w:numPr>
          <w:ilvl w:val="0"/>
          <w:numId w:val="25"/>
        </w:numPr>
        <w:rPr>
          <w:rFonts w:cs="Times New Roman"/>
          <w:color w:val="000000" w:themeColor="text1"/>
        </w:rPr>
      </w:pPr>
      <w:r w:rsidRPr="0088788F">
        <w:rPr>
          <w:rFonts w:cs="Times New Roman"/>
          <w:color w:val="000000" w:themeColor="text1"/>
        </w:rPr>
        <w:t xml:space="preserve">Lai nodrošinātu papildu nepieciešamo finansējumu pedagogu darba samaksas palielināšanai un slodžu sabalansēšanai, Finanšu ministrijai, sagatavojot likumprojektu "Par valsts budžetu 2023. gadam" un likumprojektu "Par vidēja termiņa budžeta ietvaru 2023., 2024. un 2025. gadam" samazināt budžeta resorā "74. Gadskārtējā valsts budžeta izpildes procesā pārdalāmais finansējums" plānoto finansējumu </w:t>
      </w:r>
      <w:r w:rsidR="004A5641" w:rsidRPr="0088788F">
        <w:rPr>
          <w:color w:val="000000" w:themeColor="text1"/>
        </w:rPr>
        <w:t xml:space="preserve">plānoto finansējumu 2023. gadam par 59 176 924 </w:t>
      </w:r>
      <w:proofErr w:type="spellStart"/>
      <w:r w:rsidR="004A5641" w:rsidRPr="0088788F">
        <w:rPr>
          <w:i/>
          <w:color w:val="000000" w:themeColor="text1"/>
        </w:rPr>
        <w:t>euro</w:t>
      </w:r>
      <w:proofErr w:type="spellEnd"/>
      <w:r w:rsidR="004A5641" w:rsidRPr="0088788F">
        <w:rPr>
          <w:color w:val="000000" w:themeColor="text1"/>
        </w:rPr>
        <w:t>,</w:t>
      </w:r>
      <w:r w:rsidR="004A5641" w:rsidRPr="0088788F">
        <w:rPr>
          <w:i/>
          <w:color w:val="000000" w:themeColor="text1"/>
        </w:rPr>
        <w:t xml:space="preserve"> </w:t>
      </w:r>
      <w:r w:rsidR="004A5641" w:rsidRPr="0088788F">
        <w:rPr>
          <w:color w:val="000000" w:themeColor="text1"/>
        </w:rPr>
        <w:t xml:space="preserve">2024. gadam un 2025. gadam – 60 256 516 </w:t>
      </w:r>
      <w:proofErr w:type="spellStart"/>
      <w:r w:rsidR="004A5641" w:rsidRPr="0088788F">
        <w:rPr>
          <w:i/>
          <w:color w:val="000000" w:themeColor="text1"/>
        </w:rPr>
        <w:t>euro</w:t>
      </w:r>
      <w:proofErr w:type="spellEnd"/>
      <w:r w:rsidR="004A5641" w:rsidRPr="0088788F">
        <w:rPr>
          <w:i/>
          <w:color w:val="000000" w:themeColor="text1"/>
        </w:rPr>
        <w:t>,</w:t>
      </w:r>
      <w:r w:rsidR="004A5641" w:rsidRPr="0088788F">
        <w:rPr>
          <w:rFonts w:cs="Times New Roman"/>
          <w:color w:val="000000" w:themeColor="text1"/>
        </w:rPr>
        <w:t xml:space="preserve"> </w:t>
      </w:r>
      <w:r w:rsidRPr="0088788F">
        <w:rPr>
          <w:rFonts w:cs="Times New Roman"/>
          <w:color w:val="000000" w:themeColor="text1"/>
        </w:rPr>
        <w:t>tajā skaitā  papildu prasību izpildei attiecībā uz pirmsskolas izglītības iestāžu pedagogu slodžu sabalansēšanu un interešu izglītības pedagogu darba samaksas palielināšanu  izmantot resora  budžeta programmā 11.00. "Demogrāfijas pasākumi" plānoto finansējumu.</w:t>
      </w:r>
    </w:p>
    <w:p w14:paraId="290CFEF9" w14:textId="6E34E13F" w:rsidR="00730817" w:rsidRPr="0088788F" w:rsidRDefault="00730817" w:rsidP="00730817">
      <w:pPr>
        <w:numPr>
          <w:ilvl w:val="0"/>
          <w:numId w:val="25"/>
        </w:numPr>
        <w:rPr>
          <w:color w:val="000000" w:themeColor="text1"/>
        </w:rPr>
      </w:pPr>
      <w:r w:rsidRPr="0088788F">
        <w:rPr>
          <w:color w:val="000000" w:themeColor="text1"/>
        </w:rPr>
        <w:t>Izglītības un zinātnes ministrijai līdz 2022. gada 1. decembrim izstrādāt grozījumus normatīvajos aktos, kas ir saistīti ar skolotāju slodzes izmaiņām un iesniegt Ministru kabinetā</w:t>
      </w:r>
      <w:r w:rsidR="00E36CB1" w:rsidRPr="0088788F">
        <w:rPr>
          <w:color w:val="000000" w:themeColor="text1"/>
        </w:rPr>
        <w:t>.</w:t>
      </w:r>
    </w:p>
    <w:p w14:paraId="0E7A2B14" w14:textId="2723072D" w:rsidR="002A1FF3" w:rsidRPr="0088788F" w:rsidRDefault="002A1FF3" w:rsidP="002A1FF3">
      <w:pPr>
        <w:pStyle w:val="ListParagraph"/>
        <w:numPr>
          <w:ilvl w:val="0"/>
          <w:numId w:val="25"/>
        </w:numPr>
        <w:rPr>
          <w:rFonts w:cs="Times New Roman"/>
          <w:color w:val="000000" w:themeColor="text1"/>
        </w:rPr>
      </w:pPr>
      <w:r w:rsidRPr="0088788F">
        <w:rPr>
          <w:rFonts w:cs="Times New Roman"/>
          <w:color w:val="000000" w:themeColor="text1"/>
        </w:rPr>
        <w:t>Izglītības un zinātnes ministrijai līdz 2022. gada 1. decembrim iesniegt Ministru kabinetam atjaunotu fiskālās ietekmes aprēķinu, ievērojot 2022./2023. mācību gada izglītojamo skaita izmaiņas.</w:t>
      </w:r>
    </w:p>
    <w:p w14:paraId="7FD34F57" w14:textId="1BC97BF0" w:rsidR="002A1FF3" w:rsidRPr="0088788F" w:rsidRDefault="002A1FF3" w:rsidP="002A1FF3">
      <w:pPr>
        <w:pStyle w:val="ListParagraph"/>
        <w:numPr>
          <w:ilvl w:val="0"/>
          <w:numId w:val="25"/>
        </w:numPr>
        <w:rPr>
          <w:rFonts w:cs="Times New Roman"/>
          <w:color w:val="000000" w:themeColor="text1"/>
        </w:rPr>
      </w:pPr>
      <w:r w:rsidRPr="0088788F">
        <w:rPr>
          <w:rFonts w:cs="Times New Roman"/>
          <w:color w:val="000000" w:themeColor="text1"/>
        </w:rPr>
        <w:t>Izglītības un zinātnes ministrijai līdz 2022. gada 1. decembrim sadarbībā ar Latvijas Izglītības un zinātnes darbinieku arodbiedrību, Latvijas Pašvaldību savienību un Latvijas Izglītības vadītāju asociāciju izstrādāt vadlīnijas par pedagogu darba slodzes līdzsvarošanu.</w:t>
      </w:r>
    </w:p>
    <w:p w14:paraId="4F89D63E" w14:textId="77777777" w:rsidR="009D3803" w:rsidRPr="0088788F" w:rsidRDefault="009D3803" w:rsidP="00705B4F">
      <w:pPr>
        <w:rPr>
          <w:color w:val="000000" w:themeColor="text1"/>
        </w:rPr>
      </w:pPr>
    </w:p>
    <w:p w14:paraId="0498E6F0" w14:textId="77777777" w:rsidR="00B82E2E" w:rsidRPr="0088788F" w:rsidRDefault="00B82E2E" w:rsidP="00B82E2E">
      <w:pPr>
        <w:rPr>
          <w:color w:val="000000" w:themeColor="text1"/>
        </w:rPr>
      </w:pPr>
      <w:r w:rsidRPr="0088788F">
        <w:rPr>
          <w:color w:val="000000" w:themeColor="text1"/>
        </w:rPr>
        <w:t>Izglītības un zinātnes ministre</w:t>
      </w:r>
      <w:r w:rsidRPr="0088788F">
        <w:rPr>
          <w:color w:val="000000" w:themeColor="text1"/>
        </w:rPr>
        <w:tab/>
      </w:r>
      <w:r w:rsidRPr="0088788F">
        <w:rPr>
          <w:color w:val="000000" w:themeColor="text1"/>
        </w:rPr>
        <w:tab/>
      </w:r>
      <w:r w:rsidRPr="0088788F">
        <w:rPr>
          <w:color w:val="000000" w:themeColor="text1"/>
        </w:rPr>
        <w:tab/>
      </w:r>
      <w:r w:rsidRPr="0088788F">
        <w:rPr>
          <w:color w:val="000000" w:themeColor="text1"/>
        </w:rPr>
        <w:tab/>
        <w:t xml:space="preserve">   </w:t>
      </w:r>
      <w:r w:rsidRPr="0088788F">
        <w:rPr>
          <w:color w:val="000000" w:themeColor="text1"/>
        </w:rPr>
        <w:tab/>
        <w:t>Anita Muižniece</w:t>
      </w:r>
    </w:p>
    <w:p w14:paraId="78E0331E" w14:textId="77777777" w:rsidR="00B82E2E" w:rsidRPr="0088788F" w:rsidRDefault="00B82E2E" w:rsidP="00D414AC">
      <w:pPr>
        <w:ind w:firstLine="0"/>
        <w:rPr>
          <w:color w:val="000000" w:themeColor="text1"/>
        </w:rPr>
      </w:pPr>
    </w:p>
    <w:p w14:paraId="4C1603FE" w14:textId="77777777" w:rsidR="00B82E2E" w:rsidRPr="0088788F" w:rsidRDefault="00B82E2E" w:rsidP="00B82E2E">
      <w:pPr>
        <w:rPr>
          <w:color w:val="000000" w:themeColor="text1"/>
        </w:rPr>
      </w:pPr>
      <w:r w:rsidRPr="0088788F">
        <w:rPr>
          <w:color w:val="000000" w:themeColor="text1"/>
        </w:rPr>
        <w:t>Vizē:</w:t>
      </w:r>
    </w:p>
    <w:p w14:paraId="03A40CCE" w14:textId="77777777" w:rsidR="00F807CD" w:rsidRPr="0088788F" w:rsidRDefault="00B82E2E" w:rsidP="00B82E2E">
      <w:pPr>
        <w:rPr>
          <w:color w:val="000000" w:themeColor="text1"/>
        </w:rPr>
      </w:pPr>
      <w:r w:rsidRPr="0088788F">
        <w:rPr>
          <w:color w:val="000000" w:themeColor="text1"/>
        </w:rPr>
        <w:t>Valsts sekretārs</w:t>
      </w:r>
      <w:r w:rsidRPr="0088788F">
        <w:rPr>
          <w:color w:val="000000" w:themeColor="text1"/>
        </w:rPr>
        <w:tab/>
      </w:r>
      <w:r w:rsidRPr="0088788F">
        <w:rPr>
          <w:color w:val="000000" w:themeColor="text1"/>
        </w:rPr>
        <w:tab/>
      </w:r>
      <w:r w:rsidRPr="0088788F">
        <w:rPr>
          <w:color w:val="000000" w:themeColor="text1"/>
        </w:rPr>
        <w:tab/>
      </w:r>
      <w:r w:rsidRPr="0088788F">
        <w:rPr>
          <w:color w:val="000000" w:themeColor="text1"/>
        </w:rPr>
        <w:tab/>
      </w:r>
      <w:r w:rsidRPr="0088788F">
        <w:rPr>
          <w:color w:val="000000" w:themeColor="text1"/>
        </w:rPr>
        <w:tab/>
      </w:r>
      <w:r w:rsidRPr="0088788F">
        <w:rPr>
          <w:color w:val="000000" w:themeColor="text1"/>
        </w:rPr>
        <w:tab/>
      </w:r>
      <w:r w:rsidRPr="0088788F">
        <w:rPr>
          <w:color w:val="000000" w:themeColor="text1"/>
        </w:rPr>
        <w:tab/>
      </w:r>
      <w:r w:rsidR="003C4EB4" w:rsidRPr="0088788F">
        <w:rPr>
          <w:color w:val="000000" w:themeColor="text1"/>
        </w:rPr>
        <w:t>Līga Lejiņa</w:t>
      </w:r>
    </w:p>
    <w:sectPr w:rsidR="00F807CD" w:rsidRPr="0088788F" w:rsidSect="00F45541">
      <w:footerReference w:type="default" r:id="rId18"/>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3A7302" w14:textId="77777777" w:rsidR="00A43421" w:rsidRDefault="00A43421" w:rsidP="002C6EE9">
      <w:pPr>
        <w:spacing w:after="0" w:line="240" w:lineRule="auto"/>
      </w:pPr>
      <w:r>
        <w:separator/>
      </w:r>
    </w:p>
  </w:endnote>
  <w:endnote w:type="continuationSeparator" w:id="0">
    <w:p w14:paraId="35CF2E16" w14:textId="77777777" w:rsidR="00A43421" w:rsidRDefault="00A43421" w:rsidP="002C6EE9">
      <w:pPr>
        <w:spacing w:after="0" w:line="240" w:lineRule="auto"/>
      </w:pPr>
      <w:r>
        <w:continuationSeparator/>
      </w:r>
    </w:p>
  </w:endnote>
  <w:endnote w:type="continuationNotice" w:id="1">
    <w:p w14:paraId="5B29778F" w14:textId="77777777" w:rsidR="00A43421" w:rsidRDefault="00A4342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325420"/>
      <w:docPartObj>
        <w:docPartGallery w:val="Page Numbers (Bottom of Page)"/>
        <w:docPartUnique/>
      </w:docPartObj>
    </w:sdtPr>
    <w:sdtEndPr>
      <w:rPr>
        <w:rFonts w:cs="Times New Roman"/>
        <w:noProof/>
      </w:rPr>
    </w:sdtEndPr>
    <w:sdtContent>
      <w:p w14:paraId="66C1E465" w14:textId="77777777" w:rsidR="00822E21" w:rsidRPr="00F601DF" w:rsidRDefault="00822E21">
        <w:pPr>
          <w:pStyle w:val="Footer"/>
          <w:jc w:val="right"/>
          <w:rPr>
            <w:rFonts w:cs="Times New Roman"/>
          </w:rPr>
        </w:pPr>
        <w:r w:rsidRPr="00F601DF">
          <w:rPr>
            <w:rFonts w:cs="Times New Roman"/>
          </w:rPr>
          <w:fldChar w:fldCharType="begin"/>
        </w:r>
        <w:r w:rsidRPr="00F601DF">
          <w:rPr>
            <w:rFonts w:cs="Times New Roman"/>
          </w:rPr>
          <w:instrText xml:space="preserve"> PAGE   \* MERGEFORMAT </w:instrText>
        </w:r>
        <w:r w:rsidRPr="00F601DF">
          <w:rPr>
            <w:rFonts w:cs="Times New Roman"/>
          </w:rPr>
          <w:fldChar w:fldCharType="separate"/>
        </w:r>
        <w:r w:rsidR="0088788F">
          <w:rPr>
            <w:rFonts w:cs="Times New Roman"/>
            <w:noProof/>
          </w:rPr>
          <w:t>13</w:t>
        </w:r>
        <w:r w:rsidRPr="00F601DF">
          <w:rPr>
            <w:rFonts w:cs="Times New Roman"/>
            <w:noProof/>
          </w:rPr>
          <w:fldChar w:fldCharType="end"/>
        </w:r>
      </w:p>
    </w:sdtContent>
  </w:sdt>
  <w:p w14:paraId="3763D181" w14:textId="07BBA804" w:rsidR="00822E21" w:rsidRPr="00F601DF" w:rsidRDefault="00822E21" w:rsidP="00935FDA">
    <w:pPr>
      <w:pStyle w:val="Footer"/>
      <w:ind w:firstLine="0"/>
      <w:rPr>
        <w:rFonts w:cs="Times New Roman"/>
      </w:rPr>
    </w:pPr>
    <w:r w:rsidRPr="00F601DF">
      <w:rPr>
        <w:rFonts w:cs="Times New Roman"/>
      </w:rPr>
      <w:fldChar w:fldCharType="begin"/>
    </w:r>
    <w:r w:rsidRPr="00F601DF">
      <w:rPr>
        <w:rFonts w:cs="Times New Roman"/>
      </w:rPr>
      <w:instrText xml:space="preserve"> FILENAME \* MERGEFORMAT </w:instrText>
    </w:r>
    <w:r w:rsidRPr="00F601DF">
      <w:rPr>
        <w:rFonts w:cs="Times New Roman"/>
      </w:rPr>
      <w:fldChar w:fldCharType="separate"/>
    </w:r>
    <w:r w:rsidR="001F7773">
      <w:rPr>
        <w:rFonts w:cs="Times New Roman"/>
        <w:noProof/>
      </w:rPr>
      <w:t>IZMinfozin_160922_pedagogu_slodze_alga</w:t>
    </w:r>
    <w:r w:rsidRPr="00F601DF">
      <w:rPr>
        <w:rFonts w:cs="Times New Roma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A8D270" w14:textId="77777777" w:rsidR="00A43421" w:rsidRDefault="00A43421" w:rsidP="002C6EE9">
      <w:pPr>
        <w:spacing w:after="0" w:line="240" w:lineRule="auto"/>
      </w:pPr>
      <w:r>
        <w:separator/>
      </w:r>
    </w:p>
  </w:footnote>
  <w:footnote w:type="continuationSeparator" w:id="0">
    <w:p w14:paraId="4C351A81" w14:textId="77777777" w:rsidR="00A43421" w:rsidRDefault="00A43421" w:rsidP="002C6EE9">
      <w:pPr>
        <w:spacing w:after="0" w:line="240" w:lineRule="auto"/>
      </w:pPr>
      <w:r>
        <w:continuationSeparator/>
      </w:r>
    </w:p>
  </w:footnote>
  <w:footnote w:type="continuationNotice" w:id="1">
    <w:p w14:paraId="2E8CB42C" w14:textId="77777777" w:rsidR="00A43421" w:rsidRDefault="00A43421">
      <w:pPr>
        <w:spacing w:after="0" w:line="240" w:lineRule="auto"/>
      </w:pPr>
    </w:p>
  </w:footnote>
  <w:footnote w:id="2">
    <w:p w14:paraId="5F7A1ECA" w14:textId="36D5FD4A" w:rsidR="00822E21" w:rsidRPr="0096573B" w:rsidRDefault="00822E21" w:rsidP="00AA0C54">
      <w:pPr>
        <w:pStyle w:val="FootnoteText"/>
        <w:jc w:val="left"/>
      </w:pPr>
      <w:r>
        <w:rPr>
          <w:rStyle w:val="FootnoteReference"/>
        </w:rPr>
        <w:footnoteRef/>
      </w:r>
      <w:r>
        <w:t xml:space="preserve"> </w:t>
      </w:r>
      <w:r w:rsidRPr="0096573B">
        <w:t>2022.</w:t>
      </w:r>
      <w:r>
        <w:t xml:space="preserve"> </w:t>
      </w:r>
      <w:r w:rsidRPr="0096573B">
        <w:t xml:space="preserve">gada Pedagogu darba samaksas darba grupas sanāksmju materiāli pieejami šeit: </w:t>
      </w:r>
      <w:r w:rsidRPr="0096573B">
        <w:rPr>
          <w:i/>
          <w:iCs/>
        </w:rPr>
        <w:t>https://www.izm.gov.lv/lv/2022gada-pedagogu-darba-samaksas-darba-grupas-sanaksmju-materiali</w:t>
      </w:r>
    </w:p>
    <w:p w14:paraId="283B452A" w14:textId="4A62BF7F" w:rsidR="00822E21" w:rsidRDefault="00822E21" w:rsidP="00440CF1">
      <w:pPr>
        <w:pStyle w:val="FootnoteText"/>
        <w:jc w:val="left"/>
      </w:pPr>
      <w:r>
        <w:t xml:space="preserve">2021. gada Pedagogu darba samaksas pilnveides darba grupas sanāksmju materiāli pieejami šeit: </w:t>
      </w:r>
      <w:r w:rsidRPr="00440CF1">
        <w:rPr>
          <w:i/>
          <w:iCs/>
        </w:rPr>
        <w:t>https://www.izm.gov.lv/lv/pedagogu-darba-samaksas-pilnveides-darba-grupas-sanaksmju-materiali</w:t>
      </w:r>
    </w:p>
  </w:footnote>
  <w:footnote w:id="3">
    <w:p w14:paraId="6AF3A94E" w14:textId="4F820148" w:rsidR="00822E21" w:rsidRDefault="00822E21">
      <w:pPr>
        <w:pStyle w:val="FootnoteText"/>
      </w:pPr>
      <w:r>
        <w:rPr>
          <w:rStyle w:val="FootnoteReference"/>
        </w:rPr>
        <w:footnoteRef/>
      </w:r>
      <w:r>
        <w:t xml:space="preserve"> Atbilstoši Vispārējās izglītības likumā noteiktajam, t.i. ietverot vispārējās izglītības īpašos veidus: speciālo izglītību un sociālo korekciju.</w:t>
      </w:r>
    </w:p>
  </w:footnote>
  <w:footnote w:id="4">
    <w:p w14:paraId="650DF4CA" w14:textId="788629FD" w:rsidR="00822E21" w:rsidRDefault="00822E21" w:rsidP="003B13E0">
      <w:pPr>
        <w:pStyle w:val="FootnoteText"/>
        <w:jc w:val="left"/>
      </w:pPr>
      <w:r>
        <w:rPr>
          <w:rStyle w:val="FootnoteReference"/>
        </w:rPr>
        <w:footnoteRef/>
      </w:r>
      <w:r>
        <w:t xml:space="preserve"> </w:t>
      </w:r>
      <w:r w:rsidRPr="0096573B">
        <w:t xml:space="preserve">21.06.2022. MK noteikumi Nr.376 "Kārtība, kādā aprēķina un sadala valsts budžeta mērķdotāciju pedagogu darba samaksai pašvaldību vispārējās izglītības iestādēs un valsts augstskolu vispārējās vidējās izglītības iestādēs", pieejami šeit: </w:t>
      </w:r>
      <w:r w:rsidRPr="0096573B">
        <w:rPr>
          <w:i/>
        </w:rPr>
        <w:t>https://tapportals.mk.gov.lv/legal_acts/7f12eafb-da9d-4468-934f-c5cb835ed11a</w:t>
      </w:r>
    </w:p>
  </w:footnote>
  <w:footnote w:id="5">
    <w:p w14:paraId="7B864B79" w14:textId="7CAF7BB3" w:rsidR="00822E21" w:rsidRDefault="00822E21" w:rsidP="008C333F">
      <w:pPr>
        <w:pStyle w:val="FootnoteText"/>
      </w:pPr>
      <w:r>
        <w:rPr>
          <w:rStyle w:val="FootnoteReference"/>
        </w:rPr>
        <w:footnoteRef/>
      </w:r>
      <w:r>
        <w:t xml:space="preserve"> </w:t>
      </w:r>
      <w:r w:rsidRPr="0096573B">
        <w:t xml:space="preserve">21.12.2021. Konceptuālais ziņojums "Par priekšlikumiem pedagogu darba samaksas finansēšanas modeļa pilnveidei", pieejams šeit: </w:t>
      </w:r>
      <w:r w:rsidRPr="0096573B">
        <w:rPr>
          <w:i/>
        </w:rPr>
        <w:t>https://tapportals.mk.gov.lv/legal_acts/dab665f4-0caf-4206-9d14-111999a4bd5b</w:t>
      </w:r>
    </w:p>
  </w:footnote>
  <w:footnote w:id="6">
    <w:p w14:paraId="2205DB97" w14:textId="77777777" w:rsidR="00822E21" w:rsidRDefault="00822E21" w:rsidP="008C333F">
      <w:pPr>
        <w:pStyle w:val="FootnoteText"/>
      </w:pPr>
      <w:r>
        <w:rPr>
          <w:rStyle w:val="FootnoteReference"/>
        </w:rPr>
        <w:footnoteRef/>
      </w:r>
      <w:r>
        <w:t xml:space="preserve"> </w:t>
      </w:r>
      <w:r w:rsidRPr="0096573B">
        <w:t xml:space="preserve">21.06.2022. MK noteikumi Nr.376 "Kārtība, kādā aprēķina un sadala valsts budžeta mērķdotāciju pedagogu darba samaksai pašvaldību vispārējās izglītības iestādēs un valsts augstskolu vispārējās vidējās izglītības iestādēs", pieejami šeit: </w:t>
      </w:r>
      <w:r w:rsidRPr="0096573B">
        <w:rPr>
          <w:i/>
        </w:rPr>
        <w:t>https://tapportals.mk.gov.lv/legal_acts/7f1</w:t>
      </w:r>
    </w:p>
  </w:footnote>
  <w:footnote w:id="7">
    <w:p w14:paraId="7EF03FCC" w14:textId="77777777" w:rsidR="00822E21" w:rsidRDefault="00822E21" w:rsidP="008C333F">
      <w:pPr>
        <w:pStyle w:val="FootnoteText"/>
      </w:pPr>
      <w:r w:rsidRPr="0096573B">
        <w:rPr>
          <w:i/>
        </w:rPr>
        <w:t>2eafb-da9d-4468</w:t>
      </w:r>
    </w:p>
  </w:footnote>
  <w:footnote w:id="8">
    <w:p w14:paraId="61CC63C7" w14:textId="77777777" w:rsidR="00822E21" w:rsidRDefault="00822E21" w:rsidP="008C333F">
      <w:pPr>
        <w:pStyle w:val="FootnoteText"/>
      </w:pPr>
      <w:r w:rsidRPr="0096573B">
        <w:rPr>
          <w:i/>
        </w:rPr>
        <w:t>-934f-c5cb835ed11</w:t>
      </w:r>
      <w:r>
        <w:rPr>
          <w:rStyle w:val="normaltextrun"/>
          <w:vanish/>
          <w:shd w:val="clear" w:color="auto" w:fill="FFFFFF"/>
        </w:rPr>
        <w:t>1</w:t>
      </w:r>
      <w:r w:rsidRPr="0096573B">
        <w:t xml:space="preserve">ņojums "Par priekšlikumiem pedagogu darba samaksas finansēšanas modeļa pilnveidei", pieejams šeit: </w:t>
      </w:r>
      <w:r w:rsidRPr="0096573B">
        <w:rPr>
          <w:i/>
        </w:rPr>
        <w:t>https://tapportals.mk.gov.lv/legal_acts/dab665f4-0caf-4206-9d14-111999a4bd5b</w:t>
      </w:r>
    </w:p>
    <w:p w14:paraId="066A73DA" w14:textId="6C4F7B71" w:rsidR="00822E21" w:rsidRDefault="00822E21">
      <w:pPr>
        <w:pStyle w:val="FootnoteText"/>
      </w:pPr>
      <w:r>
        <w:t>izmantoti dati par skolotājiem sākot ar 0,9 apjoma slodzi.</w:t>
      </w:r>
    </w:p>
  </w:footnote>
  <w:footnote w:id="9">
    <w:p w14:paraId="549E9061" w14:textId="51DB8B93" w:rsidR="00822E21" w:rsidRDefault="00822E21" w:rsidP="00C63A26">
      <w:pPr>
        <w:pStyle w:val="FootnoteText"/>
      </w:pPr>
      <w:r>
        <w:rPr>
          <w:rStyle w:val="FootnoteReference"/>
        </w:rPr>
        <w:footnoteRef/>
      </w:r>
      <w:r>
        <w:t xml:space="preserve"> Pedagogu darba samaksas pilnveides darba grupas priekšlikums par 40 stundu darba nedēļu, pieejams šeit: </w:t>
      </w:r>
      <w:r w:rsidRPr="00C63A26">
        <w:rPr>
          <w:i/>
          <w:iCs/>
        </w:rPr>
        <w:t>https://www.izm.gov.lv/lv/media/6985/download</w:t>
      </w:r>
    </w:p>
  </w:footnote>
  <w:footnote w:id="10">
    <w:p w14:paraId="5E05A193" w14:textId="77DC6F1F" w:rsidR="00822E21" w:rsidRDefault="00822E21" w:rsidP="00C63A26">
      <w:pPr>
        <w:pStyle w:val="FootnoteText"/>
        <w:jc w:val="left"/>
      </w:pPr>
      <w:r>
        <w:rPr>
          <w:rStyle w:val="FootnoteReference"/>
        </w:rPr>
        <w:footnoteRef/>
      </w:r>
      <w:r>
        <w:t xml:space="preserve"> Pedagogu darba samaksas darba grupas i</w:t>
      </w:r>
      <w:r w:rsidRPr="00C63A26">
        <w:t>nformatīv</w:t>
      </w:r>
      <w:r>
        <w:t>ā</w:t>
      </w:r>
      <w:r w:rsidRPr="00C63A26">
        <w:t xml:space="preserve"> ziņojum</w:t>
      </w:r>
      <w:r>
        <w:t>a</w:t>
      </w:r>
      <w:r w:rsidRPr="00C63A26">
        <w:t xml:space="preserve"> "Priekšlikumi pedagogu darba samaksas paaugstināšanai un darba slodžu sabalansēšanai periodam no 2023. gada 1. septembra līdz 2027. gada 1. septembrim"</w:t>
      </w:r>
      <w:r>
        <w:t xml:space="preserve"> projekts, no 05.08.2022.-22.08.2022. bija publiskā apspriešanā, pieejams šeit: </w:t>
      </w:r>
      <w:r w:rsidRPr="00C63A26">
        <w:rPr>
          <w:i/>
          <w:iCs/>
        </w:rPr>
        <w:t>https://tapportals.mk.gov.lv/legal_acts/5e78f8d9-e980-4b46-bba3-335911a28930</w:t>
      </w:r>
    </w:p>
  </w:footnote>
  <w:footnote w:id="11">
    <w:p w14:paraId="40856774" w14:textId="77777777" w:rsidR="00822E21" w:rsidRDefault="00822E21" w:rsidP="00822E21">
      <w:pPr>
        <w:pStyle w:val="FootnoteText"/>
        <w:jc w:val="left"/>
      </w:pPr>
      <w:r>
        <w:rPr>
          <w:rStyle w:val="FootnoteReference"/>
        </w:rPr>
        <w:footnoteRef/>
      </w:r>
      <w:r>
        <w:t xml:space="preserve"> Latvijas Republikas Valsts kontroles revīzijas ziņojums "Kā organizē un apmaksā pedagogu darbu Latvijā", pieejams šeit: </w:t>
      </w:r>
      <w:r w:rsidRPr="00636359">
        <w:rPr>
          <w:i/>
        </w:rPr>
        <w:t>https://www.lrvk.gov.lv/lv/getrevisionfile//uploads/reviziju-zinojumi/2018/2.4.1-6_2018/12_10_2018_zin%CC%A7ojums_publiskos%CC%8Canai.pdf</w:t>
      </w:r>
    </w:p>
  </w:footnote>
  <w:footnote w:id="12">
    <w:p w14:paraId="5CCBA789" w14:textId="47C54D3D" w:rsidR="00822E21" w:rsidRDefault="00822E21" w:rsidP="000F37C7">
      <w:pPr>
        <w:pStyle w:val="FootnoteText"/>
        <w:jc w:val="left"/>
      </w:pPr>
      <w:r>
        <w:rPr>
          <w:rStyle w:val="FootnoteReference"/>
        </w:rPr>
        <w:footnoteRef/>
      </w:r>
      <w:r>
        <w:t xml:space="preserve"> 21.12.2021. Konceptuālā ziņojuma</w:t>
      </w:r>
      <w:r w:rsidRPr="0096573B">
        <w:t xml:space="preserve"> "Par priekšlikumiem pedagogu darba samaksas finansēšanas modeļa pilnveidei"</w:t>
      </w:r>
      <w:r>
        <w:t xml:space="preserve"> 5. pielikums</w:t>
      </w:r>
      <w:r w:rsidRPr="0096573B">
        <w:t xml:space="preserve">, pieejams šeit: </w:t>
      </w:r>
      <w:r w:rsidRPr="0096573B">
        <w:rPr>
          <w:i/>
        </w:rPr>
        <w:t>https://tapportals.mk.gov.lv/legal_acts/dab665f4-0caf-4206-9d14-111999a4bd5b</w:t>
      </w:r>
    </w:p>
  </w:footnote>
  <w:footnote w:id="13">
    <w:p w14:paraId="721002DC" w14:textId="3E48462B" w:rsidR="00822E21" w:rsidRPr="00C05015" w:rsidRDefault="00822E21" w:rsidP="00C05015">
      <w:pPr>
        <w:pStyle w:val="FootnoteText"/>
        <w:rPr>
          <w:i/>
          <w:iCs/>
        </w:rPr>
      </w:pPr>
      <w:r>
        <w:rPr>
          <w:rStyle w:val="FootnoteReference"/>
        </w:rPr>
        <w:footnoteRef/>
      </w:r>
      <w:r>
        <w:t xml:space="preserve"> </w:t>
      </w:r>
      <w:r w:rsidRPr="006035E3">
        <w:rPr>
          <w:rFonts w:cs="Times New Roman"/>
        </w:rPr>
        <w:t>Ministru kabineta 2018. gada 15. janvāra rīkojum</w:t>
      </w:r>
      <w:r>
        <w:rPr>
          <w:rFonts w:cs="Times New Roman"/>
        </w:rPr>
        <w:t>a</w:t>
      </w:r>
      <w:r w:rsidRPr="006035E3">
        <w:rPr>
          <w:rFonts w:cs="Times New Roman"/>
        </w:rPr>
        <w:t xml:space="preserve"> Nr. 17 </w:t>
      </w:r>
      <w:r>
        <w:rPr>
          <w:rFonts w:cs="Times New Roman"/>
        </w:rPr>
        <w:t>"</w:t>
      </w:r>
      <w:r w:rsidRPr="006035E3">
        <w:rPr>
          <w:rFonts w:cs="Times New Roman"/>
        </w:rPr>
        <w:t>Par pedagogu darba samaksas pieauguma grafiku laikposmam no 2018. gada 1. septembr</w:t>
      </w:r>
      <w:r>
        <w:rPr>
          <w:rFonts w:cs="Times New Roman"/>
        </w:rPr>
        <w:t>a līdz 2022. gada 31. decembrim" 3. punkts: "</w:t>
      </w:r>
      <w:r w:rsidRPr="00D919AB">
        <w:rPr>
          <w:rFonts w:cs="Times New Roman"/>
        </w:rPr>
        <w:t xml:space="preserve">3. Finanšu resursus pedagogu darba samaksas pieauguma nodrošināšanai iegūt, sakārtojot izglītības iestāžu tīklu, </w:t>
      </w:r>
      <w:proofErr w:type="spellStart"/>
      <w:r w:rsidRPr="00D919AB">
        <w:rPr>
          <w:rFonts w:cs="Times New Roman"/>
        </w:rPr>
        <w:t>efektivizējot</w:t>
      </w:r>
      <w:proofErr w:type="spellEnd"/>
      <w:r w:rsidRPr="00D919AB">
        <w:rPr>
          <w:rFonts w:cs="Times New Roman"/>
        </w:rPr>
        <w:t xml:space="preserve"> izglītības procesu un piešķirot papildu finansējumu no pašvaldību budžetiem un valsts budžeta, ievērojot solidaritātes un paritātes principu.</w:t>
      </w:r>
      <w:r>
        <w:rPr>
          <w:rFonts w:cs="Times New Roman"/>
        </w:rPr>
        <w:t xml:space="preserve">" Pieejams šeit: </w:t>
      </w:r>
      <w:r w:rsidRPr="00631720">
        <w:rPr>
          <w:rFonts w:cs="Times New Roman"/>
          <w:i/>
          <w:iCs/>
        </w:rPr>
        <w:t>https://likumi.lv/ta/id/296460-par-pedagogu-darba-samaksas-pieauguma-grafiku-laikposmam-no-2018-gada-1-septembra-lidz-2022-gada-31-decembrim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A5DD8"/>
    <w:multiLevelType w:val="hybridMultilevel"/>
    <w:tmpl w:val="618CA29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91292B"/>
    <w:multiLevelType w:val="multilevel"/>
    <w:tmpl w:val="7C926C02"/>
    <w:lvl w:ilvl="0">
      <w:start w:val="1"/>
      <w:numFmt w:val="decimal"/>
      <w:lvlText w:val="%1."/>
      <w:lvlJc w:val="left"/>
      <w:pPr>
        <w:ind w:left="720" w:hanging="360"/>
      </w:pPr>
    </w:lvl>
    <w:lvl w:ilvl="1">
      <w:start w:val="5"/>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0AC15137"/>
    <w:multiLevelType w:val="hybridMultilevel"/>
    <w:tmpl w:val="538A3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DB62EB"/>
    <w:multiLevelType w:val="multilevel"/>
    <w:tmpl w:val="044ADBAC"/>
    <w:lvl w:ilvl="0">
      <w:start w:val="1"/>
      <w:numFmt w:val="decimal"/>
      <w:lvlText w:val="%1."/>
      <w:lvlJc w:val="left"/>
      <w:pPr>
        <w:ind w:left="720" w:hanging="360"/>
      </w:pPr>
      <w:rPr>
        <w:rFonts w:hint="default"/>
      </w:rPr>
    </w:lvl>
    <w:lvl w:ilvl="1">
      <w:start w:val="1"/>
      <w:numFmt w:val="decimal"/>
      <w:lvlText w:val="%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4">
    <w:nsid w:val="0D2860D2"/>
    <w:multiLevelType w:val="hybridMultilevel"/>
    <w:tmpl w:val="983EFC2A"/>
    <w:lvl w:ilvl="0" w:tplc="9A261896">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06D3FF1"/>
    <w:multiLevelType w:val="multilevel"/>
    <w:tmpl w:val="575E3540"/>
    <w:lvl w:ilvl="0">
      <w:start w:val="1"/>
      <w:numFmt w:val="decimal"/>
      <w:lvlText w:val="%1."/>
      <w:lvlJc w:val="left"/>
      <w:pPr>
        <w:ind w:left="144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21F733B2"/>
    <w:multiLevelType w:val="hybridMultilevel"/>
    <w:tmpl w:val="BE32FA1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3D43FC5"/>
    <w:multiLevelType w:val="hybridMultilevel"/>
    <w:tmpl w:val="1EF29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0357A5"/>
    <w:multiLevelType w:val="hybridMultilevel"/>
    <w:tmpl w:val="298415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80869C0"/>
    <w:multiLevelType w:val="multilevel"/>
    <w:tmpl w:val="732E3B26"/>
    <w:lvl w:ilvl="0">
      <w:start w:val="2"/>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0">
    <w:nsid w:val="2AED0532"/>
    <w:multiLevelType w:val="hybridMultilevel"/>
    <w:tmpl w:val="A9302F7C"/>
    <w:lvl w:ilvl="0" w:tplc="ECE0F0DA">
      <w:start w:val="1"/>
      <w:numFmt w:val="decimal"/>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CA43F6F"/>
    <w:multiLevelType w:val="hybridMultilevel"/>
    <w:tmpl w:val="88884DE8"/>
    <w:lvl w:ilvl="0" w:tplc="A776E31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D5850C2"/>
    <w:multiLevelType w:val="hybridMultilevel"/>
    <w:tmpl w:val="C3F6429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047598F"/>
    <w:multiLevelType w:val="hybridMultilevel"/>
    <w:tmpl w:val="3E1C0F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930D8B"/>
    <w:multiLevelType w:val="hybridMultilevel"/>
    <w:tmpl w:val="8460E2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E921996"/>
    <w:multiLevelType w:val="hybridMultilevel"/>
    <w:tmpl w:val="008E8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B70AEF"/>
    <w:multiLevelType w:val="hybridMultilevel"/>
    <w:tmpl w:val="8376E496"/>
    <w:lvl w:ilvl="0" w:tplc="62640D8E">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7">
    <w:nsid w:val="49404DFB"/>
    <w:multiLevelType w:val="multilevel"/>
    <w:tmpl w:val="1140100A"/>
    <w:lvl w:ilvl="0">
      <w:start w:val="1"/>
      <w:numFmt w:val="decimal"/>
      <w:lvlText w:val="%1."/>
      <w:lvlJc w:val="left"/>
      <w:pPr>
        <w:ind w:left="720" w:hanging="360"/>
      </w:pPr>
    </w:lvl>
    <w:lvl w:ilvl="1">
      <w:start w:val="1"/>
      <w:numFmt w:val="decimal"/>
      <w:isLgl/>
      <w:lvlText w:val="%1.%2."/>
      <w:lvlJc w:val="left"/>
      <w:pPr>
        <w:ind w:left="1152" w:hanging="432"/>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4C65761A"/>
    <w:multiLevelType w:val="hybridMultilevel"/>
    <w:tmpl w:val="0CDA443A"/>
    <w:lvl w:ilvl="0" w:tplc="FB58F05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7ED6772"/>
    <w:multiLevelType w:val="hybridMultilevel"/>
    <w:tmpl w:val="77D8304C"/>
    <w:lvl w:ilvl="0" w:tplc="FB58F05E">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6B5B67"/>
    <w:multiLevelType w:val="multilevel"/>
    <w:tmpl w:val="7E481D6E"/>
    <w:lvl w:ilvl="0">
      <w:start w:val="1"/>
      <w:numFmt w:val="decimal"/>
      <w:lvlText w:val="%1."/>
      <w:lvlJc w:val="left"/>
      <w:pPr>
        <w:ind w:left="720" w:hanging="36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69995764"/>
    <w:multiLevelType w:val="hybridMultilevel"/>
    <w:tmpl w:val="DBD63A2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D0B7C06"/>
    <w:multiLevelType w:val="hybridMultilevel"/>
    <w:tmpl w:val="A20637F8"/>
    <w:lvl w:ilvl="0" w:tplc="B48AB644">
      <w:start w:val="1"/>
      <w:numFmt w:val="bullet"/>
      <w:lvlRestart w:val="0"/>
      <w:lvlText w:val=""/>
      <w:lvlJc w:val="left"/>
      <w:pPr>
        <w:ind w:left="0" w:firstLine="705"/>
      </w:pPr>
      <w:rPr>
        <w:u w:val="none"/>
      </w:rPr>
    </w:lvl>
    <w:lvl w:ilvl="1" w:tplc="E702CC9E">
      <w:numFmt w:val="decimal"/>
      <w:lvlText w:val=""/>
      <w:lvlJc w:val="left"/>
    </w:lvl>
    <w:lvl w:ilvl="2" w:tplc="5374F6BA">
      <w:numFmt w:val="decimal"/>
      <w:lvlText w:val=""/>
      <w:lvlJc w:val="left"/>
    </w:lvl>
    <w:lvl w:ilvl="3" w:tplc="FF364394">
      <w:numFmt w:val="decimal"/>
      <w:lvlText w:val=""/>
      <w:lvlJc w:val="left"/>
    </w:lvl>
    <w:lvl w:ilvl="4" w:tplc="E0FA6144">
      <w:numFmt w:val="decimal"/>
      <w:lvlText w:val=""/>
      <w:lvlJc w:val="left"/>
    </w:lvl>
    <w:lvl w:ilvl="5" w:tplc="F52400E2">
      <w:numFmt w:val="decimal"/>
      <w:lvlText w:val=""/>
      <w:lvlJc w:val="left"/>
    </w:lvl>
    <w:lvl w:ilvl="6" w:tplc="3B5810C6">
      <w:numFmt w:val="decimal"/>
      <w:lvlText w:val=""/>
      <w:lvlJc w:val="left"/>
    </w:lvl>
    <w:lvl w:ilvl="7" w:tplc="014C18BA">
      <w:numFmt w:val="decimal"/>
      <w:lvlText w:val=""/>
      <w:lvlJc w:val="left"/>
    </w:lvl>
    <w:lvl w:ilvl="8" w:tplc="1772C5BE">
      <w:numFmt w:val="decimal"/>
      <w:lvlText w:val=""/>
      <w:lvlJc w:val="left"/>
    </w:lvl>
  </w:abstractNum>
  <w:abstractNum w:abstractNumId="23">
    <w:nsid w:val="74E65A4D"/>
    <w:multiLevelType w:val="hybridMultilevel"/>
    <w:tmpl w:val="5EDEC6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7B705CB"/>
    <w:multiLevelType w:val="hybridMultilevel"/>
    <w:tmpl w:val="4740C75E"/>
    <w:lvl w:ilvl="0" w:tplc="62640D8E">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5">
    <w:nsid w:val="7ADD47F1"/>
    <w:multiLevelType w:val="hybridMultilevel"/>
    <w:tmpl w:val="65CA8616"/>
    <w:lvl w:ilvl="0" w:tplc="FB58F05E">
      <w:start w:val="1"/>
      <w:numFmt w:val="decimal"/>
      <w:lvlText w:val="%1."/>
      <w:lvlJc w:val="left"/>
      <w:pPr>
        <w:ind w:left="21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7C8D6EEE"/>
    <w:multiLevelType w:val="hybridMultilevel"/>
    <w:tmpl w:val="2BDC252C"/>
    <w:lvl w:ilvl="0" w:tplc="1A1C1DDE">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7F315C34"/>
    <w:multiLevelType w:val="hybridMultilevel"/>
    <w:tmpl w:val="C67C0C8E"/>
    <w:lvl w:ilvl="0" w:tplc="FB58F0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20"/>
  </w:num>
  <w:num w:numId="3">
    <w:abstractNumId w:val="6"/>
  </w:num>
  <w:num w:numId="4">
    <w:abstractNumId w:val="10"/>
  </w:num>
  <w:num w:numId="5">
    <w:abstractNumId w:val="12"/>
  </w:num>
  <w:num w:numId="6">
    <w:abstractNumId w:val="3"/>
  </w:num>
  <w:num w:numId="7">
    <w:abstractNumId w:val="5"/>
  </w:num>
  <w:num w:numId="8">
    <w:abstractNumId w:val="4"/>
  </w:num>
  <w:num w:numId="9">
    <w:abstractNumId w:val="8"/>
  </w:num>
  <w:num w:numId="10">
    <w:abstractNumId w:val="27"/>
  </w:num>
  <w:num w:numId="11">
    <w:abstractNumId w:val="19"/>
  </w:num>
  <w:num w:numId="12">
    <w:abstractNumId w:val="25"/>
  </w:num>
  <w:num w:numId="13">
    <w:abstractNumId w:val="18"/>
  </w:num>
  <w:num w:numId="14">
    <w:abstractNumId w:val="1"/>
  </w:num>
  <w:num w:numId="15">
    <w:abstractNumId w:val="21"/>
  </w:num>
  <w:num w:numId="16">
    <w:abstractNumId w:val="24"/>
  </w:num>
  <w:num w:numId="17">
    <w:abstractNumId w:val="26"/>
  </w:num>
  <w:num w:numId="18">
    <w:abstractNumId w:val="16"/>
  </w:num>
  <w:num w:numId="19">
    <w:abstractNumId w:val="0"/>
  </w:num>
  <w:num w:numId="20">
    <w:abstractNumId w:val="11"/>
  </w:num>
  <w:num w:numId="21">
    <w:abstractNumId w:val="2"/>
  </w:num>
  <w:num w:numId="22">
    <w:abstractNumId w:val="14"/>
  </w:num>
  <w:num w:numId="23">
    <w:abstractNumId w:val="15"/>
  </w:num>
  <w:num w:numId="24">
    <w:abstractNumId w:val="17"/>
  </w:num>
  <w:num w:numId="25">
    <w:abstractNumId w:val="13"/>
  </w:num>
  <w:num w:numId="26">
    <w:abstractNumId w:val="23"/>
  </w:num>
  <w:num w:numId="27">
    <w:abstractNumId w:val="9"/>
  </w:num>
  <w:num w:numId="28">
    <w:abstractNumId w:val="2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BA4"/>
    <w:rsid w:val="00000521"/>
    <w:rsid w:val="000034AE"/>
    <w:rsid w:val="00007681"/>
    <w:rsid w:val="000117BF"/>
    <w:rsid w:val="0001184E"/>
    <w:rsid w:val="00016B8C"/>
    <w:rsid w:val="00017C6C"/>
    <w:rsid w:val="00021CFD"/>
    <w:rsid w:val="000247BE"/>
    <w:rsid w:val="000256C9"/>
    <w:rsid w:val="00026AE1"/>
    <w:rsid w:val="00030700"/>
    <w:rsid w:val="00030956"/>
    <w:rsid w:val="00030A2B"/>
    <w:rsid w:val="00033D57"/>
    <w:rsid w:val="000353ED"/>
    <w:rsid w:val="0003563B"/>
    <w:rsid w:val="00037D83"/>
    <w:rsid w:val="00037F07"/>
    <w:rsid w:val="000418B3"/>
    <w:rsid w:val="00046557"/>
    <w:rsid w:val="00046F68"/>
    <w:rsid w:val="00047308"/>
    <w:rsid w:val="00055A8E"/>
    <w:rsid w:val="00060A90"/>
    <w:rsid w:val="00067CA8"/>
    <w:rsid w:val="00070940"/>
    <w:rsid w:val="000846BB"/>
    <w:rsid w:val="00086F73"/>
    <w:rsid w:val="00090D43"/>
    <w:rsid w:val="00090EB4"/>
    <w:rsid w:val="000A6548"/>
    <w:rsid w:val="000A6C29"/>
    <w:rsid w:val="000A7B60"/>
    <w:rsid w:val="000B03C1"/>
    <w:rsid w:val="000B2A26"/>
    <w:rsid w:val="000B75CD"/>
    <w:rsid w:val="000C55A6"/>
    <w:rsid w:val="000D4190"/>
    <w:rsid w:val="000D69CD"/>
    <w:rsid w:val="000E040F"/>
    <w:rsid w:val="000E0B54"/>
    <w:rsid w:val="000E2B18"/>
    <w:rsid w:val="000E482C"/>
    <w:rsid w:val="000F3032"/>
    <w:rsid w:val="000F37C7"/>
    <w:rsid w:val="000F6772"/>
    <w:rsid w:val="000F6F45"/>
    <w:rsid w:val="00100071"/>
    <w:rsid w:val="00112F58"/>
    <w:rsid w:val="001139A0"/>
    <w:rsid w:val="00114E66"/>
    <w:rsid w:val="00115AFC"/>
    <w:rsid w:val="0011773D"/>
    <w:rsid w:val="001222EF"/>
    <w:rsid w:val="00124A0E"/>
    <w:rsid w:val="00125A13"/>
    <w:rsid w:val="0013232B"/>
    <w:rsid w:val="001327D1"/>
    <w:rsid w:val="001364EC"/>
    <w:rsid w:val="00140376"/>
    <w:rsid w:val="00141CC6"/>
    <w:rsid w:val="001439C9"/>
    <w:rsid w:val="00145EA1"/>
    <w:rsid w:val="0014648D"/>
    <w:rsid w:val="00147628"/>
    <w:rsid w:val="0015102A"/>
    <w:rsid w:val="00151E7F"/>
    <w:rsid w:val="00152954"/>
    <w:rsid w:val="0015768D"/>
    <w:rsid w:val="00162759"/>
    <w:rsid w:val="00162F41"/>
    <w:rsid w:val="00166AC7"/>
    <w:rsid w:val="0017065C"/>
    <w:rsid w:val="0017528D"/>
    <w:rsid w:val="00183976"/>
    <w:rsid w:val="00183DF6"/>
    <w:rsid w:val="001853AC"/>
    <w:rsid w:val="001855F1"/>
    <w:rsid w:val="00194E6E"/>
    <w:rsid w:val="001A1728"/>
    <w:rsid w:val="001A3D44"/>
    <w:rsid w:val="001B02DE"/>
    <w:rsid w:val="001C29EB"/>
    <w:rsid w:val="001C5F63"/>
    <w:rsid w:val="001E4ED4"/>
    <w:rsid w:val="001E5C1F"/>
    <w:rsid w:val="001F1002"/>
    <w:rsid w:val="001F2447"/>
    <w:rsid w:val="001F49BE"/>
    <w:rsid w:val="001F7773"/>
    <w:rsid w:val="001F7EBE"/>
    <w:rsid w:val="002014E0"/>
    <w:rsid w:val="002066D9"/>
    <w:rsid w:val="00212522"/>
    <w:rsid w:val="00212EF8"/>
    <w:rsid w:val="00231DB5"/>
    <w:rsid w:val="00233D63"/>
    <w:rsid w:val="00234B29"/>
    <w:rsid w:val="00234F30"/>
    <w:rsid w:val="00240297"/>
    <w:rsid w:val="00245A0A"/>
    <w:rsid w:val="00246BEF"/>
    <w:rsid w:val="00250A18"/>
    <w:rsid w:val="00254017"/>
    <w:rsid w:val="002542C6"/>
    <w:rsid w:val="00260104"/>
    <w:rsid w:val="00261F02"/>
    <w:rsid w:val="0026364D"/>
    <w:rsid w:val="002731D1"/>
    <w:rsid w:val="00275CE1"/>
    <w:rsid w:val="00275E16"/>
    <w:rsid w:val="002810F1"/>
    <w:rsid w:val="00287112"/>
    <w:rsid w:val="00292975"/>
    <w:rsid w:val="0029454E"/>
    <w:rsid w:val="00294C2C"/>
    <w:rsid w:val="002971B9"/>
    <w:rsid w:val="002A1FF3"/>
    <w:rsid w:val="002A3909"/>
    <w:rsid w:val="002A3DC2"/>
    <w:rsid w:val="002A57C2"/>
    <w:rsid w:val="002A5EB7"/>
    <w:rsid w:val="002B2C8F"/>
    <w:rsid w:val="002B347C"/>
    <w:rsid w:val="002B618E"/>
    <w:rsid w:val="002C3076"/>
    <w:rsid w:val="002C5C30"/>
    <w:rsid w:val="002C671F"/>
    <w:rsid w:val="002C6EE9"/>
    <w:rsid w:val="002C79BA"/>
    <w:rsid w:val="002D0E8C"/>
    <w:rsid w:val="002D1ADC"/>
    <w:rsid w:val="002D3DAD"/>
    <w:rsid w:val="002D4473"/>
    <w:rsid w:val="002D47FA"/>
    <w:rsid w:val="002D4A2C"/>
    <w:rsid w:val="002D4CA9"/>
    <w:rsid w:val="002E00C0"/>
    <w:rsid w:val="002E4554"/>
    <w:rsid w:val="002E4D52"/>
    <w:rsid w:val="002E676D"/>
    <w:rsid w:val="002E72A1"/>
    <w:rsid w:val="002F01B9"/>
    <w:rsid w:val="002F461C"/>
    <w:rsid w:val="002F5E5A"/>
    <w:rsid w:val="002F6DEB"/>
    <w:rsid w:val="002F762A"/>
    <w:rsid w:val="00304493"/>
    <w:rsid w:val="0031154D"/>
    <w:rsid w:val="00313D32"/>
    <w:rsid w:val="00313DA7"/>
    <w:rsid w:val="0031415D"/>
    <w:rsid w:val="00315EBE"/>
    <w:rsid w:val="0031615F"/>
    <w:rsid w:val="003168E3"/>
    <w:rsid w:val="00317969"/>
    <w:rsid w:val="00320DAC"/>
    <w:rsid w:val="003254C7"/>
    <w:rsid w:val="00326CDF"/>
    <w:rsid w:val="00335A8B"/>
    <w:rsid w:val="003372F9"/>
    <w:rsid w:val="00342A57"/>
    <w:rsid w:val="00344C95"/>
    <w:rsid w:val="00344D32"/>
    <w:rsid w:val="00345790"/>
    <w:rsid w:val="00345AD5"/>
    <w:rsid w:val="0035073D"/>
    <w:rsid w:val="00352483"/>
    <w:rsid w:val="00352FC5"/>
    <w:rsid w:val="00356F5A"/>
    <w:rsid w:val="00360B15"/>
    <w:rsid w:val="0037127D"/>
    <w:rsid w:val="003724A6"/>
    <w:rsid w:val="00372BB4"/>
    <w:rsid w:val="00382F74"/>
    <w:rsid w:val="00383A5D"/>
    <w:rsid w:val="00383C7F"/>
    <w:rsid w:val="00384AA6"/>
    <w:rsid w:val="0038581A"/>
    <w:rsid w:val="00390352"/>
    <w:rsid w:val="00391CC6"/>
    <w:rsid w:val="00392AC3"/>
    <w:rsid w:val="0039510B"/>
    <w:rsid w:val="003A3458"/>
    <w:rsid w:val="003A452F"/>
    <w:rsid w:val="003A4CBD"/>
    <w:rsid w:val="003B0932"/>
    <w:rsid w:val="003B13E0"/>
    <w:rsid w:val="003B1599"/>
    <w:rsid w:val="003B1DB4"/>
    <w:rsid w:val="003B2D58"/>
    <w:rsid w:val="003B7248"/>
    <w:rsid w:val="003C1062"/>
    <w:rsid w:val="003C2C97"/>
    <w:rsid w:val="003C2E10"/>
    <w:rsid w:val="003C4EB4"/>
    <w:rsid w:val="003C4F7E"/>
    <w:rsid w:val="003C57E9"/>
    <w:rsid w:val="003D0B2A"/>
    <w:rsid w:val="003D14BC"/>
    <w:rsid w:val="003D33F0"/>
    <w:rsid w:val="003D35D1"/>
    <w:rsid w:val="003E04BF"/>
    <w:rsid w:val="003E4731"/>
    <w:rsid w:val="003E69A2"/>
    <w:rsid w:val="003F22BC"/>
    <w:rsid w:val="003F3F10"/>
    <w:rsid w:val="003F4DE1"/>
    <w:rsid w:val="003F4F0C"/>
    <w:rsid w:val="003F5AB8"/>
    <w:rsid w:val="003F64C0"/>
    <w:rsid w:val="003F7FA1"/>
    <w:rsid w:val="00401135"/>
    <w:rsid w:val="00401ACC"/>
    <w:rsid w:val="004035B2"/>
    <w:rsid w:val="004063D1"/>
    <w:rsid w:val="0041036B"/>
    <w:rsid w:val="00413CA4"/>
    <w:rsid w:val="004162F8"/>
    <w:rsid w:val="00417702"/>
    <w:rsid w:val="00420821"/>
    <w:rsid w:val="00421F52"/>
    <w:rsid w:val="00427B44"/>
    <w:rsid w:val="004312FB"/>
    <w:rsid w:val="00431BE6"/>
    <w:rsid w:val="004361E7"/>
    <w:rsid w:val="00440CF1"/>
    <w:rsid w:val="00443052"/>
    <w:rsid w:val="00447FD3"/>
    <w:rsid w:val="00450EE0"/>
    <w:rsid w:val="00452BFD"/>
    <w:rsid w:val="00455F06"/>
    <w:rsid w:val="004601BA"/>
    <w:rsid w:val="00461432"/>
    <w:rsid w:val="004615F6"/>
    <w:rsid w:val="00462743"/>
    <w:rsid w:val="00464B5B"/>
    <w:rsid w:val="00470C93"/>
    <w:rsid w:val="00470DF6"/>
    <w:rsid w:val="00472DC9"/>
    <w:rsid w:val="00473BCD"/>
    <w:rsid w:val="0047427C"/>
    <w:rsid w:val="004745AB"/>
    <w:rsid w:val="00475CB4"/>
    <w:rsid w:val="00476436"/>
    <w:rsid w:val="00480BF4"/>
    <w:rsid w:val="00481562"/>
    <w:rsid w:val="004818BD"/>
    <w:rsid w:val="00482998"/>
    <w:rsid w:val="00492ABE"/>
    <w:rsid w:val="00494F56"/>
    <w:rsid w:val="0049750A"/>
    <w:rsid w:val="004A05DE"/>
    <w:rsid w:val="004A071C"/>
    <w:rsid w:val="004A0901"/>
    <w:rsid w:val="004A0A86"/>
    <w:rsid w:val="004A43A4"/>
    <w:rsid w:val="004A5641"/>
    <w:rsid w:val="004A610C"/>
    <w:rsid w:val="004A65C9"/>
    <w:rsid w:val="004B1BFC"/>
    <w:rsid w:val="004B3E49"/>
    <w:rsid w:val="004B4A2D"/>
    <w:rsid w:val="004C08E5"/>
    <w:rsid w:val="004C386A"/>
    <w:rsid w:val="004D0FF1"/>
    <w:rsid w:val="004D73BF"/>
    <w:rsid w:val="004E007B"/>
    <w:rsid w:val="004E4909"/>
    <w:rsid w:val="004E74F3"/>
    <w:rsid w:val="004F2175"/>
    <w:rsid w:val="004F239F"/>
    <w:rsid w:val="004F24C6"/>
    <w:rsid w:val="004F2E6D"/>
    <w:rsid w:val="004F3069"/>
    <w:rsid w:val="004F457A"/>
    <w:rsid w:val="004F479B"/>
    <w:rsid w:val="004F4A60"/>
    <w:rsid w:val="004F5299"/>
    <w:rsid w:val="004F7AFF"/>
    <w:rsid w:val="00512780"/>
    <w:rsid w:val="0051399E"/>
    <w:rsid w:val="00514BB5"/>
    <w:rsid w:val="00521589"/>
    <w:rsid w:val="0052348F"/>
    <w:rsid w:val="00523669"/>
    <w:rsid w:val="00526EBC"/>
    <w:rsid w:val="0052722E"/>
    <w:rsid w:val="00527BEB"/>
    <w:rsid w:val="005319A4"/>
    <w:rsid w:val="00533C9F"/>
    <w:rsid w:val="005504E4"/>
    <w:rsid w:val="00550FFC"/>
    <w:rsid w:val="005521B6"/>
    <w:rsid w:val="0055361D"/>
    <w:rsid w:val="00560532"/>
    <w:rsid w:val="0056428B"/>
    <w:rsid w:val="00571440"/>
    <w:rsid w:val="00571C23"/>
    <w:rsid w:val="005731B9"/>
    <w:rsid w:val="005801F0"/>
    <w:rsid w:val="00583FD8"/>
    <w:rsid w:val="005842E0"/>
    <w:rsid w:val="0058555B"/>
    <w:rsid w:val="00586B05"/>
    <w:rsid w:val="00587716"/>
    <w:rsid w:val="00587BDE"/>
    <w:rsid w:val="0059167A"/>
    <w:rsid w:val="005A0540"/>
    <w:rsid w:val="005A2370"/>
    <w:rsid w:val="005A3E15"/>
    <w:rsid w:val="005B3642"/>
    <w:rsid w:val="005B4E5A"/>
    <w:rsid w:val="005B63F6"/>
    <w:rsid w:val="005C00B3"/>
    <w:rsid w:val="005C3588"/>
    <w:rsid w:val="005C389A"/>
    <w:rsid w:val="005C5D5D"/>
    <w:rsid w:val="005D0F5C"/>
    <w:rsid w:val="005D1690"/>
    <w:rsid w:val="005D3EE2"/>
    <w:rsid w:val="005E34ED"/>
    <w:rsid w:val="005E43A5"/>
    <w:rsid w:val="005E7A44"/>
    <w:rsid w:val="005F314E"/>
    <w:rsid w:val="005F589F"/>
    <w:rsid w:val="005F6B6E"/>
    <w:rsid w:val="005F79DA"/>
    <w:rsid w:val="00600763"/>
    <w:rsid w:val="006017A2"/>
    <w:rsid w:val="006035E3"/>
    <w:rsid w:val="0060396B"/>
    <w:rsid w:val="00617AD5"/>
    <w:rsid w:val="006210B5"/>
    <w:rsid w:val="006216CC"/>
    <w:rsid w:val="006222FE"/>
    <w:rsid w:val="00623F2F"/>
    <w:rsid w:val="006249DD"/>
    <w:rsid w:val="0063050F"/>
    <w:rsid w:val="00631010"/>
    <w:rsid w:val="00631720"/>
    <w:rsid w:val="006334E7"/>
    <w:rsid w:val="00633545"/>
    <w:rsid w:val="00635114"/>
    <w:rsid w:val="006353C5"/>
    <w:rsid w:val="00636359"/>
    <w:rsid w:val="00636FEB"/>
    <w:rsid w:val="006405FE"/>
    <w:rsid w:val="00640669"/>
    <w:rsid w:val="00640DAC"/>
    <w:rsid w:val="00642077"/>
    <w:rsid w:val="00643C24"/>
    <w:rsid w:val="00643CBC"/>
    <w:rsid w:val="00645239"/>
    <w:rsid w:val="006528C8"/>
    <w:rsid w:val="0065454E"/>
    <w:rsid w:val="006551AC"/>
    <w:rsid w:val="00656494"/>
    <w:rsid w:val="006567B1"/>
    <w:rsid w:val="00656F00"/>
    <w:rsid w:val="00657A3B"/>
    <w:rsid w:val="0066322E"/>
    <w:rsid w:val="0066559E"/>
    <w:rsid w:val="00665888"/>
    <w:rsid w:val="006743E6"/>
    <w:rsid w:val="0068381F"/>
    <w:rsid w:val="0068467D"/>
    <w:rsid w:val="006863C1"/>
    <w:rsid w:val="00686618"/>
    <w:rsid w:val="00694EE6"/>
    <w:rsid w:val="006973B0"/>
    <w:rsid w:val="006A002E"/>
    <w:rsid w:val="006A0F56"/>
    <w:rsid w:val="006A13AD"/>
    <w:rsid w:val="006A1BC4"/>
    <w:rsid w:val="006A4081"/>
    <w:rsid w:val="006A662A"/>
    <w:rsid w:val="006B1C60"/>
    <w:rsid w:val="006B241E"/>
    <w:rsid w:val="006B75AB"/>
    <w:rsid w:val="006C4237"/>
    <w:rsid w:val="006C7EF7"/>
    <w:rsid w:val="006D40CC"/>
    <w:rsid w:val="006D75B7"/>
    <w:rsid w:val="006E0917"/>
    <w:rsid w:val="006E1026"/>
    <w:rsid w:val="006E4DBB"/>
    <w:rsid w:val="006E534D"/>
    <w:rsid w:val="006E5C64"/>
    <w:rsid w:val="006E721F"/>
    <w:rsid w:val="006E7235"/>
    <w:rsid w:val="006F4E6D"/>
    <w:rsid w:val="006F5F03"/>
    <w:rsid w:val="006F686F"/>
    <w:rsid w:val="00700F82"/>
    <w:rsid w:val="00702F0B"/>
    <w:rsid w:val="00703119"/>
    <w:rsid w:val="00705561"/>
    <w:rsid w:val="00705B4F"/>
    <w:rsid w:val="0070675E"/>
    <w:rsid w:val="007107F6"/>
    <w:rsid w:val="0071264E"/>
    <w:rsid w:val="0071700E"/>
    <w:rsid w:val="007179F6"/>
    <w:rsid w:val="00717F2E"/>
    <w:rsid w:val="00721547"/>
    <w:rsid w:val="007272B4"/>
    <w:rsid w:val="00727EED"/>
    <w:rsid w:val="00730817"/>
    <w:rsid w:val="00734F3C"/>
    <w:rsid w:val="007404DA"/>
    <w:rsid w:val="0074214D"/>
    <w:rsid w:val="00742A87"/>
    <w:rsid w:val="0074722A"/>
    <w:rsid w:val="00751412"/>
    <w:rsid w:val="00751986"/>
    <w:rsid w:val="0075246C"/>
    <w:rsid w:val="007553C1"/>
    <w:rsid w:val="0075677B"/>
    <w:rsid w:val="007574DF"/>
    <w:rsid w:val="007579E9"/>
    <w:rsid w:val="00757EBF"/>
    <w:rsid w:val="00762BE2"/>
    <w:rsid w:val="00765C89"/>
    <w:rsid w:val="00766637"/>
    <w:rsid w:val="0076735B"/>
    <w:rsid w:val="0077147E"/>
    <w:rsid w:val="00773EE2"/>
    <w:rsid w:val="0077423E"/>
    <w:rsid w:val="007751BA"/>
    <w:rsid w:val="00785B8A"/>
    <w:rsid w:val="00787236"/>
    <w:rsid w:val="007879CC"/>
    <w:rsid w:val="00793194"/>
    <w:rsid w:val="00793291"/>
    <w:rsid w:val="007A4010"/>
    <w:rsid w:val="007A5C32"/>
    <w:rsid w:val="007A78A9"/>
    <w:rsid w:val="007B1565"/>
    <w:rsid w:val="007B2DBB"/>
    <w:rsid w:val="007B646A"/>
    <w:rsid w:val="007C6B81"/>
    <w:rsid w:val="007E039A"/>
    <w:rsid w:val="007E0CBC"/>
    <w:rsid w:val="007E21C3"/>
    <w:rsid w:val="007E71DC"/>
    <w:rsid w:val="007F4B2A"/>
    <w:rsid w:val="008046B7"/>
    <w:rsid w:val="00804CEF"/>
    <w:rsid w:val="00821A07"/>
    <w:rsid w:val="008221C4"/>
    <w:rsid w:val="00822E21"/>
    <w:rsid w:val="0083179D"/>
    <w:rsid w:val="00831C6B"/>
    <w:rsid w:val="008331C9"/>
    <w:rsid w:val="00834B68"/>
    <w:rsid w:val="00834D83"/>
    <w:rsid w:val="00837596"/>
    <w:rsid w:val="00840A47"/>
    <w:rsid w:val="00844FC4"/>
    <w:rsid w:val="00845CA1"/>
    <w:rsid w:val="00846DB8"/>
    <w:rsid w:val="00852DAE"/>
    <w:rsid w:val="00857464"/>
    <w:rsid w:val="00860417"/>
    <w:rsid w:val="0086048E"/>
    <w:rsid w:val="00860F9A"/>
    <w:rsid w:val="00861227"/>
    <w:rsid w:val="0086127C"/>
    <w:rsid w:val="00863D53"/>
    <w:rsid w:val="00866072"/>
    <w:rsid w:val="008670BB"/>
    <w:rsid w:val="0086730E"/>
    <w:rsid w:val="0087085A"/>
    <w:rsid w:val="0087176C"/>
    <w:rsid w:val="00871E80"/>
    <w:rsid w:val="008725FD"/>
    <w:rsid w:val="00874777"/>
    <w:rsid w:val="008764DF"/>
    <w:rsid w:val="00881C98"/>
    <w:rsid w:val="00883ED1"/>
    <w:rsid w:val="0088436B"/>
    <w:rsid w:val="0088788F"/>
    <w:rsid w:val="00893546"/>
    <w:rsid w:val="00894EB2"/>
    <w:rsid w:val="00895362"/>
    <w:rsid w:val="0089560F"/>
    <w:rsid w:val="008A29EE"/>
    <w:rsid w:val="008B18A0"/>
    <w:rsid w:val="008B2B03"/>
    <w:rsid w:val="008B5246"/>
    <w:rsid w:val="008B627E"/>
    <w:rsid w:val="008C06A5"/>
    <w:rsid w:val="008C0CEC"/>
    <w:rsid w:val="008C1218"/>
    <w:rsid w:val="008C13A5"/>
    <w:rsid w:val="008C333F"/>
    <w:rsid w:val="008C34D6"/>
    <w:rsid w:val="008D3DED"/>
    <w:rsid w:val="008D6F9C"/>
    <w:rsid w:val="008E6466"/>
    <w:rsid w:val="008F3620"/>
    <w:rsid w:val="008F4912"/>
    <w:rsid w:val="008F6497"/>
    <w:rsid w:val="00900C53"/>
    <w:rsid w:val="0090203B"/>
    <w:rsid w:val="00902A2C"/>
    <w:rsid w:val="00903CA3"/>
    <w:rsid w:val="00904082"/>
    <w:rsid w:val="00905829"/>
    <w:rsid w:val="00907502"/>
    <w:rsid w:val="00907656"/>
    <w:rsid w:val="0091425B"/>
    <w:rsid w:val="00914638"/>
    <w:rsid w:val="009173B9"/>
    <w:rsid w:val="00921728"/>
    <w:rsid w:val="00925777"/>
    <w:rsid w:val="00925DEF"/>
    <w:rsid w:val="00935FDA"/>
    <w:rsid w:val="00940C15"/>
    <w:rsid w:val="009413A2"/>
    <w:rsid w:val="00945E51"/>
    <w:rsid w:val="00946E63"/>
    <w:rsid w:val="00947924"/>
    <w:rsid w:val="00947AF9"/>
    <w:rsid w:val="0095375C"/>
    <w:rsid w:val="00954A58"/>
    <w:rsid w:val="00955072"/>
    <w:rsid w:val="00956D6D"/>
    <w:rsid w:val="00957F48"/>
    <w:rsid w:val="00962595"/>
    <w:rsid w:val="009628F7"/>
    <w:rsid w:val="00971726"/>
    <w:rsid w:val="0097382A"/>
    <w:rsid w:val="00976A12"/>
    <w:rsid w:val="00980257"/>
    <w:rsid w:val="00980529"/>
    <w:rsid w:val="009816F5"/>
    <w:rsid w:val="009847A9"/>
    <w:rsid w:val="009874D1"/>
    <w:rsid w:val="00992B21"/>
    <w:rsid w:val="00992C49"/>
    <w:rsid w:val="00992E5A"/>
    <w:rsid w:val="00993101"/>
    <w:rsid w:val="00994EFB"/>
    <w:rsid w:val="00997525"/>
    <w:rsid w:val="009A2E17"/>
    <w:rsid w:val="009A6C76"/>
    <w:rsid w:val="009A7019"/>
    <w:rsid w:val="009B14E2"/>
    <w:rsid w:val="009B2C11"/>
    <w:rsid w:val="009B66E2"/>
    <w:rsid w:val="009C3881"/>
    <w:rsid w:val="009C3A10"/>
    <w:rsid w:val="009D3298"/>
    <w:rsid w:val="009D3803"/>
    <w:rsid w:val="009D45CB"/>
    <w:rsid w:val="009D4883"/>
    <w:rsid w:val="009D4BE2"/>
    <w:rsid w:val="009D519D"/>
    <w:rsid w:val="009D52B4"/>
    <w:rsid w:val="009E1DD5"/>
    <w:rsid w:val="009E2720"/>
    <w:rsid w:val="009F026F"/>
    <w:rsid w:val="009F48EE"/>
    <w:rsid w:val="009F5BFA"/>
    <w:rsid w:val="009F6B49"/>
    <w:rsid w:val="009F7C33"/>
    <w:rsid w:val="00A0536E"/>
    <w:rsid w:val="00A065E2"/>
    <w:rsid w:val="00A15F30"/>
    <w:rsid w:val="00A17723"/>
    <w:rsid w:val="00A21725"/>
    <w:rsid w:val="00A21E09"/>
    <w:rsid w:val="00A21EF1"/>
    <w:rsid w:val="00A27E1D"/>
    <w:rsid w:val="00A31B18"/>
    <w:rsid w:val="00A32CE3"/>
    <w:rsid w:val="00A338AF"/>
    <w:rsid w:val="00A34AD4"/>
    <w:rsid w:val="00A37811"/>
    <w:rsid w:val="00A37EFA"/>
    <w:rsid w:val="00A43421"/>
    <w:rsid w:val="00A45217"/>
    <w:rsid w:val="00A45284"/>
    <w:rsid w:val="00A4615A"/>
    <w:rsid w:val="00A46539"/>
    <w:rsid w:val="00A535C6"/>
    <w:rsid w:val="00A54729"/>
    <w:rsid w:val="00A54D0E"/>
    <w:rsid w:val="00A561BE"/>
    <w:rsid w:val="00A57A44"/>
    <w:rsid w:val="00A57C62"/>
    <w:rsid w:val="00A62A41"/>
    <w:rsid w:val="00A66347"/>
    <w:rsid w:val="00A6685E"/>
    <w:rsid w:val="00A71D9C"/>
    <w:rsid w:val="00A72755"/>
    <w:rsid w:val="00A809E4"/>
    <w:rsid w:val="00A80CFD"/>
    <w:rsid w:val="00A8629A"/>
    <w:rsid w:val="00A86664"/>
    <w:rsid w:val="00A868DE"/>
    <w:rsid w:val="00A87A98"/>
    <w:rsid w:val="00A90E88"/>
    <w:rsid w:val="00A913A2"/>
    <w:rsid w:val="00A93924"/>
    <w:rsid w:val="00A97AEA"/>
    <w:rsid w:val="00AA0C54"/>
    <w:rsid w:val="00AA14C3"/>
    <w:rsid w:val="00AA428F"/>
    <w:rsid w:val="00AA4389"/>
    <w:rsid w:val="00AA47B7"/>
    <w:rsid w:val="00AA5279"/>
    <w:rsid w:val="00AB4619"/>
    <w:rsid w:val="00AB4C83"/>
    <w:rsid w:val="00AB7E09"/>
    <w:rsid w:val="00AC26EC"/>
    <w:rsid w:val="00AC367D"/>
    <w:rsid w:val="00AD1491"/>
    <w:rsid w:val="00AD3BA5"/>
    <w:rsid w:val="00AD49A4"/>
    <w:rsid w:val="00AE04C4"/>
    <w:rsid w:val="00AE581A"/>
    <w:rsid w:val="00AF002E"/>
    <w:rsid w:val="00AF5902"/>
    <w:rsid w:val="00B007F2"/>
    <w:rsid w:val="00B013DE"/>
    <w:rsid w:val="00B0172B"/>
    <w:rsid w:val="00B04471"/>
    <w:rsid w:val="00B073EA"/>
    <w:rsid w:val="00B10E25"/>
    <w:rsid w:val="00B10EDE"/>
    <w:rsid w:val="00B1102C"/>
    <w:rsid w:val="00B111B1"/>
    <w:rsid w:val="00B1153B"/>
    <w:rsid w:val="00B150DE"/>
    <w:rsid w:val="00B16221"/>
    <w:rsid w:val="00B21401"/>
    <w:rsid w:val="00B22023"/>
    <w:rsid w:val="00B23746"/>
    <w:rsid w:val="00B2533B"/>
    <w:rsid w:val="00B26E92"/>
    <w:rsid w:val="00B27263"/>
    <w:rsid w:val="00B34622"/>
    <w:rsid w:val="00B35A8C"/>
    <w:rsid w:val="00B37D03"/>
    <w:rsid w:val="00B37DB7"/>
    <w:rsid w:val="00B403BE"/>
    <w:rsid w:val="00B42A41"/>
    <w:rsid w:val="00B434A4"/>
    <w:rsid w:val="00B45210"/>
    <w:rsid w:val="00B45F37"/>
    <w:rsid w:val="00B47039"/>
    <w:rsid w:val="00B47294"/>
    <w:rsid w:val="00B504EB"/>
    <w:rsid w:val="00B50693"/>
    <w:rsid w:val="00B53635"/>
    <w:rsid w:val="00B56523"/>
    <w:rsid w:val="00B623AC"/>
    <w:rsid w:val="00B63666"/>
    <w:rsid w:val="00B70024"/>
    <w:rsid w:val="00B737DD"/>
    <w:rsid w:val="00B823BB"/>
    <w:rsid w:val="00B82E2E"/>
    <w:rsid w:val="00B82FEE"/>
    <w:rsid w:val="00B92929"/>
    <w:rsid w:val="00B95132"/>
    <w:rsid w:val="00B971EA"/>
    <w:rsid w:val="00BA108D"/>
    <w:rsid w:val="00BA64E8"/>
    <w:rsid w:val="00BA70D2"/>
    <w:rsid w:val="00BB0B95"/>
    <w:rsid w:val="00BB0ED2"/>
    <w:rsid w:val="00BB3655"/>
    <w:rsid w:val="00BB4B6A"/>
    <w:rsid w:val="00BC2F20"/>
    <w:rsid w:val="00BC3F34"/>
    <w:rsid w:val="00BC3FA3"/>
    <w:rsid w:val="00BC6898"/>
    <w:rsid w:val="00BC6EDF"/>
    <w:rsid w:val="00BC7777"/>
    <w:rsid w:val="00BD21D4"/>
    <w:rsid w:val="00BD5125"/>
    <w:rsid w:val="00BD730E"/>
    <w:rsid w:val="00BD7F3A"/>
    <w:rsid w:val="00BE0590"/>
    <w:rsid w:val="00BE0EDE"/>
    <w:rsid w:val="00BE11AF"/>
    <w:rsid w:val="00BE2122"/>
    <w:rsid w:val="00BE2D5C"/>
    <w:rsid w:val="00BE30AB"/>
    <w:rsid w:val="00BE46B0"/>
    <w:rsid w:val="00BE48CD"/>
    <w:rsid w:val="00BE61D0"/>
    <w:rsid w:val="00BF07AC"/>
    <w:rsid w:val="00BF3D20"/>
    <w:rsid w:val="00BF4735"/>
    <w:rsid w:val="00BF4B08"/>
    <w:rsid w:val="00BF4CF6"/>
    <w:rsid w:val="00C007CC"/>
    <w:rsid w:val="00C02F74"/>
    <w:rsid w:val="00C05015"/>
    <w:rsid w:val="00C11775"/>
    <w:rsid w:val="00C11A45"/>
    <w:rsid w:val="00C11B7D"/>
    <w:rsid w:val="00C12D01"/>
    <w:rsid w:val="00C138E5"/>
    <w:rsid w:val="00C14BC4"/>
    <w:rsid w:val="00C14CAC"/>
    <w:rsid w:val="00C15426"/>
    <w:rsid w:val="00C160AD"/>
    <w:rsid w:val="00C2017F"/>
    <w:rsid w:val="00C209E9"/>
    <w:rsid w:val="00C21B7F"/>
    <w:rsid w:val="00C25216"/>
    <w:rsid w:val="00C30E54"/>
    <w:rsid w:val="00C3454A"/>
    <w:rsid w:val="00C40EF0"/>
    <w:rsid w:val="00C428F2"/>
    <w:rsid w:val="00C468A4"/>
    <w:rsid w:val="00C5287C"/>
    <w:rsid w:val="00C54766"/>
    <w:rsid w:val="00C60DB7"/>
    <w:rsid w:val="00C6192F"/>
    <w:rsid w:val="00C6258B"/>
    <w:rsid w:val="00C63A26"/>
    <w:rsid w:val="00C7016E"/>
    <w:rsid w:val="00C727C9"/>
    <w:rsid w:val="00C76534"/>
    <w:rsid w:val="00C82259"/>
    <w:rsid w:val="00C93FFF"/>
    <w:rsid w:val="00C949FF"/>
    <w:rsid w:val="00C95D8F"/>
    <w:rsid w:val="00CA0527"/>
    <w:rsid w:val="00CA251E"/>
    <w:rsid w:val="00CA466C"/>
    <w:rsid w:val="00CA4D91"/>
    <w:rsid w:val="00CA717D"/>
    <w:rsid w:val="00CB2737"/>
    <w:rsid w:val="00CB3BAC"/>
    <w:rsid w:val="00CC03CC"/>
    <w:rsid w:val="00CC258C"/>
    <w:rsid w:val="00CD3A66"/>
    <w:rsid w:val="00CD6D85"/>
    <w:rsid w:val="00CD7521"/>
    <w:rsid w:val="00CD7A7C"/>
    <w:rsid w:val="00CE1032"/>
    <w:rsid w:val="00CE1753"/>
    <w:rsid w:val="00CF427D"/>
    <w:rsid w:val="00CF4427"/>
    <w:rsid w:val="00CF4B7C"/>
    <w:rsid w:val="00CF4F1B"/>
    <w:rsid w:val="00CF79A1"/>
    <w:rsid w:val="00D045F5"/>
    <w:rsid w:val="00D05BBB"/>
    <w:rsid w:val="00D07336"/>
    <w:rsid w:val="00D10A75"/>
    <w:rsid w:val="00D115B3"/>
    <w:rsid w:val="00D12F65"/>
    <w:rsid w:val="00D17169"/>
    <w:rsid w:val="00D17FCE"/>
    <w:rsid w:val="00D20610"/>
    <w:rsid w:val="00D26762"/>
    <w:rsid w:val="00D268D0"/>
    <w:rsid w:val="00D301B0"/>
    <w:rsid w:val="00D37307"/>
    <w:rsid w:val="00D37C43"/>
    <w:rsid w:val="00D414AC"/>
    <w:rsid w:val="00D426CE"/>
    <w:rsid w:val="00D433CE"/>
    <w:rsid w:val="00D45D2A"/>
    <w:rsid w:val="00D52FBE"/>
    <w:rsid w:val="00D53F0A"/>
    <w:rsid w:val="00D54FE2"/>
    <w:rsid w:val="00D5561E"/>
    <w:rsid w:val="00D65801"/>
    <w:rsid w:val="00D7073B"/>
    <w:rsid w:val="00D72AE2"/>
    <w:rsid w:val="00D73900"/>
    <w:rsid w:val="00D77C5B"/>
    <w:rsid w:val="00D80215"/>
    <w:rsid w:val="00D824B8"/>
    <w:rsid w:val="00D86BCE"/>
    <w:rsid w:val="00D919AB"/>
    <w:rsid w:val="00D92A14"/>
    <w:rsid w:val="00D92C03"/>
    <w:rsid w:val="00DA392A"/>
    <w:rsid w:val="00DB47C2"/>
    <w:rsid w:val="00DB73C8"/>
    <w:rsid w:val="00DC0298"/>
    <w:rsid w:val="00DC1832"/>
    <w:rsid w:val="00DD7EFB"/>
    <w:rsid w:val="00DE024E"/>
    <w:rsid w:val="00DE11F6"/>
    <w:rsid w:val="00DF7D16"/>
    <w:rsid w:val="00E00CF7"/>
    <w:rsid w:val="00E02A64"/>
    <w:rsid w:val="00E04E47"/>
    <w:rsid w:val="00E05AFD"/>
    <w:rsid w:val="00E07B5F"/>
    <w:rsid w:val="00E12204"/>
    <w:rsid w:val="00E1339A"/>
    <w:rsid w:val="00E13DFA"/>
    <w:rsid w:val="00E21286"/>
    <w:rsid w:val="00E24C13"/>
    <w:rsid w:val="00E33F3E"/>
    <w:rsid w:val="00E36CB1"/>
    <w:rsid w:val="00E43559"/>
    <w:rsid w:val="00E439C9"/>
    <w:rsid w:val="00E45F03"/>
    <w:rsid w:val="00E47235"/>
    <w:rsid w:val="00E526B6"/>
    <w:rsid w:val="00E547B2"/>
    <w:rsid w:val="00E563F1"/>
    <w:rsid w:val="00E57C4D"/>
    <w:rsid w:val="00E57ED8"/>
    <w:rsid w:val="00E60D85"/>
    <w:rsid w:val="00E62759"/>
    <w:rsid w:val="00E64E05"/>
    <w:rsid w:val="00E653AB"/>
    <w:rsid w:val="00E71190"/>
    <w:rsid w:val="00E719E9"/>
    <w:rsid w:val="00E7237F"/>
    <w:rsid w:val="00E73857"/>
    <w:rsid w:val="00E74F38"/>
    <w:rsid w:val="00E777A9"/>
    <w:rsid w:val="00E825A4"/>
    <w:rsid w:val="00E86E27"/>
    <w:rsid w:val="00E909FC"/>
    <w:rsid w:val="00E92C9F"/>
    <w:rsid w:val="00E93F24"/>
    <w:rsid w:val="00E96F20"/>
    <w:rsid w:val="00E9750C"/>
    <w:rsid w:val="00E97C89"/>
    <w:rsid w:val="00EA05C8"/>
    <w:rsid w:val="00EA164D"/>
    <w:rsid w:val="00EA4756"/>
    <w:rsid w:val="00EA7E34"/>
    <w:rsid w:val="00EB27A6"/>
    <w:rsid w:val="00EB3F9E"/>
    <w:rsid w:val="00EC1432"/>
    <w:rsid w:val="00EC23CE"/>
    <w:rsid w:val="00EC40ED"/>
    <w:rsid w:val="00EC4361"/>
    <w:rsid w:val="00EC6D22"/>
    <w:rsid w:val="00ED2943"/>
    <w:rsid w:val="00ED32C2"/>
    <w:rsid w:val="00ED40F2"/>
    <w:rsid w:val="00ED4BC6"/>
    <w:rsid w:val="00EE023B"/>
    <w:rsid w:val="00EE0EA5"/>
    <w:rsid w:val="00EE2562"/>
    <w:rsid w:val="00EE25C3"/>
    <w:rsid w:val="00EE40A8"/>
    <w:rsid w:val="00EE6AB7"/>
    <w:rsid w:val="00EE731B"/>
    <w:rsid w:val="00EF0053"/>
    <w:rsid w:val="00EF19B8"/>
    <w:rsid w:val="00EF27FD"/>
    <w:rsid w:val="00EF3194"/>
    <w:rsid w:val="00F006D2"/>
    <w:rsid w:val="00F01264"/>
    <w:rsid w:val="00F02C03"/>
    <w:rsid w:val="00F04BA4"/>
    <w:rsid w:val="00F0518F"/>
    <w:rsid w:val="00F07F17"/>
    <w:rsid w:val="00F11939"/>
    <w:rsid w:val="00F11B72"/>
    <w:rsid w:val="00F136BC"/>
    <w:rsid w:val="00F16583"/>
    <w:rsid w:val="00F26309"/>
    <w:rsid w:val="00F376BE"/>
    <w:rsid w:val="00F37A94"/>
    <w:rsid w:val="00F405C7"/>
    <w:rsid w:val="00F45541"/>
    <w:rsid w:val="00F471D8"/>
    <w:rsid w:val="00F50507"/>
    <w:rsid w:val="00F50F02"/>
    <w:rsid w:val="00F5184E"/>
    <w:rsid w:val="00F528E5"/>
    <w:rsid w:val="00F53F38"/>
    <w:rsid w:val="00F5682A"/>
    <w:rsid w:val="00F57C43"/>
    <w:rsid w:val="00F601DF"/>
    <w:rsid w:val="00F60A08"/>
    <w:rsid w:val="00F6240B"/>
    <w:rsid w:val="00F62907"/>
    <w:rsid w:val="00F6308A"/>
    <w:rsid w:val="00F637AA"/>
    <w:rsid w:val="00F63E1C"/>
    <w:rsid w:val="00F65102"/>
    <w:rsid w:val="00F7007B"/>
    <w:rsid w:val="00F73647"/>
    <w:rsid w:val="00F7587A"/>
    <w:rsid w:val="00F77D01"/>
    <w:rsid w:val="00F807CD"/>
    <w:rsid w:val="00F83423"/>
    <w:rsid w:val="00F8394B"/>
    <w:rsid w:val="00F86E62"/>
    <w:rsid w:val="00F921C9"/>
    <w:rsid w:val="00F93015"/>
    <w:rsid w:val="00F93264"/>
    <w:rsid w:val="00F94316"/>
    <w:rsid w:val="00FA1114"/>
    <w:rsid w:val="00FA196D"/>
    <w:rsid w:val="00FA27BE"/>
    <w:rsid w:val="00FA2F96"/>
    <w:rsid w:val="00FA4B40"/>
    <w:rsid w:val="00FA6148"/>
    <w:rsid w:val="00FB0B93"/>
    <w:rsid w:val="00FB0CC8"/>
    <w:rsid w:val="00FB3638"/>
    <w:rsid w:val="00FB459B"/>
    <w:rsid w:val="00FB4662"/>
    <w:rsid w:val="00FB4E17"/>
    <w:rsid w:val="00FB6CCB"/>
    <w:rsid w:val="00FC3C6D"/>
    <w:rsid w:val="00FC43D9"/>
    <w:rsid w:val="00FC6CEC"/>
    <w:rsid w:val="00FD1069"/>
    <w:rsid w:val="00FD445F"/>
    <w:rsid w:val="00FE0C25"/>
    <w:rsid w:val="00FE2674"/>
    <w:rsid w:val="00FE3B5F"/>
    <w:rsid w:val="00FF0543"/>
    <w:rsid w:val="00FF6961"/>
    <w:rsid w:val="00FF7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C5214"/>
  <w15:chartTrackingRefBased/>
  <w15:docId w15:val="{651FBAB8-D4CE-4894-8973-8AD7A61B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756"/>
    <w:pPr>
      <w:ind w:firstLine="720"/>
      <w:jc w:val="both"/>
    </w:pPr>
    <w:rPr>
      <w:rFonts w:ascii="Times New Roman" w:hAnsi="Times New Roman"/>
      <w:sz w:val="24"/>
      <w:lang w:val="lv-LV"/>
    </w:rPr>
  </w:style>
  <w:style w:type="paragraph" w:styleId="Heading1">
    <w:name w:val="heading 1"/>
    <w:basedOn w:val="Normal"/>
    <w:next w:val="Normal"/>
    <w:link w:val="Heading1Char"/>
    <w:uiPriority w:val="9"/>
    <w:qFormat/>
    <w:rsid w:val="00881C98"/>
    <w:pPr>
      <w:keepNext/>
      <w:keepLines/>
      <w:spacing w:before="240" w:after="24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777A9"/>
    <w:pPr>
      <w:keepNext/>
      <w:keepLines/>
      <w:spacing w:before="80"/>
      <w:ind w:firstLine="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6EE9"/>
    <w:pPr>
      <w:ind w:left="720"/>
      <w:contextualSpacing/>
    </w:pPr>
  </w:style>
  <w:style w:type="paragraph" w:styleId="FootnoteText">
    <w:name w:val="footnote text"/>
    <w:aliases w:val="Char,Char Rakstz. Rakstz. Rakstz. Rakstz. Rakstz. Rakstz.,Char Rakstz. Rakstz. Rakstz. Rakstz. Rakstz. Rakstz. Rakstz.,Char Rakstz. Rakstz. Rakstz. Rakstz. Rakstz. Rakstz. Rakstz. Rakstz. Rakstz. Rakstz. Rakstz.,Footnote,Fußnote,single spa"/>
    <w:basedOn w:val="Normal"/>
    <w:link w:val="FootnoteTextChar"/>
    <w:uiPriority w:val="99"/>
    <w:unhideWhenUsed/>
    <w:rsid w:val="002C6EE9"/>
    <w:pPr>
      <w:spacing w:after="0" w:line="240" w:lineRule="auto"/>
    </w:pPr>
    <w:rPr>
      <w:sz w:val="20"/>
      <w:szCs w:val="20"/>
    </w:rPr>
  </w:style>
  <w:style w:type="character" w:customStyle="1" w:styleId="FootnoteTextChar">
    <w:name w:val="Footnote Text Char"/>
    <w:aliases w:val="Char Char,Char Rakstz. Rakstz. Rakstz. Rakstz. Rakstz. Rakstz. Char,Char Rakstz. Rakstz. Rakstz. Rakstz. Rakstz. Rakstz. Rakstz. Char,Char Rakstz. Rakstz. Rakstz. Rakstz. Rakstz. Rakstz. Rakstz. Rakstz. Rakstz. Rakstz. Rakstz. Char"/>
    <w:basedOn w:val="DefaultParagraphFont"/>
    <w:link w:val="FootnoteText"/>
    <w:uiPriority w:val="99"/>
    <w:rsid w:val="002C6EE9"/>
    <w:rPr>
      <w:sz w:val="20"/>
      <w:szCs w:val="20"/>
      <w:lang w:val="lv-LV"/>
    </w:rPr>
  </w:style>
  <w:style w:type="character" w:styleId="FootnoteReference">
    <w:name w:val="footnote reference"/>
    <w:aliases w:val="BVI fnr,Footnote Reference Number,Footnote Reference Superscript,Footnote Refernece,Footnote symbol,Footnotes refss,Fußnotenzeichen_Raxen,Odwołanie przypisu,Ref,SUPERS,Times 10 Point,Vēres atsauce,callout,de nota al pie,ftref,stylish"/>
    <w:basedOn w:val="DefaultParagraphFont"/>
    <w:link w:val="CharCharCharChar"/>
    <w:uiPriority w:val="99"/>
    <w:unhideWhenUsed/>
    <w:qFormat/>
    <w:rsid w:val="002C6EE9"/>
    <w:rPr>
      <w:vertAlign w:val="superscript"/>
    </w:rPr>
  </w:style>
  <w:style w:type="character" w:styleId="Hyperlink">
    <w:name w:val="Hyperlink"/>
    <w:basedOn w:val="DefaultParagraphFont"/>
    <w:uiPriority w:val="99"/>
    <w:unhideWhenUsed/>
    <w:rsid w:val="002C6EE9"/>
    <w:rPr>
      <w:color w:val="0563C1" w:themeColor="hyperlink"/>
      <w:u w:val="single"/>
    </w:rPr>
  </w:style>
  <w:style w:type="paragraph" w:styleId="Header">
    <w:name w:val="header"/>
    <w:basedOn w:val="Normal"/>
    <w:link w:val="HeaderChar"/>
    <w:uiPriority w:val="99"/>
    <w:unhideWhenUsed/>
    <w:rsid w:val="001E4ED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E4ED4"/>
    <w:rPr>
      <w:lang w:val="lv-LV"/>
    </w:rPr>
  </w:style>
  <w:style w:type="paragraph" w:styleId="Footer">
    <w:name w:val="footer"/>
    <w:basedOn w:val="Normal"/>
    <w:link w:val="FooterChar"/>
    <w:uiPriority w:val="99"/>
    <w:unhideWhenUsed/>
    <w:rsid w:val="001E4ED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E4ED4"/>
    <w:rPr>
      <w:lang w:val="lv-LV"/>
    </w:rPr>
  </w:style>
  <w:style w:type="table" w:styleId="TableGrid">
    <w:name w:val="Table Grid"/>
    <w:basedOn w:val="TableNormal"/>
    <w:uiPriority w:val="39"/>
    <w:rsid w:val="00B434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533C9F"/>
    <w:rPr>
      <w:sz w:val="16"/>
      <w:szCs w:val="16"/>
    </w:rPr>
  </w:style>
  <w:style w:type="paragraph" w:styleId="CommentText">
    <w:name w:val="annotation text"/>
    <w:basedOn w:val="Normal"/>
    <w:link w:val="CommentTextChar"/>
    <w:uiPriority w:val="99"/>
    <w:unhideWhenUsed/>
    <w:rsid w:val="00533C9F"/>
    <w:pPr>
      <w:spacing w:line="240" w:lineRule="auto"/>
    </w:pPr>
    <w:rPr>
      <w:sz w:val="20"/>
      <w:szCs w:val="20"/>
    </w:rPr>
  </w:style>
  <w:style w:type="character" w:customStyle="1" w:styleId="CommentTextChar">
    <w:name w:val="Comment Text Char"/>
    <w:basedOn w:val="DefaultParagraphFont"/>
    <w:link w:val="CommentText"/>
    <w:uiPriority w:val="99"/>
    <w:rsid w:val="00533C9F"/>
    <w:rPr>
      <w:sz w:val="20"/>
      <w:szCs w:val="20"/>
      <w:lang w:val="lv-LV"/>
    </w:rPr>
  </w:style>
  <w:style w:type="paragraph" w:styleId="CommentSubject">
    <w:name w:val="annotation subject"/>
    <w:basedOn w:val="CommentText"/>
    <w:next w:val="CommentText"/>
    <w:link w:val="CommentSubjectChar"/>
    <w:uiPriority w:val="99"/>
    <w:semiHidden/>
    <w:unhideWhenUsed/>
    <w:rsid w:val="00533C9F"/>
    <w:rPr>
      <w:b/>
      <w:bCs/>
    </w:rPr>
  </w:style>
  <w:style w:type="character" w:customStyle="1" w:styleId="CommentSubjectChar">
    <w:name w:val="Comment Subject Char"/>
    <w:basedOn w:val="CommentTextChar"/>
    <w:link w:val="CommentSubject"/>
    <w:uiPriority w:val="99"/>
    <w:semiHidden/>
    <w:rsid w:val="00533C9F"/>
    <w:rPr>
      <w:b/>
      <w:bCs/>
      <w:sz w:val="20"/>
      <w:szCs w:val="20"/>
      <w:lang w:val="lv-LV"/>
    </w:rPr>
  </w:style>
  <w:style w:type="paragraph" w:styleId="BalloonText">
    <w:name w:val="Balloon Text"/>
    <w:basedOn w:val="Normal"/>
    <w:link w:val="BalloonTextChar"/>
    <w:uiPriority w:val="99"/>
    <w:semiHidden/>
    <w:unhideWhenUsed/>
    <w:rsid w:val="00533C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3C9F"/>
    <w:rPr>
      <w:rFonts w:ascii="Segoe UI" w:hAnsi="Segoe UI" w:cs="Segoe UI"/>
      <w:sz w:val="18"/>
      <w:szCs w:val="18"/>
      <w:lang w:val="lv-LV"/>
    </w:rPr>
  </w:style>
  <w:style w:type="character" w:customStyle="1" w:styleId="Heading1Char">
    <w:name w:val="Heading 1 Char"/>
    <w:basedOn w:val="DefaultParagraphFont"/>
    <w:link w:val="Heading1"/>
    <w:uiPriority w:val="9"/>
    <w:rsid w:val="00A6685E"/>
    <w:rPr>
      <w:rFonts w:ascii="Times New Roman" w:eastAsiaTheme="majorEastAsia" w:hAnsi="Times New Roman" w:cstheme="majorBidi"/>
      <w:b/>
      <w:sz w:val="28"/>
      <w:szCs w:val="32"/>
      <w:lang w:val="lv-LV"/>
    </w:rPr>
  </w:style>
  <w:style w:type="paragraph" w:styleId="TOCHeading">
    <w:name w:val="TOC Heading"/>
    <w:basedOn w:val="Heading1"/>
    <w:next w:val="Normal"/>
    <w:uiPriority w:val="39"/>
    <w:unhideWhenUsed/>
    <w:qFormat/>
    <w:rsid w:val="00F601DF"/>
    <w:pPr>
      <w:outlineLvl w:val="9"/>
    </w:pPr>
    <w:rPr>
      <w:lang w:val="en-US"/>
    </w:rPr>
  </w:style>
  <w:style w:type="paragraph" w:styleId="TOC1">
    <w:name w:val="toc 1"/>
    <w:basedOn w:val="Normal"/>
    <w:next w:val="Normal"/>
    <w:autoRedefine/>
    <w:uiPriority w:val="39"/>
    <w:unhideWhenUsed/>
    <w:rsid w:val="00F5682A"/>
    <w:pPr>
      <w:tabs>
        <w:tab w:val="right" w:leader="dot" w:pos="8630"/>
      </w:tabs>
      <w:spacing w:after="100"/>
      <w:ind w:firstLine="0"/>
    </w:pPr>
  </w:style>
  <w:style w:type="paragraph" w:styleId="NormalWeb">
    <w:name w:val="Normal (Web)"/>
    <w:basedOn w:val="Normal"/>
    <w:uiPriority w:val="99"/>
    <w:semiHidden/>
    <w:unhideWhenUsed/>
    <w:rsid w:val="00A6685E"/>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rsid w:val="00E777A9"/>
    <w:rPr>
      <w:rFonts w:ascii="Times New Roman" w:eastAsiaTheme="majorEastAsia" w:hAnsi="Times New Roman" w:cstheme="majorBidi"/>
      <w:b/>
      <w:sz w:val="24"/>
      <w:szCs w:val="26"/>
      <w:lang w:val="lv-LV"/>
    </w:rPr>
  </w:style>
  <w:style w:type="paragraph" w:styleId="TOC2">
    <w:name w:val="toc 2"/>
    <w:basedOn w:val="Normal"/>
    <w:next w:val="Normal"/>
    <w:autoRedefine/>
    <w:uiPriority w:val="39"/>
    <w:unhideWhenUsed/>
    <w:rsid w:val="00DD7EFB"/>
    <w:pPr>
      <w:tabs>
        <w:tab w:val="right" w:leader="dot" w:pos="8630"/>
      </w:tabs>
      <w:spacing w:after="100"/>
      <w:ind w:left="357" w:firstLine="0"/>
      <w:jc w:val="left"/>
    </w:pPr>
  </w:style>
  <w:style w:type="paragraph" w:styleId="NoSpacing">
    <w:name w:val="No Spacing"/>
    <w:uiPriority w:val="1"/>
    <w:qFormat/>
    <w:rsid w:val="004035B2"/>
    <w:pPr>
      <w:spacing w:after="0" w:line="240" w:lineRule="auto"/>
      <w:ind w:firstLine="720"/>
      <w:jc w:val="both"/>
    </w:pPr>
    <w:rPr>
      <w:rFonts w:ascii="Times New Roman" w:hAnsi="Times New Roman"/>
      <w:sz w:val="24"/>
      <w:lang w:val="lv-LV"/>
    </w:rPr>
  </w:style>
  <w:style w:type="character" w:styleId="FollowedHyperlink">
    <w:name w:val="FollowedHyperlink"/>
    <w:basedOn w:val="DefaultParagraphFont"/>
    <w:uiPriority w:val="99"/>
    <w:semiHidden/>
    <w:unhideWhenUsed/>
    <w:rsid w:val="005504E4"/>
    <w:rPr>
      <w:color w:val="954F72" w:themeColor="followedHyperlink"/>
      <w:u w:val="single"/>
    </w:rPr>
  </w:style>
  <w:style w:type="paragraph" w:styleId="Revision">
    <w:name w:val="Revision"/>
    <w:hidden/>
    <w:uiPriority w:val="99"/>
    <w:semiHidden/>
    <w:rsid w:val="008670BB"/>
    <w:pPr>
      <w:spacing w:after="0" w:line="240" w:lineRule="auto"/>
    </w:pPr>
    <w:rPr>
      <w:rFonts w:ascii="Times New Roman" w:hAnsi="Times New Roman"/>
      <w:sz w:val="24"/>
      <w:lang w:val="lv-LV"/>
    </w:rPr>
  </w:style>
  <w:style w:type="paragraph" w:customStyle="1" w:styleId="CharCharCharChar">
    <w:name w:val="Char Char Char Char"/>
    <w:aliases w:val="Char2"/>
    <w:basedOn w:val="Normal"/>
    <w:next w:val="Normal"/>
    <w:link w:val="FootnoteReference"/>
    <w:uiPriority w:val="99"/>
    <w:rsid w:val="00955072"/>
    <w:pPr>
      <w:spacing w:line="240" w:lineRule="exact"/>
      <w:ind w:firstLine="0"/>
      <w:textAlignment w:val="baseline"/>
    </w:pPr>
    <w:rPr>
      <w:rFonts w:asciiTheme="minorHAnsi" w:hAnsiTheme="minorHAnsi"/>
      <w:sz w:val="22"/>
      <w:vertAlign w:val="superscript"/>
      <w:lang w:val="en-US"/>
    </w:rPr>
  </w:style>
  <w:style w:type="paragraph" w:customStyle="1" w:styleId="paragraph">
    <w:name w:val="paragraph"/>
    <w:basedOn w:val="Normal"/>
    <w:rsid w:val="00751412"/>
    <w:pPr>
      <w:spacing w:before="100" w:beforeAutospacing="1" w:after="100" w:afterAutospacing="1" w:line="240" w:lineRule="auto"/>
      <w:ind w:firstLine="0"/>
      <w:jc w:val="left"/>
    </w:pPr>
    <w:rPr>
      <w:rFonts w:eastAsia="Times New Roman" w:cs="Times New Roman"/>
      <w:szCs w:val="24"/>
      <w:lang w:eastAsia="lv-LV"/>
    </w:rPr>
  </w:style>
  <w:style w:type="character" w:customStyle="1" w:styleId="normaltextrun">
    <w:name w:val="normaltextrun"/>
    <w:basedOn w:val="DefaultParagraphFont"/>
    <w:rsid w:val="00751412"/>
  </w:style>
  <w:style w:type="character" w:customStyle="1" w:styleId="eop">
    <w:name w:val="eop"/>
    <w:basedOn w:val="DefaultParagraphFont"/>
    <w:rsid w:val="00751412"/>
  </w:style>
  <w:style w:type="character" w:customStyle="1" w:styleId="superscript">
    <w:name w:val="superscript"/>
    <w:basedOn w:val="DefaultParagraphFont"/>
    <w:rsid w:val="00BB0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544425">
      <w:bodyDiv w:val="1"/>
      <w:marLeft w:val="0"/>
      <w:marRight w:val="0"/>
      <w:marTop w:val="0"/>
      <w:marBottom w:val="0"/>
      <w:divBdr>
        <w:top w:val="none" w:sz="0" w:space="0" w:color="auto"/>
        <w:left w:val="none" w:sz="0" w:space="0" w:color="auto"/>
        <w:bottom w:val="none" w:sz="0" w:space="0" w:color="auto"/>
        <w:right w:val="none" w:sz="0" w:space="0" w:color="auto"/>
      </w:divBdr>
      <w:divsChild>
        <w:div w:id="708991866">
          <w:marLeft w:val="0"/>
          <w:marRight w:val="0"/>
          <w:marTop w:val="0"/>
          <w:marBottom w:val="0"/>
          <w:divBdr>
            <w:top w:val="none" w:sz="0" w:space="0" w:color="auto"/>
            <w:left w:val="none" w:sz="0" w:space="0" w:color="auto"/>
            <w:bottom w:val="none" w:sz="0" w:space="0" w:color="auto"/>
            <w:right w:val="none" w:sz="0" w:space="0" w:color="auto"/>
          </w:divBdr>
          <w:divsChild>
            <w:div w:id="72996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1918">
      <w:bodyDiv w:val="1"/>
      <w:marLeft w:val="0"/>
      <w:marRight w:val="0"/>
      <w:marTop w:val="0"/>
      <w:marBottom w:val="0"/>
      <w:divBdr>
        <w:top w:val="none" w:sz="0" w:space="0" w:color="auto"/>
        <w:left w:val="none" w:sz="0" w:space="0" w:color="auto"/>
        <w:bottom w:val="none" w:sz="0" w:space="0" w:color="auto"/>
        <w:right w:val="none" w:sz="0" w:space="0" w:color="auto"/>
      </w:divBdr>
      <w:divsChild>
        <w:div w:id="180364655">
          <w:marLeft w:val="0"/>
          <w:marRight w:val="0"/>
          <w:marTop w:val="0"/>
          <w:marBottom w:val="0"/>
          <w:divBdr>
            <w:top w:val="none" w:sz="0" w:space="0" w:color="auto"/>
            <w:left w:val="none" w:sz="0" w:space="0" w:color="auto"/>
            <w:bottom w:val="none" w:sz="0" w:space="0" w:color="auto"/>
            <w:right w:val="none" w:sz="0" w:space="0" w:color="auto"/>
          </w:divBdr>
        </w:div>
        <w:div w:id="361322789">
          <w:marLeft w:val="0"/>
          <w:marRight w:val="0"/>
          <w:marTop w:val="0"/>
          <w:marBottom w:val="0"/>
          <w:divBdr>
            <w:top w:val="none" w:sz="0" w:space="0" w:color="auto"/>
            <w:left w:val="none" w:sz="0" w:space="0" w:color="auto"/>
            <w:bottom w:val="none" w:sz="0" w:space="0" w:color="auto"/>
            <w:right w:val="none" w:sz="0" w:space="0" w:color="auto"/>
          </w:divBdr>
        </w:div>
      </w:divsChild>
    </w:div>
    <w:div w:id="195386854">
      <w:bodyDiv w:val="1"/>
      <w:marLeft w:val="0"/>
      <w:marRight w:val="0"/>
      <w:marTop w:val="0"/>
      <w:marBottom w:val="0"/>
      <w:divBdr>
        <w:top w:val="none" w:sz="0" w:space="0" w:color="auto"/>
        <w:left w:val="none" w:sz="0" w:space="0" w:color="auto"/>
        <w:bottom w:val="none" w:sz="0" w:space="0" w:color="auto"/>
        <w:right w:val="none" w:sz="0" w:space="0" w:color="auto"/>
      </w:divBdr>
    </w:div>
    <w:div w:id="207643312">
      <w:bodyDiv w:val="1"/>
      <w:marLeft w:val="0"/>
      <w:marRight w:val="0"/>
      <w:marTop w:val="0"/>
      <w:marBottom w:val="0"/>
      <w:divBdr>
        <w:top w:val="none" w:sz="0" w:space="0" w:color="auto"/>
        <w:left w:val="none" w:sz="0" w:space="0" w:color="auto"/>
        <w:bottom w:val="none" w:sz="0" w:space="0" w:color="auto"/>
        <w:right w:val="none" w:sz="0" w:space="0" w:color="auto"/>
      </w:divBdr>
    </w:div>
    <w:div w:id="295719301">
      <w:bodyDiv w:val="1"/>
      <w:marLeft w:val="0"/>
      <w:marRight w:val="0"/>
      <w:marTop w:val="0"/>
      <w:marBottom w:val="0"/>
      <w:divBdr>
        <w:top w:val="none" w:sz="0" w:space="0" w:color="auto"/>
        <w:left w:val="none" w:sz="0" w:space="0" w:color="auto"/>
        <w:bottom w:val="none" w:sz="0" w:space="0" w:color="auto"/>
        <w:right w:val="none" w:sz="0" w:space="0" w:color="auto"/>
      </w:divBdr>
    </w:div>
    <w:div w:id="344480365">
      <w:bodyDiv w:val="1"/>
      <w:marLeft w:val="0"/>
      <w:marRight w:val="0"/>
      <w:marTop w:val="0"/>
      <w:marBottom w:val="0"/>
      <w:divBdr>
        <w:top w:val="none" w:sz="0" w:space="0" w:color="auto"/>
        <w:left w:val="none" w:sz="0" w:space="0" w:color="auto"/>
        <w:bottom w:val="none" w:sz="0" w:space="0" w:color="auto"/>
        <w:right w:val="none" w:sz="0" w:space="0" w:color="auto"/>
      </w:divBdr>
      <w:divsChild>
        <w:div w:id="29578159">
          <w:marLeft w:val="0"/>
          <w:marRight w:val="0"/>
          <w:marTop w:val="0"/>
          <w:marBottom w:val="0"/>
          <w:divBdr>
            <w:top w:val="none" w:sz="0" w:space="0" w:color="auto"/>
            <w:left w:val="none" w:sz="0" w:space="0" w:color="auto"/>
            <w:bottom w:val="none" w:sz="0" w:space="0" w:color="auto"/>
            <w:right w:val="none" w:sz="0" w:space="0" w:color="auto"/>
          </w:divBdr>
          <w:divsChild>
            <w:div w:id="1510173973">
              <w:marLeft w:val="0"/>
              <w:marRight w:val="0"/>
              <w:marTop w:val="0"/>
              <w:marBottom w:val="0"/>
              <w:divBdr>
                <w:top w:val="none" w:sz="0" w:space="0" w:color="auto"/>
                <w:left w:val="none" w:sz="0" w:space="0" w:color="auto"/>
                <w:bottom w:val="none" w:sz="0" w:space="0" w:color="auto"/>
                <w:right w:val="none" w:sz="0" w:space="0" w:color="auto"/>
              </w:divBdr>
            </w:div>
            <w:div w:id="20473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526059">
      <w:bodyDiv w:val="1"/>
      <w:marLeft w:val="0"/>
      <w:marRight w:val="0"/>
      <w:marTop w:val="0"/>
      <w:marBottom w:val="0"/>
      <w:divBdr>
        <w:top w:val="none" w:sz="0" w:space="0" w:color="auto"/>
        <w:left w:val="none" w:sz="0" w:space="0" w:color="auto"/>
        <w:bottom w:val="none" w:sz="0" w:space="0" w:color="auto"/>
        <w:right w:val="none" w:sz="0" w:space="0" w:color="auto"/>
      </w:divBdr>
    </w:div>
    <w:div w:id="483811774">
      <w:bodyDiv w:val="1"/>
      <w:marLeft w:val="0"/>
      <w:marRight w:val="0"/>
      <w:marTop w:val="0"/>
      <w:marBottom w:val="0"/>
      <w:divBdr>
        <w:top w:val="none" w:sz="0" w:space="0" w:color="auto"/>
        <w:left w:val="none" w:sz="0" w:space="0" w:color="auto"/>
        <w:bottom w:val="none" w:sz="0" w:space="0" w:color="auto"/>
        <w:right w:val="none" w:sz="0" w:space="0" w:color="auto"/>
      </w:divBdr>
      <w:divsChild>
        <w:div w:id="2033263549">
          <w:marLeft w:val="0"/>
          <w:marRight w:val="0"/>
          <w:marTop w:val="0"/>
          <w:marBottom w:val="0"/>
          <w:divBdr>
            <w:top w:val="none" w:sz="0" w:space="0" w:color="auto"/>
            <w:left w:val="none" w:sz="0" w:space="0" w:color="auto"/>
            <w:bottom w:val="none" w:sz="0" w:space="0" w:color="auto"/>
            <w:right w:val="none" w:sz="0" w:space="0" w:color="auto"/>
          </w:divBdr>
          <w:divsChild>
            <w:div w:id="382023628">
              <w:marLeft w:val="0"/>
              <w:marRight w:val="0"/>
              <w:marTop w:val="0"/>
              <w:marBottom w:val="0"/>
              <w:divBdr>
                <w:top w:val="none" w:sz="0" w:space="0" w:color="auto"/>
                <w:left w:val="none" w:sz="0" w:space="0" w:color="auto"/>
                <w:bottom w:val="none" w:sz="0" w:space="0" w:color="auto"/>
                <w:right w:val="none" w:sz="0" w:space="0" w:color="auto"/>
              </w:divBdr>
            </w:div>
            <w:div w:id="820078441">
              <w:marLeft w:val="0"/>
              <w:marRight w:val="0"/>
              <w:marTop w:val="0"/>
              <w:marBottom w:val="0"/>
              <w:divBdr>
                <w:top w:val="none" w:sz="0" w:space="0" w:color="auto"/>
                <w:left w:val="none" w:sz="0" w:space="0" w:color="auto"/>
                <w:bottom w:val="none" w:sz="0" w:space="0" w:color="auto"/>
                <w:right w:val="none" w:sz="0" w:space="0" w:color="auto"/>
              </w:divBdr>
            </w:div>
            <w:div w:id="1540824015">
              <w:marLeft w:val="0"/>
              <w:marRight w:val="0"/>
              <w:marTop w:val="0"/>
              <w:marBottom w:val="0"/>
              <w:divBdr>
                <w:top w:val="none" w:sz="0" w:space="0" w:color="auto"/>
                <w:left w:val="none" w:sz="0" w:space="0" w:color="auto"/>
                <w:bottom w:val="none" w:sz="0" w:space="0" w:color="auto"/>
                <w:right w:val="none" w:sz="0" w:space="0" w:color="auto"/>
              </w:divBdr>
            </w:div>
            <w:div w:id="16957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385705">
      <w:bodyDiv w:val="1"/>
      <w:marLeft w:val="0"/>
      <w:marRight w:val="0"/>
      <w:marTop w:val="0"/>
      <w:marBottom w:val="0"/>
      <w:divBdr>
        <w:top w:val="none" w:sz="0" w:space="0" w:color="auto"/>
        <w:left w:val="none" w:sz="0" w:space="0" w:color="auto"/>
        <w:bottom w:val="none" w:sz="0" w:space="0" w:color="auto"/>
        <w:right w:val="none" w:sz="0" w:space="0" w:color="auto"/>
      </w:divBdr>
      <w:divsChild>
        <w:div w:id="1542329022">
          <w:marLeft w:val="0"/>
          <w:marRight w:val="0"/>
          <w:marTop w:val="0"/>
          <w:marBottom w:val="0"/>
          <w:divBdr>
            <w:top w:val="none" w:sz="0" w:space="0" w:color="auto"/>
            <w:left w:val="none" w:sz="0" w:space="0" w:color="auto"/>
            <w:bottom w:val="none" w:sz="0" w:space="0" w:color="auto"/>
            <w:right w:val="none" w:sz="0" w:space="0" w:color="auto"/>
          </w:divBdr>
        </w:div>
        <w:div w:id="2104065681">
          <w:marLeft w:val="0"/>
          <w:marRight w:val="0"/>
          <w:marTop w:val="0"/>
          <w:marBottom w:val="0"/>
          <w:divBdr>
            <w:top w:val="none" w:sz="0" w:space="0" w:color="auto"/>
            <w:left w:val="none" w:sz="0" w:space="0" w:color="auto"/>
            <w:bottom w:val="none" w:sz="0" w:space="0" w:color="auto"/>
            <w:right w:val="none" w:sz="0" w:space="0" w:color="auto"/>
          </w:divBdr>
        </w:div>
      </w:divsChild>
    </w:div>
    <w:div w:id="622153209">
      <w:bodyDiv w:val="1"/>
      <w:marLeft w:val="0"/>
      <w:marRight w:val="0"/>
      <w:marTop w:val="0"/>
      <w:marBottom w:val="0"/>
      <w:divBdr>
        <w:top w:val="none" w:sz="0" w:space="0" w:color="auto"/>
        <w:left w:val="none" w:sz="0" w:space="0" w:color="auto"/>
        <w:bottom w:val="none" w:sz="0" w:space="0" w:color="auto"/>
        <w:right w:val="none" w:sz="0" w:space="0" w:color="auto"/>
      </w:divBdr>
      <w:divsChild>
        <w:div w:id="1568606827">
          <w:marLeft w:val="0"/>
          <w:marRight w:val="0"/>
          <w:marTop w:val="0"/>
          <w:marBottom w:val="0"/>
          <w:divBdr>
            <w:top w:val="none" w:sz="0" w:space="0" w:color="auto"/>
            <w:left w:val="none" w:sz="0" w:space="0" w:color="auto"/>
            <w:bottom w:val="none" w:sz="0" w:space="0" w:color="auto"/>
            <w:right w:val="none" w:sz="0" w:space="0" w:color="auto"/>
          </w:divBdr>
          <w:divsChild>
            <w:div w:id="79922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3312">
      <w:bodyDiv w:val="1"/>
      <w:marLeft w:val="0"/>
      <w:marRight w:val="0"/>
      <w:marTop w:val="0"/>
      <w:marBottom w:val="0"/>
      <w:divBdr>
        <w:top w:val="none" w:sz="0" w:space="0" w:color="auto"/>
        <w:left w:val="none" w:sz="0" w:space="0" w:color="auto"/>
        <w:bottom w:val="none" w:sz="0" w:space="0" w:color="auto"/>
        <w:right w:val="none" w:sz="0" w:space="0" w:color="auto"/>
      </w:divBdr>
      <w:divsChild>
        <w:div w:id="1421024019">
          <w:marLeft w:val="0"/>
          <w:marRight w:val="0"/>
          <w:marTop w:val="0"/>
          <w:marBottom w:val="0"/>
          <w:divBdr>
            <w:top w:val="none" w:sz="0" w:space="0" w:color="auto"/>
            <w:left w:val="none" w:sz="0" w:space="0" w:color="auto"/>
            <w:bottom w:val="none" w:sz="0" w:space="0" w:color="auto"/>
            <w:right w:val="none" w:sz="0" w:space="0" w:color="auto"/>
          </w:divBdr>
          <w:divsChild>
            <w:div w:id="131159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433745">
      <w:bodyDiv w:val="1"/>
      <w:marLeft w:val="0"/>
      <w:marRight w:val="0"/>
      <w:marTop w:val="0"/>
      <w:marBottom w:val="0"/>
      <w:divBdr>
        <w:top w:val="none" w:sz="0" w:space="0" w:color="auto"/>
        <w:left w:val="none" w:sz="0" w:space="0" w:color="auto"/>
        <w:bottom w:val="none" w:sz="0" w:space="0" w:color="auto"/>
        <w:right w:val="none" w:sz="0" w:space="0" w:color="auto"/>
      </w:divBdr>
    </w:div>
    <w:div w:id="917982253">
      <w:bodyDiv w:val="1"/>
      <w:marLeft w:val="0"/>
      <w:marRight w:val="0"/>
      <w:marTop w:val="0"/>
      <w:marBottom w:val="0"/>
      <w:divBdr>
        <w:top w:val="none" w:sz="0" w:space="0" w:color="auto"/>
        <w:left w:val="none" w:sz="0" w:space="0" w:color="auto"/>
        <w:bottom w:val="none" w:sz="0" w:space="0" w:color="auto"/>
        <w:right w:val="none" w:sz="0" w:space="0" w:color="auto"/>
      </w:divBdr>
    </w:div>
    <w:div w:id="976186492">
      <w:bodyDiv w:val="1"/>
      <w:marLeft w:val="0"/>
      <w:marRight w:val="0"/>
      <w:marTop w:val="0"/>
      <w:marBottom w:val="0"/>
      <w:divBdr>
        <w:top w:val="none" w:sz="0" w:space="0" w:color="auto"/>
        <w:left w:val="none" w:sz="0" w:space="0" w:color="auto"/>
        <w:bottom w:val="none" w:sz="0" w:space="0" w:color="auto"/>
        <w:right w:val="none" w:sz="0" w:space="0" w:color="auto"/>
      </w:divBdr>
      <w:divsChild>
        <w:div w:id="1586454963">
          <w:marLeft w:val="0"/>
          <w:marRight w:val="0"/>
          <w:marTop w:val="0"/>
          <w:marBottom w:val="0"/>
          <w:divBdr>
            <w:top w:val="none" w:sz="0" w:space="0" w:color="auto"/>
            <w:left w:val="none" w:sz="0" w:space="0" w:color="auto"/>
            <w:bottom w:val="none" w:sz="0" w:space="0" w:color="auto"/>
            <w:right w:val="none" w:sz="0" w:space="0" w:color="auto"/>
          </w:divBdr>
          <w:divsChild>
            <w:div w:id="1049185826">
              <w:marLeft w:val="0"/>
              <w:marRight w:val="0"/>
              <w:marTop w:val="0"/>
              <w:marBottom w:val="0"/>
              <w:divBdr>
                <w:top w:val="none" w:sz="0" w:space="0" w:color="auto"/>
                <w:left w:val="none" w:sz="0" w:space="0" w:color="auto"/>
                <w:bottom w:val="none" w:sz="0" w:space="0" w:color="auto"/>
                <w:right w:val="none" w:sz="0" w:space="0" w:color="auto"/>
              </w:divBdr>
            </w:div>
            <w:div w:id="2078934705">
              <w:marLeft w:val="0"/>
              <w:marRight w:val="0"/>
              <w:marTop w:val="0"/>
              <w:marBottom w:val="0"/>
              <w:divBdr>
                <w:top w:val="none" w:sz="0" w:space="0" w:color="auto"/>
                <w:left w:val="none" w:sz="0" w:space="0" w:color="auto"/>
                <w:bottom w:val="none" w:sz="0" w:space="0" w:color="auto"/>
                <w:right w:val="none" w:sz="0" w:space="0" w:color="auto"/>
              </w:divBdr>
            </w:div>
            <w:div w:id="856117480">
              <w:marLeft w:val="0"/>
              <w:marRight w:val="0"/>
              <w:marTop w:val="0"/>
              <w:marBottom w:val="0"/>
              <w:divBdr>
                <w:top w:val="none" w:sz="0" w:space="0" w:color="auto"/>
                <w:left w:val="none" w:sz="0" w:space="0" w:color="auto"/>
                <w:bottom w:val="none" w:sz="0" w:space="0" w:color="auto"/>
                <w:right w:val="none" w:sz="0" w:space="0" w:color="auto"/>
              </w:divBdr>
            </w:div>
            <w:div w:id="1714110799">
              <w:marLeft w:val="0"/>
              <w:marRight w:val="0"/>
              <w:marTop w:val="0"/>
              <w:marBottom w:val="0"/>
              <w:divBdr>
                <w:top w:val="none" w:sz="0" w:space="0" w:color="auto"/>
                <w:left w:val="none" w:sz="0" w:space="0" w:color="auto"/>
                <w:bottom w:val="none" w:sz="0" w:space="0" w:color="auto"/>
                <w:right w:val="none" w:sz="0" w:space="0" w:color="auto"/>
              </w:divBdr>
            </w:div>
            <w:div w:id="446630993">
              <w:marLeft w:val="0"/>
              <w:marRight w:val="0"/>
              <w:marTop w:val="0"/>
              <w:marBottom w:val="0"/>
              <w:divBdr>
                <w:top w:val="none" w:sz="0" w:space="0" w:color="auto"/>
                <w:left w:val="none" w:sz="0" w:space="0" w:color="auto"/>
                <w:bottom w:val="none" w:sz="0" w:space="0" w:color="auto"/>
                <w:right w:val="none" w:sz="0" w:space="0" w:color="auto"/>
              </w:divBdr>
            </w:div>
            <w:div w:id="29653837">
              <w:marLeft w:val="0"/>
              <w:marRight w:val="0"/>
              <w:marTop w:val="0"/>
              <w:marBottom w:val="0"/>
              <w:divBdr>
                <w:top w:val="none" w:sz="0" w:space="0" w:color="auto"/>
                <w:left w:val="none" w:sz="0" w:space="0" w:color="auto"/>
                <w:bottom w:val="none" w:sz="0" w:space="0" w:color="auto"/>
                <w:right w:val="none" w:sz="0" w:space="0" w:color="auto"/>
              </w:divBdr>
            </w:div>
            <w:div w:id="1658991402">
              <w:marLeft w:val="0"/>
              <w:marRight w:val="0"/>
              <w:marTop w:val="0"/>
              <w:marBottom w:val="0"/>
              <w:divBdr>
                <w:top w:val="none" w:sz="0" w:space="0" w:color="auto"/>
                <w:left w:val="none" w:sz="0" w:space="0" w:color="auto"/>
                <w:bottom w:val="none" w:sz="0" w:space="0" w:color="auto"/>
                <w:right w:val="none" w:sz="0" w:space="0" w:color="auto"/>
              </w:divBdr>
            </w:div>
            <w:div w:id="1882940335">
              <w:marLeft w:val="0"/>
              <w:marRight w:val="0"/>
              <w:marTop w:val="0"/>
              <w:marBottom w:val="0"/>
              <w:divBdr>
                <w:top w:val="none" w:sz="0" w:space="0" w:color="auto"/>
                <w:left w:val="none" w:sz="0" w:space="0" w:color="auto"/>
                <w:bottom w:val="none" w:sz="0" w:space="0" w:color="auto"/>
                <w:right w:val="none" w:sz="0" w:space="0" w:color="auto"/>
              </w:divBdr>
            </w:div>
            <w:div w:id="1275139909">
              <w:marLeft w:val="0"/>
              <w:marRight w:val="0"/>
              <w:marTop w:val="0"/>
              <w:marBottom w:val="0"/>
              <w:divBdr>
                <w:top w:val="none" w:sz="0" w:space="0" w:color="auto"/>
                <w:left w:val="none" w:sz="0" w:space="0" w:color="auto"/>
                <w:bottom w:val="none" w:sz="0" w:space="0" w:color="auto"/>
                <w:right w:val="none" w:sz="0" w:space="0" w:color="auto"/>
              </w:divBdr>
            </w:div>
            <w:div w:id="102887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558401">
      <w:bodyDiv w:val="1"/>
      <w:marLeft w:val="0"/>
      <w:marRight w:val="0"/>
      <w:marTop w:val="0"/>
      <w:marBottom w:val="0"/>
      <w:divBdr>
        <w:top w:val="none" w:sz="0" w:space="0" w:color="auto"/>
        <w:left w:val="none" w:sz="0" w:space="0" w:color="auto"/>
        <w:bottom w:val="none" w:sz="0" w:space="0" w:color="auto"/>
        <w:right w:val="none" w:sz="0" w:space="0" w:color="auto"/>
      </w:divBdr>
    </w:div>
    <w:div w:id="1124544432">
      <w:bodyDiv w:val="1"/>
      <w:marLeft w:val="0"/>
      <w:marRight w:val="0"/>
      <w:marTop w:val="0"/>
      <w:marBottom w:val="0"/>
      <w:divBdr>
        <w:top w:val="none" w:sz="0" w:space="0" w:color="auto"/>
        <w:left w:val="none" w:sz="0" w:space="0" w:color="auto"/>
        <w:bottom w:val="none" w:sz="0" w:space="0" w:color="auto"/>
        <w:right w:val="none" w:sz="0" w:space="0" w:color="auto"/>
      </w:divBdr>
    </w:div>
    <w:div w:id="1168054046">
      <w:bodyDiv w:val="1"/>
      <w:marLeft w:val="0"/>
      <w:marRight w:val="0"/>
      <w:marTop w:val="0"/>
      <w:marBottom w:val="0"/>
      <w:divBdr>
        <w:top w:val="none" w:sz="0" w:space="0" w:color="auto"/>
        <w:left w:val="none" w:sz="0" w:space="0" w:color="auto"/>
        <w:bottom w:val="none" w:sz="0" w:space="0" w:color="auto"/>
        <w:right w:val="none" w:sz="0" w:space="0" w:color="auto"/>
      </w:divBdr>
    </w:div>
    <w:div w:id="1251499115">
      <w:bodyDiv w:val="1"/>
      <w:marLeft w:val="0"/>
      <w:marRight w:val="0"/>
      <w:marTop w:val="0"/>
      <w:marBottom w:val="0"/>
      <w:divBdr>
        <w:top w:val="none" w:sz="0" w:space="0" w:color="auto"/>
        <w:left w:val="none" w:sz="0" w:space="0" w:color="auto"/>
        <w:bottom w:val="none" w:sz="0" w:space="0" w:color="auto"/>
        <w:right w:val="none" w:sz="0" w:space="0" w:color="auto"/>
      </w:divBdr>
    </w:div>
    <w:div w:id="1473131734">
      <w:bodyDiv w:val="1"/>
      <w:marLeft w:val="0"/>
      <w:marRight w:val="0"/>
      <w:marTop w:val="0"/>
      <w:marBottom w:val="0"/>
      <w:divBdr>
        <w:top w:val="none" w:sz="0" w:space="0" w:color="auto"/>
        <w:left w:val="none" w:sz="0" w:space="0" w:color="auto"/>
        <w:bottom w:val="none" w:sz="0" w:space="0" w:color="auto"/>
        <w:right w:val="none" w:sz="0" w:space="0" w:color="auto"/>
      </w:divBdr>
      <w:divsChild>
        <w:div w:id="1342198735">
          <w:marLeft w:val="0"/>
          <w:marRight w:val="0"/>
          <w:marTop w:val="0"/>
          <w:marBottom w:val="0"/>
          <w:divBdr>
            <w:top w:val="none" w:sz="0" w:space="0" w:color="auto"/>
            <w:left w:val="none" w:sz="0" w:space="0" w:color="auto"/>
            <w:bottom w:val="none" w:sz="0" w:space="0" w:color="auto"/>
            <w:right w:val="none" w:sz="0" w:space="0" w:color="auto"/>
          </w:divBdr>
          <w:divsChild>
            <w:div w:id="819540706">
              <w:marLeft w:val="0"/>
              <w:marRight w:val="0"/>
              <w:marTop w:val="0"/>
              <w:marBottom w:val="0"/>
              <w:divBdr>
                <w:top w:val="none" w:sz="0" w:space="0" w:color="auto"/>
                <w:left w:val="none" w:sz="0" w:space="0" w:color="auto"/>
                <w:bottom w:val="none" w:sz="0" w:space="0" w:color="auto"/>
                <w:right w:val="none" w:sz="0" w:space="0" w:color="auto"/>
              </w:divBdr>
            </w:div>
            <w:div w:id="209465626">
              <w:marLeft w:val="0"/>
              <w:marRight w:val="0"/>
              <w:marTop w:val="0"/>
              <w:marBottom w:val="0"/>
              <w:divBdr>
                <w:top w:val="none" w:sz="0" w:space="0" w:color="auto"/>
                <w:left w:val="none" w:sz="0" w:space="0" w:color="auto"/>
                <w:bottom w:val="none" w:sz="0" w:space="0" w:color="auto"/>
                <w:right w:val="none" w:sz="0" w:space="0" w:color="auto"/>
              </w:divBdr>
            </w:div>
            <w:div w:id="1154637889">
              <w:marLeft w:val="0"/>
              <w:marRight w:val="0"/>
              <w:marTop w:val="0"/>
              <w:marBottom w:val="0"/>
              <w:divBdr>
                <w:top w:val="none" w:sz="0" w:space="0" w:color="auto"/>
                <w:left w:val="none" w:sz="0" w:space="0" w:color="auto"/>
                <w:bottom w:val="none" w:sz="0" w:space="0" w:color="auto"/>
                <w:right w:val="none" w:sz="0" w:space="0" w:color="auto"/>
              </w:divBdr>
            </w:div>
            <w:div w:id="1306201191">
              <w:marLeft w:val="0"/>
              <w:marRight w:val="0"/>
              <w:marTop w:val="0"/>
              <w:marBottom w:val="0"/>
              <w:divBdr>
                <w:top w:val="none" w:sz="0" w:space="0" w:color="auto"/>
                <w:left w:val="none" w:sz="0" w:space="0" w:color="auto"/>
                <w:bottom w:val="none" w:sz="0" w:space="0" w:color="auto"/>
                <w:right w:val="none" w:sz="0" w:space="0" w:color="auto"/>
              </w:divBdr>
            </w:div>
            <w:div w:id="1537615552">
              <w:marLeft w:val="0"/>
              <w:marRight w:val="0"/>
              <w:marTop w:val="0"/>
              <w:marBottom w:val="0"/>
              <w:divBdr>
                <w:top w:val="none" w:sz="0" w:space="0" w:color="auto"/>
                <w:left w:val="none" w:sz="0" w:space="0" w:color="auto"/>
                <w:bottom w:val="none" w:sz="0" w:space="0" w:color="auto"/>
                <w:right w:val="none" w:sz="0" w:space="0" w:color="auto"/>
              </w:divBdr>
            </w:div>
            <w:div w:id="442457494">
              <w:marLeft w:val="0"/>
              <w:marRight w:val="0"/>
              <w:marTop w:val="0"/>
              <w:marBottom w:val="0"/>
              <w:divBdr>
                <w:top w:val="none" w:sz="0" w:space="0" w:color="auto"/>
                <w:left w:val="none" w:sz="0" w:space="0" w:color="auto"/>
                <w:bottom w:val="none" w:sz="0" w:space="0" w:color="auto"/>
                <w:right w:val="none" w:sz="0" w:space="0" w:color="auto"/>
              </w:divBdr>
            </w:div>
            <w:div w:id="1935239005">
              <w:marLeft w:val="0"/>
              <w:marRight w:val="0"/>
              <w:marTop w:val="0"/>
              <w:marBottom w:val="0"/>
              <w:divBdr>
                <w:top w:val="none" w:sz="0" w:space="0" w:color="auto"/>
                <w:left w:val="none" w:sz="0" w:space="0" w:color="auto"/>
                <w:bottom w:val="none" w:sz="0" w:space="0" w:color="auto"/>
                <w:right w:val="none" w:sz="0" w:space="0" w:color="auto"/>
              </w:divBdr>
            </w:div>
            <w:div w:id="133917091">
              <w:marLeft w:val="0"/>
              <w:marRight w:val="0"/>
              <w:marTop w:val="0"/>
              <w:marBottom w:val="0"/>
              <w:divBdr>
                <w:top w:val="none" w:sz="0" w:space="0" w:color="auto"/>
                <w:left w:val="none" w:sz="0" w:space="0" w:color="auto"/>
                <w:bottom w:val="none" w:sz="0" w:space="0" w:color="auto"/>
                <w:right w:val="none" w:sz="0" w:space="0" w:color="auto"/>
              </w:divBdr>
            </w:div>
            <w:div w:id="686634850">
              <w:marLeft w:val="0"/>
              <w:marRight w:val="0"/>
              <w:marTop w:val="0"/>
              <w:marBottom w:val="0"/>
              <w:divBdr>
                <w:top w:val="none" w:sz="0" w:space="0" w:color="auto"/>
                <w:left w:val="none" w:sz="0" w:space="0" w:color="auto"/>
                <w:bottom w:val="none" w:sz="0" w:space="0" w:color="auto"/>
                <w:right w:val="none" w:sz="0" w:space="0" w:color="auto"/>
              </w:divBdr>
            </w:div>
            <w:div w:id="82316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145307">
      <w:bodyDiv w:val="1"/>
      <w:marLeft w:val="0"/>
      <w:marRight w:val="0"/>
      <w:marTop w:val="0"/>
      <w:marBottom w:val="0"/>
      <w:divBdr>
        <w:top w:val="none" w:sz="0" w:space="0" w:color="auto"/>
        <w:left w:val="none" w:sz="0" w:space="0" w:color="auto"/>
        <w:bottom w:val="none" w:sz="0" w:space="0" w:color="auto"/>
        <w:right w:val="none" w:sz="0" w:space="0" w:color="auto"/>
      </w:divBdr>
    </w:div>
    <w:div w:id="1566141174">
      <w:bodyDiv w:val="1"/>
      <w:marLeft w:val="0"/>
      <w:marRight w:val="0"/>
      <w:marTop w:val="0"/>
      <w:marBottom w:val="0"/>
      <w:divBdr>
        <w:top w:val="none" w:sz="0" w:space="0" w:color="auto"/>
        <w:left w:val="none" w:sz="0" w:space="0" w:color="auto"/>
        <w:bottom w:val="none" w:sz="0" w:space="0" w:color="auto"/>
        <w:right w:val="none" w:sz="0" w:space="0" w:color="auto"/>
      </w:divBdr>
    </w:div>
    <w:div w:id="1764061590">
      <w:bodyDiv w:val="1"/>
      <w:marLeft w:val="0"/>
      <w:marRight w:val="0"/>
      <w:marTop w:val="0"/>
      <w:marBottom w:val="0"/>
      <w:divBdr>
        <w:top w:val="none" w:sz="0" w:space="0" w:color="auto"/>
        <w:left w:val="none" w:sz="0" w:space="0" w:color="auto"/>
        <w:bottom w:val="none" w:sz="0" w:space="0" w:color="auto"/>
        <w:right w:val="none" w:sz="0" w:space="0" w:color="auto"/>
      </w:divBdr>
    </w:div>
    <w:div w:id="1840652978">
      <w:bodyDiv w:val="1"/>
      <w:marLeft w:val="0"/>
      <w:marRight w:val="0"/>
      <w:marTop w:val="0"/>
      <w:marBottom w:val="0"/>
      <w:divBdr>
        <w:top w:val="none" w:sz="0" w:space="0" w:color="auto"/>
        <w:left w:val="none" w:sz="0" w:space="0" w:color="auto"/>
        <w:bottom w:val="none" w:sz="0" w:space="0" w:color="auto"/>
        <w:right w:val="none" w:sz="0" w:space="0" w:color="auto"/>
      </w:divBdr>
    </w:div>
    <w:div w:id="1868564424">
      <w:bodyDiv w:val="1"/>
      <w:marLeft w:val="0"/>
      <w:marRight w:val="0"/>
      <w:marTop w:val="0"/>
      <w:marBottom w:val="0"/>
      <w:divBdr>
        <w:top w:val="none" w:sz="0" w:space="0" w:color="auto"/>
        <w:left w:val="none" w:sz="0" w:space="0" w:color="auto"/>
        <w:bottom w:val="none" w:sz="0" w:space="0" w:color="auto"/>
        <w:right w:val="none" w:sz="0" w:space="0" w:color="auto"/>
      </w:divBdr>
      <w:divsChild>
        <w:div w:id="1413428240">
          <w:marLeft w:val="0"/>
          <w:marRight w:val="0"/>
          <w:marTop w:val="0"/>
          <w:marBottom w:val="0"/>
          <w:divBdr>
            <w:top w:val="none" w:sz="0" w:space="0" w:color="auto"/>
            <w:left w:val="none" w:sz="0" w:space="0" w:color="auto"/>
            <w:bottom w:val="none" w:sz="0" w:space="0" w:color="auto"/>
            <w:right w:val="none" w:sz="0" w:space="0" w:color="auto"/>
          </w:divBdr>
          <w:divsChild>
            <w:div w:id="1514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571663">
      <w:bodyDiv w:val="1"/>
      <w:marLeft w:val="0"/>
      <w:marRight w:val="0"/>
      <w:marTop w:val="0"/>
      <w:marBottom w:val="0"/>
      <w:divBdr>
        <w:top w:val="none" w:sz="0" w:space="0" w:color="auto"/>
        <w:left w:val="none" w:sz="0" w:space="0" w:color="auto"/>
        <w:bottom w:val="none" w:sz="0" w:space="0" w:color="auto"/>
        <w:right w:val="none" w:sz="0" w:space="0" w:color="auto"/>
      </w:divBdr>
    </w:div>
    <w:div w:id="2007396343">
      <w:bodyDiv w:val="1"/>
      <w:marLeft w:val="0"/>
      <w:marRight w:val="0"/>
      <w:marTop w:val="0"/>
      <w:marBottom w:val="0"/>
      <w:divBdr>
        <w:top w:val="none" w:sz="0" w:space="0" w:color="auto"/>
        <w:left w:val="none" w:sz="0" w:space="0" w:color="auto"/>
        <w:bottom w:val="none" w:sz="0" w:space="0" w:color="auto"/>
        <w:right w:val="none" w:sz="0" w:space="0" w:color="auto"/>
      </w:divBdr>
      <w:divsChild>
        <w:div w:id="2136365822">
          <w:marLeft w:val="0"/>
          <w:marRight w:val="0"/>
          <w:marTop w:val="0"/>
          <w:marBottom w:val="0"/>
          <w:divBdr>
            <w:top w:val="none" w:sz="0" w:space="0" w:color="auto"/>
            <w:left w:val="none" w:sz="0" w:space="0" w:color="auto"/>
            <w:bottom w:val="none" w:sz="0" w:space="0" w:color="auto"/>
            <w:right w:val="none" w:sz="0" w:space="0" w:color="auto"/>
          </w:divBdr>
          <w:divsChild>
            <w:div w:id="76757543">
              <w:marLeft w:val="0"/>
              <w:marRight w:val="0"/>
              <w:marTop w:val="0"/>
              <w:marBottom w:val="0"/>
              <w:divBdr>
                <w:top w:val="none" w:sz="0" w:space="0" w:color="auto"/>
                <w:left w:val="none" w:sz="0" w:space="0" w:color="auto"/>
                <w:bottom w:val="none" w:sz="0" w:space="0" w:color="auto"/>
                <w:right w:val="none" w:sz="0" w:space="0" w:color="auto"/>
              </w:divBdr>
            </w:div>
            <w:div w:id="2090881344">
              <w:marLeft w:val="0"/>
              <w:marRight w:val="0"/>
              <w:marTop w:val="0"/>
              <w:marBottom w:val="0"/>
              <w:divBdr>
                <w:top w:val="none" w:sz="0" w:space="0" w:color="auto"/>
                <w:left w:val="none" w:sz="0" w:space="0" w:color="auto"/>
                <w:bottom w:val="none" w:sz="0" w:space="0" w:color="auto"/>
                <w:right w:val="none" w:sz="0" w:space="0" w:color="auto"/>
              </w:divBdr>
            </w:div>
            <w:div w:id="454104828">
              <w:marLeft w:val="0"/>
              <w:marRight w:val="0"/>
              <w:marTop w:val="0"/>
              <w:marBottom w:val="0"/>
              <w:divBdr>
                <w:top w:val="none" w:sz="0" w:space="0" w:color="auto"/>
                <w:left w:val="none" w:sz="0" w:space="0" w:color="auto"/>
                <w:bottom w:val="none" w:sz="0" w:space="0" w:color="auto"/>
                <w:right w:val="none" w:sz="0" w:space="0" w:color="auto"/>
              </w:divBdr>
            </w:div>
            <w:div w:id="1629429105">
              <w:marLeft w:val="0"/>
              <w:marRight w:val="0"/>
              <w:marTop w:val="0"/>
              <w:marBottom w:val="0"/>
              <w:divBdr>
                <w:top w:val="none" w:sz="0" w:space="0" w:color="auto"/>
                <w:left w:val="none" w:sz="0" w:space="0" w:color="auto"/>
                <w:bottom w:val="none" w:sz="0" w:space="0" w:color="auto"/>
                <w:right w:val="none" w:sz="0" w:space="0" w:color="auto"/>
              </w:divBdr>
            </w:div>
            <w:div w:id="45871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646757">
      <w:bodyDiv w:val="1"/>
      <w:marLeft w:val="0"/>
      <w:marRight w:val="0"/>
      <w:marTop w:val="0"/>
      <w:marBottom w:val="0"/>
      <w:divBdr>
        <w:top w:val="none" w:sz="0" w:space="0" w:color="auto"/>
        <w:left w:val="none" w:sz="0" w:space="0" w:color="auto"/>
        <w:bottom w:val="none" w:sz="0" w:space="0" w:color="auto"/>
        <w:right w:val="none" w:sz="0" w:space="0" w:color="auto"/>
      </w:divBdr>
    </w:div>
    <w:div w:id="2052726977">
      <w:bodyDiv w:val="1"/>
      <w:marLeft w:val="0"/>
      <w:marRight w:val="0"/>
      <w:marTop w:val="0"/>
      <w:marBottom w:val="0"/>
      <w:divBdr>
        <w:top w:val="none" w:sz="0" w:space="0" w:color="auto"/>
        <w:left w:val="none" w:sz="0" w:space="0" w:color="auto"/>
        <w:bottom w:val="none" w:sz="0" w:space="0" w:color="auto"/>
        <w:right w:val="none" w:sz="0" w:space="0" w:color="auto"/>
      </w:divBdr>
    </w:div>
    <w:div w:id="2106613764">
      <w:bodyDiv w:val="1"/>
      <w:marLeft w:val="0"/>
      <w:marRight w:val="0"/>
      <w:marTop w:val="0"/>
      <w:marBottom w:val="0"/>
      <w:divBdr>
        <w:top w:val="none" w:sz="0" w:space="0" w:color="auto"/>
        <w:left w:val="none" w:sz="0" w:space="0" w:color="auto"/>
        <w:bottom w:val="none" w:sz="0" w:space="0" w:color="auto"/>
        <w:right w:val="none" w:sz="0" w:space="0" w:color="auto"/>
      </w:divBdr>
    </w:div>
    <w:div w:id="211000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at.link/efo6bn" TargetMode="Externa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hyperlink" Target="http://stats.oecd.org/OECDStat_Metadata/ShowMetadata.ashx?Dataset=EAG_WT_ORG&amp;ShowOnWeb=true&amp;Lang=e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tat.link/zq0ao1"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izm-s-foxtrot.izm.resors\Public\Darba%20grupa_pedagogu%20likmes%20grafiks\20220616_devita_tiksanas_info_zin\01_attel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dacek_ib4q3dx\Downloads\zq0ao1.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izm-s-foxtrot.izm.resors\public\Darba%20grupa_pedagogu%20likmes%20grafiks\20220721_10_tiksanas_info_zin\Darba_dokumenti\08_attels_20220322_OECD_working_teaching_time_yearly_data.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cek_ib4q3dx\Downloads\20210513_reorganizetas(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064846513750997E-2"/>
          <c:y val="0.1272961009743912"/>
          <c:w val="0.94783259322343205"/>
          <c:h val="0.64036141586197826"/>
        </c:manualLayout>
      </c:layout>
      <c:barChart>
        <c:barDir val="col"/>
        <c:grouping val="clustered"/>
        <c:varyColors val="0"/>
        <c:ser>
          <c:idx val="2"/>
          <c:order val="0"/>
          <c:tx>
            <c:strRef>
              <c:f>Latviski!$B$40</c:f>
              <c:strCache>
                <c:ptCount val="1"/>
                <c:pt idx="0">
                  <c:v>Vidusskola</c:v>
                </c:pt>
              </c:strCache>
            </c:strRef>
          </c:tx>
          <c:spPr>
            <a:solidFill>
              <a:srgbClr val="68478D"/>
            </a:solidFill>
            <a:ln w="3175">
              <a:noFill/>
              <a:prstDash val="solid"/>
            </a:ln>
          </c:spPr>
          <c:invertIfNegative val="0"/>
          <c:dPt>
            <c:idx val="5"/>
            <c:invertIfNegative val="0"/>
            <c:bubble3D val="0"/>
            <c:spPr>
              <a:solidFill>
                <a:schemeClr val="accent2"/>
              </a:solidFill>
              <a:ln w="3175">
                <a:noFill/>
                <a:prstDash val="solid"/>
              </a:ln>
            </c:spPr>
            <c:extLst xmlns:c16r2="http://schemas.microsoft.com/office/drawing/2015/06/chart">
              <c:ext xmlns:c16="http://schemas.microsoft.com/office/drawing/2014/chart" uri="{C3380CC4-5D6E-409C-BE32-E72D297353CC}">
                <c16:uniqueId val="{00000001-2DC3-4CCB-BEFB-2B8F669BE222}"/>
              </c:ext>
            </c:extLst>
          </c:dPt>
          <c:dPt>
            <c:idx val="9"/>
            <c:invertIfNegative val="0"/>
            <c:bubble3D val="0"/>
            <c:spPr>
              <a:solidFill>
                <a:schemeClr val="accent1"/>
              </a:solidFill>
              <a:ln w="3175">
                <a:noFill/>
                <a:prstDash val="solid"/>
              </a:ln>
            </c:spPr>
            <c:extLst xmlns:c16r2="http://schemas.microsoft.com/office/drawing/2015/06/chart">
              <c:ext xmlns:c16="http://schemas.microsoft.com/office/drawing/2014/chart" uri="{C3380CC4-5D6E-409C-BE32-E72D297353CC}">
                <c16:uniqueId val="{00000003-2DC3-4CCB-BEFB-2B8F669BE222}"/>
              </c:ext>
            </c:extLst>
          </c:dPt>
          <c:cat>
            <c:strRef>
              <c:f>Latviski!$A$41:$A$62</c:f>
              <c:strCache>
                <c:ptCount val="22"/>
                <c:pt idx="0">
                  <c:v>Lietuva</c:v>
                </c:pt>
                <c:pt idx="1">
                  <c:v>Latvija</c:v>
                </c:pt>
                <c:pt idx="2">
                  <c:v>Francija</c:v>
                </c:pt>
                <c:pt idx="3">
                  <c:v>Nīderlande</c:v>
                </c:pt>
                <c:pt idx="4">
                  <c:v>Īrija</c:v>
                </c:pt>
                <c:pt idx="5">
                  <c:v>OECD vidējais</c:v>
                </c:pt>
                <c:pt idx="6">
                  <c:v>Spānija</c:v>
                </c:pt>
                <c:pt idx="7">
                  <c:v>Portugāle</c:v>
                </c:pt>
                <c:pt idx="8">
                  <c:v>Ungārija</c:v>
                </c:pt>
                <c:pt idx="9">
                  <c:v>ES22 vidējais</c:v>
                </c:pt>
                <c:pt idx="10">
                  <c:v>Beļģija (fr.)</c:v>
                </c:pt>
                <c:pt idx="11">
                  <c:v>Vācija</c:v>
                </c:pt>
                <c:pt idx="12">
                  <c:v>Itālija</c:v>
                </c:pt>
                <c:pt idx="13">
                  <c:v>Čehija</c:v>
                </c:pt>
                <c:pt idx="14">
                  <c:v>Austrija</c:v>
                </c:pt>
                <c:pt idx="15">
                  <c:v>Beļģija (fl.)</c:v>
                </c:pt>
                <c:pt idx="16">
                  <c:v>Igaunija</c:v>
                </c:pt>
                <c:pt idx="17">
                  <c:v>Slovēnija</c:v>
                </c:pt>
                <c:pt idx="18">
                  <c:v>Slovākija</c:v>
                </c:pt>
                <c:pt idx="19">
                  <c:v>Somija</c:v>
                </c:pt>
                <c:pt idx="20">
                  <c:v>Dānija</c:v>
                </c:pt>
                <c:pt idx="21">
                  <c:v>Polija</c:v>
                </c:pt>
              </c:strCache>
            </c:strRef>
          </c:cat>
          <c:val>
            <c:numRef>
              <c:f>Latviski!$B$41:$B$62</c:f>
              <c:numCache>
                <c:formatCode>#\ ##0;\-#\ ##0;_;</c:formatCode>
                <c:ptCount val="22"/>
                <c:pt idx="0">
                  <c:v>854.4</c:v>
                </c:pt>
                <c:pt idx="1">
                  <c:v>726</c:v>
                </c:pt>
                <c:pt idx="2">
                  <c:v>720</c:v>
                </c:pt>
                <c:pt idx="3">
                  <c:v>720</c:v>
                </c:pt>
                <c:pt idx="4">
                  <c:v>704</c:v>
                </c:pt>
                <c:pt idx="5">
                  <c:v>685.06748000000005</c:v>
                </c:pt>
                <c:pt idx="6">
                  <c:v>669.48523</c:v>
                </c:pt>
                <c:pt idx="7">
                  <c:v>649</c:v>
                </c:pt>
                <c:pt idx="8">
                  <c:v>644.4</c:v>
                </c:pt>
                <c:pt idx="9">
                  <c:v>629.26532999999995</c:v>
                </c:pt>
                <c:pt idx="10">
                  <c:v>615.88</c:v>
                </c:pt>
                <c:pt idx="11">
                  <c:v>610.36478999999997</c:v>
                </c:pt>
                <c:pt idx="12">
                  <c:v>610.20000000000005</c:v>
                </c:pt>
                <c:pt idx="13">
                  <c:v>607.95000000000005</c:v>
                </c:pt>
                <c:pt idx="14">
                  <c:v>604.95000000000005</c:v>
                </c:pt>
                <c:pt idx="15">
                  <c:v>600.66666999999995</c:v>
                </c:pt>
                <c:pt idx="16">
                  <c:v>574.20000000000005</c:v>
                </c:pt>
                <c:pt idx="17">
                  <c:v>570</c:v>
                </c:pt>
                <c:pt idx="18">
                  <c:v>561</c:v>
                </c:pt>
                <c:pt idx="19">
                  <c:v>547.91</c:v>
                </c:pt>
                <c:pt idx="20">
                  <c:v>517</c:v>
                </c:pt>
                <c:pt idx="21">
                  <c:v>477.9</c:v>
                </c:pt>
              </c:numCache>
            </c:numRef>
          </c:val>
          <c:extLst xmlns:c16r2="http://schemas.microsoft.com/office/drawing/2015/06/chart">
            <c:ext xmlns:c16="http://schemas.microsoft.com/office/drawing/2014/chart" uri="{C3380CC4-5D6E-409C-BE32-E72D297353CC}">
              <c16:uniqueId val="{00000004-2DC3-4CCB-BEFB-2B8F669BE222}"/>
            </c:ext>
          </c:extLst>
        </c:ser>
        <c:dLbls>
          <c:showLegendKey val="0"/>
          <c:showVal val="0"/>
          <c:showCatName val="0"/>
          <c:showSerName val="0"/>
          <c:showPercent val="0"/>
          <c:showBubbleSize val="0"/>
        </c:dLbls>
        <c:gapWidth val="70"/>
        <c:axId val="419376424"/>
        <c:axId val="419378384"/>
      </c:barChart>
      <c:lineChart>
        <c:grouping val="standard"/>
        <c:varyColors val="0"/>
        <c:ser>
          <c:idx val="1"/>
          <c:order val="1"/>
          <c:tx>
            <c:strRef>
              <c:f>Latviski!$C$40</c:f>
              <c:strCache>
                <c:ptCount val="1"/>
                <c:pt idx="0">
                  <c:v>Pamatskola</c:v>
                </c:pt>
              </c:strCache>
            </c:strRef>
          </c:tx>
          <c:spPr>
            <a:ln w="19050">
              <a:noFill/>
            </a:ln>
          </c:spPr>
          <c:marker>
            <c:symbol val="diamond"/>
            <c:size val="5"/>
            <c:spPr>
              <a:solidFill>
                <a:srgbClr val="FFFFFF"/>
              </a:solidFill>
              <a:ln>
                <a:solidFill>
                  <a:srgbClr val="000000"/>
                </a:solidFill>
                <a:prstDash val="solid"/>
              </a:ln>
            </c:spPr>
          </c:marker>
          <c:cat>
            <c:strRef>
              <c:f>Latviski!$A$41:$A$62</c:f>
              <c:strCache>
                <c:ptCount val="22"/>
                <c:pt idx="0">
                  <c:v>Lietuva</c:v>
                </c:pt>
                <c:pt idx="1">
                  <c:v>Latvija</c:v>
                </c:pt>
                <c:pt idx="2">
                  <c:v>Francija</c:v>
                </c:pt>
                <c:pt idx="3">
                  <c:v>Nīderlande</c:v>
                </c:pt>
                <c:pt idx="4">
                  <c:v>Īrija</c:v>
                </c:pt>
                <c:pt idx="5">
                  <c:v>OECD vidējais</c:v>
                </c:pt>
                <c:pt idx="6">
                  <c:v>Spānija</c:v>
                </c:pt>
                <c:pt idx="7">
                  <c:v>Portugāle</c:v>
                </c:pt>
                <c:pt idx="8">
                  <c:v>Ungārija</c:v>
                </c:pt>
                <c:pt idx="9">
                  <c:v>ES22 vidējais</c:v>
                </c:pt>
                <c:pt idx="10">
                  <c:v>Beļģija (fr.)</c:v>
                </c:pt>
                <c:pt idx="11">
                  <c:v>Vācija</c:v>
                </c:pt>
                <c:pt idx="12">
                  <c:v>Itālija</c:v>
                </c:pt>
                <c:pt idx="13">
                  <c:v>Čehija</c:v>
                </c:pt>
                <c:pt idx="14">
                  <c:v>Austrija</c:v>
                </c:pt>
                <c:pt idx="15">
                  <c:v>Beļģija (fl.)</c:v>
                </c:pt>
                <c:pt idx="16">
                  <c:v>Igaunija</c:v>
                </c:pt>
                <c:pt idx="17">
                  <c:v>Slovēnija</c:v>
                </c:pt>
                <c:pt idx="18">
                  <c:v>Slovākija</c:v>
                </c:pt>
                <c:pt idx="19">
                  <c:v>Somija</c:v>
                </c:pt>
                <c:pt idx="20">
                  <c:v>Dānija</c:v>
                </c:pt>
                <c:pt idx="21">
                  <c:v>Polija</c:v>
                </c:pt>
              </c:strCache>
            </c:strRef>
          </c:cat>
          <c:val>
            <c:numRef>
              <c:f>Latviski!$C$41:$C$62</c:f>
              <c:numCache>
                <c:formatCode>#\ ##0;\-#\ ##0;_;</c:formatCode>
                <c:ptCount val="22"/>
                <c:pt idx="0">
                  <c:v>854.4</c:v>
                </c:pt>
                <c:pt idx="1">
                  <c:v>768</c:v>
                </c:pt>
                <c:pt idx="2">
                  <c:v>720</c:v>
                </c:pt>
                <c:pt idx="3">
                  <c:v>720</c:v>
                </c:pt>
                <c:pt idx="4">
                  <c:v>704</c:v>
                </c:pt>
                <c:pt idx="5">
                  <c:v>722.96945000000005</c:v>
                </c:pt>
                <c:pt idx="6">
                  <c:v>669.48523</c:v>
                </c:pt>
                <c:pt idx="7">
                  <c:v>649</c:v>
                </c:pt>
                <c:pt idx="8">
                  <c:v>648</c:v>
                </c:pt>
                <c:pt idx="9">
                  <c:v>660.02026999999998</c:v>
                </c:pt>
                <c:pt idx="10">
                  <c:v>649.70000000000005</c:v>
                </c:pt>
                <c:pt idx="11">
                  <c:v>640.65898000000004</c:v>
                </c:pt>
                <c:pt idx="12">
                  <c:v>610.20000000000005</c:v>
                </c:pt>
                <c:pt idx="13">
                  <c:v>636.9</c:v>
                </c:pt>
                <c:pt idx="14">
                  <c:v>634.54999999999995</c:v>
                </c:pt>
                <c:pt idx="15">
                  <c:v>646.01111000000003</c:v>
                </c:pt>
                <c:pt idx="16">
                  <c:v>609</c:v>
                </c:pt>
                <c:pt idx="17">
                  <c:v>627</c:v>
                </c:pt>
                <c:pt idx="18">
                  <c:v>645.15</c:v>
                </c:pt>
                <c:pt idx="19">
                  <c:v>589.04999999999995</c:v>
                </c:pt>
                <c:pt idx="20">
                  <c:v>696</c:v>
                </c:pt>
                <c:pt idx="21">
                  <c:v>483.3</c:v>
                </c:pt>
              </c:numCache>
            </c:numRef>
          </c:val>
          <c:smooth val="0"/>
          <c:extLst xmlns:c16r2="http://schemas.microsoft.com/office/drawing/2015/06/chart">
            <c:ext xmlns:c16="http://schemas.microsoft.com/office/drawing/2014/chart" uri="{C3380CC4-5D6E-409C-BE32-E72D297353CC}">
              <c16:uniqueId val="{00000005-2DC3-4CCB-BEFB-2B8F669BE222}"/>
            </c:ext>
          </c:extLst>
        </c:ser>
        <c:ser>
          <c:idx val="0"/>
          <c:order val="2"/>
          <c:tx>
            <c:strRef>
              <c:f>Latviski!$D$40</c:f>
              <c:strCache>
                <c:ptCount val="1"/>
                <c:pt idx="0">
                  <c:v>Sākumskola</c:v>
                </c:pt>
              </c:strCache>
            </c:strRef>
          </c:tx>
          <c:spPr>
            <a:ln w="19050">
              <a:noFill/>
            </a:ln>
          </c:spPr>
          <c:marker>
            <c:symbol val="circle"/>
            <c:size val="5"/>
            <c:spPr>
              <a:solidFill>
                <a:srgbClr val="000000"/>
              </a:solidFill>
              <a:ln>
                <a:solidFill>
                  <a:srgbClr val="000000"/>
                </a:solidFill>
                <a:prstDash val="solid"/>
              </a:ln>
            </c:spPr>
          </c:marker>
          <c:cat>
            <c:strRef>
              <c:f>Latviski!$A$41:$A$62</c:f>
              <c:strCache>
                <c:ptCount val="22"/>
                <c:pt idx="0">
                  <c:v>Lietuva</c:v>
                </c:pt>
                <c:pt idx="1">
                  <c:v>Latvija</c:v>
                </c:pt>
                <c:pt idx="2">
                  <c:v>Francija</c:v>
                </c:pt>
                <c:pt idx="3">
                  <c:v>Nīderlande</c:v>
                </c:pt>
                <c:pt idx="4">
                  <c:v>Īrija</c:v>
                </c:pt>
                <c:pt idx="5">
                  <c:v>OECD vidējais</c:v>
                </c:pt>
                <c:pt idx="6">
                  <c:v>Spānija</c:v>
                </c:pt>
                <c:pt idx="7">
                  <c:v>Portugāle</c:v>
                </c:pt>
                <c:pt idx="8">
                  <c:v>Ungārija</c:v>
                </c:pt>
                <c:pt idx="9">
                  <c:v>ES22 vidējais</c:v>
                </c:pt>
                <c:pt idx="10">
                  <c:v>Beļģija (fr.)</c:v>
                </c:pt>
                <c:pt idx="11">
                  <c:v>Vācija</c:v>
                </c:pt>
                <c:pt idx="12">
                  <c:v>Itālija</c:v>
                </c:pt>
                <c:pt idx="13">
                  <c:v>Čehija</c:v>
                </c:pt>
                <c:pt idx="14">
                  <c:v>Austrija</c:v>
                </c:pt>
                <c:pt idx="15">
                  <c:v>Beļģija (fl.)</c:v>
                </c:pt>
                <c:pt idx="16">
                  <c:v>Igaunija</c:v>
                </c:pt>
                <c:pt idx="17">
                  <c:v>Slovēnija</c:v>
                </c:pt>
                <c:pt idx="18">
                  <c:v>Slovākija</c:v>
                </c:pt>
                <c:pt idx="19">
                  <c:v>Somija</c:v>
                </c:pt>
                <c:pt idx="20">
                  <c:v>Dānija</c:v>
                </c:pt>
                <c:pt idx="21">
                  <c:v>Polija</c:v>
                </c:pt>
              </c:strCache>
            </c:strRef>
          </c:cat>
          <c:val>
            <c:numRef>
              <c:f>Latviski!$D$41:$D$62</c:f>
              <c:numCache>
                <c:formatCode>#\ ##0;\-#\ ##0;_;</c:formatCode>
                <c:ptCount val="22"/>
                <c:pt idx="0">
                  <c:v>830.4</c:v>
                </c:pt>
                <c:pt idx="1">
                  <c:v>640</c:v>
                </c:pt>
                <c:pt idx="2">
                  <c:v>900</c:v>
                </c:pt>
                <c:pt idx="3">
                  <c:v>940</c:v>
                </c:pt>
                <c:pt idx="4">
                  <c:v>909.33333000000005</c:v>
                </c:pt>
                <c:pt idx="5">
                  <c:v>791.34391000000005</c:v>
                </c:pt>
                <c:pt idx="6">
                  <c:v>871.18651999999997</c:v>
                </c:pt>
                <c:pt idx="7">
                  <c:v>796.5</c:v>
                </c:pt>
                <c:pt idx="8">
                  <c:v>648</c:v>
                </c:pt>
                <c:pt idx="9">
                  <c:v>738.27535999999998</c:v>
                </c:pt>
                <c:pt idx="10">
                  <c:v>712</c:v>
                </c:pt>
                <c:pt idx="11">
                  <c:v>691.16237000000001</c:v>
                </c:pt>
                <c:pt idx="12">
                  <c:v>745.8</c:v>
                </c:pt>
                <c:pt idx="13">
                  <c:v>636.9</c:v>
                </c:pt>
                <c:pt idx="14">
                  <c:v>814</c:v>
                </c:pt>
                <c:pt idx="15">
                  <c:v>700</c:v>
                </c:pt>
                <c:pt idx="16">
                  <c:v>591.6</c:v>
                </c:pt>
                <c:pt idx="17">
                  <c:v>627</c:v>
                </c:pt>
                <c:pt idx="18">
                  <c:v>729.3</c:v>
                </c:pt>
                <c:pt idx="19">
                  <c:v>673.2</c:v>
                </c:pt>
                <c:pt idx="20">
                  <c:v>705</c:v>
                </c:pt>
                <c:pt idx="21">
                  <c:v>604.125</c:v>
                </c:pt>
              </c:numCache>
            </c:numRef>
          </c:val>
          <c:smooth val="0"/>
          <c:extLst xmlns:c16r2="http://schemas.microsoft.com/office/drawing/2015/06/chart">
            <c:ext xmlns:c16="http://schemas.microsoft.com/office/drawing/2014/chart" uri="{C3380CC4-5D6E-409C-BE32-E72D297353CC}">
              <c16:uniqueId val="{00000006-2DC3-4CCB-BEFB-2B8F669BE222}"/>
            </c:ext>
          </c:extLst>
        </c:ser>
        <c:ser>
          <c:idx val="3"/>
          <c:order val="3"/>
          <c:tx>
            <c:strRef>
              <c:f>Latviski!$E$40</c:f>
              <c:strCache>
                <c:ptCount val="1"/>
                <c:pt idx="0">
                  <c:v>Pirmsskola</c:v>
                </c:pt>
              </c:strCache>
            </c:strRef>
          </c:tx>
          <c:spPr>
            <a:ln w="19050">
              <a:noFill/>
            </a:ln>
          </c:spPr>
          <c:marker>
            <c:symbol val="triangle"/>
            <c:size val="5"/>
            <c:spPr>
              <a:solidFill>
                <a:srgbClr val="68478D"/>
              </a:solidFill>
              <a:ln w="3175">
                <a:noFill/>
                <a:prstDash val="solid"/>
              </a:ln>
              <a:effectLst/>
            </c:spPr>
          </c:marker>
          <c:cat>
            <c:strRef>
              <c:f>Latviski!$A$41:$A$62</c:f>
              <c:strCache>
                <c:ptCount val="22"/>
                <c:pt idx="0">
                  <c:v>Lietuva</c:v>
                </c:pt>
                <c:pt idx="1">
                  <c:v>Latvija</c:v>
                </c:pt>
                <c:pt idx="2">
                  <c:v>Francija</c:v>
                </c:pt>
                <c:pt idx="3">
                  <c:v>Nīderlande</c:v>
                </c:pt>
                <c:pt idx="4">
                  <c:v>Īrija</c:v>
                </c:pt>
                <c:pt idx="5">
                  <c:v>OECD vidējais</c:v>
                </c:pt>
                <c:pt idx="6">
                  <c:v>Spānija</c:v>
                </c:pt>
                <c:pt idx="7">
                  <c:v>Portugāle</c:v>
                </c:pt>
                <c:pt idx="8">
                  <c:v>Ungārija</c:v>
                </c:pt>
                <c:pt idx="9">
                  <c:v>ES22 vidējais</c:v>
                </c:pt>
                <c:pt idx="10">
                  <c:v>Beļģija (fr.)</c:v>
                </c:pt>
                <c:pt idx="11">
                  <c:v>Vācija</c:v>
                </c:pt>
                <c:pt idx="12">
                  <c:v>Itālija</c:v>
                </c:pt>
                <c:pt idx="13">
                  <c:v>Čehija</c:v>
                </c:pt>
                <c:pt idx="14">
                  <c:v>Austrija</c:v>
                </c:pt>
                <c:pt idx="15">
                  <c:v>Beļģija (fl.)</c:v>
                </c:pt>
                <c:pt idx="16">
                  <c:v>Igaunija</c:v>
                </c:pt>
                <c:pt idx="17">
                  <c:v>Slovēnija</c:v>
                </c:pt>
                <c:pt idx="18">
                  <c:v>Slovākija</c:v>
                </c:pt>
                <c:pt idx="19">
                  <c:v>Somija</c:v>
                </c:pt>
                <c:pt idx="20">
                  <c:v>Dānija</c:v>
                </c:pt>
                <c:pt idx="21">
                  <c:v>Polija</c:v>
                </c:pt>
              </c:strCache>
            </c:strRef>
          </c:cat>
          <c:val>
            <c:numRef>
              <c:f>Latviski!$E$41:$E$62</c:f>
              <c:numCache>
                <c:formatCode>#\ ##0;\-#\ ##0;_;</c:formatCode>
                <c:ptCount val="22"/>
                <c:pt idx="0">
                  <c:v>640</c:v>
                </c:pt>
                <c:pt idx="1">
                  <c:v>1368</c:v>
                </c:pt>
                <c:pt idx="2">
                  <c:v>900</c:v>
                </c:pt>
                <c:pt idx="3">
                  <c:v>940</c:v>
                </c:pt>
                <c:pt idx="5">
                  <c:v>989</c:v>
                </c:pt>
                <c:pt idx="6">
                  <c:v>869</c:v>
                </c:pt>
                <c:pt idx="7">
                  <c:v>885</c:v>
                </c:pt>
                <c:pt idx="8">
                  <c:v>1318</c:v>
                </c:pt>
                <c:pt idx="9">
                  <c:v>1077</c:v>
                </c:pt>
                <c:pt idx="10">
                  <c:v>771</c:v>
                </c:pt>
                <c:pt idx="11">
                  <c:v>1755</c:v>
                </c:pt>
                <c:pt idx="12">
                  <c:v>918</c:v>
                </c:pt>
                <c:pt idx="13">
                  <c:v>1308</c:v>
                </c:pt>
                <c:pt idx="15">
                  <c:v>700</c:v>
                </c:pt>
                <c:pt idx="16">
                  <c:v>1326</c:v>
                </c:pt>
                <c:pt idx="17">
                  <c:v>1314</c:v>
                </c:pt>
                <c:pt idx="18">
                  <c:v>1150</c:v>
                </c:pt>
                <c:pt idx="21">
                  <c:v>1075</c:v>
                </c:pt>
              </c:numCache>
            </c:numRef>
          </c:val>
          <c:smooth val="0"/>
          <c:extLst xmlns:c16r2="http://schemas.microsoft.com/office/drawing/2015/06/chart">
            <c:ext xmlns:c16="http://schemas.microsoft.com/office/drawing/2014/chart" uri="{C3380CC4-5D6E-409C-BE32-E72D297353CC}">
              <c16:uniqueId val="{00000007-2DC3-4CCB-BEFB-2B8F669BE222}"/>
            </c:ext>
          </c:extLst>
        </c:ser>
        <c:dLbls>
          <c:showLegendKey val="0"/>
          <c:showVal val="0"/>
          <c:showCatName val="0"/>
          <c:showSerName val="0"/>
          <c:showPercent val="0"/>
          <c:showBubbleSize val="0"/>
        </c:dLbls>
        <c:marker val="1"/>
        <c:smooth val="0"/>
        <c:axId val="419376424"/>
        <c:axId val="419378384"/>
      </c:lineChart>
      <c:catAx>
        <c:axId val="419376424"/>
        <c:scaling>
          <c:orientation val="minMax"/>
        </c:scaling>
        <c:delete val="0"/>
        <c:axPos val="b"/>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5400000" vert="horz"/>
          <a:lstStyle/>
          <a:p>
            <a:pPr>
              <a:defRPr/>
            </a:pPr>
            <a:endParaRPr lang="lv-LV"/>
          </a:p>
        </c:txPr>
        <c:crossAx val="419378384"/>
        <c:crosses val="autoZero"/>
        <c:auto val="1"/>
        <c:lblAlgn val="ctr"/>
        <c:lblOffset val="0"/>
        <c:tickLblSkip val="1"/>
        <c:tickMarkSkip val="1"/>
        <c:noMultiLvlLbl val="0"/>
      </c:catAx>
      <c:valAx>
        <c:axId val="419378384"/>
        <c:scaling>
          <c:orientation val="minMax"/>
          <c:max val="1800"/>
        </c:scaling>
        <c:delete val="0"/>
        <c:axPos val="l"/>
        <c:majorGridlines>
          <c:spPr>
            <a:ln w="9525" cmpd="sng">
              <a:solidFill>
                <a:srgbClr val="CCCCCC"/>
              </a:solidFill>
              <a:prstDash val="solid"/>
            </a:ln>
          </c:spPr>
        </c:majorGridlines>
        <c:title>
          <c:tx>
            <c:rich>
              <a:bodyPr rot="0" vert="horz"/>
              <a:lstStyle/>
              <a:p>
                <a:pPr algn="ctr">
                  <a:defRPr/>
                </a:pPr>
                <a:r>
                  <a:rPr lang="en-US"/>
                  <a:t>Stundas gadā</a:t>
                </a:r>
              </a:p>
            </c:rich>
          </c:tx>
          <c:layout>
            <c:manualLayout>
              <c:xMode val="edge"/>
              <c:yMode val="edge"/>
              <c:x val="6.5764544332620675E-3"/>
              <c:y val="4.1925203401155554E-2"/>
            </c:manualLayout>
          </c:layout>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0" vert="horz"/>
          <a:lstStyle/>
          <a:p>
            <a:pPr>
              <a:defRPr/>
            </a:pPr>
            <a:endParaRPr lang="lv-LV"/>
          </a:p>
        </c:txPr>
        <c:crossAx val="419376424"/>
        <c:crosses val="autoZero"/>
        <c:crossBetween val="between"/>
        <c:majorUnit val="200"/>
      </c:valAx>
      <c:spPr>
        <a:solidFill>
          <a:srgbClr val="FFFFFF"/>
        </a:solidFill>
        <a:ln w="9525">
          <a:solidFill>
            <a:srgbClr val="000000"/>
          </a:solidFill>
          <a:prstDash val="solid"/>
        </a:ln>
      </c:spPr>
    </c:plotArea>
    <c:legend>
      <c:legendPos val="t"/>
      <c:layout>
        <c:manualLayout>
          <c:xMode val="edge"/>
          <c:yMode val="edge"/>
          <c:x val="0.12509620900036503"/>
          <c:y val="2.5250609907527796E-2"/>
          <c:w val="0.82120057012740955"/>
          <c:h val="5.9181920441762959E-2"/>
        </c:manualLayout>
      </c:layout>
      <c:overlay val="0"/>
    </c:legend>
    <c:plotVisOnly val="1"/>
    <c:dispBlanksAs val="gap"/>
    <c:showDLblsOverMax val="1"/>
  </c:chart>
  <c:spPr>
    <a:solidFill>
      <a:srgbClr val="FFFFFF"/>
    </a:solidFill>
    <a:ln w="9525">
      <a:noFill/>
    </a:ln>
  </c:spPr>
  <c:txPr>
    <a:bodyPr/>
    <a:lstStyle/>
    <a:p>
      <a:pPr>
        <a:defRPr sz="8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1913961974265417E-2"/>
          <c:y val="0.13680895061728396"/>
          <c:w val="0.91913784997347292"/>
          <c:h val="0.53787438271604926"/>
        </c:manualLayout>
      </c:layout>
      <c:barChart>
        <c:barDir val="col"/>
        <c:grouping val="clustered"/>
        <c:varyColors val="0"/>
        <c:ser>
          <c:idx val="3"/>
          <c:order val="0"/>
          <c:tx>
            <c:strRef>
              <c:f>Latviski!$B$39</c:f>
              <c:strCache>
                <c:ptCount val="1"/>
                <c:pt idx="0">
                  <c:v>Skolotāju kopējais darba laiks</c:v>
                </c:pt>
              </c:strCache>
            </c:strRef>
          </c:tx>
          <c:spPr>
            <a:solidFill>
              <a:srgbClr val="68478D"/>
            </a:solidFill>
            <a:ln w="3175">
              <a:noFill/>
              <a:prstDash val="solid"/>
            </a:ln>
          </c:spPr>
          <c:invertIfNegative val="0"/>
          <c:dPt>
            <c:idx val="7"/>
            <c:invertIfNegative val="0"/>
            <c:bubble3D val="0"/>
            <c:spPr>
              <a:solidFill>
                <a:schemeClr val="accent2"/>
              </a:solidFill>
              <a:ln w="3175">
                <a:noFill/>
                <a:prstDash val="solid"/>
              </a:ln>
            </c:spPr>
            <c:extLst xmlns:c16r2="http://schemas.microsoft.com/office/drawing/2015/06/chart">
              <c:ext xmlns:c16="http://schemas.microsoft.com/office/drawing/2014/chart" uri="{C3380CC4-5D6E-409C-BE32-E72D297353CC}">
                <c16:uniqueId val="{00000001-1B43-4904-BA1E-CFE11664DD9F}"/>
              </c:ext>
            </c:extLst>
          </c:dPt>
          <c:dPt>
            <c:idx val="9"/>
            <c:invertIfNegative val="0"/>
            <c:bubble3D val="0"/>
            <c:spPr>
              <a:solidFill>
                <a:schemeClr val="accent1"/>
              </a:solidFill>
              <a:ln w="3175">
                <a:noFill/>
                <a:prstDash val="solid"/>
              </a:ln>
            </c:spPr>
            <c:extLst xmlns:c16r2="http://schemas.microsoft.com/office/drawing/2015/06/chart">
              <c:ext xmlns:c16="http://schemas.microsoft.com/office/drawing/2014/chart" uri="{C3380CC4-5D6E-409C-BE32-E72D297353CC}">
                <c16:uniqueId val="{00000003-1B43-4904-BA1E-CFE11664DD9F}"/>
              </c:ext>
            </c:extLst>
          </c:dPt>
          <c:cat>
            <c:strRef>
              <c:f>Latviski!$A$40:$A$55</c:f>
              <c:strCache>
                <c:ptCount val="16"/>
                <c:pt idx="0">
                  <c:v>Zviedrija</c:v>
                </c:pt>
                <c:pt idx="1">
                  <c:v>Vācija</c:v>
                </c:pt>
                <c:pt idx="2">
                  <c:v>Čehija</c:v>
                </c:pt>
                <c:pt idx="3">
                  <c:v>Nīderlande</c:v>
                </c:pt>
                <c:pt idx="4">
                  <c:v>Ungārija</c:v>
                </c:pt>
                <c:pt idx="5">
                  <c:v>Dānija</c:v>
                </c:pt>
                <c:pt idx="6">
                  <c:v>Francija</c:v>
                </c:pt>
                <c:pt idx="7">
                  <c:v>OECD vidējais</c:v>
                </c:pt>
                <c:pt idx="8">
                  <c:v>Slovākija</c:v>
                </c:pt>
                <c:pt idx="9">
                  <c:v>ES22 vidējais</c:v>
                </c:pt>
                <c:pt idx="10">
                  <c:v>Igaunija</c:v>
                </c:pt>
                <c:pt idx="11">
                  <c:v>Lietuva</c:v>
                </c:pt>
                <c:pt idx="12">
                  <c:v>Polija</c:v>
                </c:pt>
                <c:pt idx="13">
                  <c:v>Spānija</c:v>
                </c:pt>
                <c:pt idx="14">
                  <c:v>Portugāle</c:v>
                </c:pt>
                <c:pt idx="15">
                  <c:v>Latvija</c:v>
                </c:pt>
              </c:strCache>
            </c:strRef>
          </c:cat>
          <c:val>
            <c:numRef>
              <c:f>Latviski!$B$40:$B$55</c:f>
              <c:numCache>
                <c:formatCode>#\ ##0;\-#\ ##0;_;</c:formatCode>
                <c:ptCount val="16"/>
                <c:pt idx="0">
                  <c:v>1767</c:v>
                </c:pt>
                <c:pt idx="1">
                  <c:v>1763</c:v>
                </c:pt>
                <c:pt idx="2">
                  <c:v>1688</c:v>
                </c:pt>
                <c:pt idx="3">
                  <c:v>1659</c:v>
                </c:pt>
                <c:pt idx="4">
                  <c:v>1648</c:v>
                </c:pt>
                <c:pt idx="5">
                  <c:v>1642.8</c:v>
                </c:pt>
                <c:pt idx="6">
                  <c:v>1607</c:v>
                </c:pt>
                <c:pt idx="7">
                  <c:v>1575.0426</c:v>
                </c:pt>
                <c:pt idx="8">
                  <c:v>1575</c:v>
                </c:pt>
                <c:pt idx="9">
                  <c:v>1565.5571399999999</c:v>
                </c:pt>
                <c:pt idx="10">
                  <c:v>1540</c:v>
                </c:pt>
                <c:pt idx="11">
                  <c:v>1512</c:v>
                </c:pt>
                <c:pt idx="12">
                  <c:v>1432</c:v>
                </c:pt>
                <c:pt idx="13">
                  <c:v>1425</c:v>
                </c:pt>
                <c:pt idx="14">
                  <c:v>1339</c:v>
                </c:pt>
                <c:pt idx="15">
                  <c:v>1320</c:v>
                </c:pt>
              </c:numCache>
            </c:numRef>
          </c:val>
          <c:extLst xmlns:c16r2="http://schemas.microsoft.com/office/drawing/2015/06/chart">
            <c:ext xmlns:c16="http://schemas.microsoft.com/office/drawing/2014/chart" uri="{C3380CC4-5D6E-409C-BE32-E72D297353CC}">
              <c16:uniqueId val="{00000004-1B43-4904-BA1E-CFE11664DD9F}"/>
            </c:ext>
          </c:extLst>
        </c:ser>
        <c:dLbls>
          <c:showLegendKey val="0"/>
          <c:showVal val="0"/>
          <c:showCatName val="0"/>
          <c:showSerName val="0"/>
          <c:showPercent val="0"/>
          <c:showBubbleSize val="0"/>
        </c:dLbls>
        <c:gapWidth val="80"/>
        <c:axId val="419375640"/>
        <c:axId val="419379560"/>
      </c:barChart>
      <c:lineChart>
        <c:grouping val="standard"/>
        <c:varyColors val="0"/>
        <c:ser>
          <c:idx val="0"/>
          <c:order val="1"/>
          <c:tx>
            <c:strRef>
              <c:f>Latviski!$C$39</c:f>
              <c:strCache>
                <c:ptCount val="1"/>
                <c:pt idx="0">
                  <c:v>Skolotāju darba laiks skolā</c:v>
                </c:pt>
              </c:strCache>
            </c:strRef>
          </c:tx>
          <c:spPr>
            <a:ln w="19050">
              <a:noFill/>
            </a:ln>
          </c:spPr>
          <c:marker>
            <c:symbol val="diamond"/>
            <c:size val="5"/>
            <c:spPr>
              <a:solidFill>
                <a:srgbClr val="FFFFFF"/>
              </a:solidFill>
              <a:ln>
                <a:solidFill>
                  <a:srgbClr val="000000"/>
                </a:solidFill>
                <a:prstDash val="solid"/>
              </a:ln>
            </c:spPr>
          </c:marker>
          <c:cat>
            <c:strRef>
              <c:f>Latviski!$A$40:$A$55</c:f>
              <c:strCache>
                <c:ptCount val="16"/>
                <c:pt idx="0">
                  <c:v>Zviedrija</c:v>
                </c:pt>
                <c:pt idx="1">
                  <c:v>Vācija</c:v>
                </c:pt>
                <c:pt idx="2">
                  <c:v>Čehija</c:v>
                </c:pt>
                <c:pt idx="3">
                  <c:v>Nīderlande</c:v>
                </c:pt>
                <c:pt idx="4">
                  <c:v>Ungārija</c:v>
                </c:pt>
                <c:pt idx="5">
                  <c:v>Dānija</c:v>
                </c:pt>
                <c:pt idx="6">
                  <c:v>Francija</c:v>
                </c:pt>
                <c:pt idx="7">
                  <c:v>OECD vidējais</c:v>
                </c:pt>
                <c:pt idx="8">
                  <c:v>Slovākija</c:v>
                </c:pt>
                <c:pt idx="9">
                  <c:v>ES22 vidējais</c:v>
                </c:pt>
                <c:pt idx="10">
                  <c:v>Igaunija</c:v>
                </c:pt>
                <c:pt idx="11">
                  <c:v>Lietuva</c:v>
                </c:pt>
                <c:pt idx="12">
                  <c:v>Polija</c:v>
                </c:pt>
                <c:pt idx="13">
                  <c:v>Spānija</c:v>
                </c:pt>
                <c:pt idx="14">
                  <c:v>Portugāle</c:v>
                </c:pt>
                <c:pt idx="15">
                  <c:v>Latvija</c:v>
                </c:pt>
              </c:strCache>
            </c:strRef>
          </c:cat>
          <c:val>
            <c:numRef>
              <c:f>Latviski!$C$40:$C$55</c:f>
              <c:numCache>
                <c:formatCode>General</c:formatCode>
                <c:ptCount val="16"/>
                <c:pt idx="0" formatCode="#\ ##0;\-#\ ##0;_;">
                  <c:v>1360</c:v>
                </c:pt>
                <c:pt idx="4" formatCode="#\ ##0;\-#\ ##0;_;">
                  <c:v>1152</c:v>
                </c:pt>
                <c:pt idx="5" formatCode="#\ ##0;\-#\ ##0;_;">
                  <c:v>1642.8</c:v>
                </c:pt>
                <c:pt idx="11" formatCode="#\ ##0;\-#\ ##0;_;">
                  <c:v>1512</c:v>
                </c:pt>
                <c:pt idx="13" formatCode="#\ ##0;\-#\ ##0;_;">
                  <c:v>1140</c:v>
                </c:pt>
                <c:pt idx="14" formatCode="#\ ##0;\-#\ ##0;_;">
                  <c:v>837.5</c:v>
                </c:pt>
                <c:pt idx="15" formatCode="#\ ##0;\-#\ ##0;_;">
                  <c:v>1050</c:v>
                </c:pt>
              </c:numCache>
            </c:numRef>
          </c:val>
          <c:smooth val="0"/>
          <c:extLst xmlns:c16r2="http://schemas.microsoft.com/office/drawing/2015/06/chart">
            <c:ext xmlns:c16="http://schemas.microsoft.com/office/drawing/2014/chart" uri="{C3380CC4-5D6E-409C-BE32-E72D297353CC}">
              <c16:uniqueId val="{00000005-1B43-4904-BA1E-CFE11664DD9F}"/>
            </c:ext>
          </c:extLst>
        </c:ser>
        <c:ser>
          <c:idx val="1"/>
          <c:order val="2"/>
          <c:tx>
            <c:strRef>
              <c:f>Latviski!$D$39</c:f>
              <c:strCache>
                <c:ptCount val="1"/>
                <c:pt idx="0">
                  <c:v>Direktoru kopējais darba laiks</c:v>
                </c:pt>
              </c:strCache>
            </c:strRef>
          </c:tx>
          <c:spPr>
            <a:ln w="19050">
              <a:noFill/>
            </a:ln>
          </c:spPr>
          <c:marker>
            <c:symbol val="circle"/>
            <c:size val="5"/>
            <c:spPr>
              <a:solidFill>
                <a:srgbClr val="000000"/>
              </a:solidFill>
              <a:ln>
                <a:solidFill>
                  <a:srgbClr val="000000"/>
                </a:solidFill>
                <a:prstDash val="solid"/>
              </a:ln>
            </c:spPr>
          </c:marker>
          <c:cat>
            <c:strRef>
              <c:f>Latviski!$A$40:$A$55</c:f>
              <c:strCache>
                <c:ptCount val="16"/>
                <c:pt idx="0">
                  <c:v>Zviedrija</c:v>
                </c:pt>
                <c:pt idx="1">
                  <c:v>Vācija</c:v>
                </c:pt>
                <c:pt idx="2">
                  <c:v>Čehija</c:v>
                </c:pt>
                <c:pt idx="3">
                  <c:v>Nīderlande</c:v>
                </c:pt>
                <c:pt idx="4">
                  <c:v>Ungārija</c:v>
                </c:pt>
                <c:pt idx="5">
                  <c:v>Dānija</c:v>
                </c:pt>
                <c:pt idx="6">
                  <c:v>Francija</c:v>
                </c:pt>
                <c:pt idx="7">
                  <c:v>OECD vidējais</c:v>
                </c:pt>
                <c:pt idx="8">
                  <c:v>Slovākija</c:v>
                </c:pt>
                <c:pt idx="9">
                  <c:v>ES22 vidējais</c:v>
                </c:pt>
                <c:pt idx="10">
                  <c:v>Igaunija</c:v>
                </c:pt>
                <c:pt idx="11">
                  <c:v>Lietuva</c:v>
                </c:pt>
                <c:pt idx="12">
                  <c:v>Polija</c:v>
                </c:pt>
                <c:pt idx="13">
                  <c:v>Spānija</c:v>
                </c:pt>
                <c:pt idx="14">
                  <c:v>Portugāle</c:v>
                </c:pt>
                <c:pt idx="15">
                  <c:v>Latvija</c:v>
                </c:pt>
              </c:strCache>
            </c:strRef>
          </c:cat>
          <c:val>
            <c:numRef>
              <c:f>Latviski!$D$40:$D$55</c:f>
              <c:numCache>
                <c:formatCode>General</c:formatCode>
                <c:ptCount val="16"/>
                <c:pt idx="0" formatCode="#\ ##0;\-#\ ##0;_;">
                  <c:v>1752</c:v>
                </c:pt>
                <c:pt idx="2" formatCode="#\ ##0;\-#\ ##0;_;">
                  <c:v>1688</c:v>
                </c:pt>
                <c:pt idx="3" formatCode="#\ ##0;\-#\ ##0;_;">
                  <c:v>1659</c:v>
                </c:pt>
                <c:pt idx="4" formatCode="#\ ##0;\-#\ ##0;_;">
                  <c:v>1648</c:v>
                </c:pt>
                <c:pt idx="5" formatCode="#\ ##0;\-#\ ##0;_;">
                  <c:v>1642.8</c:v>
                </c:pt>
                <c:pt idx="6" formatCode="#\ ##0;\-#\ ##0;_;">
                  <c:v>1607</c:v>
                </c:pt>
                <c:pt idx="7" formatCode="#\ ##0;\-#\ ##0;_;">
                  <c:v>1625.77702</c:v>
                </c:pt>
                <c:pt idx="8" formatCode="#\ ##0;\-#\ ##0;_;">
                  <c:v>1567.5</c:v>
                </c:pt>
                <c:pt idx="9" formatCode="#\ ##0;\-#\ ##0;_;">
                  <c:v>1615.25</c:v>
                </c:pt>
                <c:pt idx="10" formatCode="#\ ##0;\-#\ ##0;_;">
                  <c:v>1752</c:v>
                </c:pt>
                <c:pt idx="11" formatCode="#\ ##0;\-#\ ##0;_;">
                  <c:v>1704</c:v>
                </c:pt>
                <c:pt idx="12" formatCode="#\ ##0;\-#\ ##0;_;">
                  <c:v>1720</c:v>
                </c:pt>
                <c:pt idx="13" formatCode="#\ ##0;\-#\ ##0;_;">
                  <c:v>1575</c:v>
                </c:pt>
                <c:pt idx="14" formatCode="#\ ##0;\-#\ ##0;_;">
                  <c:v>1589</c:v>
                </c:pt>
                <c:pt idx="15" formatCode="#\ ##0;\-#\ ##0;_;">
                  <c:v>1720</c:v>
                </c:pt>
              </c:numCache>
            </c:numRef>
          </c:val>
          <c:smooth val="0"/>
          <c:extLst xmlns:c16r2="http://schemas.microsoft.com/office/drawing/2015/06/chart">
            <c:ext xmlns:c16="http://schemas.microsoft.com/office/drawing/2014/chart" uri="{C3380CC4-5D6E-409C-BE32-E72D297353CC}">
              <c16:uniqueId val="{00000006-1B43-4904-BA1E-CFE11664DD9F}"/>
            </c:ext>
          </c:extLst>
        </c:ser>
        <c:dLbls>
          <c:showLegendKey val="0"/>
          <c:showVal val="0"/>
          <c:showCatName val="0"/>
          <c:showSerName val="0"/>
          <c:showPercent val="0"/>
          <c:showBubbleSize val="0"/>
        </c:dLbls>
        <c:marker val="1"/>
        <c:smooth val="0"/>
        <c:axId val="419375640"/>
        <c:axId val="419379560"/>
      </c:lineChart>
      <c:catAx>
        <c:axId val="419375640"/>
        <c:scaling>
          <c:orientation val="minMax"/>
        </c:scaling>
        <c:delete val="0"/>
        <c:axPos val="b"/>
        <c:numFmt formatCode="General" sourceLinked="0"/>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5400000" vert="horz"/>
          <a:lstStyle/>
          <a:p>
            <a:pPr>
              <a:defRPr sz="1000"/>
            </a:pPr>
            <a:endParaRPr lang="lv-LV"/>
          </a:p>
        </c:txPr>
        <c:crossAx val="419379560"/>
        <c:crosses val="autoZero"/>
        <c:auto val="1"/>
        <c:lblAlgn val="ctr"/>
        <c:lblOffset val="0"/>
        <c:tickLblSkip val="1"/>
        <c:noMultiLvlLbl val="0"/>
      </c:catAx>
      <c:valAx>
        <c:axId val="419379560"/>
        <c:scaling>
          <c:orientation val="minMax"/>
          <c:max val="2000"/>
        </c:scaling>
        <c:delete val="0"/>
        <c:axPos val="l"/>
        <c:majorGridlines>
          <c:spPr>
            <a:ln w="9525" cmpd="sng">
              <a:solidFill>
                <a:srgbClr val="CCCCCC"/>
              </a:solidFill>
              <a:prstDash val="solid"/>
            </a:ln>
          </c:spPr>
        </c:majorGridlines>
        <c:title>
          <c:tx>
            <c:rich>
              <a:bodyPr rot="0" vert="horz"/>
              <a:lstStyle/>
              <a:p>
                <a:pPr algn="ctr">
                  <a:defRPr sz="900"/>
                </a:pPr>
                <a:r>
                  <a:rPr lang="lv-LV" sz="900"/>
                  <a:t>Stundas gadā</a:t>
                </a:r>
                <a:endParaRPr lang="en-GB" sz="900"/>
              </a:p>
            </c:rich>
          </c:tx>
          <c:layout>
            <c:manualLayout>
              <c:xMode val="edge"/>
              <c:yMode val="edge"/>
              <c:x val="8.6450963199611094E-3"/>
              <c:y val="6.3227420101899023E-2"/>
            </c:manualLayout>
          </c:layout>
          <c:overlay val="0"/>
        </c:title>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0" vert="horz"/>
          <a:lstStyle/>
          <a:p>
            <a:pPr>
              <a:defRPr sz="900"/>
            </a:pPr>
            <a:endParaRPr lang="lv-LV"/>
          </a:p>
        </c:txPr>
        <c:crossAx val="419375640"/>
        <c:crosses val="autoZero"/>
        <c:crossBetween val="between"/>
        <c:majorUnit val="400"/>
      </c:valAx>
      <c:spPr>
        <a:solidFill>
          <a:srgbClr val="FFFFFF"/>
        </a:solidFill>
        <a:ln w="9525">
          <a:noFill/>
          <a:prstDash val="solid"/>
        </a:ln>
      </c:spPr>
    </c:plotArea>
    <c:legend>
      <c:legendPos val="t"/>
      <c:legendEntry>
        <c:idx val="1"/>
        <c:txPr>
          <a:bodyPr/>
          <a:lstStyle/>
          <a:p>
            <a:pPr>
              <a:defRPr sz="1000"/>
            </a:pPr>
            <a:endParaRPr lang="lv-LV"/>
          </a:p>
        </c:txPr>
      </c:legendEntry>
      <c:legendEntry>
        <c:idx val="2"/>
        <c:txPr>
          <a:bodyPr/>
          <a:lstStyle/>
          <a:p>
            <a:pPr>
              <a:defRPr sz="1000"/>
            </a:pPr>
            <a:endParaRPr lang="lv-LV"/>
          </a:p>
        </c:txPr>
      </c:legendEntry>
      <c:layout>
        <c:manualLayout>
          <c:xMode val="edge"/>
          <c:yMode val="edge"/>
          <c:x val="6.6906909513929275E-2"/>
          <c:y val="1.5678863671452832E-2"/>
          <c:w val="0.92005729713774742"/>
          <c:h val="5.8796356337810711E-2"/>
        </c:manualLayout>
      </c:layout>
      <c:overlay val="1"/>
      <c:spPr>
        <a:solidFill>
          <a:schemeClr val="bg1"/>
        </a:solidFill>
        <a:ln w="6350">
          <a:noFill/>
          <a:prstDash val="solid"/>
        </a:ln>
      </c:spPr>
      <c:txPr>
        <a:bodyPr/>
        <a:lstStyle/>
        <a:p>
          <a:pPr>
            <a:defRPr sz="1000"/>
          </a:pPr>
          <a:endParaRPr lang="lv-LV"/>
        </a:p>
      </c:txPr>
    </c:legend>
    <c:plotVisOnly val="1"/>
    <c:dispBlanksAs val="gap"/>
    <c:showDLblsOverMax val="1"/>
  </c:chart>
  <c:spPr>
    <a:solidFill>
      <a:srgbClr val="FFFFFF"/>
    </a:solidFill>
    <a:ln w="9525">
      <a:noFill/>
    </a:ln>
  </c:spPr>
  <c:txPr>
    <a:bodyPr/>
    <a:lstStyle/>
    <a:p>
      <a:pPr>
        <a:defRPr sz="1200" b="0" i="0" u="none" strike="noStrike" baseline="0">
          <a:solidFill>
            <a:srgbClr val="000000"/>
          </a:solidFill>
          <a:latin typeface="Times New Roman" panose="02020603050405020304" pitchFamily="18" charset="0"/>
          <a:ea typeface="Arial"/>
          <a:cs typeface="Times New Roman" panose="02020603050405020304" pitchFamily="18" charset="0"/>
        </a:defRPr>
      </a:pPr>
      <a:endParaRPr lang="lv-LV"/>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9206145966709345E-2"/>
          <c:y val="2.3264831329972858E-2"/>
          <c:w val="0.92957746478873238"/>
          <c:h val="0.78799143903057101"/>
        </c:manualLayout>
      </c:layout>
      <c:barChart>
        <c:barDir val="col"/>
        <c:grouping val="clustered"/>
        <c:varyColors val="0"/>
        <c:ser>
          <c:idx val="0"/>
          <c:order val="0"/>
          <c:tx>
            <c:strRef>
              <c:f>OECD!$A$5</c:f>
              <c:strCache>
                <c:ptCount val="1"/>
                <c:pt idx="0">
                  <c:v>Latvija</c:v>
                </c:pt>
              </c:strCache>
            </c:strRef>
          </c:tx>
          <c:spPr>
            <a:solidFill>
              <a:srgbClr val="8C080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OECD!$B$4:$E$4</c:f>
              <c:strCache>
                <c:ptCount val="4"/>
                <c:pt idx="0">
                  <c:v>Pirmsskola</c:v>
                </c:pt>
                <c:pt idx="1">
                  <c:v>Sākumskola</c:v>
                </c:pt>
                <c:pt idx="2">
                  <c:v>Pamatskola</c:v>
                </c:pt>
                <c:pt idx="3">
                  <c:v>Vidusskola</c:v>
                </c:pt>
              </c:strCache>
            </c:strRef>
          </c:cat>
          <c:val>
            <c:numRef>
              <c:f>OECD!$B$5:$E$5</c:f>
              <c:numCache>
                <c:formatCode>0%</c:formatCode>
                <c:ptCount val="4"/>
                <c:pt idx="0">
                  <c:v>0.77727272727272723</c:v>
                </c:pt>
                <c:pt idx="1">
                  <c:v>0.48484848484848486</c:v>
                </c:pt>
                <c:pt idx="2">
                  <c:v>0.58181818181818179</c:v>
                </c:pt>
                <c:pt idx="3">
                  <c:v>0.55000000000000004</c:v>
                </c:pt>
              </c:numCache>
            </c:numRef>
          </c:val>
          <c:extLst xmlns:c16r2="http://schemas.microsoft.com/office/drawing/2015/06/chart">
            <c:ext xmlns:c16="http://schemas.microsoft.com/office/drawing/2014/chart" uri="{C3380CC4-5D6E-409C-BE32-E72D297353CC}">
              <c16:uniqueId val="{00000000-733E-4FE6-AD68-979E01D3075B}"/>
            </c:ext>
          </c:extLst>
        </c:ser>
        <c:ser>
          <c:idx val="1"/>
          <c:order val="1"/>
          <c:tx>
            <c:strRef>
              <c:f>OECD!$A$6</c:f>
              <c:strCache>
                <c:ptCount val="1"/>
                <c:pt idx="0">
                  <c:v>Igaunija</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OECD!$B$4:$E$4</c:f>
              <c:strCache>
                <c:ptCount val="4"/>
                <c:pt idx="0">
                  <c:v>Pirmsskola</c:v>
                </c:pt>
                <c:pt idx="1">
                  <c:v>Sākumskola</c:v>
                </c:pt>
                <c:pt idx="2">
                  <c:v>Pamatskola</c:v>
                </c:pt>
                <c:pt idx="3">
                  <c:v>Vidusskola</c:v>
                </c:pt>
              </c:strCache>
            </c:strRef>
          </c:cat>
          <c:val>
            <c:numRef>
              <c:f>OECD!$B$6:$E$6</c:f>
              <c:numCache>
                <c:formatCode>0%</c:formatCode>
                <c:ptCount val="4"/>
                <c:pt idx="0">
                  <c:v>0.82360248447204965</c:v>
                </c:pt>
                <c:pt idx="1">
                  <c:v>0.38415584415584419</c:v>
                </c:pt>
                <c:pt idx="2">
                  <c:v>0.39545454545454545</c:v>
                </c:pt>
                <c:pt idx="3">
                  <c:v>0.37285714285714289</c:v>
                </c:pt>
              </c:numCache>
            </c:numRef>
          </c:val>
          <c:extLst xmlns:c16r2="http://schemas.microsoft.com/office/drawing/2015/06/chart">
            <c:ext xmlns:c16="http://schemas.microsoft.com/office/drawing/2014/chart" uri="{C3380CC4-5D6E-409C-BE32-E72D297353CC}">
              <c16:uniqueId val="{00000001-733E-4FE6-AD68-979E01D3075B}"/>
            </c:ext>
          </c:extLst>
        </c:ser>
        <c:ser>
          <c:idx val="2"/>
          <c:order val="2"/>
          <c:tx>
            <c:strRef>
              <c:f>OECD!$A$7</c:f>
              <c:strCache>
                <c:ptCount val="1"/>
                <c:pt idx="0">
                  <c:v>Lietuva</c:v>
                </c:pt>
              </c:strCache>
            </c:strRef>
          </c:tx>
          <c:spPr>
            <a:solidFill>
              <a:srgbClr val="92D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OECD!$B$4:$E$4</c:f>
              <c:strCache>
                <c:ptCount val="4"/>
                <c:pt idx="0">
                  <c:v>Pirmsskola</c:v>
                </c:pt>
                <c:pt idx="1">
                  <c:v>Sākumskola</c:v>
                </c:pt>
                <c:pt idx="2">
                  <c:v>Pamatskola</c:v>
                </c:pt>
                <c:pt idx="3">
                  <c:v>Vidusskola</c:v>
                </c:pt>
              </c:strCache>
            </c:strRef>
          </c:cat>
          <c:val>
            <c:numRef>
              <c:f>OECD!$B$7:$E$7</c:f>
              <c:numCache>
                <c:formatCode>0%</c:formatCode>
                <c:ptCount val="4"/>
                <c:pt idx="1">
                  <c:v>0.54920634920634914</c:v>
                </c:pt>
                <c:pt idx="2">
                  <c:v>0.56507936507936507</c:v>
                </c:pt>
                <c:pt idx="3">
                  <c:v>0.56507936507936507</c:v>
                </c:pt>
              </c:numCache>
            </c:numRef>
          </c:val>
          <c:extLst xmlns:c16r2="http://schemas.microsoft.com/office/drawing/2015/06/chart">
            <c:ext xmlns:c16="http://schemas.microsoft.com/office/drawing/2014/chart" uri="{C3380CC4-5D6E-409C-BE32-E72D297353CC}">
              <c16:uniqueId val="{00000002-733E-4FE6-AD68-979E01D3075B}"/>
            </c:ext>
          </c:extLst>
        </c:ser>
        <c:dLbls>
          <c:showLegendKey val="0"/>
          <c:showVal val="0"/>
          <c:showCatName val="0"/>
          <c:showSerName val="0"/>
          <c:showPercent val="0"/>
          <c:showBubbleSize val="0"/>
        </c:dLbls>
        <c:gapWidth val="219"/>
        <c:overlap val="-27"/>
        <c:axId val="419372896"/>
        <c:axId val="419373288"/>
      </c:barChart>
      <c:catAx>
        <c:axId val="419372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19373288"/>
        <c:crosses val="autoZero"/>
        <c:auto val="1"/>
        <c:lblAlgn val="ctr"/>
        <c:lblOffset val="100"/>
        <c:noMultiLvlLbl val="0"/>
      </c:catAx>
      <c:valAx>
        <c:axId val="419373288"/>
        <c:scaling>
          <c:orientation val="minMax"/>
        </c:scaling>
        <c:delete val="1"/>
        <c:axPos val="l"/>
        <c:numFmt formatCode="0%" sourceLinked="1"/>
        <c:majorTickMark val="none"/>
        <c:minorTickMark val="none"/>
        <c:tickLblPos val="nextTo"/>
        <c:crossAx val="419372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'07092022_%'!$B$2</c:f>
              <c:strCache>
                <c:ptCount val="1"/>
                <c:pt idx="0">
                  <c:v>Vispārizglītojošā sākumskola</c:v>
                </c:pt>
              </c:strCache>
            </c:strRef>
          </c:tx>
          <c:spPr>
            <a:solidFill>
              <a:srgbClr val="68478D"/>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'07092022_%'!$A$3:$A$7</c:f>
              <c:strCache>
                <c:ptCount val="5"/>
                <c:pt idx="0">
                  <c:v>2018./2019.m.g.</c:v>
                </c:pt>
                <c:pt idx="1">
                  <c:v>2019./2020.m.g.</c:v>
                </c:pt>
                <c:pt idx="2">
                  <c:v>2020./2021.m.g.</c:v>
                </c:pt>
                <c:pt idx="3">
                  <c:v>2021./2022.m.g.</c:v>
                </c:pt>
                <c:pt idx="4">
                  <c:v>2022./2023.m.g.</c:v>
                </c:pt>
              </c:strCache>
            </c:strRef>
          </c:cat>
          <c:val>
            <c:numRef>
              <c:f>'07092022_%'!$B$3:$B$7</c:f>
              <c:numCache>
                <c:formatCode>General</c:formatCode>
                <c:ptCount val="5"/>
                <c:pt idx="0">
                  <c:v>50</c:v>
                </c:pt>
                <c:pt idx="1">
                  <c:v>45</c:v>
                </c:pt>
                <c:pt idx="2">
                  <c:v>42</c:v>
                </c:pt>
                <c:pt idx="3">
                  <c:v>41</c:v>
                </c:pt>
                <c:pt idx="4">
                  <c:v>38</c:v>
                </c:pt>
              </c:numCache>
            </c:numRef>
          </c:val>
          <c:extLst xmlns:c16r2="http://schemas.microsoft.com/office/drawing/2015/06/chart">
            <c:ext xmlns:c16="http://schemas.microsoft.com/office/drawing/2014/chart" uri="{C3380CC4-5D6E-409C-BE32-E72D297353CC}">
              <c16:uniqueId val="{00000000-7FCE-43DF-9FFF-64FD234CAA4A}"/>
            </c:ext>
          </c:extLst>
        </c:ser>
        <c:ser>
          <c:idx val="1"/>
          <c:order val="1"/>
          <c:tx>
            <c:strRef>
              <c:f>'07092022_%'!$C$2</c:f>
              <c:strCache>
                <c:ptCount val="1"/>
                <c:pt idx="0">
                  <c:v>Vispārizglītojošā pamatskola</c:v>
                </c:pt>
              </c:strCache>
            </c:strRef>
          </c:tx>
          <c:spPr>
            <a:solidFill>
              <a:srgbClr val="D3CED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'07092022_%'!$A$3:$A$7</c:f>
              <c:strCache>
                <c:ptCount val="5"/>
                <c:pt idx="0">
                  <c:v>2018./2019.m.g.</c:v>
                </c:pt>
                <c:pt idx="1">
                  <c:v>2019./2020.m.g.</c:v>
                </c:pt>
                <c:pt idx="2">
                  <c:v>2020./2021.m.g.</c:v>
                </c:pt>
                <c:pt idx="3">
                  <c:v>2021./2022.m.g.</c:v>
                </c:pt>
                <c:pt idx="4">
                  <c:v>2022./2023.m.g.</c:v>
                </c:pt>
              </c:strCache>
            </c:strRef>
          </c:cat>
          <c:val>
            <c:numRef>
              <c:f>'07092022_%'!$C$3:$C$7</c:f>
              <c:numCache>
                <c:formatCode>General</c:formatCode>
                <c:ptCount val="5"/>
                <c:pt idx="0">
                  <c:v>262</c:v>
                </c:pt>
                <c:pt idx="1">
                  <c:v>246</c:v>
                </c:pt>
                <c:pt idx="2">
                  <c:v>236</c:v>
                </c:pt>
                <c:pt idx="3">
                  <c:v>245</c:v>
                </c:pt>
                <c:pt idx="4">
                  <c:v>250</c:v>
                </c:pt>
              </c:numCache>
            </c:numRef>
          </c:val>
          <c:extLst xmlns:c16r2="http://schemas.microsoft.com/office/drawing/2015/06/chart">
            <c:ext xmlns:c16="http://schemas.microsoft.com/office/drawing/2014/chart" uri="{C3380CC4-5D6E-409C-BE32-E72D297353CC}">
              <c16:uniqueId val="{00000001-7FCE-43DF-9FFF-64FD234CAA4A}"/>
            </c:ext>
          </c:extLst>
        </c:ser>
        <c:ser>
          <c:idx val="2"/>
          <c:order val="2"/>
          <c:tx>
            <c:strRef>
              <c:f>'07092022_%'!$D$2</c:f>
              <c:strCache>
                <c:ptCount val="1"/>
                <c:pt idx="0">
                  <c:v>Vispārizglītojošā vidusskola</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'07092022_%'!$A$3:$A$7</c:f>
              <c:strCache>
                <c:ptCount val="5"/>
                <c:pt idx="0">
                  <c:v>2018./2019.m.g.</c:v>
                </c:pt>
                <c:pt idx="1">
                  <c:v>2019./2020.m.g.</c:v>
                </c:pt>
                <c:pt idx="2">
                  <c:v>2020./2021.m.g.</c:v>
                </c:pt>
                <c:pt idx="3">
                  <c:v>2021./2022.m.g.</c:v>
                </c:pt>
                <c:pt idx="4">
                  <c:v>2022./2023.m.g.</c:v>
                </c:pt>
              </c:strCache>
            </c:strRef>
          </c:cat>
          <c:val>
            <c:numRef>
              <c:f>'07092022_%'!$D$3:$D$7</c:f>
              <c:numCache>
                <c:formatCode>General</c:formatCode>
                <c:ptCount val="5"/>
                <c:pt idx="0">
                  <c:v>297</c:v>
                </c:pt>
                <c:pt idx="1">
                  <c:v>293</c:v>
                </c:pt>
                <c:pt idx="2">
                  <c:v>291</c:v>
                </c:pt>
                <c:pt idx="3">
                  <c:v>268</c:v>
                </c:pt>
                <c:pt idx="4">
                  <c:v>239</c:v>
                </c:pt>
              </c:numCache>
            </c:numRef>
          </c:val>
          <c:extLst xmlns:c16r2="http://schemas.microsoft.com/office/drawing/2015/06/chart">
            <c:ext xmlns:c16="http://schemas.microsoft.com/office/drawing/2014/chart" uri="{C3380CC4-5D6E-409C-BE32-E72D297353CC}">
              <c16:uniqueId val="{00000002-7FCE-43DF-9FFF-64FD234CAA4A}"/>
            </c:ext>
          </c:extLst>
        </c:ser>
        <c:dLbls>
          <c:showLegendKey val="0"/>
          <c:showVal val="0"/>
          <c:showCatName val="0"/>
          <c:showSerName val="0"/>
          <c:showPercent val="0"/>
          <c:showBubbleSize val="0"/>
        </c:dLbls>
        <c:gapWidth val="150"/>
        <c:overlap val="100"/>
        <c:axId val="505081688"/>
        <c:axId val="505084432"/>
      </c:barChart>
      <c:catAx>
        <c:axId val="505081688"/>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05084432"/>
        <c:crosses val="autoZero"/>
        <c:auto val="1"/>
        <c:lblAlgn val="ctr"/>
        <c:lblOffset val="100"/>
        <c:noMultiLvlLbl val="0"/>
      </c:catAx>
      <c:valAx>
        <c:axId val="505084432"/>
        <c:scaling>
          <c:orientation val="minMax"/>
        </c:scaling>
        <c:delete val="0"/>
        <c:axPos val="t"/>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505081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absSizeAnchor xmlns:cdr="http://schemas.openxmlformats.org/drawingml/2006/chartDrawing">
    <cdr:from>
      <cdr:x>0.14239</cdr:x>
      <cdr:y>0.13776</cdr:y>
    </cdr:from>
    <cdr:ext cx="4268575" cy="317205"/>
    <cdr:sp macro="" textlink="">
      <cdr:nvSpPr>
        <cdr:cNvPr id="2"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18138" cy="422062"/>
    <cdr:sp macro="" textlink="">
      <cdr:nvSpPr>
        <cdr:cNvPr id="3"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cdr:x>
      <cdr:y>0.0846</cdr:y>
    </cdr:from>
    <cdr:ext cx="896649" cy="230850"/>
    <cdr:sp macro="" textlink="">
      <cdr:nvSpPr>
        <cdr:cNvPr id="4" name="TextBox 1"/>
        <cdr:cNvSpPr txBox="1"/>
      </cdr:nvSpPr>
      <cdr:spPr>
        <a:xfrm xmlns:a="http://schemas.openxmlformats.org/drawingml/2006/main">
          <a:off x="0" y="476251"/>
          <a:ext cx="1230548" cy="3799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68575" cy="317205"/>
    <cdr:sp macro="" textlink="">
      <cdr:nvSpPr>
        <cdr:cNvPr id="9"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18138" cy="422062"/>
    <cdr:sp macro="" textlink="">
      <cdr:nvSpPr>
        <cdr:cNvPr id="10"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68575" cy="317205"/>
    <cdr:sp macro="" textlink="">
      <cdr:nvSpPr>
        <cdr:cNvPr id="5"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18138" cy="422062"/>
    <cdr:sp macro="" textlink="">
      <cdr:nvSpPr>
        <cdr:cNvPr id="6"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68575" cy="317205"/>
    <cdr:sp macro="" textlink="">
      <cdr:nvSpPr>
        <cdr:cNvPr id="7"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18138" cy="422062"/>
    <cdr:sp macro="" textlink="">
      <cdr:nvSpPr>
        <cdr:cNvPr id="11"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0.24427</cdr:x>
      <cdr:y>0.1323</cdr:y>
    </cdr:from>
    <cdr:ext cx="4268575" cy="212481"/>
    <cdr:sp macro="" textlink="">
      <cdr:nvSpPr>
        <cdr:cNvPr id="13" name="TextBox 1"/>
        <cdr:cNvSpPr txBox="1"/>
      </cdr:nvSpPr>
      <cdr:spPr>
        <a:xfrm xmlns:a="http://schemas.openxmlformats.org/drawingml/2006/main">
          <a:off x="1405338" y="452804"/>
          <a:ext cx="4268575" cy="21248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sz="1000"/>
        </a:p>
      </cdr:txBody>
    </cdr:sp>
  </cdr:absSizeAnchor>
  <cdr:absSizeAnchor xmlns:cdr="http://schemas.openxmlformats.org/drawingml/2006/chartDrawing">
    <cdr:from>
      <cdr:x>0.02551</cdr:x>
      <cdr:y>0.87184</cdr:y>
    </cdr:from>
    <cdr:ext cx="2818138" cy="422062"/>
    <cdr:sp macro="" textlink="">
      <cdr:nvSpPr>
        <cdr:cNvPr id="14"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0.00893</cdr:x>
      <cdr:y>0.86933</cdr:y>
    </cdr:from>
    <cdr:ext cx="3552016" cy="300960"/>
    <cdr:sp macro="" textlink="">
      <cdr:nvSpPr>
        <cdr:cNvPr id="15" name="Footnote"/>
        <cdr:cNvSpPr txBox="1"/>
      </cdr:nvSpPr>
      <cdr:spPr>
        <a:xfrm xmlns:a="http://schemas.openxmlformats.org/drawingml/2006/main">
          <a:off x="66686" y="6210276"/>
          <a:ext cx="4610089" cy="62867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GB"/>
        </a:p>
      </cdr:txBody>
    </cdr:sp>
  </cdr:absSizeAnchor>
</c:userShapes>
</file>

<file path=word/drawings/drawing2.xml><?xml version="1.0" encoding="utf-8"?>
<c:userShapes xmlns:c="http://schemas.openxmlformats.org/drawingml/2006/chart">
  <cdr:absSizeAnchor xmlns:cdr="http://schemas.openxmlformats.org/drawingml/2006/chartDrawing">
    <cdr:from>
      <cdr:x>0.14239</cdr:x>
      <cdr:y>0.13776</cdr:y>
    </cdr:from>
    <cdr:ext cx="4273286" cy="300510"/>
    <cdr:sp macro="" textlink="">
      <cdr:nvSpPr>
        <cdr:cNvPr id="2"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21248" cy="399848"/>
    <cdr:sp macro="" textlink="">
      <cdr:nvSpPr>
        <cdr:cNvPr id="3"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cdr:x>
      <cdr:y>0.0846</cdr:y>
    </cdr:from>
    <cdr:ext cx="897638" cy="218700"/>
    <cdr:sp macro="" textlink="">
      <cdr:nvSpPr>
        <cdr:cNvPr id="4" name="TextBox 1"/>
        <cdr:cNvSpPr txBox="1"/>
      </cdr:nvSpPr>
      <cdr:spPr>
        <a:xfrm xmlns:a="http://schemas.openxmlformats.org/drawingml/2006/main">
          <a:off x="0" y="476251"/>
          <a:ext cx="1230548" cy="37996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73286" cy="300510"/>
    <cdr:sp macro="" textlink="">
      <cdr:nvSpPr>
        <cdr:cNvPr id="9"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21248" cy="399848"/>
    <cdr:sp macro="" textlink="">
      <cdr:nvSpPr>
        <cdr:cNvPr id="10"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73286" cy="300510"/>
    <cdr:sp macro="" textlink="">
      <cdr:nvSpPr>
        <cdr:cNvPr id="5"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21248" cy="399848"/>
    <cdr:sp macro="" textlink="">
      <cdr:nvSpPr>
        <cdr:cNvPr id="6"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73286" cy="300510"/>
    <cdr:sp macro="" textlink="">
      <cdr:nvSpPr>
        <cdr:cNvPr id="7"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21248" cy="399848"/>
    <cdr:sp macro="" textlink="">
      <cdr:nvSpPr>
        <cdr:cNvPr id="11"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0.14239</cdr:x>
      <cdr:y>0.13776</cdr:y>
    </cdr:from>
    <cdr:ext cx="4273286" cy="300510"/>
    <cdr:sp macro="" textlink="">
      <cdr:nvSpPr>
        <cdr:cNvPr id="13" name="TextBox 1"/>
        <cdr:cNvSpPr txBox="1"/>
      </cdr:nvSpPr>
      <cdr:spPr>
        <a:xfrm xmlns:a="http://schemas.openxmlformats.org/drawingml/2006/main">
          <a:off x="1063324" y="984147"/>
          <a:ext cx="5540138" cy="66258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0.02551</cdr:x>
      <cdr:y>0.87184</cdr:y>
    </cdr:from>
    <cdr:ext cx="2821248" cy="399848"/>
    <cdr:sp macro="" textlink="">
      <cdr:nvSpPr>
        <cdr:cNvPr id="14" name="TextBox 2"/>
        <cdr:cNvSpPr txBox="1"/>
      </cdr:nvSpPr>
      <cdr:spPr>
        <a:xfrm xmlns:a="http://schemas.openxmlformats.org/drawingml/2006/main">
          <a:off x="190500" y="5248275"/>
          <a:ext cx="3657600" cy="742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GB"/>
        </a:p>
      </cdr:txBody>
    </cdr:sp>
  </cdr:absSizeAnchor>
  <cdr:absSizeAnchor xmlns:cdr="http://schemas.openxmlformats.org/drawingml/2006/chartDrawing">
    <cdr:from>
      <cdr:x>0.00893</cdr:x>
      <cdr:y>0.86933</cdr:y>
    </cdr:from>
    <cdr:ext cx="3555936" cy="285120"/>
    <cdr:sp macro="" textlink="">
      <cdr:nvSpPr>
        <cdr:cNvPr id="15" name="Footnote"/>
        <cdr:cNvSpPr txBox="1"/>
      </cdr:nvSpPr>
      <cdr:spPr>
        <a:xfrm xmlns:a="http://schemas.openxmlformats.org/drawingml/2006/main">
          <a:off x="66686" y="6210276"/>
          <a:ext cx="4610089" cy="628674"/>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endParaRPr lang="en-GB"/>
        </a:p>
      </cdr:txBody>
    </cdr:sp>
  </cdr:abs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AEC02B-D624-4674-A79C-75779D8F0760}">
  <ds:schemaRefs>
    <ds:schemaRef ds:uri="http://schemas.openxmlformats.org/officeDocument/2006/bibliography"/>
  </ds:schemaRefs>
</ds:datastoreItem>
</file>

<file path=docMetadata/LabelInfo.xml><?xml version="1.0" encoding="utf-8"?>
<clbl:labelList xmlns:clbl="http://schemas.microsoft.com/office/2020/mipLabelMetadata">
  <clbl:label id="{fd50a0e4-c289-4266-b7ff-7d9cf5066e91}" enabled="0" method="" siteId="{fd50a0e4-c289-4266-b7ff-7d9cf5066e91}"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19259</Words>
  <Characters>10978</Characters>
  <Application>Microsoft Office Word</Application>
  <DocSecurity>0</DocSecurity>
  <Lines>91</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Dace Kalsone</cp:lastModifiedBy>
  <cp:revision>3</cp:revision>
  <dcterms:created xsi:type="dcterms:W3CDTF">2022-09-17T09:35:00Z</dcterms:created>
  <dcterms:modified xsi:type="dcterms:W3CDTF">2022-09-17T09:35:00Z</dcterms:modified>
</cp:coreProperties>
</file>