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EF0B70" w:rsidR="00943A50" w:rsidP="6C00A5E5" w:rsidRDefault="003301BD" w14:paraId="186E49D6" w14:textId="46708BF5">
      <w:pPr>
        <w:spacing w:after="120" w:line="240" w:lineRule="auto"/>
        <w:jc w:val="center"/>
        <w15:collapsed w:val="false"/>
        <w:rPr>
          <w:rFonts w:ascii="Times New Roman" w:hAnsi="Times New Roman"/>
          <w:b/>
          <w:bCs/>
          <w:smallCaps/>
          <w:sz w:val="28"/>
          <w:szCs w:val="28"/>
        </w:rPr>
      </w:pPr>
      <w:r w:rsidRPr="6C00A5E5">
        <w:rPr>
          <w:rFonts w:ascii="Times New Roman" w:hAnsi="Times New Roman"/>
          <w:b/>
          <w:bCs/>
          <w:smallCaps/>
          <w:sz w:val="28"/>
          <w:szCs w:val="28"/>
        </w:rPr>
        <w:t>Informatīvais ziņojums</w:t>
      </w:r>
    </w:p>
    <w:p w:rsidR="003301BD" w:rsidP="00943A50" w:rsidRDefault="00974621" w14:paraId="186E49D7" w14:textId="3FFFE613">
      <w:pPr>
        <w:spacing w:after="120" w:line="240" w:lineRule="auto"/>
        <w:jc w:val="center"/>
        <w:rPr>
          <w:rFonts w:ascii="Times New Roman" w:hAnsi="Times New Roman"/>
          <w:b/>
          <w:sz w:val="28"/>
          <w:szCs w:val="28"/>
        </w:rPr>
      </w:pPr>
      <w:r>
        <w:rPr>
          <w:rFonts w:ascii="Times New Roman" w:hAnsi="Times New Roman"/>
          <w:b/>
          <w:sz w:val="28"/>
          <w:szCs w:val="28"/>
        </w:rPr>
        <w:t xml:space="preserve">Par </w:t>
      </w:r>
      <w:r w:rsidR="00726CD2">
        <w:rPr>
          <w:rFonts w:ascii="Times New Roman" w:hAnsi="Times New Roman"/>
          <w:b/>
          <w:sz w:val="28"/>
          <w:szCs w:val="28"/>
        </w:rPr>
        <w:t xml:space="preserve">2024. gada 15.-16.aprīļa </w:t>
      </w:r>
      <w:r>
        <w:rPr>
          <w:rFonts w:ascii="Times New Roman" w:hAnsi="Times New Roman"/>
          <w:b/>
          <w:sz w:val="28"/>
          <w:szCs w:val="28"/>
        </w:rPr>
        <w:t xml:space="preserve">Eiropas Savienības </w:t>
      </w:r>
      <w:r w:rsidR="00B759C2">
        <w:rPr>
          <w:rFonts w:ascii="Times New Roman" w:hAnsi="Times New Roman"/>
          <w:b/>
          <w:sz w:val="28"/>
          <w:szCs w:val="28"/>
        </w:rPr>
        <w:t xml:space="preserve">neformālajā </w:t>
      </w:r>
      <w:r w:rsidRPr="00826CBB" w:rsidR="007D4070">
        <w:rPr>
          <w:rFonts w:ascii="Times New Roman" w:hAnsi="Times New Roman"/>
          <w:b/>
          <w:sz w:val="28"/>
          <w:szCs w:val="28"/>
          <w:u w:val="single"/>
        </w:rPr>
        <w:t>enerģētikas</w:t>
      </w:r>
      <w:r w:rsidR="007D4070">
        <w:rPr>
          <w:rFonts w:ascii="Times New Roman" w:hAnsi="Times New Roman"/>
          <w:b/>
          <w:sz w:val="28"/>
          <w:szCs w:val="28"/>
        </w:rPr>
        <w:t xml:space="preserve"> ministru </w:t>
      </w:r>
      <w:r w:rsidR="00726CD2">
        <w:rPr>
          <w:rFonts w:ascii="Times New Roman" w:hAnsi="Times New Roman"/>
          <w:b/>
          <w:sz w:val="28"/>
          <w:szCs w:val="28"/>
        </w:rPr>
        <w:t xml:space="preserve">sanāksmē </w:t>
      </w:r>
      <w:r w:rsidR="00826CBB">
        <w:rPr>
          <w:rFonts w:ascii="Times New Roman" w:hAnsi="Times New Roman"/>
          <w:b/>
          <w:sz w:val="28"/>
          <w:szCs w:val="28"/>
        </w:rPr>
        <w:t>izskatāmajiem jautājumiem</w:t>
      </w:r>
    </w:p>
    <w:p w:rsidRPr="001E538C" w:rsidR="00943A50" w:rsidP="00215F69" w:rsidRDefault="00943A50" w14:paraId="186E49D8" w14:textId="77777777">
      <w:pPr>
        <w:spacing w:after="120" w:line="240" w:lineRule="auto"/>
        <w:rPr>
          <w:rFonts w:ascii="Times New Roman" w:hAnsi="Times New Roman"/>
          <w:b/>
          <w:sz w:val="10"/>
          <w:szCs w:val="10"/>
        </w:rPr>
      </w:pPr>
    </w:p>
    <w:p w:rsidR="00EB258E" w:rsidP="00CC27ED" w:rsidRDefault="00A20DC9" w14:paraId="3DD578E5" w14:textId="2DAFB23A">
      <w:pPr>
        <w:spacing w:after="120" w:line="240" w:lineRule="auto"/>
        <w:ind w:firstLine="567"/>
        <w:jc w:val="both"/>
        <w:rPr>
          <w:rFonts w:ascii="Times New Roman" w:hAnsi="Times New Roman"/>
          <w:sz w:val="24"/>
          <w:szCs w:val="24"/>
        </w:rPr>
      </w:pPr>
      <w:r w:rsidRPr="00536870">
        <w:rPr>
          <w:rFonts w:ascii="Times New Roman" w:hAnsi="Times New Roman"/>
          <w:bCs/>
          <w:sz w:val="24"/>
          <w:szCs w:val="24"/>
        </w:rPr>
        <w:t>20</w:t>
      </w:r>
      <w:r w:rsidR="00B0752D">
        <w:rPr>
          <w:rFonts w:ascii="Times New Roman" w:hAnsi="Times New Roman"/>
          <w:bCs/>
          <w:sz w:val="24"/>
          <w:szCs w:val="24"/>
        </w:rPr>
        <w:t>24</w:t>
      </w:r>
      <w:r w:rsidRPr="00536870">
        <w:rPr>
          <w:rFonts w:ascii="Times New Roman" w:hAnsi="Times New Roman"/>
          <w:bCs/>
          <w:sz w:val="24"/>
          <w:szCs w:val="24"/>
        </w:rPr>
        <w:t xml:space="preserve">. gada </w:t>
      </w:r>
      <w:r w:rsidR="00B0752D">
        <w:rPr>
          <w:rFonts w:ascii="Times New Roman" w:hAnsi="Times New Roman"/>
          <w:bCs/>
          <w:sz w:val="24"/>
          <w:szCs w:val="24"/>
        </w:rPr>
        <w:t>15.-16.aprīlī</w:t>
      </w:r>
      <w:r w:rsidR="00423063">
        <w:rPr>
          <w:rFonts w:ascii="Times New Roman" w:hAnsi="Times New Roman"/>
          <w:bCs/>
          <w:sz w:val="24"/>
          <w:szCs w:val="24"/>
        </w:rPr>
        <w:t xml:space="preserve"> </w:t>
      </w:r>
      <w:r w:rsidR="00B0752D">
        <w:rPr>
          <w:rFonts w:ascii="Times New Roman" w:hAnsi="Times New Roman"/>
          <w:bCs/>
          <w:sz w:val="24"/>
          <w:szCs w:val="24"/>
        </w:rPr>
        <w:t>Briselē, Beļģijā</w:t>
      </w:r>
      <w:r w:rsidR="008A6203">
        <w:rPr>
          <w:rFonts w:ascii="Times New Roman" w:hAnsi="Times New Roman"/>
          <w:bCs/>
          <w:sz w:val="24"/>
          <w:szCs w:val="24"/>
        </w:rPr>
        <w:t>,</w:t>
      </w:r>
      <w:r w:rsidRPr="00536870">
        <w:rPr>
          <w:rFonts w:ascii="Times New Roman" w:hAnsi="Times New Roman"/>
          <w:bCs/>
          <w:sz w:val="24"/>
          <w:szCs w:val="24"/>
        </w:rPr>
        <w:t xml:space="preserve"> </w:t>
      </w:r>
      <w:r w:rsidRPr="00536870" w:rsidR="00AF4886">
        <w:rPr>
          <w:rFonts w:ascii="Times New Roman" w:hAnsi="Times New Roman"/>
          <w:bCs/>
          <w:sz w:val="24"/>
          <w:szCs w:val="24"/>
        </w:rPr>
        <w:t>notiks</w:t>
      </w:r>
      <w:r w:rsidR="00536870">
        <w:rPr>
          <w:rFonts w:ascii="Times New Roman" w:hAnsi="Times New Roman"/>
          <w:bCs/>
          <w:sz w:val="24"/>
          <w:szCs w:val="24"/>
        </w:rPr>
        <w:t xml:space="preserve"> Eiropas Savienības</w:t>
      </w:r>
      <w:r w:rsidR="0089118C">
        <w:rPr>
          <w:rFonts w:ascii="Times New Roman" w:hAnsi="Times New Roman"/>
          <w:bCs/>
          <w:sz w:val="24"/>
          <w:szCs w:val="24"/>
        </w:rPr>
        <w:t xml:space="preserve"> (turpmāk – ES)</w:t>
      </w:r>
      <w:r w:rsidR="00250574">
        <w:rPr>
          <w:rFonts w:ascii="Times New Roman" w:hAnsi="Times New Roman"/>
          <w:bCs/>
          <w:sz w:val="24"/>
          <w:szCs w:val="24"/>
        </w:rPr>
        <w:t xml:space="preserve"> </w:t>
      </w:r>
      <w:r w:rsidR="00B0752D">
        <w:rPr>
          <w:rFonts w:ascii="Times New Roman" w:hAnsi="Times New Roman"/>
          <w:bCs/>
          <w:sz w:val="24"/>
          <w:szCs w:val="24"/>
        </w:rPr>
        <w:t>E</w:t>
      </w:r>
      <w:r w:rsidRPr="00D23007" w:rsidR="00D23007">
        <w:rPr>
          <w:rFonts w:ascii="Times New Roman" w:hAnsi="Times New Roman"/>
          <w:bCs/>
          <w:sz w:val="24"/>
          <w:szCs w:val="24"/>
        </w:rPr>
        <w:t xml:space="preserve">nerģētikas ministru neformālā </w:t>
      </w:r>
      <w:r w:rsidR="00726CD2">
        <w:rPr>
          <w:rFonts w:ascii="Times New Roman" w:hAnsi="Times New Roman"/>
          <w:bCs/>
          <w:sz w:val="24"/>
          <w:szCs w:val="24"/>
        </w:rPr>
        <w:t>sanāksme, kurā</w:t>
      </w:r>
      <w:r w:rsidR="00726CD2">
        <w:rPr>
          <w:rFonts w:ascii="Times New Roman" w:hAnsi="Times New Roman"/>
          <w:sz w:val="24"/>
          <w:szCs w:val="24"/>
        </w:rPr>
        <w:t xml:space="preserve"> </w:t>
      </w:r>
      <w:r w:rsidRPr="6C00A5E5" w:rsidR="00817138">
        <w:rPr>
          <w:rFonts w:ascii="Times New Roman" w:hAnsi="Times New Roman"/>
          <w:sz w:val="24"/>
          <w:szCs w:val="24"/>
        </w:rPr>
        <w:t>ministri ir aicināti diskutēt par</w:t>
      </w:r>
      <w:r w:rsidRPr="6C00A5E5" w:rsidR="00EB258E">
        <w:rPr>
          <w:rFonts w:ascii="Times New Roman" w:hAnsi="Times New Roman"/>
          <w:sz w:val="24"/>
          <w:szCs w:val="24"/>
        </w:rPr>
        <w:t xml:space="preserve"> </w:t>
      </w:r>
      <w:r w:rsidRPr="6C00A5E5" w:rsidR="0048040B">
        <w:rPr>
          <w:rFonts w:ascii="Times New Roman" w:hAnsi="Times New Roman"/>
          <w:b/>
          <w:bCs/>
          <w:sz w:val="24"/>
          <w:szCs w:val="24"/>
        </w:rPr>
        <w:t xml:space="preserve">ilgtspējīgās enerģētikas infrastruktūras veicināšanu, </w:t>
      </w:r>
      <w:r w:rsidRPr="6C00A5E5" w:rsidR="0048040B">
        <w:rPr>
          <w:rFonts w:ascii="Times New Roman" w:hAnsi="Times New Roman"/>
          <w:sz w:val="24"/>
          <w:szCs w:val="24"/>
        </w:rPr>
        <w:t>fokusējoties uz šād</w:t>
      </w:r>
      <w:r w:rsidRPr="6C00A5E5" w:rsidR="5F8AF498">
        <w:rPr>
          <w:rFonts w:ascii="Times New Roman" w:hAnsi="Times New Roman"/>
          <w:sz w:val="24"/>
          <w:szCs w:val="24"/>
        </w:rPr>
        <w:t>ām</w:t>
      </w:r>
      <w:r w:rsidRPr="6C00A5E5" w:rsidR="00EB258E">
        <w:rPr>
          <w:rFonts w:ascii="Times New Roman" w:hAnsi="Times New Roman"/>
          <w:sz w:val="24"/>
          <w:szCs w:val="24"/>
        </w:rPr>
        <w:t xml:space="preserve"> </w:t>
      </w:r>
      <w:r w:rsidRPr="6C00A5E5" w:rsidR="6AD7B8B1">
        <w:rPr>
          <w:rFonts w:ascii="Times New Roman" w:hAnsi="Times New Roman"/>
          <w:sz w:val="24"/>
          <w:szCs w:val="24"/>
        </w:rPr>
        <w:t>tēmām</w:t>
      </w:r>
      <w:r w:rsidRPr="6C00A5E5" w:rsidR="0048040B">
        <w:rPr>
          <w:rFonts w:ascii="Times New Roman" w:hAnsi="Times New Roman"/>
          <w:sz w:val="24"/>
          <w:szCs w:val="24"/>
        </w:rPr>
        <w:t>:</w:t>
      </w:r>
    </w:p>
    <w:p w:rsidRPr="0048040B" w:rsidR="0048040B" w:rsidP="005A734B" w:rsidRDefault="00EB258E" w14:paraId="0723CFB0" w14:textId="15DDC6D7">
      <w:pPr>
        <w:pStyle w:val="ListParagraph"/>
        <w:numPr>
          <w:ilvl w:val="0"/>
          <w:numId w:val="46"/>
        </w:numPr>
        <w:spacing w:before="120" w:after="120" w:line="240" w:lineRule="auto"/>
        <w:ind w:left="714" w:hanging="357"/>
        <w:contextualSpacing w:val="false"/>
        <w:jc w:val="both"/>
        <w:rPr>
          <w:rFonts w:ascii="Times New Roman" w:hAnsi="Times New Roman" w:eastAsia="Times New Roman" w:cs="Times New Roman"/>
          <w:sz w:val="24"/>
          <w:szCs w:val="24"/>
        </w:rPr>
      </w:pPr>
      <w:r w:rsidRPr="0048040B">
        <w:rPr>
          <w:rFonts w:ascii="Times New Roman" w:hAnsi="Times New Roman" w:eastAsia="Times New Roman" w:cs="Times New Roman"/>
          <w:sz w:val="24"/>
          <w:szCs w:val="24"/>
        </w:rPr>
        <w:t>Ceļā uz labi koordinētu un integrētu Eiropas elektroenerģijas tīklu</w:t>
      </w:r>
      <w:r w:rsidR="00CC27ED">
        <w:rPr>
          <w:rFonts w:ascii="Times New Roman" w:hAnsi="Times New Roman" w:eastAsia="Times New Roman" w:cs="Times New Roman"/>
          <w:sz w:val="24"/>
          <w:szCs w:val="24"/>
        </w:rPr>
        <w:t>,</w:t>
      </w:r>
      <w:r w:rsidRPr="0048040B">
        <w:rPr>
          <w:rFonts w:ascii="Times New Roman" w:hAnsi="Times New Roman" w:eastAsia="Times New Roman" w:cs="Times New Roman"/>
          <w:sz w:val="24"/>
          <w:szCs w:val="24"/>
        </w:rPr>
        <w:t xml:space="preserve"> </w:t>
      </w:r>
    </w:p>
    <w:p w:rsidRPr="0048040B" w:rsidR="0048040B" w:rsidP="005A734B" w:rsidRDefault="00EB258E" w14:paraId="167356F7" w14:textId="7821ECE9">
      <w:pPr>
        <w:pStyle w:val="ListParagraph"/>
        <w:numPr>
          <w:ilvl w:val="0"/>
          <w:numId w:val="46"/>
        </w:numPr>
        <w:spacing w:before="120" w:after="120" w:line="240" w:lineRule="auto"/>
        <w:ind w:left="714" w:hanging="357"/>
        <w:contextualSpacing w:val="false"/>
        <w:jc w:val="both"/>
        <w:rPr>
          <w:rFonts w:ascii="Times New Roman" w:hAnsi="Times New Roman" w:eastAsia="Times New Roman" w:cs="Times New Roman"/>
          <w:sz w:val="24"/>
          <w:szCs w:val="24"/>
        </w:rPr>
      </w:pPr>
      <w:r w:rsidRPr="0048040B">
        <w:rPr>
          <w:rFonts w:ascii="Times New Roman" w:hAnsi="Times New Roman" w:eastAsia="Times New Roman" w:cs="Times New Roman"/>
          <w:sz w:val="24"/>
          <w:szCs w:val="24"/>
        </w:rPr>
        <w:t>Darba pusdienas: Mūsu enerģētikas infrastruktūras noturības nodrošināšana</w:t>
      </w:r>
      <w:r w:rsidR="00CC27ED">
        <w:rPr>
          <w:rFonts w:ascii="Times New Roman" w:hAnsi="Times New Roman" w:eastAsia="Times New Roman" w:cs="Times New Roman"/>
          <w:sz w:val="24"/>
          <w:szCs w:val="24"/>
        </w:rPr>
        <w:t>,</w:t>
      </w:r>
      <w:r w:rsidRPr="0048040B">
        <w:rPr>
          <w:rFonts w:ascii="Times New Roman" w:hAnsi="Times New Roman" w:eastAsia="Times New Roman" w:cs="Times New Roman"/>
          <w:sz w:val="24"/>
          <w:szCs w:val="24"/>
        </w:rPr>
        <w:t xml:space="preserve"> </w:t>
      </w:r>
    </w:p>
    <w:p w:rsidRPr="0048040B" w:rsidR="0048040B" w:rsidP="005A734B" w:rsidRDefault="00EB258E" w14:paraId="3EB18BCC" w14:textId="488A996F">
      <w:pPr>
        <w:pStyle w:val="ListParagraph"/>
        <w:numPr>
          <w:ilvl w:val="0"/>
          <w:numId w:val="46"/>
        </w:numPr>
        <w:spacing w:before="120" w:after="120" w:line="240" w:lineRule="auto"/>
        <w:ind w:left="714" w:hanging="357"/>
        <w:contextualSpacing w:val="false"/>
        <w:jc w:val="both"/>
        <w:rPr>
          <w:rFonts w:ascii="Times New Roman" w:hAnsi="Times New Roman" w:eastAsia="Times New Roman" w:cs="Times New Roman"/>
          <w:sz w:val="24"/>
          <w:szCs w:val="24"/>
        </w:rPr>
      </w:pPr>
      <w:r w:rsidRPr="0048040B">
        <w:rPr>
          <w:rFonts w:ascii="Times New Roman" w:hAnsi="Times New Roman" w:eastAsia="Times New Roman" w:cs="Times New Roman"/>
          <w:sz w:val="24"/>
          <w:szCs w:val="24"/>
        </w:rPr>
        <w:t>Pārrobežu enerģētikas infrastruktūras investīciju finansēšana un riska mazināšan</w:t>
      </w:r>
      <w:r w:rsidRPr="0048040B" w:rsidR="0048040B">
        <w:rPr>
          <w:rFonts w:ascii="Times New Roman" w:hAnsi="Times New Roman" w:eastAsia="Times New Roman" w:cs="Times New Roman"/>
          <w:sz w:val="24"/>
          <w:szCs w:val="24"/>
        </w:rPr>
        <w:t>a</w:t>
      </w:r>
      <w:r w:rsidR="00CC27ED">
        <w:rPr>
          <w:rFonts w:ascii="Times New Roman" w:hAnsi="Times New Roman" w:eastAsia="Times New Roman" w:cs="Times New Roman"/>
          <w:sz w:val="24"/>
          <w:szCs w:val="24"/>
        </w:rPr>
        <w:t>,</w:t>
      </w:r>
    </w:p>
    <w:p w:rsidRPr="0048040B" w:rsidR="00EB258E" w:rsidP="005A734B" w:rsidRDefault="00EB258E" w14:paraId="5DD975BF" w14:textId="082D1BA8">
      <w:pPr>
        <w:pStyle w:val="ListParagraph"/>
        <w:numPr>
          <w:ilvl w:val="0"/>
          <w:numId w:val="46"/>
        </w:numPr>
        <w:spacing w:before="120" w:after="120" w:line="240" w:lineRule="auto"/>
        <w:ind w:left="714" w:hanging="357"/>
        <w:contextualSpacing w:val="false"/>
        <w:jc w:val="both"/>
        <w:rPr>
          <w:rFonts w:ascii="Times New Roman" w:hAnsi="Times New Roman" w:eastAsia="Times New Roman" w:cs="Times New Roman"/>
          <w:sz w:val="24"/>
          <w:szCs w:val="24"/>
        </w:rPr>
      </w:pPr>
      <w:r w:rsidRPr="0048040B">
        <w:rPr>
          <w:rFonts w:ascii="Times New Roman" w:hAnsi="Times New Roman" w:eastAsia="Times New Roman" w:cs="Times New Roman"/>
          <w:sz w:val="24"/>
          <w:szCs w:val="24"/>
        </w:rPr>
        <w:t>Enerģētikas infrastruktūras vēriena (standartizācija) un ātruma (atļauju piešķiršana) veicināšana</w:t>
      </w:r>
      <w:r w:rsidR="00CC27ED">
        <w:rPr>
          <w:rFonts w:ascii="Times New Roman" w:hAnsi="Times New Roman" w:eastAsia="Times New Roman" w:cs="Times New Roman"/>
          <w:sz w:val="24"/>
          <w:szCs w:val="24"/>
        </w:rPr>
        <w:t>.</w:t>
      </w:r>
    </w:p>
    <w:p w:rsidRPr="007C6DC6" w:rsidR="00B33452" w:rsidP="00215F69" w:rsidRDefault="007C6DC6" w14:paraId="6677F52D" w14:textId="6CCB665D">
      <w:pPr>
        <w:spacing w:after="120" w:line="240" w:lineRule="auto"/>
        <w:ind w:firstLine="567"/>
        <w:jc w:val="both"/>
        <w:rPr>
          <w:rFonts w:ascii="Times New Roman" w:hAnsi="Times New Roman"/>
          <w:bCs/>
          <w:i/>
          <w:iCs/>
          <w:sz w:val="24"/>
          <w:szCs w:val="24"/>
        </w:rPr>
      </w:pPr>
      <w:r>
        <w:rPr>
          <w:rFonts w:ascii="Times New Roman" w:hAnsi="Times New Roman" w:cs="Times New Roman"/>
          <w:sz w:val="24"/>
          <w:szCs w:val="24"/>
        </w:rPr>
        <w:t xml:space="preserve">Papildus iepriekš minētajiem jautājumiem, </w:t>
      </w:r>
      <w:r w:rsidR="00726CD2">
        <w:rPr>
          <w:rFonts w:ascii="Times New Roman" w:hAnsi="Times New Roman" w:cs="Times New Roman"/>
          <w:sz w:val="24"/>
          <w:szCs w:val="24"/>
        </w:rPr>
        <w:t xml:space="preserve">sanāksmes </w:t>
      </w:r>
      <w:r>
        <w:rPr>
          <w:rFonts w:ascii="Times New Roman" w:hAnsi="Times New Roman" w:cs="Times New Roman"/>
          <w:sz w:val="24"/>
          <w:szCs w:val="24"/>
        </w:rPr>
        <w:t>laikā plānots, ka daļa no dalībvalstīm</w:t>
      </w:r>
      <w:r w:rsidR="00B61A4A">
        <w:rPr>
          <w:rFonts w:ascii="Times New Roman" w:hAnsi="Times New Roman" w:cs="Times New Roman"/>
          <w:sz w:val="24"/>
          <w:szCs w:val="24"/>
        </w:rPr>
        <w:t xml:space="preserve">, industrijas pārstāvji </w:t>
      </w:r>
      <w:r>
        <w:rPr>
          <w:rFonts w:ascii="Times New Roman" w:hAnsi="Times New Roman" w:cs="Times New Roman"/>
          <w:sz w:val="24"/>
          <w:szCs w:val="24"/>
        </w:rPr>
        <w:t xml:space="preserve">un </w:t>
      </w:r>
      <w:r w:rsidR="00450C4D">
        <w:rPr>
          <w:rFonts w:ascii="Times New Roman" w:hAnsi="Times New Roman" w:cs="Times New Roman"/>
          <w:sz w:val="24"/>
          <w:szCs w:val="24"/>
        </w:rPr>
        <w:t xml:space="preserve">Eiropas </w:t>
      </w:r>
      <w:r>
        <w:rPr>
          <w:rFonts w:ascii="Times New Roman" w:hAnsi="Times New Roman" w:cs="Times New Roman"/>
          <w:sz w:val="24"/>
          <w:szCs w:val="24"/>
        </w:rPr>
        <w:t>Komisija</w:t>
      </w:r>
      <w:r w:rsidR="006521AA">
        <w:rPr>
          <w:rFonts w:ascii="Times New Roman" w:hAnsi="Times New Roman" w:cs="Times New Roman"/>
          <w:sz w:val="24"/>
          <w:szCs w:val="24"/>
        </w:rPr>
        <w:t xml:space="preserve"> (turpmāk – Komisija)</w:t>
      </w:r>
      <w:r>
        <w:rPr>
          <w:rFonts w:ascii="Times New Roman" w:hAnsi="Times New Roman" w:cs="Times New Roman"/>
          <w:sz w:val="24"/>
          <w:szCs w:val="24"/>
        </w:rPr>
        <w:t xml:space="preserve"> parakstīs </w:t>
      </w:r>
      <w:r>
        <w:rPr>
          <w:rFonts w:ascii="Times New Roman" w:hAnsi="Times New Roman" w:cs="Times New Roman"/>
          <w:bCs/>
          <w:sz w:val="24"/>
          <w:szCs w:val="24"/>
        </w:rPr>
        <w:t xml:space="preserve">t.s. </w:t>
      </w:r>
      <w:r w:rsidRPr="0048040B" w:rsidR="00B61A4A">
        <w:rPr>
          <w:rFonts w:ascii="Times New Roman" w:hAnsi="Times New Roman" w:cs="Times New Roman"/>
          <w:b/>
          <w:sz w:val="24"/>
          <w:szCs w:val="24"/>
        </w:rPr>
        <w:t>Eiropas s</w:t>
      </w:r>
      <w:r w:rsidRPr="0048040B">
        <w:rPr>
          <w:rFonts w:ascii="Times New Roman" w:hAnsi="Times New Roman" w:cs="Times New Roman"/>
          <w:b/>
          <w:sz w:val="24"/>
          <w:szCs w:val="24"/>
        </w:rPr>
        <w:t>aules enerģijas hartu</w:t>
      </w:r>
      <w:r>
        <w:rPr>
          <w:rFonts w:ascii="Times New Roman" w:hAnsi="Times New Roman" w:cs="Times New Roman"/>
          <w:bCs/>
          <w:sz w:val="24"/>
          <w:szCs w:val="24"/>
        </w:rPr>
        <w:t xml:space="preserve"> (</w:t>
      </w:r>
      <w:r w:rsidR="00B61A4A">
        <w:rPr>
          <w:rFonts w:ascii="Times New Roman" w:hAnsi="Times New Roman" w:cs="Times New Roman"/>
          <w:bCs/>
          <w:i/>
          <w:iCs/>
          <w:sz w:val="24"/>
          <w:szCs w:val="24"/>
        </w:rPr>
        <w:t xml:space="preserve">European </w:t>
      </w:r>
      <w:r>
        <w:rPr>
          <w:rFonts w:ascii="Times New Roman" w:hAnsi="Times New Roman" w:cs="Times New Roman"/>
          <w:bCs/>
          <w:i/>
          <w:iCs/>
          <w:sz w:val="24"/>
          <w:szCs w:val="24"/>
        </w:rPr>
        <w:t>Solar Charter)</w:t>
      </w:r>
      <w:r w:rsidR="00B61A4A">
        <w:rPr>
          <w:rFonts w:ascii="Times New Roman" w:hAnsi="Times New Roman" w:cs="Times New Roman"/>
          <w:bCs/>
          <w:i/>
          <w:iCs/>
          <w:sz w:val="24"/>
          <w:szCs w:val="24"/>
        </w:rPr>
        <w:t>.</w:t>
      </w:r>
    </w:p>
    <w:p w:rsidRPr="003301BD" w:rsidR="003301BD" w:rsidP="00EB258E" w:rsidRDefault="003301BD" w14:paraId="186E49DC" w14:textId="77777777">
      <w:pPr>
        <w:shd w:val="clear" w:color="auto" w:fill="E7E6E6" w:themeFill="background2"/>
        <w:spacing w:after="120" w:line="240" w:lineRule="auto"/>
        <w:jc w:val="center"/>
        <w:rPr>
          <w:rFonts w:ascii="Times New Roman" w:hAnsi="Times New Roman"/>
          <w:b/>
          <w:sz w:val="24"/>
          <w:szCs w:val="24"/>
        </w:rPr>
      </w:pPr>
      <w:r w:rsidRPr="000A5278">
        <w:rPr>
          <w:rFonts w:ascii="Times New Roman" w:hAnsi="Times New Roman"/>
          <w:b/>
          <w:sz w:val="24"/>
          <w:szCs w:val="24"/>
        </w:rPr>
        <w:t xml:space="preserve">I. </w:t>
      </w:r>
      <w:r w:rsidRPr="00EB258E">
        <w:rPr>
          <w:rFonts w:ascii="Times New Roman" w:hAnsi="Times New Roman" w:cs="Times New Roman"/>
          <w:b/>
          <w:bCs/>
          <w:sz w:val="24"/>
          <w:szCs w:val="24"/>
        </w:rPr>
        <w:t>Sanāksmē</w:t>
      </w:r>
      <w:r w:rsidRPr="000A5278">
        <w:rPr>
          <w:rFonts w:ascii="Times New Roman" w:hAnsi="Times New Roman"/>
          <w:b/>
          <w:sz w:val="24"/>
          <w:szCs w:val="24"/>
        </w:rPr>
        <w:t xml:space="preserve"> izskatāmie jautājumi</w:t>
      </w:r>
    </w:p>
    <w:p w:rsidRPr="00AF0EF6" w:rsidR="00EA06EF" w:rsidP="00EB258E" w:rsidRDefault="00EA06EF" w14:paraId="2DA10D9F" w14:textId="4CDA4F8A">
      <w:pPr>
        <w:spacing w:after="120" w:line="240" w:lineRule="auto"/>
        <w:jc w:val="both"/>
        <w:rPr>
          <w:rFonts w:ascii="Times New Roman" w:hAnsi="Times New Roman" w:eastAsia="Times New Roman" w:cs="Times New Roman"/>
          <w:b/>
          <w:bCs/>
          <w:sz w:val="24"/>
          <w:szCs w:val="24"/>
          <w:u w:val="single"/>
        </w:rPr>
      </w:pPr>
      <w:bookmarkStart w:name="_Hlk82504700" w:id="0"/>
      <w:r w:rsidRPr="6C00A5E5">
        <w:rPr>
          <w:rFonts w:ascii="Times New Roman" w:hAnsi="Times New Roman" w:eastAsia="Times New Roman" w:cs="Times New Roman"/>
          <w:b/>
          <w:bCs/>
          <w:sz w:val="24"/>
          <w:szCs w:val="24"/>
          <w:u w:val="single"/>
        </w:rPr>
        <w:t xml:space="preserve">1. sesija: Ceļā uz labi koordinētu un integrētu Eiropas elektroenerģijas tīklu </w:t>
      </w:r>
    </w:p>
    <w:p w:rsidR="09574291" w:rsidP="6C00A5E5" w:rsidRDefault="00AF0EF6" w14:paraId="10E40C4A" w14:textId="05302DA0">
      <w:pPr>
        <w:spacing w:after="120" w:line="240" w:lineRule="auto"/>
        <w:ind w:firstLine="720"/>
        <w:jc w:val="both"/>
        <w:rPr>
          <w:rFonts w:ascii="Times New Roman" w:hAnsi="Times New Roman" w:eastAsia="Times New Roman" w:cs="Times New Roman"/>
          <w:b/>
          <w:bCs/>
          <w:sz w:val="24"/>
          <w:szCs w:val="24"/>
        </w:rPr>
      </w:pPr>
      <w:r w:rsidRPr="6C00A5E5">
        <w:rPr>
          <w:rFonts w:ascii="Times New Roman" w:hAnsi="Times New Roman"/>
          <w:sz w:val="24"/>
          <w:szCs w:val="24"/>
          <w:lang w:eastAsia="lv-LV"/>
        </w:rPr>
        <w:t xml:space="preserve">Beļģijas Prezidentūra aicinās ministrus diskutēt par </w:t>
      </w:r>
      <w:r w:rsidRPr="6C00A5E5">
        <w:rPr>
          <w:rFonts w:ascii="Times New Roman" w:hAnsi="Times New Roman" w:eastAsia="Times New Roman" w:cs="Times New Roman"/>
          <w:b/>
          <w:bCs/>
          <w:sz w:val="24"/>
          <w:szCs w:val="24"/>
        </w:rPr>
        <w:t>labi koordinētu un integrētu Eiropas elektroenerģijas tīklu.</w:t>
      </w:r>
      <w:r w:rsidR="0009040B">
        <w:rPr>
          <w:rFonts w:ascii="Times New Roman" w:hAnsi="Times New Roman" w:eastAsia="Times New Roman" w:cs="Times New Roman"/>
          <w:b/>
          <w:bCs/>
          <w:sz w:val="24"/>
          <w:szCs w:val="24"/>
        </w:rPr>
        <w:t xml:space="preserve"> </w:t>
      </w:r>
      <w:r w:rsidRPr="6C00A5E5" w:rsidR="09574291">
        <w:rPr>
          <w:rFonts w:ascii="Times New Roman" w:hAnsi="Times New Roman" w:eastAsia="Times New Roman" w:cs="Times New Roman"/>
          <w:sz w:val="24"/>
          <w:szCs w:val="24"/>
        </w:rPr>
        <w:t>Prezidentūra ir sagatavojusi šādus jautājumus ministru diskusijai:</w:t>
      </w:r>
    </w:p>
    <w:p w:rsidR="09574291" w:rsidP="6C00A5E5" w:rsidRDefault="09574291" w14:paraId="3A2801EF" w14:textId="428FB065">
      <w:pPr>
        <w:spacing w:after="120" w:line="240" w:lineRule="auto"/>
        <w:jc w:val="both"/>
        <w:rPr>
          <w:rFonts w:ascii="Times New Roman" w:hAnsi="Times New Roman" w:eastAsia="Times New Roman" w:cs="Times New Roman"/>
          <w:sz w:val="24"/>
          <w:szCs w:val="24"/>
        </w:rPr>
      </w:pPr>
      <w:r w:rsidRPr="6C00A5E5">
        <w:rPr>
          <w:rFonts w:ascii="Times New Roman" w:hAnsi="Times New Roman" w:eastAsia="Times New Roman" w:cs="Times New Roman"/>
          <w:sz w:val="24"/>
          <w:szCs w:val="24"/>
        </w:rPr>
        <w:t>1. Vai jūs piekrītat, ka mūsu tīkla plānošanā būtu jāizmanto tālredzīgāka, dabu iekļaujošāka, integrētāka un starpnozaru perspektīva?</w:t>
      </w:r>
    </w:p>
    <w:p w:rsidR="09574291" w:rsidP="6C00A5E5" w:rsidRDefault="09574291" w14:paraId="1B1D8813" w14:textId="23036727">
      <w:pPr>
        <w:spacing w:after="120" w:line="240" w:lineRule="auto"/>
        <w:jc w:val="both"/>
        <w:rPr>
          <w:rFonts w:ascii="Times New Roman" w:hAnsi="Times New Roman" w:eastAsia="Times New Roman" w:cs="Times New Roman"/>
          <w:sz w:val="24"/>
          <w:szCs w:val="24"/>
        </w:rPr>
      </w:pPr>
      <w:r w:rsidRPr="6C00A5E5">
        <w:rPr>
          <w:rFonts w:ascii="Times New Roman" w:hAnsi="Times New Roman" w:eastAsia="Times New Roman" w:cs="Times New Roman"/>
          <w:sz w:val="24"/>
          <w:szCs w:val="24"/>
        </w:rPr>
        <w:t>2. Vai Eiropas mēroga plānošanas instruments, kas mijiedarbojas ar augšupēju reģionālu pieeju, var palīdzēt mums attīstīt nepieciešamos pārrobežu starpsavienojumus?</w:t>
      </w:r>
    </w:p>
    <w:p w:rsidR="00476F18" w:rsidP="6C00A5E5" w:rsidRDefault="00AF0EF6" w14:paraId="7BBA4605" w14:textId="77777777">
      <w:pPr>
        <w:spacing w:after="120" w:line="240" w:lineRule="auto"/>
        <w:ind w:firstLine="720"/>
        <w:jc w:val="both"/>
        <w:rPr>
          <w:rFonts w:ascii="Times New Roman" w:hAnsi="Times New Roman"/>
          <w:sz w:val="24"/>
          <w:szCs w:val="24"/>
          <w:lang w:eastAsia="lv-LV"/>
        </w:rPr>
      </w:pPr>
      <w:r w:rsidRPr="6C00A5E5">
        <w:rPr>
          <w:rFonts w:ascii="Times New Roman" w:hAnsi="Times New Roman"/>
          <w:b/>
          <w:bCs/>
          <w:sz w:val="24"/>
          <w:szCs w:val="24"/>
          <w:lang w:eastAsia="lv-LV"/>
        </w:rPr>
        <w:t xml:space="preserve">Latvijas nostāja </w:t>
      </w:r>
      <w:r w:rsidRPr="6C00A5E5">
        <w:rPr>
          <w:rFonts w:ascii="Times New Roman" w:hAnsi="Times New Roman"/>
          <w:sz w:val="24"/>
          <w:szCs w:val="24"/>
          <w:lang w:eastAsia="lv-LV"/>
        </w:rPr>
        <w:t>ir nostiprināta</w:t>
      </w:r>
      <w:r w:rsidR="00476F18">
        <w:rPr>
          <w:rFonts w:ascii="Times New Roman" w:hAnsi="Times New Roman"/>
          <w:sz w:val="24"/>
          <w:szCs w:val="24"/>
          <w:lang w:eastAsia="lv-LV"/>
        </w:rPr>
        <w:t>:</w:t>
      </w:r>
    </w:p>
    <w:p w:rsidR="00476F18" w:rsidP="005A734B" w:rsidRDefault="00AF0EF6" w14:paraId="28DBAC8F" w14:textId="3EBCF682">
      <w:pPr>
        <w:pStyle w:val="ListParagraph"/>
        <w:numPr>
          <w:ilvl w:val="0"/>
          <w:numId w:val="47"/>
        </w:numPr>
        <w:spacing w:before="120" w:after="120" w:line="240" w:lineRule="auto"/>
        <w:ind w:left="284" w:hanging="284"/>
        <w:contextualSpacing w:val="false"/>
        <w:jc w:val="both"/>
        <w:rPr>
          <w:rFonts w:ascii="Times New Roman" w:hAnsi="Times New Roman"/>
          <w:sz w:val="24"/>
          <w:szCs w:val="24"/>
          <w:lang w:eastAsia="lv-LV"/>
        </w:rPr>
      </w:pPr>
      <w:r w:rsidRPr="005A734B">
        <w:rPr>
          <w:rFonts w:ascii="Times New Roman" w:hAnsi="Times New Roman"/>
          <w:sz w:val="24"/>
          <w:szCs w:val="24"/>
          <w:lang w:eastAsia="lv-LV"/>
        </w:rPr>
        <w:t>nacionālajā pozīcijā Nr.2 “</w:t>
      </w:r>
      <w:r w:rsidRPr="005A734B">
        <w:rPr>
          <w:rFonts w:ascii="Times New Roman" w:hAnsi="Times New Roman"/>
          <w:i/>
          <w:iCs/>
          <w:sz w:val="24"/>
          <w:szCs w:val="24"/>
          <w:lang w:eastAsia="lv-LV"/>
        </w:rPr>
        <w:t>Par priekšlikumu Eiropas Parlamenta un Padomes Regulai, ar ko groza Regulu (ES) Nr. 1227/2011 un (ES) Nr. 2019/942, lai uzlabotu Savienības aizsardzību pret tirgus manipulācijām enerģijas vairumtirgū un Par priekšlikumu Eiropas Parlamenta un Padomes Regulai, ar ko groza Regulu (ES) 2019/943 un (ES) 2019/942, kā arī Direktīvu (ES) 2018/2001 un (ES) 2019/944, lai uzlabotu Savienības elektroenerģijas tirgus modeli</w:t>
      </w:r>
      <w:r w:rsidRPr="005A734B">
        <w:rPr>
          <w:rFonts w:ascii="Times New Roman" w:hAnsi="Times New Roman"/>
          <w:sz w:val="24"/>
          <w:szCs w:val="24"/>
          <w:lang w:eastAsia="lv-LV"/>
        </w:rPr>
        <w:t xml:space="preserve">”, </w:t>
      </w:r>
    </w:p>
    <w:p w:rsidRPr="005A734B" w:rsidR="00AF0EF6" w:rsidP="005A734B" w:rsidRDefault="00AF0EF6" w14:paraId="7C444FC8" w14:textId="479B38B7">
      <w:pPr>
        <w:pStyle w:val="ListParagraph"/>
        <w:numPr>
          <w:ilvl w:val="0"/>
          <w:numId w:val="47"/>
        </w:numPr>
        <w:spacing w:before="120" w:after="120" w:line="240" w:lineRule="auto"/>
        <w:ind w:left="284" w:hanging="284"/>
        <w:contextualSpacing w:val="false"/>
        <w:jc w:val="both"/>
        <w:rPr>
          <w:rFonts w:ascii="Times New Roman" w:hAnsi="Times New Roman"/>
          <w:sz w:val="24"/>
          <w:szCs w:val="24"/>
          <w:lang w:eastAsia="lv-LV"/>
        </w:rPr>
      </w:pPr>
      <w:r w:rsidRPr="005A734B">
        <w:rPr>
          <w:rFonts w:ascii="Times New Roman" w:hAnsi="Times New Roman"/>
          <w:b/>
          <w:bCs/>
          <w:sz w:val="24"/>
          <w:szCs w:val="24"/>
          <w:lang w:eastAsia="lv-LV"/>
        </w:rPr>
        <w:t>kā arī</w:t>
      </w:r>
      <w:r w:rsidRPr="005A734B">
        <w:rPr>
          <w:rFonts w:ascii="Times New Roman" w:hAnsi="Times New Roman"/>
          <w:sz w:val="24"/>
          <w:szCs w:val="24"/>
          <w:lang w:eastAsia="lv-LV"/>
        </w:rPr>
        <w:t xml:space="preserve"> nacionālajā pozīcijā Nr.2 “</w:t>
      </w:r>
      <w:r w:rsidRPr="005A734B">
        <w:rPr>
          <w:rFonts w:ascii="Times New Roman" w:hAnsi="Times New Roman"/>
          <w:i/>
          <w:iCs/>
          <w:sz w:val="24"/>
          <w:szCs w:val="24"/>
          <w:lang w:eastAsia="lv-LV"/>
        </w:rPr>
        <w:t>Par Priekšlikumu Eiropas Parlamenta un Padomes direktīvai, ar ko attiecībā uz atjaunīgo energoresursu enerģijas izmantošanas veicināšanu groza Eiropas Parlamenta un Padomes Direktīvu (ES) 2018/2001, Eiropas Parlamenta un Padomes Regulu (ES) 2018/1999 un Eiropas Parlamenta un Padomes Direktīvu 98/70/EK un atceļ Padomes Direktīvu (ES) 2015/652</w:t>
      </w:r>
      <w:r w:rsidRPr="005A734B">
        <w:rPr>
          <w:rFonts w:ascii="Times New Roman" w:hAnsi="Times New Roman"/>
          <w:sz w:val="24"/>
          <w:szCs w:val="24"/>
          <w:lang w:eastAsia="lv-LV"/>
        </w:rPr>
        <w:t xml:space="preserve">”. </w:t>
      </w:r>
    </w:p>
    <w:p w:rsidRPr="00B51544" w:rsidR="00AF0EF6" w:rsidP="006521AA" w:rsidRDefault="00AF0EF6" w14:paraId="63B5A231" w14:textId="58C71ADE">
      <w:pPr>
        <w:spacing w:after="120" w:line="240" w:lineRule="auto"/>
        <w:ind w:firstLine="720"/>
        <w:rPr>
          <w:rFonts w:ascii="Times New Roman" w:hAnsi="Times New Roman"/>
          <w:i/>
          <w:iCs/>
          <w:sz w:val="24"/>
          <w:szCs w:val="24"/>
          <w:lang w:eastAsia="lv-LV"/>
        </w:rPr>
      </w:pPr>
      <w:r w:rsidRPr="6C00A5E5">
        <w:rPr>
          <w:rFonts w:ascii="Times New Roman" w:hAnsi="Times New Roman"/>
          <w:i/>
          <w:iCs/>
          <w:sz w:val="24"/>
          <w:szCs w:val="24"/>
          <w:lang w:eastAsia="lv-LV"/>
        </w:rPr>
        <w:t xml:space="preserve">Elektroenerģijas jaudu attīstība, t.sk </w:t>
      </w:r>
      <w:r w:rsidR="006521AA">
        <w:rPr>
          <w:rFonts w:ascii="Times New Roman" w:hAnsi="Times New Roman"/>
          <w:i/>
          <w:iCs/>
          <w:sz w:val="24"/>
          <w:szCs w:val="24"/>
          <w:lang w:eastAsia="lv-LV"/>
        </w:rPr>
        <w:t>atjaunīgo</w:t>
      </w:r>
      <w:r w:rsidR="00450C4D">
        <w:rPr>
          <w:rFonts w:ascii="Times New Roman" w:hAnsi="Times New Roman"/>
          <w:i/>
          <w:iCs/>
          <w:sz w:val="24"/>
          <w:szCs w:val="24"/>
          <w:lang w:eastAsia="lv-LV"/>
        </w:rPr>
        <w:t xml:space="preserve"> energoresursu</w:t>
      </w:r>
      <w:r w:rsidRPr="6C00A5E5">
        <w:rPr>
          <w:rFonts w:ascii="Times New Roman" w:hAnsi="Times New Roman"/>
          <w:i/>
          <w:iCs/>
          <w:sz w:val="24"/>
          <w:szCs w:val="24"/>
          <w:lang w:eastAsia="lv-LV"/>
        </w:rPr>
        <w:t>, un to integrēšana Latvijas energosistēmā</w:t>
      </w:r>
    </w:p>
    <w:p w:rsidR="00AF0EF6" w:rsidP="6C00A5E5" w:rsidRDefault="00AF0EF6" w14:paraId="4A1C196D" w14:textId="3F27A5B4">
      <w:pPr>
        <w:spacing w:after="120" w:line="240" w:lineRule="auto"/>
        <w:ind w:firstLine="720"/>
        <w:jc w:val="both"/>
        <w:rPr>
          <w:rFonts w:ascii="Times New Roman" w:hAnsi="Times New Roman"/>
          <w:sz w:val="24"/>
          <w:szCs w:val="24"/>
          <w:lang w:eastAsia="lv-LV"/>
        </w:rPr>
      </w:pPr>
      <w:r w:rsidRPr="6C00A5E5">
        <w:rPr>
          <w:rFonts w:ascii="Times New Roman" w:hAnsi="Times New Roman"/>
          <w:sz w:val="24"/>
          <w:szCs w:val="24"/>
          <w:lang w:eastAsia="lv-LV"/>
        </w:rPr>
        <w:t xml:space="preserve">Latvija uzskata, ka kopumā, </w:t>
      </w:r>
      <w:r w:rsidR="00B23149">
        <w:rPr>
          <w:rFonts w:ascii="Times New Roman" w:hAnsi="Times New Roman"/>
          <w:sz w:val="24"/>
          <w:szCs w:val="24"/>
          <w:lang w:eastAsia="lv-LV"/>
        </w:rPr>
        <w:t>atjaunīgās enerģijas</w:t>
      </w:r>
      <w:r w:rsidRPr="6C00A5E5">
        <w:rPr>
          <w:rFonts w:ascii="Times New Roman" w:hAnsi="Times New Roman"/>
          <w:sz w:val="24"/>
          <w:szCs w:val="24"/>
          <w:lang w:eastAsia="lv-LV"/>
        </w:rPr>
        <w:t xml:space="preserve"> </w:t>
      </w:r>
      <w:r w:rsidR="00450C4D">
        <w:rPr>
          <w:rFonts w:ascii="Times New Roman" w:hAnsi="Times New Roman"/>
          <w:sz w:val="24"/>
          <w:szCs w:val="24"/>
          <w:lang w:eastAsia="lv-LV"/>
        </w:rPr>
        <w:t>(</w:t>
      </w:r>
      <w:r w:rsidR="006521AA">
        <w:rPr>
          <w:rFonts w:ascii="Times New Roman" w:hAnsi="Times New Roman"/>
          <w:sz w:val="24"/>
          <w:szCs w:val="24"/>
          <w:lang w:eastAsia="lv-LV"/>
        </w:rPr>
        <w:t>turpmāk -</w:t>
      </w:r>
      <w:r w:rsidR="00450C4D">
        <w:rPr>
          <w:rFonts w:ascii="Times New Roman" w:hAnsi="Times New Roman"/>
          <w:sz w:val="24"/>
          <w:szCs w:val="24"/>
          <w:lang w:eastAsia="lv-LV"/>
        </w:rPr>
        <w:t xml:space="preserve">AE) </w:t>
      </w:r>
      <w:r w:rsidRPr="6C00A5E5">
        <w:rPr>
          <w:rFonts w:ascii="Times New Roman" w:hAnsi="Times New Roman"/>
          <w:sz w:val="24"/>
          <w:szCs w:val="24"/>
          <w:lang w:eastAsia="lv-LV"/>
        </w:rPr>
        <w:t xml:space="preserve">ieviešanas paātrināšana stiprinās enerģētisko drošību un nodrošinās </w:t>
      </w:r>
      <w:r w:rsidR="00450C4D">
        <w:rPr>
          <w:rFonts w:ascii="Times New Roman" w:hAnsi="Times New Roman"/>
          <w:sz w:val="24"/>
          <w:szCs w:val="24"/>
          <w:lang w:eastAsia="lv-LV"/>
        </w:rPr>
        <w:t>AE</w:t>
      </w:r>
      <w:r w:rsidRPr="6C00A5E5">
        <w:rPr>
          <w:rFonts w:ascii="Times New Roman" w:hAnsi="Times New Roman"/>
          <w:sz w:val="24"/>
          <w:szCs w:val="24"/>
          <w:lang w:eastAsia="lv-LV"/>
        </w:rPr>
        <w:t xml:space="preserve"> īpatsvara palielināšanu enerģijas gala patēriņā. Latvijas gadījumā tas ir īpaši būtiski, jo tieši </w:t>
      </w:r>
      <w:r w:rsidR="00450C4D">
        <w:rPr>
          <w:rFonts w:ascii="Times New Roman" w:hAnsi="Times New Roman"/>
          <w:sz w:val="24"/>
          <w:szCs w:val="24"/>
          <w:lang w:eastAsia="lv-LV"/>
        </w:rPr>
        <w:t>AE</w:t>
      </w:r>
      <w:r w:rsidRPr="6C00A5E5">
        <w:rPr>
          <w:rFonts w:ascii="Times New Roman" w:hAnsi="Times New Roman"/>
          <w:sz w:val="24"/>
          <w:szCs w:val="24"/>
          <w:lang w:eastAsia="lv-LV"/>
        </w:rPr>
        <w:t xml:space="preserve"> ieviešanas paātrināšana varētu nodrošināt enerģētikas sektora </w:t>
      </w:r>
      <w:r w:rsidRPr="6C00A5E5" w:rsidR="00450C4D">
        <w:rPr>
          <w:rFonts w:ascii="Times New Roman" w:hAnsi="Times New Roman"/>
          <w:sz w:val="24"/>
          <w:szCs w:val="24"/>
          <w:lang w:eastAsia="lv-LV"/>
        </w:rPr>
        <w:t>elastī</w:t>
      </w:r>
      <w:r w:rsidR="00450C4D">
        <w:rPr>
          <w:rFonts w:ascii="Times New Roman" w:hAnsi="Times New Roman"/>
          <w:sz w:val="24"/>
          <w:szCs w:val="24"/>
          <w:lang w:eastAsia="lv-LV"/>
        </w:rPr>
        <w:t>bu</w:t>
      </w:r>
      <w:r w:rsidRPr="6C00A5E5" w:rsidR="00450C4D">
        <w:rPr>
          <w:rFonts w:ascii="Times New Roman" w:hAnsi="Times New Roman"/>
          <w:sz w:val="24"/>
          <w:szCs w:val="24"/>
          <w:lang w:eastAsia="lv-LV"/>
        </w:rPr>
        <w:t xml:space="preserve"> </w:t>
      </w:r>
      <w:r w:rsidRPr="6C00A5E5">
        <w:rPr>
          <w:rFonts w:ascii="Times New Roman" w:hAnsi="Times New Roman"/>
          <w:sz w:val="24"/>
          <w:szCs w:val="24"/>
          <w:lang w:eastAsia="lv-LV"/>
        </w:rPr>
        <w:t>enerģētikas pārkārtošanas proces</w:t>
      </w:r>
      <w:r w:rsidR="00450C4D">
        <w:rPr>
          <w:rFonts w:ascii="Times New Roman" w:hAnsi="Times New Roman"/>
          <w:sz w:val="24"/>
          <w:szCs w:val="24"/>
          <w:lang w:eastAsia="lv-LV"/>
        </w:rPr>
        <w:t>ā</w:t>
      </w:r>
      <w:r w:rsidRPr="6C00A5E5">
        <w:rPr>
          <w:rFonts w:ascii="Times New Roman" w:hAnsi="Times New Roman"/>
          <w:sz w:val="24"/>
          <w:szCs w:val="24"/>
          <w:lang w:eastAsia="lv-LV"/>
        </w:rPr>
        <w:t xml:space="preserve">. </w:t>
      </w:r>
      <w:r w:rsidR="00450C4D">
        <w:rPr>
          <w:rFonts w:ascii="Times New Roman" w:hAnsi="Times New Roman"/>
          <w:sz w:val="24"/>
          <w:szCs w:val="24"/>
          <w:lang w:eastAsia="lv-LV"/>
        </w:rPr>
        <w:t>AE</w:t>
      </w:r>
      <w:r w:rsidRPr="6C00A5E5">
        <w:rPr>
          <w:rFonts w:ascii="Times New Roman" w:hAnsi="Times New Roman"/>
          <w:sz w:val="24"/>
          <w:szCs w:val="24"/>
          <w:lang w:eastAsia="lv-LV"/>
        </w:rPr>
        <w:t xml:space="preserve"> attīstības jomā </w:t>
      </w:r>
      <w:r w:rsidRPr="6C00A5E5" w:rsidR="00450C4D">
        <w:rPr>
          <w:rFonts w:ascii="Times New Roman" w:hAnsi="Times New Roman"/>
          <w:sz w:val="24"/>
          <w:szCs w:val="24"/>
          <w:lang w:eastAsia="lv-LV"/>
        </w:rPr>
        <w:t>Nacionāl</w:t>
      </w:r>
      <w:r w:rsidR="00450C4D">
        <w:rPr>
          <w:rFonts w:ascii="Times New Roman" w:hAnsi="Times New Roman"/>
          <w:sz w:val="24"/>
          <w:szCs w:val="24"/>
          <w:lang w:eastAsia="lv-LV"/>
        </w:rPr>
        <w:t>ā</w:t>
      </w:r>
      <w:r w:rsidRPr="6C00A5E5" w:rsidR="00450C4D">
        <w:rPr>
          <w:rFonts w:ascii="Times New Roman" w:hAnsi="Times New Roman"/>
          <w:sz w:val="24"/>
          <w:szCs w:val="24"/>
          <w:lang w:eastAsia="lv-LV"/>
        </w:rPr>
        <w:t xml:space="preserve"> </w:t>
      </w:r>
      <w:r w:rsidRPr="6C00A5E5">
        <w:rPr>
          <w:rFonts w:ascii="Times New Roman" w:hAnsi="Times New Roman"/>
          <w:sz w:val="24"/>
          <w:szCs w:val="24"/>
          <w:lang w:eastAsia="lv-LV"/>
        </w:rPr>
        <w:t xml:space="preserve">enerģētikas un klimata plāna </w:t>
      </w:r>
      <w:r w:rsidR="00450C4D">
        <w:rPr>
          <w:rFonts w:ascii="Times New Roman" w:hAnsi="Times New Roman"/>
          <w:sz w:val="24"/>
          <w:szCs w:val="24"/>
          <w:lang w:eastAsia="lv-LV"/>
        </w:rPr>
        <w:t>202</w:t>
      </w:r>
      <w:r w:rsidR="006A77FA">
        <w:rPr>
          <w:rFonts w:ascii="Times New Roman" w:hAnsi="Times New Roman"/>
          <w:sz w:val="24"/>
          <w:szCs w:val="24"/>
          <w:lang w:eastAsia="lv-LV"/>
        </w:rPr>
        <w:t>1</w:t>
      </w:r>
      <w:r w:rsidR="00450C4D">
        <w:rPr>
          <w:rFonts w:ascii="Times New Roman" w:hAnsi="Times New Roman"/>
          <w:sz w:val="24"/>
          <w:szCs w:val="24"/>
          <w:lang w:eastAsia="lv-LV"/>
        </w:rPr>
        <w:t xml:space="preserve">-2030 </w:t>
      </w:r>
      <w:r w:rsidRPr="6C00A5E5">
        <w:rPr>
          <w:rFonts w:ascii="Times New Roman" w:hAnsi="Times New Roman"/>
          <w:sz w:val="24"/>
          <w:szCs w:val="24"/>
          <w:lang w:eastAsia="lv-LV"/>
        </w:rPr>
        <w:t xml:space="preserve">(turpmāk – NEKP) ietvaros Latvija ir apņēmusies līdz 2030. gadam </w:t>
      </w:r>
      <w:r w:rsidRPr="6C00A5E5" w:rsidR="00450C4D">
        <w:rPr>
          <w:rFonts w:ascii="Times New Roman" w:hAnsi="Times New Roman"/>
          <w:sz w:val="24"/>
          <w:szCs w:val="24"/>
          <w:lang w:eastAsia="lv-LV"/>
        </w:rPr>
        <w:t xml:space="preserve">kopējā enerģijas gala patēriņā </w:t>
      </w:r>
      <w:r w:rsidRPr="6C00A5E5">
        <w:rPr>
          <w:rFonts w:ascii="Times New Roman" w:hAnsi="Times New Roman"/>
          <w:sz w:val="24"/>
          <w:szCs w:val="24"/>
          <w:lang w:eastAsia="lv-LV"/>
        </w:rPr>
        <w:t>sasniegt 50% enerģijas</w:t>
      </w:r>
      <w:r w:rsidRPr="00450C4D" w:rsidR="00450C4D">
        <w:rPr>
          <w:rFonts w:ascii="Times New Roman" w:hAnsi="Times New Roman"/>
          <w:sz w:val="24"/>
          <w:szCs w:val="24"/>
          <w:lang w:eastAsia="lv-LV"/>
        </w:rPr>
        <w:t xml:space="preserve"> </w:t>
      </w:r>
      <w:r w:rsidRPr="6C00A5E5" w:rsidR="00450C4D">
        <w:rPr>
          <w:rFonts w:ascii="Times New Roman" w:hAnsi="Times New Roman"/>
          <w:sz w:val="24"/>
          <w:szCs w:val="24"/>
          <w:lang w:eastAsia="lv-LV"/>
        </w:rPr>
        <w:t>īpatsvaru</w:t>
      </w:r>
      <w:r w:rsidRPr="6C00A5E5">
        <w:rPr>
          <w:rFonts w:ascii="Times New Roman" w:hAnsi="Times New Roman"/>
          <w:sz w:val="24"/>
          <w:szCs w:val="24"/>
          <w:lang w:eastAsia="lv-LV"/>
        </w:rPr>
        <w:t>, kas iegūta no atjaunīgiem energoresursiem.</w:t>
      </w:r>
    </w:p>
    <w:p w:rsidRPr="005F042A" w:rsidR="00AF0EF6" w:rsidP="005A734B" w:rsidRDefault="00AF0EF6" w14:paraId="33084C75" w14:textId="2E2FE11D">
      <w:pPr>
        <w:spacing w:after="120" w:line="240" w:lineRule="auto"/>
        <w:ind w:firstLine="720"/>
        <w:jc w:val="both"/>
        <w:rPr>
          <w:rFonts w:ascii="Times New Roman" w:hAnsi="Times New Roman"/>
          <w:sz w:val="24"/>
          <w:szCs w:val="24"/>
          <w:lang w:eastAsia="lv-LV"/>
        </w:rPr>
      </w:pPr>
      <w:r w:rsidRPr="6C00A5E5">
        <w:rPr>
          <w:rFonts w:ascii="Times New Roman" w:hAnsi="Times New Roman"/>
          <w:sz w:val="24"/>
          <w:szCs w:val="24"/>
          <w:lang w:eastAsia="lv-LV"/>
        </w:rPr>
        <w:lastRenderedPageBreak/>
        <w:t>Jāatzīmē, ka, palielinoties elektroenerģijas ģenerācijai Latvijā, būs nepieciešams  palielināt Latvijas elektrotīkla kapacitāti un eksportspējas. Vienlaikus</w:t>
      </w:r>
      <w:r w:rsidR="00450C4D">
        <w:rPr>
          <w:rFonts w:ascii="Times New Roman" w:hAnsi="Times New Roman"/>
          <w:sz w:val="24"/>
          <w:szCs w:val="24"/>
          <w:lang w:eastAsia="lv-LV"/>
        </w:rPr>
        <w:t>,</w:t>
      </w:r>
      <w:r w:rsidRPr="6C00A5E5">
        <w:rPr>
          <w:rFonts w:ascii="Times New Roman" w:hAnsi="Times New Roman"/>
          <w:sz w:val="24"/>
          <w:szCs w:val="24"/>
          <w:lang w:eastAsia="lv-LV"/>
        </w:rPr>
        <w:t xml:space="preserve"> lēmumiem ir jābūt sabalansētiem arī starp dažādām lietotāju grupu tiesiskajām un ekonomiskajām interesēm, proti, infrastruktūras attīstībai nepieciešamās izmaksas nedrīkst radīt neproporcionāli augstu izmaksu slogu uz</w:t>
      </w:r>
      <w:r w:rsidRPr="6C00A5E5" w:rsidR="2C015D76">
        <w:rPr>
          <w:rFonts w:ascii="Times New Roman" w:hAnsi="Times New Roman"/>
          <w:sz w:val="24"/>
          <w:szCs w:val="24"/>
          <w:lang w:eastAsia="lv-LV"/>
        </w:rPr>
        <w:t xml:space="preserve"> sistēmas</w:t>
      </w:r>
      <w:r w:rsidRPr="6C00A5E5">
        <w:rPr>
          <w:rFonts w:ascii="Times New Roman" w:hAnsi="Times New Roman"/>
          <w:sz w:val="24"/>
          <w:szCs w:val="24"/>
          <w:lang w:eastAsia="lv-LV"/>
        </w:rPr>
        <w:t xml:space="preserve"> lietotājiem, kuri nav </w:t>
      </w:r>
      <w:r w:rsidRPr="6C00A5E5" w:rsidR="649213E1">
        <w:rPr>
          <w:rFonts w:ascii="Times New Roman" w:hAnsi="Times New Roman"/>
          <w:sz w:val="24"/>
          <w:szCs w:val="24"/>
          <w:lang w:eastAsia="lv-LV"/>
        </w:rPr>
        <w:t xml:space="preserve">enerģijas </w:t>
      </w:r>
      <w:r w:rsidRPr="6C00A5E5">
        <w:rPr>
          <w:rFonts w:ascii="Times New Roman" w:hAnsi="Times New Roman"/>
          <w:sz w:val="24"/>
          <w:szCs w:val="24"/>
          <w:lang w:eastAsia="lv-LV"/>
        </w:rPr>
        <w:t xml:space="preserve">ražotāji, nesniedzot viņiem pietiekamus ekonomiskus ieguvumus tīkla attīstības rezultātā – piemēram, efektīvi funkcionējošu elektroenerģijas tirgu ar konkurētspējīgām cenām veidā. </w:t>
      </w:r>
    </w:p>
    <w:p w:rsidRPr="00B51544" w:rsidR="00AF0EF6" w:rsidP="6C00A5E5" w:rsidRDefault="00AF0EF6" w14:paraId="1F1907B6" w14:textId="77777777">
      <w:pPr>
        <w:spacing w:after="120" w:line="240" w:lineRule="auto"/>
        <w:ind w:firstLine="720"/>
        <w:jc w:val="both"/>
        <w:rPr>
          <w:rFonts w:ascii="Times New Roman" w:hAnsi="Times New Roman"/>
          <w:i/>
          <w:iCs/>
          <w:sz w:val="24"/>
          <w:szCs w:val="24"/>
          <w:lang w:eastAsia="lv-LV"/>
        </w:rPr>
      </w:pPr>
      <w:r w:rsidRPr="6C00A5E5">
        <w:rPr>
          <w:rFonts w:ascii="Times New Roman" w:hAnsi="Times New Roman"/>
          <w:i/>
          <w:iCs/>
          <w:sz w:val="24"/>
          <w:szCs w:val="24"/>
          <w:lang w:eastAsia="lv-LV"/>
        </w:rPr>
        <w:t>Baltijas valstu elektrotīklu sinhronizācija ar kontinentālo Eiropu</w:t>
      </w:r>
    </w:p>
    <w:p w:rsidR="00AF0EF6" w:rsidP="6C00A5E5" w:rsidRDefault="00AF0EF6" w14:paraId="1E49A15E" w14:textId="7D2FEFE7">
      <w:pPr>
        <w:spacing w:after="120" w:line="240" w:lineRule="auto"/>
        <w:ind w:firstLine="720"/>
        <w:jc w:val="both"/>
        <w:rPr>
          <w:rFonts w:ascii="Times New Roman" w:hAnsi="Times New Roman"/>
          <w:sz w:val="24"/>
          <w:szCs w:val="24"/>
          <w:lang w:eastAsia="lv-LV"/>
        </w:rPr>
      </w:pPr>
      <w:r w:rsidRPr="6C00A5E5">
        <w:rPr>
          <w:rFonts w:ascii="Times New Roman" w:hAnsi="Times New Roman"/>
          <w:sz w:val="24"/>
          <w:szCs w:val="24"/>
          <w:lang w:eastAsia="lv-LV"/>
        </w:rPr>
        <w:t xml:space="preserve">Latvijai ir būtiska </w:t>
      </w:r>
      <w:bookmarkStart w:name="_Hlk159575585" w:id="1"/>
      <w:r w:rsidRPr="6C00A5E5">
        <w:rPr>
          <w:rFonts w:ascii="Times New Roman" w:hAnsi="Times New Roman"/>
          <w:sz w:val="24"/>
          <w:szCs w:val="24"/>
          <w:lang w:eastAsia="lv-LV"/>
        </w:rPr>
        <w:t xml:space="preserve">Baltijas </w:t>
      </w:r>
      <w:r w:rsidRPr="6C00A5E5" w:rsidR="6E9B4874">
        <w:rPr>
          <w:rFonts w:ascii="Times New Roman" w:hAnsi="Times New Roman"/>
          <w:sz w:val="24"/>
          <w:szCs w:val="24"/>
          <w:lang w:eastAsia="lv-LV"/>
        </w:rPr>
        <w:t xml:space="preserve">valstu </w:t>
      </w:r>
      <w:r w:rsidRPr="6C00A5E5">
        <w:rPr>
          <w:rFonts w:ascii="Times New Roman" w:hAnsi="Times New Roman"/>
          <w:sz w:val="24"/>
          <w:szCs w:val="24"/>
          <w:lang w:eastAsia="lv-LV"/>
        </w:rPr>
        <w:t xml:space="preserve">elektroenerģijas tīklu </w:t>
      </w:r>
      <w:r w:rsidRPr="6C00A5E5">
        <w:rPr>
          <w:rFonts w:ascii="Times New Roman" w:hAnsi="Times New Roman"/>
          <w:b/>
          <w:bCs/>
          <w:sz w:val="24"/>
          <w:szCs w:val="24"/>
          <w:lang w:eastAsia="lv-LV"/>
        </w:rPr>
        <w:t>sinhronizācija</w:t>
      </w:r>
      <w:r w:rsidRPr="6C00A5E5">
        <w:rPr>
          <w:rFonts w:ascii="Times New Roman" w:hAnsi="Times New Roman"/>
          <w:sz w:val="24"/>
          <w:szCs w:val="24"/>
          <w:lang w:eastAsia="lv-LV"/>
        </w:rPr>
        <w:t xml:space="preserve"> ar kontinentālās Eiropas tīklu</w:t>
      </w:r>
      <w:bookmarkEnd w:id="1"/>
      <w:r w:rsidRPr="6C00A5E5">
        <w:rPr>
          <w:rFonts w:ascii="Times New Roman" w:hAnsi="Times New Roman"/>
          <w:sz w:val="24"/>
          <w:szCs w:val="24"/>
          <w:lang w:eastAsia="lv-LV"/>
        </w:rPr>
        <w:t>. Šī projekta ietvaros viens no svarīgākajiem jautājumiem ir pārvades tīkla caurlaides spēju palielināšana, kas varētu būtiski uzlabot Latvijas elektrotīkla elastīgumu un noturību. Savukārt elektrotīkla elastīgums un noturība ir būtiska enerģētikas sektora turpmākai elektrifikācijai, samazinot enerģētikas sektora emisijas un paātrinot enerģētikas pārkārtošanas procesu. Vērtējot esošo situāciju, ir būtiski apzināties to, ka potenciālajiem tirgus dalībniekiem, ņemot vērā vēsturiskos tirgus darbības apstākļus, ir nepietiekama pieredze šādu pakalpojumu sniegšanā gan no tehnoloģiskā, gan ekonomiskā viedokļa, tāpēc tuvākajos gados Latvijai un Baltijas valstīm kritiski būtiska būs citu ES valstu pieredzes operatīva pārņemšana un gatavība nodrošināt administratīvu un informatīvu atbalstu tirgus attīstības stimulēšanai.</w:t>
      </w:r>
    </w:p>
    <w:p w:rsidR="00AF0EF6" w:rsidP="6C00A5E5" w:rsidRDefault="00AF0EF6" w14:paraId="09C05B3C" w14:textId="2C9FFDB4">
      <w:pPr>
        <w:pStyle w:val="BodyTextIndent2"/>
        <w:tabs>
          <w:tab w:val="left" w:pos="284"/>
        </w:tabs>
        <w:spacing w:line="240" w:lineRule="auto"/>
        <w:ind w:left="0" w:firstLine="720"/>
        <w:jc w:val="both"/>
        <w:rPr>
          <w:rFonts w:ascii="Times New Roman" w:hAnsi="Times New Roman"/>
          <w:sz w:val="24"/>
          <w:szCs w:val="24"/>
        </w:rPr>
      </w:pPr>
      <w:r w:rsidRPr="6C00A5E5">
        <w:rPr>
          <w:rFonts w:ascii="Times New Roman" w:hAnsi="Times New Roman"/>
          <w:sz w:val="24"/>
          <w:szCs w:val="24"/>
        </w:rPr>
        <w:t xml:space="preserve">Pārvades tīkla caurlaides spēju palielināšanai, kā Baltijas </w:t>
      </w:r>
      <w:r w:rsidRPr="6C00A5E5" w:rsidR="00E0E815">
        <w:rPr>
          <w:rFonts w:ascii="Times New Roman" w:hAnsi="Times New Roman"/>
          <w:sz w:val="24"/>
          <w:szCs w:val="24"/>
        </w:rPr>
        <w:t>valstu</w:t>
      </w:r>
      <w:r w:rsidRPr="6C00A5E5">
        <w:rPr>
          <w:rFonts w:ascii="Times New Roman" w:hAnsi="Times New Roman"/>
          <w:sz w:val="24"/>
          <w:szCs w:val="24"/>
        </w:rPr>
        <w:t xml:space="preserve"> elektroapgādes drošuma palielināšanai īstenota divu Latvijas-Igaunijas starpsavienojumu -  Tartu(EE)–Valmiera(LV) 330kV starpsavienojuma un Tsirgulina(EE)–Valmiera(LV) 330kVstarpsavienojuma - caurlaides spējas palielināšana. Minēto starpsavienojumu rekonstrukcija ir priekšnosacījumiem sekmīgai Baltijas valstu sistēmas sinhronizācijai ar kontinentālās Eiropas elektropārvades tīkliem un desinhronizācijai no Krievijas apvienotās elektroenerģijas sistēmas. Rekonstruētais Valmiera (LV) – Tartu (EE) starpsavienojums nodots ekspluatācijā 2023. gada beigās. Tsirgulina(EE)–Valmiera(LV) 330kVstarpsavienojuma rekonstrukcija tiks pabeigta 2024.gadā. Rekonstrukcijas rezultātā par 500 MW palielināsies tīkla caurlaides spēja uz Latvijas – Igaunijas robežas, kas bez drošuma palielināšanas līdzsvaros elektroenerģijas cenas starp valstīm, veicinās efektīvu elektroenerģijas tirgus darbību un uzlabos konkurētspēju Baltijā.</w:t>
      </w:r>
    </w:p>
    <w:p w:rsidRPr="00B51544" w:rsidR="00AF0EF6" w:rsidP="6C00A5E5" w:rsidRDefault="00AF0EF6" w14:paraId="3378B63C" w14:textId="77777777">
      <w:pPr>
        <w:pStyle w:val="BodyTextIndent2"/>
        <w:tabs>
          <w:tab w:val="left" w:pos="284"/>
        </w:tabs>
        <w:spacing w:line="240" w:lineRule="auto"/>
        <w:ind w:left="0" w:firstLine="720"/>
        <w:jc w:val="both"/>
        <w:rPr>
          <w:rFonts w:ascii="Times New Roman" w:hAnsi="Times New Roman"/>
          <w:i/>
          <w:iCs/>
          <w:sz w:val="24"/>
          <w:szCs w:val="24"/>
        </w:rPr>
      </w:pPr>
      <w:r w:rsidRPr="6C00A5E5">
        <w:rPr>
          <w:rFonts w:ascii="Times New Roman" w:hAnsi="Times New Roman"/>
          <w:i/>
          <w:iCs/>
          <w:sz w:val="24"/>
          <w:szCs w:val="24"/>
        </w:rPr>
        <w:t>ELWIND vēja parka projekta attīstība un Baltic WindConnector starpsavienojums</w:t>
      </w:r>
    </w:p>
    <w:p w:rsidR="00AF0EF6" w:rsidP="6C00A5E5" w:rsidRDefault="00AF0EF6" w14:paraId="38F3E06F" w14:textId="01B15C64">
      <w:pPr>
        <w:spacing w:after="120" w:line="240" w:lineRule="auto"/>
        <w:ind w:firstLine="720"/>
        <w:jc w:val="both"/>
        <w:rPr>
          <w:rFonts w:ascii="Times New Roman" w:hAnsi="Times New Roman"/>
          <w:sz w:val="24"/>
          <w:szCs w:val="24"/>
        </w:rPr>
      </w:pPr>
      <w:r w:rsidRPr="6C00A5E5">
        <w:rPr>
          <w:rFonts w:ascii="Times New Roman" w:hAnsi="Times New Roman"/>
          <w:sz w:val="24"/>
          <w:szCs w:val="24"/>
        </w:rPr>
        <w:t xml:space="preserve">Latvija piekrīt, ka </w:t>
      </w:r>
      <w:r w:rsidRPr="006521AA">
        <w:rPr>
          <w:rFonts w:ascii="Times New Roman" w:hAnsi="Times New Roman"/>
          <w:sz w:val="24"/>
          <w:szCs w:val="24"/>
          <w:lang w:eastAsia="lv-LV"/>
        </w:rPr>
        <w:t>starpsavienojumu</w:t>
      </w:r>
      <w:r w:rsidRPr="6C00A5E5">
        <w:rPr>
          <w:rFonts w:ascii="Times New Roman" w:hAnsi="Times New Roman"/>
          <w:sz w:val="24"/>
          <w:szCs w:val="24"/>
          <w:lang w:eastAsia="lv-LV"/>
        </w:rPr>
        <w:t xml:space="preserve"> uzlabošanai starp dalībvalstīm, lai nodrošinātu efektīvu pārrobežu enerģijas apmaiņu, ir liela loma sistēmas elastīguma nodrošināšanai. Latvijas-Igaunijas atkrastes vēja parka </w:t>
      </w:r>
      <w:r w:rsidRPr="6C00A5E5">
        <w:rPr>
          <w:rFonts w:ascii="Times New Roman" w:hAnsi="Times New Roman"/>
          <w:sz w:val="24"/>
          <w:szCs w:val="24"/>
        </w:rPr>
        <w:t>ELWIND projekta ietvaros tiks izveidots ceturtais elektroenerģijas starpsavienojums starp Latviju un Igauniju. Ceturtais Igaunijas-Latvijas elektrības starpsavienojums plānots, lai nodrošināt</w:t>
      </w:r>
      <w:r w:rsidR="00450C4D">
        <w:rPr>
          <w:rFonts w:ascii="Times New Roman" w:hAnsi="Times New Roman"/>
          <w:sz w:val="24"/>
          <w:szCs w:val="24"/>
        </w:rPr>
        <w:t>u</w:t>
      </w:r>
      <w:r w:rsidRPr="6C00A5E5">
        <w:rPr>
          <w:rFonts w:ascii="Times New Roman" w:hAnsi="Times New Roman"/>
          <w:sz w:val="24"/>
          <w:szCs w:val="24"/>
        </w:rPr>
        <w:t xml:space="preserve"> papildus pārvades jaudu starp abām valstīm atkrastes vēja parku </w:t>
      </w:r>
      <w:r w:rsidR="00450C4D">
        <w:rPr>
          <w:rFonts w:ascii="Times New Roman" w:hAnsi="Times New Roman"/>
          <w:sz w:val="24"/>
          <w:szCs w:val="24"/>
        </w:rPr>
        <w:t>ietvaros saražotās enerģijas pie</w:t>
      </w:r>
      <w:r w:rsidRPr="6C00A5E5" w:rsidR="00450C4D">
        <w:rPr>
          <w:rFonts w:ascii="Times New Roman" w:hAnsi="Times New Roman"/>
          <w:sz w:val="24"/>
          <w:szCs w:val="24"/>
        </w:rPr>
        <w:t>augošo</w:t>
      </w:r>
      <w:r w:rsidR="00450C4D">
        <w:rPr>
          <w:rFonts w:ascii="Times New Roman" w:hAnsi="Times New Roman"/>
          <w:sz w:val="24"/>
          <w:szCs w:val="24"/>
        </w:rPr>
        <w:t xml:space="preserve"> apjomu</w:t>
      </w:r>
      <w:r w:rsidRPr="6C00A5E5" w:rsidR="00450C4D">
        <w:rPr>
          <w:rFonts w:ascii="Times New Roman" w:hAnsi="Times New Roman"/>
          <w:sz w:val="24"/>
          <w:szCs w:val="24"/>
        </w:rPr>
        <w:t xml:space="preserve"> </w:t>
      </w:r>
      <w:r w:rsidRPr="6C00A5E5">
        <w:rPr>
          <w:rFonts w:ascii="Times New Roman" w:hAnsi="Times New Roman"/>
          <w:sz w:val="24"/>
          <w:szCs w:val="24"/>
        </w:rPr>
        <w:t xml:space="preserve">kontekstā. Starpvalstu elektropārvades savienojumu plāno attīstīt jūras kabeļa izpildījumā, kas caur savienojuma punktu starp Latvijas teritoriālo jūru un Igaunijas teritoriālo jūru sasaista Latvijas un Igaunijas elektroenerģijas pārvades sistēmas, izveidojot pieslēgumu attiecīgi Latvijas un Igaunijas elektropārvades sistēmai. Lai pie 330 kV elektropārvades tīkla Kurzemē pieslēgtu ELWIND jaudu paredzēts stiprināts Latvijas elektropārvades tīkls, īstenojot Latvijas-Lietuvas 330 kV starpsavienojuma Grobiņa-Darbenai pastiprināšana, palielinot esošā starpsavienojuma caurlaides spēju,  kā arī plānota pastiprināta Latvijas-Lietuvas starpsavienojamība, izbūvējot jaunu 330 kV līniju Ventspils-Brocēni, izbūvējot jaunu 330 kV Latvijas-Lietuvas starpsavienojumu Brocēni-Varduva. 2023.gadā uzsākts darbs pie pieslēguma punktu analīzes un izvērtēšanas. </w:t>
      </w:r>
    </w:p>
    <w:p w:rsidR="00AF0EF6" w:rsidP="6C00A5E5" w:rsidRDefault="00AF0EF6" w14:paraId="7EF5C47B" w14:textId="5C6FEAFD">
      <w:pPr>
        <w:spacing w:after="120" w:line="240" w:lineRule="auto"/>
        <w:ind w:firstLine="720"/>
        <w:jc w:val="both"/>
        <w:rPr>
          <w:rFonts w:ascii="Times New Roman" w:hAnsi="Times New Roman"/>
          <w:sz w:val="24"/>
          <w:szCs w:val="24"/>
        </w:rPr>
      </w:pPr>
      <w:r w:rsidRPr="6C00A5E5">
        <w:rPr>
          <w:rFonts w:ascii="Times New Roman" w:hAnsi="Times New Roman"/>
          <w:sz w:val="24"/>
          <w:szCs w:val="24"/>
          <w:lang w:eastAsia="lv-LV"/>
        </w:rPr>
        <w:t xml:space="preserve">Ievērojot straujo </w:t>
      </w:r>
      <w:r w:rsidR="009259AD">
        <w:rPr>
          <w:rFonts w:ascii="Times New Roman" w:hAnsi="Times New Roman"/>
          <w:sz w:val="24"/>
          <w:szCs w:val="24"/>
          <w:lang w:eastAsia="lv-LV"/>
        </w:rPr>
        <w:t>atjaunīgo energoresursu</w:t>
      </w:r>
      <w:r w:rsidRPr="6C00A5E5">
        <w:rPr>
          <w:rFonts w:ascii="Times New Roman" w:hAnsi="Times New Roman"/>
          <w:sz w:val="24"/>
          <w:szCs w:val="24"/>
          <w:lang w:eastAsia="lv-LV"/>
        </w:rPr>
        <w:t xml:space="preserve"> pieaugumu Baltijas valstīs un nepieciešamību to eksportēt uz valstīm ar elektroenerģijas deficītu, 2023. gada maijā Baltijas valstu elektroenerģijas pārvades sistēmas operatori Elering AS (Igaunija), AS “Augstsprieguma tīkls” (Latvija)  un AB Litgrid (Lietuva) parakstīja daudzpusēju nodomu protokolu ar Vācijas PSO “50Hertz” par </w:t>
      </w:r>
      <w:r w:rsidRPr="6C00A5E5">
        <w:rPr>
          <w:rFonts w:ascii="Times New Roman" w:hAnsi="Times New Roman"/>
          <w:sz w:val="24"/>
          <w:szCs w:val="24"/>
          <w:lang w:eastAsia="lv-LV"/>
        </w:rPr>
        <w:lastRenderedPageBreak/>
        <w:t>elektroenerģijas pārvades starpsavienojuma “Baltic WindConnector” starp Baltijas valstīm un Vāciju izveidi Baltijas jūrā, lai stiprinātu savstarpējo sadarbību un spertu kopīgus soļus pretī valstu enerģētiskajai neatkarībai.</w:t>
      </w:r>
    </w:p>
    <w:p w:rsidRPr="00617913" w:rsidR="00EA06EF" w:rsidP="6C00A5E5" w:rsidRDefault="00EA06EF" w14:paraId="51DB6589" w14:textId="64C93844">
      <w:pPr>
        <w:spacing w:after="120" w:line="240" w:lineRule="auto"/>
        <w:ind w:firstLine="720"/>
        <w:jc w:val="both"/>
        <w:rPr>
          <w:rFonts w:ascii="Times New Roman" w:hAnsi="Times New Roman" w:eastAsia="Times New Roman" w:cs="Times New Roman"/>
          <w:b/>
          <w:bCs/>
          <w:sz w:val="24"/>
          <w:szCs w:val="24"/>
          <w:u w:val="single"/>
        </w:rPr>
      </w:pPr>
      <w:r w:rsidRPr="6C00A5E5">
        <w:rPr>
          <w:rFonts w:ascii="Times New Roman" w:hAnsi="Times New Roman" w:eastAsia="Times New Roman" w:cs="Times New Roman"/>
          <w:b/>
          <w:bCs/>
          <w:sz w:val="24"/>
          <w:szCs w:val="24"/>
          <w:u w:val="single"/>
        </w:rPr>
        <w:t xml:space="preserve">Darba pusdienas: Mūsu enerģētikas infrastruktūras </w:t>
      </w:r>
      <w:r w:rsidRPr="6C00A5E5" w:rsidR="00EB258E">
        <w:rPr>
          <w:rFonts w:ascii="Times New Roman" w:hAnsi="Times New Roman" w:eastAsia="Times New Roman" w:cs="Times New Roman"/>
          <w:b/>
          <w:bCs/>
          <w:sz w:val="24"/>
          <w:szCs w:val="24"/>
          <w:u w:val="single"/>
        </w:rPr>
        <w:t>noturības</w:t>
      </w:r>
      <w:r w:rsidRPr="6C00A5E5">
        <w:rPr>
          <w:rFonts w:ascii="Times New Roman" w:hAnsi="Times New Roman" w:eastAsia="Times New Roman" w:cs="Times New Roman"/>
          <w:b/>
          <w:bCs/>
          <w:sz w:val="24"/>
          <w:szCs w:val="24"/>
          <w:u w:val="single"/>
        </w:rPr>
        <w:t xml:space="preserve"> nodrošināšana </w:t>
      </w:r>
    </w:p>
    <w:p w:rsidR="00334FD6" w:rsidP="6C00A5E5" w:rsidRDefault="00334FD6" w14:paraId="356225A0" w14:textId="6F14732C">
      <w:pPr>
        <w:spacing w:after="120" w:line="240" w:lineRule="auto"/>
        <w:ind w:firstLine="720"/>
        <w:jc w:val="both"/>
        <w:rPr>
          <w:rFonts w:ascii="Times New Roman" w:hAnsi="Times New Roman"/>
          <w:sz w:val="24"/>
          <w:szCs w:val="24"/>
          <w:lang w:eastAsia="lv-LV"/>
        </w:rPr>
      </w:pPr>
      <w:r w:rsidRPr="00334FD6">
        <w:rPr>
          <w:rFonts w:ascii="Times New Roman" w:hAnsi="Times New Roman"/>
          <w:b/>
          <w:bCs/>
          <w:sz w:val="24"/>
          <w:szCs w:val="24"/>
          <w:lang w:eastAsia="lv-LV"/>
        </w:rPr>
        <w:t>Latvijas nostāja</w:t>
      </w:r>
      <w:r w:rsidRPr="00334FD6">
        <w:rPr>
          <w:rFonts w:ascii="Times New Roman" w:hAnsi="Times New Roman"/>
          <w:sz w:val="24"/>
          <w:szCs w:val="24"/>
          <w:lang w:eastAsia="lv-LV"/>
        </w:rPr>
        <w:t xml:space="preserve"> ir nostiprināta</w:t>
      </w:r>
      <w:r>
        <w:rPr>
          <w:rFonts w:ascii="Times New Roman" w:hAnsi="Times New Roman"/>
          <w:sz w:val="24"/>
          <w:szCs w:val="24"/>
          <w:lang w:eastAsia="lv-LV"/>
        </w:rPr>
        <w:t xml:space="preserve"> </w:t>
      </w:r>
      <w:r w:rsidR="009E6434">
        <w:rPr>
          <w:rFonts w:ascii="Times New Roman" w:hAnsi="Times New Roman"/>
          <w:sz w:val="24"/>
          <w:szCs w:val="24"/>
          <w:lang w:eastAsia="lv-LV"/>
        </w:rPr>
        <w:t>NEKP</w:t>
      </w:r>
      <w:r w:rsidRPr="002928C6" w:rsidR="002928C6">
        <w:rPr>
          <w:rFonts w:ascii="Times New Roman" w:hAnsi="Times New Roman"/>
          <w:sz w:val="24"/>
          <w:szCs w:val="24"/>
          <w:lang w:eastAsia="lv-LV"/>
        </w:rPr>
        <w:t>, kas apstiprināts ar 2020. gada 4. februāra rīkojumu Nr. 46 “Par Latvijas Nacionālo enerģētikas un klimata plānu 2021.–2030. gadam”</w:t>
      </w:r>
      <w:r w:rsidR="002928C6">
        <w:rPr>
          <w:rStyle w:val="FootnoteReference"/>
          <w:rFonts w:ascii="Times New Roman" w:hAnsi="Times New Roman"/>
          <w:sz w:val="24"/>
          <w:szCs w:val="24"/>
          <w:lang w:eastAsia="lv-LV"/>
        </w:rPr>
        <w:footnoteReference w:id="2"/>
      </w:r>
      <w:r w:rsidR="002928C6">
        <w:rPr>
          <w:rFonts w:ascii="Times New Roman" w:hAnsi="Times New Roman"/>
          <w:sz w:val="24"/>
          <w:szCs w:val="24"/>
          <w:lang w:eastAsia="lv-LV"/>
        </w:rPr>
        <w:t xml:space="preserve">, kā arī </w:t>
      </w:r>
      <w:r w:rsidR="003E1749">
        <w:rPr>
          <w:rFonts w:ascii="Times New Roman" w:hAnsi="Times New Roman"/>
          <w:sz w:val="24"/>
          <w:szCs w:val="24"/>
          <w:lang w:eastAsia="lv-LV"/>
        </w:rPr>
        <w:t>a</w:t>
      </w:r>
      <w:r w:rsidRPr="003E1749" w:rsidR="003E1749">
        <w:rPr>
          <w:rFonts w:ascii="Times New Roman" w:hAnsi="Times New Roman"/>
          <w:sz w:val="24"/>
          <w:szCs w:val="24"/>
          <w:lang w:eastAsia="lv-LV"/>
        </w:rPr>
        <w:t>tjaunotā Latvijas Nacionāl</w:t>
      </w:r>
      <w:r w:rsidR="00097837">
        <w:rPr>
          <w:rFonts w:ascii="Times New Roman" w:hAnsi="Times New Roman"/>
          <w:sz w:val="24"/>
          <w:szCs w:val="24"/>
          <w:lang w:eastAsia="lv-LV"/>
        </w:rPr>
        <w:t>ā</w:t>
      </w:r>
      <w:r w:rsidRPr="003E1749" w:rsidR="003E1749">
        <w:rPr>
          <w:rFonts w:ascii="Times New Roman" w:hAnsi="Times New Roman"/>
          <w:sz w:val="24"/>
          <w:szCs w:val="24"/>
          <w:lang w:eastAsia="lv-LV"/>
        </w:rPr>
        <w:t xml:space="preserve"> enerģētikas un klimata plān</w:t>
      </w:r>
      <w:r w:rsidR="00097837">
        <w:rPr>
          <w:rFonts w:ascii="Times New Roman" w:hAnsi="Times New Roman"/>
          <w:sz w:val="24"/>
          <w:szCs w:val="24"/>
          <w:lang w:eastAsia="lv-LV"/>
        </w:rPr>
        <w:t>a</w:t>
      </w:r>
      <w:r w:rsidRPr="003E1749" w:rsidR="003E1749">
        <w:rPr>
          <w:rFonts w:ascii="Times New Roman" w:hAnsi="Times New Roman"/>
          <w:sz w:val="24"/>
          <w:szCs w:val="24"/>
          <w:lang w:eastAsia="lv-LV"/>
        </w:rPr>
        <w:t xml:space="preserve"> līdz 2030. gadam projekt</w:t>
      </w:r>
      <w:r w:rsidR="004031BB">
        <w:rPr>
          <w:rFonts w:ascii="Times New Roman" w:hAnsi="Times New Roman"/>
          <w:sz w:val="24"/>
          <w:szCs w:val="24"/>
          <w:lang w:eastAsia="lv-LV"/>
        </w:rPr>
        <w:t>ā</w:t>
      </w:r>
      <w:r w:rsidRPr="003E1749" w:rsidR="003E1749">
        <w:rPr>
          <w:rFonts w:ascii="Times New Roman" w:hAnsi="Times New Roman"/>
          <w:sz w:val="24"/>
          <w:szCs w:val="24"/>
          <w:lang w:eastAsia="lv-LV"/>
        </w:rPr>
        <w:t>, kas izskatīts Ministru kabineta 2023.</w:t>
      </w:r>
      <w:r w:rsidR="005C5661">
        <w:rPr>
          <w:rFonts w:ascii="Times New Roman" w:hAnsi="Times New Roman"/>
          <w:sz w:val="24"/>
          <w:szCs w:val="24"/>
          <w:lang w:eastAsia="lv-LV"/>
        </w:rPr>
        <w:t xml:space="preserve"> </w:t>
      </w:r>
      <w:r w:rsidRPr="003E1749" w:rsidR="003E1749">
        <w:rPr>
          <w:rFonts w:ascii="Times New Roman" w:hAnsi="Times New Roman"/>
          <w:sz w:val="24"/>
          <w:szCs w:val="24"/>
          <w:lang w:eastAsia="lv-LV"/>
        </w:rPr>
        <w:t>gada 5.decembra sēdē Nr. 60, 70. §</w:t>
      </w:r>
      <w:r w:rsidR="004031BB">
        <w:rPr>
          <w:rStyle w:val="FootnoteReference"/>
          <w:rFonts w:ascii="Times New Roman" w:hAnsi="Times New Roman"/>
          <w:sz w:val="24"/>
          <w:szCs w:val="24"/>
          <w:lang w:eastAsia="lv-LV"/>
        </w:rPr>
        <w:footnoteReference w:id="3"/>
      </w:r>
      <w:r w:rsidR="009E6434">
        <w:rPr>
          <w:rFonts w:ascii="Times New Roman" w:hAnsi="Times New Roman"/>
          <w:sz w:val="24"/>
          <w:szCs w:val="24"/>
          <w:lang w:eastAsia="lv-LV"/>
        </w:rPr>
        <w:t xml:space="preserve"> (</w:t>
      </w:r>
      <w:r w:rsidR="005C5661">
        <w:rPr>
          <w:rFonts w:ascii="Times New Roman" w:hAnsi="Times New Roman"/>
          <w:sz w:val="24"/>
          <w:szCs w:val="24"/>
          <w:lang w:eastAsia="lv-LV"/>
        </w:rPr>
        <w:t>turpmāk</w:t>
      </w:r>
      <w:r w:rsidR="009E6434">
        <w:rPr>
          <w:rFonts w:ascii="Times New Roman" w:hAnsi="Times New Roman"/>
          <w:sz w:val="24"/>
          <w:szCs w:val="24"/>
          <w:lang w:eastAsia="lv-LV"/>
        </w:rPr>
        <w:t xml:space="preserve"> – </w:t>
      </w:r>
      <w:r w:rsidR="005C5661">
        <w:rPr>
          <w:rFonts w:ascii="Times New Roman" w:hAnsi="Times New Roman"/>
          <w:sz w:val="24"/>
          <w:szCs w:val="24"/>
          <w:lang w:eastAsia="lv-LV"/>
        </w:rPr>
        <w:t>atjaunotā NEKP projekts)</w:t>
      </w:r>
      <w:r w:rsidR="001D0935">
        <w:rPr>
          <w:rFonts w:ascii="Times New Roman" w:hAnsi="Times New Roman"/>
          <w:sz w:val="24"/>
          <w:szCs w:val="24"/>
          <w:lang w:eastAsia="lv-LV"/>
        </w:rPr>
        <w:t>.</w:t>
      </w:r>
    </w:p>
    <w:p w:rsidR="00AF0EF6" w:rsidP="6C00A5E5" w:rsidRDefault="00AF0EF6" w14:paraId="3833E30C" w14:textId="254DD146">
      <w:pPr>
        <w:spacing w:after="120" w:line="240" w:lineRule="auto"/>
        <w:ind w:firstLine="720"/>
        <w:jc w:val="both"/>
        <w:rPr>
          <w:rFonts w:ascii="Times New Roman" w:hAnsi="Times New Roman"/>
          <w:sz w:val="24"/>
          <w:szCs w:val="24"/>
          <w:lang w:eastAsia="lv-LV"/>
        </w:rPr>
      </w:pPr>
      <w:r w:rsidRPr="6C00A5E5">
        <w:rPr>
          <w:rFonts w:ascii="Times New Roman" w:hAnsi="Times New Roman"/>
          <w:sz w:val="24"/>
          <w:szCs w:val="24"/>
          <w:lang w:eastAsia="lv-LV"/>
        </w:rPr>
        <w:t xml:space="preserve">Beļģijas Prezidentūra aicinās ministrus darba pusdienu laikā diskutēt par </w:t>
      </w:r>
      <w:r w:rsidRPr="6C00A5E5">
        <w:rPr>
          <w:rFonts w:ascii="Times New Roman" w:hAnsi="Times New Roman" w:eastAsia="Times New Roman" w:cs="Times New Roman"/>
          <w:b/>
          <w:bCs/>
          <w:sz w:val="24"/>
          <w:szCs w:val="24"/>
        </w:rPr>
        <w:t>enerģētikas infrastruktūras noturības nodrošināšana.</w:t>
      </w:r>
    </w:p>
    <w:p w:rsidRPr="00EA06EF" w:rsidR="00AF0EF6" w:rsidP="6C00A5E5" w:rsidRDefault="1AA51025" w14:paraId="75CDFB13" w14:textId="2CC1C3D6">
      <w:pPr>
        <w:spacing w:after="120" w:line="240" w:lineRule="auto"/>
        <w:ind w:firstLine="720"/>
        <w:jc w:val="both"/>
        <w:rPr>
          <w:rFonts w:ascii="Times New Roman" w:hAnsi="Times New Roman"/>
          <w:sz w:val="24"/>
          <w:szCs w:val="24"/>
          <w:lang w:eastAsia="lv-LV"/>
        </w:rPr>
      </w:pPr>
      <w:r w:rsidRPr="6C00A5E5">
        <w:rPr>
          <w:rFonts w:ascii="Times New Roman" w:hAnsi="Times New Roman"/>
          <w:sz w:val="24"/>
          <w:szCs w:val="24"/>
          <w:lang w:eastAsia="lv-LV"/>
        </w:rPr>
        <w:t xml:space="preserve">Kritiskās infrastruktūras aizsardzība un šo infrastruktūru ekspluatējošo kritisko vienību noturība ir ļoti svarīga īpaši enerģētikas jomā. </w:t>
      </w:r>
    </w:p>
    <w:p w:rsidRPr="00EA06EF" w:rsidR="00AF0EF6" w:rsidP="6C00A5E5" w:rsidRDefault="1AA51025" w14:paraId="7AB25954" w14:textId="2E21B0D4">
      <w:pPr>
        <w:spacing w:after="120" w:line="240" w:lineRule="auto"/>
        <w:ind w:firstLine="720"/>
        <w:jc w:val="both"/>
      </w:pPr>
      <w:r w:rsidRPr="6C00A5E5">
        <w:rPr>
          <w:rFonts w:ascii="Times New Roman" w:hAnsi="Times New Roman"/>
          <w:sz w:val="24"/>
          <w:szCs w:val="24"/>
          <w:lang w:eastAsia="lv-LV"/>
        </w:rPr>
        <w:t>Prezidentūra ir sagatavojusi šādus jautājumus diskusijai:</w:t>
      </w:r>
    </w:p>
    <w:p w:rsidRPr="00715E19" w:rsidR="00AF0EF6" w:rsidP="6C00A5E5" w:rsidRDefault="0701D821" w14:paraId="4DD8473C" w14:textId="60E0AFE6">
      <w:pPr>
        <w:spacing w:after="120" w:line="240" w:lineRule="auto"/>
        <w:jc w:val="both"/>
        <w:rPr>
          <w:rFonts w:ascii="Times New Roman" w:hAnsi="Times New Roman"/>
          <w:i/>
          <w:sz w:val="24"/>
          <w:szCs w:val="24"/>
          <w:lang w:eastAsia="lv-LV"/>
        </w:rPr>
      </w:pPr>
      <w:r w:rsidRPr="00715E19">
        <w:rPr>
          <w:rFonts w:ascii="Times New Roman" w:hAnsi="Times New Roman"/>
          <w:i/>
          <w:sz w:val="24"/>
          <w:szCs w:val="24"/>
          <w:lang w:eastAsia="lv-LV"/>
        </w:rPr>
        <w:t>1. Kāds ir jūsu redzējums par nākotnes energosistēmas aizsardzību?</w:t>
      </w:r>
    </w:p>
    <w:p w:rsidRPr="00715E19" w:rsidR="00AF0EF6" w:rsidP="6C00A5E5" w:rsidRDefault="0701D821" w14:paraId="3BE73A5B" w14:textId="169CEB5B">
      <w:pPr>
        <w:spacing w:after="120" w:line="240" w:lineRule="auto"/>
        <w:jc w:val="both"/>
        <w:rPr>
          <w:i/>
        </w:rPr>
      </w:pPr>
      <w:r w:rsidRPr="00715E19">
        <w:rPr>
          <w:rFonts w:ascii="Times New Roman" w:hAnsi="Times New Roman"/>
          <w:i/>
          <w:sz w:val="24"/>
          <w:szCs w:val="24"/>
          <w:lang w:eastAsia="lv-LV"/>
        </w:rPr>
        <w:t>2. Kāda loma, jūsu skatījumā, varētu būt NATO vai citiem aizsardzības mehānismiem?</w:t>
      </w:r>
      <w:r w:rsidRPr="00715E19" w:rsidR="1AA51025">
        <w:rPr>
          <w:rFonts w:ascii="Times New Roman" w:hAnsi="Times New Roman"/>
          <w:i/>
          <w:sz w:val="24"/>
          <w:szCs w:val="24"/>
          <w:lang w:eastAsia="lv-LV"/>
        </w:rPr>
        <w:t xml:space="preserve"> </w:t>
      </w:r>
    </w:p>
    <w:p w:rsidRPr="00EA06EF" w:rsidR="00AF0EF6" w:rsidP="6C00A5E5" w:rsidRDefault="4BE5DB36" w14:paraId="653AC330" w14:textId="631CDF1F">
      <w:pPr>
        <w:spacing w:after="120" w:line="240" w:lineRule="auto"/>
        <w:ind w:firstLine="720"/>
        <w:jc w:val="both"/>
        <w:rPr>
          <w:rFonts w:ascii="Times New Roman" w:hAnsi="Times New Roman" w:cs="Times New Roman"/>
          <w:sz w:val="24"/>
          <w:szCs w:val="24"/>
        </w:rPr>
      </w:pPr>
      <w:r w:rsidRPr="6C00A5E5">
        <w:rPr>
          <w:rFonts w:ascii="Times New Roman" w:hAnsi="Times New Roman" w:cs="Times New Roman"/>
          <w:sz w:val="24"/>
          <w:szCs w:val="24"/>
        </w:rPr>
        <w:t>Elektroenerģijas nozare piedzīvo dramatiskas pārmaiņas - masveida atjaunojamo energoresursu attīstība pieaugošā līdzstrāvas tīklu daļa pārvades un sadales līmenī un tajā pašā laikā nepārtraukts parastās sinhronās ražošanas samazinājums, tas viss veicina situācij</w:t>
      </w:r>
      <w:r w:rsidRPr="6C00A5E5" w:rsidR="4AE4A750">
        <w:rPr>
          <w:rFonts w:ascii="Times New Roman" w:hAnsi="Times New Roman" w:cs="Times New Roman"/>
          <w:sz w:val="24"/>
          <w:szCs w:val="24"/>
        </w:rPr>
        <w:t>u izveidošanos</w:t>
      </w:r>
      <w:r w:rsidRPr="6C00A5E5">
        <w:rPr>
          <w:rFonts w:ascii="Times New Roman" w:hAnsi="Times New Roman" w:cs="Times New Roman"/>
          <w:sz w:val="24"/>
          <w:szCs w:val="24"/>
        </w:rPr>
        <w:t>, kurā</w:t>
      </w:r>
      <w:r w:rsidRPr="6C00A5E5" w:rsidR="297C3BB5">
        <w:rPr>
          <w:rFonts w:ascii="Times New Roman" w:hAnsi="Times New Roman" w:cs="Times New Roman"/>
          <w:sz w:val="24"/>
          <w:szCs w:val="24"/>
        </w:rPr>
        <w:t xml:space="preserve">s </w:t>
      </w:r>
      <w:r w:rsidRPr="6C00A5E5">
        <w:rPr>
          <w:rFonts w:ascii="Times New Roman" w:hAnsi="Times New Roman" w:cs="Times New Roman"/>
          <w:sz w:val="24"/>
          <w:szCs w:val="24"/>
        </w:rPr>
        <w:t xml:space="preserve">rodas dažādas tehniskas un ekonomiskas problēmas. Tā kā sabiedrības atkarība no elektroenerģijas turpina pieaugt dekarbonizācijas saistību rezultātā, nepieciešamība pēc drošas un nepārtrauktas elektroenerģijas piegādes visiem </w:t>
      </w:r>
      <w:r w:rsidRPr="6C00A5E5" w:rsidR="5BC9CD2B">
        <w:rPr>
          <w:rFonts w:ascii="Times New Roman" w:hAnsi="Times New Roman" w:cs="Times New Roman"/>
          <w:sz w:val="24"/>
          <w:szCs w:val="24"/>
        </w:rPr>
        <w:t>lietotājiem</w:t>
      </w:r>
      <w:r w:rsidRPr="6C00A5E5">
        <w:rPr>
          <w:rFonts w:ascii="Times New Roman" w:hAnsi="Times New Roman" w:cs="Times New Roman"/>
          <w:sz w:val="24"/>
          <w:szCs w:val="24"/>
        </w:rPr>
        <w:t xml:space="preserve"> </w:t>
      </w:r>
      <w:r w:rsidRPr="6C00A5E5" w:rsidR="55E768E9">
        <w:rPr>
          <w:rFonts w:ascii="Times New Roman" w:hAnsi="Times New Roman" w:cs="Times New Roman"/>
          <w:sz w:val="24"/>
          <w:szCs w:val="24"/>
        </w:rPr>
        <w:t>turpina pieaugt</w:t>
      </w:r>
      <w:r w:rsidRPr="6C00A5E5">
        <w:rPr>
          <w:rFonts w:ascii="Times New Roman" w:hAnsi="Times New Roman" w:cs="Times New Roman"/>
          <w:sz w:val="24"/>
          <w:szCs w:val="24"/>
        </w:rPr>
        <w:t>.</w:t>
      </w:r>
      <w:r w:rsidRPr="6C00A5E5" w:rsidR="4E08F969">
        <w:rPr>
          <w:rFonts w:ascii="Times New Roman" w:hAnsi="Times New Roman" w:cs="Times New Roman"/>
          <w:sz w:val="24"/>
          <w:szCs w:val="24"/>
        </w:rPr>
        <w:t xml:space="preserve"> Tāpēc ir nepieciešama jauna, ilgtermiņa stratēģija energosistēmu aizsardzīb</w:t>
      </w:r>
      <w:r w:rsidRPr="6C00A5E5" w:rsidR="4EA9DFDB">
        <w:rPr>
          <w:rFonts w:ascii="Times New Roman" w:hAnsi="Times New Roman" w:cs="Times New Roman"/>
          <w:sz w:val="24"/>
          <w:szCs w:val="24"/>
        </w:rPr>
        <w:t>ai un noturībai</w:t>
      </w:r>
      <w:r w:rsidRPr="6C00A5E5" w:rsidR="4E08F969">
        <w:rPr>
          <w:rFonts w:ascii="Times New Roman" w:hAnsi="Times New Roman" w:cs="Times New Roman"/>
          <w:sz w:val="24"/>
          <w:szCs w:val="24"/>
        </w:rPr>
        <w:t>.</w:t>
      </w:r>
      <w:r w:rsidRPr="6C00A5E5" w:rsidR="745C4030">
        <w:rPr>
          <w:rFonts w:ascii="Times New Roman" w:hAnsi="Times New Roman" w:cs="Times New Roman"/>
          <w:sz w:val="24"/>
          <w:szCs w:val="24"/>
        </w:rPr>
        <w:t xml:space="preserve"> </w:t>
      </w:r>
      <w:r w:rsidRPr="0003018D" w:rsidR="745C4030">
        <w:rPr>
          <w:rFonts w:ascii="Times New Roman" w:hAnsi="Times New Roman" w:cs="Times New Roman"/>
          <w:sz w:val="24"/>
          <w:szCs w:val="24"/>
        </w:rPr>
        <w:t>Latvijas  i</w:t>
      </w:r>
      <w:r w:rsidRPr="0003018D" w:rsidR="0003018D">
        <w:rPr>
          <w:rFonts w:ascii="Times New Roman" w:hAnsi="Times New Roman" w:cs="Times New Roman"/>
          <w:sz w:val="24"/>
          <w:szCs w:val="24"/>
        </w:rPr>
        <w:t>eskatā,</w:t>
      </w:r>
      <w:r w:rsidRPr="0003018D" w:rsidR="745C4030">
        <w:rPr>
          <w:rFonts w:ascii="Times New Roman" w:hAnsi="Times New Roman" w:cs="Times New Roman"/>
          <w:sz w:val="24"/>
          <w:szCs w:val="24"/>
        </w:rPr>
        <w:t xml:space="preserve"> </w:t>
      </w:r>
      <w:r w:rsidRPr="0003018D" w:rsidR="0003018D">
        <w:rPr>
          <w:rFonts w:ascii="Times New Roman" w:hAnsi="Times New Roman" w:cs="Times New Roman"/>
          <w:sz w:val="24"/>
          <w:szCs w:val="24"/>
        </w:rPr>
        <w:t>v</w:t>
      </w:r>
      <w:r w:rsidRPr="0003018D" w:rsidR="21526B54">
        <w:rPr>
          <w:rFonts w:ascii="Times New Roman" w:hAnsi="Times New Roman" w:cs="Times New Roman"/>
          <w:sz w:val="24"/>
          <w:szCs w:val="24"/>
        </w:rPr>
        <w:t>eidojot</w:t>
      </w:r>
      <w:r w:rsidRPr="0003018D" w:rsidR="745C4030">
        <w:rPr>
          <w:rFonts w:ascii="Times New Roman" w:hAnsi="Times New Roman" w:cs="Times New Roman"/>
          <w:sz w:val="24"/>
          <w:szCs w:val="24"/>
        </w:rPr>
        <w:t xml:space="preserve"> saules, vēja, hidroenerģijas un citu </w:t>
      </w:r>
      <w:r w:rsidRPr="0003018D" w:rsidR="0003018D">
        <w:rPr>
          <w:rFonts w:ascii="Times New Roman" w:hAnsi="Times New Roman" w:cs="Times New Roman"/>
          <w:sz w:val="24"/>
          <w:szCs w:val="24"/>
        </w:rPr>
        <w:t>AE</w:t>
      </w:r>
      <w:r w:rsidRPr="0003018D" w:rsidR="745C4030">
        <w:rPr>
          <w:rFonts w:ascii="Times New Roman" w:hAnsi="Times New Roman" w:cs="Times New Roman"/>
          <w:sz w:val="24"/>
          <w:szCs w:val="24"/>
        </w:rPr>
        <w:t xml:space="preserve"> tehnoloģiju kombināciju,</w:t>
      </w:r>
      <w:r w:rsidRPr="6C00A5E5" w:rsidR="745C4030">
        <w:rPr>
          <w:rFonts w:ascii="Times New Roman" w:hAnsi="Times New Roman" w:cs="Times New Roman"/>
          <w:sz w:val="24"/>
          <w:szCs w:val="24"/>
        </w:rPr>
        <w:t xml:space="preserve"> </w:t>
      </w:r>
      <w:r w:rsidRPr="6C00A5E5" w:rsidR="3F79B0D2">
        <w:rPr>
          <w:rFonts w:ascii="Times New Roman" w:hAnsi="Times New Roman" w:cs="Times New Roman"/>
          <w:sz w:val="24"/>
          <w:szCs w:val="24"/>
        </w:rPr>
        <w:t>būs iespējams</w:t>
      </w:r>
      <w:r w:rsidRPr="6C00A5E5" w:rsidR="745C4030">
        <w:rPr>
          <w:rFonts w:ascii="Times New Roman" w:hAnsi="Times New Roman" w:cs="Times New Roman"/>
          <w:sz w:val="24"/>
          <w:szCs w:val="24"/>
        </w:rPr>
        <w:t xml:space="preserve"> izmantot katras</w:t>
      </w:r>
      <w:r w:rsidRPr="6C00A5E5" w:rsidR="6C1E8634">
        <w:rPr>
          <w:rFonts w:ascii="Times New Roman" w:hAnsi="Times New Roman" w:cs="Times New Roman"/>
          <w:sz w:val="24"/>
          <w:szCs w:val="24"/>
        </w:rPr>
        <w:t xml:space="preserve"> minētās tehnoloģijas</w:t>
      </w:r>
      <w:r w:rsidRPr="6C00A5E5" w:rsidR="745C4030">
        <w:rPr>
          <w:rFonts w:ascii="Times New Roman" w:hAnsi="Times New Roman" w:cs="Times New Roman"/>
          <w:sz w:val="24"/>
          <w:szCs w:val="24"/>
        </w:rPr>
        <w:t xml:space="preserve"> priekšrocības.</w:t>
      </w:r>
      <w:r w:rsidRPr="6C00A5E5" w:rsidR="67430585">
        <w:rPr>
          <w:rFonts w:ascii="Times New Roman" w:hAnsi="Times New Roman" w:cs="Times New Roman"/>
          <w:sz w:val="24"/>
          <w:szCs w:val="24"/>
        </w:rPr>
        <w:t xml:space="preserve"> </w:t>
      </w:r>
      <w:r w:rsidRPr="6C00A5E5" w:rsidR="5BCC3B49">
        <w:rPr>
          <w:rFonts w:ascii="Times New Roman" w:hAnsi="Times New Roman" w:cs="Times New Roman"/>
          <w:sz w:val="24"/>
          <w:szCs w:val="24"/>
        </w:rPr>
        <w:t>Mūsdienu decentralizētās enerģijas sistēmas optimizēšanai būtu izmantojamas arī tādas progresīvas tehnoloģijas kā mākslīgais intelekts (</w:t>
      </w:r>
      <w:r w:rsidRPr="6C00A5E5" w:rsidR="16592768">
        <w:rPr>
          <w:rFonts w:ascii="Times New Roman" w:hAnsi="Times New Roman" w:cs="Times New Roman"/>
          <w:sz w:val="24"/>
          <w:szCs w:val="24"/>
        </w:rPr>
        <w:t>A</w:t>
      </w:r>
      <w:r w:rsidRPr="6C00A5E5" w:rsidR="5BCC3B49">
        <w:rPr>
          <w:rFonts w:ascii="Times New Roman" w:hAnsi="Times New Roman" w:cs="Times New Roman"/>
          <w:i/>
          <w:iCs/>
          <w:sz w:val="24"/>
          <w:szCs w:val="24"/>
        </w:rPr>
        <w:t xml:space="preserve">rtifcal </w:t>
      </w:r>
      <w:r w:rsidRPr="6C00A5E5" w:rsidR="184F039C">
        <w:rPr>
          <w:rFonts w:ascii="Times New Roman" w:hAnsi="Times New Roman" w:cs="Times New Roman"/>
          <w:i/>
          <w:iCs/>
          <w:sz w:val="24"/>
          <w:szCs w:val="24"/>
        </w:rPr>
        <w:t>I</w:t>
      </w:r>
      <w:r w:rsidRPr="6C00A5E5" w:rsidR="434FAF75">
        <w:rPr>
          <w:rFonts w:ascii="Times New Roman" w:hAnsi="Times New Roman" w:cs="Times New Roman"/>
          <w:i/>
          <w:iCs/>
          <w:sz w:val="24"/>
          <w:szCs w:val="24"/>
        </w:rPr>
        <w:t>ntellegenc</w:t>
      </w:r>
      <w:r w:rsidRPr="6C00A5E5" w:rsidR="434FAF75">
        <w:rPr>
          <w:rFonts w:ascii="Times New Roman" w:hAnsi="Times New Roman" w:cs="Times New Roman"/>
          <w:sz w:val="24"/>
          <w:szCs w:val="24"/>
        </w:rPr>
        <w:t>e)</w:t>
      </w:r>
      <w:r w:rsidRPr="6C00A5E5" w:rsidR="5BCC3B49">
        <w:rPr>
          <w:rFonts w:ascii="Times New Roman" w:hAnsi="Times New Roman" w:cs="Times New Roman"/>
          <w:sz w:val="24"/>
          <w:szCs w:val="24"/>
        </w:rPr>
        <w:t xml:space="preserve"> un lietiskais internets (</w:t>
      </w:r>
      <w:r w:rsidRPr="6C00A5E5" w:rsidR="1C6435B2">
        <w:rPr>
          <w:rFonts w:ascii="Times New Roman" w:hAnsi="Times New Roman" w:cs="Times New Roman"/>
          <w:i/>
          <w:iCs/>
          <w:sz w:val="24"/>
          <w:szCs w:val="24"/>
        </w:rPr>
        <w:t>Internet of Things</w:t>
      </w:r>
      <w:r w:rsidRPr="6C00A5E5" w:rsidR="5BCC3B49">
        <w:rPr>
          <w:rFonts w:ascii="Times New Roman" w:hAnsi="Times New Roman" w:cs="Times New Roman"/>
          <w:sz w:val="24"/>
          <w:szCs w:val="24"/>
        </w:rPr>
        <w:t xml:space="preserve">). </w:t>
      </w:r>
    </w:p>
    <w:p w:rsidRPr="00EA06EF" w:rsidR="00AF0EF6" w:rsidP="6C00A5E5" w:rsidRDefault="67430585" w14:paraId="737B1042" w14:textId="41E20498">
      <w:pPr>
        <w:spacing w:after="120" w:line="240" w:lineRule="auto"/>
        <w:ind w:firstLine="720"/>
        <w:jc w:val="both"/>
        <w:rPr>
          <w:rFonts w:ascii="Times New Roman" w:hAnsi="Times New Roman" w:cs="Times New Roman"/>
          <w:sz w:val="24"/>
          <w:szCs w:val="24"/>
        </w:rPr>
      </w:pPr>
      <w:r w:rsidRPr="6C00A5E5">
        <w:rPr>
          <w:rFonts w:ascii="Times New Roman" w:hAnsi="Times New Roman" w:cs="Times New Roman"/>
          <w:sz w:val="24"/>
          <w:szCs w:val="24"/>
        </w:rPr>
        <w:t xml:space="preserve">Attiecībā uz energosistēmu aizsardzību, </w:t>
      </w:r>
      <w:r w:rsidRPr="6C00A5E5" w:rsidR="09525663">
        <w:rPr>
          <w:rFonts w:ascii="Times New Roman" w:hAnsi="Times New Roman" w:cs="Times New Roman"/>
          <w:sz w:val="24"/>
          <w:szCs w:val="24"/>
        </w:rPr>
        <w:t xml:space="preserve">būtu strauji jāpilnveido un </w:t>
      </w:r>
      <w:r w:rsidRPr="6C00A5E5">
        <w:rPr>
          <w:rFonts w:ascii="Times New Roman" w:hAnsi="Times New Roman" w:cs="Times New Roman"/>
          <w:sz w:val="24"/>
          <w:szCs w:val="24"/>
        </w:rPr>
        <w:t xml:space="preserve">arvien plašāk </w:t>
      </w:r>
      <w:r w:rsidRPr="6C00A5E5" w:rsidR="5C5BCE55">
        <w:rPr>
          <w:rFonts w:ascii="Times New Roman" w:hAnsi="Times New Roman" w:cs="Times New Roman"/>
          <w:sz w:val="24"/>
          <w:szCs w:val="24"/>
        </w:rPr>
        <w:t>jā</w:t>
      </w:r>
      <w:r w:rsidRPr="6C00A5E5">
        <w:rPr>
          <w:rFonts w:ascii="Times New Roman" w:hAnsi="Times New Roman" w:cs="Times New Roman"/>
          <w:sz w:val="24"/>
          <w:szCs w:val="24"/>
        </w:rPr>
        <w:t>pielieto</w:t>
      </w:r>
      <w:r w:rsidRPr="6C00A5E5" w:rsidR="2331B51A">
        <w:rPr>
          <w:rFonts w:ascii="Times New Roman" w:hAnsi="Times New Roman" w:cs="Times New Roman"/>
          <w:sz w:val="24"/>
          <w:szCs w:val="24"/>
        </w:rPr>
        <w:t xml:space="preserve"> jaunas aizsardzības metodes, piemēram,</w:t>
      </w:r>
      <w:r w:rsidRPr="6C00A5E5" w:rsidR="7469917F">
        <w:rPr>
          <w:rFonts w:ascii="Times New Roman" w:hAnsi="Times New Roman" w:cs="Times New Roman"/>
          <w:sz w:val="24"/>
          <w:szCs w:val="24"/>
        </w:rPr>
        <w:t xml:space="preserve"> a</w:t>
      </w:r>
      <w:r w:rsidRPr="6C00A5E5">
        <w:rPr>
          <w:rFonts w:ascii="Times New Roman" w:hAnsi="Times New Roman" w:cs="Times New Roman"/>
          <w:sz w:val="24"/>
          <w:szCs w:val="24"/>
        </w:rPr>
        <w:t>daptīv</w:t>
      </w:r>
      <w:r w:rsidRPr="6C00A5E5" w:rsidR="6BDC010D">
        <w:rPr>
          <w:rFonts w:ascii="Times New Roman" w:hAnsi="Times New Roman" w:cs="Times New Roman"/>
          <w:sz w:val="24"/>
          <w:szCs w:val="24"/>
        </w:rPr>
        <w:t>ā</w:t>
      </w:r>
      <w:r w:rsidRPr="6C00A5E5" w:rsidR="20AD14B7">
        <w:rPr>
          <w:rFonts w:ascii="Times New Roman" w:hAnsi="Times New Roman" w:cs="Times New Roman"/>
          <w:sz w:val="24"/>
          <w:szCs w:val="24"/>
        </w:rPr>
        <w:t xml:space="preserve"> </w:t>
      </w:r>
      <w:r w:rsidRPr="6C00A5E5">
        <w:rPr>
          <w:rFonts w:ascii="Times New Roman" w:hAnsi="Times New Roman" w:cs="Times New Roman"/>
          <w:sz w:val="24"/>
          <w:szCs w:val="24"/>
        </w:rPr>
        <w:t>aizsardzīb</w:t>
      </w:r>
      <w:r w:rsidRPr="6C00A5E5" w:rsidR="7C7F7927">
        <w:rPr>
          <w:rFonts w:ascii="Times New Roman" w:hAnsi="Times New Roman" w:cs="Times New Roman"/>
          <w:sz w:val="24"/>
          <w:szCs w:val="24"/>
        </w:rPr>
        <w:t>a</w:t>
      </w:r>
      <w:r w:rsidRPr="6C00A5E5" w:rsidR="7B3536C5">
        <w:rPr>
          <w:rFonts w:ascii="Times New Roman" w:hAnsi="Times New Roman" w:cs="Times New Roman"/>
          <w:sz w:val="24"/>
          <w:szCs w:val="24"/>
        </w:rPr>
        <w:t>,</w:t>
      </w:r>
      <w:r w:rsidRPr="6C00A5E5" w:rsidR="4B7621E2">
        <w:rPr>
          <w:rFonts w:ascii="Times New Roman" w:hAnsi="Times New Roman" w:cs="Times New Roman"/>
          <w:sz w:val="24"/>
          <w:szCs w:val="24"/>
        </w:rPr>
        <w:t xml:space="preserve"> kas balstās uz to, ka</w:t>
      </w:r>
      <w:r w:rsidRPr="6C00A5E5">
        <w:rPr>
          <w:rFonts w:ascii="Times New Roman" w:hAnsi="Times New Roman" w:cs="Times New Roman"/>
          <w:sz w:val="24"/>
          <w:szCs w:val="24"/>
        </w:rPr>
        <w:t xml:space="preserve"> releju iestatījumi tiek mainīti, reaģējot uz mainīgām sistēmas konfigurācijas vai darbības apstākļiem</w:t>
      </w:r>
      <w:r w:rsidRPr="6C00A5E5" w:rsidR="5F87FCFA">
        <w:rPr>
          <w:rFonts w:ascii="Times New Roman" w:hAnsi="Times New Roman" w:cs="Times New Roman"/>
          <w:sz w:val="24"/>
          <w:szCs w:val="24"/>
        </w:rPr>
        <w:t>.</w:t>
      </w:r>
    </w:p>
    <w:p w:rsidR="45979A21" w:rsidP="6C00A5E5" w:rsidRDefault="45979A21" w14:paraId="4247F5B2" w14:textId="369EE7DC">
      <w:pPr>
        <w:spacing w:after="120" w:line="240" w:lineRule="auto"/>
        <w:ind w:firstLine="720"/>
        <w:jc w:val="both"/>
        <w:rPr>
          <w:rFonts w:ascii="Times New Roman" w:hAnsi="Times New Roman" w:cs="Times New Roman"/>
          <w:sz w:val="24"/>
          <w:szCs w:val="24"/>
        </w:rPr>
      </w:pPr>
      <w:r w:rsidRPr="6C00A5E5">
        <w:rPr>
          <w:rFonts w:ascii="Times New Roman" w:hAnsi="Times New Roman" w:cs="Times New Roman"/>
          <w:sz w:val="24"/>
          <w:szCs w:val="24"/>
        </w:rPr>
        <w:t>Norādāms, ka NATO militārie spēki lielā mērā paļaujas arī uz valsts un civilo infrastruktūru, lai varētu veikt savus uzdevumus.</w:t>
      </w:r>
      <w:r w:rsidRPr="6C00A5E5" w:rsidR="47B4414C">
        <w:rPr>
          <w:rFonts w:ascii="Times New Roman" w:hAnsi="Times New Roman" w:cs="Times New Roman"/>
          <w:sz w:val="24"/>
          <w:szCs w:val="24"/>
        </w:rPr>
        <w:t xml:space="preserve"> </w:t>
      </w:r>
      <w:r w:rsidRPr="6C00A5E5" w:rsidR="106D4579">
        <w:rPr>
          <w:rFonts w:ascii="Times New Roman" w:hAnsi="Times New Roman" w:cs="Times New Roman"/>
          <w:sz w:val="24"/>
          <w:szCs w:val="24"/>
        </w:rPr>
        <w:t xml:space="preserve">Līdz ar to </w:t>
      </w:r>
      <w:r w:rsidRPr="6C00A5E5" w:rsidR="47B4414C">
        <w:rPr>
          <w:rFonts w:ascii="Times New Roman" w:hAnsi="Times New Roman" w:cs="Times New Roman"/>
          <w:sz w:val="24"/>
          <w:szCs w:val="24"/>
        </w:rPr>
        <w:t xml:space="preserve">Latvijas vērtējumā </w:t>
      </w:r>
      <w:r w:rsidRPr="6C00A5E5" w:rsidR="1DB4517B">
        <w:rPr>
          <w:rFonts w:ascii="Times New Roman" w:hAnsi="Times New Roman" w:cs="Times New Roman"/>
          <w:sz w:val="24"/>
          <w:szCs w:val="24"/>
        </w:rPr>
        <w:t>ES un NATO ir kopīgas intereses novērst traucējumus kritiskajā infrastruktūrā,</w:t>
      </w:r>
      <w:r w:rsidRPr="6C00A5E5" w:rsidR="713BEFD6">
        <w:rPr>
          <w:rFonts w:ascii="Times New Roman" w:hAnsi="Times New Roman" w:cs="Times New Roman"/>
          <w:sz w:val="24"/>
          <w:szCs w:val="24"/>
        </w:rPr>
        <w:t xml:space="preserve"> tajā skaitā enerģētikas </w:t>
      </w:r>
      <w:r w:rsidRPr="6C00A5E5" w:rsidR="4B0E8BA2">
        <w:rPr>
          <w:rFonts w:ascii="Times New Roman" w:hAnsi="Times New Roman" w:cs="Times New Roman"/>
          <w:sz w:val="24"/>
          <w:szCs w:val="24"/>
        </w:rPr>
        <w:t>infrastruktūrā</w:t>
      </w:r>
      <w:r w:rsidRPr="6C00A5E5" w:rsidR="713BEFD6">
        <w:rPr>
          <w:rFonts w:ascii="Times New Roman" w:hAnsi="Times New Roman" w:cs="Times New Roman"/>
          <w:sz w:val="24"/>
          <w:szCs w:val="24"/>
        </w:rPr>
        <w:t xml:space="preserve">. </w:t>
      </w:r>
      <w:r w:rsidRPr="6C00A5E5" w:rsidR="4DCBF19D">
        <w:rPr>
          <w:rFonts w:ascii="Times New Roman" w:hAnsi="Times New Roman" w:cs="Times New Roman"/>
          <w:sz w:val="24"/>
          <w:szCs w:val="24"/>
        </w:rPr>
        <w:t>Gan NATO, gan ES atbalsta savas dalībvalstis, sniedzot norādījumus, veicina labākās prakses apmaiņu, rīko mācības, piedāvā papildu instrumentus noturības veidošanai.</w:t>
      </w:r>
      <w:r w:rsidRPr="6C00A5E5" w:rsidR="152B721F">
        <w:rPr>
          <w:rFonts w:ascii="Times New Roman" w:hAnsi="Times New Roman" w:cs="Times New Roman"/>
          <w:sz w:val="24"/>
          <w:szCs w:val="24"/>
        </w:rPr>
        <w:t xml:space="preserve"> Attiecīgi Latvija uzskata, ka abām organizācijām </w:t>
      </w:r>
      <w:r w:rsidRPr="6C00A5E5" w:rsidR="7ACF11A3">
        <w:rPr>
          <w:rFonts w:ascii="Times New Roman" w:hAnsi="Times New Roman" w:cs="Times New Roman"/>
          <w:sz w:val="24"/>
          <w:szCs w:val="24"/>
        </w:rPr>
        <w:t>būtu jāveic regulārs koordinēts draudu kritiskajai infrastruktūrai novērt</w:t>
      </w:r>
      <w:r w:rsidRPr="6C00A5E5" w:rsidR="24A09B6A">
        <w:rPr>
          <w:rFonts w:ascii="Times New Roman" w:hAnsi="Times New Roman" w:cs="Times New Roman"/>
          <w:sz w:val="24"/>
          <w:szCs w:val="24"/>
        </w:rPr>
        <w:t>ējums</w:t>
      </w:r>
      <w:r w:rsidRPr="6C00A5E5" w:rsidR="1EF2C9E1">
        <w:rPr>
          <w:rFonts w:ascii="Times New Roman" w:hAnsi="Times New Roman" w:cs="Times New Roman"/>
          <w:sz w:val="24"/>
          <w:szCs w:val="24"/>
        </w:rPr>
        <w:t xml:space="preserve">, iespēju robežās </w:t>
      </w:r>
      <w:r w:rsidRPr="6C00A5E5" w:rsidR="6796C7D4">
        <w:rPr>
          <w:rFonts w:ascii="Times New Roman" w:hAnsi="Times New Roman" w:cs="Times New Roman"/>
          <w:sz w:val="24"/>
          <w:szCs w:val="24"/>
        </w:rPr>
        <w:t>jāizmant</w:t>
      </w:r>
      <w:r w:rsidRPr="6C00A5E5" w:rsidR="1EF2C9E1">
        <w:rPr>
          <w:rFonts w:ascii="Times New Roman" w:hAnsi="Times New Roman" w:cs="Times New Roman"/>
          <w:sz w:val="24"/>
          <w:szCs w:val="24"/>
        </w:rPr>
        <w:t xml:space="preserve">o </w:t>
      </w:r>
      <w:r w:rsidRPr="6C00A5E5" w:rsidR="574572B9">
        <w:rPr>
          <w:rFonts w:ascii="Times New Roman" w:hAnsi="Times New Roman" w:cs="Times New Roman"/>
          <w:sz w:val="24"/>
          <w:szCs w:val="24"/>
        </w:rPr>
        <w:t>vai jāvien</w:t>
      </w:r>
      <w:r w:rsidRPr="6C00A5E5" w:rsidR="2449B602">
        <w:rPr>
          <w:rFonts w:ascii="Times New Roman" w:hAnsi="Times New Roman" w:cs="Times New Roman"/>
          <w:sz w:val="24"/>
          <w:szCs w:val="24"/>
        </w:rPr>
        <w:t>ojas</w:t>
      </w:r>
      <w:r w:rsidRPr="6C00A5E5" w:rsidR="574572B9">
        <w:rPr>
          <w:rFonts w:ascii="Times New Roman" w:hAnsi="Times New Roman" w:cs="Times New Roman"/>
          <w:sz w:val="24"/>
          <w:szCs w:val="24"/>
        </w:rPr>
        <w:t xml:space="preserve"> par abām organizācijām pieejamo </w:t>
      </w:r>
      <w:r w:rsidRPr="6C00A5E5" w:rsidR="2A4EEAAC">
        <w:rPr>
          <w:rFonts w:ascii="Times New Roman" w:hAnsi="Times New Roman" w:cs="Times New Roman"/>
          <w:sz w:val="24"/>
          <w:szCs w:val="24"/>
        </w:rPr>
        <w:t>kritiskās infrastruktūras aizsardzības rīk</w:t>
      </w:r>
      <w:r w:rsidRPr="6C00A5E5" w:rsidR="574572B9">
        <w:rPr>
          <w:rFonts w:ascii="Times New Roman" w:hAnsi="Times New Roman" w:cs="Times New Roman"/>
          <w:sz w:val="24"/>
          <w:szCs w:val="24"/>
        </w:rPr>
        <w:t>u kopīgu izmantošu</w:t>
      </w:r>
      <w:r w:rsidRPr="6C00A5E5" w:rsidR="2068E762">
        <w:rPr>
          <w:rFonts w:ascii="Times New Roman" w:hAnsi="Times New Roman" w:cs="Times New Roman"/>
          <w:sz w:val="24"/>
          <w:szCs w:val="24"/>
        </w:rPr>
        <w:t xml:space="preserve">, </w:t>
      </w:r>
      <w:r w:rsidRPr="6C00A5E5" w:rsidR="08C8875E">
        <w:rPr>
          <w:rFonts w:ascii="Times New Roman" w:hAnsi="Times New Roman" w:cs="Times New Roman"/>
          <w:sz w:val="24"/>
          <w:szCs w:val="24"/>
        </w:rPr>
        <w:t xml:space="preserve">kā arī, </w:t>
      </w:r>
      <w:r w:rsidRPr="6C00A5E5" w:rsidR="2068E762">
        <w:rPr>
          <w:rFonts w:ascii="Times New Roman" w:hAnsi="Times New Roman" w:cs="Times New Roman"/>
          <w:sz w:val="24"/>
          <w:szCs w:val="24"/>
        </w:rPr>
        <w:t xml:space="preserve">balstoties uz analīzi par  Krievijas agresijas pret Ukrainu </w:t>
      </w:r>
      <w:r w:rsidRPr="6C00A5E5" w:rsidR="5F0DCC93">
        <w:rPr>
          <w:rFonts w:ascii="Times New Roman" w:hAnsi="Times New Roman" w:cs="Times New Roman"/>
          <w:sz w:val="24"/>
          <w:szCs w:val="24"/>
        </w:rPr>
        <w:t xml:space="preserve">mācībām </w:t>
      </w:r>
      <w:r w:rsidRPr="6C00A5E5" w:rsidR="2068E762">
        <w:rPr>
          <w:rFonts w:ascii="Times New Roman" w:hAnsi="Times New Roman" w:cs="Times New Roman"/>
          <w:sz w:val="24"/>
          <w:szCs w:val="24"/>
        </w:rPr>
        <w:t>attiecībā uz kritiskās infrastruktūras noturību</w:t>
      </w:r>
      <w:r w:rsidRPr="6C00A5E5" w:rsidR="1E9201C4">
        <w:rPr>
          <w:rFonts w:ascii="Times New Roman" w:hAnsi="Times New Roman" w:cs="Times New Roman"/>
          <w:sz w:val="24"/>
          <w:szCs w:val="24"/>
        </w:rPr>
        <w:t xml:space="preserve">, </w:t>
      </w:r>
      <w:r w:rsidRPr="6C00A5E5" w:rsidR="6228F74C">
        <w:rPr>
          <w:rFonts w:ascii="Times New Roman" w:hAnsi="Times New Roman" w:cs="Times New Roman"/>
          <w:sz w:val="24"/>
          <w:szCs w:val="24"/>
        </w:rPr>
        <w:t>jā</w:t>
      </w:r>
      <w:r w:rsidRPr="6C00A5E5" w:rsidR="1E9201C4">
        <w:rPr>
          <w:rFonts w:ascii="Times New Roman" w:hAnsi="Times New Roman" w:cs="Times New Roman"/>
          <w:sz w:val="24"/>
          <w:szCs w:val="24"/>
        </w:rPr>
        <w:t>izstrādā</w:t>
      </w:r>
      <w:r w:rsidRPr="6C00A5E5" w:rsidR="4F8904AA">
        <w:rPr>
          <w:rFonts w:ascii="Times New Roman" w:hAnsi="Times New Roman" w:cs="Times New Roman"/>
          <w:sz w:val="24"/>
          <w:szCs w:val="24"/>
        </w:rPr>
        <w:t xml:space="preserve"> </w:t>
      </w:r>
      <w:r w:rsidRPr="6C00A5E5" w:rsidR="1E9201C4">
        <w:rPr>
          <w:rFonts w:ascii="Times New Roman" w:hAnsi="Times New Roman" w:cs="Times New Roman"/>
          <w:sz w:val="24"/>
          <w:szCs w:val="24"/>
        </w:rPr>
        <w:t>jaunus infr</w:t>
      </w:r>
      <w:r w:rsidRPr="6C00A5E5" w:rsidR="78ED2B4A">
        <w:rPr>
          <w:rFonts w:ascii="Times New Roman" w:hAnsi="Times New Roman" w:cs="Times New Roman"/>
          <w:sz w:val="24"/>
          <w:szCs w:val="24"/>
        </w:rPr>
        <w:t xml:space="preserve">astruktūras </w:t>
      </w:r>
      <w:r w:rsidRPr="6C00A5E5" w:rsidR="1E9201C4">
        <w:rPr>
          <w:rFonts w:ascii="Times New Roman" w:hAnsi="Times New Roman" w:cs="Times New Roman"/>
          <w:sz w:val="24"/>
          <w:szCs w:val="24"/>
        </w:rPr>
        <w:t>a</w:t>
      </w:r>
      <w:r w:rsidRPr="6C00A5E5" w:rsidR="0520BC79">
        <w:rPr>
          <w:rFonts w:ascii="Times New Roman" w:hAnsi="Times New Roman" w:cs="Times New Roman"/>
          <w:sz w:val="24"/>
          <w:szCs w:val="24"/>
        </w:rPr>
        <w:t>izsardzības principus</w:t>
      </w:r>
      <w:r w:rsidRPr="6C00A5E5" w:rsidR="7980A8D6">
        <w:rPr>
          <w:rFonts w:ascii="Times New Roman" w:hAnsi="Times New Roman" w:cs="Times New Roman"/>
          <w:sz w:val="24"/>
          <w:szCs w:val="24"/>
        </w:rPr>
        <w:t>, metodes</w:t>
      </w:r>
      <w:r w:rsidRPr="6C00A5E5" w:rsidR="56AE375B">
        <w:rPr>
          <w:rFonts w:ascii="Times New Roman" w:hAnsi="Times New Roman" w:cs="Times New Roman"/>
          <w:sz w:val="24"/>
          <w:szCs w:val="24"/>
        </w:rPr>
        <w:t xml:space="preserve"> </w:t>
      </w:r>
      <w:r w:rsidRPr="6C00A5E5" w:rsidR="786C9445">
        <w:rPr>
          <w:rFonts w:ascii="Times New Roman" w:hAnsi="Times New Roman" w:cs="Times New Roman"/>
          <w:sz w:val="24"/>
          <w:szCs w:val="24"/>
        </w:rPr>
        <w:t xml:space="preserve">un </w:t>
      </w:r>
      <w:r w:rsidRPr="6C00A5E5" w:rsidR="1E9201C4">
        <w:rPr>
          <w:rFonts w:ascii="Times New Roman" w:hAnsi="Times New Roman" w:cs="Times New Roman"/>
          <w:sz w:val="24"/>
          <w:szCs w:val="24"/>
        </w:rPr>
        <w:t xml:space="preserve"> paņ</w:t>
      </w:r>
      <w:r w:rsidRPr="6C00A5E5" w:rsidR="35CE3B36">
        <w:rPr>
          <w:rFonts w:ascii="Times New Roman" w:hAnsi="Times New Roman" w:cs="Times New Roman"/>
          <w:sz w:val="24"/>
          <w:szCs w:val="24"/>
        </w:rPr>
        <w:t>ē</w:t>
      </w:r>
      <w:r w:rsidRPr="6C00A5E5" w:rsidR="1E9201C4">
        <w:rPr>
          <w:rFonts w:ascii="Times New Roman" w:hAnsi="Times New Roman" w:cs="Times New Roman"/>
          <w:sz w:val="24"/>
          <w:szCs w:val="24"/>
        </w:rPr>
        <w:t>mien</w:t>
      </w:r>
      <w:r w:rsidRPr="6C00A5E5" w:rsidR="39C8D1C1">
        <w:rPr>
          <w:rFonts w:ascii="Times New Roman" w:hAnsi="Times New Roman" w:cs="Times New Roman"/>
          <w:sz w:val="24"/>
          <w:szCs w:val="24"/>
        </w:rPr>
        <w:t>us.</w:t>
      </w:r>
    </w:p>
    <w:p w:rsidRPr="00617913" w:rsidR="00EA06EF" w:rsidP="6C00A5E5" w:rsidRDefault="00EA06EF" w14:paraId="07189E58" w14:textId="58C9A3B7">
      <w:pPr>
        <w:spacing w:after="120" w:line="240" w:lineRule="auto"/>
        <w:ind w:firstLine="720"/>
        <w:jc w:val="both"/>
        <w:rPr>
          <w:rFonts w:ascii="Times New Roman" w:hAnsi="Times New Roman" w:eastAsia="Times New Roman" w:cs="Times New Roman"/>
          <w:b/>
          <w:bCs/>
          <w:sz w:val="24"/>
          <w:szCs w:val="24"/>
          <w:u w:val="single"/>
        </w:rPr>
      </w:pPr>
      <w:r w:rsidRPr="6C00A5E5">
        <w:rPr>
          <w:rFonts w:ascii="Times New Roman" w:hAnsi="Times New Roman" w:eastAsia="Times New Roman" w:cs="Times New Roman"/>
          <w:b/>
          <w:bCs/>
          <w:sz w:val="24"/>
          <w:szCs w:val="24"/>
          <w:u w:val="single"/>
        </w:rPr>
        <w:t>2. sesija: Pārrobežu enerģētikas infrastruktūras investīciju finansēšana un riska mazināšana</w:t>
      </w:r>
    </w:p>
    <w:p w:rsidR="00334FD6" w:rsidP="6C00A5E5" w:rsidRDefault="00334FD6" w14:paraId="0BDCA599" w14:textId="1D1F1F4B">
      <w:pPr>
        <w:spacing w:after="120" w:line="240" w:lineRule="auto"/>
        <w:ind w:firstLine="720"/>
        <w:jc w:val="both"/>
        <w:rPr>
          <w:rFonts w:ascii="Times New Roman" w:hAnsi="Times New Roman"/>
          <w:sz w:val="24"/>
          <w:szCs w:val="24"/>
          <w:lang w:eastAsia="lv-LV"/>
        </w:rPr>
      </w:pPr>
      <w:r w:rsidRPr="00334FD6">
        <w:rPr>
          <w:rFonts w:ascii="Times New Roman" w:hAnsi="Times New Roman"/>
          <w:b/>
          <w:bCs/>
          <w:sz w:val="24"/>
          <w:szCs w:val="24"/>
          <w:lang w:eastAsia="lv-LV"/>
        </w:rPr>
        <w:lastRenderedPageBreak/>
        <w:t>Latvijas nostāja</w:t>
      </w:r>
      <w:r w:rsidRPr="00334FD6">
        <w:rPr>
          <w:rFonts w:ascii="Times New Roman" w:hAnsi="Times New Roman"/>
          <w:sz w:val="24"/>
          <w:szCs w:val="24"/>
          <w:lang w:eastAsia="lv-LV"/>
        </w:rPr>
        <w:t xml:space="preserve"> ir nostiprināta</w:t>
      </w:r>
      <w:r>
        <w:rPr>
          <w:rFonts w:ascii="Times New Roman" w:hAnsi="Times New Roman"/>
          <w:sz w:val="24"/>
          <w:szCs w:val="24"/>
          <w:lang w:eastAsia="lv-LV"/>
        </w:rPr>
        <w:t xml:space="preserve"> </w:t>
      </w:r>
      <w:r w:rsidR="005C5661">
        <w:rPr>
          <w:rFonts w:ascii="Times New Roman" w:hAnsi="Times New Roman"/>
          <w:sz w:val="24"/>
          <w:szCs w:val="24"/>
          <w:lang w:eastAsia="lv-LV"/>
        </w:rPr>
        <w:t>NEKP</w:t>
      </w:r>
      <w:r w:rsidRPr="001D0935" w:rsidR="001D0935">
        <w:rPr>
          <w:rFonts w:ascii="Times New Roman" w:hAnsi="Times New Roman"/>
          <w:sz w:val="24"/>
          <w:szCs w:val="24"/>
          <w:lang w:eastAsia="lv-LV"/>
        </w:rPr>
        <w:t xml:space="preserve">, kas apstiprināts ar 2020. gada 4. februāra rīkojumu Nr. 46 “Par Latvijas Nacionālo enerģētikas un klimata plānu 2021.–2030. gadam” , kā arī atjaunotā </w:t>
      </w:r>
      <w:r w:rsidR="005C5661">
        <w:rPr>
          <w:rFonts w:ascii="Times New Roman" w:hAnsi="Times New Roman"/>
          <w:sz w:val="24"/>
          <w:szCs w:val="24"/>
          <w:lang w:eastAsia="lv-LV"/>
        </w:rPr>
        <w:t>NEKP projektā</w:t>
      </w:r>
      <w:r w:rsidRPr="001D0935" w:rsidR="001D0935">
        <w:rPr>
          <w:rFonts w:ascii="Times New Roman" w:hAnsi="Times New Roman"/>
          <w:sz w:val="24"/>
          <w:szCs w:val="24"/>
          <w:lang w:eastAsia="lv-LV"/>
        </w:rPr>
        <w:t>, kas izskatīts Ministru kabineta 2023. gada 5. decembra sēdē Nr. 60, 70. §.</w:t>
      </w:r>
      <w:r w:rsidR="001D0935">
        <w:rPr>
          <w:rFonts w:ascii="Times New Roman" w:hAnsi="Times New Roman"/>
          <w:sz w:val="24"/>
          <w:szCs w:val="24"/>
          <w:lang w:eastAsia="lv-LV"/>
        </w:rPr>
        <w:t xml:space="preserve"> </w:t>
      </w:r>
    </w:p>
    <w:p w:rsidRPr="00617913" w:rsidR="00EA06EF" w:rsidP="6C00A5E5" w:rsidRDefault="7CD35478" w14:paraId="224257F2" w14:textId="55D29CF7">
      <w:pPr>
        <w:spacing w:after="120" w:line="240" w:lineRule="auto"/>
        <w:ind w:firstLine="720"/>
        <w:jc w:val="both"/>
        <w:rPr>
          <w:rFonts w:ascii="Times New Roman" w:hAnsi="Times New Roman"/>
          <w:sz w:val="24"/>
          <w:szCs w:val="24"/>
          <w:lang w:eastAsia="lv-LV"/>
        </w:rPr>
      </w:pPr>
      <w:r w:rsidRPr="6C00A5E5">
        <w:rPr>
          <w:rFonts w:ascii="Times New Roman" w:hAnsi="Times New Roman"/>
          <w:sz w:val="24"/>
          <w:szCs w:val="24"/>
          <w:lang w:eastAsia="lv-LV"/>
        </w:rPr>
        <w:t xml:space="preserve">Prezidentūra norāda, ka kopējās ieguldījumu izmaksas, kas nepieciešamas, lai segtu elektroenerģijas pārrobežu infrastruktūras vajadzības līdz 2030. </w:t>
      </w:r>
      <w:r w:rsidR="001E6DCE">
        <w:rPr>
          <w:rFonts w:ascii="Times New Roman" w:hAnsi="Times New Roman"/>
          <w:sz w:val="24"/>
          <w:szCs w:val="24"/>
          <w:lang w:eastAsia="lv-LV"/>
        </w:rPr>
        <w:t>g</w:t>
      </w:r>
      <w:r w:rsidRPr="6C00A5E5">
        <w:rPr>
          <w:rFonts w:ascii="Times New Roman" w:hAnsi="Times New Roman"/>
          <w:sz w:val="24"/>
          <w:szCs w:val="24"/>
          <w:lang w:eastAsia="lv-LV"/>
        </w:rPr>
        <w:t xml:space="preserve">adam sastāda 17,5 miljardus EUR, bet līdz 2040. gadam - 52,5 miljardus EUR. Prezidentūra arī </w:t>
      </w:r>
      <w:r w:rsidRPr="6C00A5E5" w:rsidR="001E6DCE">
        <w:rPr>
          <w:rFonts w:ascii="Times New Roman" w:hAnsi="Times New Roman"/>
          <w:sz w:val="24"/>
          <w:szCs w:val="24"/>
          <w:lang w:eastAsia="lv-LV"/>
        </w:rPr>
        <w:t>uzsver</w:t>
      </w:r>
      <w:r w:rsidRPr="6C00A5E5">
        <w:rPr>
          <w:rFonts w:ascii="Times New Roman" w:hAnsi="Times New Roman"/>
          <w:sz w:val="24"/>
          <w:szCs w:val="24"/>
          <w:lang w:eastAsia="lv-LV"/>
        </w:rPr>
        <w:t xml:space="preserve">, ka tie ir ieguldījumi, nevis izdevumi, kas nozīmē, ka tie </w:t>
      </w:r>
      <w:r w:rsidRPr="6C00A5E5" w:rsidR="793E7E1A">
        <w:rPr>
          <w:rFonts w:ascii="Times New Roman" w:hAnsi="Times New Roman"/>
          <w:sz w:val="24"/>
          <w:szCs w:val="24"/>
          <w:lang w:eastAsia="lv-LV"/>
        </w:rPr>
        <w:t xml:space="preserve">veicinās </w:t>
      </w:r>
      <w:r w:rsidRPr="6C00A5E5">
        <w:rPr>
          <w:rFonts w:ascii="Times New Roman" w:hAnsi="Times New Roman"/>
          <w:sz w:val="24"/>
          <w:szCs w:val="24"/>
          <w:lang w:eastAsia="lv-LV"/>
        </w:rPr>
        <w:t>Eiropas labklājību, nodarbinātību un snie</w:t>
      </w:r>
      <w:r w:rsidRPr="6C00A5E5" w:rsidR="25C6FF94">
        <w:rPr>
          <w:rFonts w:ascii="Times New Roman" w:hAnsi="Times New Roman"/>
          <w:sz w:val="24"/>
          <w:szCs w:val="24"/>
          <w:lang w:eastAsia="lv-LV"/>
        </w:rPr>
        <w:t>gs</w:t>
      </w:r>
      <w:r w:rsidRPr="6C00A5E5">
        <w:rPr>
          <w:rFonts w:ascii="Times New Roman" w:hAnsi="Times New Roman"/>
          <w:sz w:val="24"/>
          <w:szCs w:val="24"/>
          <w:lang w:eastAsia="lv-LV"/>
        </w:rPr>
        <w:t xml:space="preserve"> ievērojamu fiskālo ieguldījumu.</w:t>
      </w:r>
      <w:r w:rsidRPr="6C00A5E5" w:rsidR="474C1587">
        <w:rPr>
          <w:rFonts w:ascii="Times New Roman" w:hAnsi="Times New Roman"/>
          <w:sz w:val="24"/>
          <w:szCs w:val="24"/>
          <w:lang w:eastAsia="lv-LV"/>
        </w:rPr>
        <w:t xml:space="preserve"> </w:t>
      </w:r>
      <w:r w:rsidRPr="6C00A5E5">
        <w:rPr>
          <w:rFonts w:ascii="Times New Roman" w:hAnsi="Times New Roman"/>
          <w:sz w:val="24"/>
          <w:szCs w:val="24"/>
          <w:lang w:eastAsia="lv-LV"/>
        </w:rPr>
        <w:t xml:space="preserve">Lai finansētu nepieciešamos tīkla uzlabojumus, būs jāmobilizē lieli resursi apstākļos, kad publiskie līdzekļi ir ierobežoti un inflācija un augošās procentu likmes negatīvi ietekmē projektus. </w:t>
      </w:r>
      <w:r w:rsidRPr="6C00A5E5" w:rsidR="001E6DCE">
        <w:rPr>
          <w:rFonts w:ascii="Times New Roman" w:hAnsi="Times New Roman"/>
          <w:sz w:val="24"/>
          <w:szCs w:val="24"/>
          <w:lang w:eastAsia="lv-LV"/>
        </w:rPr>
        <w:t>Prezidentūras</w:t>
      </w:r>
      <w:r w:rsidRPr="6C00A5E5" w:rsidR="28F26C23">
        <w:rPr>
          <w:rFonts w:ascii="Times New Roman" w:hAnsi="Times New Roman"/>
          <w:sz w:val="24"/>
          <w:szCs w:val="24"/>
          <w:lang w:eastAsia="lv-LV"/>
        </w:rPr>
        <w:t xml:space="preserve"> ieskatā š</w:t>
      </w:r>
      <w:r w:rsidRPr="6C00A5E5">
        <w:rPr>
          <w:rFonts w:ascii="Times New Roman" w:hAnsi="Times New Roman"/>
          <w:sz w:val="24"/>
          <w:szCs w:val="24"/>
          <w:lang w:eastAsia="lv-LV"/>
        </w:rPr>
        <w:t xml:space="preserve">ādā kontekstā ES finansiālais atbalsts, ko ES sniedz saskaņā ar </w:t>
      </w:r>
      <w:r w:rsidRPr="6C00A5E5" w:rsidR="20F40D76">
        <w:rPr>
          <w:rFonts w:ascii="Times New Roman" w:hAnsi="Times New Roman"/>
          <w:sz w:val="24"/>
          <w:szCs w:val="24"/>
          <w:lang w:eastAsia="lv-LV"/>
        </w:rPr>
        <w:t xml:space="preserve">CEF </w:t>
      </w:r>
      <w:r w:rsidRPr="6C00A5E5">
        <w:rPr>
          <w:rFonts w:ascii="Times New Roman" w:hAnsi="Times New Roman"/>
          <w:sz w:val="24"/>
          <w:szCs w:val="24"/>
          <w:lang w:eastAsia="lv-LV"/>
        </w:rPr>
        <w:t xml:space="preserve">Enerģētikas instrumentu (5,8 miljardi </w:t>
      </w:r>
      <w:r w:rsidRPr="6C00A5E5" w:rsidR="001E6DCE">
        <w:rPr>
          <w:rFonts w:ascii="Times New Roman" w:hAnsi="Times New Roman"/>
          <w:sz w:val="24"/>
          <w:szCs w:val="24"/>
          <w:lang w:eastAsia="lv-LV"/>
        </w:rPr>
        <w:t>eiro</w:t>
      </w:r>
      <w:r w:rsidRPr="6C00A5E5">
        <w:rPr>
          <w:rFonts w:ascii="Times New Roman" w:hAnsi="Times New Roman"/>
          <w:sz w:val="24"/>
          <w:szCs w:val="24"/>
          <w:lang w:eastAsia="lv-LV"/>
        </w:rPr>
        <w:t>) daudzgadu finanšu shēmā 2021-2027. gadam, nebūs pietiekams, lai risinātu pašreizējās būtiskās problēmas.</w:t>
      </w:r>
    </w:p>
    <w:p w:rsidRPr="00617913" w:rsidR="00EA06EF" w:rsidP="6C00A5E5" w:rsidRDefault="231007E1" w14:paraId="05619117" w14:textId="13DD0B8A">
      <w:pPr>
        <w:spacing w:after="120" w:line="240" w:lineRule="auto"/>
        <w:ind w:firstLine="720"/>
        <w:jc w:val="both"/>
        <w:rPr>
          <w:rFonts w:ascii="Times New Roman" w:hAnsi="Times New Roman"/>
          <w:sz w:val="24"/>
          <w:szCs w:val="24"/>
          <w:lang w:eastAsia="lv-LV"/>
        </w:rPr>
      </w:pPr>
      <w:r w:rsidRPr="6C00A5E5">
        <w:rPr>
          <w:rFonts w:ascii="Times New Roman" w:hAnsi="Times New Roman"/>
          <w:sz w:val="24"/>
          <w:szCs w:val="24"/>
          <w:lang w:eastAsia="lv-LV"/>
        </w:rPr>
        <w:t>Ministru diskusijai p</w:t>
      </w:r>
      <w:r w:rsidRPr="6C00A5E5" w:rsidR="629F8E46">
        <w:rPr>
          <w:rFonts w:ascii="Times New Roman" w:hAnsi="Times New Roman"/>
          <w:sz w:val="24"/>
          <w:szCs w:val="24"/>
          <w:lang w:eastAsia="lv-LV"/>
        </w:rPr>
        <w:t>rezidentūra ir sagatavojusi šādus jautājumus:</w:t>
      </w:r>
    </w:p>
    <w:p w:rsidRPr="00715E19" w:rsidR="00EA06EF" w:rsidP="6C00A5E5" w:rsidRDefault="50DE0051" w14:paraId="720FB357" w14:textId="7A10ABB3">
      <w:pPr>
        <w:spacing w:after="120" w:line="240" w:lineRule="auto"/>
        <w:jc w:val="both"/>
        <w:rPr>
          <w:rFonts w:ascii="Times New Roman" w:hAnsi="Times New Roman"/>
          <w:i/>
          <w:sz w:val="24"/>
          <w:szCs w:val="24"/>
          <w:lang w:eastAsia="lv-LV"/>
        </w:rPr>
      </w:pPr>
      <w:r w:rsidRPr="00715E19">
        <w:rPr>
          <w:rFonts w:ascii="Times New Roman" w:hAnsi="Times New Roman"/>
          <w:i/>
          <w:sz w:val="24"/>
          <w:szCs w:val="24"/>
          <w:lang w:eastAsia="lv-LV"/>
        </w:rPr>
        <w:t>1. Vai jūs piekrītat, ka paredzamie ieguldījumi tīklos būs svarīgs elements ES enerģētiskās suverenitātes palielināšanā un ka tie būtu jāveicina īstermiņā, uzlabojot kopīgo plānošanu?</w:t>
      </w:r>
    </w:p>
    <w:p w:rsidRPr="00715E19" w:rsidR="00EA06EF" w:rsidP="6C00A5E5" w:rsidRDefault="50DE0051" w14:paraId="37D87272" w14:textId="0C999D43">
      <w:pPr>
        <w:spacing w:after="120" w:line="240" w:lineRule="auto"/>
        <w:jc w:val="both"/>
        <w:rPr>
          <w:i/>
        </w:rPr>
      </w:pPr>
      <w:r w:rsidRPr="00715E19">
        <w:rPr>
          <w:rFonts w:ascii="Times New Roman" w:hAnsi="Times New Roman"/>
          <w:i/>
          <w:sz w:val="24"/>
          <w:szCs w:val="24"/>
          <w:lang w:eastAsia="lv-LV"/>
        </w:rPr>
        <w:t>2. Vai jūs saskatāt jaunus inovatīvus finansēšanas un riska mazināšanas instrumentus, kurus varētu izstrādāt ES un reģionālā līmenī vai kuri varētu kalpot kā paraugprakse citām dalībvalstīm? Kuriem dalībniekiem būtu jāiesaistās šo instrumentu izstrādē?</w:t>
      </w:r>
    </w:p>
    <w:p w:rsidRPr="00617913" w:rsidR="00EA06EF" w:rsidP="6C00A5E5" w:rsidRDefault="6C78B8A8" w14:paraId="1410352B" w14:textId="141A77A9">
      <w:pPr>
        <w:spacing w:after="120" w:line="240" w:lineRule="auto"/>
        <w:ind w:firstLine="720"/>
        <w:jc w:val="both"/>
        <w:rPr>
          <w:rFonts w:ascii="Times New Roman" w:hAnsi="Times New Roman" w:eastAsia="Times New Roman" w:cs="Times New Roman"/>
          <w:sz w:val="24"/>
          <w:szCs w:val="24"/>
        </w:rPr>
      </w:pPr>
      <w:r w:rsidRPr="6C00A5E5">
        <w:rPr>
          <w:rFonts w:ascii="Times New Roman" w:hAnsi="Times New Roman" w:eastAsia="Times New Roman" w:cs="Times New Roman"/>
          <w:sz w:val="24"/>
          <w:szCs w:val="24"/>
        </w:rPr>
        <w:t>Ņemot vērā Latvijas un pārēj</w:t>
      </w:r>
      <w:r w:rsidRPr="6C00A5E5" w:rsidR="29294E59">
        <w:rPr>
          <w:rFonts w:ascii="Times New Roman" w:hAnsi="Times New Roman" w:eastAsia="Times New Roman" w:cs="Times New Roman"/>
          <w:sz w:val="24"/>
          <w:szCs w:val="24"/>
        </w:rPr>
        <w:t>o</w:t>
      </w:r>
      <w:r w:rsidRPr="6C00A5E5">
        <w:rPr>
          <w:rFonts w:ascii="Times New Roman" w:hAnsi="Times New Roman" w:eastAsia="Times New Roman" w:cs="Times New Roman"/>
          <w:sz w:val="24"/>
          <w:szCs w:val="24"/>
        </w:rPr>
        <w:t xml:space="preserve"> Baltijas</w:t>
      </w:r>
      <w:r w:rsidRPr="6C00A5E5" w:rsidR="2C63B618">
        <w:rPr>
          <w:rFonts w:ascii="Times New Roman" w:hAnsi="Times New Roman" w:eastAsia="Times New Roman" w:cs="Times New Roman"/>
          <w:sz w:val="24"/>
          <w:szCs w:val="24"/>
        </w:rPr>
        <w:t xml:space="preserve"> </w:t>
      </w:r>
      <w:r w:rsidRPr="6C00A5E5">
        <w:rPr>
          <w:rFonts w:ascii="Times New Roman" w:hAnsi="Times New Roman" w:eastAsia="Times New Roman" w:cs="Times New Roman"/>
          <w:sz w:val="24"/>
          <w:szCs w:val="24"/>
        </w:rPr>
        <w:t>vals</w:t>
      </w:r>
      <w:r w:rsidRPr="6C00A5E5" w:rsidR="2638550F">
        <w:rPr>
          <w:rFonts w:ascii="Times New Roman" w:hAnsi="Times New Roman" w:eastAsia="Times New Roman" w:cs="Times New Roman"/>
          <w:sz w:val="24"/>
          <w:szCs w:val="24"/>
        </w:rPr>
        <w:t xml:space="preserve">tu </w:t>
      </w:r>
      <w:r w:rsidRPr="6C00A5E5" w:rsidR="1C8EF36D">
        <w:rPr>
          <w:rFonts w:ascii="Times New Roman" w:hAnsi="Times New Roman" w:eastAsia="Times New Roman" w:cs="Times New Roman"/>
          <w:sz w:val="24"/>
          <w:szCs w:val="24"/>
        </w:rPr>
        <w:t xml:space="preserve">enerģētikas infrastruktūras </w:t>
      </w:r>
      <w:r w:rsidRPr="6C00A5E5" w:rsidR="2638550F">
        <w:rPr>
          <w:rFonts w:ascii="Times New Roman" w:hAnsi="Times New Roman" w:eastAsia="Times New Roman" w:cs="Times New Roman"/>
          <w:sz w:val="24"/>
          <w:szCs w:val="24"/>
        </w:rPr>
        <w:t xml:space="preserve">salīdzinošo izolētību no pārējām </w:t>
      </w:r>
      <w:r w:rsidR="001E6DCE">
        <w:rPr>
          <w:rFonts w:ascii="Times New Roman" w:hAnsi="Times New Roman" w:eastAsia="Times New Roman" w:cs="Times New Roman"/>
          <w:sz w:val="24"/>
          <w:szCs w:val="24"/>
        </w:rPr>
        <w:t>ES</w:t>
      </w:r>
      <w:r w:rsidRPr="6C00A5E5" w:rsidR="2638550F">
        <w:rPr>
          <w:rFonts w:ascii="Times New Roman" w:hAnsi="Times New Roman" w:eastAsia="Times New Roman" w:cs="Times New Roman"/>
          <w:sz w:val="24"/>
          <w:szCs w:val="24"/>
        </w:rPr>
        <w:t xml:space="preserve"> valstīm</w:t>
      </w:r>
      <w:r w:rsidRPr="6C00A5E5" w:rsidR="2C70C94E">
        <w:rPr>
          <w:rFonts w:ascii="Times New Roman" w:hAnsi="Times New Roman" w:eastAsia="Times New Roman" w:cs="Times New Roman"/>
          <w:sz w:val="24"/>
          <w:szCs w:val="24"/>
        </w:rPr>
        <w:t xml:space="preserve">, pārrobežu enerģētikas infrastruktūras attīstība Latvijai ir kritiski būtisks priekšnosacījums sekmīgai atjaunīgās enerģijas infrastruktūras attīstībai un emisiju samazināšanai. </w:t>
      </w:r>
      <w:r w:rsidRPr="6C00A5E5" w:rsidR="3A61B275">
        <w:rPr>
          <w:rFonts w:ascii="Times New Roman" w:hAnsi="Times New Roman" w:eastAsia="Times New Roman" w:cs="Times New Roman"/>
          <w:sz w:val="24"/>
          <w:szCs w:val="24"/>
        </w:rPr>
        <w:t>Kā būtiskākos riskus, kas ir saistīti  ar pārrobežu enerģētikas infrastruktūras investīcijām, ir jāmin salīdzinoši lēnu un dažādās valstīs būtiski atšķirīgu infrastrukt</w:t>
      </w:r>
      <w:r w:rsidRPr="6C00A5E5" w:rsidR="7FEA2FCE">
        <w:rPr>
          <w:rFonts w:ascii="Times New Roman" w:hAnsi="Times New Roman" w:eastAsia="Times New Roman" w:cs="Times New Roman"/>
          <w:sz w:val="24"/>
          <w:szCs w:val="24"/>
        </w:rPr>
        <w:t>ūras attīstības plānošanas procesu</w:t>
      </w:r>
      <w:r w:rsidRPr="6C00A5E5" w:rsidR="39F2C229">
        <w:rPr>
          <w:rFonts w:ascii="Times New Roman" w:hAnsi="Times New Roman" w:eastAsia="Times New Roman" w:cs="Times New Roman"/>
          <w:sz w:val="24"/>
          <w:szCs w:val="24"/>
        </w:rPr>
        <w:t xml:space="preserve"> (</w:t>
      </w:r>
      <w:r w:rsidR="00B44E30">
        <w:rPr>
          <w:rFonts w:ascii="Times New Roman" w:hAnsi="Times New Roman" w:eastAsia="Times New Roman" w:cs="Times New Roman"/>
          <w:sz w:val="24"/>
          <w:szCs w:val="24"/>
        </w:rPr>
        <w:t>piemēram,</w:t>
      </w:r>
      <w:r w:rsidRPr="6C00A5E5" w:rsidR="39F2C229">
        <w:rPr>
          <w:rFonts w:ascii="Times New Roman" w:hAnsi="Times New Roman" w:eastAsia="Times New Roman" w:cs="Times New Roman"/>
          <w:sz w:val="24"/>
          <w:szCs w:val="24"/>
        </w:rPr>
        <w:t xml:space="preserve"> "Harmony Link"</w:t>
      </w:r>
      <w:r w:rsidR="00B44E30">
        <w:rPr>
          <w:rFonts w:ascii="Times New Roman" w:hAnsi="Times New Roman" w:eastAsia="Times New Roman" w:cs="Times New Roman"/>
          <w:sz w:val="24"/>
          <w:szCs w:val="24"/>
        </w:rPr>
        <w:t xml:space="preserve"> projekts</w:t>
      </w:r>
      <w:r w:rsidRPr="6C00A5E5" w:rsidR="39F2C229">
        <w:rPr>
          <w:rFonts w:ascii="Times New Roman" w:hAnsi="Times New Roman" w:eastAsia="Times New Roman" w:cs="Times New Roman"/>
          <w:sz w:val="24"/>
          <w:szCs w:val="24"/>
        </w:rPr>
        <w:t xml:space="preserve">). </w:t>
      </w:r>
      <w:r w:rsidRPr="6C00A5E5" w:rsidR="7FEA2FCE">
        <w:rPr>
          <w:rFonts w:ascii="Times New Roman" w:hAnsi="Times New Roman" w:eastAsia="Times New Roman" w:cs="Times New Roman"/>
          <w:sz w:val="24"/>
          <w:szCs w:val="24"/>
        </w:rPr>
        <w:t xml:space="preserve">Atšķirīgi ES dalībvalstu plānošanas procesu termiņi ievērojami </w:t>
      </w:r>
      <w:r w:rsidRPr="6C00A5E5" w:rsidR="019F3186">
        <w:rPr>
          <w:rFonts w:ascii="Times New Roman" w:hAnsi="Times New Roman" w:eastAsia="Times New Roman" w:cs="Times New Roman"/>
          <w:sz w:val="24"/>
          <w:szCs w:val="24"/>
        </w:rPr>
        <w:t xml:space="preserve">padara sarežģītāku un sadārdzina </w:t>
      </w:r>
      <w:r w:rsidRPr="6C00A5E5" w:rsidR="7FEA2FCE">
        <w:rPr>
          <w:rFonts w:ascii="Times New Roman" w:hAnsi="Times New Roman" w:eastAsia="Times New Roman" w:cs="Times New Roman"/>
          <w:sz w:val="24"/>
          <w:szCs w:val="24"/>
        </w:rPr>
        <w:t>investīciju</w:t>
      </w:r>
      <w:r w:rsidRPr="6C00A5E5" w:rsidR="7F0E968D">
        <w:rPr>
          <w:rFonts w:ascii="Times New Roman" w:hAnsi="Times New Roman" w:eastAsia="Times New Roman" w:cs="Times New Roman"/>
          <w:sz w:val="24"/>
          <w:szCs w:val="24"/>
        </w:rPr>
        <w:t xml:space="preserve"> plānošanas procesu, jo </w:t>
      </w:r>
      <w:r w:rsidRPr="6C00A5E5" w:rsidR="3D17E812">
        <w:rPr>
          <w:rFonts w:ascii="Times New Roman" w:hAnsi="Times New Roman" w:eastAsia="Times New Roman" w:cs="Times New Roman"/>
          <w:sz w:val="24"/>
          <w:szCs w:val="24"/>
        </w:rPr>
        <w:t>projekta plānošanas procesā var būtiski palielināties būvdarbu, elektrotehnisko materiālu un iekārtu izmaksas, kas savukārt dažos gadījumos var pat apdraudēt projektu īstenošanas iespēju</w:t>
      </w:r>
      <w:r w:rsidRPr="6C00A5E5" w:rsidR="31D02152">
        <w:rPr>
          <w:rFonts w:ascii="Times New Roman" w:hAnsi="Times New Roman" w:eastAsia="Times New Roman" w:cs="Times New Roman"/>
          <w:sz w:val="24"/>
          <w:szCs w:val="24"/>
        </w:rPr>
        <w:t xml:space="preserve">, negatīvi ietekmējot arī būvdarbu veicēju un iekārtu izgatavotāju ekonomisko ilgtspēju. </w:t>
      </w:r>
    </w:p>
    <w:p w:rsidRPr="00617913" w:rsidR="00EA06EF" w:rsidP="6C00A5E5" w:rsidRDefault="31D02152" w14:paraId="20CFB219" w14:textId="4C8F0DE9">
      <w:pPr>
        <w:spacing w:after="120" w:line="240" w:lineRule="auto"/>
        <w:ind w:firstLine="720"/>
        <w:jc w:val="both"/>
        <w:rPr>
          <w:rFonts w:ascii="Times New Roman" w:hAnsi="Times New Roman" w:eastAsia="Times New Roman" w:cs="Times New Roman"/>
          <w:sz w:val="24"/>
          <w:szCs w:val="24"/>
        </w:rPr>
      </w:pPr>
      <w:r w:rsidRPr="6C00A5E5">
        <w:rPr>
          <w:rFonts w:ascii="Times New Roman" w:hAnsi="Times New Roman" w:eastAsia="Times New Roman" w:cs="Times New Roman"/>
          <w:sz w:val="24"/>
          <w:szCs w:val="24"/>
        </w:rPr>
        <w:t xml:space="preserve">Līdzīgi izaicinājumi ar pārrobežu infrastruktūras attīstību ir vērojami arī būvniecības procesā, ko lielā mērā veicina apstāklis, ka </w:t>
      </w:r>
      <w:r w:rsidRPr="6C00A5E5" w:rsidR="2502F48A">
        <w:rPr>
          <w:rFonts w:ascii="Times New Roman" w:hAnsi="Times New Roman" w:eastAsia="Times New Roman" w:cs="Times New Roman"/>
          <w:sz w:val="24"/>
          <w:szCs w:val="24"/>
        </w:rPr>
        <w:t>gan būvdarbu veicēju, gan pārvades infrastruktūras būvniecībai nepieciešamo iekārtu ražotāju loks ir ierobežots</w:t>
      </w:r>
      <w:r w:rsidRPr="6C00A5E5" w:rsidR="13D8C988">
        <w:rPr>
          <w:rFonts w:ascii="Times New Roman" w:hAnsi="Times New Roman" w:eastAsia="Times New Roman" w:cs="Times New Roman"/>
          <w:sz w:val="24"/>
          <w:szCs w:val="24"/>
        </w:rPr>
        <w:t>, un nereti apjomīgu būvprojektu vienlaicīga norise var negatīvi ietekmē</w:t>
      </w:r>
      <w:r w:rsidRPr="6C00A5E5" w:rsidR="5533E456">
        <w:rPr>
          <w:rFonts w:ascii="Times New Roman" w:hAnsi="Times New Roman" w:eastAsia="Times New Roman" w:cs="Times New Roman"/>
          <w:sz w:val="24"/>
          <w:szCs w:val="24"/>
        </w:rPr>
        <w:t xml:space="preserve">t to izpildes gaitu. </w:t>
      </w:r>
    </w:p>
    <w:p w:rsidRPr="00617913" w:rsidR="00EA06EF" w:rsidP="6C00A5E5" w:rsidRDefault="5533E456" w14:paraId="6923D973" w14:textId="18C50A73">
      <w:pPr>
        <w:spacing w:after="120" w:line="240" w:lineRule="auto"/>
        <w:ind w:firstLine="720"/>
        <w:jc w:val="both"/>
        <w:rPr>
          <w:rFonts w:ascii="Times New Roman" w:hAnsi="Times New Roman" w:eastAsia="Times New Roman" w:cs="Times New Roman"/>
          <w:sz w:val="24"/>
          <w:szCs w:val="24"/>
        </w:rPr>
      </w:pPr>
      <w:r w:rsidRPr="6C00A5E5">
        <w:rPr>
          <w:rFonts w:ascii="Times New Roman" w:hAnsi="Times New Roman" w:eastAsia="Times New Roman" w:cs="Times New Roman"/>
          <w:sz w:val="24"/>
          <w:szCs w:val="24"/>
        </w:rPr>
        <w:t xml:space="preserve">Lai ievērojami uzlabotu infrastruktūras attīstību, Latvijas vērtējumā, būtisks priekšnosacījums ir projektos iesaistīto dalībvalstu ciešāka koordinācija </w:t>
      </w:r>
      <w:r w:rsidRPr="6C00A5E5" w:rsidR="5B164898">
        <w:rPr>
          <w:rFonts w:ascii="Times New Roman" w:hAnsi="Times New Roman" w:eastAsia="Times New Roman" w:cs="Times New Roman"/>
          <w:sz w:val="24"/>
          <w:szCs w:val="24"/>
        </w:rPr>
        <w:t xml:space="preserve">un sadarbība </w:t>
      </w:r>
      <w:r w:rsidRPr="6C00A5E5">
        <w:rPr>
          <w:rFonts w:ascii="Times New Roman" w:hAnsi="Times New Roman" w:eastAsia="Times New Roman" w:cs="Times New Roman"/>
          <w:sz w:val="24"/>
          <w:szCs w:val="24"/>
        </w:rPr>
        <w:t xml:space="preserve">gan </w:t>
      </w:r>
      <w:r w:rsidRPr="6C00A5E5" w:rsidR="6683419B">
        <w:rPr>
          <w:rFonts w:ascii="Times New Roman" w:hAnsi="Times New Roman" w:eastAsia="Times New Roman" w:cs="Times New Roman"/>
          <w:sz w:val="24"/>
          <w:szCs w:val="24"/>
        </w:rPr>
        <w:t>infrastru</w:t>
      </w:r>
      <w:r w:rsidRPr="6C00A5E5" w:rsidR="71B40F32">
        <w:rPr>
          <w:rFonts w:ascii="Times New Roman" w:hAnsi="Times New Roman" w:eastAsia="Times New Roman" w:cs="Times New Roman"/>
          <w:sz w:val="24"/>
          <w:szCs w:val="24"/>
        </w:rPr>
        <w:t>k</w:t>
      </w:r>
      <w:r w:rsidRPr="6C00A5E5" w:rsidR="6683419B">
        <w:rPr>
          <w:rFonts w:ascii="Times New Roman" w:hAnsi="Times New Roman" w:eastAsia="Times New Roman" w:cs="Times New Roman"/>
          <w:sz w:val="24"/>
          <w:szCs w:val="24"/>
        </w:rPr>
        <w:t>tūr</w:t>
      </w:r>
      <w:r w:rsidRPr="6C00A5E5" w:rsidR="3622FDCE">
        <w:rPr>
          <w:rFonts w:ascii="Times New Roman" w:hAnsi="Times New Roman" w:eastAsia="Times New Roman" w:cs="Times New Roman"/>
          <w:sz w:val="24"/>
          <w:szCs w:val="24"/>
        </w:rPr>
        <w:t xml:space="preserve">as plānošanas, gan arī infrastruktūras būvniecības plānošanas stadijās, </w:t>
      </w:r>
      <w:r w:rsidRPr="6C00A5E5" w:rsidR="3D1EF0CE">
        <w:rPr>
          <w:rFonts w:ascii="Times New Roman" w:hAnsi="Times New Roman" w:eastAsia="Times New Roman" w:cs="Times New Roman"/>
          <w:sz w:val="24"/>
          <w:szCs w:val="24"/>
        </w:rPr>
        <w:t xml:space="preserve">gan samazinot riskus, kas ir saistīti ar projektu plānošanas un īstenošanas periodu pieaugumu, gan pēc iespējas samazinot faktisko būvdarbu norises periodu. </w:t>
      </w:r>
      <w:r w:rsidRPr="6C00A5E5" w:rsidR="5183838F">
        <w:rPr>
          <w:rFonts w:ascii="Times New Roman" w:hAnsi="Times New Roman" w:eastAsia="Times New Roman" w:cs="Times New Roman"/>
          <w:sz w:val="24"/>
          <w:szCs w:val="24"/>
        </w:rPr>
        <w:t xml:space="preserve">Jāuzsver, ka līdzīgi izaicinājumi ir attiecināmi arī uz ražošanas infrastruktūras vietēja mēroga un pārrobežu projektu attīstību. </w:t>
      </w:r>
    </w:p>
    <w:p w:rsidRPr="00617913" w:rsidR="00EA06EF" w:rsidP="6C00A5E5" w:rsidRDefault="00341500" w14:paraId="378391EE" w14:textId="53BA7E55">
      <w:pPr>
        <w:spacing w:after="120" w:line="240" w:lineRule="auto"/>
        <w:ind w:firstLine="720"/>
        <w:jc w:val="both"/>
        <w:rPr>
          <w:rFonts w:ascii="Times New Roman" w:hAnsi="Times New Roman" w:eastAsia="Times New Roman" w:cs="Times New Roman"/>
          <w:sz w:val="24"/>
          <w:szCs w:val="24"/>
        </w:rPr>
      </w:pPr>
      <w:r w:rsidRPr="00341500">
        <w:rPr>
          <w:rFonts w:ascii="Times New Roman" w:hAnsi="Times New Roman" w:eastAsia="Times New Roman" w:cs="Times New Roman"/>
          <w:sz w:val="24"/>
          <w:szCs w:val="24"/>
        </w:rPr>
        <w:t>Latvijas ieskatā pārrobežu infrastruktūras finansējumā jāsaglabā tādi finanšu instrumenti kā CEF.</w:t>
      </w:r>
      <w:r>
        <w:rPr>
          <w:rFonts w:ascii="Times New Roman" w:hAnsi="Times New Roman" w:eastAsia="Times New Roman" w:cs="Times New Roman"/>
          <w:sz w:val="24"/>
          <w:szCs w:val="24"/>
        </w:rPr>
        <w:t xml:space="preserve"> </w:t>
      </w:r>
      <w:r w:rsidR="00C30927">
        <w:rPr>
          <w:rFonts w:ascii="Times New Roman" w:hAnsi="Times New Roman" w:eastAsia="Times New Roman" w:cs="Times New Roman"/>
          <w:sz w:val="24"/>
          <w:szCs w:val="24"/>
        </w:rPr>
        <w:t xml:space="preserve"> </w:t>
      </w:r>
    </w:p>
    <w:p w:rsidRPr="00617913" w:rsidR="00EA06EF" w:rsidP="6C00A5E5" w:rsidRDefault="06E5B7D9" w14:paraId="76A37B46" w14:textId="6E2B39A2">
      <w:pPr>
        <w:spacing w:after="120" w:line="240" w:lineRule="auto"/>
        <w:ind w:firstLine="720"/>
        <w:jc w:val="both"/>
        <w:rPr>
          <w:rFonts w:ascii="Times New Roman" w:hAnsi="Times New Roman" w:eastAsia="Times New Roman" w:cs="Times New Roman"/>
          <w:sz w:val="24"/>
          <w:szCs w:val="24"/>
        </w:rPr>
      </w:pPr>
      <w:r w:rsidRPr="6C00A5E5">
        <w:rPr>
          <w:rFonts w:ascii="Times New Roman" w:hAnsi="Times New Roman" w:eastAsia="Times New Roman" w:cs="Times New Roman"/>
          <w:sz w:val="24"/>
          <w:szCs w:val="24"/>
        </w:rPr>
        <w:t>Vienlaikus Latvija uzskata, ka svarīgi nodrošināt, lai infrastruktūras plānošanā tiktu ņemtas vērā arī salīdzinoši mazo nacionālo un reģionālo sistēmu attīstības va</w:t>
      </w:r>
      <w:r w:rsidRPr="6C00A5E5" w:rsidR="11644750">
        <w:rPr>
          <w:rFonts w:ascii="Times New Roman" w:hAnsi="Times New Roman" w:eastAsia="Times New Roman" w:cs="Times New Roman"/>
          <w:sz w:val="24"/>
          <w:szCs w:val="24"/>
        </w:rPr>
        <w:t xml:space="preserve">jadzības. </w:t>
      </w:r>
    </w:p>
    <w:p w:rsidRPr="00617913" w:rsidR="00EA06EF" w:rsidP="6C00A5E5" w:rsidRDefault="00EA06EF" w14:paraId="567F4BFE" w14:textId="575C39EB">
      <w:pPr>
        <w:spacing w:after="120" w:line="240" w:lineRule="auto"/>
        <w:ind w:firstLine="720"/>
        <w:jc w:val="both"/>
        <w:rPr>
          <w:rFonts w:ascii="Times New Roman" w:hAnsi="Times New Roman" w:eastAsia="Times New Roman" w:cs="Times New Roman"/>
          <w:b/>
          <w:bCs/>
          <w:sz w:val="24"/>
          <w:szCs w:val="24"/>
          <w:u w:val="single"/>
        </w:rPr>
      </w:pPr>
      <w:r w:rsidRPr="6C00A5E5">
        <w:rPr>
          <w:rFonts w:ascii="Times New Roman" w:hAnsi="Times New Roman" w:eastAsia="Times New Roman" w:cs="Times New Roman"/>
          <w:b/>
          <w:bCs/>
          <w:sz w:val="24"/>
          <w:szCs w:val="24"/>
          <w:u w:val="single"/>
        </w:rPr>
        <w:t xml:space="preserve">3. sesija: Enerģētikas infrastruktūras </w:t>
      </w:r>
      <w:r w:rsidRPr="6C00A5E5" w:rsidR="00EB258E">
        <w:rPr>
          <w:rFonts w:ascii="Times New Roman" w:hAnsi="Times New Roman" w:eastAsia="Times New Roman" w:cs="Times New Roman"/>
          <w:b/>
          <w:bCs/>
          <w:sz w:val="24"/>
          <w:szCs w:val="24"/>
          <w:u w:val="single"/>
        </w:rPr>
        <w:t>vēriena</w:t>
      </w:r>
      <w:r w:rsidRPr="6C00A5E5">
        <w:rPr>
          <w:rFonts w:ascii="Times New Roman" w:hAnsi="Times New Roman" w:eastAsia="Times New Roman" w:cs="Times New Roman"/>
          <w:b/>
          <w:bCs/>
          <w:sz w:val="24"/>
          <w:szCs w:val="24"/>
          <w:u w:val="single"/>
        </w:rPr>
        <w:t xml:space="preserve"> (standartizācija) un ātruma (atļauju piešķiršana) veicināšan</w:t>
      </w:r>
      <w:r w:rsidRPr="6C00A5E5" w:rsidR="00EB258E">
        <w:rPr>
          <w:rFonts w:ascii="Times New Roman" w:hAnsi="Times New Roman" w:eastAsia="Times New Roman" w:cs="Times New Roman"/>
          <w:b/>
          <w:bCs/>
          <w:sz w:val="24"/>
          <w:szCs w:val="24"/>
          <w:u w:val="single"/>
        </w:rPr>
        <w:t>a</w:t>
      </w:r>
    </w:p>
    <w:p w:rsidR="00334FD6" w:rsidP="6C00A5E5" w:rsidRDefault="00334FD6" w14:paraId="368D2B38" w14:textId="1C1938FA">
      <w:pPr>
        <w:spacing w:after="120" w:line="240" w:lineRule="auto"/>
        <w:ind w:firstLine="720"/>
        <w:jc w:val="both"/>
        <w:rPr>
          <w:rFonts w:ascii="Times New Roman" w:hAnsi="Times New Roman"/>
          <w:sz w:val="24"/>
          <w:szCs w:val="24"/>
          <w:lang w:eastAsia="lv-LV"/>
        </w:rPr>
      </w:pPr>
      <w:r w:rsidRPr="6C00A5E5">
        <w:rPr>
          <w:rFonts w:ascii="Times New Roman" w:hAnsi="Times New Roman"/>
          <w:b/>
          <w:bCs/>
          <w:sz w:val="24"/>
          <w:szCs w:val="24"/>
          <w:lang w:eastAsia="lv-LV"/>
        </w:rPr>
        <w:t xml:space="preserve">Latvijas nostāja </w:t>
      </w:r>
      <w:r w:rsidRPr="6C00A5E5">
        <w:rPr>
          <w:rFonts w:ascii="Times New Roman" w:hAnsi="Times New Roman"/>
          <w:sz w:val="24"/>
          <w:szCs w:val="24"/>
          <w:lang w:eastAsia="lv-LV"/>
        </w:rPr>
        <w:t>ir nostiprināta</w:t>
      </w:r>
      <w:r>
        <w:rPr>
          <w:rFonts w:ascii="Times New Roman" w:hAnsi="Times New Roman"/>
          <w:sz w:val="24"/>
          <w:szCs w:val="24"/>
          <w:lang w:eastAsia="lv-LV"/>
        </w:rPr>
        <w:t xml:space="preserve"> </w:t>
      </w:r>
      <w:r w:rsidR="005C5661">
        <w:rPr>
          <w:rFonts w:ascii="Times New Roman" w:hAnsi="Times New Roman"/>
          <w:sz w:val="24"/>
          <w:szCs w:val="24"/>
          <w:lang w:eastAsia="lv-LV"/>
        </w:rPr>
        <w:t>NEKP</w:t>
      </w:r>
      <w:r w:rsidRPr="001D0935" w:rsidR="001D0935">
        <w:rPr>
          <w:rFonts w:ascii="Times New Roman" w:hAnsi="Times New Roman"/>
          <w:sz w:val="24"/>
          <w:szCs w:val="24"/>
          <w:lang w:eastAsia="lv-LV"/>
        </w:rPr>
        <w:t xml:space="preserve">, kas apstiprināts ar 2020. gada 4. februāra rīkojumu Nr. 46 “Par Latvijas Nacionālo enerģētikas un klimata plānu 2021.–2030. gadam” , kā arī atjaunotā </w:t>
      </w:r>
      <w:r w:rsidR="005C5661">
        <w:rPr>
          <w:rFonts w:ascii="Times New Roman" w:hAnsi="Times New Roman"/>
          <w:sz w:val="24"/>
          <w:szCs w:val="24"/>
          <w:lang w:eastAsia="lv-LV"/>
        </w:rPr>
        <w:t>NEKP projektā</w:t>
      </w:r>
      <w:r w:rsidRPr="001D0935" w:rsidR="001D0935">
        <w:rPr>
          <w:rFonts w:ascii="Times New Roman" w:hAnsi="Times New Roman"/>
          <w:sz w:val="24"/>
          <w:szCs w:val="24"/>
          <w:lang w:eastAsia="lv-LV"/>
        </w:rPr>
        <w:t>, kas izskatīts Ministru kabineta 2023. gada 5. decembra sēdē Nr. 60, 70. §.</w:t>
      </w:r>
      <w:r w:rsidR="001D0935">
        <w:rPr>
          <w:rFonts w:ascii="Times New Roman" w:hAnsi="Times New Roman"/>
          <w:sz w:val="24"/>
          <w:szCs w:val="24"/>
          <w:lang w:eastAsia="lv-LV"/>
        </w:rPr>
        <w:t xml:space="preserve"> </w:t>
      </w:r>
    </w:p>
    <w:p w:rsidRPr="00EA06EF" w:rsidR="00EA06EF" w:rsidP="6C00A5E5" w:rsidRDefault="7D5ADC83" w14:paraId="58416A42" w14:textId="46CA7F07">
      <w:pPr>
        <w:spacing w:after="120" w:line="240" w:lineRule="auto"/>
        <w:ind w:firstLine="720"/>
        <w:jc w:val="both"/>
        <w:rPr>
          <w:rFonts w:ascii="Times New Roman" w:hAnsi="Times New Roman"/>
          <w:sz w:val="24"/>
          <w:szCs w:val="24"/>
          <w:lang w:eastAsia="lv-LV"/>
        </w:rPr>
      </w:pPr>
      <w:r w:rsidRPr="6C00A5E5">
        <w:rPr>
          <w:rFonts w:ascii="Times New Roman" w:hAnsi="Times New Roman"/>
          <w:sz w:val="24"/>
          <w:szCs w:val="24"/>
          <w:lang w:eastAsia="lv-LV"/>
        </w:rPr>
        <w:lastRenderedPageBreak/>
        <w:t>Prezidentūras ieskatā</w:t>
      </w:r>
      <w:r w:rsidR="006A77FA">
        <w:rPr>
          <w:rFonts w:ascii="Times New Roman" w:hAnsi="Times New Roman"/>
          <w:sz w:val="24"/>
          <w:szCs w:val="24"/>
          <w:lang w:eastAsia="lv-LV"/>
        </w:rPr>
        <w:t>,</w:t>
      </w:r>
      <w:r w:rsidRPr="6C00A5E5">
        <w:rPr>
          <w:rFonts w:ascii="Times New Roman" w:hAnsi="Times New Roman"/>
          <w:sz w:val="24"/>
          <w:szCs w:val="24"/>
          <w:lang w:eastAsia="lv-LV"/>
        </w:rPr>
        <w:t xml:space="preserve"> ņemot vērā vērienīgos atjau</w:t>
      </w:r>
      <w:r w:rsidR="00782D5D">
        <w:rPr>
          <w:rFonts w:ascii="Times New Roman" w:hAnsi="Times New Roman"/>
          <w:sz w:val="24"/>
          <w:szCs w:val="24"/>
          <w:lang w:eastAsia="lv-LV"/>
        </w:rPr>
        <w:t>n</w:t>
      </w:r>
      <w:r w:rsidRPr="6C00A5E5">
        <w:rPr>
          <w:rFonts w:ascii="Times New Roman" w:hAnsi="Times New Roman"/>
          <w:sz w:val="24"/>
          <w:szCs w:val="24"/>
          <w:lang w:eastAsia="lv-LV"/>
        </w:rPr>
        <w:t xml:space="preserve">īgo energoresursu mērķus vidējā termiņā un ilgtermiņā, ļoti svarīga būs savlaicīga noteikto infrastruktūras vajadzību īstenošana.  </w:t>
      </w:r>
      <w:r w:rsidRPr="6C00A5E5" w:rsidR="60C5482F">
        <w:rPr>
          <w:rFonts w:ascii="Times New Roman" w:hAnsi="Times New Roman"/>
          <w:sz w:val="24"/>
          <w:szCs w:val="24"/>
          <w:lang w:eastAsia="lv-LV"/>
        </w:rPr>
        <w:t xml:space="preserve">Prezidentūra uzskata, ka svarīgi pievērsties arī infrastruktūras projektu </w:t>
      </w:r>
      <w:r w:rsidRPr="6C00A5E5" w:rsidR="00782D5D">
        <w:rPr>
          <w:rFonts w:ascii="Times New Roman" w:hAnsi="Times New Roman"/>
          <w:sz w:val="24"/>
          <w:szCs w:val="24"/>
          <w:lang w:eastAsia="lv-LV"/>
        </w:rPr>
        <w:t>praktiskai</w:t>
      </w:r>
      <w:r w:rsidRPr="6C00A5E5" w:rsidR="60C5482F">
        <w:rPr>
          <w:rFonts w:ascii="Times New Roman" w:hAnsi="Times New Roman"/>
          <w:sz w:val="24"/>
          <w:szCs w:val="24"/>
          <w:lang w:eastAsia="lv-LV"/>
        </w:rPr>
        <w:t xml:space="preserve"> īstenošanai. Tās ieskatā, l</w:t>
      </w:r>
      <w:r w:rsidRPr="6C00A5E5">
        <w:rPr>
          <w:rFonts w:ascii="Times New Roman" w:hAnsi="Times New Roman"/>
          <w:sz w:val="24"/>
          <w:szCs w:val="24"/>
          <w:lang w:eastAsia="lv-LV"/>
        </w:rPr>
        <w:t>ai pārvarētu šķēršļus, kas paildzina šo projektu īstenošanas laiku, ir būtiski paātrināt atļauju piešķiršanas ātrumu un palielināt piegādes ķēžu apjomu un ātrumu, izmantojot standartizāciju.</w:t>
      </w:r>
      <w:r w:rsidRPr="6C00A5E5" w:rsidR="0CBA9C57">
        <w:rPr>
          <w:rFonts w:ascii="Times New Roman" w:hAnsi="Times New Roman"/>
          <w:sz w:val="24"/>
          <w:szCs w:val="24"/>
          <w:lang w:eastAsia="lv-LV"/>
        </w:rPr>
        <w:t xml:space="preserve"> </w:t>
      </w:r>
      <w:r w:rsidRPr="6C00A5E5" w:rsidR="3D599B77">
        <w:rPr>
          <w:rFonts w:ascii="Times New Roman" w:hAnsi="Times New Roman"/>
          <w:sz w:val="24"/>
          <w:szCs w:val="24"/>
          <w:lang w:eastAsia="lv-LV"/>
        </w:rPr>
        <w:t>Ministru diskusijai prezidentūra ir sagatavojusi šādus jautājumus:</w:t>
      </w:r>
    </w:p>
    <w:p w:rsidRPr="00715E19" w:rsidR="00EA06EF" w:rsidP="6C00A5E5" w:rsidRDefault="16E2400C" w14:paraId="6132B605" w14:textId="0541E240">
      <w:pPr>
        <w:spacing w:after="120" w:line="240" w:lineRule="auto"/>
        <w:jc w:val="both"/>
        <w:rPr>
          <w:rFonts w:ascii="Times New Roman" w:hAnsi="Times New Roman"/>
          <w:i/>
          <w:sz w:val="24"/>
          <w:szCs w:val="24"/>
          <w:lang w:eastAsia="lv-LV"/>
        </w:rPr>
      </w:pPr>
      <w:r w:rsidRPr="00715E19">
        <w:rPr>
          <w:rFonts w:ascii="Times New Roman" w:hAnsi="Times New Roman"/>
          <w:i/>
          <w:sz w:val="24"/>
          <w:szCs w:val="24"/>
          <w:lang w:eastAsia="lv-LV"/>
        </w:rPr>
        <w:t>1. Vai piekrītat, ka mums būtu jācenšas izstrādāt pilnībā saderīgus un sadarbspējīgus tīkla rīkus un komponentus ES?</w:t>
      </w:r>
    </w:p>
    <w:p w:rsidRPr="00715E19" w:rsidR="00EA06EF" w:rsidP="6C00A5E5" w:rsidRDefault="16E2400C" w14:paraId="4EF49DCE" w14:textId="284B5C9D">
      <w:pPr>
        <w:spacing w:after="120" w:line="240" w:lineRule="auto"/>
        <w:jc w:val="both"/>
        <w:rPr>
          <w:i/>
        </w:rPr>
      </w:pPr>
      <w:r w:rsidRPr="00715E19">
        <w:rPr>
          <w:rFonts w:ascii="Times New Roman" w:hAnsi="Times New Roman"/>
          <w:i/>
          <w:sz w:val="24"/>
          <w:szCs w:val="24"/>
          <w:lang w:eastAsia="lv-LV"/>
        </w:rPr>
        <w:t>2. Vai Padomei būtu skaidri jāpauž politisks atbalsts Eiropas standartizācijas organizācijām, piemēram, Augsta līmeņa forumam par Eiropas standartizāciju un mudināt tās paātrināt darbu?</w:t>
      </w:r>
    </w:p>
    <w:p w:rsidRPr="00EA06EF" w:rsidR="00EA06EF" w:rsidP="6C00A5E5" w:rsidRDefault="16E2400C" w14:paraId="76C6CC31" w14:textId="1FD8CB76">
      <w:pPr>
        <w:spacing w:after="120" w:line="240" w:lineRule="auto"/>
        <w:jc w:val="both"/>
        <w:rPr>
          <w:rFonts w:ascii="Times New Roman" w:hAnsi="Times New Roman" w:cs="Times New Roman"/>
          <w:sz w:val="24"/>
          <w:szCs w:val="24"/>
          <w:highlight w:val="yellow"/>
        </w:rPr>
      </w:pPr>
      <w:r w:rsidRPr="00715E19">
        <w:rPr>
          <w:rFonts w:ascii="Times New Roman" w:hAnsi="Times New Roman"/>
          <w:i/>
          <w:sz w:val="24"/>
          <w:szCs w:val="24"/>
          <w:lang w:eastAsia="lv-LV"/>
        </w:rPr>
        <w:t>3. Kādus papildu pasākumus valstu un ES līmenī var izmantot, lai paātrināt atļauju piešķiršanu, lai piegāde tiktu nodrošināta savlaicīgi?</w:t>
      </w:r>
    </w:p>
    <w:p w:rsidRPr="00EA06EF" w:rsidR="00EA06EF" w:rsidP="6C00A5E5" w:rsidRDefault="64B91B85" w14:paraId="33A0FC0E" w14:textId="503ADC05">
      <w:pPr>
        <w:spacing w:after="120" w:line="240" w:lineRule="auto"/>
        <w:ind w:firstLine="720"/>
        <w:jc w:val="both"/>
        <w:rPr>
          <w:rFonts w:ascii="Times New Roman" w:hAnsi="Times New Roman" w:cs="Times New Roman"/>
          <w:sz w:val="24"/>
          <w:szCs w:val="24"/>
        </w:rPr>
      </w:pPr>
      <w:r w:rsidRPr="6C00A5E5">
        <w:rPr>
          <w:rFonts w:ascii="Times New Roman" w:hAnsi="Times New Roman" w:cs="Times New Roman"/>
          <w:sz w:val="24"/>
          <w:szCs w:val="24"/>
        </w:rPr>
        <w:t>Latvija piekrīt, ka v</w:t>
      </w:r>
      <w:r w:rsidRPr="6C00A5E5" w:rsidR="0E9B462F">
        <w:rPr>
          <w:rFonts w:ascii="Times New Roman" w:hAnsi="Times New Roman" w:cs="Times New Roman"/>
          <w:sz w:val="24"/>
          <w:szCs w:val="24"/>
        </w:rPr>
        <w:t xml:space="preserve">ērienīgais </w:t>
      </w:r>
      <w:r w:rsidR="006A77FA">
        <w:rPr>
          <w:rFonts w:ascii="Times New Roman" w:hAnsi="Times New Roman" w:cs="Times New Roman"/>
          <w:sz w:val="24"/>
          <w:szCs w:val="24"/>
        </w:rPr>
        <w:t>AE</w:t>
      </w:r>
      <w:r w:rsidRPr="6C00A5E5" w:rsidR="0E9B462F">
        <w:rPr>
          <w:rFonts w:ascii="Times New Roman" w:hAnsi="Times New Roman" w:cs="Times New Roman"/>
          <w:sz w:val="24"/>
          <w:szCs w:val="24"/>
        </w:rPr>
        <w:t xml:space="preserve"> ražošanas pieaugums un tās integrācija elektrotīklā ir aktualizējusi nepieciešamību izstrādāt tīkla kodeksus un standartus attiecībā uz </w:t>
      </w:r>
      <w:r w:rsidR="006A77FA">
        <w:rPr>
          <w:rFonts w:ascii="Times New Roman" w:hAnsi="Times New Roman" w:cs="Times New Roman"/>
          <w:sz w:val="24"/>
          <w:szCs w:val="24"/>
        </w:rPr>
        <w:t>AE</w:t>
      </w:r>
      <w:r w:rsidRPr="6C00A5E5" w:rsidR="0E9B462F">
        <w:rPr>
          <w:rFonts w:ascii="Times New Roman" w:hAnsi="Times New Roman" w:cs="Times New Roman"/>
          <w:sz w:val="24"/>
          <w:szCs w:val="24"/>
        </w:rPr>
        <w:t xml:space="preserve"> ražošanas iekārtu pieslēguma prasībām. </w:t>
      </w:r>
      <w:r w:rsidRPr="6C00A5E5" w:rsidR="4CE880F6">
        <w:rPr>
          <w:rFonts w:ascii="Times New Roman" w:hAnsi="Times New Roman" w:cs="Times New Roman"/>
          <w:sz w:val="24"/>
          <w:szCs w:val="24"/>
        </w:rPr>
        <w:t>Pašlaik</w:t>
      </w:r>
      <w:r w:rsidRPr="6C00A5E5" w:rsidR="542CA8AE">
        <w:rPr>
          <w:rFonts w:ascii="Times New Roman" w:hAnsi="Times New Roman" w:cs="Times New Roman"/>
          <w:sz w:val="24"/>
          <w:szCs w:val="24"/>
        </w:rPr>
        <w:t>,</w:t>
      </w:r>
      <w:r w:rsidRPr="6C00A5E5" w:rsidR="4CE880F6">
        <w:rPr>
          <w:rFonts w:ascii="Times New Roman" w:hAnsi="Times New Roman" w:cs="Times New Roman"/>
          <w:sz w:val="24"/>
          <w:szCs w:val="24"/>
        </w:rPr>
        <w:t xml:space="preserve"> </w:t>
      </w:r>
      <w:r w:rsidRPr="6C00A5E5" w:rsidR="54099938">
        <w:rPr>
          <w:rFonts w:ascii="Times New Roman" w:hAnsi="Times New Roman" w:cs="Times New Roman"/>
          <w:sz w:val="24"/>
          <w:szCs w:val="24"/>
        </w:rPr>
        <w:t xml:space="preserve">ņemot vērā dažādās darbības metodes, kas ieviestas valstu </w:t>
      </w:r>
      <w:r w:rsidRPr="6C00A5E5" w:rsidR="2B24E102">
        <w:rPr>
          <w:rFonts w:ascii="Times New Roman" w:hAnsi="Times New Roman" w:cs="Times New Roman"/>
          <w:sz w:val="24"/>
          <w:szCs w:val="24"/>
        </w:rPr>
        <w:t>elekt</w:t>
      </w:r>
      <w:r w:rsidRPr="6C00A5E5" w:rsidR="47AB96F1">
        <w:rPr>
          <w:rFonts w:ascii="Times New Roman" w:hAnsi="Times New Roman" w:cs="Times New Roman"/>
          <w:sz w:val="24"/>
          <w:szCs w:val="24"/>
        </w:rPr>
        <w:t>r</w:t>
      </w:r>
      <w:r w:rsidRPr="6C00A5E5" w:rsidR="2B24E102">
        <w:rPr>
          <w:rFonts w:ascii="Times New Roman" w:hAnsi="Times New Roman" w:cs="Times New Roman"/>
          <w:sz w:val="24"/>
          <w:szCs w:val="24"/>
        </w:rPr>
        <w:t>osistēmās</w:t>
      </w:r>
      <w:r w:rsidRPr="6C00A5E5" w:rsidR="54099938">
        <w:rPr>
          <w:rFonts w:ascii="Times New Roman" w:hAnsi="Times New Roman" w:cs="Times New Roman"/>
          <w:sz w:val="24"/>
          <w:szCs w:val="24"/>
        </w:rPr>
        <w:t xml:space="preserve"> un atšķirīgo </w:t>
      </w:r>
      <w:r w:rsidR="006A77FA">
        <w:rPr>
          <w:rFonts w:ascii="Times New Roman" w:hAnsi="Times New Roman" w:cs="Times New Roman"/>
          <w:sz w:val="24"/>
          <w:szCs w:val="24"/>
        </w:rPr>
        <w:t>AE</w:t>
      </w:r>
      <w:r w:rsidRPr="6C00A5E5" w:rsidR="54099938">
        <w:rPr>
          <w:rFonts w:ascii="Times New Roman" w:hAnsi="Times New Roman" w:cs="Times New Roman"/>
          <w:sz w:val="24"/>
          <w:szCs w:val="24"/>
        </w:rPr>
        <w:t xml:space="preserve"> staciju </w:t>
      </w:r>
      <w:r w:rsidRPr="6C00A5E5" w:rsidR="6B9BFC5D">
        <w:rPr>
          <w:rFonts w:ascii="Times New Roman" w:hAnsi="Times New Roman" w:cs="Times New Roman"/>
          <w:sz w:val="24"/>
          <w:szCs w:val="24"/>
        </w:rPr>
        <w:t xml:space="preserve">īpatsvaru, </w:t>
      </w:r>
      <w:r w:rsidRPr="6C00A5E5" w:rsidR="4CE880F6">
        <w:rPr>
          <w:rFonts w:ascii="Times New Roman" w:hAnsi="Times New Roman" w:cs="Times New Roman"/>
          <w:sz w:val="24"/>
          <w:szCs w:val="24"/>
        </w:rPr>
        <w:t xml:space="preserve">katrā valstī ir noteiktas </w:t>
      </w:r>
      <w:r w:rsidRPr="6C00A5E5" w:rsidR="5767106D">
        <w:rPr>
          <w:rFonts w:ascii="Times New Roman" w:hAnsi="Times New Roman" w:cs="Times New Roman"/>
          <w:sz w:val="24"/>
          <w:szCs w:val="24"/>
        </w:rPr>
        <w:t>atšķirīgas prasības minētajiem pieslēgumiem</w:t>
      </w:r>
      <w:r w:rsidRPr="6C00A5E5" w:rsidR="26FE098A">
        <w:rPr>
          <w:rFonts w:ascii="Times New Roman" w:hAnsi="Times New Roman" w:cs="Times New Roman"/>
          <w:sz w:val="24"/>
          <w:szCs w:val="24"/>
        </w:rPr>
        <w:t xml:space="preserve">. </w:t>
      </w:r>
      <w:r w:rsidR="006A77FA">
        <w:rPr>
          <w:rFonts w:ascii="Times New Roman" w:hAnsi="Times New Roman" w:cs="Times New Roman"/>
          <w:sz w:val="24"/>
          <w:szCs w:val="24"/>
        </w:rPr>
        <w:t>AE</w:t>
      </w:r>
      <w:r w:rsidRPr="6C00A5E5" w:rsidR="2858468B">
        <w:rPr>
          <w:rFonts w:ascii="Times New Roman" w:hAnsi="Times New Roman" w:cs="Times New Roman"/>
          <w:sz w:val="24"/>
          <w:szCs w:val="24"/>
        </w:rPr>
        <w:t xml:space="preserve"> ražošanas iekārtu ražotāji pastāvīgi saskaras ar jauniem izaicinājumiem, atjauninot savu iekārtas vai programmatūras dizainu, lai nodrošinātu katras valsts, kat</w:t>
      </w:r>
      <w:r w:rsidRPr="6C00A5E5" w:rsidR="1A44E0B6">
        <w:rPr>
          <w:rFonts w:ascii="Times New Roman" w:hAnsi="Times New Roman" w:cs="Times New Roman"/>
          <w:sz w:val="24"/>
          <w:szCs w:val="24"/>
        </w:rPr>
        <w:t xml:space="preserve">rs sistēmas operatora </w:t>
      </w:r>
      <w:r w:rsidRPr="6C00A5E5" w:rsidR="2858468B">
        <w:rPr>
          <w:rFonts w:ascii="Times New Roman" w:hAnsi="Times New Roman" w:cs="Times New Roman"/>
          <w:sz w:val="24"/>
          <w:szCs w:val="24"/>
        </w:rPr>
        <w:t xml:space="preserve"> prasību izpildi. Tādējādi </w:t>
      </w:r>
      <w:r w:rsidRPr="6C00A5E5" w:rsidR="49EDC3EB">
        <w:rPr>
          <w:rFonts w:ascii="Times New Roman" w:hAnsi="Times New Roman" w:cs="Times New Roman"/>
          <w:sz w:val="24"/>
          <w:szCs w:val="24"/>
        </w:rPr>
        <w:t>vienotus un atbilstošus standartu</w:t>
      </w:r>
      <w:r w:rsidRPr="6C00A5E5" w:rsidR="0451A5DD">
        <w:rPr>
          <w:rFonts w:ascii="Times New Roman" w:hAnsi="Times New Roman" w:cs="Times New Roman"/>
          <w:sz w:val="24"/>
          <w:szCs w:val="24"/>
        </w:rPr>
        <w:t xml:space="preserve"> noteikšana</w:t>
      </w:r>
      <w:r w:rsidRPr="6C00A5E5" w:rsidR="49EDC3EB">
        <w:rPr>
          <w:rFonts w:ascii="Times New Roman" w:hAnsi="Times New Roman" w:cs="Times New Roman"/>
          <w:sz w:val="24"/>
          <w:szCs w:val="24"/>
        </w:rPr>
        <w:t xml:space="preserve"> liela vai maza mēroga </w:t>
      </w:r>
      <w:r w:rsidR="006A77FA">
        <w:rPr>
          <w:rFonts w:ascii="Times New Roman" w:hAnsi="Times New Roman" w:cs="Times New Roman"/>
          <w:sz w:val="24"/>
          <w:szCs w:val="24"/>
        </w:rPr>
        <w:t>AE</w:t>
      </w:r>
      <w:r w:rsidRPr="6C00A5E5" w:rsidR="49EDC3EB">
        <w:rPr>
          <w:rFonts w:ascii="Times New Roman" w:hAnsi="Times New Roman" w:cs="Times New Roman"/>
          <w:sz w:val="24"/>
          <w:szCs w:val="24"/>
        </w:rPr>
        <w:t xml:space="preserve"> ražotņu pieslēgšanai </w:t>
      </w:r>
      <w:r w:rsidRPr="6C00A5E5" w:rsidR="0CFC8459">
        <w:rPr>
          <w:rFonts w:ascii="Times New Roman" w:hAnsi="Times New Roman" w:cs="Times New Roman"/>
          <w:sz w:val="24"/>
          <w:szCs w:val="24"/>
        </w:rPr>
        <w:t xml:space="preserve">elektrosistēmai </w:t>
      </w:r>
      <w:r w:rsidRPr="6C00A5E5" w:rsidR="4C13570F">
        <w:rPr>
          <w:rFonts w:ascii="Times New Roman" w:hAnsi="Times New Roman" w:cs="Times New Roman"/>
          <w:sz w:val="24"/>
          <w:szCs w:val="24"/>
        </w:rPr>
        <w:t>samazinātu iekārtu ražošanas izmaksas un vienkāršotu valstu sistēmu operatoru veikto analīzi.</w:t>
      </w:r>
    </w:p>
    <w:p w:rsidRPr="00EA06EF" w:rsidR="00EA06EF" w:rsidP="6C00A5E5" w:rsidRDefault="0E9B462F" w14:paraId="646671AA" w14:textId="79BD987E">
      <w:pPr>
        <w:spacing w:after="120" w:line="240" w:lineRule="auto"/>
        <w:ind w:firstLine="720"/>
        <w:jc w:val="both"/>
        <w:rPr>
          <w:rFonts w:ascii="Times New Roman" w:hAnsi="Times New Roman" w:eastAsia="Times New Roman" w:cs="Times New Roman"/>
          <w:sz w:val="24"/>
          <w:szCs w:val="24"/>
        </w:rPr>
      </w:pPr>
      <w:r w:rsidRPr="6C00A5E5">
        <w:rPr>
          <w:rFonts w:ascii="Times New Roman" w:hAnsi="Times New Roman" w:eastAsia="Times New Roman" w:cs="Times New Roman"/>
          <w:sz w:val="24"/>
          <w:szCs w:val="24"/>
        </w:rPr>
        <w:t xml:space="preserve">Attiecībā uz nepieciešamību standartizēt sistēmas </w:t>
      </w:r>
      <w:r w:rsidRPr="6C00A5E5" w:rsidR="1F806C0A">
        <w:rPr>
          <w:rFonts w:ascii="Times New Roman" w:hAnsi="Times New Roman" w:eastAsia="Times New Roman" w:cs="Times New Roman"/>
          <w:sz w:val="24"/>
          <w:szCs w:val="24"/>
        </w:rPr>
        <w:t xml:space="preserve">attīstības projektos ietveramās prasības, norādāms, ka </w:t>
      </w:r>
      <w:r w:rsidRPr="6C00A5E5" w:rsidR="054C08CC">
        <w:rPr>
          <w:rFonts w:ascii="Times New Roman" w:hAnsi="Times New Roman" w:eastAsia="Times New Roman" w:cs="Times New Roman"/>
          <w:sz w:val="24"/>
          <w:szCs w:val="24"/>
        </w:rPr>
        <w:t>ES dalībvalstu energosistēmas i</w:t>
      </w:r>
      <w:r w:rsidRPr="6C00A5E5" w:rsidR="777CE127">
        <w:rPr>
          <w:rFonts w:ascii="Times New Roman" w:hAnsi="Times New Roman" w:eastAsia="Times New Roman" w:cs="Times New Roman"/>
          <w:sz w:val="24"/>
          <w:szCs w:val="24"/>
        </w:rPr>
        <w:t xml:space="preserve">lgu laiku </w:t>
      </w:r>
      <w:r w:rsidRPr="6C00A5E5" w:rsidR="19120FDB">
        <w:rPr>
          <w:rFonts w:ascii="Times New Roman" w:hAnsi="Times New Roman" w:eastAsia="Times New Roman" w:cs="Times New Roman"/>
          <w:sz w:val="24"/>
          <w:szCs w:val="24"/>
        </w:rPr>
        <w:t xml:space="preserve">ir darbojušās un </w:t>
      </w:r>
      <w:r w:rsidRPr="6C00A5E5" w:rsidR="777CE127">
        <w:rPr>
          <w:rFonts w:ascii="Times New Roman" w:hAnsi="Times New Roman" w:eastAsia="Times New Roman" w:cs="Times New Roman"/>
          <w:sz w:val="24"/>
          <w:szCs w:val="24"/>
        </w:rPr>
        <w:t xml:space="preserve">veidotas kā </w:t>
      </w:r>
      <w:r w:rsidRPr="6C00A5E5" w:rsidR="71706509">
        <w:rPr>
          <w:rFonts w:ascii="Times New Roman" w:hAnsi="Times New Roman" w:eastAsia="Times New Roman" w:cs="Times New Roman"/>
          <w:sz w:val="24"/>
          <w:szCs w:val="24"/>
        </w:rPr>
        <w:t>nošķirtas</w:t>
      </w:r>
      <w:r w:rsidRPr="6C00A5E5" w:rsidR="777CE127">
        <w:rPr>
          <w:rFonts w:ascii="Times New Roman" w:hAnsi="Times New Roman" w:eastAsia="Times New Roman" w:cs="Times New Roman"/>
          <w:sz w:val="24"/>
          <w:szCs w:val="24"/>
        </w:rPr>
        <w:t xml:space="preserve"> sistēmas, attiecīgi tajās izmantoti dažādi un pat būtiski atšķirīgi risinājumi</w:t>
      </w:r>
      <w:r w:rsidRPr="6C00A5E5" w:rsidR="7DD1FD08">
        <w:rPr>
          <w:rFonts w:ascii="Times New Roman" w:hAnsi="Times New Roman" w:eastAsia="Times New Roman" w:cs="Times New Roman"/>
          <w:sz w:val="24"/>
          <w:szCs w:val="24"/>
        </w:rPr>
        <w:t xml:space="preserve"> tehniskie risinājumi</w:t>
      </w:r>
      <w:r w:rsidRPr="6C00A5E5" w:rsidR="777CE127">
        <w:rPr>
          <w:rFonts w:ascii="Times New Roman" w:hAnsi="Times New Roman" w:eastAsia="Times New Roman" w:cs="Times New Roman"/>
          <w:sz w:val="24"/>
          <w:szCs w:val="24"/>
        </w:rPr>
        <w:t>.</w:t>
      </w:r>
      <w:r w:rsidRPr="6C00A5E5" w:rsidR="7B8843E6">
        <w:rPr>
          <w:rFonts w:ascii="Times New Roman" w:hAnsi="Times New Roman" w:eastAsia="Times New Roman" w:cs="Times New Roman"/>
          <w:sz w:val="24"/>
          <w:szCs w:val="24"/>
        </w:rPr>
        <w:t xml:space="preserve"> Pat Baltijas valstu energosistēm</w:t>
      </w:r>
      <w:r w:rsidRPr="6C00A5E5" w:rsidR="7BF39ED8">
        <w:rPr>
          <w:rFonts w:ascii="Times New Roman" w:hAnsi="Times New Roman" w:eastAsia="Times New Roman" w:cs="Times New Roman"/>
          <w:sz w:val="24"/>
          <w:szCs w:val="24"/>
        </w:rPr>
        <w:t>as</w:t>
      </w:r>
      <w:r w:rsidRPr="6C00A5E5" w:rsidR="7B8843E6">
        <w:rPr>
          <w:rFonts w:ascii="Times New Roman" w:hAnsi="Times New Roman" w:eastAsia="Times New Roman" w:cs="Times New Roman"/>
          <w:sz w:val="24"/>
          <w:szCs w:val="24"/>
        </w:rPr>
        <w:t>, kuras darbojas kopējā BRELL</w:t>
      </w:r>
      <w:r w:rsidR="00CD6938">
        <w:rPr>
          <w:rFonts w:ascii="Times New Roman" w:hAnsi="Times New Roman" w:eastAsia="Times New Roman" w:cs="Times New Roman"/>
          <w:sz w:val="24"/>
          <w:szCs w:val="24"/>
        </w:rPr>
        <w:t xml:space="preserve"> (no </w:t>
      </w:r>
      <w:r w:rsidRPr="00CD6938" w:rsidR="00CD6938">
        <w:rPr>
          <w:rFonts w:ascii="Times New Roman" w:hAnsi="Times New Roman" w:eastAsia="Times New Roman" w:cs="Times New Roman"/>
          <w:i/>
          <w:iCs/>
          <w:sz w:val="24"/>
          <w:szCs w:val="24"/>
          <w:lang w:val="en-US"/>
        </w:rPr>
        <w:t>Belarus, Russia, Estonia, Latvia, Lithuania</w:t>
      </w:r>
      <w:r w:rsidR="00CD6938">
        <w:rPr>
          <w:rFonts w:ascii="Times New Roman" w:hAnsi="Times New Roman" w:eastAsia="Times New Roman" w:cs="Times New Roman"/>
          <w:sz w:val="24"/>
          <w:szCs w:val="24"/>
        </w:rPr>
        <w:t>)</w:t>
      </w:r>
      <w:r w:rsidRPr="6C00A5E5" w:rsidR="7B8843E6">
        <w:rPr>
          <w:rFonts w:ascii="Times New Roman" w:hAnsi="Times New Roman" w:eastAsia="Times New Roman" w:cs="Times New Roman"/>
          <w:sz w:val="24"/>
          <w:szCs w:val="24"/>
        </w:rPr>
        <w:t xml:space="preserve"> </w:t>
      </w:r>
      <w:r w:rsidRPr="00A516E2" w:rsidR="00A516E2">
        <w:rPr>
          <w:rFonts w:ascii="Times New Roman" w:hAnsi="Times New Roman" w:eastAsia="Times New Roman" w:cs="Times New Roman"/>
          <w:sz w:val="24"/>
          <w:szCs w:val="24"/>
        </w:rPr>
        <w:t>vienot</w:t>
      </w:r>
      <w:r w:rsidR="00A516E2">
        <w:rPr>
          <w:rFonts w:ascii="Times New Roman" w:hAnsi="Times New Roman" w:eastAsia="Times New Roman" w:cs="Times New Roman"/>
          <w:sz w:val="24"/>
          <w:szCs w:val="24"/>
        </w:rPr>
        <w:t>ā</w:t>
      </w:r>
      <w:r w:rsidRPr="00A516E2" w:rsidR="00A516E2">
        <w:rPr>
          <w:rFonts w:ascii="Times New Roman" w:hAnsi="Times New Roman" w:eastAsia="Times New Roman" w:cs="Times New Roman"/>
          <w:sz w:val="24"/>
          <w:szCs w:val="24"/>
        </w:rPr>
        <w:t xml:space="preserve"> elektroapgādes</w:t>
      </w:r>
      <w:r w:rsidR="00A516E2">
        <w:rPr>
          <w:rFonts w:ascii="Times New Roman" w:hAnsi="Times New Roman" w:eastAsia="Times New Roman" w:cs="Times New Roman"/>
          <w:sz w:val="24"/>
          <w:szCs w:val="24"/>
        </w:rPr>
        <w:t xml:space="preserve"> </w:t>
      </w:r>
      <w:r w:rsidRPr="6C00A5E5" w:rsidR="7B8843E6">
        <w:rPr>
          <w:rFonts w:ascii="Times New Roman" w:hAnsi="Times New Roman" w:eastAsia="Times New Roman" w:cs="Times New Roman"/>
          <w:sz w:val="24"/>
          <w:szCs w:val="24"/>
        </w:rPr>
        <w:t>lokā</w:t>
      </w:r>
      <w:r w:rsidRPr="6C00A5E5" w:rsidR="5C86BBF4">
        <w:rPr>
          <w:rFonts w:ascii="Times New Roman" w:hAnsi="Times New Roman" w:eastAsia="Times New Roman" w:cs="Times New Roman"/>
          <w:sz w:val="24"/>
          <w:szCs w:val="24"/>
        </w:rPr>
        <w:t>,</w:t>
      </w:r>
      <w:r w:rsidRPr="6C00A5E5" w:rsidR="7B8843E6">
        <w:rPr>
          <w:rFonts w:ascii="Times New Roman" w:hAnsi="Times New Roman" w:eastAsia="Times New Roman" w:cs="Times New Roman"/>
          <w:sz w:val="24"/>
          <w:szCs w:val="24"/>
        </w:rPr>
        <w:t xml:space="preserve"> v</w:t>
      </w:r>
      <w:r w:rsidRPr="6C00A5E5" w:rsidR="0F09F2D5">
        <w:rPr>
          <w:rFonts w:ascii="Times New Roman" w:hAnsi="Times New Roman" w:eastAsia="Times New Roman" w:cs="Times New Roman"/>
          <w:sz w:val="24"/>
          <w:szCs w:val="24"/>
        </w:rPr>
        <w:t>eidotas, pamatojoties uz dažādiem tehniskajiem nosacījumiem.</w:t>
      </w:r>
      <w:r w:rsidRPr="6C00A5E5" w:rsidR="7ED2DEA2">
        <w:rPr>
          <w:rFonts w:ascii="Times New Roman" w:hAnsi="Times New Roman" w:eastAsia="Times New Roman" w:cs="Times New Roman"/>
          <w:sz w:val="24"/>
          <w:szCs w:val="24"/>
        </w:rPr>
        <w:t xml:space="preserve"> Līdz ar to </w:t>
      </w:r>
      <w:r w:rsidRPr="6C00A5E5" w:rsidR="4EFD16CB">
        <w:rPr>
          <w:rFonts w:ascii="Times New Roman" w:hAnsi="Times New Roman" w:eastAsia="Times New Roman" w:cs="Times New Roman"/>
          <w:sz w:val="24"/>
          <w:szCs w:val="24"/>
        </w:rPr>
        <w:t xml:space="preserve">jauno tīkla iekārtu standartizācija </w:t>
      </w:r>
      <w:r w:rsidRPr="6C00A5E5" w:rsidR="7ED2DEA2">
        <w:rPr>
          <w:rFonts w:ascii="Times New Roman" w:hAnsi="Times New Roman" w:eastAsia="Times New Roman" w:cs="Times New Roman"/>
          <w:sz w:val="24"/>
          <w:szCs w:val="24"/>
        </w:rPr>
        <w:t>būtu ieviešama pakāpeniski</w:t>
      </w:r>
      <w:r w:rsidRPr="6C00A5E5" w:rsidR="44FB8918">
        <w:rPr>
          <w:rFonts w:ascii="Times New Roman" w:hAnsi="Times New Roman" w:eastAsia="Times New Roman" w:cs="Times New Roman"/>
          <w:sz w:val="24"/>
          <w:szCs w:val="24"/>
        </w:rPr>
        <w:t xml:space="preserve">, saglabājot pārvades sistēmas operatoriem iespējas iepirkumus </w:t>
      </w:r>
      <w:r w:rsidRPr="6C00A5E5" w:rsidR="32D02A30">
        <w:rPr>
          <w:rFonts w:ascii="Times New Roman" w:hAnsi="Times New Roman" w:eastAsia="Times New Roman" w:cs="Times New Roman"/>
          <w:sz w:val="24"/>
          <w:szCs w:val="24"/>
        </w:rPr>
        <w:t>izmantot pielāgotas (</w:t>
      </w:r>
      <w:r w:rsidRPr="6C00A5E5" w:rsidR="32D02A30">
        <w:rPr>
          <w:rFonts w:ascii="Times New Roman" w:hAnsi="Times New Roman" w:eastAsia="Times New Roman" w:cs="Times New Roman"/>
          <w:i/>
          <w:iCs/>
          <w:sz w:val="24"/>
          <w:szCs w:val="24"/>
        </w:rPr>
        <w:t>tailor made</w:t>
      </w:r>
      <w:r w:rsidRPr="6C00A5E5" w:rsidR="32D02A30">
        <w:rPr>
          <w:rFonts w:ascii="Times New Roman" w:hAnsi="Times New Roman" w:eastAsia="Times New Roman" w:cs="Times New Roman"/>
          <w:sz w:val="24"/>
          <w:szCs w:val="24"/>
        </w:rPr>
        <w:t>) prasības iekārtām</w:t>
      </w:r>
      <w:r w:rsidRPr="6C00A5E5" w:rsidR="534BC171">
        <w:rPr>
          <w:rFonts w:ascii="Times New Roman" w:hAnsi="Times New Roman" w:eastAsia="Times New Roman" w:cs="Times New Roman"/>
          <w:sz w:val="24"/>
          <w:szCs w:val="24"/>
        </w:rPr>
        <w:t xml:space="preserve">. Vienlaikus Latvija piekrīt idejai, ka ENTSO-E </w:t>
      </w:r>
      <w:r w:rsidRPr="6C00A5E5" w:rsidR="029707C1">
        <w:rPr>
          <w:rFonts w:ascii="Times New Roman" w:hAnsi="Times New Roman" w:eastAsia="Times New Roman" w:cs="Times New Roman"/>
          <w:sz w:val="24"/>
          <w:szCs w:val="24"/>
        </w:rPr>
        <w:t xml:space="preserve">būtu </w:t>
      </w:r>
      <w:r w:rsidRPr="6C00A5E5" w:rsidR="329E340A">
        <w:rPr>
          <w:rFonts w:ascii="Times New Roman" w:hAnsi="Times New Roman" w:eastAsia="Times New Roman" w:cs="Times New Roman"/>
          <w:sz w:val="24"/>
          <w:szCs w:val="24"/>
        </w:rPr>
        <w:t>atbildīga par to</w:t>
      </w:r>
      <w:r w:rsidRPr="6C00A5E5" w:rsidR="534BC171">
        <w:rPr>
          <w:rFonts w:ascii="Times New Roman" w:hAnsi="Times New Roman" w:eastAsia="Times New Roman" w:cs="Times New Roman"/>
          <w:sz w:val="24"/>
          <w:szCs w:val="24"/>
        </w:rPr>
        <w:t>, lai sadarbo</w:t>
      </w:r>
      <w:r w:rsidRPr="6C00A5E5" w:rsidR="3D1CC381">
        <w:rPr>
          <w:rFonts w:ascii="Times New Roman" w:hAnsi="Times New Roman" w:eastAsia="Times New Roman" w:cs="Times New Roman"/>
          <w:sz w:val="24"/>
          <w:szCs w:val="24"/>
        </w:rPr>
        <w:t>jotie</w:t>
      </w:r>
      <w:r w:rsidRPr="6C00A5E5" w:rsidR="1F53AFFE">
        <w:rPr>
          <w:rFonts w:ascii="Times New Roman" w:hAnsi="Times New Roman" w:eastAsia="Times New Roman" w:cs="Times New Roman"/>
          <w:sz w:val="24"/>
          <w:szCs w:val="24"/>
        </w:rPr>
        <w:t>s</w:t>
      </w:r>
      <w:r w:rsidRPr="6C00A5E5" w:rsidR="534BC171">
        <w:rPr>
          <w:rFonts w:ascii="Times New Roman" w:hAnsi="Times New Roman" w:eastAsia="Times New Roman" w:cs="Times New Roman"/>
          <w:sz w:val="24"/>
          <w:szCs w:val="24"/>
        </w:rPr>
        <w:t xml:space="preserve"> ar tehnoloģiju </w:t>
      </w:r>
      <w:r w:rsidRPr="6C00A5E5" w:rsidR="66D8E3CF">
        <w:rPr>
          <w:rFonts w:ascii="Times New Roman" w:hAnsi="Times New Roman" w:eastAsia="Times New Roman" w:cs="Times New Roman"/>
          <w:sz w:val="24"/>
          <w:szCs w:val="24"/>
        </w:rPr>
        <w:t>kompānijām</w:t>
      </w:r>
      <w:r w:rsidRPr="6C00A5E5" w:rsidR="534BC171">
        <w:rPr>
          <w:rFonts w:ascii="Times New Roman" w:hAnsi="Times New Roman" w:eastAsia="Times New Roman" w:cs="Times New Roman"/>
          <w:sz w:val="24"/>
          <w:szCs w:val="24"/>
        </w:rPr>
        <w:t xml:space="preserve">, izstrādātu kopīgas tehnoloģiju specifikācijas un uzlabotu  jauno tīkla </w:t>
      </w:r>
      <w:r w:rsidRPr="6C00A5E5" w:rsidR="4ECB20A5">
        <w:rPr>
          <w:rFonts w:ascii="Times New Roman" w:hAnsi="Times New Roman" w:eastAsia="Times New Roman" w:cs="Times New Roman"/>
          <w:sz w:val="24"/>
          <w:szCs w:val="24"/>
        </w:rPr>
        <w:t xml:space="preserve">attīstības </w:t>
      </w:r>
      <w:r w:rsidRPr="6C00A5E5" w:rsidR="534BC171">
        <w:rPr>
          <w:rFonts w:ascii="Times New Roman" w:hAnsi="Times New Roman" w:eastAsia="Times New Roman" w:cs="Times New Roman"/>
          <w:sz w:val="24"/>
          <w:szCs w:val="24"/>
        </w:rPr>
        <w:t xml:space="preserve">projektu </w:t>
      </w:r>
      <w:r w:rsidRPr="6C00A5E5" w:rsidR="1146BB2E">
        <w:rPr>
          <w:rFonts w:ascii="Times New Roman" w:hAnsi="Times New Roman" w:eastAsia="Times New Roman" w:cs="Times New Roman"/>
          <w:sz w:val="24"/>
          <w:szCs w:val="24"/>
        </w:rPr>
        <w:t>prasību pārskatāmību</w:t>
      </w:r>
      <w:r w:rsidRPr="6C00A5E5" w:rsidR="7AE81975">
        <w:rPr>
          <w:rFonts w:ascii="Times New Roman" w:hAnsi="Times New Roman" w:eastAsia="Times New Roman" w:cs="Times New Roman"/>
          <w:sz w:val="24"/>
          <w:szCs w:val="24"/>
        </w:rPr>
        <w:t>, kā arī ENTSO-E būtu ietvars, kur  elektroenerģijas pārvades sistēmas operatori</w:t>
      </w:r>
      <w:r w:rsidRPr="6C00A5E5" w:rsidR="4FD056A2">
        <w:rPr>
          <w:rFonts w:ascii="Times New Roman" w:hAnsi="Times New Roman" w:eastAsia="Times New Roman" w:cs="Times New Roman"/>
          <w:sz w:val="24"/>
          <w:szCs w:val="24"/>
        </w:rPr>
        <w:t xml:space="preserve">em būtu </w:t>
      </w:r>
      <w:r w:rsidRPr="6C00A5E5" w:rsidR="7AE81975">
        <w:rPr>
          <w:rFonts w:ascii="Times New Roman" w:hAnsi="Times New Roman" w:eastAsia="Times New Roman" w:cs="Times New Roman"/>
          <w:sz w:val="24"/>
          <w:szCs w:val="24"/>
        </w:rPr>
        <w:t>iespēja mācīties vienam no otra un dalīties ar labāko praksi</w:t>
      </w:r>
      <w:r w:rsidRPr="6C00A5E5" w:rsidR="1C1A1056">
        <w:rPr>
          <w:rFonts w:ascii="Times New Roman" w:hAnsi="Times New Roman" w:eastAsia="Times New Roman" w:cs="Times New Roman"/>
          <w:sz w:val="24"/>
          <w:szCs w:val="24"/>
        </w:rPr>
        <w:t>.</w:t>
      </w:r>
    </w:p>
    <w:bookmarkEnd w:id="0"/>
    <w:p w:rsidR="1138944B" w:rsidP="6C00A5E5" w:rsidRDefault="1138944B" w14:paraId="5E20AD82" w14:textId="4A9ABF43">
      <w:pPr>
        <w:spacing w:after="120" w:line="240" w:lineRule="auto"/>
        <w:ind w:firstLine="720"/>
        <w:jc w:val="both"/>
        <w:rPr>
          <w:rFonts w:ascii="Times New Roman" w:hAnsi="Times New Roman" w:eastAsia="Times New Roman" w:cs="Times New Roman"/>
          <w:sz w:val="24"/>
          <w:szCs w:val="24"/>
        </w:rPr>
      </w:pPr>
      <w:r w:rsidRPr="6C00A5E5">
        <w:rPr>
          <w:rFonts w:ascii="Times New Roman" w:hAnsi="Times New Roman" w:eastAsia="Times New Roman" w:cs="Times New Roman"/>
          <w:sz w:val="24"/>
          <w:szCs w:val="24"/>
        </w:rPr>
        <w:t>Latvija piekrīt tam, ka efektīva</w:t>
      </w:r>
      <w:r w:rsidRPr="6C00A5E5" w:rsidR="1DE21E81">
        <w:rPr>
          <w:rFonts w:ascii="Times New Roman" w:hAnsi="Times New Roman" w:eastAsia="Times New Roman" w:cs="Times New Roman"/>
          <w:sz w:val="24"/>
          <w:szCs w:val="24"/>
        </w:rPr>
        <w:t xml:space="preserve"> un vienota</w:t>
      </w:r>
      <w:r w:rsidRPr="6C00A5E5">
        <w:rPr>
          <w:rFonts w:ascii="Times New Roman" w:hAnsi="Times New Roman" w:eastAsia="Times New Roman" w:cs="Times New Roman"/>
          <w:sz w:val="24"/>
          <w:szCs w:val="24"/>
        </w:rPr>
        <w:t xml:space="preserve"> </w:t>
      </w:r>
      <w:r w:rsidRPr="6C00A5E5" w:rsidR="27CC0968">
        <w:rPr>
          <w:rFonts w:ascii="Times New Roman" w:hAnsi="Times New Roman" w:eastAsia="Times New Roman" w:cs="Times New Roman"/>
          <w:sz w:val="24"/>
          <w:szCs w:val="24"/>
        </w:rPr>
        <w:t xml:space="preserve">procedūra </w:t>
      </w:r>
      <w:r w:rsidRPr="6C00A5E5">
        <w:rPr>
          <w:rFonts w:ascii="Times New Roman" w:hAnsi="Times New Roman" w:eastAsia="Times New Roman" w:cs="Times New Roman"/>
          <w:sz w:val="24"/>
          <w:szCs w:val="24"/>
        </w:rPr>
        <w:t xml:space="preserve">atļauju </w:t>
      </w:r>
      <w:r w:rsidRPr="6C00A5E5" w:rsidR="3347E528">
        <w:rPr>
          <w:rFonts w:ascii="Times New Roman" w:hAnsi="Times New Roman" w:eastAsia="Times New Roman" w:cs="Times New Roman"/>
          <w:sz w:val="24"/>
          <w:szCs w:val="24"/>
        </w:rPr>
        <w:t xml:space="preserve">atjaunojamās enerģijas ražošanas  iekārtu  ieviešanai </w:t>
      </w:r>
      <w:r w:rsidRPr="6C00A5E5">
        <w:rPr>
          <w:rFonts w:ascii="Times New Roman" w:hAnsi="Times New Roman" w:eastAsia="Times New Roman" w:cs="Times New Roman"/>
          <w:sz w:val="24"/>
          <w:szCs w:val="24"/>
        </w:rPr>
        <w:t>piešķiršana</w:t>
      </w:r>
      <w:r w:rsidRPr="6C00A5E5" w:rsidR="3E30004F">
        <w:rPr>
          <w:rFonts w:ascii="Times New Roman" w:hAnsi="Times New Roman" w:eastAsia="Times New Roman" w:cs="Times New Roman"/>
          <w:sz w:val="24"/>
          <w:szCs w:val="24"/>
        </w:rPr>
        <w:t>i</w:t>
      </w:r>
      <w:r w:rsidRPr="6C00A5E5">
        <w:rPr>
          <w:rFonts w:ascii="Times New Roman" w:hAnsi="Times New Roman" w:eastAsia="Times New Roman" w:cs="Times New Roman"/>
          <w:sz w:val="24"/>
          <w:szCs w:val="24"/>
        </w:rPr>
        <w:t xml:space="preserve"> varētu veicināt pārejas uz tī</w:t>
      </w:r>
      <w:r w:rsidRPr="6C00A5E5" w:rsidR="098BC4DA">
        <w:rPr>
          <w:rFonts w:ascii="Times New Roman" w:hAnsi="Times New Roman" w:eastAsia="Times New Roman" w:cs="Times New Roman"/>
          <w:sz w:val="24"/>
          <w:szCs w:val="24"/>
        </w:rPr>
        <w:t>ru enerģiju</w:t>
      </w:r>
      <w:r w:rsidRPr="6C00A5E5">
        <w:rPr>
          <w:rFonts w:ascii="Times New Roman" w:hAnsi="Times New Roman" w:eastAsia="Times New Roman" w:cs="Times New Roman"/>
          <w:sz w:val="24"/>
          <w:szCs w:val="24"/>
        </w:rPr>
        <w:t xml:space="preserve"> ātrumu. </w:t>
      </w:r>
      <w:r w:rsidRPr="6C00A5E5" w:rsidR="069A49DF">
        <w:rPr>
          <w:rFonts w:ascii="Times New Roman" w:hAnsi="Times New Roman" w:eastAsia="Times New Roman" w:cs="Times New Roman"/>
          <w:sz w:val="24"/>
          <w:szCs w:val="24"/>
        </w:rPr>
        <w:t>Vien</w:t>
      </w:r>
      <w:r w:rsidRPr="6C00A5E5" w:rsidR="2ADCD977">
        <w:rPr>
          <w:rFonts w:ascii="Times New Roman" w:hAnsi="Times New Roman" w:eastAsia="Times New Roman" w:cs="Times New Roman"/>
          <w:sz w:val="24"/>
          <w:szCs w:val="24"/>
        </w:rPr>
        <w:t xml:space="preserve">otu prasību noteikšana varētu samazināt administratīvo procesu ilgumu.  </w:t>
      </w:r>
      <w:r w:rsidRPr="6C00A5E5" w:rsidR="68A58EA7">
        <w:rPr>
          <w:rFonts w:ascii="Times New Roman" w:hAnsi="Times New Roman" w:eastAsia="Times New Roman" w:cs="Times New Roman"/>
          <w:sz w:val="24"/>
          <w:szCs w:val="24"/>
        </w:rPr>
        <w:t>V</w:t>
      </w:r>
      <w:r w:rsidRPr="6C00A5E5">
        <w:rPr>
          <w:rFonts w:ascii="Times New Roman" w:hAnsi="Times New Roman" w:eastAsia="Times New Roman" w:cs="Times New Roman"/>
          <w:sz w:val="24"/>
          <w:szCs w:val="24"/>
        </w:rPr>
        <w:t xml:space="preserve">ienlaikus </w:t>
      </w:r>
      <w:r w:rsidRPr="6C00A5E5" w:rsidR="5BD7E4F0">
        <w:rPr>
          <w:rFonts w:ascii="Times New Roman" w:hAnsi="Times New Roman" w:eastAsia="Times New Roman" w:cs="Times New Roman"/>
          <w:sz w:val="24"/>
          <w:szCs w:val="24"/>
        </w:rPr>
        <w:t xml:space="preserve">jāņem vērā, ka atļauju piešķiršana </w:t>
      </w:r>
      <w:r w:rsidRPr="6C00A5E5" w:rsidR="789EEA14">
        <w:rPr>
          <w:rFonts w:ascii="Times New Roman" w:hAnsi="Times New Roman" w:eastAsia="Times New Roman" w:cs="Times New Roman"/>
          <w:sz w:val="24"/>
          <w:szCs w:val="24"/>
        </w:rPr>
        <w:t xml:space="preserve">ir </w:t>
      </w:r>
      <w:r w:rsidRPr="6C00A5E5" w:rsidR="5BD7E4F0">
        <w:rPr>
          <w:rFonts w:ascii="Times New Roman" w:hAnsi="Times New Roman" w:eastAsia="Times New Roman" w:cs="Times New Roman"/>
          <w:sz w:val="24"/>
          <w:szCs w:val="24"/>
        </w:rPr>
        <w:t>pārnozaru proc</w:t>
      </w:r>
      <w:r w:rsidRPr="6C00A5E5" w:rsidR="0DEF4744">
        <w:rPr>
          <w:rFonts w:ascii="Times New Roman" w:hAnsi="Times New Roman" w:eastAsia="Times New Roman" w:cs="Times New Roman"/>
          <w:sz w:val="24"/>
          <w:szCs w:val="24"/>
        </w:rPr>
        <w:t>ess, kuram katrā valstī ir sava specifika, kura būtu jā</w:t>
      </w:r>
      <w:r w:rsidRPr="6C00A5E5" w:rsidR="258008AA">
        <w:rPr>
          <w:rFonts w:ascii="Times New Roman" w:hAnsi="Times New Roman" w:eastAsia="Times New Roman" w:cs="Times New Roman"/>
          <w:sz w:val="24"/>
          <w:szCs w:val="24"/>
        </w:rPr>
        <w:t>ņem vērā, standartizējot atļauju piešķiršanas proce</w:t>
      </w:r>
      <w:r w:rsidRPr="6C00A5E5" w:rsidR="1D64708F">
        <w:rPr>
          <w:rFonts w:ascii="Times New Roman" w:hAnsi="Times New Roman" w:eastAsia="Times New Roman" w:cs="Times New Roman"/>
          <w:sz w:val="24"/>
          <w:szCs w:val="24"/>
        </w:rPr>
        <w:t xml:space="preserve">su. </w:t>
      </w:r>
      <w:r w:rsidRPr="6C00A5E5" w:rsidR="258008AA">
        <w:rPr>
          <w:rFonts w:ascii="Times New Roman" w:hAnsi="Times New Roman" w:eastAsia="Times New Roman" w:cs="Times New Roman"/>
          <w:sz w:val="24"/>
          <w:szCs w:val="24"/>
        </w:rPr>
        <w:t xml:space="preserve"> </w:t>
      </w:r>
    </w:p>
    <w:p w:rsidRPr="00B33E6D" w:rsidR="003827D7" w:rsidP="003827D7" w:rsidRDefault="003827D7" w14:paraId="061468E6" w14:textId="77777777">
      <w:pPr>
        <w:shd w:val="clear" w:color="auto" w:fill="E7E6E6" w:themeFill="background2"/>
        <w:spacing w:after="120" w:line="240" w:lineRule="auto"/>
        <w:jc w:val="center"/>
        <w:rPr>
          <w:rFonts w:ascii="Times New Roman" w:hAnsi="Times New Roman" w:cs="Times New Roman"/>
          <w:b/>
          <w:bCs/>
          <w:sz w:val="24"/>
          <w:szCs w:val="24"/>
        </w:rPr>
      </w:pPr>
      <w:r w:rsidRPr="00B33E6D">
        <w:rPr>
          <w:rFonts w:ascii="Times New Roman" w:hAnsi="Times New Roman" w:cs="Times New Roman"/>
          <w:b/>
          <w:bCs/>
          <w:sz w:val="24"/>
          <w:szCs w:val="24"/>
        </w:rPr>
        <w:t>II</w:t>
      </w:r>
      <w:r>
        <w:rPr>
          <w:rFonts w:ascii="Times New Roman" w:hAnsi="Times New Roman" w:cs="Times New Roman"/>
          <w:b/>
          <w:bCs/>
          <w:sz w:val="24"/>
          <w:szCs w:val="24"/>
        </w:rPr>
        <w:t>.</w:t>
      </w:r>
      <w:r w:rsidRPr="00B33E6D">
        <w:rPr>
          <w:rFonts w:ascii="Times New Roman" w:hAnsi="Times New Roman" w:cs="Times New Roman"/>
          <w:b/>
          <w:bCs/>
          <w:sz w:val="24"/>
          <w:szCs w:val="24"/>
        </w:rPr>
        <w:t xml:space="preserve"> </w:t>
      </w:r>
      <w:r>
        <w:rPr>
          <w:rFonts w:ascii="Times New Roman" w:hAnsi="Times New Roman" w:cs="Times New Roman"/>
          <w:b/>
          <w:bCs/>
          <w:sz w:val="24"/>
          <w:szCs w:val="24"/>
        </w:rPr>
        <w:t>Papildus sanāksmē plānots:</w:t>
      </w:r>
    </w:p>
    <w:p w:rsidR="00B61A4A" w:rsidP="00B61A4A" w:rsidRDefault="00B61A4A" w14:paraId="19E635F5" w14:textId="0D22DEB1">
      <w:pPr>
        <w:spacing w:after="120" w:line="240" w:lineRule="auto"/>
        <w:ind w:firstLine="567"/>
        <w:jc w:val="both"/>
        <w:rPr>
          <w:rFonts w:ascii="Times New Roman" w:hAnsi="Times New Roman" w:cs="Times New Roman"/>
          <w:bCs/>
          <w:i/>
          <w:iCs/>
          <w:sz w:val="24"/>
          <w:szCs w:val="24"/>
        </w:rPr>
      </w:pPr>
      <w:r w:rsidRPr="6C00A5E5">
        <w:rPr>
          <w:rFonts w:ascii="Times New Roman" w:hAnsi="Times New Roman" w:cs="Times New Roman"/>
          <w:sz w:val="24"/>
          <w:szCs w:val="24"/>
        </w:rPr>
        <w:t xml:space="preserve">Papildus iepriekš minētajiem jautājumiem, </w:t>
      </w:r>
      <w:r w:rsidR="00726CD2">
        <w:rPr>
          <w:rFonts w:ascii="Times New Roman" w:hAnsi="Times New Roman" w:cs="Times New Roman"/>
          <w:sz w:val="24"/>
          <w:szCs w:val="24"/>
        </w:rPr>
        <w:t>sanāksmes</w:t>
      </w:r>
      <w:r w:rsidRPr="6C00A5E5" w:rsidR="00726CD2">
        <w:rPr>
          <w:rFonts w:ascii="Times New Roman" w:hAnsi="Times New Roman" w:cs="Times New Roman"/>
          <w:sz w:val="24"/>
          <w:szCs w:val="24"/>
        </w:rPr>
        <w:t xml:space="preserve"> </w:t>
      </w:r>
      <w:r w:rsidRPr="6C00A5E5">
        <w:rPr>
          <w:rFonts w:ascii="Times New Roman" w:hAnsi="Times New Roman" w:cs="Times New Roman"/>
          <w:sz w:val="24"/>
          <w:szCs w:val="24"/>
        </w:rPr>
        <w:t xml:space="preserve">laikā plānots, ka daļa no dalībvalstīm, industrijas pārstāvji un Komisija parakstīs t.s. </w:t>
      </w:r>
      <w:r w:rsidRPr="6C00A5E5">
        <w:rPr>
          <w:rFonts w:ascii="Times New Roman" w:hAnsi="Times New Roman" w:cs="Times New Roman"/>
          <w:b/>
          <w:bCs/>
          <w:sz w:val="24"/>
          <w:szCs w:val="24"/>
        </w:rPr>
        <w:t>Eiropas saules enerģijas hartu</w:t>
      </w:r>
      <w:r w:rsidRPr="6C00A5E5">
        <w:rPr>
          <w:rFonts w:ascii="Times New Roman" w:hAnsi="Times New Roman" w:cs="Times New Roman"/>
          <w:sz w:val="24"/>
          <w:szCs w:val="24"/>
        </w:rPr>
        <w:t xml:space="preserve"> (</w:t>
      </w:r>
      <w:r w:rsidRPr="6C00A5E5">
        <w:rPr>
          <w:rFonts w:ascii="Times New Roman" w:hAnsi="Times New Roman" w:cs="Times New Roman"/>
          <w:i/>
          <w:iCs/>
          <w:sz w:val="24"/>
          <w:szCs w:val="24"/>
        </w:rPr>
        <w:t>European Solar Charter).</w:t>
      </w:r>
    </w:p>
    <w:p w:rsidR="0C931347" w:rsidP="6C00A5E5" w:rsidRDefault="0C931347" w14:paraId="35AE0D94" w14:textId="0B75A8E3">
      <w:pPr>
        <w:spacing w:after="120" w:line="240" w:lineRule="auto"/>
        <w:ind w:firstLine="567"/>
        <w:jc w:val="both"/>
        <w:rPr>
          <w:rFonts w:ascii="Times New Roman" w:hAnsi="Times New Roman" w:cs="Times New Roman"/>
          <w:sz w:val="24"/>
          <w:szCs w:val="24"/>
        </w:rPr>
      </w:pPr>
      <w:r w:rsidRPr="6C00A5E5">
        <w:rPr>
          <w:rFonts w:ascii="Times New Roman" w:hAnsi="Times New Roman" w:cs="Times New Roman"/>
          <w:sz w:val="24"/>
          <w:szCs w:val="24"/>
        </w:rPr>
        <w:t xml:space="preserve">Saules enerģija pašlaik ir visstraujāk augošais atjaunojamās enerģijas avots ES. </w:t>
      </w:r>
      <w:r w:rsidRPr="6C00A5E5" w:rsidR="3BC2CF2D">
        <w:rPr>
          <w:rFonts w:ascii="Times New Roman" w:hAnsi="Times New Roman" w:cs="Times New Roman"/>
          <w:sz w:val="24"/>
          <w:szCs w:val="24"/>
        </w:rPr>
        <w:t xml:space="preserve">2023. </w:t>
      </w:r>
      <w:r w:rsidRPr="6C00A5E5">
        <w:rPr>
          <w:rFonts w:ascii="Times New Roman" w:hAnsi="Times New Roman" w:cs="Times New Roman"/>
          <w:sz w:val="24"/>
          <w:szCs w:val="24"/>
        </w:rPr>
        <w:t>gadā E</w:t>
      </w:r>
      <w:r w:rsidRPr="6C00A5E5" w:rsidR="709BF746">
        <w:rPr>
          <w:rFonts w:ascii="Times New Roman" w:hAnsi="Times New Roman" w:cs="Times New Roman"/>
          <w:sz w:val="24"/>
          <w:szCs w:val="24"/>
        </w:rPr>
        <w:t>S</w:t>
      </w:r>
      <w:r w:rsidRPr="6C00A5E5">
        <w:rPr>
          <w:rFonts w:ascii="Times New Roman" w:hAnsi="Times New Roman" w:cs="Times New Roman"/>
          <w:sz w:val="24"/>
          <w:szCs w:val="24"/>
        </w:rPr>
        <w:t xml:space="preserve"> tika uzstādīti 56 GW saules fotoelementi, no kuriem divas trešdaļas uz jumtiem, pasargājot tos no augstām elektroenerģijas cenām un samazinot zemes izmantošanu. 2022. un 2023. gadā </w:t>
      </w:r>
      <w:r w:rsidRPr="6C00A5E5" w:rsidR="1B607BD9">
        <w:rPr>
          <w:rFonts w:ascii="Times New Roman" w:hAnsi="Times New Roman" w:cs="Times New Roman"/>
          <w:sz w:val="24"/>
          <w:szCs w:val="24"/>
        </w:rPr>
        <w:t xml:space="preserve">uzstādītās saules jaudas </w:t>
      </w:r>
      <w:r w:rsidRPr="6C00A5E5">
        <w:rPr>
          <w:rFonts w:ascii="Times New Roman" w:hAnsi="Times New Roman" w:cs="Times New Roman"/>
          <w:sz w:val="24"/>
          <w:szCs w:val="24"/>
        </w:rPr>
        <w:t xml:space="preserve">kopumā ietaupīja 15 miljardu kubikmetru Krievijas gāzes importa ekvivalentu. Turklāt nozare nodrošina aptuveni 650 000 darbavietu, no kurām 90 % ir </w:t>
      </w:r>
      <w:r w:rsidRPr="6C00A5E5" w:rsidR="11BB4A0D">
        <w:rPr>
          <w:rFonts w:ascii="Times New Roman" w:hAnsi="Times New Roman" w:cs="Times New Roman"/>
          <w:sz w:val="24"/>
          <w:szCs w:val="24"/>
        </w:rPr>
        <w:t>uzstādīšanas</w:t>
      </w:r>
      <w:r w:rsidRPr="6C00A5E5">
        <w:rPr>
          <w:rFonts w:ascii="Times New Roman" w:hAnsi="Times New Roman" w:cs="Times New Roman"/>
          <w:sz w:val="24"/>
          <w:szCs w:val="24"/>
        </w:rPr>
        <w:t xml:space="preserve"> pusē, un tiek prognozēts, ka līdz 2030. gadam to skaits palielināsies līdz aptuveni 1 000 000.</w:t>
      </w:r>
    </w:p>
    <w:p w:rsidR="0C931347" w:rsidP="6C00A5E5" w:rsidRDefault="0C931347" w14:paraId="1C1F8FCD" w14:textId="1D80659D">
      <w:pPr>
        <w:spacing w:after="120" w:line="240" w:lineRule="auto"/>
        <w:ind w:firstLine="567"/>
        <w:jc w:val="both"/>
        <w:rPr>
          <w:rFonts w:ascii="Times New Roman" w:hAnsi="Times New Roman" w:cs="Times New Roman"/>
          <w:sz w:val="24"/>
          <w:szCs w:val="24"/>
        </w:rPr>
      </w:pPr>
      <w:r w:rsidRPr="6C00A5E5">
        <w:rPr>
          <w:rFonts w:ascii="Times New Roman" w:hAnsi="Times New Roman" w:cs="Times New Roman"/>
          <w:sz w:val="24"/>
          <w:szCs w:val="24"/>
        </w:rPr>
        <w:lastRenderedPageBreak/>
        <w:t xml:space="preserve">Lielāko daļu pieprasījuma pēc </w:t>
      </w:r>
      <w:r w:rsidRPr="00536319">
        <w:rPr>
          <w:rFonts w:ascii="Times New Roman" w:hAnsi="Times New Roman" w:cs="Times New Roman"/>
          <w:sz w:val="24"/>
          <w:szCs w:val="24"/>
        </w:rPr>
        <w:t xml:space="preserve">saules </w:t>
      </w:r>
      <w:r w:rsidR="00536319">
        <w:rPr>
          <w:rFonts w:ascii="Times New Roman" w:hAnsi="Times New Roman" w:cs="Times New Roman"/>
          <w:sz w:val="24"/>
          <w:szCs w:val="24"/>
        </w:rPr>
        <w:t>paneļiem</w:t>
      </w:r>
      <w:r w:rsidRPr="6C00A5E5">
        <w:rPr>
          <w:rFonts w:ascii="Times New Roman" w:hAnsi="Times New Roman" w:cs="Times New Roman"/>
          <w:sz w:val="24"/>
          <w:szCs w:val="24"/>
        </w:rPr>
        <w:t xml:space="preserve"> Eiropā sedz imports no viena piegādātāja</w:t>
      </w:r>
      <w:r w:rsidRPr="6C00A5E5" w:rsidR="35A772DC">
        <w:rPr>
          <w:rFonts w:ascii="Times New Roman" w:hAnsi="Times New Roman" w:cs="Times New Roman"/>
          <w:sz w:val="24"/>
          <w:szCs w:val="24"/>
        </w:rPr>
        <w:t xml:space="preserve"> </w:t>
      </w:r>
      <w:r w:rsidR="0009040B">
        <w:rPr>
          <w:rFonts w:ascii="Times New Roman" w:hAnsi="Times New Roman" w:cs="Times New Roman"/>
          <w:sz w:val="24"/>
          <w:szCs w:val="24"/>
        </w:rPr>
        <w:t>–</w:t>
      </w:r>
      <w:r w:rsidRPr="6C00A5E5" w:rsidR="35A772DC">
        <w:rPr>
          <w:rFonts w:ascii="Times New Roman" w:hAnsi="Times New Roman" w:cs="Times New Roman"/>
          <w:sz w:val="24"/>
          <w:szCs w:val="24"/>
        </w:rPr>
        <w:t xml:space="preserve"> </w:t>
      </w:r>
      <w:r w:rsidRPr="6C00A5E5">
        <w:rPr>
          <w:rFonts w:ascii="Times New Roman" w:hAnsi="Times New Roman" w:cs="Times New Roman"/>
          <w:sz w:val="24"/>
          <w:szCs w:val="24"/>
        </w:rPr>
        <w:t>Ķīnas</w:t>
      </w:r>
      <w:r w:rsidR="0009040B">
        <w:rPr>
          <w:rFonts w:ascii="Times New Roman" w:hAnsi="Times New Roman" w:cs="Times New Roman"/>
          <w:sz w:val="24"/>
          <w:szCs w:val="24"/>
        </w:rPr>
        <w:t>.</w:t>
      </w:r>
      <w:r w:rsidR="009603EE">
        <w:rPr>
          <w:rFonts w:ascii="Times New Roman" w:hAnsi="Times New Roman" w:cs="Times New Roman"/>
          <w:sz w:val="24"/>
          <w:szCs w:val="24"/>
        </w:rPr>
        <w:t xml:space="preserve"> </w:t>
      </w:r>
      <w:r w:rsidR="0009040B">
        <w:rPr>
          <w:rFonts w:ascii="Times New Roman" w:hAnsi="Times New Roman" w:cs="Times New Roman"/>
          <w:sz w:val="24"/>
          <w:szCs w:val="24"/>
        </w:rPr>
        <w:t>Š</w:t>
      </w:r>
      <w:r w:rsidRPr="6C00A5E5">
        <w:rPr>
          <w:rFonts w:ascii="Times New Roman" w:hAnsi="Times New Roman" w:cs="Times New Roman"/>
          <w:sz w:val="24"/>
          <w:szCs w:val="24"/>
        </w:rPr>
        <w:t xml:space="preserve">ī koncentrācija rada īstermiņa riskus </w:t>
      </w:r>
      <w:r w:rsidR="00E91AC2">
        <w:rPr>
          <w:rFonts w:ascii="Times New Roman" w:hAnsi="Times New Roman" w:cs="Times New Roman"/>
          <w:sz w:val="24"/>
          <w:szCs w:val="24"/>
        </w:rPr>
        <w:t>piegādes</w:t>
      </w:r>
      <w:r w:rsidRPr="6C00A5E5">
        <w:rPr>
          <w:rFonts w:ascii="Times New Roman" w:hAnsi="Times New Roman" w:cs="Times New Roman"/>
          <w:sz w:val="24"/>
          <w:szCs w:val="24"/>
        </w:rPr>
        <w:t xml:space="preserve"> ķēdes noturībai un ilgtermiņa riskus saules paneļu cenu stabilitātei atkarīb</w:t>
      </w:r>
      <w:r w:rsidR="008312A3">
        <w:rPr>
          <w:rFonts w:ascii="Times New Roman" w:hAnsi="Times New Roman" w:cs="Times New Roman"/>
          <w:sz w:val="24"/>
          <w:szCs w:val="24"/>
        </w:rPr>
        <w:t>u</w:t>
      </w:r>
      <w:r w:rsidRPr="6C00A5E5">
        <w:rPr>
          <w:rFonts w:ascii="Times New Roman" w:hAnsi="Times New Roman" w:cs="Times New Roman"/>
          <w:sz w:val="24"/>
          <w:szCs w:val="24"/>
        </w:rPr>
        <w:t xml:space="preserve"> dēļ </w:t>
      </w:r>
      <w:r w:rsidR="0009040B">
        <w:rPr>
          <w:rFonts w:ascii="Times New Roman" w:hAnsi="Times New Roman" w:cs="Times New Roman"/>
          <w:sz w:val="24"/>
          <w:szCs w:val="24"/>
        </w:rPr>
        <w:t xml:space="preserve">no </w:t>
      </w:r>
      <w:r w:rsidRPr="6C00A5E5">
        <w:rPr>
          <w:rFonts w:ascii="Times New Roman" w:hAnsi="Times New Roman" w:cs="Times New Roman"/>
          <w:sz w:val="24"/>
          <w:szCs w:val="24"/>
        </w:rPr>
        <w:t xml:space="preserve">piegādātājiem ārpus </w:t>
      </w:r>
      <w:r w:rsidR="008312A3">
        <w:rPr>
          <w:rFonts w:ascii="Times New Roman" w:hAnsi="Times New Roman" w:cs="Times New Roman"/>
          <w:sz w:val="24"/>
          <w:szCs w:val="24"/>
        </w:rPr>
        <w:t>ES</w:t>
      </w:r>
      <w:r w:rsidRPr="6C00A5E5">
        <w:rPr>
          <w:rFonts w:ascii="Times New Roman" w:hAnsi="Times New Roman" w:cs="Times New Roman"/>
          <w:sz w:val="24"/>
          <w:szCs w:val="24"/>
        </w:rPr>
        <w:t xml:space="preserve">. Tāpēc ir nepieciešama piekļuve </w:t>
      </w:r>
      <w:r w:rsidRPr="00536319">
        <w:rPr>
          <w:rFonts w:ascii="Times New Roman" w:hAnsi="Times New Roman" w:cs="Times New Roman"/>
          <w:sz w:val="24"/>
          <w:szCs w:val="24"/>
        </w:rPr>
        <w:t xml:space="preserve">saules enerģijas </w:t>
      </w:r>
      <w:r w:rsidR="00536319">
        <w:rPr>
          <w:rFonts w:ascii="Times New Roman" w:hAnsi="Times New Roman" w:cs="Times New Roman"/>
          <w:sz w:val="24"/>
          <w:szCs w:val="24"/>
        </w:rPr>
        <w:t>paneļiem</w:t>
      </w:r>
      <w:r w:rsidRPr="6C00A5E5">
        <w:rPr>
          <w:rFonts w:ascii="Times New Roman" w:hAnsi="Times New Roman" w:cs="Times New Roman"/>
          <w:sz w:val="24"/>
          <w:szCs w:val="24"/>
        </w:rPr>
        <w:t xml:space="preserve"> par pieņemamu cenu no dažādiem avotiem, kā arī noturīga, ilgtspējīga un konkurētspējīga </w:t>
      </w:r>
      <w:r w:rsidRPr="008312A3">
        <w:rPr>
          <w:rFonts w:ascii="Times New Roman" w:hAnsi="Times New Roman" w:cs="Times New Roman"/>
          <w:sz w:val="24"/>
          <w:szCs w:val="24"/>
        </w:rPr>
        <w:t xml:space="preserve">Eiropas saules enerģijas </w:t>
      </w:r>
      <w:r w:rsidRPr="008312A3" w:rsidR="00E91AC2">
        <w:rPr>
          <w:rFonts w:ascii="Times New Roman" w:hAnsi="Times New Roman" w:cs="Times New Roman"/>
          <w:sz w:val="24"/>
          <w:szCs w:val="24"/>
        </w:rPr>
        <w:t>tehnologu</w:t>
      </w:r>
      <w:r w:rsidRPr="008312A3">
        <w:rPr>
          <w:rFonts w:ascii="Times New Roman" w:hAnsi="Times New Roman" w:cs="Times New Roman"/>
          <w:sz w:val="24"/>
          <w:szCs w:val="24"/>
        </w:rPr>
        <w:t xml:space="preserve"> ķēde</w:t>
      </w:r>
      <w:r w:rsidRPr="6C00A5E5">
        <w:rPr>
          <w:rFonts w:ascii="Times New Roman" w:hAnsi="Times New Roman" w:cs="Times New Roman"/>
          <w:sz w:val="24"/>
          <w:szCs w:val="24"/>
        </w:rPr>
        <w:t>, lai sasniegtu iepriekšminēt</w:t>
      </w:r>
      <w:r w:rsidRPr="6C00A5E5" w:rsidR="4FEE69DF">
        <w:rPr>
          <w:rFonts w:ascii="Times New Roman" w:hAnsi="Times New Roman" w:cs="Times New Roman"/>
          <w:sz w:val="24"/>
          <w:szCs w:val="24"/>
        </w:rPr>
        <w:t>os</w:t>
      </w:r>
      <w:r w:rsidRPr="6C00A5E5">
        <w:rPr>
          <w:rFonts w:ascii="Times New Roman" w:hAnsi="Times New Roman" w:cs="Times New Roman"/>
          <w:sz w:val="24"/>
          <w:szCs w:val="24"/>
        </w:rPr>
        <w:t xml:space="preserve"> mērķ</w:t>
      </w:r>
      <w:r w:rsidRPr="6C00A5E5" w:rsidR="36BDCE2B">
        <w:rPr>
          <w:rFonts w:ascii="Times New Roman" w:hAnsi="Times New Roman" w:cs="Times New Roman"/>
          <w:sz w:val="24"/>
          <w:szCs w:val="24"/>
        </w:rPr>
        <w:t>us</w:t>
      </w:r>
      <w:r w:rsidRPr="6C00A5E5">
        <w:rPr>
          <w:rFonts w:ascii="Times New Roman" w:hAnsi="Times New Roman" w:cs="Times New Roman"/>
          <w:sz w:val="24"/>
          <w:szCs w:val="24"/>
        </w:rPr>
        <w:t>, vienlaikus uzlabojot piegādes drošību un mazinot piegādes ķēdes traucējumu risku.</w:t>
      </w:r>
    </w:p>
    <w:p w:rsidR="0C931347" w:rsidP="6C00A5E5" w:rsidRDefault="0C931347" w14:paraId="4752FCF0" w14:textId="602CB11A">
      <w:pPr>
        <w:spacing w:after="120" w:line="240" w:lineRule="auto"/>
        <w:ind w:firstLine="567"/>
        <w:jc w:val="both"/>
        <w:rPr>
          <w:rFonts w:ascii="Times New Roman" w:hAnsi="Times New Roman" w:cs="Times New Roman"/>
          <w:sz w:val="24"/>
          <w:szCs w:val="24"/>
        </w:rPr>
      </w:pPr>
      <w:r w:rsidRPr="6C00A5E5">
        <w:rPr>
          <w:rFonts w:ascii="Times New Roman" w:hAnsi="Times New Roman" w:cs="Times New Roman"/>
          <w:sz w:val="24"/>
          <w:szCs w:val="24"/>
        </w:rPr>
        <w:t xml:space="preserve">Tomēr Eiropas </w:t>
      </w:r>
      <w:r w:rsidRPr="00C74AA0">
        <w:rPr>
          <w:rFonts w:ascii="Times New Roman" w:hAnsi="Times New Roman" w:cs="Times New Roman"/>
          <w:sz w:val="24"/>
          <w:szCs w:val="24"/>
        </w:rPr>
        <w:t xml:space="preserve">saules </w:t>
      </w:r>
      <w:r w:rsidR="00C74AA0">
        <w:rPr>
          <w:rFonts w:ascii="Times New Roman" w:hAnsi="Times New Roman" w:cs="Times New Roman"/>
          <w:sz w:val="24"/>
          <w:szCs w:val="24"/>
        </w:rPr>
        <w:t>paneļu</w:t>
      </w:r>
      <w:r w:rsidRPr="6C00A5E5">
        <w:rPr>
          <w:rFonts w:ascii="Times New Roman" w:hAnsi="Times New Roman" w:cs="Times New Roman"/>
          <w:sz w:val="24"/>
          <w:szCs w:val="24"/>
        </w:rPr>
        <w:t xml:space="preserve"> </w:t>
      </w:r>
      <w:r w:rsidR="00C74AA0">
        <w:rPr>
          <w:rFonts w:ascii="Times New Roman" w:hAnsi="Times New Roman" w:cs="Times New Roman"/>
          <w:sz w:val="24"/>
          <w:szCs w:val="24"/>
        </w:rPr>
        <w:t xml:space="preserve">un to sastāvdaļu </w:t>
      </w:r>
      <w:r w:rsidRPr="6C00A5E5">
        <w:rPr>
          <w:rFonts w:ascii="Times New Roman" w:hAnsi="Times New Roman" w:cs="Times New Roman"/>
          <w:sz w:val="24"/>
          <w:szCs w:val="24"/>
        </w:rPr>
        <w:t xml:space="preserve">ražotāji pēdējā laikā ir </w:t>
      </w:r>
      <w:r w:rsidRPr="6C00A5E5" w:rsidR="4343E96D">
        <w:rPr>
          <w:rFonts w:ascii="Times New Roman" w:hAnsi="Times New Roman" w:cs="Times New Roman"/>
          <w:sz w:val="24"/>
          <w:szCs w:val="24"/>
        </w:rPr>
        <w:t>saskarušies</w:t>
      </w:r>
      <w:r w:rsidRPr="6C00A5E5">
        <w:rPr>
          <w:rFonts w:ascii="Times New Roman" w:hAnsi="Times New Roman" w:cs="Times New Roman"/>
          <w:sz w:val="24"/>
          <w:szCs w:val="24"/>
        </w:rPr>
        <w:t xml:space="preserve"> ar īpašu izaicinājumu saistībā ar atkarību no importa un strauju importēto paneļu cenu kritumu. 2023. gadā saules fotoelementu sektorā ES un visā pasaulē paneļu cenas kritās no aptuveni</w:t>
      </w:r>
      <w:r w:rsidRPr="6C00A5E5" w:rsidR="385DA879">
        <w:rPr>
          <w:rFonts w:ascii="Times New Roman" w:hAnsi="Times New Roman" w:cs="Times New Roman"/>
          <w:sz w:val="24"/>
          <w:szCs w:val="24"/>
        </w:rPr>
        <w:t xml:space="preserve"> </w:t>
      </w:r>
      <w:r w:rsidRPr="6C00A5E5">
        <w:rPr>
          <w:rFonts w:ascii="Times New Roman" w:hAnsi="Times New Roman" w:cs="Times New Roman"/>
          <w:sz w:val="24"/>
          <w:szCs w:val="24"/>
        </w:rPr>
        <w:t xml:space="preserve">0,20 EUR/W līdz mazāk nekā 0,12 EUR/W. Šī </w:t>
      </w:r>
      <w:r w:rsidR="00E23219">
        <w:rPr>
          <w:rFonts w:ascii="Times New Roman" w:hAnsi="Times New Roman" w:cs="Times New Roman"/>
          <w:sz w:val="24"/>
          <w:szCs w:val="24"/>
        </w:rPr>
        <w:t xml:space="preserve">ekonomiski </w:t>
      </w:r>
      <w:r w:rsidRPr="6C00A5E5">
        <w:rPr>
          <w:rFonts w:ascii="Times New Roman" w:hAnsi="Times New Roman" w:cs="Times New Roman"/>
          <w:sz w:val="24"/>
          <w:szCs w:val="24"/>
        </w:rPr>
        <w:t>neilgtspējīgā situācija</w:t>
      </w:r>
      <w:r w:rsidR="00E23219">
        <w:rPr>
          <w:rFonts w:ascii="Times New Roman" w:hAnsi="Times New Roman" w:cs="Times New Roman"/>
          <w:sz w:val="24"/>
          <w:szCs w:val="24"/>
        </w:rPr>
        <w:t xml:space="preserve"> saules paneļu jomā ievērojami</w:t>
      </w:r>
      <w:r w:rsidRPr="6C00A5E5">
        <w:rPr>
          <w:rFonts w:ascii="Times New Roman" w:hAnsi="Times New Roman" w:cs="Times New Roman"/>
          <w:sz w:val="24"/>
          <w:szCs w:val="24"/>
        </w:rPr>
        <w:t xml:space="preserve"> vājina esošās Eiropas ražošanas dzīvotspēju un apdraud plānotos ieguldījumus jaunās ražotnēs. </w:t>
      </w:r>
    </w:p>
    <w:p w:rsidR="0C931347" w:rsidP="6C00A5E5" w:rsidRDefault="0C931347" w14:paraId="5D0D00E6" w14:textId="2558E125">
      <w:pPr>
        <w:spacing w:after="120" w:line="240" w:lineRule="auto"/>
        <w:ind w:firstLine="567"/>
        <w:jc w:val="both"/>
        <w:rPr>
          <w:rFonts w:ascii="Times New Roman" w:hAnsi="Times New Roman" w:cs="Times New Roman"/>
          <w:sz w:val="24"/>
          <w:szCs w:val="24"/>
        </w:rPr>
      </w:pPr>
      <w:r w:rsidRPr="6C00A5E5">
        <w:rPr>
          <w:rFonts w:ascii="Times New Roman" w:hAnsi="Times New Roman" w:cs="Times New Roman"/>
          <w:sz w:val="24"/>
          <w:szCs w:val="24"/>
        </w:rPr>
        <w:t xml:space="preserve">Eiropas Saules fotoelementu rūpniecības alianse (ESIA), kas tika uzsākta 2022. gada decembrī, lai stiprinātu sadarbību nozarē, izvirzīja sev mērķi nodrošināt 30 GW ražošanas jaudu visā vērtību ķēdē, un šis mērķis tiek uzskatīts par sasniedzamu līdz 2030. gadam. Neto nulles rūpniecības likuma (NZIA), par kuru </w:t>
      </w:r>
      <w:r w:rsidRPr="6C00A5E5" w:rsidR="2048B4F1">
        <w:rPr>
          <w:rFonts w:ascii="Times New Roman" w:hAnsi="Times New Roman" w:cs="Times New Roman"/>
          <w:sz w:val="24"/>
          <w:szCs w:val="24"/>
        </w:rPr>
        <w:t xml:space="preserve">2024. gada </w:t>
      </w:r>
      <w:r w:rsidRPr="6C00A5E5">
        <w:rPr>
          <w:rFonts w:ascii="Times New Roman" w:hAnsi="Times New Roman" w:cs="Times New Roman"/>
          <w:sz w:val="24"/>
          <w:szCs w:val="24"/>
        </w:rPr>
        <w:t xml:space="preserve">februārī tika panākta politiska vienošanās, mērķis ir nodrošināt, lai Savienības vispārējā stratēģiskā neto nulles tehnoloģiju ražošanas jauda, tostarp saules fotoelementi, tuvotos vai sasniegtu vismaz 40% no ikgadējās izvēršanas. Likumā ir ietverti konkrēti pasākumi, piemēram, paātrināta atļauju izsniegšana vai tirgus piekļuves atvieglošana, izmantojot ar cenu nesaistītus kritērijus publiskajā iepirkumā, </w:t>
      </w:r>
      <w:r w:rsidR="0009040B">
        <w:rPr>
          <w:rFonts w:ascii="Times New Roman" w:hAnsi="Times New Roman" w:cs="Times New Roman"/>
          <w:sz w:val="24"/>
          <w:szCs w:val="24"/>
        </w:rPr>
        <w:t>AE</w:t>
      </w:r>
      <w:r w:rsidRPr="6C00A5E5">
        <w:rPr>
          <w:rFonts w:ascii="Times New Roman" w:hAnsi="Times New Roman" w:cs="Times New Roman"/>
          <w:sz w:val="24"/>
          <w:szCs w:val="24"/>
        </w:rPr>
        <w:t xml:space="preserve"> izsolēs un citās atbalsta shēmās.</w:t>
      </w:r>
    </w:p>
    <w:p w:rsidR="6C00A5E5" w:rsidP="00715E19" w:rsidRDefault="0C931347" w14:paraId="43F4DED7" w14:textId="339FB630">
      <w:pPr>
        <w:spacing w:after="120" w:line="240" w:lineRule="auto"/>
        <w:ind w:firstLine="567"/>
        <w:jc w:val="both"/>
        <w:rPr>
          <w:rFonts w:ascii="Times New Roman" w:hAnsi="Times New Roman" w:cs="Times New Roman"/>
          <w:sz w:val="24"/>
          <w:szCs w:val="24"/>
        </w:rPr>
      </w:pPr>
      <w:r w:rsidRPr="6C00A5E5">
        <w:rPr>
          <w:rFonts w:ascii="Times New Roman" w:hAnsi="Times New Roman" w:cs="Times New Roman"/>
          <w:sz w:val="24"/>
          <w:szCs w:val="24"/>
        </w:rPr>
        <w:t xml:space="preserve">Šajā nolūkā Eiropas Saules </w:t>
      </w:r>
      <w:r w:rsidR="0009040B">
        <w:rPr>
          <w:rFonts w:ascii="Times New Roman" w:hAnsi="Times New Roman" w:cs="Times New Roman"/>
          <w:sz w:val="24"/>
          <w:szCs w:val="24"/>
        </w:rPr>
        <w:t xml:space="preserve">enerģijas </w:t>
      </w:r>
      <w:r w:rsidRPr="6C00A5E5">
        <w:rPr>
          <w:rFonts w:ascii="Times New Roman" w:hAnsi="Times New Roman" w:cs="Times New Roman"/>
          <w:sz w:val="24"/>
          <w:szCs w:val="24"/>
        </w:rPr>
        <w:t xml:space="preserve">hartā ir noteiktas tūlītējas darbības, kas jāveic </w:t>
      </w:r>
      <w:r w:rsidR="0009040B">
        <w:rPr>
          <w:rFonts w:ascii="Times New Roman" w:hAnsi="Times New Roman" w:cs="Times New Roman"/>
          <w:sz w:val="24"/>
          <w:szCs w:val="24"/>
        </w:rPr>
        <w:t xml:space="preserve">Eiropas </w:t>
      </w:r>
      <w:r w:rsidRPr="6C00A5E5">
        <w:rPr>
          <w:rFonts w:ascii="Times New Roman" w:hAnsi="Times New Roman" w:cs="Times New Roman"/>
          <w:sz w:val="24"/>
          <w:szCs w:val="24"/>
        </w:rPr>
        <w:t xml:space="preserve">Komisijai, dalībvalstīm un saules </w:t>
      </w:r>
      <w:r w:rsidR="008A4BD3">
        <w:rPr>
          <w:rFonts w:ascii="Times New Roman" w:hAnsi="Times New Roman" w:cs="Times New Roman"/>
          <w:sz w:val="24"/>
          <w:szCs w:val="24"/>
        </w:rPr>
        <w:t>paneļu</w:t>
      </w:r>
      <w:r w:rsidRPr="6C00A5E5">
        <w:rPr>
          <w:rFonts w:ascii="Times New Roman" w:hAnsi="Times New Roman" w:cs="Times New Roman"/>
          <w:sz w:val="24"/>
          <w:szCs w:val="24"/>
        </w:rPr>
        <w:t xml:space="preserve"> vērtību ķēdes pārstāvjiem, jo īpaši</w:t>
      </w:r>
      <w:r w:rsidRPr="6C00A5E5" w:rsidR="23831CB0">
        <w:rPr>
          <w:rFonts w:ascii="Times New Roman" w:hAnsi="Times New Roman" w:cs="Times New Roman"/>
          <w:sz w:val="24"/>
          <w:szCs w:val="24"/>
        </w:rPr>
        <w:t xml:space="preserve"> attiecībā uz iekārtu </w:t>
      </w:r>
      <w:r w:rsidRPr="6C00A5E5">
        <w:rPr>
          <w:rFonts w:ascii="Times New Roman" w:hAnsi="Times New Roman" w:cs="Times New Roman"/>
          <w:sz w:val="24"/>
          <w:szCs w:val="24"/>
        </w:rPr>
        <w:t>vairumtirdzniecīb</w:t>
      </w:r>
      <w:r w:rsidRPr="6C00A5E5" w:rsidR="10D38BA6">
        <w:rPr>
          <w:rFonts w:ascii="Times New Roman" w:hAnsi="Times New Roman" w:cs="Times New Roman"/>
          <w:sz w:val="24"/>
          <w:szCs w:val="24"/>
        </w:rPr>
        <w:t>u</w:t>
      </w:r>
      <w:r w:rsidRPr="6C00A5E5">
        <w:rPr>
          <w:rFonts w:ascii="Times New Roman" w:hAnsi="Times New Roman" w:cs="Times New Roman"/>
          <w:sz w:val="24"/>
          <w:szCs w:val="24"/>
        </w:rPr>
        <w:t>, izplatīšan</w:t>
      </w:r>
      <w:r w:rsidRPr="6C00A5E5" w:rsidR="730749C5">
        <w:rPr>
          <w:rFonts w:ascii="Times New Roman" w:hAnsi="Times New Roman" w:cs="Times New Roman"/>
          <w:sz w:val="24"/>
          <w:szCs w:val="24"/>
        </w:rPr>
        <w:t>u</w:t>
      </w:r>
      <w:r w:rsidRPr="6C00A5E5">
        <w:rPr>
          <w:rFonts w:ascii="Times New Roman" w:hAnsi="Times New Roman" w:cs="Times New Roman"/>
          <w:sz w:val="24"/>
          <w:szCs w:val="24"/>
        </w:rPr>
        <w:t xml:space="preserve"> un ražošan</w:t>
      </w:r>
      <w:r w:rsidRPr="6C00A5E5" w:rsidR="09054CE7">
        <w:rPr>
          <w:rFonts w:ascii="Times New Roman" w:hAnsi="Times New Roman" w:cs="Times New Roman"/>
          <w:sz w:val="24"/>
          <w:szCs w:val="24"/>
        </w:rPr>
        <w:t>u</w:t>
      </w:r>
      <w:r w:rsidRPr="6C00A5E5">
        <w:rPr>
          <w:rFonts w:ascii="Times New Roman" w:hAnsi="Times New Roman" w:cs="Times New Roman"/>
          <w:sz w:val="24"/>
          <w:szCs w:val="24"/>
        </w:rPr>
        <w:t>, kas jāīsteno, nodrošinot pilnīgu atbilstību ES konkurences tiesībām un valsts atbalsta noteikumiem.</w:t>
      </w:r>
    </w:p>
    <w:p w:rsidRPr="00715E19" w:rsidR="0048040B" w:rsidP="6C00A5E5" w:rsidRDefault="0048040B" w14:paraId="48AD80CE" w14:textId="0073B62C">
      <w:pPr>
        <w:spacing w:after="120" w:line="240" w:lineRule="auto"/>
        <w:jc w:val="both"/>
        <w:rPr>
          <w:rFonts w:ascii="Times New Roman" w:hAnsi="Times New Roman" w:cs="Times New Roman"/>
          <w:b/>
          <w:sz w:val="24"/>
          <w:szCs w:val="24"/>
        </w:rPr>
      </w:pPr>
      <w:r w:rsidRPr="00715E19">
        <w:rPr>
          <w:rFonts w:ascii="Times New Roman" w:hAnsi="Times New Roman" w:cs="Times New Roman"/>
          <w:b/>
          <w:sz w:val="24"/>
          <w:szCs w:val="24"/>
        </w:rPr>
        <w:t>Latvijas nostāja</w:t>
      </w:r>
      <w:r w:rsidRPr="00715E19" w:rsidR="51574F42">
        <w:rPr>
          <w:rFonts w:ascii="Times New Roman" w:hAnsi="Times New Roman" w:cs="Times New Roman"/>
          <w:b/>
          <w:sz w:val="24"/>
          <w:szCs w:val="24"/>
        </w:rPr>
        <w:t>:</w:t>
      </w:r>
    </w:p>
    <w:p w:rsidRPr="00715E19" w:rsidR="00A34B6C" w:rsidP="00A34B6C" w:rsidRDefault="00A34B6C" w14:paraId="5D4D2A23" w14:textId="4C7B640F">
      <w:pPr>
        <w:pStyle w:val="ListParagraph"/>
        <w:spacing w:before="120" w:after="120" w:line="240" w:lineRule="auto"/>
        <w:ind w:left="0" w:firstLine="720"/>
        <w:contextualSpacing w:val="false"/>
        <w:jc w:val="both"/>
        <w:rPr>
          <w:rFonts w:ascii="Times New Roman" w:hAnsi="Times New Roman" w:cs="Times New Roman"/>
          <w:i/>
          <w:iCs/>
          <w:sz w:val="24"/>
          <w:szCs w:val="24"/>
          <w:u w:val="single"/>
        </w:rPr>
      </w:pPr>
      <w:r w:rsidRPr="00715E19">
        <w:rPr>
          <w:rFonts w:ascii="Times New Roman" w:hAnsi="Times New Roman" w:eastAsia="Times New Roman" w:cs="Times New Roman"/>
          <w:sz w:val="24"/>
          <w:szCs w:val="24"/>
          <w:u w:val="single"/>
        </w:rPr>
        <w:t xml:space="preserve">Latvija </w:t>
      </w:r>
      <w:r w:rsidR="00BC19FE">
        <w:rPr>
          <w:rFonts w:ascii="Times New Roman" w:hAnsi="Times New Roman" w:eastAsia="Times New Roman" w:cs="Times New Roman"/>
          <w:sz w:val="24"/>
          <w:szCs w:val="24"/>
          <w:u w:val="single"/>
        </w:rPr>
        <w:t xml:space="preserve">plāno </w:t>
      </w:r>
      <w:r w:rsidRPr="00715E19">
        <w:rPr>
          <w:rFonts w:ascii="Times New Roman" w:hAnsi="Times New Roman" w:eastAsia="Times New Roman" w:cs="Times New Roman"/>
          <w:sz w:val="24"/>
          <w:szCs w:val="24"/>
          <w:u w:val="single"/>
        </w:rPr>
        <w:t xml:space="preserve">pievienoties </w:t>
      </w:r>
      <w:r w:rsidRPr="00715E19">
        <w:rPr>
          <w:rFonts w:ascii="Times New Roman" w:hAnsi="Times New Roman" w:cs="Times New Roman"/>
          <w:sz w:val="24"/>
          <w:szCs w:val="24"/>
          <w:u w:val="single"/>
        </w:rPr>
        <w:t>Eiropas saules enerģijas hartai.</w:t>
      </w:r>
    </w:p>
    <w:p w:rsidR="00A01529" w:rsidP="00715E19" w:rsidRDefault="00A01529" w14:paraId="1CBD85F6" w14:textId="59CF8B1E">
      <w:pPr>
        <w:pStyle w:val="ListParagraph"/>
        <w:spacing w:before="120" w:after="120" w:line="240" w:lineRule="auto"/>
        <w:ind w:left="0" w:firstLine="720"/>
        <w:contextualSpacing w:val="false"/>
        <w:jc w:val="both"/>
        <w:rPr>
          <w:rFonts w:ascii="Times New Roman" w:hAnsi="Times New Roman" w:eastAsia="Times New Roman" w:cs="Times New Roman"/>
          <w:sz w:val="24"/>
          <w:szCs w:val="24"/>
        </w:rPr>
      </w:pPr>
      <w:r w:rsidRPr="00A01529">
        <w:rPr>
          <w:rFonts w:ascii="Times New Roman" w:hAnsi="Times New Roman" w:eastAsia="Times New Roman" w:cs="Times New Roman"/>
          <w:sz w:val="24"/>
          <w:szCs w:val="24"/>
        </w:rPr>
        <w:t xml:space="preserve">Lai veicinātu atjaunojamo energoresursu izmantošanu un vienlaikus stiprinātu </w:t>
      </w:r>
      <w:r w:rsidR="00274A92">
        <w:rPr>
          <w:rFonts w:ascii="Times New Roman" w:hAnsi="Times New Roman" w:eastAsia="Times New Roman" w:cs="Times New Roman"/>
          <w:sz w:val="24"/>
          <w:szCs w:val="24"/>
        </w:rPr>
        <w:t>ES</w:t>
      </w:r>
      <w:r w:rsidRPr="00A01529">
        <w:rPr>
          <w:rFonts w:ascii="Times New Roman" w:hAnsi="Times New Roman" w:eastAsia="Times New Roman" w:cs="Times New Roman"/>
          <w:sz w:val="24"/>
          <w:szCs w:val="24"/>
        </w:rPr>
        <w:t xml:space="preserve"> konkurētspēju, zaļās pārejas un rūpniecības mērķiem jābūt savstarpēji vienotiem. Harta paredz tūlītēju Komisijas, dalībvalstu un saules </w:t>
      </w:r>
      <w:r w:rsidR="00274A92">
        <w:rPr>
          <w:rFonts w:ascii="Times New Roman" w:hAnsi="Times New Roman" w:eastAsia="Times New Roman" w:cs="Times New Roman"/>
          <w:sz w:val="24"/>
          <w:szCs w:val="24"/>
        </w:rPr>
        <w:t>paneļu</w:t>
      </w:r>
      <w:r w:rsidRPr="00A01529">
        <w:rPr>
          <w:rFonts w:ascii="Times New Roman" w:hAnsi="Times New Roman" w:eastAsia="Times New Roman" w:cs="Times New Roman"/>
          <w:sz w:val="24"/>
          <w:szCs w:val="24"/>
        </w:rPr>
        <w:t xml:space="preserve"> </w:t>
      </w:r>
      <w:r w:rsidR="00274A92">
        <w:rPr>
          <w:rFonts w:ascii="Times New Roman" w:hAnsi="Times New Roman" w:eastAsia="Times New Roman" w:cs="Times New Roman"/>
          <w:sz w:val="24"/>
          <w:szCs w:val="24"/>
        </w:rPr>
        <w:t>ražotāju</w:t>
      </w:r>
      <w:r w:rsidRPr="00A01529">
        <w:rPr>
          <w:rFonts w:ascii="Times New Roman" w:hAnsi="Times New Roman" w:eastAsia="Times New Roman" w:cs="Times New Roman"/>
          <w:sz w:val="24"/>
          <w:szCs w:val="24"/>
        </w:rPr>
        <w:t xml:space="preserve"> pārstāvju rīcību, kas varētu veicināt enerģijas neatkarību un drošību, kā arī investīcijas saules enerģijas projektos.</w:t>
      </w:r>
    </w:p>
    <w:p w:rsidRPr="00EF0B70" w:rsidR="00D97C91" w:rsidP="00715E19" w:rsidRDefault="7942CA3F" w14:paraId="5DC0B1B0" w14:textId="258FE7D4">
      <w:pPr>
        <w:pStyle w:val="ListParagraph"/>
        <w:spacing w:before="120" w:after="120" w:line="240" w:lineRule="auto"/>
        <w:ind w:left="0" w:firstLine="720"/>
        <w:contextualSpacing w:val="false"/>
        <w:jc w:val="both"/>
        <w:rPr>
          <w:rFonts w:ascii="Times New Roman" w:hAnsi="Times New Roman" w:eastAsia="Times New Roman" w:cs="Times New Roman"/>
          <w:sz w:val="24"/>
          <w:szCs w:val="24"/>
        </w:rPr>
      </w:pPr>
      <w:r w:rsidRPr="6C00A5E5">
        <w:rPr>
          <w:rFonts w:ascii="Times New Roman" w:hAnsi="Times New Roman" w:eastAsia="Times New Roman" w:cs="Times New Roman"/>
          <w:sz w:val="24"/>
          <w:szCs w:val="24"/>
        </w:rPr>
        <w:t>La</w:t>
      </w:r>
      <w:r w:rsidRPr="6C00A5E5" w:rsidR="0647C6A2">
        <w:rPr>
          <w:rFonts w:ascii="Times New Roman" w:hAnsi="Times New Roman" w:eastAsia="Times New Roman" w:cs="Times New Roman"/>
          <w:sz w:val="24"/>
          <w:szCs w:val="24"/>
        </w:rPr>
        <w:t xml:space="preserve">i nodrošinātu </w:t>
      </w:r>
      <w:r w:rsidR="0009040B">
        <w:rPr>
          <w:rFonts w:ascii="Times New Roman" w:hAnsi="Times New Roman" w:eastAsia="Times New Roman" w:cs="Times New Roman"/>
          <w:sz w:val="24"/>
          <w:szCs w:val="24"/>
        </w:rPr>
        <w:t>AE</w:t>
      </w:r>
      <w:r w:rsidRPr="6C00A5E5" w:rsidR="0647C6A2">
        <w:rPr>
          <w:rFonts w:ascii="Times New Roman" w:hAnsi="Times New Roman" w:eastAsia="Times New Roman" w:cs="Times New Roman"/>
          <w:sz w:val="24"/>
          <w:szCs w:val="24"/>
        </w:rPr>
        <w:t xml:space="preserve"> </w:t>
      </w:r>
      <w:r w:rsidRPr="6C00A5E5" w:rsidR="27545673">
        <w:rPr>
          <w:rFonts w:ascii="Times New Roman" w:hAnsi="Times New Roman" w:eastAsia="Times New Roman" w:cs="Times New Roman"/>
          <w:sz w:val="24"/>
          <w:szCs w:val="24"/>
        </w:rPr>
        <w:t xml:space="preserve">īpatsvara palielināšanos enerģijas galapatēriņā, Latvija atbalsta </w:t>
      </w:r>
      <w:r w:rsidR="0009040B">
        <w:rPr>
          <w:rFonts w:ascii="Times New Roman" w:hAnsi="Times New Roman" w:eastAsia="Times New Roman" w:cs="Times New Roman"/>
          <w:sz w:val="24"/>
          <w:szCs w:val="24"/>
        </w:rPr>
        <w:t>AE</w:t>
      </w:r>
      <w:r w:rsidRPr="6C00A5E5" w:rsidR="27545673">
        <w:rPr>
          <w:rFonts w:ascii="Times New Roman" w:hAnsi="Times New Roman" w:eastAsia="Times New Roman" w:cs="Times New Roman"/>
          <w:sz w:val="24"/>
          <w:szCs w:val="24"/>
        </w:rPr>
        <w:t xml:space="preserve"> tehnoloģiju dažādību, tas ir, atbalstot visas tirgū pieejamās un apr</w:t>
      </w:r>
      <w:r w:rsidRPr="6C00A5E5" w:rsidR="20EDC00F">
        <w:rPr>
          <w:rFonts w:ascii="Times New Roman" w:hAnsi="Times New Roman" w:eastAsia="Times New Roman" w:cs="Times New Roman"/>
          <w:sz w:val="24"/>
          <w:szCs w:val="24"/>
        </w:rPr>
        <w:t xml:space="preserve">obētās </w:t>
      </w:r>
      <w:r w:rsidR="0009040B">
        <w:rPr>
          <w:rFonts w:ascii="Times New Roman" w:hAnsi="Times New Roman" w:eastAsia="Times New Roman" w:cs="Times New Roman"/>
          <w:sz w:val="24"/>
          <w:szCs w:val="24"/>
        </w:rPr>
        <w:t>AE</w:t>
      </w:r>
      <w:r w:rsidRPr="6C00A5E5" w:rsidR="20EDC00F">
        <w:rPr>
          <w:rFonts w:ascii="Times New Roman" w:hAnsi="Times New Roman" w:eastAsia="Times New Roman" w:cs="Times New Roman"/>
          <w:sz w:val="24"/>
          <w:szCs w:val="24"/>
        </w:rPr>
        <w:t xml:space="preserve"> tehnoloģijas.</w:t>
      </w:r>
      <w:r w:rsidRPr="6C00A5E5" w:rsidR="766B8C80">
        <w:rPr>
          <w:rFonts w:ascii="Times New Roman" w:hAnsi="Times New Roman" w:eastAsia="Times New Roman" w:cs="Times New Roman"/>
          <w:sz w:val="24"/>
          <w:szCs w:val="24"/>
        </w:rPr>
        <w:t xml:space="preserve"> </w:t>
      </w:r>
    </w:p>
    <w:p w:rsidR="6C00A5E5" w:rsidP="00715E19" w:rsidRDefault="766B8C80" w14:paraId="5F860ACD" w14:textId="6F54CF42">
      <w:pPr>
        <w:pStyle w:val="ListParagraph"/>
        <w:spacing w:before="120" w:after="120" w:line="240" w:lineRule="auto"/>
        <w:ind w:left="0" w:firstLine="720"/>
        <w:contextualSpacing w:val="false"/>
        <w:jc w:val="both"/>
        <w:rPr>
          <w:rFonts w:ascii="Times New Roman" w:hAnsi="Times New Roman" w:cs="Times New Roman"/>
          <w:sz w:val="24"/>
          <w:szCs w:val="24"/>
        </w:rPr>
      </w:pPr>
      <w:r w:rsidRPr="6C00A5E5">
        <w:rPr>
          <w:rFonts w:ascii="Times New Roman" w:hAnsi="Times New Roman" w:eastAsia="Times New Roman" w:cs="Times New Roman"/>
          <w:sz w:val="24"/>
          <w:szCs w:val="24"/>
        </w:rPr>
        <w:t xml:space="preserve">Latvijā uz 2024. gada </w:t>
      </w:r>
      <w:r w:rsidRPr="005D41FC">
        <w:rPr>
          <w:rFonts w:ascii="Times New Roman" w:hAnsi="Times New Roman" w:eastAsia="Times New Roman" w:cs="Times New Roman"/>
          <w:sz w:val="24"/>
          <w:szCs w:val="24"/>
        </w:rPr>
        <w:t xml:space="preserve">aprīli pie pārvades sistēmas tīklā </w:t>
      </w:r>
      <w:r w:rsidRPr="005D41FC" w:rsidR="005D41FC">
        <w:rPr>
          <w:rFonts w:ascii="Times New Roman" w:hAnsi="Times New Roman" w:eastAsia="Times New Roman" w:cs="Times New Roman"/>
          <w:sz w:val="24"/>
          <w:szCs w:val="24"/>
        </w:rPr>
        <w:t xml:space="preserve">jau </w:t>
      </w:r>
      <w:r w:rsidRPr="005D41FC">
        <w:rPr>
          <w:rFonts w:ascii="Times New Roman" w:hAnsi="Times New Roman" w:eastAsia="Times New Roman" w:cs="Times New Roman"/>
          <w:sz w:val="24"/>
          <w:szCs w:val="24"/>
        </w:rPr>
        <w:t>ir</w:t>
      </w:r>
      <w:r w:rsidRPr="6C00A5E5">
        <w:rPr>
          <w:rFonts w:ascii="Times New Roman" w:hAnsi="Times New Roman" w:eastAsia="Times New Roman" w:cs="Times New Roman"/>
          <w:sz w:val="24"/>
          <w:szCs w:val="24"/>
        </w:rPr>
        <w:t xml:space="preserve"> rezervētas </w:t>
      </w:r>
      <w:r w:rsidRPr="6C00A5E5" w:rsidR="0D8D853D">
        <w:rPr>
          <w:rFonts w:ascii="Times New Roman" w:hAnsi="Times New Roman" w:eastAsia="Times New Roman" w:cs="Times New Roman"/>
          <w:sz w:val="24"/>
          <w:szCs w:val="24"/>
        </w:rPr>
        <w:t xml:space="preserve">3,5 GW saules tehnoloģiju jaudas. </w:t>
      </w:r>
      <w:r w:rsidRPr="6C00A5E5" w:rsidR="529900D2">
        <w:rPr>
          <w:rFonts w:ascii="Times New Roman" w:hAnsi="Times New Roman" w:eastAsia="Times New Roman" w:cs="Times New Roman"/>
          <w:sz w:val="24"/>
          <w:szCs w:val="24"/>
        </w:rPr>
        <w:t>Tas nozīmē, ka ir rezervētas arī lielas zemes platības šo saules parku attīstībai, kas cita</w:t>
      </w:r>
      <w:r w:rsidRPr="6C00A5E5" w:rsidR="3E267015">
        <w:rPr>
          <w:rFonts w:ascii="Times New Roman" w:hAnsi="Times New Roman" w:eastAsia="Times New Roman" w:cs="Times New Roman"/>
          <w:sz w:val="24"/>
          <w:szCs w:val="24"/>
        </w:rPr>
        <w:t xml:space="preserve"> </w:t>
      </w:r>
      <w:r w:rsidRPr="6C00A5E5" w:rsidR="529900D2">
        <w:rPr>
          <w:rFonts w:ascii="Times New Roman" w:hAnsi="Times New Roman" w:eastAsia="Times New Roman" w:cs="Times New Roman"/>
          <w:sz w:val="24"/>
          <w:szCs w:val="24"/>
        </w:rPr>
        <w:t xml:space="preserve">starpā varētu tikt izmantotas arī citiem mērķiem. </w:t>
      </w:r>
    </w:p>
    <w:p w:rsidRPr="00332B9A" w:rsidR="00B61A4A" w:rsidP="005C5661" w:rsidRDefault="00B731BA" w14:paraId="506DA881" w14:textId="3A50F0EE">
      <w:pPr>
        <w:shd w:val="clear" w:color="auto" w:fill="E7E6E6" w:themeFill="background2"/>
        <w:spacing w:after="120" w:line="240" w:lineRule="auto"/>
        <w:jc w:val="center"/>
        <w:rPr>
          <w:rFonts w:ascii="Times New Roman" w:hAnsi="Times New Roman" w:cs="Times New Roman"/>
          <w:b/>
          <w:sz w:val="24"/>
          <w:szCs w:val="24"/>
        </w:rPr>
      </w:pPr>
      <w:r w:rsidRPr="00882584">
        <w:rPr>
          <w:rFonts w:ascii="Times New Roman" w:hAnsi="Times New Roman" w:cs="Times New Roman"/>
          <w:b/>
          <w:sz w:val="24"/>
          <w:szCs w:val="24"/>
        </w:rPr>
        <w:t>II</w:t>
      </w:r>
      <w:r w:rsidR="003827D7">
        <w:rPr>
          <w:rFonts w:ascii="Times New Roman" w:hAnsi="Times New Roman" w:cs="Times New Roman"/>
          <w:b/>
          <w:sz w:val="24"/>
          <w:szCs w:val="24"/>
        </w:rPr>
        <w:t>I</w:t>
      </w:r>
      <w:r w:rsidRPr="00882584">
        <w:rPr>
          <w:rFonts w:ascii="Times New Roman" w:hAnsi="Times New Roman" w:cs="Times New Roman"/>
          <w:b/>
          <w:sz w:val="24"/>
          <w:szCs w:val="24"/>
        </w:rPr>
        <w:t xml:space="preserve">. </w:t>
      </w:r>
      <w:r w:rsidRPr="00EB258E">
        <w:rPr>
          <w:rFonts w:ascii="Times New Roman" w:hAnsi="Times New Roman" w:cs="Times New Roman"/>
          <w:b/>
          <w:bCs/>
          <w:sz w:val="24"/>
          <w:szCs w:val="24"/>
        </w:rPr>
        <w:t>Latvijas</w:t>
      </w:r>
      <w:r w:rsidRPr="00882584">
        <w:rPr>
          <w:rFonts w:ascii="Times New Roman" w:hAnsi="Times New Roman" w:cs="Times New Roman"/>
          <w:b/>
          <w:sz w:val="24"/>
          <w:szCs w:val="24"/>
        </w:rPr>
        <w:t xml:space="preserve"> delegācija</w:t>
      </w:r>
    </w:p>
    <w:p w:rsidRPr="00C95B42" w:rsidR="00332B9A" w:rsidP="00332B9A" w:rsidRDefault="00332B9A" w14:paraId="5BA8339A" w14:textId="77777777">
      <w:pPr>
        <w:tabs>
          <w:tab w:val="left" w:pos="1985"/>
          <w:tab w:val="left" w:pos="2880"/>
        </w:tabs>
        <w:spacing w:after="120" w:line="240" w:lineRule="auto"/>
        <w:ind w:left="2880" w:hanging="2880"/>
        <w:jc w:val="both"/>
        <w:rPr>
          <w:rFonts w:ascii="Times New Roman" w:hAnsi="Times New Roman" w:cs="Times New Roman"/>
          <w:sz w:val="24"/>
          <w:szCs w:val="24"/>
        </w:rPr>
      </w:pPr>
      <w:r w:rsidRPr="000A5278">
        <w:rPr>
          <w:rFonts w:ascii="Times New Roman" w:hAnsi="Times New Roman"/>
          <w:sz w:val="24"/>
          <w:szCs w:val="24"/>
        </w:rPr>
        <w:t xml:space="preserve">Delegācijas vadītājs: </w:t>
      </w:r>
      <w:r w:rsidRPr="000A5278">
        <w:rPr>
          <w:rFonts w:ascii="Times New Roman" w:hAnsi="Times New Roman"/>
          <w:sz w:val="24"/>
          <w:szCs w:val="24"/>
        </w:rPr>
        <w:tab/>
      </w:r>
      <w:r>
        <w:rPr>
          <w:rFonts w:ascii="Times New Roman" w:hAnsi="Times New Roman" w:cs="Times New Roman"/>
          <w:b/>
          <w:bCs/>
          <w:sz w:val="24"/>
          <w:szCs w:val="24"/>
        </w:rPr>
        <w:t>Kaspars Melnis</w:t>
      </w:r>
      <w:r>
        <w:rPr>
          <w:rFonts w:ascii="Times New Roman" w:hAnsi="Times New Roman" w:cs="Times New Roman"/>
          <w:sz w:val="24"/>
          <w:szCs w:val="24"/>
        </w:rPr>
        <w:t xml:space="preserve">, Latvijas Republikas klimata un enerģētikas ministrs </w:t>
      </w:r>
    </w:p>
    <w:p w:rsidRPr="00A1277B" w:rsidR="00A1277B" w:rsidP="00A1277B" w:rsidRDefault="00A1277B" w14:paraId="519F99D9" w14:textId="4C0CF84F">
      <w:pPr>
        <w:tabs>
          <w:tab w:val="left" w:pos="1985"/>
          <w:tab w:val="left" w:pos="2880"/>
        </w:tabs>
        <w:spacing w:after="120" w:line="240" w:lineRule="auto"/>
        <w:ind w:left="2880" w:hanging="2880"/>
        <w:jc w:val="both"/>
        <w:rPr>
          <w:rFonts w:ascii="Times New Roman" w:hAnsi="Times New Roman" w:eastAsia="Calibri" w:cs="Arial"/>
          <w:sz w:val="24"/>
          <w:szCs w:val="24"/>
        </w:rPr>
      </w:pPr>
      <w:r w:rsidRPr="00A1277B">
        <w:rPr>
          <w:rFonts w:ascii="Times New Roman" w:hAnsi="Times New Roman" w:eastAsia="Calibri" w:cs="Arial"/>
          <w:bCs/>
          <w:sz w:val="24"/>
          <w:szCs w:val="24"/>
        </w:rPr>
        <w:t>Delegācija:</w:t>
      </w:r>
      <w:r w:rsidRPr="00A1277B">
        <w:rPr>
          <w:rFonts w:ascii="Times New Roman" w:hAnsi="Times New Roman" w:eastAsia="Calibri" w:cs="Arial"/>
          <w:bCs/>
          <w:sz w:val="24"/>
          <w:szCs w:val="24"/>
        </w:rPr>
        <w:tab/>
      </w:r>
      <w:r w:rsidR="00D8451D">
        <w:rPr>
          <w:rFonts w:ascii="Times New Roman" w:hAnsi="Times New Roman" w:eastAsia="Calibri" w:cs="Arial"/>
          <w:bCs/>
          <w:sz w:val="24"/>
          <w:szCs w:val="24"/>
        </w:rPr>
        <w:tab/>
      </w:r>
      <w:r w:rsidRPr="00A1277B" w:rsidR="00D8451D">
        <w:rPr>
          <w:rFonts w:ascii="Times New Roman" w:hAnsi="Times New Roman" w:eastAsia="Calibri" w:cs="Times New Roman"/>
          <w:b/>
          <w:bCs/>
          <w:sz w:val="24"/>
          <w:szCs w:val="24"/>
        </w:rPr>
        <w:t xml:space="preserve">Marija Zjurikova, </w:t>
      </w:r>
      <w:r w:rsidRPr="00A1277B" w:rsidR="00D8451D">
        <w:rPr>
          <w:rFonts w:ascii="Times New Roman" w:hAnsi="Times New Roman" w:eastAsia="Calibri" w:cs="Times New Roman"/>
          <w:sz w:val="24"/>
          <w:szCs w:val="24"/>
        </w:rPr>
        <w:t>specializētā atašeja – nozares padomniece Latvijas Republikas pastāvīgajā pārstāvniecībā ES</w:t>
      </w:r>
    </w:p>
    <w:p w:rsidRPr="00D8451D" w:rsidR="00B731BA" w:rsidP="00D8451D" w:rsidRDefault="004D79A6" w14:paraId="186E4A0B" w14:textId="5A3FE2E3">
      <w:pPr>
        <w:tabs>
          <w:tab w:val="left" w:pos="1985"/>
          <w:tab w:val="left" w:pos="2880"/>
        </w:tabs>
        <w:spacing w:after="120" w:line="240" w:lineRule="auto"/>
        <w:ind w:left="2880" w:hanging="2880"/>
        <w:jc w:val="both"/>
        <w:rPr>
          <w:rFonts w:ascii="Times New Roman" w:hAnsi="Times New Roman" w:cs="Times New Roman"/>
          <w:color w:val="000000" w:themeColor="text1"/>
          <w:sz w:val="24"/>
          <w:szCs w:val="24"/>
        </w:rPr>
      </w:pPr>
      <w:r w:rsidRPr="00882584">
        <w:rPr>
          <w:rFonts w:ascii="Times New Roman" w:hAnsi="Times New Roman" w:cs="Times New Roman"/>
          <w:sz w:val="24"/>
          <w:szCs w:val="24"/>
        </w:rPr>
        <w:tab/>
      </w:r>
      <w:r w:rsidRPr="00882584">
        <w:rPr>
          <w:rFonts w:ascii="Times New Roman" w:hAnsi="Times New Roman" w:cs="Times New Roman"/>
          <w:sz w:val="24"/>
          <w:szCs w:val="24"/>
        </w:rPr>
        <w:tab/>
      </w:r>
      <w:r w:rsidRPr="00882584" w:rsidR="00FD133D">
        <w:rPr>
          <w:rFonts w:ascii="Times New Roman" w:hAnsi="Times New Roman" w:cs="Times New Roman"/>
          <w:b/>
          <w:bCs/>
          <w:sz w:val="24"/>
          <w:szCs w:val="24"/>
        </w:rPr>
        <w:tab/>
      </w:r>
    </w:p>
    <w:p w:rsidR="007E590C" w:rsidP="007E590C" w:rsidRDefault="007E590C" w14:paraId="626385A8" w14:textId="77777777">
      <w:pPr>
        <w:tabs>
          <w:tab w:val="right" w:pos="9071"/>
        </w:tabs>
        <w:spacing w:after="120" w:line="240" w:lineRule="auto"/>
        <w:jc w:val="both"/>
        <w:rPr>
          <w:rFonts w:ascii="Times New Roman" w:hAnsi="Times New Roman" w:cs="Times New Roman"/>
          <w:sz w:val="24"/>
          <w:szCs w:val="24"/>
        </w:rPr>
      </w:pPr>
      <w:r w:rsidRPr="007E590C">
        <w:rPr>
          <w:rFonts w:ascii="Times New Roman" w:hAnsi="Times New Roman" w:eastAsia="Calibri" w:cs="Arial"/>
          <w:sz w:val="24"/>
          <w:szCs w:val="24"/>
        </w:rPr>
        <w:t xml:space="preserve">Klimata un enerģētikas ministrs                                                                          </w:t>
      </w:r>
      <w:r>
        <w:rPr>
          <w:rFonts w:ascii="Times New Roman" w:hAnsi="Times New Roman" w:eastAsia="Calibri" w:cs="Arial"/>
          <w:sz w:val="24"/>
          <w:szCs w:val="24"/>
        </w:rPr>
        <w:t xml:space="preserve">               </w:t>
      </w:r>
      <w:r w:rsidRPr="007E590C">
        <w:rPr>
          <w:rFonts w:ascii="Times New Roman" w:hAnsi="Times New Roman" w:eastAsia="Calibri" w:cs="Arial"/>
          <w:sz w:val="24"/>
          <w:szCs w:val="24"/>
        </w:rPr>
        <w:t>K. Melnis</w:t>
      </w:r>
    </w:p>
    <w:p w:rsidR="00C1453E" w:rsidP="007E590C" w:rsidRDefault="00C1453E" w14:paraId="0A7C0BE1" w14:textId="77777777">
      <w:pPr>
        <w:tabs>
          <w:tab w:val="right" w:pos="9071"/>
        </w:tabs>
        <w:spacing w:after="120" w:line="240" w:lineRule="auto"/>
        <w:jc w:val="both"/>
        <w:rPr>
          <w:rFonts w:ascii="Times New Roman" w:hAnsi="Times New Roman"/>
          <w:sz w:val="24"/>
          <w:szCs w:val="24"/>
        </w:rPr>
      </w:pPr>
    </w:p>
    <w:p w:rsidRPr="00537CB2" w:rsidR="00334FD6" w:rsidP="00334FD6" w:rsidRDefault="00334FD6" w14:paraId="20DB3AC8" w14:textId="77777777">
      <w:pPr>
        <w:tabs>
          <w:tab w:val="right" w:pos="9071"/>
        </w:tabs>
        <w:spacing w:after="120" w:line="240" w:lineRule="auto"/>
        <w:jc w:val="both"/>
        <w:rPr>
          <w:rFonts w:ascii="Times New Roman" w:hAnsi="Times New Roman"/>
          <w:sz w:val="24"/>
          <w:szCs w:val="24"/>
        </w:rPr>
      </w:pPr>
      <w:r w:rsidRPr="00617096">
        <w:rPr>
          <w:rFonts w:ascii="Times New Roman" w:hAnsi="Times New Roman"/>
          <w:sz w:val="24"/>
          <w:szCs w:val="24"/>
        </w:rPr>
        <w:t>Valsts sekretāre</w:t>
      </w:r>
      <w:r>
        <w:rPr>
          <w:rFonts w:ascii="Times New Roman" w:hAnsi="Times New Roman"/>
          <w:sz w:val="24"/>
          <w:szCs w:val="24"/>
        </w:rPr>
        <w:t xml:space="preserve">s </w:t>
      </w:r>
      <w:r w:rsidRPr="00537CB2">
        <w:rPr>
          <w:rFonts w:ascii="Times New Roman" w:hAnsi="Times New Roman"/>
          <w:sz w:val="24"/>
          <w:szCs w:val="24"/>
        </w:rPr>
        <w:t>pienākumu izpildītāja,</w:t>
      </w:r>
    </w:p>
    <w:p w:rsidR="00334FD6" w:rsidP="00334FD6" w:rsidRDefault="00334FD6" w14:paraId="156AC9E6" w14:textId="0FFE4398">
      <w:pPr>
        <w:tabs>
          <w:tab w:val="right" w:pos="9071"/>
        </w:tabs>
        <w:spacing w:after="120" w:line="240" w:lineRule="auto"/>
        <w:jc w:val="both"/>
      </w:pPr>
      <w:r w:rsidRPr="00537CB2">
        <w:rPr>
          <w:rFonts w:ascii="Times New Roman" w:hAnsi="Times New Roman"/>
          <w:sz w:val="24"/>
          <w:szCs w:val="24"/>
        </w:rPr>
        <w:t>Valsts sekretāra vietniece</w:t>
      </w:r>
      <w:r>
        <w:rPr>
          <w:rFonts w:ascii="Times New Roman" w:hAnsi="Times New Roman"/>
          <w:sz w:val="24"/>
          <w:szCs w:val="24"/>
        </w:rPr>
        <w:t xml:space="preserve">                     </w:t>
      </w:r>
      <w:r>
        <w:rPr>
          <w:rFonts w:ascii="Times New Roman" w:hAnsi="Times New Roman"/>
          <w:sz w:val="24"/>
          <w:szCs w:val="24"/>
        </w:rPr>
        <w:tab/>
      </w:r>
      <w:r w:rsidRPr="00617096">
        <w:rPr>
          <w:rFonts w:ascii="Times New Roman" w:hAnsi="Times New Roman"/>
          <w:sz w:val="24"/>
          <w:szCs w:val="24"/>
        </w:rPr>
        <w:t xml:space="preserve">L. </w:t>
      </w:r>
      <w:r>
        <w:rPr>
          <w:rFonts w:ascii="Times New Roman" w:hAnsi="Times New Roman"/>
          <w:sz w:val="24"/>
          <w:szCs w:val="24"/>
        </w:rPr>
        <w:t>Rozentāle</w:t>
      </w:r>
      <w:r w:rsidRPr="00617096">
        <w:rPr>
          <w:rFonts w:ascii="Times New Roman" w:hAnsi="Times New Roman"/>
          <w:sz w:val="24"/>
          <w:szCs w:val="24"/>
        </w:rPr>
        <w:t xml:space="preserve">       </w:t>
      </w:r>
    </w:p>
    <w:sectPr w:rsidR="00334FD6" w:rsidSect="00FC7D40">
      <w:headerReference w:type="default" r:id="rId11"/>
      <w:footerReference w:type="default" r:id="rId12"/>
      <w:footerReference w:type="first" r:id="rId13"/>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DEE5A" w14:textId="77777777" w:rsidR="00FC7D40" w:rsidRDefault="00FC7D40" w:rsidP="0047229E">
      <w:pPr>
        <w:spacing w:after="0" w:line="240" w:lineRule="auto"/>
      </w:pPr>
      <w:r>
        <w:separator/>
      </w:r>
    </w:p>
  </w:endnote>
  <w:endnote w:type="continuationSeparator" w:id="0">
    <w:p w14:paraId="40F4B7F5" w14:textId="77777777" w:rsidR="00FC7D40" w:rsidRDefault="00FC7D40" w:rsidP="0047229E">
      <w:pPr>
        <w:spacing w:after="0" w:line="240" w:lineRule="auto"/>
      </w:pPr>
      <w:r>
        <w:continuationSeparator/>
      </w:r>
    </w:p>
  </w:endnote>
  <w:endnote w:type="continuationNotice" w:id="1">
    <w:p w14:paraId="0C06AC8F" w14:textId="77777777" w:rsidR="00FC7D40" w:rsidRDefault="00FC7D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3809817"/>
      <w:docPartObj>
        <w:docPartGallery w:val="Page Numbers (Bottom of Page)"/>
        <w:docPartUnique/>
      </w:docPartObj>
    </w:sdtPr>
    <w:sdtEndPr>
      <w:rPr>
        <w:noProof/>
      </w:rPr>
    </w:sdtEndPr>
    <w:sdtContent>
      <w:p w14:paraId="186E4A22" w14:textId="77777777" w:rsidR="00E625A5" w:rsidRDefault="00E625A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6E4A23" w14:textId="75A53657" w:rsidR="00E625A5" w:rsidRPr="004B5D3D" w:rsidRDefault="004B5D3D" w:rsidP="004B5D3D">
    <w:pPr>
      <w:pStyle w:val="Footer"/>
      <w:rPr>
        <w:rFonts w:ascii="Times New Roman" w:hAnsi="Times New Roman" w:cs="Times New Roman"/>
      </w:rPr>
    </w:pPr>
    <w:r w:rsidRPr="004B5D3D">
      <w:rPr>
        <w:rFonts w:ascii="Times New Roman" w:hAnsi="Times New Roman" w:cs="Times New Roman"/>
      </w:rPr>
      <w:t>KEMzino_15-16.04.2024_TTE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4535886"/>
      <w:docPartObj>
        <w:docPartGallery w:val="Page Numbers (Bottom of Page)"/>
        <w:docPartUnique/>
      </w:docPartObj>
    </w:sdtPr>
    <w:sdtEndPr>
      <w:rPr>
        <w:noProof/>
      </w:rPr>
    </w:sdtEndPr>
    <w:sdtContent>
      <w:p w14:paraId="186E4A24" w14:textId="77777777" w:rsidR="00511E4B" w:rsidRDefault="00511E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6E4A25" w14:textId="56C66B16" w:rsidR="00511E4B" w:rsidRPr="004B5D3D" w:rsidRDefault="004B5D3D" w:rsidP="004B5D3D">
    <w:pPr>
      <w:pStyle w:val="Footer"/>
      <w:rPr>
        <w:rFonts w:ascii="Times New Roman" w:hAnsi="Times New Roman" w:cs="Times New Roman"/>
      </w:rPr>
    </w:pPr>
    <w:r w:rsidRPr="004B5D3D">
      <w:rPr>
        <w:rFonts w:ascii="Times New Roman" w:hAnsi="Times New Roman" w:cs="Times New Roman"/>
      </w:rPr>
      <w:t>KEMzino_15-16.04.2024_TTE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C2584" w14:textId="77777777" w:rsidR="00FC7D40" w:rsidRDefault="00FC7D40" w:rsidP="0047229E">
      <w:pPr>
        <w:spacing w:after="0" w:line="240" w:lineRule="auto"/>
      </w:pPr>
      <w:r>
        <w:separator/>
      </w:r>
    </w:p>
  </w:footnote>
  <w:footnote w:type="continuationSeparator" w:id="0">
    <w:p w14:paraId="584E2AF7" w14:textId="77777777" w:rsidR="00FC7D40" w:rsidRDefault="00FC7D40" w:rsidP="0047229E">
      <w:pPr>
        <w:spacing w:after="0" w:line="240" w:lineRule="auto"/>
      </w:pPr>
      <w:r>
        <w:continuationSeparator/>
      </w:r>
    </w:p>
  </w:footnote>
  <w:footnote w:type="continuationNotice" w:id="1">
    <w:p w14:paraId="457A1E2C" w14:textId="77777777" w:rsidR="00FC7D40" w:rsidRDefault="00FC7D40">
      <w:pPr>
        <w:spacing w:after="0" w:line="240" w:lineRule="auto"/>
      </w:pPr>
    </w:p>
  </w:footnote>
  <w:footnote w:id="2">
    <w:p w14:paraId="7DE288E2" w14:textId="233CC996" w:rsidR="002928C6" w:rsidRPr="00407550" w:rsidRDefault="002928C6">
      <w:pPr>
        <w:pStyle w:val="FootnoteText"/>
        <w:rPr>
          <w:lang w:val="lv-LV"/>
        </w:rPr>
      </w:pPr>
      <w:r>
        <w:rPr>
          <w:rStyle w:val="FootnoteReference"/>
        </w:rPr>
        <w:footnoteRef/>
      </w:r>
      <w:r>
        <w:t xml:space="preserve"> </w:t>
      </w:r>
      <w:r>
        <w:rPr>
          <w:lang w:val="lv-LV"/>
        </w:rPr>
        <w:t xml:space="preserve">Pieejams: </w:t>
      </w:r>
      <w:hyperlink r:id="rId1" w:history="1">
        <w:r w:rsidR="00161E03" w:rsidRPr="00502A8A">
          <w:rPr>
            <w:rStyle w:val="Hyperlink"/>
            <w:lang w:val="lv-LV"/>
          </w:rPr>
          <w:t>https://likumi.lv/ta/id/312423-par-latvijas-nacionalo-energetikas-un-klimata-planu-20212030-gadam</w:t>
        </w:r>
      </w:hyperlink>
      <w:r w:rsidR="00161E03">
        <w:rPr>
          <w:lang w:val="lv-LV"/>
        </w:rPr>
        <w:t xml:space="preserve"> </w:t>
      </w:r>
    </w:p>
  </w:footnote>
  <w:footnote w:id="3">
    <w:p w14:paraId="25E35189" w14:textId="208F0299" w:rsidR="004031BB" w:rsidRPr="00407550" w:rsidRDefault="004031BB">
      <w:pPr>
        <w:pStyle w:val="FootnoteText"/>
        <w:rPr>
          <w:lang w:val="lv-LV"/>
        </w:rPr>
      </w:pPr>
      <w:r>
        <w:rPr>
          <w:rStyle w:val="FootnoteReference"/>
        </w:rPr>
        <w:footnoteRef/>
      </w:r>
      <w:r>
        <w:t xml:space="preserve"> </w:t>
      </w:r>
      <w:r>
        <w:rPr>
          <w:lang w:val="lv-LV"/>
        </w:rPr>
        <w:t xml:space="preserve">Pieejams: </w:t>
      </w:r>
      <w:r w:rsidRPr="004031BB">
        <w:rPr>
          <w:lang w:val="lv-LV"/>
        </w:rPr>
        <w:t>https://tapportals.mk.gov.lv/attachments/legal_acts/document_versions/a10ea78e-48f7-40ad-8c86-789ab2b69e5c/download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02424"/>
      <w:docPartObj>
        <w:docPartGallery w:val="Page Numbers (Top of Page)"/>
        <w:docPartUnique/>
      </w:docPartObj>
    </w:sdtPr>
    <w:sdtEndPr>
      <w:rPr>
        <w:noProof/>
      </w:rPr>
    </w:sdtEndPr>
    <w:sdtContent>
      <w:p w14:paraId="186E4A21" w14:textId="77777777" w:rsidR="007026D0" w:rsidRDefault="003936AF" w:rsidP="00E625A5">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92090"/>
    <w:multiLevelType w:val="hybridMultilevel"/>
    <w:tmpl w:val="9D043344"/>
    <w:lvl w:ilvl="0" w:tplc="B5E0F5A0">
      <w:start w:val="1"/>
      <w:numFmt w:val="decimal"/>
      <w:lvlText w:val="%1)"/>
      <w:lvlJc w:val="left"/>
      <w:pPr>
        <w:ind w:left="1074" w:hanging="360"/>
      </w:pPr>
      <w:rPr>
        <w:rFonts w:ascii="Times New Roman" w:hAnsi="Times New Roman" w:cs="Times New Roman"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1" w15:restartNumberingAfterBreak="0">
    <w:nsid w:val="06063171"/>
    <w:multiLevelType w:val="hybridMultilevel"/>
    <w:tmpl w:val="DB6A3244"/>
    <w:lvl w:ilvl="0" w:tplc="0409000F">
      <w:start w:val="1"/>
      <w:numFmt w:val="decimal"/>
      <w:lvlText w:val="%1."/>
      <w:lvlJc w:val="left"/>
      <w:pPr>
        <w:ind w:left="4405" w:hanging="360"/>
      </w:pPr>
    </w:lvl>
    <w:lvl w:ilvl="1" w:tplc="04090019" w:tentative="1">
      <w:start w:val="1"/>
      <w:numFmt w:val="lowerLetter"/>
      <w:lvlText w:val="%2."/>
      <w:lvlJc w:val="left"/>
      <w:pPr>
        <w:ind w:left="5125" w:hanging="360"/>
      </w:pPr>
    </w:lvl>
    <w:lvl w:ilvl="2" w:tplc="0409001B" w:tentative="1">
      <w:start w:val="1"/>
      <w:numFmt w:val="lowerRoman"/>
      <w:lvlText w:val="%3."/>
      <w:lvlJc w:val="right"/>
      <w:pPr>
        <w:ind w:left="5845" w:hanging="180"/>
      </w:pPr>
    </w:lvl>
    <w:lvl w:ilvl="3" w:tplc="0409000F" w:tentative="1">
      <w:start w:val="1"/>
      <w:numFmt w:val="decimal"/>
      <w:lvlText w:val="%4."/>
      <w:lvlJc w:val="left"/>
      <w:pPr>
        <w:ind w:left="6565" w:hanging="360"/>
      </w:pPr>
    </w:lvl>
    <w:lvl w:ilvl="4" w:tplc="04090019" w:tentative="1">
      <w:start w:val="1"/>
      <w:numFmt w:val="lowerLetter"/>
      <w:lvlText w:val="%5."/>
      <w:lvlJc w:val="left"/>
      <w:pPr>
        <w:ind w:left="7285" w:hanging="360"/>
      </w:pPr>
    </w:lvl>
    <w:lvl w:ilvl="5" w:tplc="0409001B" w:tentative="1">
      <w:start w:val="1"/>
      <w:numFmt w:val="lowerRoman"/>
      <w:lvlText w:val="%6."/>
      <w:lvlJc w:val="right"/>
      <w:pPr>
        <w:ind w:left="8005" w:hanging="180"/>
      </w:pPr>
    </w:lvl>
    <w:lvl w:ilvl="6" w:tplc="0409000F" w:tentative="1">
      <w:start w:val="1"/>
      <w:numFmt w:val="decimal"/>
      <w:lvlText w:val="%7."/>
      <w:lvlJc w:val="left"/>
      <w:pPr>
        <w:ind w:left="8725" w:hanging="360"/>
      </w:pPr>
    </w:lvl>
    <w:lvl w:ilvl="7" w:tplc="04090019" w:tentative="1">
      <w:start w:val="1"/>
      <w:numFmt w:val="lowerLetter"/>
      <w:lvlText w:val="%8."/>
      <w:lvlJc w:val="left"/>
      <w:pPr>
        <w:ind w:left="9445" w:hanging="360"/>
      </w:pPr>
    </w:lvl>
    <w:lvl w:ilvl="8" w:tplc="0409001B" w:tentative="1">
      <w:start w:val="1"/>
      <w:numFmt w:val="lowerRoman"/>
      <w:lvlText w:val="%9."/>
      <w:lvlJc w:val="right"/>
      <w:pPr>
        <w:ind w:left="10165" w:hanging="180"/>
      </w:pPr>
    </w:lvl>
  </w:abstractNum>
  <w:abstractNum w:abstractNumId="2" w15:restartNumberingAfterBreak="0">
    <w:nsid w:val="06580443"/>
    <w:multiLevelType w:val="hybridMultilevel"/>
    <w:tmpl w:val="28E2B544"/>
    <w:lvl w:ilvl="0" w:tplc="D71E3D1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AC55141"/>
    <w:multiLevelType w:val="hybridMultilevel"/>
    <w:tmpl w:val="9AC055E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7420ED"/>
    <w:multiLevelType w:val="hybridMultilevel"/>
    <w:tmpl w:val="B5947060"/>
    <w:lvl w:ilvl="0" w:tplc="8426350C">
      <w:start w:val="1"/>
      <w:numFmt w:val="bullet"/>
      <w:lvlText w:val="·"/>
      <w:lvlJc w:val="left"/>
      <w:pPr>
        <w:ind w:left="720" w:hanging="360"/>
      </w:pPr>
      <w:rPr>
        <w:rFonts w:ascii="Symbol" w:hAnsi="Symbol" w:hint="default"/>
      </w:rPr>
    </w:lvl>
    <w:lvl w:ilvl="1" w:tplc="76C86ADE">
      <w:start w:val="1"/>
      <w:numFmt w:val="bullet"/>
      <w:lvlText w:val="o"/>
      <w:lvlJc w:val="left"/>
      <w:pPr>
        <w:ind w:left="1440" w:hanging="360"/>
      </w:pPr>
      <w:rPr>
        <w:rFonts w:ascii="Courier New" w:hAnsi="Courier New" w:hint="default"/>
      </w:rPr>
    </w:lvl>
    <w:lvl w:ilvl="2" w:tplc="444A3D82">
      <w:start w:val="1"/>
      <w:numFmt w:val="bullet"/>
      <w:lvlText w:val=""/>
      <w:lvlJc w:val="left"/>
      <w:pPr>
        <w:ind w:left="2160" w:hanging="360"/>
      </w:pPr>
      <w:rPr>
        <w:rFonts w:ascii="Wingdings" w:hAnsi="Wingdings" w:hint="default"/>
      </w:rPr>
    </w:lvl>
    <w:lvl w:ilvl="3" w:tplc="0576C7C0">
      <w:start w:val="1"/>
      <w:numFmt w:val="bullet"/>
      <w:lvlText w:val=""/>
      <w:lvlJc w:val="left"/>
      <w:pPr>
        <w:ind w:left="2880" w:hanging="360"/>
      </w:pPr>
      <w:rPr>
        <w:rFonts w:ascii="Symbol" w:hAnsi="Symbol" w:hint="default"/>
      </w:rPr>
    </w:lvl>
    <w:lvl w:ilvl="4" w:tplc="9300F60C">
      <w:start w:val="1"/>
      <w:numFmt w:val="bullet"/>
      <w:lvlText w:val="o"/>
      <w:lvlJc w:val="left"/>
      <w:pPr>
        <w:ind w:left="3600" w:hanging="360"/>
      </w:pPr>
      <w:rPr>
        <w:rFonts w:ascii="Courier New" w:hAnsi="Courier New" w:hint="default"/>
      </w:rPr>
    </w:lvl>
    <w:lvl w:ilvl="5" w:tplc="BAA26576">
      <w:start w:val="1"/>
      <w:numFmt w:val="bullet"/>
      <w:lvlText w:val=""/>
      <w:lvlJc w:val="left"/>
      <w:pPr>
        <w:ind w:left="4320" w:hanging="360"/>
      </w:pPr>
      <w:rPr>
        <w:rFonts w:ascii="Wingdings" w:hAnsi="Wingdings" w:hint="default"/>
      </w:rPr>
    </w:lvl>
    <w:lvl w:ilvl="6" w:tplc="D7824E28">
      <w:start w:val="1"/>
      <w:numFmt w:val="bullet"/>
      <w:lvlText w:val=""/>
      <w:lvlJc w:val="left"/>
      <w:pPr>
        <w:ind w:left="5040" w:hanging="360"/>
      </w:pPr>
      <w:rPr>
        <w:rFonts w:ascii="Symbol" w:hAnsi="Symbol" w:hint="default"/>
      </w:rPr>
    </w:lvl>
    <w:lvl w:ilvl="7" w:tplc="AC9453A6">
      <w:start w:val="1"/>
      <w:numFmt w:val="bullet"/>
      <w:lvlText w:val="o"/>
      <w:lvlJc w:val="left"/>
      <w:pPr>
        <w:ind w:left="5760" w:hanging="360"/>
      </w:pPr>
      <w:rPr>
        <w:rFonts w:ascii="Courier New" w:hAnsi="Courier New" w:hint="default"/>
      </w:rPr>
    </w:lvl>
    <w:lvl w:ilvl="8" w:tplc="A1CA69F2">
      <w:start w:val="1"/>
      <w:numFmt w:val="bullet"/>
      <w:lvlText w:val=""/>
      <w:lvlJc w:val="left"/>
      <w:pPr>
        <w:ind w:left="6480" w:hanging="360"/>
      </w:pPr>
      <w:rPr>
        <w:rFonts w:ascii="Wingdings" w:hAnsi="Wingdings" w:hint="default"/>
      </w:rPr>
    </w:lvl>
  </w:abstractNum>
  <w:abstractNum w:abstractNumId="5" w15:restartNumberingAfterBreak="0">
    <w:nsid w:val="120459AC"/>
    <w:multiLevelType w:val="hybridMultilevel"/>
    <w:tmpl w:val="BD584C42"/>
    <w:lvl w:ilvl="0" w:tplc="DE0022F0">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5756073"/>
    <w:multiLevelType w:val="hybridMultilevel"/>
    <w:tmpl w:val="C6B46C48"/>
    <w:lvl w:ilvl="0" w:tplc="A532FD2C">
      <w:numFmt w:val="bullet"/>
      <w:lvlText w:val="-"/>
      <w:lvlJc w:val="left"/>
      <w:pPr>
        <w:ind w:left="1429" w:hanging="360"/>
      </w:pPr>
      <w:rPr>
        <w:rFonts w:ascii="Times New Roman" w:eastAsiaTheme="minorHAns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1649231A"/>
    <w:multiLevelType w:val="hybridMultilevel"/>
    <w:tmpl w:val="649E5F4E"/>
    <w:lvl w:ilvl="0" w:tplc="04260017">
      <w:start w:val="1"/>
      <w:numFmt w:val="lowerLetter"/>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17B95593"/>
    <w:multiLevelType w:val="hybridMultilevel"/>
    <w:tmpl w:val="83AAA82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1F861299"/>
    <w:multiLevelType w:val="hybridMultilevel"/>
    <w:tmpl w:val="4B86E66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220A16B2"/>
    <w:multiLevelType w:val="multilevel"/>
    <w:tmpl w:val="CC38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AE6C37"/>
    <w:multiLevelType w:val="hybridMultilevel"/>
    <w:tmpl w:val="7A14ABF8"/>
    <w:lvl w:ilvl="0" w:tplc="04260001">
      <w:start w:val="1"/>
      <w:numFmt w:val="bullet"/>
      <w:lvlText w:val=""/>
      <w:lvlJc w:val="left"/>
      <w:pPr>
        <w:ind w:left="4330" w:hanging="360"/>
      </w:pPr>
      <w:rPr>
        <w:rFonts w:ascii="Symbol" w:hAnsi="Symbol" w:hint="default"/>
      </w:rPr>
    </w:lvl>
    <w:lvl w:ilvl="1" w:tplc="04260003" w:tentative="1">
      <w:start w:val="1"/>
      <w:numFmt w:val="bullet"/>
      <w:lvlText w:val="o"/>
      <w:lvlJc w:val="left"/>
      <w:pPr>
        <w:ind w:left="5050" w:hanging="360"/>
      </w:pPr>
      <w:rPr>
        <w:rFonts w:ascii="Courier New" w:hAnsi="Courier New" w:cs="Courier New" w:hint="default"/>
      </w:rPr>
    </w:lvl>
    <w:lvl w:ilvl="2" w:tplc="04260005" w:tentative="1">
      <w:start w:val="1"/>
      <w:numFmt w:val="bullet"/>
      <w:lvlText w:val=""/>
      <w:lvlJc w:val="left"/>
      <w:pPr>
        <w:ind w:left="5770" w:hanging="360"/>
      </w:pPr>
      <w:rPr>
        <w:rFonts w:ascii="Wingdings" w:hAnsi="Wingdings" w:hint="default"/>
      </w:rPr>
    </w:lvl>
    <w:lvl w:ilvl="3" w:tplc="04260001" w:tentative="1">
      <w:start w:val="1"/>
      <w:numFmt w:val="bullet"/>
      <w:lvlText w:val=""/>
      <w:lvlJc w:val="left"/>
      <w:pPr>
        <w:ind w:left="6490" w:hanging="360"/>
      </w:pPr>
      <w:rPr>
        <w:rFonts w:ascii="Symbol" w:hAnsi="Symbol" w:hint="default"/>
      </w:rPr>
    </w:lvl>
    <w:lvl w:ilvl="4" w:tplc="04260003" w:tentative="1">
      <w:start w:val="1"/>
      <w:numFmt w:val="bullet"/>
      <w:lvlText w:val="o"/>
      <w:lvlJc w:val="left"/>
      <w:pPr>
        <w:ind w:left="7210" w:hanging="360"/>
      </w:pPr>
      <w:rPr>
        <w:rFonts w:ascii="Courier New" w:hAnsi="Courier New" w:cs="Courier New" w:hint="default"/>
      </w:rPr>
    </w:lvl>
    <w:lvl w:ilvl="5" w:tplc="04260005" w:tentative="1">
      <w:start w:val="1"/>
      <w:numFmt w:val="bullet"/>
      <w:lvlText w:val=""/>
      <w:lvlJc w:val="left"/>
      <w:pPr>
        <w:ind w:left="7930" w:hanging="360"/>
      </w:pPr>
      <w:rPr>
        <w:rFonts w:ascii="Wingdings" w:hAnsi="Wingdings" w:hint="default"/>
      </w:rPr>
    </w:lvl>
    <w:lvl w:ilvl="6" w:tplc="04260001" w:tentative="1">
      <w:start w:val="1"/>
      <w:numFmt w:val="bullet"/>
      <w:lvlText w:val=""/>
      <w:lvlJc w:val="left"/>
      <w:pPr>
        <w:ind w:left="8650" w:hanging="360"/>
      </w:pPr>
      <w:rPr>
        <w:rFonts w:ascii="Symbol" w:hAnsi="Symbol" w:hint="default"/>
      </w:rPr>
    </w:lvl>
    <w:lvl w:ilvl="7" w:tplc="04260003" w:tentative="1">
      <w:start w:val="1"/>
      <w:numFmt w:val="bullet"/>
      <w:lvlText w:val="o"/>
      <w:lvlJc w:val="left"/>
      <w:pPr>
        <w:ind w:left="9370" w:hanging="360"/>
      </w:pPr>
      <w:rPr>
        <w:rFonts w:ascii="Courier New" w:hAnsi="Courier New" w:cs="Courier New" w:hint="default"/>
      </w:rPr>
    </w:lvl>
    <w:lvl w:ilvl="8" w:tplc="04260005" w:tentative="1">
      <w:start w:val="1"/>
      <w:numFmt w:val="bullet"/>
      <w:lvlText w:val=""/>
      <w:lvlJc w:val="left"/>
      <w:pPr>
        <w:ind w:left="10090" w:hanging="360"/>
      </w:pPr>
      <w:rPr>
        <w:rFonts w:ascii="Wingdings" w:hAnsi="Wingdings" w:hint="default"/>
      </w:rPr>
    </w:lvl>
  </w:abstractNum>
  <w:abstractNum w:abstractNumId="12" w15:restartNumberingAfterBreak="0">
    <w:nsid w:val="284C1438"/>
    <w:multiLevelType w:val="hybridMultilevel"/>
    <w:tmpl w:val="CEEE1B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84E7FBC"/>
    <w:multiLevelType w:val="hybridMultilevel"/>
    <w:tmpl w:val="1AF0EE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B1205F0"/>
    <w:multiLevelType w:val="hybridMultilevel"/>
    <w:tmpl w:val="E702C5D8"/>
    <w:lvl w:ilvl="0" w:tplc="A532FD2C">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CE33E7B"/>
    <w:multiLevelType w:val="hybridMultilevel"/>
    <w:tmpl w:val="3D24E688"/>
    <w:lvl w:ilvl="0" w:tplc="A532FD2C">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0847DBC"/>
    <w:multiLevelType w:val="hybridMultilevel"/>
    <w:tmpl w:val="9AC055E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2517B46"/>
    <w:multiLevelType w:val="hybridMultilevel"/>
    <w:tmpl w:val="22347C7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328F4EBA"/>
    <w:multiLevelType w:val="hybridMultilevel"/>
    <w:tmpl w:val="1E7835FE"/>
    <w:lvl w:ilvl="0" w:tplc="1A8E3F7E">
      <w:start w:val="1"/>
      <w:numFmt w:val="bullet"/>
      <w:lvlText w:val="-"/>
      <w:lvlJc w:val="left"/>
      <w:pPr>
        <w:ind w:left="1210" w:hanging="360"/>
      </w:pPr>
      <w:rPr>
        <w:rFonts w:ascii="Times New Roman" w:eastAsiaTheme="minorHAnsi" w:hAnsi="Times New Roman" w:cs="Times New Roman" w:hint="default"/>
      </w:rPr>
    </w:lvl>
    <w:lvl w:ilvl="1" w:tplc="04260003" w:tentative="1">
      <w:start w:val="1"/>
      <w:numFmt w:val="bullet"/>
      <w:lvlText w:val="o"/>
      <w:lvlJc w:val="left"/>
      <w:pPr>
        <w:ind w:left="1930" w:hanging="360"/>
      </w:pPr>
      <w:rPr>
        <w:rFonts w:ascii="Courier New" w:hAnsi="Courier New" w:cs="Courier New" w:hint="default"/>
      </w:rPr>
    </w:lvl>
    <w:lvl w:ilvl="2" w:tplc="04260005" w:tentative="1">
      <w:start w:val="1"/>
      <w:numFmt w:val="bullet"/>
      <w:lvlText w:val=""/>
      <w:lvlJc w:val="left"/>
      <w:pPr>
        <w:ind w:left="2650" w:hanging="360"/>
      </w:pPr>
      <w:rPr>
        <w:rFonts w:ascii="Wingdings" w:hAnsi="Wingdings" w:hint="default"/>
      </w:rPr>
    </w:lvl>
    <w:lvl w:ilvl="3" w:tplc="04260001" w:tentative="1">
      <w:start w:val="1"/>
      <w:numFmt w:val="bullet"/>
      <w:lvlText w:val=""/>
      <w:lvlJc w:val="left"/>
      <w:pPr>
        <w:ind w:left="3370" w:hanging="360"/>
      </w:pPr>
      <w:rPr>
        <w:rFonts w:ascii="Symbol" w:hAnsi="Symbol" w:hint="default"/>
      </w:rPr>
    </w:lvl>
    <w:lvl w:ilvl="4" w:tplc="04260003" w:tentative="1">
      <w:start w:val="1"/>
      <w:numFmt w:val="bullet"/>
      <w:lvlText w:val="o"/>
      <w:lvlJc w:val="left"/>
      <w:pPr>
        <w:ind w:left="4090" w:hanging="360"/>
      </w:pPr>
      <w:rPr>
        <w:rFonts w:ascii="Courier New" w:hAnsi="Courier New" w:cs="Courier New" w:hint="default"/>
      </w:rPr>
    </w:lvl>
    <w:lvl w:ilvl="5" w:tplc="04260005" w:tentative="1">
      <w:start w:val="1"/>
      <w:numFmt w:val="bullet"/>
      <w:lvlText w:val=""/>
      <w:lvlJc w:val="left"/>
      <w:pPr>
        <w:ind w:left="4810" w:hanging="360"/>
      </w:pPr>
      <w:rPr>
        <w:rFonts w:ascii="Wingdings" w:hAnsi="Wingdings" w:hint="default"/>
      </w:rPr>
    </w:lvl>
    <w:lvl w:ilvl="6" w:tplc="04260001" w:tentative="1">
      <w:start w:val="1"/>
      <w:numFmt w:val="bullet"/>
      <w:lvlText w:val=""/>
      <w:lvlJc w:val="left"/>
      <w:pPr>
        <w:ind w:left="5530" w:hanging="360"/>
      </w:pPr>
      <w:rPr>
        <w:rFonts w:ascii="Symbol" w:hAnsi="Symbol" w:hint="default"/>
      </w:rPr>
    </w:lvl>
    <w:lvl w:ilvl="7" w:tplc="04260003" w:tentative="1">
      <w:start w:val="1"/>
      <w:numFmt w:val="bullet"/>
      <w:lvlText w:val="o"/>
      <w:lvlJc w:val="left"/>
      <w:pPr>
        <w:ind w:left="6250" w:hanging="360"/>
      </w:pPr>
      <w:rPr>
        <w:rFonts w:ascii="Courier New" w:hAnsi="Courier New" w:cs="Courier New" w:hint="default"/>
      </w:rPr>
    </w:lvl>
    <w:lvl w:ilvl="8" w:tplc="04260005" w:tentative="1">
      <w:start w:val="1"/>
      <w:numFmt w:val="bullet"/>
      <w:lvlText w:val=""/>
      <w:lvlJc w:val="left"/>
      <w:pPr>
        <w:ind w:left="6970" w:hanging="360"/>
      </w:pPr>
      <w:rPr>
        <w:rFonts w:ascii="Wingdings" w:hAnsi="Wingdings" w:hint="default"/>
      </w:rPr>
    </w:lvl>
  </w:abstractNum>
  <w:abstractNum w:abstractNumId="19" w15:restartNumberingAfterBreak="0">
    <w:nsid w:val="33B72B88"/>
    <w:multiLevelType w:val="hybridMultilevel"/>
    <w:tmpl w:val="6C64D578"/>
    <w:lvl w:ilvl="0" w:tplc="D750BE8A">
      <w:numFmt w:val="bullet"/>
      <w:lvlText w:val="-"/>
      <w:lvlJc w:val="left"/>
      <w:pPr>
        <w:ind w:left="1080" w:hanging="360"/>
      </w:pPr>
      <w:rPr>
        <w:rFonts w:ascii="Times New Roman" w:eastAsiaTheme="minorHAnsi"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0" w15:restartNumberingAfterBreak="0">
    <w:nsid w:val="341C5FC2"/>
    <w:multiLevelType w:val="hybridMultilevel"/>
    <w:tmpl w:val="AB9E6E26"/>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1" w15:restartNumberingAfterBreak="0">
    <w:nsid w:val="35496E8F"/>
    <w:multiLevelType w:val="hybridMultilevel"/>
    <w:tmpl w:val="7AC427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CB34CD1"/>
    <w:multiLevelType w:val="hybridMultilevel"/>
    <w:tmpl w:val="BAF277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F0F581F"/>
    <w:multiLevelType w:val="multilevel"/>
    <w:tmpl w:val="2F727528"/>
    <w:lvl w:ilvl="0">
      <w:start w:val="1"/>
      <w:numFmt w:val="decimal"/>
      <w:lvlText w:val="%1."/>
      <w:lvlJc w:val="left"/>
      <w:pPr>
        <w:ind w:left="360" w:hanging="360"/>
      </w:pPr>
      <w:rPr>
        <w:rFonts w:ascii="Times New Roman" w:hAnsi="Times New Roman" w:cs="Times New Roman" w:hint="default"/>
        <w:b/>
      </w:rPr>
    </w:lvl>
    <w:lvl w:ilvl="1">
      <w:start w:val="1"/>
      <w:numFmt w:val="decimal"/>
      <w:isLgl/>
      <w:lvlText w:val="%1.%2."/>
      <w:lvlJc w:val="left"/>
      <w:pPr>
        <w:ind w:left="360" w:hanging="360"/>
      </w:pPr>
      <w:rPr>
        <w:rFonts w:hint="default"/>
        <w:i w:val="0"/>
        <w:i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45D77F34"/>
    <w:multiLevelType w:val="hybridMultilevel"/>
    <w:tmpl w:val="6F8A8AC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48BD358E"/>
    <w:multiLevelType w:val="hybridMultilevel"/>
    <w:tmpl w:val="6B309C28"/>
    <w:lvl w:ilvl="0" w:tplc="04260001">
      <w:start w:val="1"/>
      <w:numFmt w:val="bullet"/>
      <w:lvlText w:val=""/>
      <w:lvlJc w:val="left"/>
      <w:pPr>
        <w:ind w:left="1485" w:hanging="360"/>
      </w:pPr>
      <w:rPr>
        <w:rFonts w:ascii="Symbol" w:hAnsi="Symbol"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26" w15:restartNumberingAfterBreak="0">
    <w:nsid w:val="4A887D65"/>
    <w:multiLevelType w:val="hybridMultilevel"/>
    <w:tmpl w:val="D9320B38"/>
    <w:lvl w:ilvl="0" w:tplc="FFFFFFFF">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B1D6498"/>
    <w:multiLevelType w:val="hybridMultilevel"/>
    <w:tmpl w:val="FFFFFFFF"/>
    <w:lvl w:ilvl="0" w:tplc="A9301D96">
      <w:start w:val="1"/>
      <w:numFmt w:val="bullet"/>
      <w:lvlText w:val="·"/>
      <w:lvlJc w:val="left"/>
      <w:pPr>
        <w:ind w:left="720" w:hanging="360"/>
      </w:pPr>
      <w:rPr>
        <w:rFonts w:ascii="Symbol" w:hAnsi="Symbol" w:hint="default"/>
      </w:rPr>
    </w:lvl>
    <w:lvl w:ilvl="1" w:tplc="60F2A6E4">
      <w:start w:val="1"/>
      <w:numFmt w:val="bullet"/>
      <w:lvlText w:val="o"/>
      <w:lvlJc w:val="left"/>
      <w:pPr>
        <w:ind w:left="1440" w:hanging="360"/>
      </w:pPr>
      <w:rPr>
        <w:rFonts w:ascii="Courier New" w:hAnsi="Courier New" w:hint="default"/>
      </w:rPr>
    </w:lvl>
    <w:lvl w:ilvl="2" w:tplc="1BDE8C5C">
      <w:start w:val="1"/>
      <w:numFmt w:val="bullet"/>
      <w:lvlText w:val=""/>
      <w:lvlJc w:val="left"/>
      <w:pPr>
        <w:ind w:left="2160" w:hanging="360"/>
      </w:pPr>
      <w:rPr>
        <w:rFonts w:ascii="Wingdings" w:hAnsi="Wingdings" w:hint="default"/>
      </w:rPr>
    </w:lvl>
    <w:lvl w:ilvl="3" w:tplc="253A7476">
      <w:start w:val="1"/>
      <w:numFmt w:val="bullet"/>
      <w:lvlText w:val=""/>
      <w:lvlJc w:val="left"/>
      <w:pPr>
        <w:ind w:left="2880" w:hanging="360"/>
      </w:pPr>
      <w:rPr>
        <w:rFonts w:ascii="Symbol" w:hAnsi="Symbol" w:hint="default"/>
      </w:rPr>
    </w:lvl>
    <w:lvl w:ilvl="4" w:tplc="473C1C4A">
      <w:start w:val="1"/>
      <w:numFmt w:val="bullet"/>
      <w:lvlText w:val="o"/>
      <w:lvlJc w:val="left"/>
      <w:pPr>
        <w:ind w:left="3600" w:hanging="360"/>
      </w:pPr>
      <w:rPr>
        <w:rFonts w:ascii="Courier New" w:hAnsi="Courier New" w:hint="default"/>
      </w:rPr>
    </w:lvl>
    <w:lvl w:ilvl="5" w:tplc="97344E30">
      <w:start w:val="1"/>
      <w:numFmt w:val="bullet"/>
      <w:lvlText w:val=""/>
      <w:lvlJc w:val="left"/>
      <w:pPr>
        <w:ind w:left="4320" w:hanging="360"/>
      </w:pPr>
      <w:rPr>
        <w:rFonts w:ascii="Wingdings" w:hAnsi="Wingdings" w:hint="default"/>
      </w:rPr>
    </w:lvl>
    <w:lvl w:ilvl="6" w:tplc="1EE4976C">
      <w:start w:val="1"/>
      <w:numFmt w:val="bullet"/>
      <w:lvlText w:val=""/>
      <w:lvlJc w:val="left"/>
      <w:pPr>
        <w:ind w:left="5040" w:hanging="360"/>
      </w:pPr>
      <w:rPr>
        <w:rFonts w:ascii="Symbol" w:hAnsi="Symbol" w:hint="default"/>
      </w:rPr>
    </w:lvl>
    <w:lvl w:ilvl="7" w:tplc="A406E540">
      <w:start w:val="1"/>
      <w:numFmt w:val="bullet"/>
      <w:lvlText w:val="o"/>
      <w:lvlJc w:val="left"/>
      <w:pPr>
        <w:ind w:left="5760" w:hanging="360"/>
      </w:pPr>
      <w:rPr>
        <w:rFonts w:ascii="Courier New" w:hAnsi="Courier New" w:hint="default"/>
      </w:rPr>
    </w:lvl>
    <w:lvl w:ilvl="8" w:tplc="78CA424E">
      <w:start w:val="1"/>
      <w:numFmt w:val="bullet"/>
      <w:lvlText w:val=""/>
      <w:lvlJc w:val="left"/>
      <w:pPr>
        <w:ind w:left="6480" w:hanging="360"/>
      </w:pPr>
      <w:rPr>
        <w:rFonts w:ascii="Wingdings" w:hAnsi="Wingdings" w:hint="default"/>
      </w:rPr>
    </w:lvl>
  </w:abstractNum>
  <w:abstractNum w:abstractNumId="28" w15:restartNumberingAfterBreak="0">
    <w:nsid w:val="4C0A6AA5"/>
    <w:multiLevelType w:val="hybridMultilevel"/>
    <w:tmpl w:val="FD8EED8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C8006CE"/>
    <w:multiLevelType w:val="hybridMultilevel"/>
    <w:tmpl w:val="888491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E972D4E"/>
    <w:multiLevelType w:val="hybridMultilevel"/>
    <w:tmpl w:val="A7B6681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EB41CFE"/>
    <w:multiLevelType w:val="hybridMultilevel"/>
    <w:tmpl w:val="F1F4C6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6816C86"/>
    <w:multiLevelType w:val="multilevel"/>
    <w:tmpl w:val="61AA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8004983"/>
    <w:multiLevelType w:val="hybridMultilevel"/>
    <w:tmpl w:val="67A0BE4E"/>
    <w:lvl w:ilvl="0" w:tplc="620A9C52">
      <w:start w:val="1"/>
      <w:numFmt w:val="decimal"/>
      <w:lvlText w:val="%1)"/>
      <w:lvlJc w:val="left"/>
      <w:pPr>
        <w:ind w:left="1440" w:hanging="360"/>
      </w:pPr>
      <w:rPr>
        <w:rFonts w:hint="default"/>
        <w:b w:val="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586B4B37"/>
    <w:multiLevelType w:val="hybridMultilevel"/>
    <w:tmpl w:val="9F8402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0F30989"/>
    <w:multiLevelType w:val="hybridMultilevel"/>
    <w:tmpl w:val="DEA4FC8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1EC55C3"/>
    <w:multiLevelType w:val="hybridMultilevel"/>
    <w:tmpl w:val="44980136"/>
    <w:lvl w:ilvl="0" w:tplc="E696CD82">
      <w:start w:val="1"/>
      <w:numFmt w:val="decimal"/>
      <w:lvlText w:val="%1."/>
      <w:lvlJc w:val="left"/>
      <w:pPr>
        <w:ind w:left="1440" w:hanging="360"/>
      </w:pPr>
      <w:rPr>
        <w:rFonts w:hint="default"/>
        <w:b/>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7" w15:restartNumberingAfterBreak="0">
    <w:nsid w:val="643B6F9F"/>
    <w:multiLevelType w:val="hybridMultilevel"/>
    <w:tmpl w:val="30663E0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64A6FC3"/>
    <w:multiLevelType w:val="hybridMultilevel"/>
    <w:tmpl w:val="CB7CF94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9" w15:restartNumberingAfterBreak="0">
    <w:nsid w:val="6B126B23"/>
    <w:multiLevelType w:val="hybridMultilevel"/>
    <w:tmpl w:val="C930F31C"/>
    <w:lvl w:ilvl="0" w:tplc="A532FD2C">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0" w15:restartNumberingAfterBreak="0">
    <w:nsid w:val="72335B9D"/>
    <w:multiLevelType w:val="hybridMultilevel"/>
    <w:tmpl w:val="87F09216"/>
    <w:lvl w:ilvl="0" w:tplc="E67A8846">
      <w:start w:val="1"/>
      <w:numFmt w:val="decimal"/>
      <w:lvlText w:val="%1."/>
      <w:lvlJc w:val="left"/>
      <w:pPr>
        <w:ind w:left="360" w:hanging="360"/>
      </w:pPr>
      <w:rPr>
        <w:b/>
        <w:bCs w:val="0"/>
        <w:i w:val="0"/>
        <w:i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1" w15:restartNumberingAfterBreak="0">
    <w:nsid w:val="7711224D"/>
    <w:multiLevelType w:val="hybridMultilevel"/>
    <w:tmpl w:val="2320CE0A"/>
    <w:lvl w:ilvl="0" w:tplc="04260001">
      <w:start w:val="1"/>
      <w:numFmt w:val="bullet"/>
      <w:lvlText w:val=""/>
      <w:lvlJc w:val="left"/>
      <w:pPr>
        <w:ind w:left="678" w:hanging="360"/>
      </w:pPr>
      <w:rPr>
        <w:rFonts w:ascii="Symbol" w:hAnsi="Symbol" w:hint="default"/>
        <w:color w:val="auto"/>
      </w:rPr>
    </w:lvl>
    <w:lvl w:ilvl="1" w:tplc="04260019">
      <w:start w:val="1"/>
      <w:numFmt w:val="lowerLetter"/>
      <w:lvlText w:val="%2."/>
      <w:lvlJc w:val="left"/>
      <w:pPr>
        <w:ind w:left="1398" w:hanging="360"/>
      </w:pPr>
    </w:lvl>
    <w:lvl w:ilvl="2" w:tplc="0426001B">
      <w:start w:val="1"/>
      <w:numFmt w:val="lowerRoman"/>
      <w:lvlText w:val="%3."/>
      <w:lvlJc w:val="right"/>
      <w:pPr>
        <w:ind w:left="2118" w:hanging="180"/>
      </w:pPr>
    </w:lvl>
    <w:lvl w:ilvl="3" w:tplc="0426000F">
      <w:start w:val="1"/>
      <w:numFmt w:val="decimal"/>
      <w:lvlText w:val="%4."/>
      <w:lvlJc w:val="left"/>
      <w:pPr>
        <w:ind w:left="2838" w:hanging="360"/>
      </w:pPr>
    </w:lvl>
    <w:lvl w:ilvl="4" w:tplc="04260019">
      <w:start w:val="1"/>
      <w:numFmt w:val="lowerLetter"/>
      <w:lvlText w:val="%5."/>
      <w:lvlJc w:val="left"/>
      <w:pPr>
        <w:ind w:left="3558" w:hanging="360"/>
      </w:pPr>
    </w:lvl>
    <w:lvl w:ilvl="5" w:tplc="0426001B">
      <w:start w:val="1"/>
      <w:numFmt w:val="lowerRoman"/>
      <w:lvlText w:val="%6."/>
      <w:lvlJc w:val="right"/>
      <w:pPr>
        <w:ind w:left="4278" w:hanging="180"/>
      </w:pPr>
    </w:lvl>
    <w:lvl w:ilvl="6" w:tplc="0426000F">
      <w:start w:val="1"/>
      <w:numFmt w:val="decimal"/>
      <w:lvlText w:val="%7."/>
      <w:lvlJc w:val="left"/>
      <w:pPr>
        <w:ind w:left="4998" w:hanging="360"/>
      </w:pPr>
    </w:lvl>
    <w:lvl w:ilvl="7" w:tplc="04260019">
      <w:start w:val="1"/>
      <w:numFmt w:val="lowerLetter"/>
      <w:lvlText w:val="%8."/>
      <w:lvlJc w:val="left"/>
      <w:pPr>
        <w:ind w:left="5718" w:hanging="360"/>
      </w:pPr>
    </w:lvl>
    <w:lvl w:ilvl="8" w:tplc="0426001B">
      <w:start w:val="1"/>
      <w:numFmt w:val="lowerRoman"/>
      <w:lvlText w:val="%9."/>
      <w:lvlJc w:val="right"/>
      <w:pPr>
        <w:ind w:left="6438" w:hanging="180"/>
      </w:pPr>
    </w:lvl>
  </w:abstractNum>
  <w:abstractNum w:abstractNumId="42" w15:restartNumberingAfterBreak="0">
    <w:nsid w:val="77A41756"/>
    <w:multiLevelType w:val="hybridMultilevel"/>
    <w:tmpl w:val="36106F52"/>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3" w15:restartNumberingAfterBreak="0">
    <w:nsid w:val="797A0DA2"/>
    <w:multiLevelType w:val="hybridMultilevel"/>
    <w:tmpl w:val="77D803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B222CC7"/>
    <w:multiLevelType w:val="hybridMultilevel"/>
    <w:tmpl w:val="85CC525C"/>
    <w:lvl w:ilvl="0" w:tplc="FB3CD36C">
      <w:start w:val="202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B9A1573"/>
    <w:multiLevelType w:val="hybridMultilevel"/>
    <w:tmpl w:val="3042A57A"/>
    <w:lvl w:ilvl="0" w:tplc="AFA6E134">
      <w:start w:val="1"/>
      <w:numFmt w:val="lowerRoman"/>
      <w:lvlText w:val="%1)"/>
      <w:lvlJc w:val="left"/>
      <w:pPr>
        <w:ind w:left="1440" w:hanging="720"/>
      </w:pPr>
      <w:rPr>
        <w:rFonts w:ascii="Times New Roman" w:eastAsiaTheme="minorHAns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718701858">
    <w:abstractNumId w:val="4"/>
  </w:num>
  <w:num w:numId="2" w16cid:durableId="1294286649">
    <w:abstractNumId w:val="35"/>
  </w:num>
  <w:num w:numId="3" w16cid:durableId="1394813531">
    <w:abstractNumId w:val="37"/>
  </w:num>
  <w:num w:numId="4" w16cid:durableId="749499274">
    <w:abstractNumId w:val="45"/>
  </w:num>
  <w:num w:numId="5" w16cid:durableId="137848947">
    <w:abstractNumId w:val="2"/>
  </w:num>
  <w:num w:numId="6" w16cid:durableId="1776904746">
    <w:abstractNumId w:val="16"/>
  </w:num>
  <w:num w:numId="7" w16cid:durableId="1376587782">
    <w:abstractNumId w:val="3"/>
  </w:num>
  <w:num w:numId="8" w16cid:durableId="1434781211">
    <w:abstractNumId w:val="11"/>
  </w:num>
  <w:num w:numId="9" w16cid:durableId="1595356907">
    <w:abstractNumId w:val="8"/>
  </w:num>
  <w:num w:numId="10" w16cid:durableId="1100682490">
    <w:abstractNumId w:val="15"/>
  </w:num>
  <w:num w:numId="11" w16cid:durableId="312411673">
    <w:abstractNumId w:val="6"/>
  </w:num>
  <w:num w:numId="12" w16cid:durableId="762409426">
    <w:abstractNumId w:val="14"/>
  </w:num>
  <w:num w:numId="13" w16cid:durableId="951589230">
    <w:abstractNumId w:val="25"/>
  </w:num>
  <w:num w:numId="14" w16cid:durableId="1181436939">
    <w:abstractNumId w:val="1"/>
  </w:num>
  <w:num w:numId="15" w16cid:durableId="1236672617">
    <w:abstractNumId w:val="7"/>
  </w:num>
  <w:num w:numId="16" w16cid:durableId="1558466498">
    <w:abstractNumId w:val="26"/>
  </w:num>
  <w:num w:numId="17" w16cid:durableId="453865488">
    <w:abstractNumId w:val="30"/>
  </w:num>
  <w:num w:numId="18" w16cid:durableId="1483429274">
    <w:abstractNumId w:val="13"/>
  </w:num>
  <w:num w:numId="19" w16cid:durableId="466244543">
    <w:abstractNumId w:val="5"/>
  </w:num>
  <w:num w:numId="20" w16cid:durableId="983240244">
    <w:abstractNumId w:val="44"/>
  </w:num>
  <w:num w:numId="21" w16cid:durableId="1622223867">
    <w:abstractNumId w:val="17"/>
  </w:num>
  <w:num w:numId="22" w16cid:durableId="726803875">
    <w:abstractNumId w:val="40"/>
  </w:num>
  <w:num w:numId="23" w16cid:durableId="1248268975">
    <w:abstractNumId w:val="23"/>
  </w:num>
  <w:num w:numId="24" w16cid:durableId="1598979868">
    <w:abstractNumId w:val="39"/>
  </w:num>
  <w:num w:numId="25" w16cid:durableId="227152693">
    <w:abstractNumId w:val="42"/>
  </w:num>
  <w:num w:numId="26" w16cid:durableId="2083216416">
    <w:abstractNumId w:val="29"/>
  </w:num>
  <w:num w:numId="27" w16cid:durableId="137504971">
    <w:abstractNumId w:val="38"/>
  </w:num>
  <w:num w:numId="28" w16cid:durableId="160295700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38205184">
    <w:abstractNumId w:val="24"/>
  </w:num>
  <w:num w:numId="30" w16cid:durableId="1095784684">
    <w:abstractNumId w:val="9"/>
  </w:num>
  <w:num w:numId="31" w16cid:durableId="1190994870">
    <w:abstractNumId w:val="36"/>
  </w:num>
  <w:num w:numId="32" w16cid:durableId="100033634">
    <w:abstractNumId w:val="33"/>
  </w:num>
  <w:num w:numId="33" w16cid:durableId="570694558">
    <w:abstractNumId w:val="19"/>
  </w:num>
  <w:num w:numId="34" w16cid:durableId="1140001686">
    <w:abstractNumId w:val="21"/>
  </w:num>
  <w:num w:numId="35" w16cid:durableId="2113475114">
    <w:abstractNumId w:val="19"/>
  </w:num>
  <w:num w:numId="36" w16cid:durableId="1180703112">
    <w:abstractNumId w:val="10"/>
  </w:num>
  <w:num w:numId="37" w16cid:durableId="87770517">
    <w:abstractNumId w:val="32"/>
  </w:num>
  <w:num w:numId="38" w16cid:durableId="392585555">
    <w:abstractNumId w:val="27"/>
  </w:num>
  <w:num w:numId="39" w16cid:durableId="1061054116">
    <w:abstractNumId w:val="34"/>
  </w:num>
  <w:num w:numId="40" w16cid:durableId="622734557">
    <w:abstractNumId w:val="28"/>
  </w:num>
  <w:num w:numId="41" w16cid:durableId="1705670891">
    <w:abstractNumId w:val="18"/>
  </w:num>
  <w:num w:numId="42" w16cid:durableId="1864594251">
    <w:abstractNumId w:val="12"/>
  </w:num>
  <w:num w:numId="43" w16cid:durableId="299194074">
    <w:abstractNumId w:val="0"/>
  </w:num>
  <w:num w:numId="44" w16cid:durableId="581640884">
    <w:abstractNumId w:val="31"/>
  </w:num>
  <w:num w:numId="45" w16cid:durableId="1644961749">
    <w:abstractNumId w:val="43"/>
  </w:num>
  <w:num w:numId="46" w16cid:durableId="1369650059">
    <w:abstractNumId w:val="22"/>
  </w:num>
  <w:num w:numId="47" w16cid:durableId="63047757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526"/>
    <w:rsid w:val="00003004"/>
    <w:rsid w:val="00010F8E"/>
    <w:rsid w:val="00010FAE"/>
    <w:rsid w:val="00011416"/>
    <w:rsid w:val="00011942"/>
    <w:rsid w:val="00013C6F"/>
    <w:rsid w:val="00014280"/>
    <w:rsid w:val="00016FD3"/>
    <w:rsid w:val="00017701"/>
    <w:rsid w:val="00022AFE"/>
    <w:rsid w:val="00022C81"/>
    <w:rsid w:val="00023DE0"/>
    <w:rsid w:val="00026E6F"/>
    <w:rsid w:val="000300F6"/>
    <w:rsid w:val="0003018D"/>
    <w:rsid w:val="00034BD3"/>
    <w:rsid w:val="00036337"/>
    <w:rsid w:val="0004178E"/>
    <w:rsid w:val="000431BE"/>
    <w:rsid w:val="0004434A"/>
    <w:rsid w:val="00045AA5"/>
    <w:rsid w:val="0004694D"/>
    <w:rsid w:val="00050AAF"/>
    <w:rsid w:val="000529D1"/>
    <w:rsid w:val="0005457F"/>
    <w:rsid w:val="0005795C"/>
    <w:rsid w:val="00057EAF"/>
    <w:rsid w:val="00057F3C"/>
    <w:rsid w:val="00060D12"/>
    <w:rsid w:val="00062665"/>
    <w:rsid w:val="000645C7"/>
    <w:rsid w:val="000650CF"/>
    <w:rsid w:val="000659C4"/>
    <w:rsid w:val="0006712E"/>
    <w:rsid w:val="00067DF4"/>
    <w:rsid w:val="000709CA"/>
    <w:rsid w:val="00071480"/>
    <w:rsid w:val="000751AF"/>
    <w:rsid w:val="000756E9"/>
    <w:rsid w:val="000816B2"/>
    <w:rsid w:val="00081708"/>
    <w:rsid w:val="00081C74"/>
    <w:rsid w:val="00083748"/>
    <w:rsid w:val="000849B3"/>
    <w:rsid w:val="0008551D"/>
    <w:rsid w:val="00086809"/>
    <w:rsid w:val="0009040B"/>
    <w:rsid w:val="000908E2"/>
    <w:rsid w:val="00091A63"/>
    <w:rsid w:val="00093DCC"/>
    <w:rsid w:val="00096CE0"/>
    <w:rsid w:val="00097837"/>
    <w:rsid w:val="000A11BA"/>
    <w:rsid w:val="000A3D9D"/>
    <w:rsid w:val="000A59AF"/>
    <w:rsid w:val="000A5A50"/>
    <w:rsid w:val="000A5B9A"/>
    <w:rsid w:val="000B0BB4"/>
    <w:rsid w:val="000B3C4F"/>
    <w:rsid w:val="000B73CE"/>
    <w:rsid w:val="000C3BFE"/>
    <w:rsid w:val="000C44C1"/>
    <w:rsid w:val="000C50D4"/>
    <w:rsid w:val="000C52C4"/>
    <w:rsid w:val="000C598F"/>
    <w:rsid w:val="000C73C6"/>
    <w:rsid w:val="000D026F"/>
    <w:rsid w:val="000D33E3"/>
    <w:rsid w:val="000E1879"/>
    <w:rsid w:val="000E2E55"/>
    <w:rsid w:val="000E3093"/>
    <w:rsid w:val="000E3EEA"/>
    <w:rsid w:val="000E74AC"/>
    <w:rsid w:val="000E7541"/>
    <w:rsid w:val="000E7AEE"/>
    <w:rsid w:val="000F3010"/>
    <w:rsid w:val="000F3E59"/>
    <w:rsid w:val="001005BC"/>
    <w:rsid w:val="0010673E"/>
    <w:rsid w:val="00111589"/>
    <w:rsid w:val="00111F37"/>
    <w:rsid w:val="0011318F"/>
    <w:rsid w:val="00120AE9"/>
    <w:rsid w:val="00120CD2"/>
    <w:rsid w:val="00121600"/>
    <w:rsid w:val="00121663"/>
    <w:rsid w:val="001252FC"/>
    <w:rsid w:val="001265F8"/>
    <w:rsid w:val="0012680E"/>
    <w:rsid w:val="00127B39"/>
    <w:rsid w:val="00132099"/>
    <w:rsid w:val="00136906"/>
    <w:rsid w:val="0014065B"/>
    <w:rsid w:val="00140B83"/>
    <w:rsid w:val="00140D1C"/>
    <w:rsid w:val="00143427"/>
    <w:rsid w:val="0014352E"/>
    <w:rsid w:val="001439D7"/>
    <w:rsid w:val="00144766"/>
    <w:rsid w:val="00144C35"/>
    <w:rsid w:val="00146B40"/>
    <w:rsid w:val="00147AF1"/>
    <w:rsid w:val="00150E68"/>
    <w:rsid w:val="00151DEC"/>
    <w:rsid w:val="00153AEC"/>
    <w:rsid w:val="00155A59"/>
    <w:rsid w:val="00161E03"/>
    <w:rsid w:val="00163CCC"/>
    <w:rsid w:val="00165E89"/>
    <w:rsid w:val="00170AB0"/>
    <w:rsid w:val="00171C0A"/>
    <w:rsid w:val="001724EA"/>
    <w:rsid w:val="00174F08"/>
    <w:rsid w:val="00175758"/>
    <w:rsid w:val="0017746B"/>
    <w:rsid w:val="00180476"/>
    <w:rsid w:val="00180726"/>
    <w:rsid w:val="001822EB"/>
    <w:rsid w:val="00183C53"/>
    <w:rsid w:val="001851AB"/>
    <w:rsid w:val="00186A7C"/>
    <w:rsid w:val="00190E9E"/>
    <w:rsid w:val="0019291F"/>
    <w:rsid w:val="00193B85"/>
    <w:rsid w:val="001940B4"/>
    <w:rsid w:val="001942C1"/>
    <w:rsid w:val="001A29ED"/>
    <w:rsid w:val="001A2AA6"/>
    <w:rsid w:val="001A3065"/>
    <w:rsid w:val="001A3C92"/>
    <w:rsid w:val="001A48A4"/>
    <w:rsid w:val="001A4DDF"/>
    <w:rsid w:val="001A6D9B"/>
    <w:rsid w:val="001A78D3"/>
    <w:rsid w:val="001B1607"/>
    <w:rsid w:val="001B5526"/>
    <w:rsid w:val="001B60A8"/>
    <w:rsid w:val="001B62A1"/>
    <w:rsid w:val="001B6A47"/>
    <w:rsid w:val="001C124C"/>
    <w:rsid w:val="001C25D5"/>
    <w:rsid w:val="001C5757"/>
    <w:rsid w:val="001C5FEE"/>
    <w:rsid w:val="001C631F"/>
    <w:rsid w:val="001D007C"/>
    <w:rsid w:val="001D0935"/>
    <w:rsid w:val="001D0E7C"/>
    <w:rsid w:val="001D434F"/>
    <w:rsid w:val="001D5712"/>
    <w:rsid w:val="001D5971"/>
    <w:rsid w:val="001D6F12"/>
    <w:rsid w:val="001E15DA"/>
    <w:rsid w:val="001E21C0"/>
    <w:rsid w:val="001E4F72"/>
    <w:rsid w:val="001E52CF"/>
    <w:rsid w:val="001E538C"/>
    <w:rsid w:val="001E6DCE"/>
    <w:rsid w:val="001F10A1"/>
    <w:rsid w:val="001F1D85"/>
    <w:rsid w:val="001F1F69"/>
    <w:rsid w:val="001F2DCC"/>
    <w:rsid w:val="001F4EEC"/>
    <w:rsid w:val="001F5E3B"/>
    <w:rsid w:val="001F6943"/>
    <w:rsid w:val="00200B1B"/>
    <w:rsid w:val="00200E77"/>
    <w:rsid w:val="002014B6"/>
    <w:rsid w:val="00201552"/>
    <w:rsid w:val="00201A75"/>
    <w:rsid w:val="002021D6"/>
    <w:rsid w:val="00202C99"/>
    <w:rsid w:val="00204360"/>
    <w:rsid w:val="002043B8"/>
    <w:rsid w:val="0020587B"/>
    <w:rsid w:val="002062DC"/>
    <w:rsid w:val="00210330"/>
    <w:rsid w:val="00210E41"/>
    <w:rsid w:val="002112D5"/>
    <w:rsid w:val="00214F90"/>
    <w:rsid w:val="00214FEA"/>
    <w:rsid w:val="002151C4"/>
    <w:rsid w:val="00215F69"/>
    <w:rsid w:val="00217869"/>
    <w:rsid w:val="00220E47"/>
    <w:rsid w:val="00221348"/>
    <w:rsid w:val="0022556A"/>
    <w:rsid w:val="00226150"/>
    <w:rsid w:val="00227757"/>
    <w:rsid w:val="00227CAB"/>
    <w:rsid w:val="00230634"/>
    <w:rsid w:val="002312B7"/>
    <w:rsid w:val="00237160"/>
    <w:rsid w:val="00243697"/>
    <w:rsid w:val="00243C31"/>
    <w:rsid w:val="00244933"/>
    <w:rsid w:val="00250574"/>
    <w:rsid w:val="00251341"/>
    <w:rsid w:val="002514B0"/>
    <w:rsid w:val="00251BAE"/>
    <w:rsid w:val="0025245B"/>
    <w:rsid w:val="0025315A"/>
    <w:rsid w:val="00253F9D"/>
    <w:rsid w:val="0025765D"/>
    <w:rsid w:val="00257886"/>
    <w:rsid w:val="00261EE9"/>
    <w:rsid w:val="00261FA1"/>
    <w:rsid w:val="00262A24"/>
    <w:rsid w:val="002661FC"/>
    <w:rsid w:val="002665FC"/>
    <w:rsid w:val="002666F3"/>
    <w:rsid w:val="00274A92"/>
    <w:rsid w:val="00280905"/>
    <w:rsid w:val="002822A2"/>
    <w:rsid w:val="0028246A"/>
    <w:rsid w:val="002848B7"/>
    <w:rsid w:val="002859CC"/>
    <w:rsid w:val="00286944"/>
    <w:rsid w:val="00286B73"/>
    <w:rsid w:val="00291933"/>
    <w:rsid w:val="0029241C"/>
    <w:rsid w:val="002928C6"/>
    <w:rsid w:val="002A0F62"/>
    <w:rsid w:val="002A1430"/>
    <w:rsid w:val="002A2482"/>
    <w:rsid w:val="002A346B"/>
    <w:rsid w:val="002A3FFE"/>
    <w:rsid w:val="002B03E5"/>
    <w:rsid w:val="002B10E1"/>
    <w:rsid w:val="002B14A5"/>
    <w:rsid w:val="002B2545"/>
    <w:rsid w:val="002B4E1B"/>
    <w:rsid w:val="002C2DB8"/>
    <w:rsid w:val="002C39EC"/>
    <w:rsid w:val="002C45DD"/>
    <w:rsid w:val="002C59D5"/>
    <w:rsid w:val="002C659F"/>
    <w:rsid w:val="002D075D"/>
    <w:rsid w:val="002D2389"/>
    <w:rsid w:val="002D253E"/>
    <w:rsid w:val="002D36DB"/>
    <w:rsid w:val="002D4182"/>
    <w:rsid w:val="002D45E1"/>
    <w:rsid w:val="002D5AE0"/>
    <w:rsid w:val="002E2813"/>
    <w:rsid w:val="002E41E8"/>
    <w:rsid w:val="002E43CA"/>
    <w:rsid w:val="002E620F"/>
    <w:rsid w:val="002E6238"/>
    <w:rsid w:val="002E64CC"/>
    <w:rsid w:val="002E7852"/>
    <w:rsid w:val="002F567F"/>
    <w:rsid w:val="002F6200"/>
    <w:rsid w:val="00300309"/>
    <w:rsid w:val="00301217"/>
    <w:rsid w:val="0030161E"/>
    <w:rsid w:val="0030238C"/>
    <w:rsid w:val="00307CA2"/>
    <w:rsid w:val="0031008A"/>
    <w:rsid w:val="00310298"/>
    <w:rsid w:val="00312F0B"/>
    <w:rsid w:val="00313857"/>
    <w:rsid w:val="003207C8"/>
    <w:rsid w:val="00322429"/>
    <w:rsid w:val="00322BCE"/>
    <w:rsid w:val="00325D4D"/>
    <w:rsid w:val="003267DE"/>
    <w:rsid w:val="003301BD"/>
    <w:rsid w:val="0033070D"/>
    <w:rsid w:val="0033115F"/>
    <w:rsid w:val="00331346"/>
    <w:rsid w:val="0033207A"/>
    <w:rsid w:val="003327C2"/>
    <w:rsid w:val="00332B9A"/>
    <w:rsid w:val="003330B6"/>
    <w:rsid w:val="00333AD8"/>
    <w:rsid w:val="00334679"/>
    <w:rsid w:val="00334FD6"/>
    <w:rsid w:val="00336F54"/>
    <w:rsid w:val="00341500"/>
    <w:rsid w:val="00342432"/>
    <w:rsid w:val="003443DC"/>
    <w:rsid w:val="003452CD"/>
    <w:rsid w:val="00351292"/>
    <w:rsid w:val="00353AD0"/>
    <w:rsid w:val="003548AC"/>
    <w:rsid w:val="00354E39"/>
    <w:rsid w:val="00360E00"/>
    <w:rsid w:val="0036102F"/>
    <w:rsid w:val="00362E4D"/>
    <w:rsid w:val="003630C3"/>
    <w:rsid w:val="00364B6E"/>
    <w:rsid w:val="0036506E"/>
    <w:rsid w:val="00367A23"/>
    <w:rsid w:val="0037051F"/>
    <w:rsid w:val="0037193A"/>
    <w:rsid w:val="0037371F"/>
    <w:rsid w:val="003739EF"/>
    <w:rsid w:val="00374DA0"/>
    <w:rsid w:val="0038026F"/>
    <w:rsid w:val="00381584"/>
    <w:rsid w:val="00381CC3"/>
    <w:rsid w:val="00381D01"/>
    <w:rsid w:val="003827D7"/>
    <w:rsid w:val="00382A3C"/>
    <w:rsid w:val="0038320E"/>
    <w:rsid w:val="00383AC4"/>
    <w:rsid w:val="00384424"/>
    <w:rsid w:val="003851BE"/>
    <w:rsid w:val="0038589C"/>
    <w:rsid w:val="00387127"/>
    <w:rsid w:val="00387472"/>
    <w:rsid w:val="003936AF"/>
    <w:rsid w:val="0039521A"/>
    <w:rsid w:val="00396E69"/>
    <w:rsid w:val="003A01DD"/>
    <w:rsid w:val="003A0F01"/>
    <w:rsid w:val="003A1662"/>
    <w:rsid w:val="003A1BB6"/>
    <w:rsid w:val="003A25E8"/>
    <w:rsid w:val="003A58FC"/>
    <w:rsid w:val="003B1154"/>
    <w:rsid w:val="003B51C4"/>
    <w:rsid w:val="003B5DD9"/>
    <w:rsid w:val="003B618A"/>
    <w:rsid w:val="003B68AC"/>
    <w:rsid w:val="003BBABD"/>
    <w:rsid w:val="003C039E"/>
    <w:rsid w:val="003C44EF"/>
    <w:rsid w:val="003C53CF"/>
    <w:rsid w:val="003C6B15"/>
    <w:rsid w:val="003C714D"/>
    <w:rsid w:val="003C71E6"/>
    <w:rsid w:val="003D0E1C"/>
    <w:rsid w:val="003D0EBE"/>
    <w:rsid w:val="003D2CE7"/>
    <w:rsid w:val="003D30BF"/>
    <w:rsid w:val="003D38EF"/>
    <w:rsid w:val="003D3991"/>
    <w:rsid w:val="003D55D3"/>
    <w:rsid w:val="003E1749"/>
    <w:rsid w:val="003E19DC"/>
    <w:rsid w:val="003E2EBC"/>
    <w:rsid w:val="003E36FB"/>
    <w:rsid w:val="003E688F"/>
    <w:rsid w:val="003E6983"/>
    <w:rsid w:val="003E6BC0"/>
    <w:rsid w:val="003F1C95"/>
    <w:rsid w:val="003F3B1E"/>
    <w:rsid w:val="003F6D7E"/>
    <w:rsid w:val="00400F9C"/>
    <w:rsid w:val="00401735"/>
    <w:rsid w:val="00401C0A"/>
    <w:rsid w:val="0040236E"/>
    <w:rsid w:val="00402E3A"/>
    <w:rsid w:val="004031BB"/>
    <w:rsid w:val="00403A61"/>
    <w:rsid w:val="00406819"/>
    <w:rsid w:val="00406834"/>
    <w:rsid w:val="00406A80"/>
    <w:rsid w:val="00407550"/>
    <w:rsid w:val="004075B2"/>
    <w:rsid w:val="004124EB"/>
    <w:rsid w:val="004145EF"/>
    <w:rsid w:val="004171EF"/>
    <w:rsid w:val="0041792C"/>
    <w:rsid w:val="00417E95"/>
    <w:rsid w:val="004225D0"/>
    <w:rsid w:val="00422934"/>
    <w:rsid w:val="00422D7D"/>
    <w:rsid w:val="00423063"/>
    <w:rsid w:val="00424BA5"/>
    <w:rsid w:val="00425BF3"/>
    <w:rsid w:val="0042799D"/>
    <w:rsid w:val="004343DD"/>
    <w:rsid w:val="00436445"/>
    <w:rsid w:val="00436DF2"/>
    <w:rsid w:val="00440034"/>
    <w:rsid w:val="00440EBD"/>
    <w:rsid w:val="0044158C"/>
    <w:rsid w:val="00441663"/>
    <w:rsid w:val="004419EC"/>
    <w:rsid w:val="00441AD1"/>
    <w:rsid w:val="004423AE"/>
    <w:rsid w:val="004434BC"/>
    <w:rsid w:val="004446E8"/>
    <w:rsid w:val="00444DAB"/>
    <w:rsid w:val="00445298"/>
    <w:rsid w:val="00450235"/>
    <w:rsid w:val="00450C4D"/>
    <w:rsid w:val="00451252"/>
    <w:rsid w:val="00451E5D"/>
    <w:rsid w:val="00454A9F"/>
    <w:rsid w:val="004551DA"/>
    <w:rsid w:val="00455512"/>
    <w:rsid w:val="0046233C"/>
    <w:rsid w:val="00462CA7"/>
    <w:rsid w:val="00464248"/>
    <w:rsid w:val="00467049"/>
    <w:rsid w:val="00467267"/>
    <w:rsid w:val="00467BF0"/>
    <w:rsid w:val="0047229E"/>
    <w:rsid w:val="00472A6F"/>
    <w:rsid w:val="0047371F"/>
    <w:rsid w:val="00473E6B"/>
    <w:rsid w:val="00474BC9"/>
    <w:rsid w:val="00476F18"/>
    <w:rsid w:val="0048040B"/>
    <w:rsid w:val="004808F7"/>
    <w:rsid w:val="004832A5"/>
    <w:rsid w:val="004849A9"/>
    <w:rsid w:val="00484A82"/>
    <w:rsid w:val="00485DFF"/>
    <w:rsid w:val="00490666"/>
    <w:rsid w:val="0049260B"/>
    <w:rsid w:val="00492E26"/>
    <w:rsid w:val="00494BA9"/>
    <w:rsid w:val="004952B9"/>
    <w:rsid w:val="00496DBE"/>
    <w:rsid w:val="004A0364"/>
    <w:rsid w:val="004A0E95"/>
    <w:rsid w:val="004A195F"/>
    <w:rsid w:val="004A2D3A"/>
    <w:rsid w:val="004A4454"/>
    <w:rsid w:val="004A54DA"/>
    <w:rsid w:val="004B1148"/>
    <w:rsid w:val="004B16C4"/>
    <w:rsid w:val="004B2395"/>
    <w:rsid w:val="004B5D3D"/>
    <w:rsid w:val="004B7259"/>
    <w:rsid w:val="004C1446"/>
    <w:rsid w:val="004C1998"/>
    <w:rsid w:val="004C2DE9"/>
    <w:rsid w:val="004C40BE"/>
    <w:rsid w:val="004D0BD6"/>
    <w:rsid w:val="004D3828"/>
    <w:rsid w:val="004D4AB3"/>
    <w:rsid w:val="004D5042"/>
    <w:rsid w:val="004D5B88"/>
    <w:rsid w:val="004D65CB"/>
    <w:rsid w:val="004D6AC1"/>
    <w:rsid w:val="004D79A6"/>
    <w:rsid w:val="004E006B"/>
    <w:rsid w:val="004E1213"/>
    <w:rsid w:val="004E142C"/>
    <w:rsid w:val="004E7568"/>
    <w:rsid w:val="004F0A4E"/>
    <w:rsid w:val="004F3BBF"/>
    <w:rsid w:val="004F42A0"/>
    <w:rsid w:val="004F4545"/>
    <w:rsid w:val="004F4CE4"/>
    <w:rsid w:val="00500B14"/>
    <w:rsid w:val="00501B92"/>
    <w:rsid w:val="005038CF"/>
    <w:rsid w:val="0050427F"/>
    <w:rsid w:val="00505CD3"/>
    <w:rsid w:val="00506139"/>
    <w:rsid w:val="005072FC"/>
    <w:rsid w:val="00507943"/>
    <w:rsid w:val="00511E4B"/>
    <w:rsid w:val="005135A4"/>
    <w:rsid w:val="00517269"/>
    <w:rsid w:val="005209EE"/>
    <w:rsid w:val="005210DF"/>
    <w:rsid w:val="00523A15"/>
    <w:rsid w:val="00524F7F"/>
    <w:rsid w:val="005258F3"/>
    <w:rsid w:val="005264E2"/>
    <w:rsid w:val="00530962"/>
    <w:rsid w:val="00533BD6"/>
    <w:rsid w:val="005347FD"/>
    <w:rsid w:val="00536319"/>
    <w:rsid w:val="00536870"/>
    <w:rsid w:val="00540454"/>
    <w:rsid w:val="005418AB"/>
    <w:rsid w:val="00541EB5"/>
    <w:rsid w:val="00542167"/>
    <w:rsid w:val="00542CDC"/>
    <w:rsid w:val="00543873"/>
    <w:rsid w:val="00543D15"/>
    <w:rsid w:val="00550715"/>
    <w:rsid w:val="0055125C"/>
    <w:rsid w:val="005525A5"/>
    <w:rsid w:val="00553583"/>
    <w:rsid w:val="00554B49"/>
    <w:rsid w:val="00555130"/>
    <w:rsid w:val="0056064E"/>
    <w:rsid w:val="00561DCE"/>
    <w:rsid w:val="00562719"/>
    <w:rsid w:val="00564D6C"/>
    <w:rsid w:val="00565E05"/>
    <w:rsid w:val="005733BF"/>
    <w:rsid w:val="005744B5"/>
    <w:rsid w:val="00574BAC"/>
    <w:rsid w:val="00575AAC"/>
    <w:rsid w:val="00575ACF"/>
    <w:rsid w:val="00576C18"/>
    <w:rsid w:val="00577285"/>
    <w:rsid w:val="0058148F"/>
    <w:rsid w:val="005824F9"/>
    <w:rsid w:val="00582E6F"/>
    <w:rsid w:val="0058303D"/>
    <w:rsid w:val="00583F81"/>
    <w:rsid w:val="0058512E"/>
    <w:rsid w:val="005900D5"/>
    <w:rsid w:val="0059015D"/>
    <w:rsid w:val="00590AA5"/>
    <w:rsid w:val="00592F10"/>
    <w:rsid w:val="005942B4"/>
    <w:rsid w:val="005943E8"/>
    <w:rsid w:val="00594A23"/>
    <w:rsid w:val="00595D70"/>
    <w:rsid w:val="00596A1C"/>
    <w:rsid w:val="005A138D"/>
    <w:rsid w:val="005A21EF"/>
    <w:rsid w:val="005A23AC"/>
    <w:rsid w:val="005A23BA"/>
    <w:rsid w:val="005A4578"/>
    <w:rsid w:val="005A734B"/>
    <w:rsid w:val="005B50C5"/>
    <w:rsid w:val="005B5527"/>
    <w:rsid w:val="005B6014"/>
    <w:rsid w:val="005B6634"/>
    <w:rsid w:val="005B6A74"/>
    <w:rsid w:val="005B779A"/>
    <w:rsid w:val="005B7C68"/>
    <w:rsid w:val="005C096D"/>
    <w:rsid w:val="005C5661"/>
    <w:rsid w:val="005C5F6D"/>
    <w:rsid w:val="005C617B"/>
    <w:rsid w:val="005C7D55"/>
    <w:rsid w:val="005D0EB7"/>
    <w:rsid w:val="005D2BDA"/>
    <w:rsid w:val="005D311B"/>
    <w:rsid w:val="005D41FC"/>
    <w:rsid w:val="005D6169"/>
    <w:rsid w:val="005D6298"/>
    <w:rsid w:val="005D6ACC"/>
    <w:rsid w:val="005D70FB"/>
    <w:rsid w:val="005D7FAC"/>
    <w:rsid w:val="005E065F"/>
    <w:rsid w:val="005E0A48"/>
    <w:rsid w:val="005E1C29"/>
    <w:rsid w:val="005E1E21"/>
    <w:rsid w:val="005E2903"/>
    <w:rsid w:val="005E39CF"/>
    <w:rsid w:val="005E3A52"/>
    <w:rsid w:val="005E784C"/>
    <w:rsid w:val="005E79A8"/>
    <w:rsid w:val="005E7FB4"/>
    <w:rsid w:val="005F0CEE"/>
    <w:rsid w:val="005F1B3C"/>
    <w:rsid w:val="005F1B68"/>
    <w:rsid w:val="005F2694"/>
    <w:rsid w:val="005F3177"/>
    <w:rsid w:val="005F699F"/>
    <w:rsid w:val="005F6F4F"/>
    <w:rsid w:val="005F79B8"/>
    <w:rsid w:val="00600B3C"/>
    <w:rsid w:val="0060143A"/>
    <w:rsid w:val="006018BA"/>
    <w:rsid w:val="0060298B"/>
    <w:rsid w:val="00602C9E"/>
    <w:rsid w:val="00604BA2"/>
    <w:rsid w:val="00604E0D"/>
    <w:rsid w:val="00606098"/>
    <w:rsid w:val="006062CA"/>
    <w:rsid w:val="006064AB"/>
    <w:rsid w:val="0060657B"/>
    <w:rsid w:val="00611055"/>
    <w:rsid w:val="0061444E"/>
    <w:rsid w:val="006149E4"/>
    <w:rsid w:val="00614E9A"/>
    <w:rsid w:val="00616C3B"/>
    <w:rsid w:val="00616DC6"/>
    <w:rsid w:val="00617913"/>
    <w:rsid w:val="0062045B"/>
    <w:rsid w:val="0063183E"/>
    <w:rsid w:val="00631CE2"/>
    <w:rsid w:val="00634B28"/>
    <w:rsid w:val="00635BF7"/>
    <w:rsid w:val="0063693A"/>
    <w:rsid w:val="00636C26"/>
    <w:rsid w:val="0063721B"/>
    <w:rsid w:val="006402C5"/>
    <w:rsid w:val="006432F0"/>
    <w:rsid w:val="00644721"/>
    <w:rsid w:val="0064543B"/>
    <w:rsid w:val="0064670E"/>
    <w:rsid w:val="006521AA"/>
    <w:rsid w:val="00652DB4"/>
    <w:rsid w:val="00656755"/>
    <w:rsid w:val="00656D9A"/>
    <w:rsid w:val="00660BDE"/>
    <w:rsid w:val="00662648"/>
    <w:rsid w:val="006633A5"/>
    <w:rsid w:val="00665EE3"/>
    <w:rsid w:val="00667450"/>
    <w:rsid w:val="006700F5"/>
    <w:rsid w:val="006748B1"/>
    <w:rsid w:val="00675548"/>
    <w:rsid w:val="0068781D"/>
    <w:rsid w:val="00691085"/>
    <w:rsid w:val="0069229C"/>
    <w:rsid w:val="0069255F"/>
    <w:rsid w:val="006938F4"/>
    <w:rsid w:val="00694B72"/>
    <w:rsid w:val="00696A59"/>
    <w:rsid w:val="006A05CC"/>
    <w:rsid w:val="006A3068"/>
    <w:rsid w:val="006A3EF7"/>
    <w:rsid w:val="006A4490"/>
    <w:rsid w:val="006A4CC9"/>
    <w:rsid w:val="006A7003"/>
    <w:rsid w:val="006A7130"/>
    <w:rsid w:val="006A77FA"/>
    <w:rsid w:val="006B0D59"/>
    <w:rsid w:val="006B5B44"/>
    <w:rsid w:val="006B6EB0"/>
    <w:rsid w:val="006B6FD6"/>
    <w:rsid w:val="006C1994"/>
    <w:rsid w:val="006C1DF9"/>
    <w:rsid w:val="006C1F69"/>
    <w:rsid w:val="006C2143"/>
    <w:rsid w:val="006C22BC"/>
    <w:rsid w:val="006C6E2A"/>
    <w:rsid w:val="006C7574"/>
    <w:rsid w:val="006C7915"/>
    <w:rsid w:val="006D0BEB"/>
    <w:rsid w:val="006D3724"/>
    <w:rsid w:val="006D77DB"/>
    <w:rsid w:val="006E0413"/>
    <w:rsid w:val="006E220A"/>
    <w:rsid w:val="006E337A"/>
    <w:rsid w:val="006E34C1"/>
    <w:rsid w:val="006E39B2"/>
    <w:rsid w:val="006E56CA"/>
    <w:rsid w:val="006E617F"/>
    <w:rsid w:val="006E6694"/>
    <w:rsid w:val="006E6C2B"/>
    <w:rsid w:val="006F0A95"/>
    <w:rsid w:val="006F198B"/>
    <w:rsid w:val="006F7ADE"/>
    <w:rsid w:val="007026D0"/>
    <w:rsid w:val="007033A2"/>
    <w:rsid w:val="0071084F"/>
    <w:rsid w:val="00713D5E"/>
    <w:rsid w:val="007140C9"/>
    <w:rsid w:val="00714CF5"/>
    <w:rsid w:val="00714D9D"/>
    <w:rsid w:val="00715E19"/>
    <w:rsid w:val="00716AAA"/>
    <w:rsid w:val="007219B6"/>
    <w:rsid w:val="007226D3"/>
    <w:rsid w:val="007256A8"/>
    <w:rsid w:val="00726CD2"/>
    <w:rsid w:val="00726D2D"/>
    <w:rsid w:val="00727107"/>
    <w:rsid w:val="00730317"/>
    <w:rsid w:val="00730C12"/>
    <w:rsid w:val="007372A9"/>
    <w:rsid w:val="00741F4E"/>
    <w:rsid w:val="00744780"/>
    <w:rsid w:val="00747478"/>
    <w:rsid w:val="00747712"/>
    <w:rsid w:val="007537FB"/>
    <w:rsid w:val="007544D9"/>
    <w:rsid w:val="00755576"/>
    <w:rsid w:val="00756E9E"/>
    <w:rsid w:val="007575D0"/>
    <w:rsid w:val="007578C3"/>
    <w:rsid w:val="007610B0"/>
    <w:rsid w:val="00761617"/>
    <w:rsid w:val="00761B2E"/>
    <w:rsid w:val="00762A76"/>
    <w:rsid w:val="007637D7"/>
    <w:rsid w:val="00765A05"/>
    <w:rsid w:val="00770712"/>
    <w:rsid w:val="007713AC"/>
    <w:rsid w:val="007735BA"/>
    <w:rsid w:val="00775869"/>
    <w:rsid w:val="00776527"/>
    <w:rsid w:val="00777C5D"/>
    <w:rsid w:val="00782A25"/>
    <w:rsid w:val="00782D5D"/>
    <w:rsid w:val="00785581"/>
    <w:rsid w:val="00790B36"/>
    <w:rsid w:val="00791243"/>
    <w:rsid w:val="007936EE"/>
    <w:rsid w:val="0079371D"/>
    <w:rsid w:val="007960B8"/>
    <w:rsid w:val="00796953"/>
    <w:rsid w:val="00797767"/>
    <w:rsid w:val="00797A44"/>
    <w:rsid w:val="007A0906"/>
    <w:rsid w:val="007A0AB6"/>
    <w:rsid w:val="007A3E13"/>
    <w:rsid w:val="007A5756"/>
    <w:rsid w:val="007A7972"/>
    <w:rsid w:val="007A7AE9"/>
    <w:rsid w:val="007B249D"/>
    <w:rsid w:val="007B5C60"/>
    <w:rsid w:val="007B7689"/>
    <w:rsid w:val="007B7A80"/>
    <w:rsid w:val="007B7FC5"/>
    <w:rsid w:val="007C5947"/>
    <w:rsid w:val="007C5E81"/>
    <w:rsid w:val="007C6DC6"/>
    <w:rsid w:val="007C76D4"/>
    <w:rsid w:val="007D1300"/>
    <w:rsid w:val="007D32A1"/>
    <w:rsid w:val="007D4070"/>
    <w:rsid w:val="007D4D8B"/>
    <w:rsid w:val="007D55AB"/>
    <w:rsid w:val="007E2A1D"/>
    <w:rsid w:val="007E590C"/>
    <w:rsid w:val="007E66CF"/>
    <w:rsid w:val="007F0939"/>
    <w:rsid w:val="007F0B0C"/>
    <w:rsid w:val="007F239E"/>
    <w:rsid w:val="007F44F9"/>
    <w:rsid w:val="007F51B1"/>
    <w:rsid w:val="008003E5"/>
    <w:rsid w:val="00801667"/>
    <w:rsid w:val="00801C10"/>
    <w:rsid w:val="0080491B"/>
    <w:rsid w:val="00807075"/>
    <w:rsid w:val="008112FE"/>
    <w:rsid w:val="00811364"/>
    <w:rsid w:val="00813074"/>
    <w:rsid w:val="008148D2"/>
    <w:rsid w:val="00814A5F"/>
    <w:rsid w:val="00817138"/>
    <w:rsid w:val="00817CB1"/>
    <w:rsid w:val="00817ED7"/>
    <w:rsid w:val="00824BE1"/>
    <w:rsid w:val="008268A4"/>
    <w:rsid w:val="008268ED"/>
    <w:rsid w:val="00826CBB"/>
    <w:rsid w:val="008312A3"/>
    <w:rsid w:val="00834F46"/>
    <w:rsid w:val="00835476"/>
    <w:rsid w:val="00835829"/>
    <w:rsid w:val="008408A1"/>
    <w:rsid w:val="00841C7F"/>
    <w:rsid w:val="00843E5B"/>
    <w:rsid w:val="00843EC6"/>
    <w:rsid w:val="00843FCB"/>
    <w:rsid w:val="00844169"/>
    <w:rsid w:val="00846749"/>
    <w:rsid w:val="00846B6E"/>
    <w:rsid w:val="008505C6"/>
    <w:rsid w:val="008525E4"/>
    <w:rsid w:val="0085358D"/>
    <w:rsid w:val="00853D2D"/>
    <w:rsid w:val="008552CD"/>
    <w:rsid w:val="00855882"/>
    <w:rsid w:val="00857ADB"/>
    <w:rsid w:val="0086046C"/>
    <w:rsid w:val="008642E8"/>
    <w:rsid w:val="008673B5"/>
    <w:rsid w:val="00867933"/>
    <w:rsid w:val="00874075"/>
    <w:rsid w:val="00880B82"/>
    <w:rsid w:val="00882584"/>
    <w:rsid w:val="00883EBD"/>
    <w:rsid w:val="00885B8F"/>
    <w:rsid w:val="00886CEF"/>
    <w:rsid w:val="00887777"/>
    <w:rsid w:val="0089118C"/>
    <w:rsid w:val="00892683"/>
    <w:rsid w:val="008947D6"/>
    <w:rsid w:val="0089669B"/>
    <w:rsid w:val="00896BD2"/>
    <w:rsid w:val="00897D6D"/>
    <w:rsid w:val="008A083D"/>
    <w:rsid w:val="008A2F40"/>
    <w:rsid w:val="008A4BD3"/>
    <w:rsid w:val="008A6203"/>
    <w:rsid w:val="008A7321"/>
    <w:rsid w:val="008A7CF4"/>
    <w:rsid w:val="008B0DD0"/>
    <w:rsid w:val="008B1649"/>
    <w:rsid w:val="008B35FE"/>
    <w:rsid w:val="008B3FA1"/>
    <w:rsid w:val="008B5FB8"/>
    <w:rsid w:val="008C04D8"/>
    <w:rsid w:val="008C31A6"/>
    <w:rsid w:val="008D4122"/>
    <w:rsid w:val="008D6F4F"/>
    <w:rsid w:val="008D7162"/>
    <w:rsid w:val="008D7CB7"/>
    <w:rsid w:val="008D7F39"/>
    <w:rsid w:val="008E0DCD"/>
    <w:rsid w:val="008E121B"/>
    <w:rsid w:val="008E2EAD"/>
    <w:rsid w:val="008E6910"/>
    <w:rsid w:val="008E7854"/>
    <w:rsid w:val="008E7C0A"/>
    <w:rsid w:val="008F0BC6"/>
    <w:rsid w:val="008F1B69"/>
    <w:rsid w:val="008F1DCF"/>
    <w:rsid w:val="008F2E63"/>
    <w:rsid w:val="008F354D"/>
    <w:rsid w:val="008F66FE"/>
    <w:rsid w:val="00900290"/>
    <w:rsid w:val="009022E8"/>
    <w:rsid w:val="00905E71"/>
    <w:rsid w:val="00906D53"/>
    <w:rsid w:val="00910A81"/>
    <w:rsid w:val="00912498"/>
    <w:rsid w:val="00912C5F"/>
    <w:rsid w:val="00913249"/>
    <w:rsid w:val="009135BA"/>
    <w:rsid w:val="00915F9A"/>
    <w:rsid w:val="00922819"/>
    <w:rsid w:val="009232DE"/>
    <w:rsid w:val="00923E6A"/>
    <w:rsid w:val="00924246"/>
    <w:rsid w:val="009259AD"/>
    <w:rsid w:val="00930724"/>
    <w:rsid w:val="00930E6C"/>
    <w:rsid w:val="00931321"/>
    <w:rsid w:val="009331DE"/>
    <w:rsid w:val="00933CB1"/>
    <w:rsid w:val="00936B09"/>
    <w:rsid w:val="0094083F"/>
    <w:rsid w:val="0094109B"/>
    <w:rsid w:val="00941705"/>
    <w:rsid w:val="00943A50"/>
    <w:rsid w:val="00944674"/>
    <w:rsid w:val="0094526A"/>
    <w:rsid w:val="0094650B"/>
    <w:rsid w:val="009469B9"/>
    <w:rsid w:val="0095015D"/>
    <w:rsid w:val="00952815"/>
    <w:rsid w:val="00954D7A"/>
    <w:rsid w:val="00955A91"/>
    <w:rsid w:val="00955E97"/>
    <w:rsid w:val="00957332"/>
    <w:rsid w:val="009603EE"/>
    <w:rsid w:val="00960C2C"/>
    <w:rsid w:val="00960FB7"/>
    <w:rsid w:val="00961512"/>
    <w:rsid w:val="009709B2"/>
    <w:rsid w:val="009712BA"/>
    <w:rsid w:val="00971EB5"/>
    <w:rsid w:val="00974621"/>
    <w:rsid w:val="0097599C"/>
    <w:rsid w:val="009760A4"/>
    <w:rsid w:val="00977595"/>
    <w:rsid w:val="00980A49"/>
    <w:rsid w:val="00980B7F"/>
    <w:rsid w:val="00984D87"/>
    <w:rsid w:val="0098576D"/>
    <w:rsid w:val="00990493"/>
    <w:rsid w:val="009924CD"/>
    <w:rsid w:val="009A04F2"/>
    <w:rsid w:val="009A10FF"/>
    <w:rsid w:val="009A1C27"/>
    <w:rsid w:val="009A2E3E"/>
    <w:rsid w:val="009B401B"/>
    <w:rsid w:val="009B53B0"/>
    <w:rsid w:val="009B552B"/>
    <w:rsid w:val="009B66BE"/>
    <w:rsid w:val="009C426C"/>
    <w:rsid w:val="009D07FE"/>
    <w:rsid w:val="009D17E8"/>
    <w:rsid w:val="009D6500"/>
    <w:rsid w:val="009D75C2"/>
    <w:rsid w:val="009E18CC"/>
    <w:rsid w:val="009E3098"/>
    <w:rsid w:val="009E4F96"/>
    <w:rsid w:val="009E6434"/>
    <w:rsid w:val="009F0FD6"/>
    <w:rsid w:val="009F2917"/>
    <w:rsid w:val="009F5FE9"/>
    <w:rsid w:val="00A01529"/>
    <w:rsid w:val="00A037B8"/>
    <w:rsid w:val="00A04EE5"/>
    <w:rsid w:val="00A05C84"/>
    <w:rsid w:val="00A071CD"/>
    <w:rsid w:val="00A07287"/>
    <w:rsid w:val="00A11140"/>
    <w:rsid w:val="00A11466"/>
    <w:rsid w:val="00A1277B"/>
    <w:rsid w:val="00A12CB1"/>
    <w:rsid w:val="00A12E86"/>
    <w:rsid w:val="00A143F0"/>
    <w:rsid w:val="00A149D4"/>
    <w:rsid w:val="00A15AD3"/>
    <w:rsid w:val="00A15D5F"/>
    <w:rsid w:val="00A169B7"/>
    <w:rsid w:val="00A20DC9"/>
    <w:rsid w:val="00A23920"/>
    <w:rsid w:val="00A2447E"/>
    <w:rsid w:val="00A326A6"/>
    <w:rsid w:val="00A336A6"/>
    <w:rsid w:val="00A33804"/>
    <w:rsid w:val="00A33C39"/>
    <w:rsid w:val="00A33E20"/>
    <w:rsid w:val="00A34B6C"/>
    <w:rsid w:val="00A351AA"/>
    <w:rsid w:val="00A3554B"/>
    <w:rsid w:val="00A366C0"/>
    <w:rsid w:val="00A36CE8"/>
    <w:rsid w:val="00A4176D"/>
    <w:rsid w:val="00A42E69"/>
    <w:rsid w:val="00A44450"/>
    <w:rsid w:val="00A5062C"/>
    <w:rsid w:val="00A507EE"/>
    <w:rsid w:val="00A516E2"/>
    <w:rsid w:val="00A54158"/>
    <w:rsid w:val="00A55D6C"/>
    <w:rsid w:val="00A629E9"/>
    <w:rsid w:val="00A63392"/>
    <w:rsid w:val="00A63874"/>
    <w:rsid w:val="00A640E3"/>
    <w:rsid w:val="00A66A55"/>
    <w:rsid w:val="00A66B0F"/>
    <w:rsid w:val="00A71336"/>
    <w:rsid w:val="00A71B3C"/>
    <w:rsid w:val="00A71F8B"/>
    <w:rsid w:val="00A76012"/>
    <w:rsid w:val="00A8056A"/>
    <w:rsid w:val="00A8129C"/>
    <w:rsid w:val="00A82C4D"/>
    <w:rsid w:val="00A84E55"/>
    <w:rsid w:val="00A86F2D"/>
    <w:rsid w:val="00A9057A"/>
    <w:rsid w:val="00A90A9C"/>
    <w:rsid w:val="00A939ED"/>
    <w:rsid w:val="00A95E10"/>
    <w:rsid w:val="00A96AA8"/>
    <w:rsid w:val="00A96F38"/>
    <w:rsid w:val="00AA10B4"/>
    <w:rsid w:val="00AA162C"/>
    <w:rsid w:val="00AA657D"/>
    <w:rsid w:val="00AA6EB0"/>
    <w:rsid w:val="00AA7777"/>
    <w:rsid w:val="00AA79A0"/>
    <w:rsid w:val="00AB1810"/>
    <w:rsid w:val="00AB321B"/>
    <w:rsid w:val="00AB4B70"/>
    <w:rsid w:val="00AB4CA4"/>
    <w:rsid w:val="00AB5038"/>
    <w:rsid w:val="00AB5A74"/>
    <w:rsid w:val="00AC01AD"/>
    <w:rsid w:val="00AC1721"/>
    <w:rsid w:val="00AC26EE"/>
    <w:rsid w:val="00AD02F1"/>
    <w:rsid w:val="00AD51D6"/>
    <w:rsid w:val="00AD54F5"/>
    <w:rsid w:val="00AD61A6"/>
    <w:rsid w:val="00AD6D93"/>
    <w:rsid w:val="00AD786F"/>
    <w:rsid w:val="00AE2310"/>
    <w:rsid w:val="00AE4EE7"/>
    <w:rsid w:val="00AE7927"/>
    <w:rsid w:val="00AF0BE6"/>
    <w:rsid w:val="00AF0EF6"/>
    <w:rsid w:val="00AF15DC"/>
    <w:rsid w:val="00AF1C8F"/>
    <w:rsid w:val="00AF27F8"/>
    <w:rsid w:val="00AF3454"/>
    <w:rsid w:val="00AF37F6"/>
    <w:rsid w:val="00AF4886"/>
    <w:rsid w:val="00AF4BB4"/>
    <w:rsid w:val="00AF646D"/>
    <w:rsid w:val="00B00084"/>
    <w:rsid w:val="00B0152A"/>
    <w:rsid w:val="00B04551"/>
    <w:rsid w:val="00B06229"/>
    <w:rsid w:val="00B0752D"/>
    <w:rsid w:val="00B099C2"/>
    <w:rsid w:val="00B10247"/>
    <w:rsid w:val="00B12F9E"/>
    <w:rsid w:val="00B13CF6"/>
    <w:rsid w:val="00B149DE"/>
    <w:rsid w:val="00B15B11"/>
    <w:rsid w:val="00B16D39"/>
    <w:rsid w:val="00B16E94"/>
    <w:rsid w:val="00B20A86"/>
    <w:rsid w:val="00B21590"/>
    <w:rsid w:val="00B2194B"/>
    <w:rsid w:val="00B23149"/>
    <w:rsid w:val="00B23BD7"/>
    <w:rsid w:val="00B23D70"/>
    <w:rsid w:val="00B24A0B"/>
    <w:rsid w:val="00B24FCB"/>
    <w:rsid w:val="00B25542"/>
    <w:rsid w:val="00B267C1"/>
    <w:rsid w:val="00B3034A"/>
    <w:rsid w:val="00B30A5B"/>
    <w:rsid w:val="00B31E2C"/>
    <w:rsid w:val="00B33452"/>
    <w:rsid w:val="00B33ADE"/>
    <w:rsid w:val="00B33F30"/>
    <w:rsid w:val="00B34112"/>
    <w:rsid w:val="00B34A84"/>
    <w:rsid w:val="00B34C7F"/>
    <w:rsid w:val="00B34EE5"/>
    <w:rsid w:val="00B41637"/>
    <w:rsid w:val="00B43EBF"/>
    <w:rsid w:val="00B449AD"/>
    <w:rsid w:val="00B44E30"/>
    <w:rsid w:val="00B50104"/>
    <w:rsid w:val="00B53351"/>
    <w:rsid w:val="00B53723"/>
    <w:rsid w:val="00B54FCE"/>
    <w:rsid w:val="00B5540F"/>
    <w:rsid w:val="00B57BF3"/>
    <w:rsid w:val="00B61A4A"/>
    <w:rsid w:val="00B6518B"/>
    <w:rsid w:val="00B6521D"/>
    <w:rsid w:val="00B66214"/>
    <w:rsid w:val="00B676B7"/>
    <w:rsid w:val="00B67F38"/>
    <w:rsid w:val="00B70765"/>
    <w:rsid w:val="00B726DE"/>
    <w:rsid w:val="00B729E8"/>
    <w:rsid w:val="00B731BA"/>
    <w:rsid w:val="00B759C2"/>
    <w:rsid w:val="00B77B0A"/>
    <w:rsid w:val="00B8441E"/>
    <w:rsid w:val="00B85B51"/>
    <w:rsid w:val="00B87B64"/>
    <w:rsid w:val="00B93098"/>
    <w:rsid w:val="00B94FEC"/>
    <w:rsid w:val="00B95057"/>
    <w:rsid w:val="00B95A02"/>
    <w:rsid w:val="00B97717"/>
    <w:rsid w:val="00BA0B03"/>
    <w:rsid w:val="00BA0E5F"/>
    <w:rsid w:val="00BA11FD"/>
    <w:rsid w:val="00BA3BC4"/>
    <w:rsid w:val="00BA446A"/>
    <w:rsid w:val="00BA7F0F"/>
    <w:rsid w:val="00BB0CB5"/>
    <w:rsid w:val="00BB2027"/>
    <w:rsid w:val="00BB24EE"/>
    <w:rsid w:val="00BB26DF"/>
    <w:rsid w:val="00BB45F0"/>
    <w:rsid w:val="00BB7194"/>
    <w:rsid w:val="00BC118A"/>
    <w:rsid w:val="00BC19FE"/>
    <w:rsid w:val="00BC33DC"/>
    <w:rsid w:val="00BC6C31"/>
    <w:rsid w:val="00BD0579"/>
    <w:rsid w:val="00BD11AF"/>
    <w:rsid w:val="00BD20CD"/>
    <w:rsid w:val="00BD356E"/>
    <w:rsid w:val="00BD3E2A"/>
    <w:rsid w:val="00BD431B"/>
    <w:rsid w:val="00BD52E8"/>
    <w:rsid w:val="00BE06C5"/>
    <w:rsid w:val="00BE2A0F"/>
    <w:rsid w:val="00BE2DD1"/>
    <w:rsid w:val="00BE2F46"/>
    <w:rsid w:val="00BE3D6A"/>
    <w:rsid w:val="00BE430A"/>
    <w:rsid w:val="00BE4AD8"/>
    <w:rsid w:val="00BF09F5"/>
    <w:rsid w:val="00BF18C7"/>
    <w:rsid w:val="00BF5339"/>
    <w:rsid w:val="00BF63D9"/>
    <w:rsid w:val="00C00460"/>
    <w:rsid w:val="00C004E7"/>
    <w:rsid w:val="00C0252F"/>
    <w:rsid w:val="00C02F23"/>
    <w:rsid w:val="00C03FEC"/>
    <w:rsid w:val="00C056AA"/>
    <w:rsid w:val="00C1022C"/>
    <w:rsid w:val="00C13E0C"/>
    <w:rsid w:val="00C1453E"/>
    <w:rsid w:val="00C16AEB"/>
    <w:rsid w:val="00C172B6"/>
    <w:rsid w:val="00C17531"/>
    <w:rsid w:val="00C20E58"/>
    <w:rsid w:val="00C216BE"/>
    <w:rsid w:val="00C22A22"/>
    <w:rsid w:val="00C244A5"/>
    <w:rsid w:val="00C255AF"/>
    <w:rsid w:val="00C25A6C"/>
    <w:rsid w:val="00C30757"/>
    <w:rsid w:val="00C30927"/>
    <w:rsid w:val="00C327A5"/>
    <w:rsid w:val="00C33D5C"/>
    <w:rsid w:val="00C36F12"/>
    <w:rsid w:val="00C37A32"/>
    <w:rsid w:val="00C41ACD"/>
    <w:rsid w:val="00C41BE2"/>
    <w:rsid w:val="00C420AE"/>
    <w:rsid w:val="00C42EA5"/>
    <w:rsid w:val="00C43EBC"/>
    <w:rsid w:val="00C45A97"/>
    <w:rsid w:val="00C5185E"/>
    <w:rsid w:val="00C5200F"/>
    <w:rsid w:val="00C529FC"/>
    <w:rsid w:val="00C53730"/>
    <w:rsid w:val="00C54557"/>
    <w:rsid w:val="00C54EC6"/>
    <w:rsid w:val="00C5540D"/>
    <w:rsid w:val="00C56DD0"/>
    <w:rsid w:val="00C623C2"/>
    <w:rsid w:val="00C63E2D"/>
    <w:rsid w:val="00C642A0"/>
    <w:rsid w:val="00C65023"/>
    <w:rsid w:val="00C71605"/>
    <w:rsid w:val="00C719EE"/>
    <w:rsid w:val="00C71B25"/>
    <w:rsid w:val="00C721C5"/>
    <w:rsid w:val="00C728C9"/>
    <w:rsid w:val="00C732B8"/>
    <w:rsid w:val="00C73317"/>
    <w:rsid w:val="00C74AA0"/>
    <w:rsid w:val="00C809AF"/>
    <w:rsid w:val="00C850E0"/>
    <w:rsid w:val="00C9071D"/>
    <w:rsid w:val="00C92EC1"/>
    <w:rsid w:val="00C937A8"/>
    <w:rsid w:val="00C93C7A"/>
    <w:rsid w:val="00C942C1"/>
    <w:rsid w:val="00C95B94"/>
    <w:rsid w:val="00CA00BB"/>
    <w:rsid w:val="00CA0F24"/>
    <w:rsid w:val="00CA1766"/>
    <w:rsid w:val="00CA2A0B"/>
    <w:rsid w:val="00CA3283"/>
    <w:rsid w:val="00CA4D08"/>
    <w:rsid w:val="00CA5AE7"/>
    <w:rsid w:val="00CA6078"/>
    <w:rsid w:val="00CA6C5A"/>
    <w:rsid w:val="00CA7634"/>
    <w:rsid w:val="00CA7BB4"/>
    <w:rsid w:val="00CB0F98"/>
    <w:rsid w:val="00CB1E81"/>
    <w:rsid w:val="00CB4257"/>
    <w:rsid w:val="00CB5A53"/>
    <w:rsid w:val="00CB5F9A"/>
    <w:rsid w:val="00CC128A"/>
    <w:rsid w:val="00CC24B2"/>
    <w:rsid w:val="00CC27ED"/>
    <w:rsid w:val="00CC287C"/>
    <w:rsid w:val="00CC2C42"/>
    <w:rsid w:val="00CC31B3"/>
    <w:rsid w:val="00CC66B4"/>
    <w:rsid w:val="00CC76F4"/>
    <w:rsid w:val="00CD202E"/>
    <w:rsid w:val="00CD4666"/>
    <w:rsid w:val="00CD610D"/>
    <w:rsid w:val="00CD6443"/>
    <w:rsid w:val="00CD6938"/>
    <w:rsid w:val="00CD6C24"/>
    <w:rsid w:val="00CE42CD"/>
    <w:rsid w:val="00CE5488"/>
    <w:rsid w:val="00CE6899"/>
    <w:rsid w:val="00CE6A79"/>
    <w:rsid w:val="00CE76CB"/>
    <w:rsid w:val="00CF2A36"/>
    <w:rsid w:val="00CF3A28"/>
    <w:rsid w:val="00CF3F87"/>
    <w:rsid w:val="00CF468B"/>
    <w:rsid w:val="00CF7367"/>
    <w:rsid w:val="00D00759"/>
    <w:rsid w:val="00D03E66"/>
    <w:rsid w:val="00D03EEC"/>
    <w:rsid w:val="00D04096"/>
    <w:rsid w:val="00D1119F"/>
    <w:rsid w:val="00D1266C"/>
    <w:rsid w:val="00D1489C"/>
    <w:rsid w:val="00D17A35"/>
    <w:rsid w:val="00D205A0"/>
    <w:rsid w:val="00D215AD"/>
    <w:rsid w:val="00D23007"/>
    <w:rsid w:val="00D26BA7"/>
    <w:rsid w:val="00D300BE"/>
    <w:rsid w:val="00D30ED6"/>
    <w:rsid w:val="00D3156C"/>
    <w:rsid w:val="00D31844"/>
    <w:rsid w:val="00D349CF"/>
    <w:rsid w:val="00D421AA"/>
    <w:rsid w:val="00D5259D"/>
    <w:rsid w:val="00D55F3D"/>
    <w:rsid w:val="00D56817"/>
    <w:rsid w:val="00D569BE"/>
    <w:rsid w:val="00D56E75"/>
    <w:rsid w:val="00D6078A"/>
    <w:rsid w:val="00D629D1"/>
    <w:rsid w:val="00D70522"/>
    <w:rsid w:val="00D71F43"/>
    <w:rsid w:val="00D74122"/>
    <w:rsid w:val="00D746EC"/>
    <w:rsid w:val="00D75058"/>
    <w:rsid w:val="00D75CBB"/>
    <w:rsid w:val="00D76CF7"/>
    <w:rsid w:val="00D77118"/>
    <w:rsid w:val="00D815C7"/>
    <w:rsid w:val="00D817DA"/>
    <w:rsid w:val="00D822D4"/>
    <w:rsid w:val="00D8451D"/>
    <w:rsid w:val="00D865A0"/>
    <w:rsid w:val="00D909F3"/>
    <w:rsid w:val="00D9332B"/>
    <w:rsid w:val="00D9387F"/>
    <w:rsid w:val="00D939DE"/>
    <w:rsid w:val="00D94F72"/>
    <w:rsid w:val="00D97C91"/>
    <w:rsid w:val="00DA0F08"/>
    <w:rsid w:val="00DA10C9"/>
    <w:rsid w:val="00DA34E6"/>
    <w:rsid w:val="00DA55E1"/>
    <w:rsid w:val="00DA6AAB"/>
    <w:rsid w:val="00DB0EBC"/>
    <w:rsid w:val="00DB1B33"/>
    <w:rsid w:val="00DB4B7E"/>
    <w:rsid w:val="00DB5862"/>
    <w:rsid w:val="00DB5C69"/>
    <w:rsid w:val="00DC13DB"/>
    <w:rsid w:val="00DC24AF"/>
    <w:rsid w:val="00DC482F"/>
    <w:rsid w:val="00DC5C6E"/>
    <w:rsid w:val="00DD094D"/>
    <w:rsid w:val="00DD0B8C"/>
    <w:rsid w:val="00DD1309"/>
    <w:rsid w:val="00DD338A"/>
    <w:rsid w:val="00DD346E"/>
    <w:rsid w:val="00DD413D"/>
    <w:rsid w:val="00DD5426"/>
    <w:rsid w:val="00DD699E"/>
    <w:rsid w:val="00DE0C88"/>
    <w:rsid w:val="00DE1DE4"/>
    <w:rsid w:val="00DE23BC"/>
    <w:rsid w:val="00DE2E8F"/>
    <w:rsid w:val="00DE2F22"/>
    <w:rsid w:val="00DE3FEA"/>
    <w:rsid w:val="00DE724B"/>
    <w:rsid w:val="00DF0FAE"/>
    <w:rsid w:val="00DF3B33"/>
    <w:rsid w:val="00DF3CD4"/>
    <w:rsid w:val="00DF5668"/>
    <w:rsid w:val="00DF573E"/>
    <w:rsid w:val="00E00FD1"/>
    <w:rsid w:val="00E05501"/>
    <w:rsid w:val="00E05D4D"/>
    <w:rsid w:val="00E07774"/>
    <w:rsid w:val="00E0E815"/>
    <w:rsid w:val="00E14745"/>
    <w:rsid w:val="00E147F3"/>
    <w:rsid w:val="00E17129"/>
    <w:rsid w:val="00E1725C"/>
    <w:rsid w:val="00E206CA"/>
    <w:rsid w:val="00E21353"/>
    <w:rsid w:val="00E21B18"/>
    <w:rsid w:val="00E23219"/>
    <w:rsid w:val="00E23F27"/>
    <w:rsid w:val="00E24B0E"/>
    <w:rsid w:val="00E25B9C"/>
    <w:rsid w:val="00E267D1"/>
    <w:rsid w:val="00E27B51"/>
    <w:rsid w:val="00E30208"/>
    <w:rsid w:val="00E30FB6"/>
    <w:rsid w:val="00E363BC"/>
    <w:rsid w:val="00E36FCF"/>
    <w:rsid w:val="00E41107"/>
    <w:rsid w:val="00E424A3"/>
    <w:rsid w:val="00E42D05"/>
    <w:rsid w:val="00E43C1E"/>
    <w:rsid w:val="00E50CAE"/>
    <w:rsid w:val="00E52348"/>
    <w:rsid w:val="00E52D3E"/>
    <w:rsid w:val="00E534B9"/>
    <w:rsid w:val="00E57276"/>
    <w:rsid w:val="00E61D21"/>
    <w:rsid w:val="00E625A5"/>
    <w:rsid w:val="00E626C2"/>
    <w:rsid w:val="00E62876"/>
    <w:rsid w:val="00E62BB8"/>
    <w:rsid w:val="00E63FC2"/>
    <w:rsid w:val="00E6500C"/>
    <w:rsid w:val="00E65505"/>
    <w:rsid w:val="00E65A0A"/>
    <w:rsid w:val="00E6738B"/>
    <w:rsid w:val="00E730D5"/>
    <w:rsid w:val="00E748D4"/>
    <w:rsid w:val="00E74D57"/>
    <w:rsid w:val="00E76A16"/>
    <w:rsid w:val="00E771D1"/>
    <w:rsid w:val="00E77B77"/>
    <w:rsid w:val="00E81730"/>
    <w:rsid w:val="00E81823"/>
    <w:rsid w:val="00E818B2"/>
    <w:rsid w:val="00E82598"/>
    <w:rsid w:val="00E83808"/>
    <w:rsid w:val="00E86049"/>
    <w:rsid w:val="00E86A54"/>
    <w:rsid w:val="00E86B38"/>
    <w:rsid w:val="00E87465"/>
    <w:rsid w:val="00E91AC2"/>
    <w:rsid w:val="00E92976"/>
    <w:rsid w:val="00E94150"/>
    <w:rsid w:val="00E959AE"/>
    <w:rsid w:val="00E9675E"/>
    <w:rsid w:val="00E9693E"/>
    <w:rsid w:val="00E9784A"/>
    <w:rsid w:val="00EA06EF"/>
    <w:rsid w:val="00EA17FA"/>
    <w:rsid w:val="00EA2F98"/>
    <w:rsid w:val="00EA3FAE"/>
    <w:rsid w:val="00EA44CF"/>
    <w:rsid w:val="00EA56AE"/>
    <w:rsid w:val="00EB159E"/>
    <w:rsid w:val="00EB1AA4"/>
    <w:rsid w:val="00EB258E"/>
    <w:rsid w:val="00EB5209"/>
    <w:rsid w:val="00EB77D7"/>
    <w:rsid w:val="00EC3D29"/>
    <w:rsid w:val="00EC56FE"/>
    <w:rsid w:val="00EC6410"/>
    <w:rsid w:val="00EC6BBB"/>
    <w:rsid w:val="00ED02BB"/>
    <w:rsid w:val="00ED04CE"/>
    <w:rsid w:val="00ED088B"/>
    <w:rsid w:val="00ED0A3A"/>
    <w:rsid w:val="00ED0B65"/>
    <w:rsid w:val="00ED453B"/>
    <w:rsid w:val="00ED6427"/>
    <w:rsid w:val="00ED6486"/>
    <w:rsid w:val="00EE11B2"/>
    <w:rsid w:val="00EE18A4"/>
    <w:rsid w:val="00EE21F1"/>
    <w:rsid w:val="00EE3DB3"/>
    <w:rsid w:val="00EE4020"/>
    <w:rsid w:val="00EE40BC"/>
    <w:rsid w:val="00EE4E55"/>
    <w:rsid w:val="00EE57E0"/>
    <w:rsid w:val="00EE597A"/>
    <w:rsid w:val="00EE5BD8"/>
    <w:rsid w:val="00EE5E1A"/>
    <w:rsid w:val="00EF0103"/>
    <w:rsid w:val="00EF0B70"/>
    <w:rsid w:val="00EF349F"/>
    <w:rsid w:val="00EF4285"/>
    <w:rsid w:val="00EF45E2"/>
    <w:rsid w:val="00EF584E"/>
    <w:rsid w:val="00EF7C59"/>
    <w:rsid w:val="00F030E4"/>
    <w:rsid w:val="00F05F18"/>
    <w:rsid w:val="00F06658"/>
    <w:rsid w:val="00F06767"/>
    <w:rsid w:val="00F06D7C"/>
    <w:rsid w:val="00F06E80"/>
    <w:rsid w:val="00F10B73"/>
    <w:rsid w:val="00F12BA1"/>
    <w:rsid w:val="00F15672"/>
    <w:rsid w:val="00F15ABA"/>
    <w:rsid w:val="00F173DF"/>
    <w:rsid w:val="00F215F3"/>
    <w:rsid w:val="00F25C0A"/>
    <w:rsid w:val="00F32F00"/>
    <w:rsid w:val="00F349B9"/>
    <w:rsid w:val="00F35623"/>
    <w:rsid w:val="00F4057B"/>
    <w:rsid w:val="00F40A51"/>
    <w:rsid w:val="00F41ECB"/>
    <w:rsid w:val="00F4243C"/>
    <w:rsid w:val="00F43661"/>
    <w:rsid w:val="00F439E6"/>
    <w:rsid w:val="00F43E3E"/>
    <w:rsid w:val="00F451B4"/>
    <w:rsid w:val="00F47FBE"/>
    <w:rsid w:val="00F517E1"/>
    <w:rsid w:val="00F52220"/>
    <w:rsid w:val="00F543F9"/>
    <w:rsid w:val="00F6029F"/>
    <w:rsid w:val="00F606DF"/>
    <w:rsid w:val="00F64C8F"/>
    <w:rsid w:val="00F65E06"/>
    <w:rsid w:val="00F66365"/>
    <w:rsid w:val="00F67A71"/>
    <w:rsid w:val="00F67EDD"/>
    <w:rsid w:val="00F7092D"/>
    <w:rsid w:val="00F74342"/>
    <w:rsid w:val="00F744FE"/>
    <w:rsid w:val="00F74D0B"/>
    <w:rsid w:val="00F75A7D"/>
    <w:rsid w:val="00F80D9B"/>
    <w:rsid w:val="00F81029"/>
    <w:rsid w:val="00F826C6"/>
    <w:rsid w:val="00F828D4"/>
    <w:rsid w:val="00F83F5B"/>
    <w:rsid w:val="00F84726"/>
    <w:rsid w:val="00F851C6"/>
    <w:rsid w:val="00F85A73"/>
    <w:rsid w:val="00F85C76"/>
    <w:rsid w:val="00F86CFF"/>
    <w:rsid w:val="00F87297"/>
    <w:rsid w:val="00F87D38"/>
    <w:rsid w:val="00F90547"/>
    <w:rsid w:val="00F90A9B"/>
    <w:rsid w:val="00F92751"/>
    <w:rsid w:val="00F92D1E"/>
    <w:rsid w:val="00F93E7C"/>
    <w:rsid w:val="00F94D57"/>
    <w:rsid w:val="00F963E9"/>
    <w:rsid w:val="00FA14D5"/>
    <w:rsid w:val="00FA399E"/>
    <w:rsid w:val="00FA6044"/>
    <w:rsid w:val="00FA62E7"/>
    <w:rsid w:val="00FB33AF"/>
    <w:rsid w:val="00FB45CB"/>
    <w:rsid w:val="00FB5695"/>
    <w:rsid w:val="00FB7947"/>
    <w:rsid w:val="00FC1C52"/>
    <w:rsid w:val="00FC1EB2"/>
    <w:rsid w:val="00FC5EB1"/>
    <w:rsid w:val="00FC688E"/>
    <w:rsid w:val="00FC6DFC"/>
    <w:rsid w:val="00FC7D40"/>
    <w:rsid w:val="00FC7F60"/>
    <w:rsid w:val="00FD133D"/>
    <w:rsid w:val="00FD1B93"/>
    <w:rsid w:val="00FD21CD"/>
    <w:rsid w:val="00FD2386"/>
    <w:rsid w:val="00FD27DC"/>
    <w:rsid w:val="00FD3C92"/>
    <w:rsid w:val="00FD4482"/>
    <w:rsid w:val="00FD4A4A"/>
    <w:rsid w:val="00FD5444"/>
    <w:rsid w:val="00FE37C7"/>
    <w:rsid w:val="00FE400D"/>
    <w:rsid w:val="00FE4486"/>
    <w:rsid w:val="00FE63D5"/>
    <w:rsid w:val="00FE6BC5"/>
    <w:rsid w:val="00FF330A"/>
    <w:rsid w:val="00FF4BC2"/>
    <w:rsid w:val="00FF5437"/>
    <w:rsid w:val="00FF7C28"/>
    <w:rsid w:val="01086652"/>
    <w:rsid w:val="011CA119"/>
    <w:rsid w:val="01576A43"/>
    <w:rsid w:val="0171CE58"/>
    <w:rsid w:val="019F3186"/>
    <w:rsid w:val="01D2857E"/>
    <w:rsid w:val="022E702B"/>
    <w:rsid w:val="023D2B34"/>
    <w:rsid w:val="02428F23"/>
    <w:rsid w:val="0247DAE5"/>
    <w:rsid w:val="024F62D6"/>
    <w:rsid w:val="02536CFA"/>
    <w:rsid w:val="02698973"/>
    <w:rsid w:val="02808626"/>
    <w:rsid w:val="0294F091"/>
    <w:rsid w:val="029707C1"/>
    <w:rsid w:val="034CBDFF"/>
    <w:rsid w:val="038AB9F7"/>
    <w:rsid w:val="039C813E"/>
    <w:rsid w:val="041C5687"/>
    <w:rsid w:val="041E4672"/>
    <w:rsid w:val="0443C2E4"/>
    <w:rsid w:val="0451A5DD"/>
    <w:rsid w:val="0453E963"/>
    <w:rsid w:val="0501BB58"/>
    <w:rsid w:val="0520BC79"/>
    <w:rsid w:val="054C08CC"/>
    <w:rsid w:val="056D2E2A"/>
    <w:rsid w:val="05C7D2E4"/>
    <w:rsid w:val="05F8BBA2"/>
    <w:rsid w:val="06313850"/>
    <w:rsid w:val="0644B955"/>
    <w:rsid w:val="0647C6A2"/>
    <w:rsid w:val="068317B0"/>
    <w:rsid w:val="068936C4"/>
    <w:rsid w:val="069A49DF"/>
    <w:rsid w:val="06B3A1CF"/>
    <w:rsid w:val="06E5B7D9"/>
    <w:rsid w:val="0701D821"/>
    <w:rsid w:val="07423B22"/>
    <w:rsid w:val="0745A94D"/>
    <w:rsid w:val="07691533"/>
    <w:rsid w:val="07987C0F"/>
    <w:rsid w:val="07F5E69E"/>
    <w:rsid w:val="07F9B657"/>
    <w:rsid w:val="081EE811"/>
    <w:rsid w:val="089DB1AF"/>
    <w:rsid w:val="08ABD9DF"/>
    <w:rsid w:val="08B8299B"/>
    <w:rsid w:val="08C8875E"/>
    <w:rsid w:val="09054CE7"/>
    <w:rsid w:val="09468825"/>
    <w:rsid w:val="094729AD"/>
    <w:rsid w:val="09519B2E"/>
    <w:rsid w:val="09525663"/>
    <w:rsid w:val="09574291"/>
    <w:rsid w:val="0959AB52"/>
    <w:rsid w:val="098BC4DA"/>
    <w:rsid w:val="098F7B3E"/>
    <w:rsid w:val="0A340C4F"/>
    <w:rsid w:val="0A66886B"/>
    <w:rsid w:val="0A77CA94"/>
    <w:rsid w:val="0A7E43FD"/>
    <w:rsid w:val="0A8FF68F"/>
    <w:rsid w:val="0A9CD182"/>
    <w:rsid w:val="0AD74FA0"/>
    <w:rsid w:val="0AE19EB6"/>
    <w:rsid w:val="0B03B10C"/>
    <w:rsid w:val="0B1C4F73"/>
    <w:rsid w:val="0B36B158"/>
    <w:rsid w:val="0B65B987"/>
    <w:rsid w:val="0B6DE40C"/>
    <w:rsid w:val="0BADF60C"/>
    <w:rsid w:val="0BB3C4F0"/>
    <w:rsid w:val="0BC6B029"/>
    <w:rsid w:val="0C3772C0"/>
    <w:rsid w:val="0C4995A9"/>
    <w:rsid w:val="0C6AFE95"/>
    <w:rsid w:val="0C931347"/>
    <w:rsid w:val="0C982017"/>
    <w:rsid w:val="0CAD1AE3"/>
    <w:rsid w:val="0CBA9C57"/>
    <w:rsid w:val="0CD2A8F7"/>
    <w:rsid w:val="0CDCE264"/>
    <w:rsid w:val="0CE2801E"/>
    <w:rsid w:val="0CFC8459"/>
    <w:rsid w:val="0D290864"/>
    <w:rsid w:val="0D44CE05"/>
    <w:rsid w:val="0D82A3EB"/>
    <w:rsid w:val="0D8D853D"/>
    <w:rsid w:val="0D9B4A00"/>
    <w:rsid w:val="0DEF4744"/>
    <w:rsid w:val="0E06CEF6"/>
    <w:rsid w:val="0E11B75F"/>
    <w:rsid w:val="0E3EAC83"/>
    <w:rsid w:val="0E7E507F"/>
    <w:rsid w:val="0E9B462F"/>
    <w:rsid w:val="0EA5F031"/>
    <w:rsid w:val="0EA83550"/>
    <w:rsid w:val="0EC15B04"/>
    <w:rsid w:val="0EC2DA1E"/>
    <w:rsid w:val="0F09F2D5"/>
    <w:rsid w:val="0F3C381F"/>
    <w:rsid w:val="0F759BF2"/>
    <w:rsid w:val="0F86758B"/>
    <w:rsid w:val="0F912608"/>
    <w:rsid w:val="1046AFAF"/>
    <w:rsid w:val="106D4579"/>
    <w:rsid w:val="108F9B37"/>
    <w:rsid w:val="10B0F377"/>
    <w:rsid w:val="10BA44AD"/>
    <w:rsid w:val="10D38BA6"/>
    <w:rsid w:val="10D80880"/>
    <w:rsid w:val="1125A2C1"/>
    <w:rsid w:val="1138944B"/>
    <w:rsid w:val="113DE42F"/>
    <w:rsid w:val="1146BB2E"/>
    <w:rsid w:val="1157BDC8"/>
    <w:rsid w:val="11644750"/>
    <w:rsid w:val="11917A50"/>
    <w:rsid w:val="119CC8E4"/>
    <w:rsid w:val="11BB4A0D"/>
    <w:rsid w:val="11C87D07"/>
    <w:rsid w:val="121E61A9"/>
    <w:rsid w:val="1275A79C"/>
    <w:rsid w:val="1294F308"/>
    <w:rsid w:val="12BE164D"/>
    <w:rsid w:val="12C17322"/>
    <w:rsid w:val="132D4AB1"/>
    <w:rsid w:val="13A3555D"/>
    <w:rsid w:val="13C21870"/>
    <w:rsid w:val="13D8C988"/>
    <w:rsid w:val="13EFA6EF"/>
    <w:rsid w:val="14CB1F3F"/>
    <w:rsid w:val="14D469A6"/>
    <w:rsid w:val="1500F875"/>
    <w:rsid w:val="152B721F"/>
    <w:rsid w:val="1552108F"/>
    <w:rsid w:val="1563C2DC"/>
    <w:rsid w:val="15686F1E"/>
    <w:rsid w:val="158AEFC0"/>
    <w:rsid w:val="15EAA2A3"/>
    <w:rsid w:val="15F8B87E"/>
    <w:rsid w:val="1606808F"/>
    <w:rsid w:val="16137188"/>
    <w:rsid w:val="16592768"/>
    <w:rsid w:val="168ED360"/>
    <w:rsid w:val="16CBA743"/>
    <w:rsid w:val="16E2400C"/>
    <w:rsid w:val="171789FB"/>
    <w:rsid w:val="17918770"/>
    <w:rsid w:val="17A77FBE"/>
    <w:rsid w:val="17AAAFCD"/>
    <w:rsid w:val="17C6F85A"/>
    <w:rsid w:val="17DF9574"/>
    <w:rsid w:val="17FD25C3"/>
    <w:rsid w:val="1802D4C7"/>
    <w:rsid w:val="180D2DFA"/>
    <w:rsid w:val="1829A55D"/>
    <w:rsid w:val="184B6A03"/>
    <w:rsid w:val="184F039C"/>
    <w:rsid w:val="18948CFC"/>
    <w:rsid w:val="18A82601"/>
    <w:rsid w:val="18CA7E08"/>
    <w:rsid w:val="19120FDB"/>
    <w:rsid w:val="196D5E35"/>
    <w:rsid w:val="19AF9FAC"/>
    <w:rsid w:val="19B4A9F6"/>
    <w:rsid w:val="19DCD660"/>
    <w:rsid w:val="19E27507"/>
    <w:rsid w:val="1A44E0B6"/>
    <w:rsid w:val="1AA51025"/>
    <w:rsid w:val="1AED715A"/>
    <w:rsid w:val="1AEE4F81"/>
    <w:rsid w:val="1B607BD9"/>
    <w:rsid w:val="1B7894E3"/>
    <w:rsid w:val="1B97D9BE"/>
    <w:rsid w:val="1BCA4802"/>
    <w:rsid w:val="1BCC5F24"/>
    <w:rsid w:val="1C021ECA"/>
    <w:rsid w:val="1C1A1056"/>
    <w:rsid w:val="1C6435B2"/>
    <w:rsid w:val="1C6C6211"/>
    <w:rsid w:val="1C7E20F0"/>
    <w:rsid w:val="1C8EF36D"/>
    <w:rsid w:val="1CE971B2"/>
    <w:rsid w:val="1D1C8550"/>
    <w:rsid w:val="1D24F93A"/>
    <w:rsid w:val="1D5F4A21"/>
    <w:rsid w:val="1D64708F"/>
    <w:rsid w:val="1D9DEF2B"/>
    <w:rsid w:val="1DB4517B"/>
    <w:rsid w:val="1DB95B50"/>
    <w:rsid w:val="1DD33E7E"/>
    <w:rsid w:val="1DE21E81"/>
    <w:rsid w:val="1E7B4BEC"/>
    <w:rsid w:val="1E895B68"/>
    <w:rsid w:val="1E8D7B34"/>
    <w:rsid w:val="1E9201C4"/>
    <w:rsid w:val="1E924844"/>
    <w:rsid w:val="1E9C92A1"/>
    <w:rsid w:val="1EAC3AE5"/>
    <w:rsid w:val="1EF2C9E1"/>
    <w:rsid w:val="1F53AFFE"/>
    <w:rsid w:val="1F66E7D5"/>
    <w:rsid w:val="1F785C8C"/>
    <w:rsid w:val="1F806C0A"/>
    <w:rsid w:val="1FCA4C48"/>
    <w:rsid w:val="1FCA6788"/>
    <w:rsid w:val="1FE98669"/>
    <w:rsid w:val="1FEF0F4B"/>
    <w:rsid w:val="20285B09"/>
    <w:rsid w:val="203FC796"/>
    <w:rsid w:val="2048B4F1"/>
    <w:rsid w:val="205FD1E2"/>
    <w:rsid w:val="2066FDD0"/>
    <w:rsid w:val="2068E762"/>
    <w:rsid w:val="20AD14B7"/>
    <w:rsid w:val="20C21013"/>
    <w:rsid w:val="20EDC00F"/>
    <w:rsid w:val="20F40D76"/>
    <w:rsid w:val="21526B54"/>
    <w:rsid w:val="21B48F77"/>
    <w:rsid w:val="21BE76E9"/>
    <w:rsid w:val="21D42973"/>
    <w:rsid w:val="21FBA243"/>
    <w:rsid w:val="21FF457F"/>
    <w:rsid w:val="2211AFE3"/>
    <w:rsid w:val="2223923B"/>
    <w:rsid w:val="2237E548"/>
    <w:rsid w:val="2296B13C"/>
    <w:rsid w:val="22CF5D80"/>
    <w:rsid w:val="231007E1"/>
    <w:rsid w:val="23247DB5"/>
    <w:rsid w:val="23302ECC"/>
    <w:rsid w:val="2331B51A"/>
    <w:rsid w:val="236FF9D4"/>
    <w:rsid w:val="23831CB0"/>
    <w:rsid w:val="23D8EB51"/>
    <w:rsid w:val="23DE28CB"/>
    <w:rsid w:val="243C8C1F"/>
    <w:rsid w:val="2449B602"/>
    <w:rsid w:val="24700A78"/>
    <w:rsid w:val="24A09B6A"/>
    <w:rsid w:val="24B31697"/>
    <w:rsid w:val="24E2748F"/>
    <w:rsid w:val="2502F48A"/>
    <w:rsid w:val="250BCA35"/>
    <w:rsid w:val="25169469"/>
    <w:rsid w:val="25198FFF"/>
    <w:rsid w:val="2544572D"/>
    <w:rsid w:val="254A813D"/>
    <w:rsid w:val="258008AA"/>
    <w:rsid w:val="25A16DDC"/>
    <w:rsid w:val="25C52806"/>
    <w:rsid w:val="25C6FF94"/>
    <w:rsid w:val="26263E3D"/>
    <w:rsid w:val="26293A50"/>
    <w:rsid w:val="2638550F"/>
    <w:rsid w:val="26B8B01E"/>
    <w:rsid w:val="26C2FAE5"/>
    <w:rsid w:val="26FE098A"/>
    <w:rsid w:val="27332892"/>
    <w:rsid w:val="27545673"/>
    <w:rsid w:val="276E7C0E"/>
    <w:rsid w:val="27CC0968"/>
    <w:rsid w:val="27FFF1D0"/>
    <w:rsid w:val="28430072"/>
    <w:rsid w:val="2858468B"/>
    <w:rsid w:val="286AE3C7"/>
    <w:rsid w:val="28AA2283"/>
    <w:rsid w:val="28AB22AC"/>
    <w:rsid w:val="28DD318D"/>
    <w:rsid w:val="28E35EA3"/>
    <w:rsid w:val="28F26C23"/>
    <w:rsid w:val="29294E59"/>
    <w:rsid w:val="294E6A90"/>
    <w:rsid w:val="297C3BB5"/>
    <w:rsid w:val="29E1D68E"/>
    <w:rsid w:val="29ED8BCB"/>
    <w:rsid w:val="2A388CE2"/>
    <w:rsid w:val="2A4EEAAC"/>
    <w:rsid w:val="2A4F2B44"/>
    <w:rsid w:val="2A83D3B9"/>
    <w:rsid w:val="2A8F267E"/>
    <w:rsid w:val="2ADCD977"/>
    <w:rsid w:val="2AEC3F1E"/>
    <w:rsid w:val="2B24E102"/>
    <w:rsid w:val="2B6A9FE1"/>
    <w:rsid w:val="2B815933"/>
    <w:rsid w:val="2C015D76"/>
    <w:rsid w:val="2C2B1F23"/>
    <w:rsid w:val="2C488EC5"/>
    <w:rsid w:val="2C63B618"/>
    <w:rsid w:val="2C70C94E"/>
    <w:rsid w:val="2CB694A9"/>
    <w:rsid w:val="2CCA9263"/>
    <w:rsid w:val="2CD389D5"/>
    <w:rsid w:val="2D052241"/>
    <w:rsid w:val="2D115A52"/>
    <w:rsid w:val="2D1E4368"/>
    <w:rsid w:val="2D8640D5"/>
    <w:rsid w:val="2DBB5523"/>
    <w:rsid w:val="2DE64CFC"/>
    <w:rsid w:val="2E08BD97"/>
    <w:rsid w:val="2E1F0BAA"/>
    <w:rsid w:val="2E37B505"/>
    <w:rsid w:val="2E5C2CD6"/>
    <w:rsid w:val="2EB10BAC"/>
    <w:rsid w:val="2EBCC485"/>
    <w:rsid w:val="2F469183"/>
    <w:rsid w:val="2F5D25A7"/>
    <w:rsid w:val="2F7F77BF"/>
    <w:rsid w:val="2FAD3AE7"/>
    <w:rsid w:val="2FB460AF"/>
    <w:rsid w:val="2FBAAAA5"/>
    <w:rsid w:val="2FC50E9A"/>
    <w:rsid w:val="2FECF148"/>
    <w:rsid w:val="3019B9D1"/>
    <w:rsid w:val="30745A67"/>
    <w:rsid w:val="308FDABF"/>
    <w:rsid w:val="30996818"/>
    <w:rsid w:val="30B360A4"/>
    <w:rsid w:val="30B479EB"/>
    <w:rsid w:val="314FCF77"/>
    <w:rsid w:val="316D1588"/>
    <w:rsid w:val="31787142"/>
    <w:rsid w:val="31BEB081"/>
    <w:rsid w:val="31D02152"/>
    <w:rsid w:val="321E13AA"/>
    <w:rsid w:val="326E5BBB"/>
    <w:rsid w:val="329E340A"/>
    <w:rsid w:val="32D02A30"/>
    <w:rsid w:val="3322129A"/>
    <w:rsid w:val="3344C3FF"/>
    <w:rsid w:val="3345096F"/>
    <w:rsid w:val="33476CE8"/>
    <w:rsid w:val="3347E528"/>
    <w:rsid w:val="33621EAE"/>
    <w:rsid w:val="33B47F2C"/>
    <w:rsid w:val="33C404F9"/>
    <w:rsid w:val="347C8534"/>
    <w:rsid w:val="34BA2D1B"/>
    <w:rsid w:val="34C8BCB9"/>
    <w:rsid w:val="351C3A61"/>
    <w:rsid w:val="3541D7BB"/>
    <w:rsid w:val="3559D94B"/>
    <w:rsid w:val="3568B65E"/>
    <w:rsid w:val="359A3B64"/>
    <w:rsid w:val="35A772DC"/>
    <w:rsid w:val="35CE3B36"/>
    <w:rsid w:val="35D78F61"/>
    <w:rsid w:val="35E2A4D6"/>
    <w:rsid w:val="3622FDCE"/>
    <w:rsid w:val="36240165"/>
    <w:rsid w:val="3629EC29"/>
    <w:rsid w:val="36BDCE2B"/>
    <w:rsid w:val="36CA738E"/>
    <w:rsid w:val="370A9312"/>
    <w:rsid w:val="3756A112"/>
    <w:rsid w:val="376CE043"/>
    <w:rsid w:val="379C1AE2"/>
    <w:rsid w:val="385DA879"/>
    <w:rsid w:val="38B60905"/>
    <w:rsid w:val="38BFA876"/>
    <w:rsid w:val="3912EC92"/>
    <w:rsid w:val="391ADA18"/>
    <w:rsid w:val="391B764D"/>
    <w:rsid w:val="39A4C6FB"/>
    <w:rsid w:val="39AC3510"/>
    <w:rsid w:val="39C3B0D4"/>
    <w:rsid w:val="39C8D1C1"/>
    <w:rsid w:val="39E4C618"/>
    <w:rsid w:val="39F2C229"/>
    <w:rsid w:val="3A61B275"/>
    <w:rsid w:val="3AE7872B"/>
    <w:rsid w:val="3B809679"/>
    <w:rsid w:val="3BC2CF2D"/>
    <w:rsid w:val="3BE9BE4A"/>
    <w:rsid w:val="3C4FE376"/>
    <w:rsid w:val="3C620B76"/>
    <w:rsid w:val="3C73389D"/>
    <w:rsid w:val="3CB39111"/>
    <w:rsid w:val="3CD5C536"/>
    <w:rsid w:val="3D17E812"/>
    <w:rsid w:val="3D1CC381"/>
    <w:rsid w:val="3D1EF0CE"/>
    <w:rsid w:val="3D4602F2"/>
    <w:rsid w:val="3D544871"/>
    <w:rsid w:val="3D57080E"/>
    <w:rsid w:val="3D599B77"/>
    <w:rsid w:val="3D79D496"/>
    <w:rsid w:val="3D90057A"/>
    <w:rsid w:val="3E09E097"/>
    <w:rsid w:val="3E267015"/>
    <w:rsid w:val="3E30004F"/>
    <w:rsid w:val="3E75C971"/>
    <w:rsid w:val="3E9020BB"/>
    <w:rsid w:val="3ED3626E"/>
    <w:rsid w:val="3F16273F"/>
    <w:rsid w:val="3F79B0D2"/>
    <w:rsid w:val="3FA08D46"/>
    <w:rsid w:val="3FCE2335"/>
    <w:rsid w:val="3FDA68D0"/>
    <w:rsid w:val="3FFF2A49"/>
    <w:rsid w:val="4037C63F"/>
    <w:rsid w:val="403BE412"/>
    <w:rsid w:val="40612B99"/>
    <w:rsid w:val="40B6CB26"/>
    <w:rsid w:val="40C2E152"/>
    <w:rsid w:val="40CB0651"/>
    <w:rsid w:val="40E60CCC"/>
    <w:rsid w:val="4132BB2A"/>
    <w:rsid w:val="415B63F9"/>
    <w:rsid w:val="4174A2CD"/>
    <w:rsid w:val="41976915"/>
    <w:rsid w:val="41A21F06"/>
    <w:rsid w:val="41B9F175"/>
    <w:rsid w:val="41F8D4EF"/>
    <w:rsid w:val="4210233B"/>
    <w:rsid w:val="429023A7"/>
    <w:rsid w:val="4332F355"/>
    <w:rsid w:val="4343E96D"/>
    <w:rsid w:val="434FAF75"/>
    <w:rsid w:val="4423A6AB"/>
    <w:rsid w:val="449E07CB"/>
    <w:rsid w:val="449E54CE"/>
    <w:rsid w:val="44AC40E5"/>
    <w:rsid w:val="44FB8918"/>
    <w:rsid w:val="450EE87C"/>
    <w:rsid w:val="45965275"/>
    <w:rsid w:val="45979A21"/>
    <w:rsid w:val="459A06AD"/>
    <w:rsid w:val="45C02615"/>
    <w:rsid w:val="45E4C09C"/>
    <w:rsid w:val="46062C4D"/>
    <w:rsid w:val="463889EA"/>
    <w:rsid w:val="46A4A039"/>
    <w:rsid w:val="46C643B2"/>
    <w:rsid w:val="46D06D1D"/>
    <w:rsid w:val="46DAF69F"/>
    <w:rsid w:val="46E16224"/>
    <w:rsid w:val="46F0EFCC"/>
    <w:rsid w:val="471AAA89"/>
    <w:rsid w:val="471FB025"/>
    <w:rsid w:val="474C1587"/>
    <w:rsid w:val="477C0524"/>
    <w:rsid w:val="47AB96F1"/>
    <w:rsid w:val="47B4414C"/>
    <w:rsid w:val="47C89334"/>
    <w:rsid w:val="47CDD8C2"/>
    <w:rsid w:val="47D48D1C"/>
    <w:rsid w:val="47D860F2"/>
    <w:rsid w:val="47FB4A6B"/>
    <w:rsid w:val="481479CF"/>
    <w:rsid w:val="481DE17B"/>
    <w:rsid w:val="484DF763"/>
    <w:rsid w:val="48A8EF81"/>
    <w:rsid w:val="48E31133"/>
    <w:rsid w:val="48FEB49E"/>
    <w:rsid w:val="4918ADE7"/>
    <w:rsid w:val="497F509F"/>
    <w:rsid w:val="49B99788"/>
    <w:rsid w:val="49C6A2C7"/>
    <w:rsid w:val="49CE5B9F"/>
    <w:rsid w:val="49EDC3EB"/>
    <w:rsid w:val="4A61328B"/>
    <w:rsid w:val="4A8A3D0F"/>
    <w:rsid w:val="4AA9F079"/>
    <w:rsid w:val="4AE4A750"/>
    <w:rsid w:val="4AEE527E"/>
    <w:rsid w:val="4AFD5EE1"/>
    <w:rsid w:val="4B0E8BA2"/>
    <w:rsid w:val="4B0F0E7F"/>
    <w:rsid w:val="4B13F32B"/>
    <w:rsid w:val="4B7621E2"/>
    <w:rsid w:val="4BCDD9A7"/>
    <w:rsid w:val="4BE5DB36"/>
    <w:rsid w:val="4BF32148"/>
    <w:rsid w:val="4C13570F"/>
    <w:rsid w:val="4C827190"/>
    <w:rsid w:val="4CAD5060"/>
    <w:rsid w:val="4CE880F6"/>
    <w:rsid w:val="4CF1529E"/>
    <w:rsid w:val="4CFA790D"/>
    <w:rsid w:val="4CFAD606"/>
    <w:rsid w:val="4D05FC61"/>
    <w:rsid w:val="4D0DE9E7"/>
    <w:rsid w:val="4D2C6D6E"/>
    <w:rsid w:val="4D3DE94D"/>
    <w:rsid w:val="4D43393A"/>
    <w:rsid w:val="4D8E427F"/>
    <w:rsid w:val="4DBAD3CC"/>
    <w:rsid w:val="4DCBF19D"/>
    <w:rsid w:val="4DCC7D5A"/>
    <w:rsid w:val="4E08F969"/>
    <w:rsid w:val="4E4178CA"/>
    <w:rsid w:val="4EA9DFDB"/>
    <w:rsid w:val="4EADAAC4"/>
    <w:rsid w:val="4EC256A5"/>
    <w:rsid w:val="4EC86996"/>
    <w:rsid w:val="4ECB20A5"/>
    <w:rsid w:val="4ED6C5EB"/>
    <w:rsid w:val="4EFC1AC6"/>
    <w:rsid w:val="4EFD16CB"/>
    <w:rsid w:val="4F557E52"/>
    <w:rsid w:val="4F622DEF"/>
    <w:rsid w:val="4F8904AA"/>
    <w:rsid w:val="4F93E636"/>
    <w:rsid w:val="4F9D2A1A"/>
    <w:rsid w:val="4FC6267A"/>
    <w:rsid w:val="4FD056A2"/>
    <w:rsid w:val="4FEE69DF"/>
    <w:rsid w:val="4FF5AA3A"/>
    <w:rsid w:val="50005704"/>
    <w:rsid w:val="501B1C81"/>
    <w:rsid w:val="505103A8"/>
    <w:rsid w:val="505818D1"/>
    <w:rsid w:val="5078510C"/>
    <w:rsid w:val="50999DD3"/>
    <w:rsid w:val="50DE0051"/>
    <w:rsid w:val="5122A50D"/>
    <w:rsid w:val="51255F59"/>
    <w:rsid w:val="51574F42"/>
    <w:rsid w:val="5172DB3A"/>
    <w:rsid w:val="5183838F"/>
    <w:rsid w:val="5185FED3"/>
    <w:rsid w:val="519C2765"/>
    <w:rsid w:val="51F3A021"/>
    <w:rsid w:val="51FFDE91"/>
    <w:rsid w:val="5296871C"/>
    <w:rsid w:val="529900D2"/>
    <w:rsid w:val="52BE756E"/>
    <w:rsid w:val="534BC171"/>
    <w:rsid w:val="534F71C1"/>
    <w:rsid w:val="536CD308"/>
    <w:rsid w:val="53D54DC4"/>
    <w:rsid w:val="54099938"/>
    <w:rsid w:val="542CA8AE"/>
    <w:rsid w:val="544AEF69"/>
    <w:rsid w:val="544F3998"/>
    <w:rsid w:val="54675759"/>
    <w:rsid w:val="54BE3D2B"/>
    <w:rsid w:val="54BF9036"/>
    <w:rsid w:val="54D33852"/>
    <w:rsid w:val="54D3C827"/>
    <w:rsid w:val="5533E456"/>
    <w:rsid w:val="55658712"/>
    <w:rsid w:val="55A1AAB9"/>
    <w:rsid w:val="55E768E9"/>
    <w:rsid w:val="563A7E80"/>
    <w:rsid w:val="564C8AAF"/>
    <w:rsid w:val="56AE375B"/>
    <w:rsid w:val="56BA5A28"/>
    <w:rsid w:val="56BD152D"/>
    <w:rsid w:val="574572B9"/>
    <w:rsid w:val="574B31B7"/>
    <w:rsid w:val="5767106D"/>
    <w:rsid w:val="57D2DB8A"/>
    <w:rsid w:val="57D64EE1"/>
    <w:rsid w:val="58172188"/>
    <w:rsid w:val="5828A55B"/>
    <w:rsid w:val="587DA831"/>
    <w:rsid w:val="5896A462"/>
    <w:rsid w:val="59029A8C"/>
    <w:rsid w:val="59148E95"/>
    <w:rsid w:val="591D6300"/>
    <w:rsid w:val="59391F16"/>
    <w:rsid w:val="597D9FAC"/>
    <w:rsid w:val="59A1708A"/>
    <w:rsid w:val="59B2F1E9"/>
    <w:rsid w:val="59B6AD49"/>
    <w:rsid w:val="59F1C819"/>
    <w:rsid w:val="5A97737E"/>
    <w:rsid w:val="5B164898"/>
    <w:rsid w:val="5BC9CD2B"/>
    <w:rsid w:val="5BCC3B49"/>
    <w:rsid w:val="5BD7E4F0"/>
    <w:rsid w:val="5BD93EC7"/>
    <w:rsid w:val="5C263BE0"/>
    <w:rsid w:val="5C3D936E"/>
    <w:rsid w:val="5C5BCE55"/>
    <w:rsid w:val="5C86BBF4"/>
    <w:rsid w:val="5CDA1E38"/>
    <w:rsid w:val="5CDEDA0C"/>
    <w:rsid w:val="5D2273F9"/>
    <w:rsid w:val="5D240DB1"/>
    <w:rsid w:val="5D595D04"/>
    <w:rsid w:val="5D5E176D"/>
    <w:rsid w:val="5DC57AFF"/>
    <w:rsid w:val="5DFC04F0"/>
    <w:rsid w:val="5E1DC1DC"/>
    <w:rsid w:val="5E26BA0E"/>
    <w:rsid w:val="5E75EE99"/>
    <w:rsid w:val="5E9FEFB4"/>
    <w:rsid w:val="5F0DCC93"/>
    <w:rsid w:val="5F4AAD0A"/>
    <w:rsid w:val="5F83D019"/>
    <w:rsid w:val="5F87FCFA"/>
    <w:rsid w:val="5F8AF498"/>
    <w:rsid w:val="5FB1EC41"/>
    <w:rsid w:val="5FE8DF58"/>
    <w:rsid w:val="5FFD7D80"/>
    <w:rsid w:val="603A059C"/>
    <w:rsid w:val="6056A5C1"/>
    <w:rsid w:val="60C5482F"/>
    <w:rsid w:val="61312193"/>
    <w:rsid w:val="6145A13B"/>
    <w:rsid w:val="618E0E66"/>
    <w:rsid w:val="619B4BB0"/>
    <w:rsid w:val="61A873D4"/>
    <w:rsid w:val="621AFE75"/>
    <w:rsid w:val="621C36FA"/>
    <w:rsid w:val="62260FED"/>
    <w:rsid w:val="6228F74C"/>
    <w:rsid w:val="629F8E46"/>
    <w:rsid w:val="62CD754B"/>
    <w:rsid w:val="62D0E36B"/>
    <w:rsid w:val="6311E55A"/>
    <w:rsid w:val="63379A3C"/>
    <w:rsid w:val="639A8DF2"/>
    <w:rsid w:val="63C89E88"/>
    <w:rsid w:val="64059DF8"/>
    <w:rsid w:val="64331F3C"/>
    <w:rsid w:val="646CB3CC"/>
    <w:rsid w:val="649213E1"/>
    <w:rsid w:val="64B91B85"/>
    <w:rsid w:val="64E9EBF1"/>
    <w:rsid w:val="65230167"/>
    <w:rsid w:val="652F1F96"/>
    <w:rsid w:val="654B468C"/>
    <w:rsid w:val="655D43FE"/>
    <w:rsid w:val="6561599D"/>
    <w:rsid w:val="6583AAE8"/>
    <w:rsid w:val="65F9A3F0"/>
    <w:rsid w:val="65FAFF23"/>
    <w:rsid w:val="666ED657"/>
    <w:rsid w:val="6683419B"/>
    <w:rsid w:val="66D8E3CF"/>
    <w:rsid w:val="671C341C"/>
    <w:rsid w:val="67430585"/>
    <w:rsid w:val="67781E69"/>
    <w:rsid w:val="6796C7D4"/>
    <w:rsid w:val="67C97AB5"/>
    <w:rsid w:val="687D32A1"/>
    <w:rsid w:val="688D1741"/>
    <w:rsid w:val="689547D4"/>
    <w:rsid w:val="68A04506"/>
    <w:rsid w:val="68A58EA7"/>
    <w:rsid w:val="68BE12A7"/>
    <w:rsid w:val="691B789F"/>
    <w:rsid w:val="69340BAF"/>
    <w:rsid w:val="6949A083"/>
    <w:rsid w:val="6A7ED726"/>
    <w:rsid w:val="6ACE7046"/>
    <w:rsid w:val="6AD7B8B1"/>
    <w:rsid w:val="6AE0B015"/>
    <w:rsid w:val="6B4C1F5B"/>
    <w:rsid w:val="6B9BFC5D"/>
    <w:rsid w:val="6BAB22DA"/>
    <w:rsid w:val="6BCBC6CC"/>
    <w:rsid w:val="6BD04E64"/>
    <w:rsid w:val="6BDC010D"/>
    <w:rsid w:val="6BF791D5"/>
    <w:rsid w:val="6C00A5E5"/>
    <w:rsid w:val="6C0D809F"/>
    <w:rsid w:val="6C1E8634"/>
    <w:rsid w:val="6C4C0CEC"/>
    <w:rsid w:val="6C78B8A8"/>
    <w:rsid w:val="6C7A1F50"/>
    <w:rsid w:val="6C8474AF"/>
    <w:rsid w:val="6CF4FDD6"/>
    <w:rsid w:val="6D26D3A9"/>
    <w:rsid w:val="6D855B00"/>
    <w:rsid w:val="6DB2BC2C"/>
    <w:rsid w:val="6E0D2E45"/>
    <w:rsid w:val="6E73A672"/>
    <w:rsid w:val="6E9B4874"/>
    <w:rsid w:val="6ECDC475"/>
    <w:rsid w:val="6F977415"/>
    <w:rsid w:val="6FA0E945"/>
    <w:rsid w:val="6FD57A98"/>
    <w:rsid w:val="6FFBE3EF"/>
    <w:rsid w:val="702AEADE"/>
    <w:rsid w:val="70348C1E"/>
    <w:rsid w:val="70469AC7"/>
    <w:rsid w:val="7050DD37"/>
    <w:rsid w:val="709BF746"/>
    <w:rsid w:val="70CAF8A3"/>
    <w:rsid w:val="7105A638"/>
    <w:rsid w:val="713BEFD6"/>
    <w:rsid w:val="7145A6D2"/>
    <w:rsid w:val="714C6CD3"/>
    <w:rsid w:val="71706509"/>
    <w:rsid w:val="7193EC69"/>
    <w:rsid w:val="71B40F32"/>
    <w:rsid w:val="71D40BED"/>
    <w:rsid w:val="71F47A41"/>
    <w:rsid w:val="71FB599A"/>
    <w:rsid w:val="72A6B8FD"/>
    <w:rsid w:val="73068886"/>
    <w:rsid w:val="730749C5"/>
    <w:rsid w:val="73181EAA"/>
    <w:rsid w:val="733DFF03"/>
    <w:rsid w:val="739A27BD"/>
    <w:rsid w:val="73F49C84"/>
    <w:rsid w:val="740EC63F"/>
    <w:rsid w:val="742777E7"/>
    <w:rsid w:val="745C4030"/>
    <w:rsid w:val="7469917F"/>
    <w:rsid w:val="74840D95"/>
    <w:rsid w:val="753B3A2F"/>
    <w:rsid w:val="7551EE39"/>
    <w:rsid w:val="75834D87"/>
    <w:rsid w:val="75F7E6C3"/>
    <w:rsid w:val="760E4FFE"/>
    <w:rsid w:val="76528669"/>
    <w:rsid w:val="766B8C80"/>
    <w:rsid w:val="76856076"/>
    <w:rsid w:val="76A3FF08"/>
    <w:rsid w:val="76AADD81"/>
    <w:rsid w:val="76F9F256"/>
    <w:rsid w:val="7700D89A"/>
    <w:rsid w:val="773A447C"/>
    <w:rsid w:val="775E1F75"/>
    <w:rsid w:val="7766A143"/>
    <w:rsid w:val="777B804E"/>
    <w:rsid w:val="777CE127"/>
    <w:rsid w:val="78050451"/>
    <w:rsid w:val="78333BF2"/>
    <w:rsid w:val="783F9E03"/>
    <w:rsid w:val="7844A39F"/>
    <w:rsid w:val="786C9445"/>
    <w:rsid w:val="789EEA14"/>
    <w:rsid w:val="78D614DD"/>
    <w:rsid w:val="78E1C0AD"/>
    <w:rsid w:val="78ED2B4A"/>
    <w:rsid w:val="790F94D6"/>
    <w:rsid w:val="79168F82"/>
    <w:rsid w:val="792A77C9"/>
    <w:rsid w:val="792F8785"/>
    <w:rsid w:val="793E7E1A"/>
    <w:rsid w:val="7942CA3F"/>
    <w:rsid w:val="79685D66"/>
    <w:rsid w:val="7980A8D6"/>
    <w:rsid w:val="7985D5F1"/>
    <w:rsid w:val="799F4A3C"/>
    <w:rsid w:val="79A0D4B2"/>
    <w:rsid w:val="79A2D164"/>
    <w:rsid w:val="79C41EED"/>
    <w:rsid w:val="79D871C8"/>
    <w:rsid w:val="79F5D0CD"/>
    <w:rsid w:val="7A076DD3"/>
    <w:rsid w:val="7A30E34F"/>
    <w:rsid w:val="7A8E4BD4"/>
    <w:rsid w:val="7AB15E39"/>
    <w:rsid w:val="7AB27122"/>
    <w:rsid w:val="7AB32110"/>
    <w:rsid w:val="7ACF11A3"/>
    <w:rsid w:val="7ADF06DC"/>
    <w:rsid w:val="7AE81975"/>
    <w:rsid w:val="7AF8720E"/>
    <w:rsid w:val="7B21A652"/>
    <w:rsid w:val="7B3536C5"/>
    <w:rsid w:val="7B7BD0E1"/>
    <w:rsid w:val="7B8630D8"/>
    <w:rsid w:val="7B8843E6"/>
    <w:rsid w:val="7BE5688D"/>
    <w:rsid w:val="7BF39ED8"/>
    <w:rsid w:val="7C19616F"/>
    <w:rsid w:val="7C25AF0C"/>
    <w:rsid w:val="7C3362E1"/>
    <w:rsid w:val="7C60D2B8"/>
    <w:rsid w:val="7C695356"/>
    <w:rsid w:val="7C710E0B"/>
    <w:rsid w:val="7C733BB0"/>
    <w:rsid w:val="7C7F7927"/>
    <w:rsid w:val="7C8B351D"/>
    <w:rsid w:val="7CD35478"/>
    <w:rsid w:val="7D04B172"/>
    <w:rsid w:val="7D064273"/>
    <w:rsid w:val="7D49A861"/>
    <w:rsid w:val="7D5ADC83"/>
    <w:rsid w:val="7D77F354"/>
    <w:rsid w:val="7DC17F6D"/>
    <w:rsid w:val="7DD1FD08"/>
    <w:rsid w:val="7E11C77E"/>
    <w:rsid w:val="7E3BDAD1"/>
    <w:rsid w:val="7E80FDEC"/>
    <w:rsid w:val="7E93E69A"/>
    <w:rsid w:val="7EC081DB"/>
    <w:rsid w:val="7ED2DEA2"/>
    <w:rsid w:val="7F0E968D"/>
    <w:rsid w:val="7F818C97"/>
    <w:rsid w:val="7FEA2FC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5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Akapit z listą BS,Numbered Para 1,Dot pt,No Spacing1,List Paragraph Char Char Char,Indicator Text,List Paragraph1,Bullet 1,Bullet Points,MAIN CONTENT,IFCL - List Paragraph,List Paragraph12,OBC Bullet,F5 List Paragraph,Bullet Styl"/>
    <w:basedOn w:val="Normal"/>
    <w:link w:val="ListParagraphChar"/>
    <w:uiPriority w:val="34"/>
    <w:qFormat/>
    <w:rsid w:val="00F74342"/>
    <w:pPr>
      <w:ind w:left="720"/>
      <w:contextualSpacing/>
    </w:pPr>
  </w:style>
  <w:style w:type="paragraph" w:styleId="Header">
    <w:name w:val="header"/>
    <w:basedOn w:val="Normal"/>
    <w:link w:val="HeaderChar"/>
    <w:uiPriority w:val="99"/>
    <w:unhideWhenUsed/>
    <w:rsid w:val="00B731B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731BA"/>
  </w:style>
  <w:style w:type="character" w:styleId="Hyperlink">
    <w:name w:val="Hyperlink"/>
    <w:rsid w:val="00B731BA"/>
    <w:rPr>
      <w:color w:val="0000FF"/>
      <w:u w:val="single"/>
    </w:rPr>
  </w:style>
  <w:style w:type="character" w:customStyle="1" w:styleId="ListParagraphChar">
    <w:name w:val="List Paragraph Char"/>
    <w:aliases w:val="2 Char,Strip Char,Akapit z listą BS Char,Numbered Para 1 Char,Dot pt Char,No Spacing1 Char,List Paragraph Char Char Char Char,Indicator Text Char,List Paragraph1 Char,Bullet 1 Char,Bullet Points Char,MAIN CONTENT Char,OBC Bullet Char"/>
    <w:link w:val="ListParagraph"/>
    <w:uiPriority w:val="34"/>
    <w:qFormat/>
    <w:locked/>
    <w:rsid w:val="00B731BA"/>
  </w:style>
  <w:style w:type="paragraph" w:styleId="BalloonText">
    <w:name w:val="Balloon Text"/>
    <w:basedOn w:val="Normal"/>
    <w:link w:val="BalloonTextChar"/>
    <w:uiPriority w:val="99"/>
    <w:semiHidden/>
    <w:unhideWhenUsed/>
    <w:rsid w:val="00E771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71D1"/>
    <w:rPr>
      <w:rFonts w:ascii="Segoe UI" w:hAnsi="Segoe UI" w:cs="Segoe UI"/>
      <w:sz w:val="18"/>
      <w:szCs w:val="18"/>
    </w:rPr>
  </w:style>
  <w:style w:type="paragraph" w:styleId="FootnoteText">
    <w:name w:val="footnote text"/>
    <w:aliases w:val="Schriftart: 9 pt,Schriftart: 10 pt,Schriftart: 8 pt,Fußnotentext Char Char,WB-Fußnotentext,Footnote Char,fußn,Reference,Footnote text,o,Voetnoottekst Char,Voetnoottekst Char1,Voetnoottekst Char2 Char Char,Fußnote,Fußnote Char,Fußn,stile 1"/>
    <w:basedOn w:val="Normal"/>
    <w:link w:val="FootnoteTextChar1"/>
    <w:uiPriority w:val="99"/>
    <w:qFormat/>
    <w:rsid w:val="0047229E"/>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aliases w:val="Schriftart: 9 pt Char,Schriftart: 10 pt Char,Schriftart: 8 pt Char,Fußnotentext Char Char Char,WB-Fußnotentext Char,Footnote Char Char,fußn Char,Reference Char,Footnote text Char,o Char,Voetnoottekst Char Char,Voetnoottekst Char1 Char"/>
    <w:basedOn w:val="DefaultParagraphFont"/>
    <w:uiPriority w:val="99"/>
    <w:rsid w:val="0047229E"/>
    <w:rPr>
      <w:sz w:val="20"/>
      <w:szCs w:val="20"/>
    </w:rPr>
  </w:style>
  <w:style w:type="character" w:customStyle="1" w:styleId="FootnoteTextChar1">
    <w:name w:val="Footnote Text Char1"/>
    <w:aliases w:val="Schriftart: 9 pt Char1,Schriftart: 10 pt Char1,Schriftart: 8 pt Char1,Fußnotentext Char Char Char1,WB-Fußnotentext Char1,Footnote Char Char1,fußn Char1,Reference Char1,Footnote text Char1,o Char1,Voetnoottekst Char Char1,Fußn Char"/>
    <w:basedOn w:val="DefaultParagraphFont"/>
    <w:link w:val="FootnoteText"/>
    <w:locked/>
    <w:rsid w:val="0047229E"/>
    <w:rPr>
      <w:rFonts w:ascii="Times New Roman" w:eastAsia="Times New Roman" w:hAnsi="Times New Roman" w:cs="Times New Roman"/>
      <w:sz w:val="20"/>
      <w:szCs w:val="20"/>
      <w:lang w:val="en-GB"/>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FR"/>
    <w:basedOn w:val="DefaultParagraphFont"/>
    <w:link w:val="FootnoteRefernece"/>
    <w:uiPriority w:val="99"/>
    <w:qFormat/>
    <w:rsid w:val="0047229E"/>
    <w:rPr>
      <w:rFonts w:cs="Times New Roman"/>
      <w:vertAlign w:val="superscript"/>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qFormat/>
    <w:rsid w:val="0047229E"/>
    <w:pPr>
      <w:spacing w:line="240" w:lineRule="exact"/>
      <w:jc w:val="both"/>
      <w:textAlignment w:val="baseline"/>
    </w:pPr>
    <w:rPr>
      <w:rFonts w:cs="Times New Roman"/>
      <w:vertAlign w:val="superscript"/>
    </w:rPr>
  </w:style>
  <w:style w:type="paragraph" w:styleId="Footer">
    <w:name w:val="footer"/>
    <w:basedOn w:val="Normal"/>
    <w:link w:val="FooterChar"/>
    <w:uiPriority w:val="99"/>
    <w:unhideWhenUsed/>
    <w:rsid w:val="002524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245B"/>
  </w:style>
  <w:style w:type="character" w:styleId="CommentReference">
    <w:name w:val="annotation reference"/>
    <w:basedOn w:val="DefaultParagraphFont"/>
    <w:uiPriority w:val="99"/>
    <w:semiHidden/>
    <w:unhideWhenUsed/>
    <w:rsid w:val="006E56CA"/>
    <w:rPr>
      <w:sz w:val="16"/>
      <w:szCs w:val="16"/>
    </w:rPr>
  </w:style>
  <w:style w:type="paragraph" w:styleId="CommentText">
    <w:name w:val="annotation text"/>
    <w:basedOn w:val="Normal"/>
    <w:link w:val="CommentTextChar"/>
    <w:uiPriority w:val="99"/>
    <w:unhideWhenUsed/>
    <w:rsid w:val="006E56CA"/>
    <w:pPr>
      <w:spacing w:line="240" w:lineRule="auto"/>
    </w:pPr>
    <w:rPr>
      <w:sz w:val="20"/>
      <w:szCs w:val="20"/>
    </w:rPr>
  </w:style>
  <w:style w:type="character" w:customStyle="1" w:styleId="CommentTextChar">
    <w:name w:val="Comment Text Char"/>
    <w:basedOn w:val="DefaultParagraphFont"/>
    <w:link w:val="CommentText"/>
    <w:uiPriority w:val="99"/>
    <w:rsid w:val="006E56CA"/>
    <w:rPr>
      <w:sz w:val="20"/>
      <w:szCs w:val="20"/>
    </w:rPr>
  </w:style>
  <w:style w:type="paragraph" w:styleId="CommentSubject">
    <w:name w:val="annotation subject"/>
    <w:basedOn w:val="CommentText"/>
    <w:next w:val="CommentText"/>
    <w:link w:val="CommentSubjectChar"/>
    <w:uiPriority w:val="99"/>
    <w:semiHidden/>
    <w:unhideWhenUsed/>
    <w:rsid w:val="006E56CA"/>
    <w:rPr>
      <w:b/>
      <w:bCs/>
    </w:rPr>
  </w:style>
  <w:style w:type="character" w:customStyle="1" w:styleId="CommentSubjectChar">
    <w:name w:val="Comment Subject Char"/>
    <w:basedOn w:val="CommentTextChar"/>
    <w:link w:val="CommentSubject"/>
    <w:uiPriority w:val="99"/>
    <w:semiHidden/>
    <w:rsid w:val="006E56CA"/>
    <w:rPr>
      <w:b/>
      <w:bCs/>
      <w:sz w:val="20"/>
      <w:szCs w:val="20"/>
    </w:rPr>
  </w:style>
  <w:style w:type="paragraph" w:customStyle="1" w:styleId="Default">
    <w:name w:val="Default"/>
    <w:rsid w:val="00E05D4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B53723"/>
    <w:rPr>
      <w:color w:val="605E5C"/>
      <w:shd w:val="clear" w:color="auto" w:fill="E1DFDD"/>
    </w:rPr>
  </w:style>
  <w:style w:type="paragraph" w:styleId="NormalWeb">
    <w:name w:val="Normal (Web)"/>
    <w:basedOn w:val="Normal"/>
    <w:uiPriority w:val="99"/>
    <w:unhideWhenUsed/>
    <w:rsid w:val="00193B8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4D79A6"/>
    <w:rPr>
      <w:color w:val="605E5C"/>
      <w:shd w:val="clear" w:color="auto" w:fill="E1DFDD"/>
    </w:rPr>
  </w:style>
  <w:style w:type="character" w:customStyle="1" w:styleId="UnresolvedMention3">
    <w:name w:val="Unresolved Mention3"/>
    <w:basedOn w:val="DefaultParagraphFont"/>
    <w:uiPriority w:val="99"/>
    <w:semiHidden/>
    <w:unhideWhenUsed/>
    <w:rsid w:val="005F2694"/>
    <w:rPr>
      <w:color w:val="605E5C"/>
      <w:shd w:val="clear" w:color="auto" w:fill="E1DFDD"/>
    </w:rPr>
  </w:style>
  <w:style w:type="character" w:styleId="FollowedHyperlink">
    <w:name w:val="FollowedHyperlink"/>
    <w:basedOn w:val="DefaultParagraphFont"/>
    <w:uiPriority w:val="99"/>
    <w:semiHidden/>
    <w:unhideWhenUsed/>
    <w:rsid w:val="00BE2F46"/>
    <w:rPr>
      <w:color w:val="954F72" w:themeColor="followedHyperlink"/>
      <w:u w:val="single"/>
    </w:rPr>
  </w:style>
  <w:style w:type="paragraph" w:customStyle="1" w:styleId="Normal1">
    <w:name w:val="Normal1"/>
    <w:basedOn w:val="Normal"/>
    <w:rsid w:val="002514B0"/>
    <w:pPr>
      <w:spacing w:before="100" w:beforeAutospacing="1" w:after="100" w:afterAutospacing="1" w:line="240" w:lineRule="auto"/>
    </w:pPr>
    <w:rPr>
      <w:rFonts w:ascii="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011942"/>
    <w:rPr>
      <w:color w:val="605E5C"/>
      <w:shd w:val="clear" w:color="auto" w:fill="E1DFDD"/>
    </w:rPr>
  </w:style>
  <w:style w:type="paragraph" w:customStyle="1" w:styleId="paragraph">
    <w:name w:val="paragraph"/>
    <w:basedOn w:val="Normal"/>
    <w:rsid w:val="00B9505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B95057"/>
  </w:style>
  <w:style w:type="character" w:customStyle="1" w:styleId="eop">
    <w:name w:val="eop"/>
    <w:basedOn w:val="DefaultParagraphFont"/>
    <w:rsid w:val="00B95057"/>
  </w:style>
  <w:style w:type="paragraph" w:styleId="Revision">
    <w:name w:val="Revision"/>
    <w:hidden/>
    <w:uiPriority w:val="99"/>
    <w:semiHidden/>
    <w:rsid w:val="001B60A8"/>
    <w:pPr>
      <w:spacing w:after="0" w:line="240" w:lineRule="auto"/>
    </w:pPr>
  </w:style>
  <w:style w:type="character" w:customStyle="1" w:styleId="BodyTextIndent2Char">
    <w:name w:val="Body Text Indent 2 Char"/>
    <w:basedOn w:val="DefaultParagraphFont"/>
    <w:link w:val="BodyTextIndent2"/>
    <w:qFormat/>
    <w:rsid w:val="00AF0EF6"/>
    <w:rPr>
      <w:rFonts w:eastAsia="Times New Roman" w:cs="Times New Roman"/>
      <w:lang w:eastAsia="lv-LV"/>
    </w:rPr>
  </w:style>
  <w:style w:type="paragraph" w:styleId="BodyTextIndent2">
    <w:name w:val="Body Text Indent 2"/>
    <w:basedOn w:val="Normal"/>
    <w:link w:val="BodyTextIndent2Char"/>
    <w:qFormat/>
    <w:rsid w:val="00AF0EF6"/>
    <w:pPr>
      <w:spacing w:after="120" w:line="480" w:lineRule="auto"/>
      <w:ind w:left="283"/>
    </w:pPr>
    <w:rPr>
      <w:rFonts w:eastAsia="Times New Roman" w:cs="Times New Roman"/>
      <w:lang w:eastAsia="lv-LV"/>
    </w:rPr>
  </w:style>
  <w:style w:type="character" w:customStyle="1" w:styleId="BodyTextIndent2Char1">
    <w:name w:val="Body Text Indent 2 Char1"/>
    <w:basedOn w:val="DefaultParagraphFont"/>
    <w:uiPriority w:val="99"/>
    <w:semiHidden/>
    <w:rsid w:val="00AF0E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0562">
      <w:bodyDiv w:val="1"/>
      <w:marLeft w:val="0"/>
      <w:marRight w:val="0"/>
      <w:marTop w:val="0"/>
      <w:marBottom w:val="0"/>
      <w:divBdr>
        <w:top w:val="none" w:sz="0" w:space="0" w:color="auto"/>
        <w:left w:val="none" w:sz="0" w:space="0" w:color="auto"/>
        <w:bottom w:val="none" w:sz="0" w:space="0" w:color="auto"/>
        <w:right w:val="none" w:sz="0" w:space="0" w:color="auto"/>
      </w:divBdr>
      <w:divsChild>
        <w:div w:id="111021153">
          <w:marLeft w:val="0"/>
          <w:marRight w:val="0"/>
          <w:marTop w:val="0"/>
          <w:marBottom w:val="0"/>
          <w:divBdr>
            <w:top w:val="none" w:sz="0" w:space="0" w:color="auto"/>
            <w:left w:val="none" w:sz="0" w:space="0" w:color="auto"/>
            <w:bottom w:val="none" w:sz="0" w:space="0" w:color="auto"/>
            <w:right w:val="none" w:sz="0" w:space="0" w:color="auto"/>
          </w:divBdr>
        </w:div>
        <w:div w:id="201947111">
          <w:marLeft w:val="0"/>
          <w:marRight w:val="0"/>
          <w:marTop w:val="0"/>
          <w:marBottom w:val="0"/>
          <w:divBdr>
            <w:top w:val="none" w:sz="0" w:space="0" w:color="auto"/>
            <w:left w:val="none" w:sz="0" w:space="0" w:color="auto"/>
            <w:bottom w:val="none" w:sz="0" w:space="0" w:color="auto"/>
            <w:right w:val="none" w:sz="0" w:space="0" w:color="auto"/>
          </w:divBdr>
        </w:div>
        <w:div w:id="412818457">
          <w:marLeft w:val="0"/>
          <w:marRight w:val="0"/>
          <w:marTop w:val="0"/>
          <w:marBottom w:val="0"/>
          <w:divBdr>
            <w:top w:val="none" w:sz="0" w:space="0" w:color="auto"/>
            <w:left w:val="none" w:sz="0" w:space="0" w:color="auto"/>
            <w:bottom w:val="none" w:sz="0" w:space="0" w:color="auto"/>
            <w:right w:val="none" w:sz="0" w:space="0" w:color="auto"/>
          </w:divBdr>
        </w:div>
        <w:div w:id="877359532">
          <w:marLeft w:val="0"/>
          <w:marRight w:val="0"/>
          <w:marTop w:val="0"/>
          <w:marBottom w:val="0"/>
          <w:divBdr>
            <w:top w:val="none" w:sz="0" w:space="0" w:color="auto"/>
            <w:left w:val="none" w:sz="0" w:space="0" w:color="auto"/>
            <w:bottom w:val="none" w:sz="0" w:space="0" w:color="auto"/>
            <w:right w:val="none" w:sz="0" w:space="0" w:color="auto"/>
          </w:divBdr>
        </w:div>
        <w:div w:id="1108236992">
          <w:marLeft w:val="0"/>
          <w:marRight w:val="0"/>
          <w:marTop w:val="0"/>
          <w:marBottom w:val="0"/>
          <w:divBdr>
            <w:top w:val="none" w:sz="0" w:space="0" w:color="auto"/>
            <w:left w:val="none" w:sz="0" w:space="0" w:color="auto"/>
            <w:bottom w:val="none" w:sz="0" w:space="0" w:color="auto"/>
            <w:right w:val="none" w:sz="0" w:space="0" w:color="auto"/>
          </w:divBdr>
        </w:div>
        <w:div w:id="1378355552">
          <w:marLeft w:val="0"/>
          <w:marRight w:val="0"/>
          <w:marTop w:val="0"/>
          <w:marBottom w:val="0"/>
          <w:divBdr>
            <w:top w:val="none" w:sz="0" w:space="0" w:color="auto"/>
            <w:left w:val="none" w:sz="0" w:space="0" w:color="auto"/>
            <w:bottom w:val="none" w:sz="0" w:space="0" w:color="auto"/>
            <w:right w:val="none" w:sz="0" w:space="0" w:color="auto"/>
          </w:divBdr>
        </w:div>
        <w:div w:id="1776097337">
          <w:marLeft w:val="0"/>
          <w:marRight w:val="0"/>
          <w:marTop w:val="0"/>
          <w:marBottom w:val="0"/>
          <w:divBdr>
            <w:top w:val="none" w:sz="0" w:space="0" w:color="auto"/>
            <w:left w:val="none" w:sz="0" w:space="0" w:color="auto"/>
            <w:bottom w:val="none" w:sz="0" w:space="0" w:color="auto"/>
            <w:right w:val="none" w:sz="0" w:space="0" w:color="auto"/>
          </w:divBdr>
        </w:div>
        <w:div w:id="1834565608">
          <w:marLeft w:val="0"/>
          <w:marRight w:val="0"/>
          <w:marTop w:val="0"/>
          <w:marBottom w:val="0"/>
          <w:divBdr>
            <w:top w:val="none" w:sz="0" w:space="0" w:color="auto"/>
            <w:left w:val="none" w:sz="0" w:space="0" w:color="auto"/>
            <w:bottom w:val="none" w:sz="0" w:space="0" w:color="auto"/>
            <w:right w:val="none" w:sz="0" w:space="0" w:color="auto"/>
          </w:divBdr>
        </w:div>
        <w:div w:id="1880123212">
          <w:marLeft w:val="0"/>
          <w:marRight w:val="0"/>
          <w:marTop w:val="0"/>
          <w:marBottom w:val="0"/>
          <w:divBdr>
            <w:top w:val="none" w:sz="0" w:space="0" w:color="auto"/>
            <w:left w:val="none" w:sz="0" w:space="0" w:color="auto"/>
            <w:bottom w:val="none" w:sz="0" w:space="0" w:color="auto"/>
            <w:right w:val="none" w:sz="0" w:space="0" w:color="auto"/>
          </w:divBdr>
        </w:div>
        <w:div w:id="1965623283">
          <w:marLeft w:val="0"/>
          <w:marRight w:val="0"/>
          <w:marTop w:val="0"/>
          <w:marBottom w:val="0"/>
          <w:divBdr>
            <w:top w:val="none" w:sz="0" w:space="0" w:color="auto"/>
            <w:left w:val="none" w:sz="0" w:space="0" w:color="auto"/>
            <w:bottom w:val="none" w:sz="0" w:space="0" w:color="auto"/>
            <w:right w:val="none" w:sz="0" w:space="0" w:color="auto"/>
          </w:divBdr>
        </w:div>
        <w:div w:id="2118525474">
          <w:marLeft w:val="0"/>
          <w:marRight w:val="0"/>
          <w:marTop w:val="0"/>
          <w:marBottom w:val="0"/>
          <w:divBdr>
            <w:top w:val="none" w:sz="0" w:space="0" w:color="auto"/>
            <w:left w:val="none" w:sz="0" w:space="0" w:color="auto"/>
            <w:bottom w:val="none" w:sz="0" w:space="0" w:color="auto"/>
            <w:right w:val="none" w:sz="0" w:space="0" w:color="auto"/>
          </w:divBdr>
        </w:div>
        <w:div w:id="2143036045">
          <w:marLeft w:val="0"/>
          <w:marRight w:val="0"/>
          <w:marTop w:val="0"/>
          <w:marBottom w:val="0"/>
          <w:divBdr>
            <w:top w:val="none" w:sz="0" w:space="0" w:color="auto"/>
            <w:left w:val="none" w:sz="0" w:space="0" w:color="auto"/>
            <w:bottom w:val="none" w:sz="0" w:space="0" w:color="auto"/>
            <w:right w:val="none" w:sz="0" w:space="0" w:color="auto"/>
          </w:divBdr>
        </w:div>
      </w:divsChild>
    </w:div>
    <w:div w:id="71006299">
      <w:bodyDiv w:val="1"/>
      <w:marLeft w:val="0"/>
      <w:marRight w:val="0"/>
      <w:marTop w:val="0"/>
      <w:marBottom w:val="0"/>
      <w:divBdr>
        <w:top w:val="none" w:sz="0" w:space="0" w:color="auto"/>
        <w:left w:val="none" w:sz="0" w:space="0" w:color="auto"/>
        <w:bottom w:val="none" w:sz="0" w:space="0" w:color="auto"/>
        <w:right w:val="none" w:sz="0" w:space="0" w:color="auto"/>
      </w:divBdr>
    </w:div>
    <w:div w:id="80756431">
      <w:bodyDiv w:val="1"/>
      <w:marLeft w:val="0"/>
      <w:marRight w:val="0"/>
      <w:marTop w:val="0"/>
      <w:marBottom w:val="0"/>
      <w:divBdr>
        <w:top w:val="none" w:sz="0" w:space="0" w:color="auto"/>
        <w:left w:val="none" w:sz="0" w:space="0" w:color="auto"/>
        <w:bottom w:val="none" w:sz="0" w:space="0" w:color="auto"/>
        <w:right w:val="none" w:sz="0" w:space="0" w:color="auto"/>
      </w:divBdr>
    </w:div>
    <w:div w:id="82269048">
      <w:bodyDiv w:val="1"/>
      <w:marLeft w:val="0"/>
      <w:marRight w:val="0"/>
      <w:marTop w:val="0"/>
      <w:marBottom w:val="0"/>
      <w:divBdr>
        <w:top w:val="none" w:sz="0" w:space="0" w:color="auto"/>
        <w:left w:val="none" w:sz="0" w:space="0" w:color="auto"/>
        <w:bottom w:val="none" w:sz="0" w:space="0" w:color="auto"/>
        <w:right w:val="none" w:sz="0" w:space="0" w:color="auto"/>
      </w:divBdr>
    </w:div>
    <w:div w:id="113132976">
      <w:bodyDiv w:val="1"/>
      <w:marLeft w:val="0"/>
      <w:marRight w:val="0"/>
      <w:marTop w:val="0"/>
      <w:marBottom w:val="0"/>
      <w:divBdr>
        <w:top w:val="none" w:sz="0" w:space="0" w:color="auto"/>
        <w:left w:val="none" w:sz="0" w:space="0" w:color="auto"/>
        <w:bottom w:val="none" w:sz="0" w:space="0" w:color="auto"/>
        <w:right w:val="none" w:sz="0" w:space="0" w:color="auto"/>
      </w:divBdr>
      <w:divsChild>
        <w:div w:id="1506747707">
          <w:marLeft w:val="0"/>
          <w:marRight w:val="0"/>
          <w:marTop w:val="0"/>
          <w:marBottom w:val="0"/>
          <w:divBdr>
            <w:top w:val="none" w:sz="0" w:space="0" w:color="auto"/>
            <w:left w:val="none" w:sz="0" w:space="0" w:color="auto"/>
            <w:bottom w:val="none" w:sz="0" w:space="0" w:color="auto"/>
            <w:right w:val="none" w:sz="0" w:space="0" w:color="auto"/>
          </w:divBdr>
          <w:divsChild>
            <w:div w:id="342782916">
              <w:marLeft w:val="-360"/>
              <w:marRight w:val="-360"/>
              <w:marTop w:val="0"/>
              <w:marBottom w:val="0"/>
              <w:divBdr>
                <w:top w:val="none" w:sz="0" w:space="0" w:color="auto"/>
                <w:left w:val="none" w:sz="0" w:space="0" w:color="auto"/>
                <w:bottom w:val="none" w:sz="0" w:space="0" w:color="auto"/>
                <w:right w:val="none" w:sz="0" w:space="0" w:color="auto"/>
              </w:divBdr>
              <w:divsChild>
                <w:div w:id="797993398">
                  <w:marLeft w:val="0"/>
                  <w:marRight w:val="0"/>
                  <w:marTop w:val="0"/>
                  <w:marBottom w:val="0"/>
                  <w:divBdr>
                    <w:top w:val="none" w:sz="0" w:space="0" w:color="auto"/>
                    <w:left w:val="none" w:sz="0" w:space="0" w:color="auto"/>
                    <w:bottom w:val="none" w:sz="0" w:space="0" w:color="auto"/>
                    <w:right w:val="none" w:sz="0" w:space="0" w:color="auto"/>
                  </w:divBdr>
                  <w:divsChild>
                    <w:div w:id="1937640196">
                      <w:marLeft w:val="0"/>
                      <w:marRight w:val="0"/>
                      <w:marTop w:val="0"/>
                      <w:marBottom w:val="0"/>
                      <w:divBdr>
                        <w:top w:val="none" w:sz="0" w:space="0" w:color="auto"/>
                        <w:left w:val="none" w:sz="0" w:space="0" w:color="auto"/>
                        <w:bottom w:val="none" w:sz="0" w:space="0" w:color="auto"/>
                        <w:right w:val="none" w:sz="0" w:space="0" w:color="auto"/>
                      </w:divBdr>
                      <w:divsChild>
                        <w:div w:id="506559796">
                          <w:marLeft w:val="0"/>
                          <w:marRight w:val="0"/>
                          <w:marTop w:val="0"/>
                          <w:marBottom w:val="0"/>
                          <w:divBdr>
                            <w:top w:val="none" w:sz="0" w:space="0" w:color="auto"/>
                            <w:left w:val="none" w:sz="0" w:space="0" w:color="auto"/>
                            <w:bottom w:val="none" w:sz="0" w:space="0" w:color="auto"/>
                            <w:right w:val="none" w:sz="0" w:space="0" w:color="auto"/>
                          </w:divBdr>
                          <w:divsChild>
                            <w:div w:id="1330521018">
                              <w:marLeft w:val="0"/>
                              <w:marRight w:val="0"/>
                              <w:marTop w:val="0"/>
                              <w:marBottom w:val="0"/>
                              <w:divBdr>
                                <w:top w:val="none" w:sz="0" w:space="0" w:color="auto"/>
                                <w:left w:val="none" w:sz="0" w:space="0" w:color="auto"/>
                                <w:bottom w:val="none" w:sz="0" w:space="0" w:color="auto"/>
                                <w:right w:val="none" w:sz="0" w:space="0" w:color="auto"/>
                              </w:divBdr>
                            </w:div>
                            <w:div w:id="13521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03987">
      <w:bodyDiv w:val="1"/>
      <w:marLeft w:val="0"/>
      <w:marRight w:val="0"/>
      <w:marTop w:val="0"/>
      <w:marBottom w:val="0"/>
      <w:divBdr>
        <w:top w:val="none" w:sz="0" w:space="0" w:color="auto"/>
        <w:left w:val="none" w:sz="0" w:space="0" w:color="auto"/>
        <w:bottom w:val="none" w:sz="0" w:space="0" w:color="auto"/>
        <w:right w:val="none" w:sz="0" w:space="0" w:color="auto"/>
      </w:divBdr>
    </w:div>
    <w:div w:id="166093866">
      <w:bodyDiv w:val="1"/>
      <w:marLeft w:val="0"/>
      <w:marRight w:val="0"/>
      <w:marTop w:val="0"/>
      <w:marBottom w:val="0"/>
      <w:divBdr>
        <w:top w:val="none" w:sz="0" w:space="0" w:color="auto"/>
        <w:left w:val="none" w:sz="0" w:space="0" w:color="auto"/>
        <w:bottom w:val="none" w:sz="0" w:space="0" w:color="auto"/>
        <w:right w:val="none" w:sz="0" w:space="0" w:color="auto"/>
      </w:divBdr>
    </w:div>
    <w:div w:id="277033711">
      <w:bodyDiv w:val="1"/>
      <w:marLeft w:val="0"/>
      <w:marRight w:val="0"/>
      <w:marTop w:val="0"/>
      <w:marBottom w:val="0"/>
      <w:divBdr>
        <w:top w:val="none" w:sz="0" w:space="0" w:color="auto"/>
        <w:left w:val="none" w:sz="0" w:space="0" w:color="auto"/>
        <w:bottom w:val="none" w:sz="0" w:space="0" w:color="auto"/>
        <w:right w:val="none" w:sz="0" w:space="0" w:color="auto"/>
      </w:divBdr>
    </w:div>
    <w:div w:id="294409658">
      <w:bodyDiv w:val="1"/>
      <w:marLeft w:val="0"/>
      <w:marRight w:val="0"/>
      <w:marTop w:val="0"/>
      <w:marBottom w:val="0"/>
      <w:divBdr>
        <w:top w:val="none" w:sz="0" w:space="0" w:color="auto"/>
        <w:left w:val="none" w:sz="0" w:space="0" w:color="auto"/>
        <w:bottom w:val="none" w:sz="0" w:space="0" w:color="auto"/>
        <w:right w:val="none" w:sz="0" w:space="0" w:color="auto"/>
      </w:divBdr>
    </w:div>
    <w:div w:id="296029716">
      <w:bodyDiv w:val="1"/>
      <w:marLeft w:val="0"/>
      <w:marRight w:val="0"/>
      <w:marTop w:val="0"/>
      <w:marBottom w:val="0"/>
      <w:divBdr>
        <w:top w:val="none" w:sz="0" w:space="0" w:color="auto"/>
        <w:left w:val="none" w:sz="0" w:space="0" w:color="auto"/>
        <w:bottom w:val="none" w:sz="0" w:space="0" w:color="auto"/>
        <w:right w:val="none" w:sz="0" w:space="0" w:color="auto"/>
      </w:divBdr>
    </w:div>
    <w:div w:id="342704098">
      <w:bodyDiv w:val="1"/>
      <w:marLeft w:val="0"/>
      <w:marRight w:val="0"/>
      <w:marTop w:val="0"/>
      <w:marBottom w:val="0"/>
      <w:divBdr>
        <w:top w:val="none" w:sz="0" w:space="0" w:color="auto"/>
        <w:left w:val="none" w:sz="0" w:space="0" w:color="auto"/>
        <w:bottom w:val="none" w:sz="0" w:space="0" w:color="auto"/>
        <w:right w:val="none" w:sz="0" w:space="0" w:color="auto"/>
      </w:divBdr>
    </w:div>
    <w:div w:id="451632567">
      <w:bodyDiv w:val="1"/>
      <w:marLeft w:val="0"/>
      <w:marRight w:val="0"/>
      <w:marTop w:val="0"/>
      <w:marBottom w:val="0"/>
      <w:divBdr>
        <w:top w:val="none" w:sz="0" w:space="0" w:color="auto"/>
        <w:left w:val="none" w:sz="0" w:space="0" w:color="auto"/>
        <w:bottom w:val="none" w:sz="0" w:space="0" w:color="auto"/>
        <w:right w:val="none" w:sz="0" w:space="0" w:color="auto"/>
      </w:divBdr>
      <w:divsChild>
        <w:div w:id="822163227">
          <w:marLeft w:val="0"/>
          <w:marRight w:val="0"/>
          <w:marTop w:val="0"/>
          <w:marBottom w:val="0"/>
          <w:divBdr>
            <w:top w:val="none" w:sz="0" w:space="0" w:color="auto"/>
            <w:left w:val="none" w:sz="0" w:space="0" w:color="auto"/>
            <w:bottom w:val="none" w:sz="0" w:space="0" w:color="auto"/>
            <w:right w:val="none" w:sz="0" w:space="0" w:color="auto"/>
          </w:divBdr>
          <w:divsChild>
            <w:div w:id="340276652">
              <w:marLeft w:val="-360"/>
              <w:marRight w:val="-360"/>
              <w:marTop w:val="0"/>
              <w:marBottom w:val="0"/>
              <w:divBdr>
                <w:top w:val="none" w:sz="0" w:space="0" w:color="auto"/>
                <w:left w:val="none" w:sz="0" w:space="0" w:color="auto"/>
                <w:bottom w:val="none" w:sz="0" w:space="0" w:color="auto"/>
                <w:right w:val="none" w:sz="0" w:space="0" w:color="auto"/>
              </w:divBdr>
              <w:divsChild>
                <w:div w:id="943995905">
                  <w:marLeft w:val="0"/>
                  <w:marRight w:val="0"/>
                  <w:marTop w:val="0"/>
                  <w:marBottom w:val="0"/>
                  <w:divBdr>
                    <w:top w:val="none" w:sz="0" w:space="0" w:color="auto"/>
                    <w:left w:val="none" w:sz="0" w:space="0" w:color="auto"/>
                    <w:bottom w:val="none" w:sz="0" w:space="0" w:color="auto"/>
                    <w:right w:val="none" w:sz="0" w:space="0" w:color="auto"/>
                  </w:divBdr>
                  <w:divsChild>
                    <w:div w:id="1219320466">
                      <w:marLeft w:val="0"/>
                      <w:marRight w:val="0"/>
                      <w:marTop w:val="0"/>
                      <w:marBottom w:val="0"/>
                      <w:divBdr>
                        <w:top w:val="none" w:sz="0" w:space="0" w:color="auto"/>
                        <w:left w:val="none" w:sz="0" w:space="0" w:color="auto"/>
                        <w:bottom w:val="none" w:sz="0" w:space="0" w:color="auto"/>
                        <w:right w:val="none" w:sz="0" w:space="0" w:color="auto"/>
                      </w:divBdr>
                      <w:divsChild>
                        <w:div w:id="54624100">
                          <w:marLeft w:val="0"/>
                          <w:marRight w:val="0"/>
                          <w:marTop w:val="0"/>
                          <w:marBottom w:val="0"/>
                          <w:divBdr>
                            <w:top w:val="none" w:sz="0" w:space="0" w:color="auto"/>
                            <w:left w:val="none" w:sz="0" w:space="0" w:color="auto"/>
                            <w:bottom w:val="none" w:sz="0" w:space="0" w:color="auto"/>
                            <w:right w:val="none" w:sz="0" w:space="0" w:color="auto"/>
                          </w:divBdr>
                          <w:divsChild>
                            <w:div w:id="653798526">
                              <w:marLeft w:val="0"/>
                              <w:marRight w:val="0"/>
                              <w:marTop w:val="0"/>
                              <w:marBottom w:val="0"/>
                              <w:divBdr>
                                <w:top w:val="none" w:sz="0" w:space="0" w:color="auto"/>
                                <w:left w:val="none" w:sz="0" w:space="0" w:color="auto"/>
                                <w:bottom w:val="none" w:sz="0" w:space="0" w:color="auto"/>
                                <w:right w:val="none" w:sz="0" w:space="0" w:color="auto"/>
                              </w:divBdr>
                            </w:div>
                            <w:div w:id="98146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4837784">
      <w:bodyDiv w:val="1"/>
      <w:marLeft w:val="0"/>
      <w:marRight w:val="0"/>
      <w:marTop w:val="0"/>
      <w:marBottom w:val="0"/>
      <w:divBdr>
        <w:top w:val="none" w:sz="0" w:space="0" w:color="auto"/>
        <w:left w:val="none" w:sz="0" w:space="0" w:color="auto"/>
        <w:bottom w:val="none" w:sz="0" w:space="0" w:color="auto"/>
        <w:right w:val="none" w:sz="0" w:space="0" w:color="auto"/>
      </w:divBdr>
    </w:div>
    <w:div w:id="483008447">
      <w:bodyDiv w:val="1"/>
      <w:marLeft w:val="0"/>
      <w:marRight w:val="0"/>
      <w:marTop w:val="0"/>
      <w:marBottom w:val="0"/>
      <w:divBdr>
        <w:top w:val="none" w:sz="0" w:space="0" w:color="auto"/>
        <w:left w:val="none" w:sz="0" w:space="0" w:color="auto"/>
        <w:bottom w:val="none" w:sz="0" w:space="0" w:color="auto"/>
        <w:right w:val="none" w:sz="0" w:space="0" w:color="auto"/>
      </w:divBdr>
    </w:div>
    <w:div w:id="564683272">
      <w:bodyDiv w:val="1"/>
      <w:marLeft w:val="0"/>
      <w:marRight w:val="0"/>
      <w:marTop w:val="0"/>
      <w:marBottom w:val="0"/>
      <w:divBdr>
        <w:top w:val="none" w:sz="0" w:space="0" w:color="auto"/>
        <w:left w:val="none" w:sz="0" w:space="0" w:color="auto"/>
        <w:bottom w:val="none" w:sz="0" w:space="0" w:color="auto"/>
        <w:right w:val="none" w:sz="0" w:space="0" w:color="auto"/>
      </w:divBdr>
    </w:div>
    <w:div w:id="565578584">
      <w:bodyDiv w:val="1"/>
      <w:marLeft w:val="0"/>
      <w:marRight w:val="0"/>
      <w:marTop w:val="0"/>
      <w:marBottom w:val="0"/>
      <w:divBdr>
        <w:top w:val="none" w:sz="0" w:space="0" w:color="auto"/>
        <w:left w:val="none" w:sz="0" w:space="0" w:color="auto"/>
        <w:bottom w:val="none" w:sz="0" w:space="0" w:color="auto"/>
        <w:right w:val="none" w:sz="0" w:space="0" w:color="auto"/>
      </w:divBdr>
      <w:divsChild>
        <w:div w:id="38553828">
          <w:marLeft w:val="0"/>
          <w:marRight w:val="0"/>
          <w:marTop w:val="0"/>
          <w:marBottom w:val="0"/>
          <w:divBdr>
            <w:top w:val="none" w:sz="0" w:space="0" w:color="auto"/>
            <w:left w:val="none" w:sz="0" w:space="0" w:color="auto"/>
            <w:bottom w:val="none" w:sz="0" w:space="0" w:color="auto"/>
            <w:right w:val="none" w:sz="0" w:space="0" w:color="auto"/>
          </w:divBdr>
        </w:div>
        <w:div w:id="933051070">
          <w:marLeft w:val="0"/>
          <w:marRight w:val="0"/>
          <w:marTop w:val="0"/>
          <w:marBottom w:val="0"/>
          <w:divBdr>
            <w:top w:val="none" w:sz="0" w:space="0" w:color="auto"/>
            <w:left w:val="none" w:sz="0" w:space="0" w:color="auto"/>
            <w:bottom w:val="none" w:sz="0" w:space="0" w:color="auto"/>
            <w:right w:val="none" w:sz="0" w:space="0" w:color="auto"/>
          </w:divBdr>
        </w:div>
        <w:div w:id="1737360181">
          <w:marLeft w:val="0"/>
          <w:marRight w:val="0"/>
          <w:marTop w:val="0"/>
          <w:marBottom w:val="0"/>
          <w:divBdr>
            <w:top w:val="none" w:sz="0" w:space="0" w:color="auto"/>
            <w:left w:val="none" w:sz="0" w:space="0" w:color="auto"/>
            <w:bottom w:val="none" w:sz="0" w:space="0" w:color="auto"/>
            <w:right w:val="none" w:sz="0" w:space="0" w:color="auto"/>
          </w:divBdr>
        </w:div>
        <w:div w:id="2032023467">
          <w:marLeft w:val="0"/>
          <w:marRight w:val="0"/>
          <w:marTop w:val="0"/>
          <w:marBottom w:val="0"/>
          <w:divBdr>
            <w:top w:val="none" w:sz="0" w:space="0" w:color="auto"/>
            <w:left w:val="none" w:sz="0" w:space="0" w:color="auto"/>
            <w:bottom w:val="none" w:sz="0" w:space="0" w:color="auto"/>
            <w:right w:val="none" w:sz="0" w:space="0" w:color="auto"/>
          </w:divBdr>
        </w:div>
      </w:divsChild>
    </w:div>
    <w:div w:id="586039882">
      <w:bodyDiv w:val="1"/>
      <w:marLeft w:val="0"/>
      <w:marRight w:val="0"/>
      <w:marTop w:val="0"/>
      <w:marBottom w:val="0"/>
      <w:divBdr>
        <w:top w:val="none" w:sz="0" w:space="0" w:color="auto"/>
        <w:left w:val="none" w:sz="0" w:space="0" w:color="auto"/>
        <w:bottom w:val="none" w:sz="0" w:space="0" w:color="auto"/>
        <w:right w:val="none" w:sz="0" w:space="0" w:color="auto"/>
      </w:divBdr>
    </w:div>
    <w:div w:id="604582822">
      <w:bodyDiv w:val="1"/>
      <w:marLeft w:val="0"/>
      <w:marRight w:val="0"/>
      <w:marTop w:val="0"/>
      <w:marBottom w:val="0"/>
      <w:divBdr>
        <w:top w:val="none" w:sz="0" w:space="0" w:color="auto"/>
        <w:left w:val="none" w:sz="0" w:space="0" w:color="auto"/>
        <w:bottom w:val="none" w:sz="0" w:space="0" w:color="auto"/>
        <w:right w:val="none" w:sz="0" w:space="0" w:color="auto"/>
      </w:divBdr>
    </w:div>
    <w:div w:id="648092212">
      <w:bodyDiv w:val="1"/>
      <w:marLeft w:val="0"/>
      <w:marRight w:val="0"/>
      <w:marTop w:val="0"/>
      <w:marBottom w:val="0"/>
      <w:divBdr>
        <w:top w:val="none" w:sz="0" w:space="0" w:color="auto"/>
        <w:left w:val="none" w:sz="0" w:space="0" w:color="auto"/>
        <w:bottom w:val="none" w:sz="0" w:space="0" w:color="auto"/>
        <w:right w:val="none" w:sz="0" w:space="0" w:color="auto"/>
      </w:divBdr>
    </w:div>
    <w:div w:id="666174232">
      <w:bodyDiv w:val="1"/>
      <w:marLeft w:val="0"/>
      <w:marRight w:val="0"/>
      <w:marTop w:val="0"/>
      <w:marBottom w:val="0"/>
      <w:divBdr>
        <w:top w:val="none" w:sz="0" w:space="0" w:color="auto"/>
        <w:left w:val="none" w:sz="0" w:space="0" w:color="auto"/>
        <w:bottom w:val="none" w:sz="0" w:space="0" w:color="auto"/>
        <w:right w:val="none" w:sz="0" w:space="0" w:color="auto"/>
      </w:divBdr>
      <w:divsChild>
        <w:div w:id="133643573">
          <w:marLeft w:val="0"/>
          <w:marRight w:val="0"/>
          <w:marTop w:val="0"/>
          <w:marBottom w:val="0"/>
          <w:divBdr>
            <w:top w:val="none" w:sz="0" w:space="0" w:color="auto"/>
            <w:left w:val="none" w:sz="0" w:space="0" w:color="auto"/>
            <w:bottom w:val="none" w:sz="0" w:space="0" w:color="auto"/>
            <w:right w:val="none" w:sz="0" w:space="0" w:color="auto"/>
          </w:divBdr>
        </w:div>
        <w:div w:id="651711440">
          <w:marLeft w:val="0"/>
          <w:marRight w:val="0"/>
          <w:marTop w:val="0"/>
          <w:marBottom w:val="0"/>
          <w:divBdr>
            <w:top w:val="none" w:sz="0" w:space="0" w:color="auto"/>
            <w:left w:val="none" w:sz="0" w:space="0" w:color="auto"/>
            <w:bottom w:val="none" w:sz="0" w:space="0" w:color="auto"/>
            <w:right w:val="none" w:sz="0" w:space="0" w:color="auto"/>
          </w:divBdr>
        </w:div>
        <w:div w:id="771558715">
          <w:marLeft w:val="0"/>
          <w:marRight w:val="0"/>
          <w:marTop w:val="0"/>
          <w:marBottom w:val="0"/>
          <w:divBdr>
            <w:top w:val="none" w:sz="0" w:space="0" w:color="auto"/>
            <w:left w:val="none" w:sz="0" w:space="0" w:color="auto"/>
            <w:bottom w:val="none" w:sz="0" w:space="0" w:color="auto"/>
            <w:right w:val="none" w:sz="0" w:space="0" w:color="auto"/>
          </w:divBdr>
          <w:divsChild>
            <w:div w:id="929122878">
              <w:marLeft w:val="0"/>
              <w:marRight w:val="0"/>
              <w:marTop w:val="0"/>
              <w:marBottom w:val="0"/>
              <w:divBdr>
                <w:top w:val="none" w:sz="0" w:space="0" w:color="auto"/>
                <w:left w:val="none" w:sz="0" w:space="0" w:color="auto"/>
                <w:bottom w:val="none" w:sz="0" w:space="0" w:color="auto"/>
                <w:right w:val="none" w:sz="0" w:space="0" w:color="auto"/>
              </w:divBdr>
            </w:div>
            <w:div w:id="970789430">
              <w:marLeft w:val="0"/>
              <w:marRight w:val="0"/>
              <w:marTop w:val="0"/>
              <w:marBottom w:val="0"/>
              <w:divBdr>
                <w:top w:val="none" w:sz="0" w:space="0" w:color="auto"/>
                <w:left w:val="none" w:sz="0" w:space="0" w:color="auto"/>
                <w:bottom w:val="none" w:sz="0" w:space="0" w:color="auto"/>
                <w:right w:val="none" w:sz="0" w:space="0" w:color="auto"/>
              </w:divBdr>
            </w:div>
          </w:divsChild>
        </w:div>
        <w:div w:id="832994367">
          <w:marLeft w:val="0"/>
          <w:marRight w:val="0"/>
          <w:marTop w:val="0"/>
          <w:marBottom w:val="0"/>
          <w:divBdr>
            <w:top w:val="none" w:sz="0" w:space="0" w:color="auto"/>
            <w:left w:val="none" w:sz="0" w:space="0" w:color="auto"/>
            <w:bottom w:val="none" w:sz="0" w:space="0" w:color="auto"/>
            <w:right w:val="none" w:sz="0" w:space="0" w:color="auto"/>
          </w:divBdr>
        </w:div>
        <w:div w:id="955910779">
          <w:marLeft w:val="0"/>
          <w:marRight w:val="0"/>
          <w:marTop w:val="0"/>
          <w:marBottom w:val="0"/>
          <w:divBdr>
            <w:top w:val="none" w:sz="0" w:space="0" w:color="auto"/>
            <w:left w:val="none" w:sz="0" w:space="0" w:color="auto"/>
            <w:bottom w:val="none" w:sz="0" w:space="0" w:color="auto"/>
            <w:right w:val="none" w:sz="0" w:space="0" w:color="auto"/>
          </w:divBdr>
        </w:div>
        <w:div w:id="1157456017">
          <w:marLeft w:val="0"/>
          <w:marRight w:val="0"/>
          <w:marTop w:val="0"/>
          <w:marBottom w:val="0"/>
          <w:divBdr>
            <w:top w:val="none" w:sz="0" w:space="0" w:color="auto"/>
            <w:left w:val="none" w:sz="0" w:space="0" w:color="auto"/>
            <w:bottom w:val="none" w:sz="0" w:space="0" w:color="auto"/>
            <w:right w:val="none" w:sz="0" w:space="0" w:color="auto"/>
          </w:divBdr>
        </w:div>
        <w:div w:id="1186748471">
          <w:marLeft w:val="0"/>
          <w:marRight w:val="0"/>
          <w:marTop w:val="0"/>
          <w:marBottom w:val="0"/>
          <w:divBdr>
            <w:top w:val="none" w:sz="0" w:space="0" w:color="auto"/>
            <w:left w:val="none" w:sz="0" w:space="0" w:color="auto"/>
            <w:bottom w:val="none" w:sz="0" w:space="0" w:color="auto"/>
            <w:right w:val="none" w:sz="0" w:space="0" w:color="auto"/>
          </w:divBdr>
          <w:divsChild>
            <w:div w:id="511846951">
              <w:marLeft w:val="0"/>
              <w:marRight w:val="0"/>
              <w:marTop w:val="0"/>
              <w:marBottom w:val="0"/>
              <w:divBdr>
                <w:top w:val="none" w:sz="0" w:space="0" w:color="auto"/>
                <w:left w:val="none" w:sz="0" w:space="0" w:color="auto"/>
                <w:bottom w:val="none" w:sz="0" w:space="0" w:color="auto"/>
                <w:right w:val="none" w:sz="0" w:space="0" w:color="auto"/>
              </w:divBdr>
            </w:div>
            <w:div w:id="728964309">
              <w:marLeft w:val="0"/>
              <w:marRight w:val="0"/>
              <w:marTop w:val="0"/>
              <w:marBottom w:val="0"/>
              <w:divBdr>
                <w:top w:val="none" w:sz="0" w:space="0" w:color="auto"/>
                <w:left w:val="none" w:sz="0" w:space="0" w:color="auto"/>
                <w:bottom w:val="none" w:sz="0" w:space="0" w:color="auto"/>
                <w:right w:val="none" w:sz="0" w:space="0" w:color="auto"/>
              </w:divBdr>
            </w:div>
            <w:div w:id="1444498709">
              <w:marLeft w:val="0"/>
              <w:marRight w:val="0"/>
              <w:marTop w:val="0"/>
              <w:marBottom w:val="0"/>
              <w:divBdr>
                <w:top w:val="none" w:sz="0" w:space="0" w:color="auto"/>
                <w:left w:val="none" w:sz="0" w:space="0" w:color="auto"/>
                <w:bottom w:val="none" w:sz="0" w:space="0" w:color="auto"/>
                <w:right w:val="none" w:sz="0" w:space="0" w:color="auto"/>
              </w:divBdr>
            </w:div>
          </w:divsChild>
        </w:div>
        <w:div w:id="1523858281">
          <w:marLeft w:val="0"/>
          <w:marRight w:val="0"/>
          <w:marTop w:val="0"/>
          <w:marBottom w:val="0"/>
          <w:divBdr>
            <w:top w:val="none" w:sz="0" w:space="0" w:color="auto"/>
            <w:left w:val="none" w:sz="0" w:space="0" w:color="auto"/>
            <w:bottom w:val="none" w:sz="0" w:space="0" w:color="auto"/>
            <w:right w:val="none" w:sz="0" w:space="0" w:color="auto"/>
          </w:divBdr>
        </w:div>
        <w:div w:id="1702049959">
          <w:marLeft w:val="0"/>
          <w:marRight w:val="0"/>
          <w:marTop w:val="0"/>
          <w:marBottom w:val="0"/>
          <w:divBdr>
            <w:top w:val="none" w:sz="0" w:space="0" w:color="auto"/>
            <w:left w:val="none" w:sz="0" w:space="0" w:color="auto"/>
            <w:bottom w:val="none" w:sz="0" w:space="0" w:color="auto"/>
            <w:right w:val="none" w:sz="0" w:space="0" w:color="auto"/>
          </w:divBdr>
        </w:div>
        <w:div w:id="1780643227">
          <w:marLeft w:val="0"/>
          <w:marRight w:val="0"/>
          <w:marTop w:val="0"/>
          <w:marBottom w:val="0"/>
          <w:divBdr>
            <w:top w:val="none" w:sz="0" w:space="0" w:color="auto"/>
            <w:left w:val="none" w:sz="0" w:space="0" w:color="auto"/>
            <w:bottom w:val="none" w:sz="0" w:space="0" w:color="auto"/>
            <w:right w:val="none" w:sz="0" w:space="0" w:color="auto"/>
          </w:divBdr>
        </w:div>
      </w:divsChild>
    </w:div>
    <w:div w:id="711268522">
      <w:bodyDiv w:val="1"/>
      <w:marLeft w:val="0"/>
      <w:marRight w:val="0"/>
      <w:marTop w:val="0"/>
      <w:marBottom w:val="0"/>
      <w:divBdr>
        <w:top w:val="none" w:sz="0" w:space="0" w:color="auto"/>
        <w:left w:val="none" w:sz="0" w:space="0" w:color="auto"/>
        <w:bottom w:val="none" w:sz="0" w:space="0" w:color="auto"/>
        <w:right w:val="none" w:sz="0" w:space="0" w:color="auto"/>
      </w:divBdr>
    </w:div>
    <w:div w:id="741026897">
      <w:bodyDiv w:val="1"/>
      <w:marLeft w:val="0"/>
      <w:marRight w:val="0"/>
      <w:marTop w:val="0"/>
      <w:marBottom w:val="0"/>
      <w:divBdr>
        <w:top w:val="none" w:sz="0" w:space="0" w:color="auto"/>
        <w:left w:val="none" w:sz="0" w:space="0" w:color="auto"/>
        <w:bottom w:val="none" w:sz="0" w:space="0" w:color="auto"/>
        <w:right w:val="none" w:sz="0" w:space="0" w:color="auto"/>
      </w:divBdr>
      <w:divsChild>
        <w:div w:id="346686438">
          <w:marLeft w:val="0"/>
          <w:marRight w:val="0"/>
          <w:marTop w:val="0"/>
          <w:marBottom w:val="0"/>
          <w:divBdr>
            <w:top w:val="none" w:sz="0" w:space="0" w:color="auto"/>
            <w:left w:val="none" w:sz="0" w:space="0" w:color="auto"/>
            <w:bottom w:val="none" w:sz="0" w:space="0" w:color="auto"/>
            <w:right w:val="none" w:sz="0" w:space="0" w:color="auto"/>
          </w:divBdr>
          <w:divsChild>
            <w:div w:id="150025319">
              <w:marLeft w:val="0"/>
              <w:marRight w:val="0"/>
              <w:marTop w:val="0"/>
              <w:marBottom w:val="0"/>
              <w:divBdr>
                <w:top w:val="none" w:sz="0" w:space="0" w:color="auto"/>
                <w:left w:val="none" w:sz="0" w:space="0" w:color="auto"/>
                <w:bottom w:val="none" w:sz="0" w:space="0" w:color="auto"/>
                <w:right w:val="none" w:sz="0" w:space="0" w:color="auto"/>
              </w:divBdr>
              <w:divsChild>
                <w:div w:id="1616016085">
                  <w:marLeft w:val="0"/>
                  <w:marRight w:val="285"/>
                  <w:marTop w:val="0"/>
                  <w:marBottom w:val="0"/>
                  <w:divBdr>
                    <w:top w:val="single" w:sz="6" w:space="0" w:color="CFD8DC"/>
                    <w:left w:val="single" w:sz="6" w:space="0" w:color="CFD8DC"/>
                    <w:bottom w:val="single" w:sz="6" w:space="0" w:color="CFD8DC"/>
                    <w:right w:val="single" w:sz="6" w:space="0" w:color="CFD8DC"/>
                  </w:divBdr>
                  <w:divsChild>
                    <w:div w:id="201097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917901">
              <w:marLeft w:val="0"/>
              <w:marRight w:val="0"/>
              <w:marTop w:val="0"/>
              <w:marBottom w:val="0"/>
              <w:divBdr>
                <w:top w:val="none" w:sz="0" w:space="0" w:color="auto"/>
                <w:left w:val="none" w:sz="0" w:space="0" w:color="auto"/>
                <w:bottom w:val="none" w:sz="0" w:space="0" w:color="auto"/>
                <w:right w:val="none" w:sz="0" w:space="0" w:color="auto"/>
              </w:divBdr>
              <w:divsChild>
                <w:div w:id="2058043328">
                  <w:marLeft w:val="0"/>
                  <w:marRight w:val="0"/>
                  <w:marTop w:val="0"/>
                  <w:marBottom w:val="0"/>
                  <w:divBdr>
                    <w:top w:val="none" w:sz="0" w:space="0" w:color="auto"/>
                    <w:left w:val="none" w:sz="0" w:space="0" w:color="auto"/>
                    <w:bottom w:val="none" w:sz="0" w:space="0" w:color="auto"/>
                    <w:right w:val="none" w:sz="0" w:space="0" w:color="auto"/>
                  </w:divBdr>
                  <w:divsChild>
                    <w:div w:id="816918621">
                      <w:marLeft w:val="0"/>
                      <w:marRight w:val="0"/>
                      <w:marTop w:val="0"/>
                      <w:marBottom w:val="0"/>
                      <w:divBdr>
                        <w:top w:val="none" w:sz="0" w:space="0" w:color="auto"/>
                        <w:left w:val="none" w:sz="0" w:space="0" w:color="auto"/>
                        <w:bottom w:val="none" w:sz="0" w:space="0" w:color="auto"/>
                        <w:right w:val="none" w:sz="0" w:space="0" w:color="auto"/>
                      </w:divBdr>
                      <w:divsChild>
                        <w:div w:id="191871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524390">
          <w:marLeft w:val="0"/>
          <w:marRight w:val="0"/>
          <w:marTop w:val="0"/>
          <w:marBottom w:val="0"/>
          <w:divBdr>
            <w:top w:val="none" w:sz="0" w:space="0" w:color="auto"/>
            <w:left w:val="none" w:sz="0" w:space="0" w:color="auto"/>
            <w:bottom w:val="none" w:sz="0" w:space="0" w:color="auto"/>
            <w:right w:val="none" w:sz="0" w:space="0" w:color="auto"/>
          </w:divBdr>
          <w:divsChild>
            <w:div w:id="341706430">
              <w:marLeft w:val="0"/>
              <w:marRight w:val="0"/>
              <w:marTop w:val="0"/>
              <w:marBottom w:val="0"/>
              <w:divBdr>
                <w:top w:val="none" w:sz="0" w:space="0" w:color="auto"/>
                <w:left w:val="none" w:sz="0" w:space="0" w:color="auto"/>
                <w:bottom w:val="none" w:sz="0" w:space="0" w:color="auto"/>
                <w:right w:val="none" w:sz="0" w:space="0" w:color="auto"/>
              </w:divBdr>
              <w:divsChild>
                <w:div w:id="12859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108621">
      <w:bodyDiv w:val="1"/>
      <w:marLeft w:val="0"/>
      <w:marRight w:val="0"/>
      <w:marTop w:val="0"/>
      <w:marBottom w:val="0"/>
      <w:divBdr>
        <w:top w:val="none" w:sz="0" w:space="0" w:color="auto"/>
        <w:left w:val="none" w:sz="0" w:space="0" w:color="auto"/>
        <w:bottom w:val="none" w:sz="0" w:space="0" w:color="auto"/>
        <w:right w:val="none" w:sz="0" w:space="0" w:color="auto"/>
      </w:divBdr>
      <w:divsChild>
        <w:div w:id="1151288206">
          <w:marLeft w:val="0"/>
          <w:marRight w:val="0"/>
          <w:marTop w:val="0"/>
          <w:marBottom w:val="0"/>
          <w:divBdr>
            <w:top w:val="none" w:sz="0" w:space="0" w:color="auto"/>
            <w:left w:val="none" w:sz="0" w:space="0" w:color="auto"/>
            <w:bottom w:val="none" w:sz="0" w:space="0" w:color="auto"/>
            <w:right w:val="none" w:sz="0" w:space="0" w:color="auto"/>
          </w:divBdr>
        </w:div>
      </w:divsChild>
    </w:div>
    <w:div w:id="838810352">
      <w:bodyDiv w:val="1"/>
      <w:marLeft w:val="0"/>
      <w:marRight w:val="0"/>
      <w:marTop w:val="0"/>
      <w:marBottom w:val="0"/>
      <w:divBdr>
        <w:top w:val="none" w:sz="0" w:space="0" w:color="auto"/>
        <w:left w:val="none" w:sz="0" w:space="0" w:color="auto"/>
        <w:bottom w:val="none" w:sz="0" w:space="0" w:color="auto"/>
        <w:right w:val="none" w:sz="0" w:space="0" w:color="auto"/>
      </w:divBdr>
    </w:div>
    <w:div w:id="861550521">
      <w:bodyDiv w:val="1"/>
      <w:marLeft w:val="0"/>
      <w:marRight w:val="0"/>
      <w:marTop w:val="0"/>
      <w:marBottom w:val="0"/>
      <w:divBdr>
        <w:top w:val="none" w:sz="0" w:space="0" w:color="auto"/>
        <w:left w:val="none" w:sz="0" w:space="0" w:color="auto"/>
        <w:bottom w:val="none" w:sz="0" w:space="0" w:color="auto"/>
        <w:right w:val="none" w:sz="0" w:space="0" w:color="auto"/>
      </w:divBdr>
    </w:div>
    <w:div w:id="898446009">
      <w:bodyDiv w:val="1"/>
      <w:marLeft w:val="0"/>
      <w:marRight w:val="0"/>
      <w:marTop w:val="0"/>
      <w:marBottom w:val="0"/>
      <w:divBdr>
        <w:top w:val="none" w:sz="0" w:space="0" w:color="auto"/>
        <w:left w:val="none" w:sz="0" w:space="0" w:color="auto"/>
        <w:bottom w:val="none" w:sz="0" w:space="0" w:color="auto"/>
        <w:right w:val="none" w:sz="0" w:space="0" w:color="auto"/>
      </w:divBdr>
    </w:div>
    <w:div w:id="901138019">
      <w:bodyDiv w:val="1"/>
      <w:marLeft w:val="0"/>
      <w:marRight w:val="0"/>
      <w:marTop w:val="0"/>
      <w:marBottom w:val="0"/>
      <w:divBdr>
        <w:top w:val="none" w:sz="0" w:space="0" w:color="auto"/>
        <w:left w:val="none" w:sz="0" w:space="0" w:color="auto"/>
        <w:bottom w:val="none" w:sz="0" w:space="0" w:color="auto"/>
        <w:right w:val="none" w:sz="0" w:space="0" w:color="auto"/>
      </w:divBdr>
    </w:div>
    <w:div w:id="931164293">
      <w:bodyDiv w:val="1"/>
      <w:marLeft w:val="0"/>
      <w:marRight w:val="0"/>
      <w:marTop w:val="0"/>
      <w:marBottom w:val="0"/>
      <w:divBdr>
        <w:top w:val="none" w:sz="0" w:space="0" w:color="auto"/>
        <w:left w:val="none" w:sz="0" w:space="0" w:color="auto"/>
        <w:bottom w:val="none" w:sz="0" w:space="0" w:color="auto"/>
        <w:right w:val="none" w:sz="0" w:space="0" w:color="auto"/>
      </w:divBdr>
    </w:div>
    <w:div w:id="1110781009">
      <w:bodyDiv w:val="1"/>
      <w:marLeft w:val="0"/>
      <w:marRight w:val="0"/>
      <w:marTop w:val="0"/>
      <w:marBottom w:val="0"/>
      <w:divBdr>
        <w:top w:val="none" w:sz="0" w:space="0" w:color="auto"/>
        <w:left w:val="none" w:sz="0" w:space="0" w:color="auto"/>
        <w:bottom w:val="none" w:sz="0" w:space="0" w:color="auto"/>
        <w:right w:val="none" w:sz="0" w:space="0" w:color="auto"/>
      </w:divBdr>
      <w:divsChild>
        <w:div w:id="1624772230">
          <w:marLeft w:val="0"/>
          <w:marRight w:val="0"/>
          <w:marTop w:val="0"/>
          <w:marBottom w:val="0"/>
          <w:divBdr>
            <w:top w:val="none" w:sz="0" w:space="0" w:color="auto"/>
            <w:left w:val="none" w:sz="0" w:space="0" w:color="auto"/>
            <w:bottom w:val="none" w:sz="0" w:space="0" w:color="auto"/>
            <w:right w:val="none" w:sz="0" w:space="0" w:color="auto"/>
          </w:divBdr>
        </w:div>
      </w:divsChild>
    </w:div>
    <w:div w:id="1139148775">
      <w:bodyDiv w:val="1"/>
      <w:marLeft w:val="0"/>
      <w:marRight w:val="0"/>
      <w:marTop w:val="0"/>
      <w:marBottom w:val="0"/>
      <w:divBdr>
        <w:top w:val="none" w:sz="0" w:space="0" w:color="auto"/>
        <w:left w:val="none" w:sz="0" w:space="0" w:color="auto"/>
        <w:bottom w:val="none" w:sz="0" w:space="0" w:color="auto"/>
        <w:right w:val="none" w:sz="0" w:space="0" w:color="auto"/>
      </w:divBdr>
    </w:div>
    <w:div w:id="1224876981">
      <w:bodyDiv w:val="1"/>
      <w:marLeft w:val="0"/>
      <w:marRight w:val="0"/>
      <w:marTop w:val="0"/>
      <w:marBottom w:val="0"/>
      <w:divBdr>
        <w:top w:val="none" w:sz="0" w:space="0" w:color="auto"/>
        <w:left w:val="none" w:sz="0" w:space="0" w:color="auto"/>
        <w:bottom w:val="none" w:sz="0" w:space="0" w:color="auto"/>
        <w:right w:val="none" w:sz="0" w:space="0" w:color="auto"/>
      </w:divBdr>
    </w:div>
    <w:div w:id="1235511967">
      <w:bodyDiv w:val="1"/>
      <w:marLeft w:val="0"/>
      <w:marRight w:val="0"/>
      <w:marTop w:val="0"/>
      <w:marBottom w:val="0"/>
      <w:divBdr>
        <w:top w:val="none" w:sz="0" w:space="0" w:color="auto"/>
        <w:left w:val="none" w:sz="0" w:space="0" w:color="auto"/>
        <w:bottom w:val="none" w:sz="0" w:space="0" w:color="auto"/>
        <w:right w:val="none" w:sz="0" w:space="0" w:color="auto"/>
      </w:divBdr>
    </w:div>
    <w:div w:id="1240869204">
      <w:bodyDiv w:val="1"/>
      <w:marLeft w:val="0"/>
      <w:marRight w:val="0"/>
      <w:marTop w:val="0"/>
      <w:marBottom w:val="0"/>
      <w:divBdr>
        <w:top w:val="none" w:sz="0" w:space="0" w:color="auto"/>
        <w:left w:val="none" w:sz="0" w:space="0" w:color="auto"/>
        <w:bottom w:val="none" w:sz="0" w:space="0" w:color="auto"/>
        <w:right w:val="none" w:sz="0" w:space="0" w:color="auto"/>
      </w:divBdr>
      <w:divsChild>
        <w:div w:id="313685669">
          <w:marLeft w:val="0"/>
          <w:marRight w:val="0"/>
          <w:marTop w:val="0"/>
          <w:marBottom w:val="0"/>
          <w:divBdr>
            <w:top w:val="none" w:sz="0" w:space="0" w:color="auto"/>
            <w:left w:val="none" w:sz="0" w:space="0" w:color="auto"/>
            <w:bottom w:val="none" w:sz="0" w:space="0" w:color="auto"/>
            <w:right w:val="none" w:sz="0" w:space="0" w:color="auto"/>
          </w:divBdr>
        </w:div>
      </w:divsChild>
    </w:div>
    <w:div w:id="1263420223">
      <w:bodyDiv w:val="1"/>
      <w:marLeft w:val="0"/>
      <w:marRight w:val="0"/>
      <w:marTop w:val="0"/>
      <w:marBottom w:val="0"/>
      <w:divBdr>
        <w:top w:val="none" w:sz="0" w:space="0" w:color="auto"/>
        <w:left w:val="none" w:sz="0" w:space="0" w:color="auto"/>
        <w:bottom w:val="none" w:sz="0" w:space="0" w:color="auto"/>
        <w:right w:val="none" w:sz="0" w:space="0" w:color="auto"/>
      </w:divBdr>
    </w:div>
    <w:div w:id="1301613199">
      <w:bodyDiv w:val="1"/>
      <w:marLeft w:val="0"/>
      <w:marRight w:val="0"/>
      <w:marTop w:val="0"/>
      <w:marBottom w:val="0"/>
      <w:divBdr>
        <w:top w:val="none" w:sz="0" w:space="0" w:color="auto"/>
        <w:left w:val="none" w:sz="0" w:space="0" w:color="auto"/>
        <w:bottom w:val="none" w:sz="0" w:space="0" w:color="auto"/>
        <w:right w:val="none" w:sz="0" w:space="0" w:color="auto"/>
      </w:divBdr>
    </w:div>
    <w:div w:id="1347368296">
      <w:bodyDiv w:val="1"/>
      <w:marLeft w:val="0"/>
      <w:marRight w:val="0"/>
      <w:marTop w:val="0"/>
      <w:marBottom w:val="0"/>
      <w:divBdr>
        <w:top w:val="none" w:sz="0" w:space="0" w:color="auto"/>
        <w:left w:val="none" w:sz="0" w:space="0" w:color="auto"/>
        <w:bottom w:val="none" w:sz="0" w:space="0" w:color="auto"/>
        <w:right w:val="none" w:sz="0" w:space="0" w:color="auto"/>
      </w:divBdr>
    </w:div>
    <w:div w:id="1366249836">
      <w:bodyDiv w:val="1"/>
      <w:marLeft w:val="0"/>
      <w:marRight w:val="0"/>
      <w:marTop w:val="0"/>
      <w:marBottom w:val="0"/>
      <w:divBdr>
        <w:top w:val="none" w:sz="0" w:space="0" w:color="auto"/>
        <w:left w:val="none" w:sz="0" w:space="0" w:color="auto"/>
        <w:bottom w:val="none" w:sz="0" w:space="0" w:color="auto"/>
        <w:right w:val="none" w:sz="0" w:space="0" w:color="auto"/>
      </w:divBdr>
    </w:div>
    <w:div w:id="1402560866">
      <w:bodyDiv w:val="1"/>
      <w:marLeft w:val="0"/>
      <w:marRight w:val="0"/>
      <w:marTop w:val="0"/>
      <w:marBottom w:val="0"/>
      <w:divBdr>
        <w:top w:val="none" w:sz="0" w:space="0" w:color="auto"/>
        <w:left w:val="none" w:sz="0" w:space="0" w:color="auto"/>
        <w:bottom w:val="none" w:sz="0" w:space="0" w:color="auto"/>
        <w:right w:val="none" w:sz="0" w:space="0" w:color="auto"/>
      </w:divBdr>
    </w:div>
    <w:div w:id="1423408733">
      <w:bodyDiv w:val="1"/>
      <w:marLeft w:val="0"/>
      <w:marRight w:val="0"/>
      <w:marTop w:val="0"/>
      <w:marBottom w:val="0"/>
      <w:divBdr>
        <w:top w:val="none" w:sz="0" w:space="0" w:color="auto"/>
        <w:left w:val="none" w:sz="0" w:space="0" w:color="auto"/>
        <w:bottom w:val="none" w:sz="0" w:space="0" w:color="auto"/>
        <w:right w:val="none" w:sz="0" w:space="0" w:color="auto"/>
      </w:divBdr>
      <w:divsChild>
        <w:div w:id="544029524">
          <w:marLeft w:val="-360"/>
          <w:marRight w:val="-360"/>
          <w:marTop w:val="0"/>
          <w:marBottom w:val="0"/>
          <w:divBdr>
            <w:top w:val="none" w:sz="0" w:space="0" w:color="auto"/>
            <w:left w:val="none" w:sz="0" w:space="0" w:color="auto"/>
            <w:bottom w:val="none" w:sz="0" w:space="0" w:color="auto"/>
            <w:right w:val="none" w:sz="0" w:space="0" w:color="auto"/>
          </w:divBdr>
          <w:divsChild>
            <w:div w:id="1143499541">
              <w:marLeft w:val="0"/>
              <w:marRight w:val="0"/>
              <w:marTop w:val="0"/>
              <w:marBottom w:val="0"/>
              <w:divBdr>
                <w:top w:val="none" w:sz="0" w:space="0" w:color="auto"/>
                <w:left w:val="none" w:sz="0" w:space="0" w:color="auto"/>
                <w:bottom w:val="none" w:sz="0" w:space="0" w:color="auto"/>
                <w:right w:val="none" w:sz="0" w:space="0" w:color="auto"/>
              </w:divBdr>
              <w:divsChild>
                <w:div w:id="761608504">
                  <w:marLeft w:val="0"/>
                  <w:marRight w:val="0"/>
                  <w:marTop w:val="0"/>
                  <w:marBottom w:val="0"/>
                  <w:divBdr>
                    <w:top w:val="none" w:sz="0" w:space="0" w:color="auto"/>
                    <w:left w:val="none" w:sz="0" w:space="0" w:color="auto"/>
                    <w:bottom w:val="none" w:sz="0" w:space="0" w:color="auto"/>
                    <w:right w:val="none" w:sz="0" w:space="0" w:color="auto"/>
                  </w:divBdr>
                  <w:divsChild>
                    <w:div w:id="1281378520">
                      <w:marLeft w:val="0"/>
                      <w:marRight w:val="0"/>
                      <w:marTop w:val="0"/>
                      <w:marBottom w:val="0"/>
                      <w:divBdr>
                        <w:top w:val="none" w:sz="0" w:space="0" w:color="auto"/>
                        <w:left w:val="none" w:sz="0" w:space="0" w:color="auto"/>
                        <w:bottom w:val="none" w:sz="0" w:space="0" w:color="auto"/>
                        <w:right w:val="none" w:sz="0" w:space="0" w:color="auto"/>
                      </w:divBdr>
                    </w:div>
                  </w:divsChild>
                </w:div>
                <w:div w:id="1726904737">
                  <w:marLeft w:val="0"/>
                  <w:marRight w:val="0"/>
                  <w:marTop w:val="0"/>
                  <w:marBottom w:val="0"/>
                  <w:divBdr>
                    <w:top w:val="none" w:sz="0" w:space="0" w:color="auto"/>
                    <w:left w:val="none" w:sz="0" w:space="0" w:color="auto"/>
                    <w:bottom w:val="none" w:sz="0" w:space="0" w:color="auto"/>
                    <w:right w:val="none" w:sz="0" w:space="0" w:color="auto"/>
                  </w:divBdr>
                  <w:divsChild>
                    <w:div w:id="520776223">
                      <w:marLeft w:val="0"/>
                      <w:marRight w:val="0"/>
                      <w:marTop w:val="0"/>
                      <w:marBottom w:val="0"/>
                      <w:divBdr>
                        <w:top w:val="none" w:sz="0" w:space="0" w:color="auto"/>
                        <w:left w:val="none" w:sz="0" w:space="0" w:color="auto"/>
                        <w:bottom w:val="none" w:sz="0" w:space="0" w:color="auto"/>
                        <w:right w:val="none" w:sz="0" w:space="0" w:color="auto"/>
                      </w:divBdr>
                    </w:div>
                    <w:div w:id="119500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41589">
          <w:marLeft w:val="-360"/>
          <w:marRight w:val="-360"/>
          <w:marTop w:val="0"/>
          <w:marBottom w:val="0"/>
          <w:divBdr>
            <w:top w:val="none" w:sz="0" w:space="0" w:color="auto"/>
            <w:left w:val="none" w:sz="0" w:space="0" w:color="auto"/>
            <w:bottom w:val="none" w:sz="0" w:space="0" w:color="auto"/>
            <w:right w:val="none" w:sz="0" w:space="0" w:color="auto"/>
          </w:divBdr>
          <w:divsChild>
            <w:div w:id="664405964">
              <w:marLeft w:val="0"/>
              <w:marRight w:val="0"/>
              <w:marTop w:val="0"/>
              <w:marBottom w:val="0"/>
              <w:divBdr>
                <w:top w:val="none" w:sz="0" w:space="0" w:color="auto"/>
                <w:left w:val="none" w:sz="0" w:space="0" w:color="auto"/>
                <w:bottom w:val="none" w:sz="0" w:space="0" w:color="auto"/>
                <w:right w:val="none" w:sz="0" w:space="0" w:color="auto"/>
              </w:divBdr>
              <w:divsChild>
                <w:div w:id="1503085397">
                  <w:marLeft w:val="0"/>
                  <w:marRight w:val="0"/>
                  <w:marTop w:val="0"/>
                  <w:marBottom w:val="0"/>
                  <w:divBdr>
                    <w:top w:val="none" w:sz="0" w:space="0" w:color="auto"/>
                    <w:left w:val="none" w:sz="0" w:space="0" w:color="auto"/>
                    <w:bottom w:val="none" w:sz="0" w:space="0" w:color="auto"/>
                    <w:right w:val="none" w:sz="0" w:space="0" w:color="auto"/>
                  </w:divBdr>
                  <w:divsChild>
                    <w:div w:id="148374914">
                      <w:marLeft w:val="0"/>
                      <w:marRight w:val="0"/>
                      <w:marTop w:val="0"/>
                      <w:marBottom w:val="0"/>
                      <w:divBdr>
                        <w:top w:val="none" w:sz="0" w:space="0" w:color="auto"/>
                        <w:left w:val="none" w:sz="0" w:space="0" w:color="auto"/>
                        <w:bottom w:val="none" w:sz="0" w:space="0" w:color="auto"/>
                        <w:right w:val="none" w:sz="0" w:space="0" w:color="auto"/>
                      </w:divBdr>
                      <w:divsChild>
                        <w:div w:id="1297296714">
                          <w:marLeft w:val="0"/>
                          <w:marRight w:val="285"/>
                          <w:marTop w:val="0"/>
                          <w:marBottom w:val="0"/>
                          <w:divBdr>
                            <w:top w:val="single" w:sz="6" w:space="0" w:color="CFD8DC"/>
                            <w:left w:val="single" w:sz="6" w:space="0" w:color="CFD8DC"/>
                            <w:bottom w:val="single" w:sz="6" w:space="0" w:color="CFD8DC"/>
                            <w:right w:val="single" w:sz="6" w:space="0" w:color="CFD8DC"/>
                          </w:divBdr>
                          <w:divsChild>
                            <w:div w:id="160975118">
                              <w:marLeft w:val="0"/>
                              <w:marRight w:val="0"/>
                              <w:marTop w:val="0"/>
                              <w:marBottom w:val="0"/>
                              <w:divBdr>
                                <w:top w:val="none" w:sz="0" w:space="0" w:color="auto"/>
                                <w:left w:val="none" w:sz="0" w:space="0" w:color="auto"/>
                                <w:bottom w:val="none" w:sz="0" w:space="0" w:color="auto"/>
                                <w:right w:val="none" w:sz="0" w:space="0" w:color="auto"/>
                              </w:divBdr>
                            </w:div>
                            <w:div w:id="4836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92413">
                      <w:marLeft w:val="0"/>
                      <w:marRight w:val="0"/>
                      <w:marTop w:val="0"/>
                      <w:marBottom w:val="0"/>
                      <w:divBdr>
                        <w:top w:val="none" w:sz="0" w:space="0" w:color="auto"/>
                        <w:left w:val="none" w:sz="0" w:space="0" w:color="auto"/>
                        <w:bottom w:val="none" w:sz="0" w:space="0" w:color="auto"/>
                        <w:right w:val="none" w:sz="0" w:space="0" w:color="auto"/>
                      </w:divBdr>
                      <w:divsChild>
                        <w:div w:id="2084638779">
                          <w:marLeft w:val="0"/>
                          <w:marRight w:val="0"/>
                          <w:marTop w:val="0"/>
                          <w:marBottom w:val="0"/>
                          <w:divBdr>
                            <w:top w:val="none" w:sz="0" w:space="0" w:color="auto"/>
                            <w:left w:val="none" w:sz="0" w:space="0" w:color="auto"/>
                            <w:bottom w:val="none" w:sz="0" w:space="0" w:color="auto"/>
                            <w:right w:val="none" w:sz="0" w:space="0" w:color="auto"/>
                          </w:divBdr>
                          <w:divsChild>
                            <w:div w:id="407121086">
                              <w:marLeft w:val="0"/>
                              <w:marRight w:val="0"/>
                              <w:marTop w:val="0"/>
                              <w:marBottom w:val="0"/>
                              <w:divBdr>
                                <w:top w:val="none" w:sz="0" w:space="0" w:color="auto"/>
                                <w:left w:val="none" w:sz="0" w:space="0" w:color="auto"/>
                                <w:bottom w:val="none" w:sz="0" w:space="0" w:color="auto"/>
                                <w:right w:val="none" w:sz="0" w:space="0" w:color="auto"/>
                              </w:divBdr>
                              <w:divsChild>
                                <w:div w:id="126688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463190">
              <w:marLeft w:val="0"/>
              <w:marRight w:val="0"/>
              <w:marTop w:val="0"/>
              <w:marBottom w:val="0"/>
              <w:divBdr>
                <w:top w:val="none" w:sz="0" w:space="0" w:color="auto"/>
                <w:left w:val="none" w:sz="0" w:space="0" w:color="auto"/>
                <w:bottom w:val="none" w:sz="0" w:space="0" w:color="auto"/>
                <w:right w:val="none" w:sz="0" w:space="0" w:color="auto"/>
              </w:divBdr>
              <w:divsChild>
                <w:div w:id="1176115151">
                  <w:marLeft w:val="0"/>
                  <w:marRight w:val="0"/>
                  <w:marTop w:val="0"/>
                  <w:marBottom w:val="0"/>
                  <w:divBdr>
                    <w:top w:val="none" w:sz="0" w:space="0" w:color="auto"/>
                    <w:left w:val="none" w:sz="0" w:space="0" w:color="auto"/>
                    <w:bottom w:val="none" w:sz="0" w:space="0" w:color="auto"/>
                    <w:right w:val="none" w:sz="0" w:space="0" w:color="auto"/>
                  </w:divBdr>
                  <w:divsChild>
                    <w:div w:id="81797611">
                      <w:marLeft w:val="0"/>
                      <w:marRight w:val="0"/>
                      <w:marTop w:val="0"/>
                      <w:marBottom w:val="0"/>
                      <w:divBdr>
                        <w:top w:val="none" w:sz="0" w:space="0" w:color="auto"/>
                        <w:left w:val="none" w:sz="0" w:space="0" w:color="auto"/>
                        <w:bottom w:val="none" w:sz="0" w:space="0" w:color="auto"/>
                        <w:right w:val="none" w:sz="0" w:space="0" w:color="auto"/>
                      </w:divBdr>
                      <w:divsChild>
                        <w:div w:id="79386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2168764">
      <w:bodyDiv w:val="1"/>
      <w:marLeft w:val="0"/>
      <w:marRight w:val="0"/>
      <w:marTop w:val="0"/>
      <w:marBottom w:val="0"/>
      <w:divBdr>
        <w:top w:val="none" w:sz="0" w:space="0" w:color="auto"/>
        <w:left w:val="none" w:sz="0" w:space="0" w:color="auto"/>
        <w:bottom w:val="none" w:sz="0" w:space="0" w:color="auto"/>
        <w:right w:val="none" w:sz="0" w:space="0" w:color="auto"/>
      </w:divBdr>
    </w:div>
    <w:div w:id="1458179936">
      <w:bodyDiv w:val="1"/>
      <w:marLeft w:val="0"/>
      <w:marRight w:val="0"/>
      <w:marTop w:val="0"/>
      <w:marBottom w:val="0"/>
      <w:divBdr>
        <w:top w:val="none" w:sz="0" w:space="0" w:color="auto"/>
        <w:left w:val="none" w:sz="0" w:space="0" w:color="auto"/>
        <w:bottom w:val="none" w:sz="0" w:space="0" w:color="auto"/>
        <w:right w:val="none" w:sz="0" w:space="0" w:color="auto"/>
      </w:divBdr>
      <w:divsChild>
        <w:div w:id="453714625">
          <w:marLeft w:val="0"/>
          <w:marRight w:val="0"/>
          <w:marTop w:val="0"/>
          <w:marBottom w:val="0"/>
          <w:divBdr>
            <w:top w:val="none" w:sz="0" w:space="0" w:color="auto"/>
            <w:left w:val="none" w:sz="0" w:space="0" w:color="auto"/>
            <w:bottom w:val="none" w:sz="0" w:space="0" w:color="auto"/>
            <w:right w:val="none" w:sz="0" w:space="0" w:color="auto"/>
          </w:divBdr>
        </w:div>
        <w:div w:id="1084911409">
          <w:marLeft w:val="0"/>
          <w:marRight w:val="0"/>
          <w:marTop w:val="0"/>
          <w:marBottom w:val="0"/>
          <w:divBdr>
            <w:top w:val="none" w:sz="0" w:space="0" w:color="auto"/>
            <w:left w:val="none" w:sz="0" w:space="0" w:color="auto"/>
            <w:bottom w:val="none" w:sz="0" w:space="0" w:color="auto"/>
            <w:right w:val="none" w:sz="0" w:space="0" w:color="auto"/>
          </w:divBdr>
        </w:div>
        <w:div w:id="1183935173">
          <w:marLeft w:val="0"/>
          <w:marRight w:val="0"/>
          <w:marTop w:val="0"/>
          <w:marBottom w:val="0"/>
          <w:divBdr>
            <w:top w:val="none" w:sz="0" w:space="0" w:color="auto"/>
            <w:left w:val="none" w:sz="0" w:space="0" w:color="auto"/>
            <w:bottom w:val="none" w:sz="0" w:space="0" w:color="auto"/>
            <w:right w:val="none" w:sz="0" w:space="0" w:color="auto"/>
          </w:divBdr>
        </w:div>
        <w:div w:id="1277253575">
          <w:marLeft w:val="0"/>
          <w:marRight w:val="0"/>
          <w:marTop w:val="0"/>
          <w:marBottom w:val="0"/>
          <w:divBdr>
            <w:top w:val="none" w:sz="0" w:space="0" w:color="auto"/>
            <w:left w:val="none" w:sz="0" w:space="0" w:color="auto"/>
            <w:bottom w:val="none" w:sz="0" w:space="0" w:color="auto"/>
            <w:right w:val="none" w:sz="0" w:space="0" w:color="auto"/>
          </w:divBdr>
        </w:div>
      </w:divsChild>
    </w:div>
    <w:div w:id="1477792879">
      <w:bodyDiv w:val="1"/>
      <w:marLeft w:val="0"/>
      <w:marRight w:val="0"/>
      <w:marTop w:val="0"/>
      <w:marBottom w:val="0"/>
      <w:divBdr>
        <w:top w:val="none" w:sz="0" w:space="0" w:color="auto"/>
        <w:left w:val="none" w:sz="0" w:space="0" w:color="auto"/>
        <w:bottom w:val="none" w:sz="0" w:space="0" w:color="auto"/>
        <w:right w:val="none" w:sz="0" w:space="0" w:color="auto"/>
      </w:divBdr>
    </w:div>
    <w:div w:id="1486362185">
      <w:bodyDiv w:val="1"/>
      <w:marLeft w:val="0"/>
      <w:marRight w:val="0"/>
      <w:marTop w:val="0"/>
      <w:marBottom w:val="0"/>
      <w:divBdr>
        <w:top w:val="none" w:sz="0" w:space="0" w:color="auto"/>
        <w:left w:val="none" w:sz="0" w:space="0" w:color="auto"/>
        <w:bottom w:val="none" w:sz="0" w:space="0" w:color="auto"/>
        <w:right w:val="none" w:sz="0" w:space="0" w:color="auto"/>
      </w:divBdr>
    </w:div>
    <w:div w:id="1497183880">
      <w:bodyDiv w:val="1"/>
      <w:marLeft w:val="0"/>
      <w:marRight w:val="0"/>
      <w:marTop w:val="0"/>
      <w:marBottom w:val="0"/>
      <w:divBdr>
        <w:top w:val="none" w:sz="0" w:space="0" w:color="auto"/>
        <w:left w:val="none" w:sz="0" w:space="0" w:color="auto"/>
        <w:bottom w:val="none" w:sz="0" w:space="0" w:color="auto"/>
        <w:right w:val="none" w:sz="0" w:space="0" w:color="auto"/>
      </w:divBdr>
      <w:divsChild>
        <w:div w:id="658732786">
          <w:marLeft w:val="0"/>
          <w:marRight w:val="0"/>
          <w:marTop w:val="0"/>
          <w:marBottom w:val="0"/>
          <w:divBdr>
            <w:top w:val="none" w:sz="0" w:space="0" w:color="auto"/>
            <w:left w:val="none" w:sz="0" w:space="0" w:color="auto"/>
            <w:bottom w:val="none" w:sz="0" w:space="0" w:color="auto"/>
            <w:right w:val="none" w:sz="0" w:space="0" w:color="auto"/>
          </w:divBdr>
        </w:div>
        <w:div w:id="738096754">
          <w:marLeft w:val="0"/>
          <w:marRight w:val="0"/>
          <w:marTop w:val="0"/>
          <w:marBottom w:val="0"/>
          <w:divBdr>
            <w:top w:val="none" w:sz="0" w:space="0" w:color="auto"/>
            <w:left w:val="none" w:sz="0" w:space="0" w:color="auto"/>
            <w:bottom w:val="none" w:sz="0" w:space="0" w:color="auto"/>
            <w:right w:val="none" w:sz="0" w:space="0" w:color="auto"/>
          </w:divBdr>
        </w:div>
        <w:div w:id="1029380066">
          <w:marLeft w:val="0"/>
          <w:marRight w:val="0"/>
          <w:marTop w:val="0"/>
          <w:marBottom w:val="0"/>
          <w:divBdr>
            <w:top w:val="none" w:sz="0" w:space="0" w:color="auto"/>
            <w:left w:val="none" w:sz="0" w:space="0" w:color="auto"/>
            <w:bottom w:val="none" w:sz="0" w:space="0" w:color="auto"/>
            <w:right w:val="none" w:sz="0" w:space="0" w:color="auto"/>
          </w:divBdr>
        </w:div>
        <w:div w:id="1214854016">
          <w:marLeft w:val="0"/>
          <w:marRight w:val="0"/>
          <w:marTop w:val="0"/>
          <w:marBottom w:val="0"/>
          <w:divBdr>
            <w:top w:val="none" w:sz="0" w:space="0" w:color="auto"/>
            <w:left w:val="none" w:sz="0" w:space="0" w:color="auto"/>
            <w:bottom w:val="none" w:sz="0" w:space="0" w:color="auto"/>
            <w:right w:val="none" w:sz="0" w:space="0" w:color="auto"/>
          </w:divBdr>
        </w:div>
      </w:divsChild>
    </w:div>
    <w:div w:id="1503425577">
      <w:bodyDiv w:val="1"/>
      <w:marLeft w:val="0"/>
      <w:marRight w:val="0"/>
      <w:marTop w:val="0"/>
      <w:marBottom w:val="0"/>
      <w:divBdr>
        <w:top w:val="none" w:sz="0" w:space="0" w:color="auto"/>
        <w:left w:val="none" w:sz="0" w:space="0" w:color="auto"/>
        <w:bottom w:val="none" w:sz="0" w:space="0" w:color="auto"/>
        <w:right w:val="none" w:sz="0" w:space="0" w:color="auto"/>
      </w:divBdr>
    </w:div>
    <w:div w:id="1589734649">
      <w:bodyDiv w:val="1"/>
      <w:marLeft w:val="0"/>
      <w:marRight w:val="0"/>
      <w:marTop w:val="0"/>
      <w:marBottom w:val="0"/>
      <w:divBdr>
        <w:top w:val="none" w:sz="0" w:space="0" w:color="auto"/>
        <w:left w:val="none" w:sz="0" w:space="0" w:color="auto"/>
        <w:bottom w:val="none" w:sz="0" w:space="0" w:color="auto"/>
        <w:right w:val="none" w:sz="0" w:space="0" w:color="auto"/>
      </w:divBdr>
    </w:div>
    <w:div w:id="1599748803">
      <w:bodyDiv w:val="1"/>
      <w:marLeft w:val="0"/>
      <w:marRight w:val="0"/>
      <w:marTop w:val="0"/>
      <w:marBottom w:val="0"/>
      <w:divBdr>
        <w:top w:val="none" w:sz="0" w:space="0" w:color="auto"/>
        <w:left w:val="none" w:sz="0" w:space="0" w:color="auto"/>
        <w:bottom w:val="none" w:sz="0" w:space="0" w:color="auto"/>
        <w:right w:val="none" w:sz="0" w:space="0" w:color="auto"/>
      </w:divBdr>
    </w:div>
    <w:div w:id="1613706811">
      <w:bodyDiv w:val="1"/>
      <w:marLeft w:val="0"/>
      <w:marRight w:val="0"/>
      <w:marTop w:val="0"/>
      <w:marBottom w:val="0"/>
      <w:divBdr>
        <w:top w:val="none" w:sz="0" w:space="0" w:color="auto"/>
        <w:left w:val="none" w:sz="0" w:space="0" w:color="auto"/>
        <w:bottom w:val="none" w:sz="0" w:space="0" w:color="auto"/>
        <w:right w:val="none" w:sz="0" w:space="0" w:color="auto"/>
      </w:divBdr>
    </w:div>
    <w:div w:id="1617757777">
      <w:bodyDiv w:val="1"/>
      <w:marLeft w:val="0"/>
      <w:marRight w:val="0"/>
      <w:marTop w:val="0"/>
      <w:marBottom w:val="0"/>
      <w:divBdr>
        <w:top w:val="none" w:sz="0" w:space="0" w:color="auto"/>
        <w:left w:val="none" w:sz="0" w:space="0" w:color="auto"/>
        <w:bottom w:val="none" w:sz="0" w:space="0" w:color="auto"/>
        <w:right w:val="none" w:sz="0" w:space="0" w:color="auto"/>
      </w:divBdr>
    </w:div>
    <w:div w:id="1684893400">
      <w:bodyDiv w:val="1"/>
      <w:marLeft w:val="0"/>
      <w:marRight w:val="0"/>
      <w:marTop w:val="0"/>
      <w:marBottom w:val="0"/>
      <w:divBdr>
        <w:top w:val="none" w:sz="0" w:space="0" w:color="auto"/>
        <w:left w:val="none" w:sz="0" w:space="0" w:color="auto"/>
        <w:bottom w:val="none" w:sz="0" w:space="0" w:color="auto"/>
        <w:right w:val="none" w:sz="0" w:space="0" w:color="auto"/>
      </w:divBdr>
    </w:div>
    <w:div w:id="1703243654">
      <w:bodyDiv w:val="1"/>
      <w:marLeft w:val="0"/>
      <w:marRight w:val="0"/>
      <w:marTop w:val="0"/>
      <w:marBottom w:val="0"/>
      <w:divBdr>
        <w:top w:val="none" w:sz="0" w:space="0" w:color="auto"/>
        <w:left w:val="none" w:sz="0" w:space="0" w:color="auto"/>
        <w:bottom w:val="none" w:sz="0" w:space="0" w:color="auto"/>
        <w:right w:val="none" w:sz="0" w:space="0" w:color="auto"/>
      </w:divBdr>
      <w:divsChild>
        <w:div w:id="410350919">
          <w:marLeft w:val="0"/>
          <w:marRight w:val="0"/>
          <w:marTop w:val="0"/>
          <w:marBottom w:val="0"/>
          <w:divBdr>
            <w:top w:val="none" w:sz="0" w:space="0" w:color="auto"/>
            <w:left w:val="none" w:sz="0" w:space="0" w:color="auto"/>
            <w:bottom w:val="none" w:sz="0" w:space="0" w:color="auto"/>
            <w:right w:val="none" w:sz="0" w:space="0" w:color="auto"/>
          </w:divBdr>
        </w:div>
        <w:div w:id="607928253">
          <w:marLeft w:val="0"/>
          <w:marRight w:val="0"/>
          <w:marTop w:val="0"/>
          <w:marBottom w:val="0"/>
          <w:divBdr>
            <w:top w:val="none" w:sz="0" w:space="0" w:color="auto"/>
            <w:left w:val="none" w:sz="0" w:space="0" w:color="auto"/>
            <w:bottom w:val="none" w:sz="0" w:space="0" w:color="auto"/>
            <w:right w:val="none" w:sz="0" w:space="0" w:color="auto"/>
          </w:divBdr>
        </w:div>
        <w:div w:id="1117718802">
          <w:marLeft w:val="0"/>
          <w:marRight w:val="0"/>
          <w:marTop w:val="0"/>
          <w:marBottom w:val="0"/>
          <w:divBdr>
            <w:top w:val="none" w:sz="0" w:space="0" w:color="auto"/>
            <w:left w:val="none" w:sz="0" w:space="0" w:color="auto"/>
            <w:bottom w:val="none" w:sz="0" w:space="0" w:color="auto"/>
            <w:right w:val="none" w:sz="0" w:space="0" w:color="auto"/>
          </w:divBdr>
        </w:div>
        <w:div w:id="1246954802">
          <w:marLeft w:val="0"/>
          <w:marRight w:val="0"/>
          <w:marTop w:val="0"/>
          <w:marBottom w:val="0"/>
          <w:divBdr>
            <w:top w:val="none" w:sz="0" w:space="0" w:color="auto"/>
            <w:left w:val="none" w:sz="0" w:space="0" w:color="auto"/>
            <w:bottom w:val="none" w:sz="0" w:space="0" w:color="auto"/>
            <w:right w:val="none" w:sz="0" w:space="0" w:color="auto"/>
          </w:divBdr>
        </w:div>
        <w:div w:id="1398236863">
          <w:marLeft w:val="0"/>
          <w:marRight w:val="0"/>
          <w:marTop w:val="0"/>
          <w:marBottom w:val="0"/>
          <w:divBdr>
            <w:top w:val="none" w:sz="0" w:space="0" w:color="auto"/>
            <w:left w:val="none" w:sz="0" w:space="0" w:color="auto"/>
            <w:bottom w:val="none" w:sz="0" w:space="0" w:color="auto"/>
            <w:right w:val="none" w:sz="0" w:space="0" w:color="auto"/>
          </w:divBdr>
        </w:div>
        <w:div w:id="1473135640">
          <w:marLeft w:val="0"/>
          <w:marRight w:val="0"/>
          <w:marTop w:val="0"/>
          <w:marBottom w:val="0"/>
          <w:divBdr>
            <w:top w:val="none" w:sz="0" w:space="0" w:color="auto"/>
            <w:left w:val="none" w:sz="0" w:space="0" w:color="auto"/>
            <w:bottom w:val="none" w:sz="0" w:space="0" w:color="auto"/>
            <w:right w:val="none" w:sz="0" w:space="0" w:color="auto"/>
          </w:divBdr>
        </w:div>
        <w:div w:id="1474326345">
          <w:marLeft w:val="0"/>
          <w:marRight w:val="0"/>
          <w:marTop w:val="0"/>
          <w:marBottom w:val="0"/>
          <w:divBdr>
            <w:top w:val="none" w:sz="0" w:space="0" w:color="auto"/>
            <w:left w:val="none" w:sz="0" w:space="0" w:color="auto"/>
            <w:bottom w:val="none" w:sz="0" w:space="0" w:color="auto"/>
            <w:right w:val="none" w:sz="0" w:space="0" w:color="auto"/>
          </w:divBdr>
        </w:div>
        <w:div w:id="1569730248">
          <w:marLeft w:val="0"/>
          <w:marRight w:val="0"/>
          <w:marTop w:val="0"/>
          <w:marBottom w:val="0"/>
          <w:divBdr>
            <w:top w:val="none" w:sz="0" w:space="0" w:color="auto"/>
            <w:left w:val="none" w:sz="0" w:space="0" w:color="auto"/>
            <w:bottom w:val="none" w:sz="0" w:space="0" w:color="auto"/>
            <w:right w:val="none" w:sz="0" w:space="0" w:color="auto"/>
          </w:divBdr>
        </w:div>
        <w:div w:id="2001275999">
          <w:marLeft w:val="0"/>
          <w:marRight w:val="0"/>
          <w:marTop w:val="0"/>
          <w:marBottom w:val="0"/>
          <w:divBdr>
            <w:top w:val="none" w:sz="0" w:space="0" w:color="auto"/>
            <w:left w:val="none" w:sz="0" w:space="0" w:color="auto"/>
            <w:bottom w:val="none" w:sz="0" w:space="0" w:color="auto"/>
            <w:right w:val="none" w:sz="0" w:space="0" w:color="auto"/>
          </w:divBdr>
        </w:div>
        <w:div w:id="2132436347">
          <w:marLeft w:val="0"/>
          <w:marRight w:val="0"/>
          <w:marTop w:val="0"/>
          <w:marBottom w:val="0"/>
          <w:divBdr>
            <w:top w:val="none" w:sz="0" w:space="0" w:color="auto"/>
            <w:left w:val="none" w:sz="0" w:space="0" w:color="auto"/>
            <w:bottom w:val="none" w:sz="0" w:space="0" w:color="auto"/>
            <w:right w:val="none" w:sz="0" w:space="0" w:color="auto"/>
          </w:divBdr>
        </w:div>
      </w:divsChild>
    </w:div>
    <w:div w:id="1711225252">
      <w:bodyDiv w:val="1"/>
      <w:marLeft w:val="0"/>
      <w:marRight w:val="0"/>
      <w:marTop w:val="0"/>
      <w:marBottom w:val="0"/>
      <w:divBdr>
        <w:top w:val="none" w:sz="0" w:space="0" w:color="auto"/>
        <w:left w:val="none" w:sz="0" w:space="0" w:color="auto"/>
        <w:bottom w:val="none" w:sz="0" w:space="0" w:color="auto"/>
        <w:right w:val="none" w:sz="0" w:space="0" w:color="auto"/>
      </w:divBdr>
    </w:div>
    <w:div w:id="1722486160">
      <w:bodyDiv w:val="1"/>
      <w:marLeft w:val="0"/>
      <w:marRight w:val="0"/>
      <w:marTop w:val="0"/>
      <w:marBottom w:val="0"/>
      <w:divBdr>
        <w:top w:val="none" w:sz="0" w:space="0" w:color="auto"/>
        <w:left w:val="none" w:sz="0" w:space="0" w:color="auto"/>
        <w:bottom w:val="none" w:sz="0" w:space="0" w:color="auto"/>
        <w:right w:val="none" w:sz="0" w:space="0" w:color="auto"/>
      </w:divBdr>
    </w:div>
    <w:div w:id="1725369938">
      <w:bodyDiv w:val="1"/>
      <w:marLeft w:val="0"/>
      <w:marRight w:val="0"/>
      <w:marTop w:val="0"/>
      <w:marBottom w:val="0"/>
      <w:divBdr>
        <w:top w:val="none" w:sz="0" w:space="0" w:color="auto"/>
        <w:left w:val="none" w:sz="0" w:space="0" w:color="auto"/>
        <w:bottom w:val="none" w:sz="0" w:space="0" w:color="auto"/>
        <w:right w:val="none" w:sz="0" w:space="0" w:color="auto"/>
      </w:divBdr>
      <w:divsChild>
        <w:div w:id="440953987">
          <w:marLeft w:val="0"/>
          <w:marRight w:val="0"/>
          <w:marTop w:val="0"/>
          <w:marBottom w:val="0"/>
          <w:divBdr>
            <w:top w:val="none" w:sz="0" w:space="0" w:color="auto"/>
            <w:left w:val="none" w:sz="0" w:space="0" w:color="auto"/>
            <w:bottom w:val="none" w:sz="0" w:space="0" w:color="auto"/>
            <w:right w:val="none" w:sz="0" w:space="0" w:color="auto"/>
          </w:divBdr>
        </w:div>
        <w:div w:id="502597193">
          <w:marLeft w:val="0"/>
          <w:marRight w:val="0"/>
          <w:marTop w:val="0"/>
          <w:marBottom w:val="0"/>
          <w:divBdr>
            <w:top w:val="none" w:sz="0" w:space="0" w:color="auto"/>
            <w:left w:val="none" w:sz="0" w:space="0" w:color="auto"/>
            <w:bottom w:val="none" w:sz="0" w:space="0" w:color="auto"/>
            <w:right w:val="none" w:sz="0" w:space="0" w:color="auto"/>
          </w:divBdr>
        </w:div>
        <w:div w:id="1794127379">
          <w:marLeft w:val="0"/>
          <w:marRight w:val="0"/>
          <w:marTop w:val="0"/>
          <w:marBottom w:val="0"/>
          <w:divBdr>
            <w:top w:val="none" w:sz="0" w:space="0" w:color="auto"/>
            <w:left w:val="none" w:sz="0" w:space="0" w:color="auto"/>
            <w:bottom w:val="none" w:sz="0" w:space="0" w:color="auto"/>
            <w:right w:val="none" w:sz="0" w:space="0" w:color="auto"/>
          </w:divBdr>
        </w:div>
        <w:div w:id="2105570151">
          <w:marLeft w:val="0"/>
          <w:marRight w:val="0"/>
          <w:marTop w:val="0"/>
          <w:marBottom w:val="0"/>
          <w:divBdr>
            <w:top w:val="none" w:sz="0" w:space="0" w:color="auto"/>
            <w:left w:val="none" w:sz="0" w:space="0" w:color="auto"/>
            <w:bottom w:val="none" w:sz="0" w:space="0" w:color="auto"/>
            <w:right w:val="none" w:sz="0" w:space="0" w:color="auto"/>
          </w:divBdr>
        </w:div>
      </w:divsChild>
    </w:div>
    <w:div w:id="1725785723">
      <w:bodyDiv w:val="1"/>
      <w:marLeft w:val="0"/>
      <w:marRight w:val="0"/>
      <w:marTop w:val="0"/>
      <w:marBottom w:val="0"/>
      <w:divBdr>
        <w:top w:val="none" w:sz="0" w:space="0" w:color="auto"/>
        <w:left w:val="none" w:sz="0" w:space="0" w:color="auto"/>
        <w:bottom w:val="none" w:sz="0" w:space="0" w:color="auto"/>
        <w:right w:val="none" w:sz="0" w:space="0" w:color="auto"/>
      </w:divBdr>
    </w:div>
    <w:div w:id="1738161227">
      <w:bodyDiv w:val="1"/>
      <w:marLeft w:val="0"/>
      <w:marRight w:val="0"/>
      <w:marTop w:val="0"/>
      <w:marBottom w:val="0"/>
      <w:divBdr>
        <w:top w:val="none" w:sz="0" w:space="0" w:color="auto"/>
        <w:left w:val="none" w:sz="0" w:space="0" w:color="auto"/>
        <w:bottom w:val="none" w:sz="0" w:space="0" w:color="auto"/>
        <w:right w:val="none" w:sz="0" w:space="0" w:color="auto"/>
      </w:divBdr>
      <w:divsChild>
        <w:div w:id="1317145640">
          <w:marLeft w:val="0"/>
          <w:marRight w:val="0"/>
          <w:marTop w:val="0"/>
          <w:marBottom w:val="0"/>
          <w:divBdr>
            <w:top w:val="none" w:sz="0" w:space="0" w:color="auto"/>
            <w:left w:val="none" w:sz="0" w:space="0" w:color="auto"/>
            <w:bottom w:val="none" w:sz="0" w:space="0" w:color="auto"/>
            <w:right w:val="none" w:sz="0" w:space="0" w:color="auto"/>
          </w:divBdr>
          <w:divsChild>
            <w:div w:id="1352025739">
              <w:marLeft w:val="0"/>
              <w:marRight w:val="0"/>
              <w:marTop w:val="0"/>
              <w:marBottom w:val="0"/>
              <w:divBdr>
                <w:top w:val="none" w:sz="0" w:space="0" w:color="auto"/>
                <w:left w:val="none" w:sz="0" w:space="0" w:color="auto"/>
                <w:bottom w:val="none" w:sz="0" w:space="0" w:color="auto"/>
                <w:right w:val="none" w:sz="0" w:space="0" w:color="auto"/>
              </w:divBdr>
              <w:divsChild>
                <w:div w:id="3718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997450">
      <w:bodyDiv w:val="1"/>
      <w:marLeft w:val="0"/>
      <w:marRight w:val="0"/>
      <w:marTop w:val="0"/>
      <w:marBottom w:val="0"/>
      <w:divBdr>
        <w:top w:val="none" w:sz="0" w:space="0" w:color="auto"/>
        <w:left w:val="none" w:sz="0" w:space="0" w:color="auto"/>
        <w:bottom w:val="none" w:sz="0" w:space="0" w:color="auto"/>
        <w:right w:val="none" w:sz="0" w:space="0" w:color="auto"/>
      </w:divBdr>
      <w:divsChild>
        <w:div w:id="302542899">
          <w:marLeft w:val="0"/>
          <w:marRight w:val="0"/>
          <w:marTop w:val="0"/>
          <w:marBottom w:val="0"/>
          <w:divBdr>
            <w:top w:val="none" w:sz="0" w:space="0" w:color="auto"/>
            <w:left w:val="none" w:sz="0" w:space="0" w:color="auto"/>
            <w:bottom w:val="none" w:sz="0" w:space="0" w:color="auto"/>
            <w:right w:val="none" w:sz="0" w:space="0" w:color="auto"/>
          </w:divBdr>
        </w:div>
        <w:div w:id="420181596">
          <w:marLeft w:val="0"/>
          <w:marRight w:val="0"/>
          <w:marTop w:val="0"/>
          <w:marBottom w:val="0"/>
          <w:divBdr>
            <w:top w:val="none" w:sz="0" w:space="0" w:color="auto"/>
            <w:left w:val="none" w:sz="0" w:space="0" w:color="auto"/>
            <w:bottom w:val="none" w:sz="0" w:space="0" w:color="auto"/>
            <w:right w:val="none" w:sz="0" w:space="0" w:color="auto"/>
          </w:divBdr>
        </w:div>
        <w:div w:id="510998528">
          <w:marLeft w:val="0"/>
          <w:marRight w:val="0"/>
          <w:marTop w:val="0"/>
          <w:marBottom w:val="0"/>
          <w:divBdr>
            <w:top w:val="none" w:sz="0" w:space="0" w:color="auto"/>
            <w:left w:val="none" w:sz="0" w:space="0" w:color="auto"/>
            <w:bottom w:val="none" w:sz="0" w:space="0" w:color="auto"/>
            <w:right w:val="none" w:sz="0" w:space="0" w:color="auto"/>
          </w:divBdr>
        </w:div>
        <w:div w:id="544295477">
          <w:marLeft w:val="0"/>
          <w:marRight w:val="0"/>
          <w:marTop w:val="0"/>
          <w:marBottom w:val="0"/>
          <w:divBdr>
            <w:top w:val="none" w:sz="0" w:space="0" w:color="auto"/>
            <w:left w:val="none" w:sz="0" w:space="0" w:color="auto"/>
            <w:bottom w:val="none" w:sz="0" w:space="0" w:color="auto"/>
            <w:right w:val="none" w:sz="0" w:space="0" w:color="auto"/>
          </w:divBdr>
          <w:divsChild>
            <w:div w:id="863371401">
              <w:marLeft w:val="0"/>
              <w:marRight w:val="0"/>
              <w:marTop w:val="0"/>
              <w:marBottom w:val="0"/>
              <w:divBdr>
                <w:top w:val="none" w:sz="0" w:space="0" w:color="auto"/>
                <w:left w:val="none" w:sz="0" w:space="0" w:color="auto"/>
                <w:bottom w:val="none" w:sz="0" w:space="0" w:color="auto"/>
                <w:right w:val="none" w:sz="0" w:space="0" w:color="auto"/>
              </w:divBdr>
            </w:div>
            <w:div w:id="1699549240">
              <w:marLeft w:val="0"/>
              <w:marRight w:val="0"/>
              <w:marTop w:val="0"/>
              <w:marBottom w:val="0"/>
              <w:divBdr>
                <w:top w:val="none" w:sz="0" w:space="0" w:color="auto"/>
                <w:left w:val="none" w:sz="0" w:space="0" w:color="auto"/>
                <w:bottom w:val="none" w:sz="0" w:space="0" w:color="auto"/>
                <w:right w:val="none" w:sz="0" w:space="0" w:color="auto"/>
              </w:divBdr>
            </w:div>
          </w:divsChild>
        </w:div>
        <w:div w:id="1372995509">
          <w:marLeft w:val="0"/>
          <w:marRight w:val="0"/>
          <w:marTop w:val="0"/>
          <w:marBottom w:val="0"/>
          <w:divBdr>
            <w:top w:val="none" w:sz="0" w:space="0" w:color="auto"/>
            <w:left w:val="none" w:sz="0" w:space="0" w:color="auto"/>
            <w:bottom w:val="none" w:sz="0" w:space="0" w:color="auto"/>
            <w:right w:val="none" w:sz="0" w:space="0" w:color="auto"/>
          </w:divBdr>
        </w:div>
        <w:div w:id="1619606488">
          <w:marLeft w:val="0"/>
          <w:marRight w:val="0"/>
          <w:marTop w:val="0"/>
          <w:marBottom w:val="0"/>
          <w:divBdr>
            <w:top w:val="none" w:sz="0" w:space="0" w:color="auto"/>
            <w:left w:val="none" w:sz="0" w:space="0" w:color="auto"/>
            <w:bottom w:val="none" w:sz="0" w:space="0" w:color="auto"/>
            <w:right w:val="none" w:sz="0" w:space="0" w:color="auto"/>
          </w:divBdr>
        </w:div>
        <w:div w:id="1718313641">
          <w:marLeft w:val="0"/>
          <w:marRight w:val="0"/>
          <w:marTop w:val="0"/>
          <w:marBottom w:val="0"/>
          <w:divBdr>
            <w:top w:val="none" w:sz="0" w:space="0" w:color="auto"/>
            <w:left w:val="none" w:sz="0" w:space="0" w:color="auto"/>
            <w:bottom w:val="none" w:sz="0" w:space="0" w:color="auto"/>
            <w:right w:val="none" w:sz="0" w:space="0" w:color="auto"/>
          </w:divBdr>
          <w:divsChild>
            <w:div w:id="265777151">
              <w:marLeft w:val="0"/>
              <w:marRight w:val="0"/>
              <w:marTop w:val="0"/>
              <w:marBottom w:val="0"/>
              <w:divBdr>
                <w:top w:val="none" w:sz="0" w:space="0" w:color="auto"/>
                <w:left w:val="none" w:sz="0" w:space="0" w:color="auto"/>
                <w:bottom w:val="none" w:sz="0" w:space="0" w:color="auto"/>
                <w:right w:val="none" w:sz="0" w:space="0" w:color="auto"/>
              </w:divBdr>
            </w:div>
            <w:div w:id="787504411">
              <w:marLeft w:val="0"/>
              <w:marRight w:val="0"/>
              <w:marTop w:val="0"/>
              <w:marBottom w:val="0"/>
              <w:divBdr>
                <w:top w:val="none" w:sz="0" w:space="0" w:color="auto"/>
                <w:left w:val="none" w:sz="0" w:space="0" w:color="auto"/>
                <w:bottom w:val="none" w:sz="0" w:space="0" w:color="auto"/>
                <w:right w:val="none" w:sz="0" w:space="0" w:color="auto"/>
              </w:divBdr>
            </w:div>
            <w:div w:id="1441489710">
              <w:marLeft w:val="0"/>
              <w:marRight w:val="0"/>
              <w:marTop w:val="0"/>
              <w:marBottom w:val="0"/>
              <w:divBdr>
                <w:top w:val="none" w:sz="0" w:space="0" w:color="auto"/>
                <w:left w:val="none" w:sz="0" w:space="0" w:color="auto"/>
                <w:bottom w:val="none" w:sz="0" w:space="0" w:color="auto"/>
                <w:right w:val="none" w:sz="0" w:space="0" w:color="auto"/>
              </w:divBdr>
            </w:div>
          </w:divsChild>
        </w:div>
        <w:div w:id="1719083294">
          <w:marLeft w:val="0"/>
          <w:marRight w:val="0"/>
          <w:marTop w:val="0"/>
          <w:marBottom w:val="0"/>
          <w:divBdr>
            <w:top w:val="none" w:sz="0" w:space="0" w:color="auto"/>
            <w:left w:val="none" w:sz="0" w:space="0" w:color="auto"/>
            <w:bottom w:val="none" w:sz="0" w:space="0" w:color="auto"/>
            <w:right w:val="none" w:sz="0" w:space="0" w:color="auto"/>
          </w:divBdr>
        </w:div>
        <w:div w:id="2063092201">
          <w:marLeft w:val="0"/>
          <w:marRight w:val="0"/>
          <w:marTop w:val="0"/>
          <w:marBottom w:val="0"/>
          <w:divBdr>
            <w:top w:val="none" w:sz="0" w:space="0" w:color="auto"/>
            <w:left w:val="none" w:sz="0" w:space="0" w:color="auto"/>
            <w:bottom w:val="none" w:sz="0" w:space="0" w:color="auto"/>
            <w:right w:val="none" w:sz="0" w:space="0" w:color="auto"/>
          </w:divBdr>
        </w:div>
        <w:div w:id="2134787504">
          <w:marLeft w:val="0"/>
          <w:marRight w:val="0"/>
          <w:marTop w:val="0"/>
          <w:marBottom w:val="0"/>
          <w:divBdr>
            <w:top w:val="none" w:sz="0" w:space="0" w:color="auto"/>
            <w:left w:val="none" w:sz="0" w:space="0" w:color="auto"/>
            <w:bottom w:val="none" w:sz="0" w:space="0" w:color="auto"/>
            <w:right w:val="none" w:sz="0" w:space="0" w:color="auto"/>
          </w:divBdr>
        </w:div>
      </w:divsChild>
    </w:div>
    <w:div w:id="1803648827">
      <w:bodyDiv w:val="1"/>
      <w:marLeft w:val="0"/>
      <w:marRight w:val="0"/>
      <w:marTop w:val="0"/>
      <w:marBottom w:val="0"/>
      <w:divBdr>
        <w:top w:val="none" w:sz="0" w:space="0" w:color="auto"/>
        <w:left w:val="none" w:sz="0" w:space="0" w:color="auto"/>
        <w:bottom w:val="none" w:sz="0" w:space="0" w:color="auto"/>
        <w:right w:val="none" w:sz="0" w:space="0" w:color="auto"/>
      </w:divBdr>
    </w:div>
    <w:div w:id="1809205274">
      <w:bodyDiv w:val="1"/>
      <w:marLeft w:val="0"/>
      <w:marRight w:val="0"/>
      <w:marTop w:val="0"/>
      <w:marBottom w:val="0"/>
      <w:divBdr>
        <w:top w:val="none" w:sz="0" w:space="0" w:color="auto"/>
        <w:left w:val="none" w:sz="0" w:space="0" w:color="auto"/>
        <w:bottom w:val="none" w:sz="0" w:space="0" w:color="auto"/>
        <w:right w:val="none" w:sz="0" w:space="0" w:color="auto"/>
      </w:divBdr>
    </w:div>
    <w:div w:id="1897626498">
      <w:bodyDiv w:val="1"/>
      <w:marLeft w:val="0"/>
      <w:marRight w:val="0"/>
      <w:marTop w:val="0"/>
      <w:marBottom w:val="0"/>
      <w:divBdr>
        <w:top w:val="none" w:sz="0" w:space="0" w:color="auto"/>
        <w:left w:val="none" w:sz="0" w:space="0" w:color="auto"/>
        <w:bottom w:val="none" w:sz="0" w:space="0" w:color="auto"/>
        <w:right w:val="none" w:sz="0" w:space="0" w:color="auto"/>
      </w:divBdr>
    </w:div>
    <w:div w:id="1920288065">
      <w:bodyDiv w:val="1"/>
      <w:marLeft w:val="0"/>
      <w:marRight w:val="0"/>
      <w:marTop w:val="0"/>
      <w:marBottom w:val="0"/>
      <w:divBdr>
        <w:top w:val="none" w:sz="0" w:space="0" w:color="auto"/>
        <w:left w:val="none" w:sz="0" w:space="0" w:color="auto"/>
        <w:bottom w:val="none" w:sz="0" w:space="0" w:color="auto"/>
        <w:right w:val="none" w:sz="0" w:space="0" w:color="auto"/>
      </w:divBdr>
    </w:div>
    <w:div w:id="1939217015">
      <w:bodyDiv w:val="1"/>
      <w:marLeft w:val="0"/>
      <w:marRight w:val="0"/>
      <w:marTop w:val="0"/>
      <w:marBottom w:val="0"/>
      <w:divBdr>
        <w:top w:val="none" w:sz="0" w:space="0" w:color="auto"/>
        <w:left w:val="none" w:sz="0" w:space="0" w:color="auto"/>
        <w:bottom w:val="none" w:sz="0" w:space="0" w:color="auto"/>
        <w:right w:val="none" w:sz="0" w:space="0" w:color="auto"/>
      </w:divBdr>
    </w:div>
    <w:div w:id="1993213866">
      <w:bodyDiv w:val="1"/>
      <w:marLeft w:val="0"/>
      <w:marRight w:val="0"/>
      <w:marTop w:val="0"/>
      <w:marBottom w:val="0"/>
      <w:divBdr>
        <w:top w:val="none" w:sz="0" w:space="0" w:color="auto"/>
        <w:left w:val="none" w:sz="0" w:space="0" w:color="auto"/>
        <w:bottom w:val="none" w:sz="0" w:space="0" w:color="auto"/>
        <w:right w:val="none" w:sz="0" w:space="0" w:color="auto"/>
      </w:divBdr>
    </w:div>
    <w:div w:id="2027125543">
      <w:bodyDiv w:val="1"/>
      <w:marLeft w:val="0"/>
      <w:marRight w:val="0"/>
      <w:marTop w:val="0"/>
      <w:marBottom w:val="0"/>
      <w:divBdr>
        <w:top w:val="none" w:sz="0" w:space="0" w:color="auto"/>
        <w:left w:val="none" w:sz="0" w:space="0" w:color="auto"/>
        <w:bottom w:val="none" w:sz="0" w:space="0" w:color="auto"/>
        <w:right w:val="none" w:sz="0" w:space="0" w:color="auto"/>
      </w:divBdr>
    </w:div>
    <w:div w:id="2028216539">
      <w:bodyDiv w:val="1"/>
      <w:marLeft w:val="0"/>
      <w:marRight w:val="0"/>
      <w:marTop w:val="0"/>
      <w:marBottom w:val="0"/>
      <w:divBdr>
        <w:top w:val="none" w:sz="0" w:space="0" w:color="auto"/>
        <w:left w:val="none" w:sz="0" w:space="0" w:color="auto"/>
        <w:bottom w:val="none" w:sz="0" w:space="0" w:color="auto"/>
        <w:right w:val="none" w:sz="0" w:space="0" w:color="auto"/>
      </w:divBdr>
      <w:divsChild>
        <w:div w:id="483014339">
          <w:marLeft w:val="0"/>
          <w:marRight w:val="0"/>
          <w:marTop w:val="0"/>
          <w:marBottom w:val="0"/>
          <w:divBdr>
            <w:top w:val="none" w:sz="0" w:space="0" w:color="auto"/>
            <w:left w:val="none" w:sz="0" w:space="0" w:color="auto"/>
            <w:bottom w:val="none" w:sz="0" w:space="0" w:color="auto"/>
            <w:right w:val="none" w:sz="0" w:space="0" w:color="auto"/>
          </w:divBdr>
          <w:divsChild>
            <w:div w:id="1250390778">
              <w:marLeft w:val="-360"/>
              <w:marRight w:val="-360"/>
              <w:marTop w:val="0"/>
              <w:marBottom w:val="0"/>
              <w:divBdr>
                <w:top w:val="none" w:sz="0" w:space="0" w:color="auto"/>
                <w:left w:val="none" w:sz="0" w:space="0" w:color="auto"/>
                <w:bottom w:val="none" w:sz="0" w:space="0" w:color="auto"/>
                <w:right w:val="none" w:sz="0" w:space="0" w:color="auto"/>
              </w:divBdr>
              <w:divsChild>
                <w:div w:id="932668682">
                  <w:marLeft w:val="0"/>
                  <w:marRight w:val="0"/>
                  <w:marTop w:val="0"/>
                  <w:marBottom w:val="0"/>
                  <w:divBdr>
                    <w:top w:val="none" w:sz="0" w:space="0" w:color="auto"/>
                    <w:left w:val="none" w:sz="0" w:space="0" w:color="auto"/>
                    <w:bottom w:val="none" w:sz="0" w:space="0" w:color="auto"/>
                    <w:right w:val="none" w:sz="0" w:space="0" w:color="auto"/>
                  </w:divBdr>
                  <w:divsChild>
                    <w:div w:id="348916858">
                      <w:marLeft w:val="0"/>
                      <w:marRight w:val="0"/>
                      <w:marTop w:val="0"/>
                      <w:marBottom w:val="0"/>
                      <w:divBdr>
                        <w:top w:val="none" w:sz="0" w:space="0" w:color="auto"/>
                        <w:left w:val="none" w:sz="0" w:space="0" w:color="auto"/>
                        <w:bottom w:val="none" w:sz="0" w:space="0" w:color="auto"/>
                        <w:right w:val="none" w:sz="0" w:space="0" w:color="auto"/>
                      </w:divBdr>
                      <w:divsChild>
                        <w:div w:id="1886915639">
                          <w:marLeft w:val="0"/>
                          <w:marRight w:val="0"/>
                          <w:marTop w:val="0"/>
                          <w:marBottom w:val="0"/>
                          <w:divBdr>
                            <w:top w:val="none" w:sz="0" w:space="0" w:color="auto"/>
                            <w:left w:val="none" w:sz="0" w:space="0" w:color="auto"/>
                            <w:bottom w:val="none" w:sz="0" w:space="0" w:color="auto"/>
                            <w:right w:val="none" w:sz="0" w:space="0" w:color="auto"/>
                          </w:divBdr>
                          <w:divsChild>
                            <w:div w:id="1076782479">
                              <w:marLeft w:val="0"/>
                              <w:marRight w:val="0"/>
                              <w:marTop w:val="0"/>
                              <w:marBottom w:val="0"/>
                              <w:divBdr>
                                <w:top w:val="none" w:sz="0" w:space="0" w:color="auto"/>
                                <w:left w:val="none" w:sz="0" w:space="0" w:color="auto"/>
                                <w:bottom w:val="none" w:sz="0" w:space="0" w:color="auto"/>
                                <w:right w:val="none" w:sz="0" w:space="0" w:color="auto"/>
                              </w:divBdr>
                            </w:div>
                            <w:div w:id="141493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942392">
      <w:bodyDiv w:val="1"/>
      <w:marLeft w:val="0"/>
      <w:marRight w:val="0"/>
      <w:marTop w:val="0"/>
      <w:marBottom w:val="0"/>
      <w:divBdr>
        <w:top w:val="none" w:sz="0" w:space="0" w:color="auto"/>
        <w:left w:val="none" w:sz="0" w:space="0" w:color="auto"/>
        <w:bottom w:val="none" w:sz="0" w:space="0" w:color="auto"/>
        <w:right w:val="none" w:sz="0" w:space="0" w:color="auto"/>
      </w:divBdr>
    </w:div>
    <w:div w:id="2105374523">
      <w:bodyDiv w:val="1"/>
      <w:marLeft w:val="0"/>
      <w:marRight w:val="0"/>
      <w:marTop w:val="0"/>
      <w:marBottom w:val="0"/>
      <w:divBdr>
        <w:top w:val="none" w:sz="0" w:space="0" w:color="auto"/>
        <w:left w:val="none" w:sz="0" w:space="0" w:color="auto"/>
        <w:bottom w:val="none" w:sz="0" w:space="0" w:color="auto"/>
        <w:right w:val="none" w:sz="0" w:space="0" w:color="auto"/>
      </w:divBdr>
    </w:div>
    <w:div w:id="2115244660">
      <w:bodyDiv w:val="1"/>
      <w:marLeft w:val="0"/>
      <w:marRight w:val="0"/>
      <w:marTop w:val="0"/>
      <w:marBottom w:val="0"/>
      <w:divBdr>
        <w:top w:val="none" w:sz="0" w:space="0" w:color="auto"/>
        <w:left w:val="none" w:sz="0" w:space="0" w:color="auto"/>
        <w:bottom w:val="none" w:sz="0" w:space="0" w:color="auto"/>
        <w:right w:val="none" w:sz="0" w:space="0" w:color="auto"/>
      </w:divBdr>
      <w:divsChild>
        <w:div w:id="662778941">
          <w:marLeft w:val="0"/>
          <w:marRight w:val="0"/>
          <w:marTop w:val="0"/>
          <w:marBottom w:val="0"/>
          <w:divBdr>
            <w:top w:val="none" w:sz="0" w:space="0" w:color="auto"/>
            <w:left w:val="none" w:sz="0" w:space="0" w:color="auto"/>
            <w:bottom w:val="none" w:sz="0" w:space="0" w:color="auto"/>
            <w:right w:val="none" w:sz="0" w:space="0" w:color="auto"/>
          </w:divBdr>
          <w:divsChild>
            <w:div w:id="324674220">
              <w:marLeft w:val="-360"/>
              <w:marRight w:val="-360"/>
              <w:marTop w:val="0"/>
              <w:marBottom w:val="0"/>
              <w:divBdr>
                <w:top w:val="none" w:sz="0" w:space="0" w:color="auto"/>
                <w:left w:val="none" w:sz="0" w:space="0" w:color="auto"/>
                <w:bottom w:val="none" w:sz="0" w:space="0" w:color="auto"/>
                <w:right w:val="none" w:sz="0" w:space="0" w:color="auto"/>
              </w:divBdr>
              <w:divsChild>
                <w:div w:id="1180123011">
                  <w:marLeft w:val="0"/>
                  <w:marRight w:val="0"/>
                  <w:marTop w:val="0"/>
                  <w:marBottom w:val="0"/>
                  <w:divBdr>
                    <w:top w:val="none" w:sz="0" w:space="0" w:color="auto"/>
                    <w:left w:val="none" w:sz="0" w:space="0" w:color="auto"/>
                    <w:bottom w:val="none" w:sz="0" w:space="0" w:color="auto"/>
                    <w:right w:val="none" w:sz="0" w:space="0" w:color="auto"/>
                  </w:divBdr>
                  <w:divsChild>
                    <w:div w:id="1261446485">
                      <w:marLeft w:val="0"/>
                      <w:marRight w:val="0"/>
                      <w:marTop w:val="0"/>
                      <w:marBottom w:val="0"/>
                      <w:divBdr>
                        <w:top w:val="none" w:sz="0" w:space="0" w:color="auto"/>
                        <w:left w:val="none" w:sz="0" w:space="0" w:color="auto"/>
                        <w:bottom w:val="none" w:sz="0" w:space="0" w:color="auto"/>
                        <w:right w:val="none" w:sz="0" w:space="0" w:color="auto"/>
                      </w:divBdr>
                      <w:divsChild>
                        <w:div w:id="255484853">
                          <w:marLeft w:val="0"/>
                          <w:marRight w:val="0"/>
                          <w:marTop w:val="0"/>
                          <w:marBottom w:val="0"/>
                          <w:divBdr>
                            <w:top w:val="none" w:sz="0" w:space="0" w:color="auto"/>
                            <w:left w:val="none" w:sz="0" w:space="0" w:color="auto"/>
                            <w:bottom w:val="none" w:sz="0" w:space="0" w:color="auto"/>
                            <w:right w:val="none" w:sz="0" w:space="0" w:color="auto"/>
                          </w:divBdr>
                          <w:divsChild>
                            <w:div w:id="65693530">
                              <w:marLeft w:val="0"/>
                              <w:marRight w:val="0"/>
                              <w:marTop w:val="0"/>
                              <w:marBottom w:val="0"/>
                              <w:divBdr>
                                <w:top w:val="none" w:sz="0" w:space="0" w:color="auto"/>
                                <w:left w:val="none" w:sz="0" w:space="0" w:color="auto"/>
                                <w:bottom w:val="none" w:sz="0" w:space="0" w:color="auto"/>
                                <w:right w:val="none" w:sz="0" w:space="0" w:color="auto"/>
                              </w:divBdr>
                            </w:div>
                            <w:div w:id="198123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097827">
      <w:bodyDiv w:val="1"/>
      <w:marLeft w:val="0"/>
      <w:marRight w:val="0"/>
      <w:marTop w:val="0"/>
      <w:marBottom w:val="0"/>
      <w:divBdr>
        <w:top w:val="none" w:sz="0" w:space="0" w:color="auto"/>
        <w:left w:val="none" w:sz="0" w:space="0" w:color="auto"/>
        <w:bottom w:val="none" w:sz="0" w:space="0" w:color="auto"/>
        <w:right w:val="none" w:sz="0" w:space="0" w:color="auto"/>
      </w:divBdr>
    </w:div>
    <w:div w:id="2135052554">
      <w:bodyDiv w:val="1"/>
      <w:marLeft w:val="0"/>
      <w:marRight w:val="0"/>
      <w:marTop w:val="0"/>
      <w:marBottom w:val="0"/>
      <w:divBdr>
        <w:top w:val="none" w:sz="0" w:space="0" w:color="auto"/>
        <w:left w:val="none" w:sz="0" w:space="0" w:color="auto"/>
        <w:bottom w:val="none" w:sz="0" w:space="0" w:color="auto"/>
        <w:right w:val="none" w:sz="0" w:space="0" w:color="auto"/>
      </w:divBdr>
    </w:div>
    <w:div w:id="2140415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2.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footer1.xml" Type="http://schemas.openxmlformats.org/officeDocument/2006/relationships/foot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theme/theme1.xml" Type="http://schemas.openxmlformats.org/officeDocument/2006/relationships/them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ntTable.xml" Type="http://schemas.openxmlformats.org/officeDocument/2006/relationships/fontTable" Id="rId14"/>
</Relationships>

</file>

<file path=word/_rels/footnotes.xml.rels><?xml version="1.0" encoding="UTF-8" standalone="yes"?>
<Relationships xmlns="http://schemas.openxmlformats.org/package/2006/relationships">
    <Relationship TargetMode="External" Target="https://likumi.lv/ta/id/312423-par-latvijas-nacionalo-energetikas-un-klimata-planu-20212030-gadam"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63FADCCF-603E-444F-9F23-2AFC40FDEA4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0664926A-35C7-4BBC-B552-A14FA365074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70C209A3-F1B6-4F07-A72B-65766967150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F9B6837C-921B-487D-91E4-2647A1192C7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14370</Words>
  <Characters>8191</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2024-04-08T09:28:00Z</dcterms:created>
  <dcterms:modified xsi:type="dcterms:W3CDTF">2024-04-08T10:08:00Z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AdditionalMakers">
    <vt:lpwstr>Vecākais eksperts Arturs Čerkass</vt:lpwstr>
  </property>
  <property fmtid="{D5CDD505-2E9C-101B-9397-08002B2CF9AE}" pid="3" name="DIScgiUrl">
    <vt:lpwstr>https://lim.esvis.gov.lv/cs/idcplg</vt:lpwstr>
  </property>
  <property fmtid="{D5CDD505-2E9C-101B-9397-08002B2CF9AE}" pid="4" name="DISdDocName">
    <vt:lpwstr>L468146</vt:lpwstr>
  </property>
  <property fmtid="{D5CDD505-2E9C-101B-9397-08002B2CF9AE}" pid="5" name="DISCesvisAdditionalTutors">
    <vt:lpwstr>Valsts sekretāre Līga Kurevska, Vecākā eksperte Elīna Reihmane, Direktors Ilze Prūse, Vecākais eksperts Arturs Čerkass</vt:lpwstr>
  </property>
  <property fmtid="{D5CDD505-2E9C-101B-9397-08002B2CF9AE}" pid="6" name="DISCesvisSigner">
    <vt:lpwstr> Kaspars Melnis</vt:lpwstr>
  </property>
  <property fmtid="{D5CDD505-2E9C-101B-9397-08002B2CF9AE}" pid="7" name="DISCesvisSafetyLevel">
    <vt:lpwstr>Vispārpieejams</vt:lpwstr>
  </property>
  <property fmtid="{D5CDD505-2E9C-101B-9397-08002B2CF9AE}" pid="8" name="DISTaskPaneUrl">
    <vt:lpwstr>https://lim.esvis.gov.lv/cs/idcplg?ClientControlled=DocMan&amp;coreContentOnly=1&amp;WebdavRequest=1&amp;IdcService=DOC_INFO&amp;dID=547268</vt:lpwstr>
  </property>
  <property fmtid="{D5CDD505-2E9C-101B-9397-08002B2CF9AE}" pid="9" name="DISCesvisTitle">
    <vt:lpwstr>Par 2024. gada 15.-16.aprīļa Eiropas Savienības neformālajā enerģētikas ministru sanāksmē izskatāmajiem jautājumiem </vt:lpwstr>
  </property>
  <property fmtid="{D5CDD505-2E9C-101B-9397-08002B2CF9AE}" pid="10" name="DISCesvisMinistryOfMinister">
    <vt:lpwstr>wwTemplateNP_MinistryOfMinister(Klimata un enerģētikas,)</vt:lpwstr>
  </property>
  <property fmtid="{D5CDD505-2E9C-101B-9397-08002B2CF9AE}" pid="11" name="DISCesvisAuthor">
    <vt:lpwstr>Klimata un enerģētikas ministrija</vt:lpwstr>
  </property>
  <property fmtid="{D5CDD505-2E9C-101B-9397-08002B2CF9AE}" pid="12" name="DISCesvisMainMaker">
    <vt:lpwstr>Vecākais eksperts Arturs Čerkass</vt:lpwstr>
  </property>
  <property fmtid="{D5CDD505-2E9C-101B-9397-08002B2CF9AE}" pid="13" name="DISCesvisAdditionalTutorsMail">
    <vt:lpwstr>Liga.Kurevska@kem.gov.lv, elina.reihmane@kem.gov.lv, ilze.pruse@kem.gov.lv, Arturs.cerkass@kem.gov.lv</vt:lpwstr>
  </property>
  <property fmtid="{D5CDD505-2E9C-101B-9397-08002B2CF9AE}" pid="14" name="DISCesvisAdditionalTutorsPhone">
    <vt:lpwstr>63007301</vt:lpwstr>
  </property>
  <property fmtid="{D5CDD505-2E9C-101B-9397-08002B2CF9AE}" pid="15" name="DISidcName">
    <vt:lpwstr>1020404016200</vt:lpwstr>
  </property>
  <property fmtid="{D5CDD505-2E9C-101B-9397-08002B2CF9AE}" pid="16" name="DISProperties">
    <vt:lpwstr>DISCesvisMeetingDate,DISCesvisAdditionalMakers,DIScgiUrl,DISdDocName,DISCesvisAdditionalTutors,DISCesvisSigner,DISCesvisSafetyLevel,DISTaskPaneUrl,DISCesvisTitle,DISCesvisMinistryOfMinister,DISCesvisAuthor,DISCesvisMainMaker,DISCesvisAdditionalTutorsMail,DISCesvisAdditionalTutorsPhone,DISidcName,DISCesvisAdditionalMakersMail,DISdUser,DISCesvisOrgApprovers,DISdID,DISCesvisForInforming,DISCesvisMainMakerOrgUnitTitle</vt:lpwstr>
  </property>
  <property fmtid="{D5CDD505-2E9C-101B-9397-08002B2CF9AE}" pid="17" name="DISCesvisDescription">
    <vt:lpwstr>
</vt:lpwstr>
  </property>
  <property fmtid="{D5CDD505-2E9C-101B-9397-08002B2CF9AE}" pid="18" name="DISCesvisAdditionalMakersMail">
    <vt:lpwstr>Arturs.cerkass@kem.gov.lv</vt:lpwstr>
  </property>
  <property fmtid="{D5CDD505-2E9C-101B-9397-08002B2CF9AE}" pid="19" name="DISdUser">
    <vt:lpwstr>weblogic</vt:lpwstr>
  </property>
  <property fmtid="{D5CDD505-2E9C-101B-9397-08002B2CF9AE}" pid="20" name="DISCesvisOrgApprovers">
    <vt:lpwstr>Aizsardzības ministrija, Ekonomikas ministrija, Finanšu ministrija, Vides aizsardzības un reģionālās attīstības ministrija, Ārlietu ministrija</vt:lpwstr>
  </property>
  <property fmtid="{D5CDD505-2E9C-101B-9397-08002B2CF9AE}" pid="21" name="DISdID">
    <vt:lpwstr>547268</vt:lpwstr>
  </property>
  <property fmtid="{D5CDD505-2E9C-101B-9397-08002B2CF9AE}" pid="22" name="DISCesvisMeetingDate">
    <vt:lpwstr>2024-04-15</vt:lpwstr>
  </property>
  <property fmtid="{D5CDD505-2E9C-101B-9397-08002B2CF9AE}" pid="23" name="DISCesvisMainMakerOrgUnitTitle">
    <vt:lpwstr>ED</vt:lpwstr>
  </property>
  <property fmtid="{D5CDD505-2E9C-101B-9397-08002B2CF9AE}" pid="24" name="DISCesvisComments">
    <vt:lpwstr>Lūgums papildināt un saskaņot KEM Informatīvā ziņojuma projektu par Eiropas Savienības neformālajā Vides un enerģētikas ministru padomes 2023. gada 10.-12. jūlija sanāksmē izskatāmajiem jautājumiem. Lūgums saskaņot līdz 29. jūnija dienas beigām.</vt:lpwstr>
  </property>
  <property fmtid="{D5CDD505-2E9C-101B-9397-08002B2CF9AE}" pid="25" name="DISCesvisForInforming">
    <vt:lpwstr>Vecākais eksperts Arturs Čerkass, Vecākā eksperte Elīna Reihmane, Direktors Ilze Prūse, Padomnieks Marija Zjurikova </vt:lpwstr>
  </property>
</Properties>
</file>