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66926D" w14:textId="07CD29FE" w:rsidR="00E97539" w:rsidRPr="00507CBF" w:rsidRDefault="00507CBF" w:rsidP="00507CBF">
      <w:pPr>
        <w:jc w:val="center"/>
        <w:rPr>
          <w:b/>
          <w:lang w:val="en-GB"/>
        </w:rPr>
      </w:pPr>
      <w:r w:rsidRPr="00507CBF">
        <w:rPr>
          <w:b/>
          <w:lang w:val="en-GB"/>
        </w:rPr>
        <w:t xml:space="preserve">Declaration on the </w:t>
      </w:r>
      <w:r w:rsidR="000033CF">
        <w:rPr>
          <w:b/>
          <w:lang w:val="en-GB"/>
        </w:rPr>
        <w:t>T</w:t>
      </w:r>
      <w:r w:rsidRPr="00507CBF">
        <w:rPr>
          <w:b/>
          <w:lang w:val="en-GB"/>
        </w:rPr>
        <w:t xml:space="preserve">emporary </w:t>
      </w:r>
      <w:r w:rsidR="000033CF">
        <w:rPr>
          <w:b/>
          <w:lang w:val="en-GB"/>
        </w:rPr>
        <w:t>L</w:t>
      </w:r>
      <w:bookmarkStart w:id="0" w:name="_GoBack"/>
      <w:bookmarkEnd w:id="0"/>
      <w:r w:rsidRPr="00507CBF">
        <w:rPr>
          <w:b/>
          <w:lang w:val="en-GB"/>
        </w:rPr>
        <w:t>ist of dual-use goods.</w:t>
      </w:r>
    </w:p>
    <w:p w14:paraId="03386894" w14:textId="77777777" w:rsidR="00507CBF" w:rsidRPr="00507CBF" w:rsidRDefault="00507CBF" w:rsidP="00ED71BD">
      <w:pPr>
        <w:jc w:val="both"/>
        <w:rPr>
          <w:lang w:val="en-GB"/>
        </w:rPr>
      </w:pPr>
    </w:p>
    <w:p w14:paraId="7CDDF9EB" w14:textId="125C37E8" w:rsidR="00A65E09" w:rsidRPr="007B35D5" w:rsidRDefault="003B3213" w:rsidP="007B35D5">
      <w:pPr>
        <w:spacing w:before="120" w:after="120" w:line="360" w:lineRule="auto"/>
        <w:ind w:right="74"/>
        <w:jc w:val="both"/>
        <w:textAlignment w:val="baseline"/>
        <w:rPr>
          <w:i/>
          <w:iCs/>
          <w:lang w:val="en-GB"/>
        </w:rPr>
      </w:pPr>
      <w:r w:rsidRPr="007B35D5">
        <w:rPr>
          <w:b/>
          <w:i/>
          <w:iCs/>
          <w:lang w:val="en-GB"/>
        </w:rPr>
        <w:t>WHEREAS,</w:t>
      </w:r>
      <w:r w:rsidRPr="007B35D5">
        <w:rPr>
          <w:i/>
          <w:iCs/>
          <w:lang w:val="en-GB"/>
        </w:rPr>
        <w:t xml:space="preserve"> pursuant to Article 17 of Regulation (EU) 2021/821, the European Commission is </w:t>
      </w:r>
      <w:r w:rsidR="008920D4">
        <w:rPr>
          <w:i/>
          <w:iCs/>
          <w:lang w:val="en-GB"/>
        </w:rPr>
        <w:t xml:space="preserve">empowered to </w:t>
      </w:r>
      <w:r w:rsidR="007B7856">
        <w:rPr>
          <w:i/>
          <w:iCs/>
          <w:lang w:val="en-GB"/>
        </w:rPr>
        <w:t xml:space="preserve">adopt </w:t>
      </w:r>
      <w:r w:rsidR="007B7856" w:rsidRPr="007B35D5">
        <w:rPr>
          <w:i/>
          <w:iCs/>
          <w:lang w:val="en-GB"/>
        </w:rPr>
        <w:t>delegated</w:t>
      </w:r>
      <w:r w:rsidRPr="007B35D5">
        <w:rPr>
          <w:i/>
          <w:iCs/>
          <w:lang w:val="en-GB"/>
        </w:rPr>
        <w:t xml:space="preserve"> </w:t>
      </w:r>
      <w:r w:rsidR="008920D4">
        <w:rPr>
          <w:i/>
          <w:iCs/>
          <w:lang w:val="en-GB"/>
        </w:rPr>
        <w:t xml:space="preserve">acts in </w:t>
      </w:r>
      <w:r w:rsidR="007B7856">
        <w:rPr>
          <w:i/>
          <w:iCs/>
          <w:lang w:val="en-GB"/>
        </w:rPr>
        <w:t xml:space="preserve">order </w:t>
      </w:r>
      <w:r w:rsidR="007B7856" w:rsidRPr="007B35D5">
        <w:rPr>
          <w:i/>
          <w:iCs/>
          <w:lang w:val="en-GB"/>
        </w:rPr>
        <w:t>to</w:t>
      </w:r>
      <w:r w:rsidRPr="007B35D5">
        <w:rPr>
          <w:i/>
          <w:iCs/>
          <w:lang w:val="en-GB"/>
        </w:rPr>
        <w:t xml:space="preserve"> amend Annex I of the Regulation </w:t>
      </w:r>
      <w:r w:rsidRPr="007B35D5">
        <w:rPr>
          <w:i/>
          <w:color w:val="000000"/>
          <w:shd w:val="clear" w:color="auto" w:fill="FFFFFF"/>
          <w:lang w:val="en-US"/>
        </w:rPr>
        <w:t xml:space="preserve">in conformity with the relevant </w:t>
      </w:r>
      <w:r w:rsidR="008920D4">
        <w:rPr>
          <w:i/>
          <w:color w:val="000000"/>
          <w:shd w:val="clear" w:color="auto" w:fill="FFFFFF"/>
          <w:lang w:val="en-US"/>
        </w:rPr>
        <w:t xml:space="preserve">obligations and </w:t>
      </w:r>
      <w:r w:rsidRPr="007B35D5">
        <w:rPr>
          <w:i/>
          <w:color w:val="000000"/>
          <w:shd w:val="clear" w:color="auto" w:fill="FFFFFF"/>
          <w:lang w:val="en-US"/>
        </w:rPr>
        <w:t>commitments</w:t>
      </w:r>
      <w:r w:rsidR="008920D4">
        <w:rPr>
          <w:i/>
          <w:color w:val="000000"/>
          <w:shd w:val="clear" w:color="auto" w:fill="FFFFFF"/>
          <w:lang w:val="en-US"/>
        </w:rPr>
        <w:t xml:space="preserve"> and any amendment thereof</w:t>
      </w:r>
      <w:r w:rsidRPr="007B35D5">
        <w:rPr>
          <w:i/>
          <w:color w:val="000000"/>
          <w:shd w:val="clear" w:color="auto" w:fill="FFFFFF"/>
          <w:lang w:val="en-US"/>
        </w:rPr>
        <w:t xml:space="preserve"> that Member States</w:t>
      </w:r>
      <w:r w:rsidR="008920D4">
        <w:rPr>
          <w:i/>
          <w:color w:val="000000"/>
          <w:shd w:val="clear" w:color="auto" w:fill="FFFFFF"/>
          <w:lang w:val="en-US"/>
        </w:rPr>
        <w:t>,</w:t>
      </w:r>
      <w:r w:rsidRPr="007B35D5">
        <w:rPr>
          <w:i/>
          <w:color w:val="000000"/>
          <w:shd w:val="clear" w:color="auto" w:fill="FFFFFF"/>
          <w:lang w:val="en-US"/>
        </w:rPr>
        <w:t xml:space="preserve"> </w:t>
      </w:r>
      <w:r w:rsidR="008920D4">
        <w:rPr>
          <w:i/>
          <w:color w:val="000000"/>
          <w:shd w:val="clear" w:color="auto" w:fill="FFFFFF"/>
          <w:lang w:val="en-US"/>
        </w:rPr>
        <w:t xml:space="preserve">and where applicable the Union, </w:t>
      </w:r>
      <w:r w:rsidRPr="007B35D5">
        <w:rPr>
          <w:i/>
          <w:color w:val="000000"/>
          <w:shd w:val="clear" w:color="auto" w:fill="FFFFFF"/>
          <w:lang w:val="en-US"/>
        </w:rPr>
        <w:t xml:space="preserve">have accepted as members of the international </w:t>
      </w:r>
      <w:r w:rsidR="008920D4">
        <w:rPr>
          <w:i/>
          <w:color w:val="000000"/>
          <w:shd w:val="clear" w:color="auto" w:fill="FFFFFF"/>
          <w:lang w:val="en-US"/>
        </w:rPr>
        <w:t xml:space="preserve">non-proliferation regimes </w:t>
      </w:r>
      <w:r w:rsidR="007B7856">
        <w:rPr>
          <w:i/>
          <w:color w:val="000000"/>
          <w:shd w:val="clear" w:color="auto" w:fill="FFFFFF"/>
          <w:lang w:val="en-US"/>
        </w:rPr>
        <w:t>and export</w:t>
      </w:r>
      <w:r w:rsidRPr="007B35D5">
        <w:rPr>
          <w:i/>
          <w:color w:val="000000"/>
          <w:shd w:val="clear" w:color="auto" w:fill="FFFFFF"/>
          <w:lang w:val="en-US"/>
        </w:rPr>
        <w:t xml:space="preserve"> control arrangements</w:t>
      </w:r>
      <w:r w:rsidR="008920D4">
        <w:rPr>
          <w:i/>
          <w:color w:val="000000"/>
          <w:shd w:val="clear" w:color="auto" w:fill="FFFFFF"/>
          <w:lang w:val="en-US"/>
        </w:rPr>
        <w:t xml:space="preserve"> or by ratification of relevant international treaties</w:t>
      </w:r>
      <w:r w:rsidR="007B35D5" w:rsidRPr="007B35D5">
        <w:rPr>
          <w:i/>
          <w:color w:val="000000"/>
          <w:shd w:val="clear" w:color="auto" w:fill="FFFFFF"/>
          <w:lang w:val="en-US"/>
        </w:rPr>
        <w:t>;</w:t>
      </w:r>
    </w:p>
    <w:p w14:paraId="40BBEE3D" w14:textId="10701E81" w:rsidR="00A65E09" w:rsidRPr="00881847" w:rsidRDefault="00A65E09" w:rsidP="007B35D5">
      <w:pPr>
        <w:spacing w:before="120" w:after="120" w:line="360" w:lineRule="auto"/>
        <w:ind w:right="72"/>
        <w:jc w:val="both"/>
        <w:textAlignment w:val="baseline"/>
        <w:rPr>
          <w:i/>
          <w:color w:val="000000"/>
          <w:shd w:val="clear" w:color="auto" w:fill="FFFFFF"/>
          <w:lang w:val="en-US"/>
        </w:rPr>
      </w:pPr>
      <w:r w:rsidRPr="00881847">
        <w:rPr>
          <w:b/>
          <w:i/>
          <w:color w:val="000000"/>
          <w:shd w:val="clear" w:color="auto" w:fill="FFFFFF"/>
          <w:lang w:val="en-GB"/>
        </w:rPr>
        <w:t>ACKNOWLEDGING</w:t>
      </w:r>
      <w:r w:rsidR="008A516F" w:rsidRPr="00881847">
        <w:rPr>
          <w:i/>
          <w:color w:val="000000"/>
          <w:shd w:val="clear" w:color="auto" w:fill="FFFFFF"/>
          <w:lang w:val="en-US"/>
        </w:rPr>
        <w:t xml:space="preserve"> </w:t>
      </w:r>
      <w:r w:rsidR="003B3213" w:rsidRPr="00881847">
        <w:rPr>
          <w:i/>
          <w:color w:val="000000"/>
          <w:shd w:val="clear" w:color="auto" w:fill="FFFFFF"/>
          <w:lang w:val="en-US"/>
        </w:rPr>
        <w:t xml:space="preserve">that </w:t>
      </w:r>
      <w:r w:rsidR="00B3733A">
        <w:rPr>
          <w:i/>
          <w:color w:val="000000"/>
          <w:shd w:val="clear" w:color="auto" w:fill="FFFFFF"/>
          <w:lang w:val="en-US"/>
        </w:rPr>
        <w:t>international</w:t>
      </w:r>
      <w:r w:rsidR="003B3213" w:rsidRPr="00881847">
        <w:rPr>
          <w:i/>
          <w:color w:val="000000"/>
          <w:shd w:val="clear" w:color="auto" w:fill="FFFFFF"/>
          <w:lang w:val="en-US"/>
        </w:rPr>
        <w:t xml:space="preserve"> export control regimes on dual-use goods and technologies play a crucial role in preventing the proliferation of nuclear, chemical or biological weapons and their means of delivery as well as the </w:t>
      </w:r>
      <w:r w:rsidR="00ED71BD" w:rsidRPr="00881847">
        <w:rPr>
          <w:i/>
          <w:color w:val="000000"/>
          <w:shd w:val="clear" w:color="auto" w:fill="FFFFFF"/>
          <w:lang w:val="en-US"/>
        </w:rPr>
        <w:t>destabilizing</w:t>
      </w:r>
      <w:r w:rsidR="003B3213" w:rsidRPr="00881847">
        <w:rPr>
          <w:i/>
          <w:color w:val="000000"/>
          <w:shd w:val="clear" w:color="auto" w:fill="FFFFFF"/>
          <w:lang w:val="en-US"/>
        </w:rPr>
        <w:t xml:space="preserve"> accumulation of conventional arms and dual-use goods</w:t>
      </w:r>
      <w:r w:rsidR="008A516F">
        <w:rPr>
          <w:i/>
          <w:color w:val="000000"/>
          <w:shd w:val="clear" w:color="auto" w:fill="FFFFFF"/>
          <w:lang w:val="en-US"/>
        </w:rPr>
        <w:t>.</w:t>
      </w:r>
    </w:p>
    <w:p w14:paraId="5E20081F" w14:textId="384EEE0A" w:rsidR="003B3213" w:rsidRPr="00ED71BD" w:rsidRDefault="00BE2B5D" w:rsidP="007B35D5">
      <w:pPr>
        <w:spacing w:before="120" w:after="120" w:line="360" w:lineRule="auto"/>
        <w:jc w:val="both"/>
        <w:rPr>
          <w:i/>
          <w:lang w:val="en-GB"/>
        </w:rPr>
      </w:pPr>
      <w:r w:rsidRPr="00881847">
        <w:rPr>
          <w:b/>
          <w:i/>
          <w:color w:val="000000"/>
          <w:shd w:val="clear" w:color="auto" w:fill="FFFFFF"/>
          <w:lang w:val="en-US"/>
        </w:rPr>
        <w:t xml:space="preserve">EXPRESSING </w:t>
      </w:r>
      <w:r w:rsidRPr="00ED71BD">
        <w:rPr>
          <w:i/>
          <w:color w:val="000000"/>
          <w:shd w:val="clear" w:color="auto" w:fill="FFFFFF"/>
          <w:lang w:val="en-US"/>
        </w:rPr>
        <w:t xml:space="preserve">their continuous commitment to the Wassenaar Arrangement </w:t>
      </w:r>
      <w:r w:rsidR="002E13FC">
        <w:rPr>
          <w:i/>
          <w:color w:val="000000"/>
          <w:shd w:val="clear" w:color="auto" w:fill="FFFFFF"/>
          <w:lang w:val="en-US"/>
        </w:rPr>
        <w:t xml:space="preserve">and its </w:t>
      </w:r>
      <w:r w:rsidRPr="00ED71BD">
        <w:rPr>
          <w:i/>
          <w:color w:val="000000"/>
          <w:shd w:val="clear" w:color="auto" w:fill="FFFFFF"/>
          <w:lang w:val="en-US"/>
        </w:rPr>
        <w:t xml:space="preserve">guidelines and their will to </w:t>
      </w:r>
      <w:r w:rsidR="00A65E09" w:rsidRPr="00ED71BD">
        <w:rPr>
          <w:i/>
          <w:lang w:val="en-GB"/>
        </w:rPr>
        <w:t xml:space="preserve">continue to support and uphold </w:t>
      </w:r>
      <w:r w:rsidR="002E13FC">
        <w:rPr>
          <w:i/>
          <w:lang w:val="en-GB"/>
        </w:rPr>
        <w:t>them</w:t>
      </w:r>
      <w:r w:rsidR="000C4ECA" w:rsidRPr="00ED71BD">
        <w:rPr>
          <w:i/>
          <w:lang w:val="en-GB"/>
        </w:rPr>
        <w:t>;</w:t>
      </w:r>
      <w:r w:rsidR="00A65E09" w:rsidRPr="00ED71BD">
        <w:rPr>
          <w:i/>
          <w:lang w:val="en-GB"/>
        </w:rPr>
        <w:t xml:space="preserve"> </w:t>
      </w:r>
    </w:p>
    <w:p w14:paraId="70FCD47A" w14:textId="791A3DA4" w:rsidR="00576454" w:rsidRDefault="00A65E09" w:rsidP="00576454">
      <w:pPr>
        <w:spacing w:before="120" w:after="120" w:line="360" w:lineRule="auto"/>
        <w:ind w:right="72"/>
        <w:jc w:val="both"/>
        <w:textAlignment w:val="baseline"/>
        <w:rPr>
          <w:i/>
          <w:iCs/>
          <w:lang w:val="en-GB"/>
        </w:rPr>
      </w:pPr>
      <w:r w:rsidRPr="00881847">
        <w:rPr>
          <w:b/>
          <w:i/>
          <w:iCs/>
          <w:lang w:val="en-GB"/>
        </w:rPr>
        <w:t>RECOGNIZING</w:t>
      </w:r>
      <w:r w:rsidRPr="00881847">
        <w:rPr>
          <w:i/>
          <w:iCs/>
          <w:lang w:val="en-GB"/>
        </w:rPr>
        <w:t xml:space="preserve"> that the present declaration </w:t>
      </w:r>
      <w:r w:rsidR="00303816">
        <w:rPr>
          <w:i/>
          <w:iCs/>
          <w:lang w:val="en-GB"/>
        </w:rPr>
        <w:t xml:space="preserve">is meant </w:t>
      </w:r>
      <w:r w:rsidR="007B7856">
        <w:rPr>
          <w:i/>
          <w:iCs/>
          <w:lang w:val="en-GB"/>
        </w:rPr>
        <w:t xml:space="preserve">to </w:t>
      </w:r>
      <w:r w:rsidR="007B7856" w:rsidRPr="00881847">
        <w:rPr>
          <w:i/>
          <w:iCs/>
          <w:lang w:val="en-GB"/>
        </w:rPr>
        <w:t>complement</w:t>
      </w:r>
      <w:r w:rsidRPr="00881847">
        <w:rPr>
          <w:i/>
          <w:iCs/>
          <w:lang w:val="en-GB"/>
        </w:rPr>
        <w:t xml:space="preserve"> and strengthen, without duplication, existing controls under the </w:t>
      </w:r>
      <w:r w:rsidR="00B3733A">
        <w:rPr>
          <w:i/>
          <w:iCs/>
          <w:lang w:val="en-GB"/>
        </w:rPr>
        <w:t>international</w:t>
      </w:r>
      <w:r w:rsidRPr="00881847">
        <w:rPr>
          <w:i/>
          <w:iCs/>
          <w:lang w:val="en-GB"/>
        </w:rPr>
        <w:t xml:space="preserve"> regime of the Wassenaar Arrangement</w:t>
      </w:r>
      <w:r w:rsidR="000C4ECA" w:rsidRPr="00881847">
        <w:rPr>
          <w:i/>
          <w:iCs/>
          <w:lang w:val="en-GB"/>
        </w:rPr>
        <w:t>;</w:t>
      </w:r>
    </w:p>
    <w:p w14:paraId="7741B3C8" w14:textId="0490A79C" w:rsidR="00A65E09" w:rsidRPr="007B35D5" w:rsidRDefault="00EC2E80" w:rsidP="00576454">
      <w:pPr>
        <w:spacing w:before="120" w:after="120" w:line="360" w:lineRule="auto"/>
        <w:ind w:right="72"/>
        <w:jc w:val="both"/>
        <w:textAlignment w:val="baseline"/>
        <w:rPr>
          <w:i/>
          <w:iCs/>
          <w:lang w:val="en-US"/>
        </w:rPr>
      </w:pPr>
      <w:r w:rsidRPr="00881847">
        <w:rPr>
          <w:b/>
          <w:i/>
          <w:iCs/>
          <w:lang w:val="en-GB"/>
        </w:rPr>
        <w:t>RECOGNIZING</w:t>
      </w:r>
      <w:r w:rsidRPr="00881847">
        <w:rPr>
          <w:i/>
          <w:iCs/>
          <w:lang w:val="en-GB"/>
        </w:rPr>
        <w:t xml:space="preserve"> that</w:t>
      </w:r>
      <w:r w:rsidR="00E02A92">
        <w:rPr>
          <w:i/>
          <w:iCs/>
          <w:lang w:val="en-GB"/>
        </w:rPr>
        <w:t xml:space="preserve"> it is paramount that</w:t>
      </w:r>
      <w:r w:rsidRPr="00881847">
        <w:rPr>
          <w:i/>
          <w:iCs/>
          <w:lang w:val="en-GB"/>
        </w:rPr>
        <w:t xml:space="preserve"> </w:t>
      </w:r>
      <w:r w:rsidR="007B35D5" w:rsidRPr="00881847">
        <w:rPr>
          <w:i/>
          <w:iCs/>
          <w:lang w:val="en-GB"/>
        </w:rPr>
        <w:t>the proposals</w:t>
      </w:r>
      <w:r w:rsidRPr="00881847">
        <w:rPr>
          <w:i/>
          <w:iCs/>
          <w:lang w:val="en-GB"/>
        </w:rPr>
        <w:t xml:space="preserve"> for goods and technologies as </w:t>
      </w:r>
      <w:r w:rsidR="007B35D5" w:rsidRPr="00881847">
        <w:rPr>
          <w:i/>
          <w:iCs/>
          <w:lang w:val="en-GB"/>
        </w:rPr>
        <w:t>detailed in the Annex to this Declaration</w:t>
      </w:r>
      <w:r w:rsidRPr="00881847">
        <w:rPr>
          <w:i/>
          <w:iCs/>
          <w:lang w:val="en-GB"/>
        </w:rPr>
        <w:t xml:space="preserve"> </w:t>
      </w:r>
      <w:r w:rsidR="00E02A92">
        <w:rPr>
          <w:i/>
          <w:iCs/>
          <w:lang w:val="en-GB"/>
        </w:rPr>
        <w:t>be</w:t>
      </w:r>
      <w:r w:rsidR="00303816" w:rsidRPr="00881847">
        <w:rPr>
          <w:i/>
          <w:iCs/>
          <w:lang w:val="en-GB"/>
        </w:rPr>
        <w:t xml:space="preserve"> </w:t>
      </w:r>
      <w:r w:rsidRPr="00881847">
        <w:rPr>
          <w:i/>
          <w:iCs/>
          <w:lang w:val="en-GB"/>
        </w:rPr>
        <w:t xml:space="preserve">continuously promoted within the framework of the </w:t>
      </w:r>
      <w:r w:rsidR="007B35D5" w:rsidRPr="00881847">
        <w:rPr>
          <w:i/>
          <w:iCs/>
          <w:lang w:val="en-GB"/>
        </w:rPr>
        <w:t>Wassenaar</w:t>
      </w:r>
      <w:r w:rsidRPr="00881847">
        <w:rPr>
          <w:i/>
          <w:iCs/>
          <w:lang w:val="en-GB"/>
        </w:rPr>
        <w:t xml:space="preserve"> Arrangement in order to achieve </w:t>
      </w:r>
      <w:r w:rsidR="002E13FC">
        <w:rPr>
          <w:i/>
          <w:iCs/>
          <w:lang w:val="en-GB"/>
        </w:rPr>
        <w:t xml:space="preserve">full </w:t>
      </w:r>
      <w:r w:rsidRPr="00881847">
        <w:rPr>
          <w:i/>
          <w:iCs/>
          <w:lang w:val="en-GB"/>
        </w:rPr>
        <w:t>consensus</w:t>
      </w:r>
      <w:r w:rsidR="000C4ECA" w:rsidRPr="00881847">
        <w:rPr>
          <w:i/>
          <w:iCs/>
          <w:lang w:val="en-GB"/>
        </w:rPr>
        <w:t>;</w:t>
      </w:r>
      <w:r w:rsidRPr="007B35D5">
        <w:rPr>
          <w:i/>
          <w:iCs/>
          <w:lang w:val="en-GB"/>
        </w:rPr>
        <w:t xml:space="preserve"> </w:t>
      </w:r>
    </w:p>
    <w:p w14:paraId="3C94FA88" w14:textId="2E7039B8" w:rsidR="003B3213" w:rsidRPr="007B35D5" w:rsidRDefault="003B3213" w:rsidP="007B35D5">
      <w:pPr>
        <w:spacing w:before="120" w:after="120" w:line="360" w:lineRule="auto"/>
        <w:ind w:right="72"/>
        <w:jc w:val="both"/>
        <w:textAlignment w:val="baseline"/>
        <w:rPr>
          <w:i/>
          <w:iCs/>
          <w:lang w:val="en-GB"/>
        </w:rPr>
      </w:pPr>
      <w:r w:rsidRPr="00881847">
        <w:rPr>
          <w:b/>
          <w:i/>
          <w:iCs/>
          <w:lang w:val="en-GB"/>
        </w:rPr>
        <w:t>CONSIDERING</w:t>
      </w:r>
      <w:r w:rsidRPr="00881847">
        <w:rPr>
          <w:i/>
          <w:iCs/>
          <w:lang w:val="en-GB"/>
        </w:rPr>
        <w:t xml:space="preserve"> that the prompt and coordinated adoption of these </w:t>
      </w:r>
      <w:r w:rsidR="007B35D5" w:rsidRPr="00881847">
        <w:rPr>
          <w:i/>
          <w:iCs/>
          <w:lang w:val="en-GB"/>
        </w:rPr>
        <w:t>controls</w:t>
      </w:r>
      <w:r w:rsidRPr="00881847">
        <w:rPr>
          <w:i/>
          <w:iCs/>
          <w:lang w:val="en-GB"/>
        </w:rPr>
        <w:t xml:space="preserve"> is essential to ensuring their effectiveness and to upholding the objectives of international security and non-proliferation;</w:t>
      </w:r>
    </w:p>
    <w:p w14:paraId="425935E6" w14:textId="643E7229" w:rsidR="00EC2E80" w:rsidRPr="007B7856" w:rsidRDefault="00EC2E80" w:rsidP="00576454">
      <w:pPr>
        <w:spacing w:before="120" w:after="120" w:line="360" w:lineRule="auto"/>
        <w:jc w:val="both"/>
        <w:rPr>
          <w:i/>
          <w:lang w:val="en-US"/>
        </w:rPr>
      </w:pPr>
      <w:r w:rsidRPr="00881847">
        <w:rPr>
          <w:b/>
          <w:i/>
          <w:iCs/>
          <w:lang w:val="en-GB"/>
        </w:rPr>
        <w:t xml:space="preserve">RECALLING </w:t>
      </w:r>
      <w:r w:rsidRPr="00881847">
        <w:rPr>
          <w:i/>
          <w:lang w:val="en-GB"/>
        </w:rPr>
        <w:t xml:space="preserve">that it is </w:t>
      </w:r>
      <w:r w:rsidR="009C3B97">
        <w:rPr>
          <w:i/>
          <w:lang w:val="en-GB"/>
        </w:rPr>
        <w:t>a prerogative</w:t>
      </w:r>
      <w:r w:rsidR="009C3B97" w:rsidRPr="00881847">
        <w:rPr>
          <w:i/>
          <w:lang w:val="en-GB"/>
        </w:rPr>
        <w:t xml:space="preserve"> </w:t>
      </w:r>
      <w:r w:rsidRPr="00881847">
        <w:rPr>
          <w:i/>
          <w:lang w:val="en-GB"/>
        </w:rPr>
        <w:t>of Member States to identify these goods and technologies and</w:t>
      </w:r>
      <w:r w:rsidR="009C3B97">
        <w:rPr>
          <w:i/>
          <w:lang w:val="en-GB"/>
        </w:rPr>
        <w:t xml:space="preserve"> that, pursuant to Art. </w:t>
      </w:r>
      <w:r w:rsidR="007B7856">
        <w:rPr>
          <w:i/>
          <w:lang w:val="en-GB"/>
        </w:rPr>
        <w:t xml:space="preserve">17 </w:t>
      </w:r>
      <w:r w:rsidR="007B7856" w:rsidRPr="00881847">
        <w:rPr>
          <w:i/>
          <w:lang w:val="en-GB"/>
        </w:rPr>
        <w:t>of</w:t>
      </w:r>
      <w:r w:rsidR="009C3B97">
        <w:rPr>
          <w:i/>
          <w:lang w:val="en-GB"/>
        </w:rPr>
        <w:t xml:space="preserve"> the Dual Use Regulation, the Commission </w:t>
      </w:r>
      <w:r w:rsidR="009C3B97" w:rsidRPr="009C3B97">
        <w:rPr>
          <w:i/>
          <w:lang w:val="en-GB"/>
        </w:rPr>
        <w:t>is empowered to adopt delegated acts in order to amend the list of dual-use items set out in Annexes I</w:t>
      </w:r>
      <w:r w:rsidR="00576454">
        <w:rPr>
          <w:i/>
          <w:lang w:val="en-GB"/>
        </w:rPr>
        <w:t>;</w:t>
      </w:r>
      <w:r w:rsidR="009C3B97">
        <w:rPr>
          <w:i/>
          <w:lang w:val="en-GB"/>
        </w:rPr>
        <w:t xml:space="preserve"> </w:t>
      </w:r>
    </w:p>
    <w:p w14:paraId="64F63F34" w14:textId="77777777" w:rsidR="007B7856" w:rsidRDefault="00BE2B5D" w:rsidP="007B35D5">
      <w:pPr>
        <w:spacing w:before="120" w:after="120" w:line="360" w:lineRule="auto"/>
        <w:jc w:val="both"/>
        <w:rPr>
          <w:i/>
          <w:lang w:val="en-GB"/>
        </w:rPr>
      </w:pPr>
      <w:r w:rsidRPr="00ED71BD">
        <w:rPr>
          <w:b/>
          <w:bCs/>
          <w:i/>
          <w:lang w:val="en-GB"/>
        </w:rPr>
        <w:t>RECALLING</w:t>
      </w:r>
      <w:r>
        <w:rPr>
          <w:i/>
          <w:lang w:val="en-GB"/>
        </w:rPr>
        <w:t xml:space="preserve"> that the </w:t>
      </w:r>
      <w:r w:rsidRPr="00BE2B5D">
        <w:rPr>
          <w:i/>
          <w:lang w:val="en-GB"/>
        </w:rPr>
        <w:t xml:space="preserve">introduction of export controls for the items in the Annex </w:t>
      </w:r>
      <w:r w:rsidR="00303816" w:rsidRPr="00AD53C5">
        <w:rPr>
          <w:i/>
          <w:lang w:val="en-GB"/>
        </w:rPr>
        <w:t>is not intended to be directed</w:t>
      </w:r>
      <w:r w:rsidR="00303816" w:rsidRPr="00BE2B5D" w:rsidDel="00303816">
        <w:rPr>
          <w:i/>
          <w:lang w:val="en-GB"/>
        </w:rPr>
        <w:t xml:space="preserve"> </w:t>
      </w:r>
      <w:r w:rsidRPr="00BE2B5D">
        <w:rPr>
          <w:i/>
          <w:lang w:val="en-GB"/>
        </w:rPr>
        <w:t xml:space="preserve">against any state or group of states and </w:t>
      </w:r>
      <w:r w:rsidR="00303816">
        <w:rPr>
          <w:i/>
          <w:lang w:val="en-GB"/>
        </w:rPr>
        <w:t>does not aim to</w:t>
      </w:r>
      <w:r w:rsidRPr="00BE2B5D">
        <w:rPr>
          <w:i/>
          <w:lang w:val="en-GB"/>
        </w:rPr>
        <w:t xml:space="preserve"> impede bona fide civil transactions</w:t>
      </w:r>
      <w:r w:rsidR="00576454">
        <w:rPr>
          <w:i/>
          <w:lang w:val="en-GB"/>
        </w:rPr>
        <w:t>;</w:t>
      </w:r>
    </w:p>
    <w:p w14:paraId="2FDECFE5" w14:textId="08EEF5EA" w:rsidR="003B3213" w:rsidRPr="007B35D5" w:rsidRDefault="003B3213" w:rsidP="007B35D5">
      <w:pPr>
        <w:spacing w:before="120" w:after="120" w:line="360" w:lineRule="auto"/>
        <w:jc w:val="both"/>
        <w:rPr>
          <w:i/>
          <w:iCs/>
          <w:lang w:val="en-GB"/>
        </w:rPr>
      </w:pPr>
      <w:r w:rsidRPr="007B35D5">
        <w:rPr>
          <w:b/>
          <w:i/>
          <w:iCs/>
          <w:lang w:val="en-GB"/>
        </w:rPr>
        <w:t xml:space="preserve">ACKNOWLEDGING </w:t>
      </w:r>
      <w:r w:rsidRPr="007B35D5">
        <w:rPr>
          <w:i/>
          <w:iCs/>
          <w:lang w:val="en-GB"/>
        </w:rPr>
        <w:t xml:space="preserve">that this </w:t>
      </w:r>
      <w:r w:rsidR="00543E20" w:rsidRPr="007B35D5">
        <w:rPr>
          <w:i/>
          <w:iCs/>
          <w:lang w:val="en-GB"/>
        </w:rPr>
        <w:t>Declaration</w:t>
      </w:r>
      <w:r w:rsidRPr="007B35D5">
        <w:rPr>
          <w:i/>
          <w:iCs/>
          <w:lang w:val="en-GB"/>
        </w:rPr>
        <w:t xml:space="preserve"> </w:t>
      </w:r>
      <w:r w:rsidR="00303816">
        <w:rPr>
          <w:i/>
          <w:iCs/>
          <w:lang w:val="en-GB"/>
        </w:rPr>
        <w:t>is</w:t>
      </w:r>
      <w:r w:rsidR="00303816" w:rsidRPr="007B35D5">
        <w:rPr>
          <w:i/>
          <w:iCs/>
          <w:lang w:val="en-GB"/>
        </w:rPr>
        <w:t xml:space="preserve"> </w:t>
      </w:r>
      <w:r w:rsidRPr="007B35D5">
        <w:rPr>
          <w:i/>
          <w:iCs/>
          <w:lang w:val="en-GB"/>
        </w:rPr>
        <w:t xml:space="preserve">an exceptional </w:t>
      </w:r>
      <w:r w:rsidR="00543E20" w:rsidRPr="007B35D5">
        <w:rPr>
          <w:i/>
          <w:iCs/>
          <w:lang w:val="en-GB"/>
        </w:rPr>
        <w:t xml:space="preserve">measure </w:t>
      </w:r>
      <w:r w:rsidRPr="007B35D5">
        <w:rPr>
          <w:i/>
          <w:iCs/>
          <w:lang w:val="en-GB"/>
        </w:rPr>
        <w:t>for the adoption of specific new export controls, as set out in the Annex to this Declaration</w:t>
      </w:r>
      <w:r w:rsidR="000C4ECA">
        <w:rPr>
          <w:i/>
          <w:iCs/>
          <w:lang w:val="en-GB"/>
        </w:rPr>
        <w:t>;</w:t>
      </w:r>
    </w:p>
    <w:p w14:paraId="75305E34" w14:textId="525CD3F2" w:rsidR="00A65E09" w:rsidRPr="007B35D5" w:rsidRDefault="00FA4085" w:rsidP="007B35D5">
      <w:pPr>
        <w:spacing w:before="120" w:after="120" w:line="360" w:lineRule="auto"/>
        <w:jc w:val="both"/>
        <w:rPr>
          <w:b/>
          <w:i/>
          <w:lang w:val="en-GB"/>
        </w:rPr>
      </w:pPr>
      <w:r>
        <w:rPr>
          <w:b/>
          <w:i/>
          <w:lang w:val="en-GB"/>
        </w:rPr>
        <w:t xml:space="preserve">All </w:t>
      </w:r>
      <w:r w:rsidR="00576454">
        <w:rPr>
          <w:b/>
          <w:i/>
          <w:lang w:val="en-GB"/>
        </w:rPr>
        <w:t>EU Member States that are Participating States in the Wassenaar Arrangement (hereinafter the Signatories)</w:t>
      </w:r>
      <w:r>
        <w:rPr>
          <w:b/>
          <w:i/>
          <w:lang w:val="en-GB"/>
        </w:rPr>
        <w:t xml:space="preserve"> </w:t>
      </w:r>
      <w:r w:rsidR="003B3213" w:rsidRPr="007B35D5">
        <w:rPr>
          <w:b/>
          <w:i/>
          <w:lang w:val="en-GB"/>
        </w:rPr>
        <w:t>declare:</w:t>
      </w:r>
    </w:p>
    <w:p w14:paraId="31FC7360" w14:textId="0B28D665" w:rsidR="000D34B9" w:rsidRPr="00FA4085" w:rsidRDefault="000D34B9" w:rsidP="000D69FB">
      <w:pPr>
        <w:spacing w:before="120" w:after="120" w:line="360" w:lineRule="auto"/>
        <w:ind w:right="72"/>
        <w:jc w:val="both"/>
        <w:textAlignment w:val="baseline"/>
        <w:rPr>
          <w:i/>
          <w:lang w:val="en-GB"/>
        </w:rPr>
      </w:pPr>
      <w:r w:rsidRPr="00FA4085">
        <w:rPr>
          <w:i/>
          <w:iCs/>
          <w:lang w:val="en-GB"/>
        </w:rPr>
        <w:t xml:space="preserve">There is a broad consensus in the framework of the Wassenaar Arrangement on the necessity to add to the </w:t>
      </w:r>
      <w:r w:rsidR="008A22B8" w:rsidRPr="00FA4085">
        <w:rPr>
          <w:i/>
          <w:iCs/>
          <w:lang w:val="en-GB"/>
        </w:rPr>
        <w:t>r</w:t>
      </w:r>
      <w:r w:rsidR="002746F2" w:rsidRPr="00FA4085">
        <w:rPr>
          <w:i/>
          <w:iCs/>
          <w:lang w:val="en-GB"/>
        </w:rPr>
        <w:t xml:space="preserve">egime’s </w:t>
      </w:r>
      <w:r w:rsidRPr="00FA4085">
        <w:rPr>
          <w:i/>
          <w:iCs/>
          <w:lang w:val="en-GB"/>
        </w:rPr>
        <w:t xml:space="preserve">control list the goods and technologies </w:t>
      </w:r>
      <w:r w:rsidR="002746F2" w:rsidRPr="00FA4085">
        <w:rPr>
          <w:i/>
          <w:iCs/>
          <w:lang w:val="en-GB"/>
        </w:rPr>
        <w:t xml:space="preserve">as </w:t>
      </w:r>
      <w:r w:rsidRPr="00FA4085">
        <w:rPr>
          <w:i/>
          <w:iCs/>
          <w:lang w:val="en-GB"/>
        </w:rPr>
        <w:t xml:space="preserve">listed in the Annex to the present Declaration. Nevertheless, </w:t>
      </w:r>
      <w:r w:rsidR="003A4BCA" w:rsidRPr="00FA4085">
        <w:rPr>
          <w:i/>
          <w:iCs/>
          <w:lang w:val="en-GB"/>
        </w:rPr>
        <w:t>due to a</w:t>
      </w:r>
      <w:r w:rsidR="002746F2" w:rsidRPr="00FA4085">
        <w:rPr>
          <w:i/>
          <w:iCs/>
          <w:lang w:val="en-GB"/>
        </w:rPr>
        <w:t xml:space="preserve"> continued, </w:t>
      </w:r>
      <w:r w:rsidR="003A4BCA" w:rsidRPr="00FA4085">
        <w:rPr>
          <w:i/>
          <w:iCs/>
          <w:lang w:val="en-GB"/>
        </w:rPr>
        <w:t xml:space="preserve">instrumental use </w:t>
      </w:r>
      <w:r w:rsidR="002746F2" w:rsidRPr="00FA4085">
        <w:rPr>
          <w:i/>
          <w:iCs/>
          <w:lang w:val="en-GB"/>
        </w:rPr>
        <w:t xml:space="preserve">of technical study reserves, </w:t>
      </w:r>
      <w:r w:rsidRPr="00FA4085">
        <w:rPr>
          <w:i/>
          <w:lang w:val="en-GB"/>
        </w:rPr>
        <w:t xml:space="preserve">this addition could not </w:t>
      </w:r>
      <w:r w:rsidR="000D69FB" w:rsidRPr="00FA4085">
        <w:rPr>
          <w:i/>
          <w:lang w:val="en-GB"/>
        </w:rPr>
        <w:lastRenderedPageBreak/>
        <w:t xml:space="preserve">yet </w:t>
      </w:r>
      <w:r w:rsidRPr="00FA4085">
        <w:rPr>
          <w:i/>
          <w:lang w:val="en-GB"/>
        </w:rPr>
        <w:t>be formally agreed</w:t>
      </w:r>
      <w:r w:rsidR="000D69FB" w:rsidRPr="00FA4085">
        <w:rPr>
          <w:i/>
          <w:lang w:val="en-GB"/>
        </w:rPr>
        <w:t xml:space="preserve">, thus hampering the </w:t>
      </w:r>
      <w:r w:rsidRPr="00FA4085">
        <w:rPr>
          <w:i/>
          <w:lang w:val="en-GB"/>
        </w:rPr>
        <w:t xml:space="preserve">effectiveness of </w:t>
      </w:r>
      <w:r w:rsidR="000D69FB" w:rsidRPr="00FA4085">
        <w:rPr>
          <w:i/>
          <w:lang w:val="en-GB"/>
        </w:rPr>
        <w:t xml:space="preserve">the </w:t>
      </w:r>
      <w:r w:rsidR="008A22B8" w:rsidRPr="00FA4085">
        <w:rPr>
          <w:i/>
          <w:lang w:val="en-GB"/>
        </w:rPr>
        <w:t>r</w:t>
      </w:r>
      <w:r w:rsidR="000D69FB" w:rsidRPr="00FA4085">
        <w:rPr>
          <w:i/>
          <w:lang w:val="en-GB"/>
        </w:rPr>
        <w:t xml:space="preserve">egime </w:t>
      </w:r>
      <w:r w:rsidR="002746F2" w:rsidRPr="00FA4085">
        <w:rPr>
          <w:i/>
          <w:lang w:val="en-GB"/>
        </w:rPr>
        <w:t xml:space="preserve">itself </w:t>
      </w:r>
      <w:r w:rsidR="000D69FB" w:rsidRPr="00FA4085">
        <w:rPr>
          <w:i/>
          <w:lang w:val="en-GB"/>
        </w:rPr>
        <w:t>and</w:t>
      </w:r>
      <w:r w:rsidRPr="00FA4085">
        <w:rPr>
          <w:i/>
          <w:lang w:val="en-GB"/>
        </w:rPr>
        <w:t xml:space="preserve"> resulting in a threat to international security.</w:t>
      </w:r>
    </w:p>
    <w:p w14:paraId="3CE2EB96" w14:textId="33159504" w:rsidR="000D34B9" w:rsidRDefault="00FA4085" w:rsidP="000D34B9">
      <w:pPr>
        <w:spacing w:before="120" w:after="120" w:line="360" w:lineRule="auto"/>
        <w:ind w:right="72"/>
        <w:jc w:val="both"/>
        <w:textAlignment w:val="baseline"/>
        <w:rPr>
          <w:i/>
          <w:iCs/>
          <w:lang w:val="en-GB"/>
        </w:rPr>
      </w:pPr>
      <w:r>
        <w:rPr>
          <w:i/>
          <w:lang w:val="en-GB"/>
        </w:rPr>
        <w:t xml:space="preserve">The Signatories </w:t>
      </w:r>
      <w:r w:rsidR="000D34B9">
        <w:rPr>
          <w:i/>
          <w:lang w:val="en-GB"/>
        </w:rPr>
        <w:t xml:space="preserve">stress that </w:t>
      </w:r>
      <w:r>
        <w:rPr>
          <w:i/>
          <w:lang w:val="en-GB"/>
        </w:rPr>
        <w:t>they</w:t>
      </w:r>
      <w:r w:rsidR="000D34B9">
        <w:rPr>
          <w:i/>
          <w:lang w:val="en-GB"/>
        </w:rPr>
        <w:t xml:space="preserve">, as all the </w:t>
      </w:r>
      <w:r w:rsidR="008A22B8">
        <w:rPr>
          <w:i/>
          <w:lang w:val="en-GB"/>
        </w:rPr>
        <w:t xml:space="preserve">other </w:t>
      </w:r>
      <w:r w:rsidR="000D34B9">
        <w:rPr>
          <w:i/>
          <w:lang w:val="en-GB"/>
        </w:rPr>
        <w:t xml:space="preserve">Member States of the </w:t>
      </w:r>
      <w:r>
        <w:rPr>
          <w:i/>
          <w:lang w:val="en-GB"/>
        </w:rPr>
        <w:t xml:space="preserve">European </w:t>
      </w:r>
      <w:r w:rsidR="000D34B9">
        <w:rPr>
          <w:i/>
          <w:lang w:val="en-GB"/>
        </w:rPr>
        <w:t xml:space="preserve">Union that are </w:t>
      </w:r>
      <w:r>
        <w:rPr>
          <w:i/>
          <w:lang w:val="en-GB"/>
        </w:rPr>
        <w:t>Participating States in</w:t>
      </w:r>
      <w:r w:rsidR="000D34B9">
        <w:rPr>
          <w:i/>
          <w:lang w:val="en-GB"/>
        </w:rPr>
        <w:t xml:space="preserve"> </w:t>
      </w:r>
      <w:r w:rsidR="000D34B9">
        <w:rPr>
          <w:i/>
          <w:iCs/>
          <w:lang w:val="en-GB"/>
        </w:rPr>
        <w:t xml:space="preserve">the Wassenaar Arrangement, strongly support the addition of the </w:t>
      </w:r>
      <w:r w:rsidR="000D34B9" w:rsidRPr="00881847">
        <w:rPr>
          <w:i/>
          <w:iCs/>
          <w:lang w:val="en-GB"/>
        </w:rPr>
        <w:t>goods and technologies</w:t>
      </w:r>
      <w:r w:rsidR="008A22B8">
        <w:rPr>
          <w:i/>
          <w:iCs/>
          <w:lang w:val="en-GB"/>
        </w:rPr>
        <w:t>, as</w:t>
      </w:r>
      <w:r w:rsidR="000D34B9">
        <w:rPr>
          <w:i/>
          <w:iCs/>
          <w:lang w:val="en-GB"/>
        </w:rPr>
        <w:t xml:space="preserve"> listed</w:t>
      </w:r>
      <w:r w:rsidR="000D34B9" w:rsidRPr="00881847">
        <w:rPr>
          <w:i/>
          <w:iCs/>
          <w:lang w:val="en-GB"/>
        </w:rPr>
        <w:t xml:space="preserve"> in the Annex</w:t>
      </w:r>
      <w:r w:rsidR="000D34B9">
        <w:rPr>
          <w:i/>
          <w:iCs/>
          <w:lang w:val="en-GB"/>
        </w:rPr>
        <w:t xml:space="preserve"> </w:t>
      </w:r>
      <w:r w:rsidR="000D34B9" w:rsidRPr="00881847">
        <w:rPr>
          <w:i/>
          <w:iCs/>
          <w:lang w:val="en-GB"/>
        </w:rPr>
        <w:t>to th</w:t>
      </w:r>
      <w:r w:rsidR="000D34B9">
        <w:rPr>
          <w:i/>
          <w:iCs/>
          <w:lang w:val="en-GB"/>
        </w:rPr>
        <w:t>e present</w:t>
      </w:r>
      <w:r w:rsidR="000D34B9" w:rsidRPr="00881847">
        <w:rPr>
          <w:i/>
          <w:iCs/>
          <w:lang w:val="en-GB"/>
        </w:rPr>
        <w:t xml:space="preserve"> Declaration</w:t>
      </w:r>
      <w:r w:rsidR="008A22B8">
        <w:rPr>
          <w:i/>
          <w:iCs/>
          <w:lang w:val="en-GB"/>
        </w:rPr>
        <w:t xml:space="preserve">, </w:t>
      </w:r>
      <w:r w:rsidR="007B7856">
        <w:rPr>
          <w:i/>
          <w:iCs/>
          <w:lang w:val="en-GB"/>
        </w:rPr>
        <w:t>to the</w:t>
      </w:r>
      <w:r w:rsidR="008A22B8">
        <w:rPr>
          <w:i/>
          <w:iCs/>
          <w:lang w:val="en-GB"/>
        </w:rPr>
        <w:t xml:space="preserve"> W</w:t>
      </w:r>
      <w:r w:rsidR="00DE467F">
        <w:rPr>
          <w:i/>
          <w:iCs/>
          <w:lang w:val="en-GB"/>
        </w:rPr>
        <w:t xml:space="preserve">assenaar </w:t>
      </w:r>
      <w:r w:rsidR="008A22B8">
        <w:rPr>
          <w:i/>
          <w:iCs/>
          <w:lang w:val="en-GB"/>
        </w:rPr>
        <w:t>A</w:t>
      </w:r>
      <w:r w:rsidR="00DE467F">
        <w:rPr>
          <w:i/>
          <w:iCs/>
          <w:lang w:val="en-GB"/>
        </w:rPr>
        <w:t>rrangement</w:t>
      </w:r>
      <w:r w:rsidR="000D34B9">
        <w:rPr>
          <w:i/>
          <w:iCs/>
          <w:lang w:val="en-GB"/>
        </w:rPr>
        <w:t xml:space="preserve"> export control list.</w:t>
      </w:r>
    </w:p>
    <w:p w14:paraId="6DF5C943" w14:textId="24A68B6B" w:rsidR="000D34B9" w:rsidRDefault="00FA4085" w:rsidP="007B7856">
      <w:pPr>
        <w:spacing w:before="120" w:after="120" w:line="360" w:lineRule="auto"/>
        <w:jc w:val="both"/>
        <w:textAlignment w:val="baseline"/>
        <w:rPr>
          <w:i/>
          <w:lang w:val="en-GB"/>
        </w:rPr>
      </w:pPr>
      <w:r>
        <w:rPr>
          <w:i/>
          <w:iCs/>
          <w:lang w:val="en-GB"/>
        </w:rPr>
        <w:t>The</w:t>
      </w:r>
      <w:r w:rsidR="00576454">
        <w:rPr>
          <w:i/>
          <w:iCs/>
          <w:lang w:val="en-GB"/>
        </w:rPr>
        <w:t xml:space="preserve"> Signatories </w:t>
      </w:r>
      <w:r w:rsidR="000D34B9">
        <w:rPr>
          <w:i/>
          <w:iCs/>
          <w:lang w:val="en-GB"/>
        </w:rPr>
        <w:t>consider that</w:t>
      </w:r>
      <w:r w:rsidR="008A22B8">
        <w:rPr>
          <w:i/>
          <w:iCs/>
          <w:lang w:val="en-GB"/>
        </w:rPr>
        <w:t>,</w:t>
      </w:r>
      <w:r w:rsidR="000D34B9">
        <w:rPr>
          <w:i/>
          <w:iCs/>
          <w:lang w:val="en-GB"/>
        </w:rPr>
        <w:t xml:space="preserve"> due to these exceptional circumstances</w:t>
      </w:r>
      <w:r w:rsidR="008A22B8">
        <w:rPr>
          <w:i/>
          <w:iCs/>
          <w:lang w:val="en-GB"/>
        </w:rPr>
        <w:t>,</w:t>
      </w:r>
      <w:r w:rsidR="000D34B9">
        <w:rPr>
          <w:i/>
          <w:iCs/>
          <w:lang w:val="en-GB"/>
        </w:rPr>
        <w:t xml:space="preserve"> as well as the importance of the subject for the international security, this political support </w:t>
      </w:r>
      <w:r w:rsidR="00303816">
        <w:rPr>
          <w:i/>
          <w:iCs/>
          <w:lang w:val="en-GB"/>
        </w:rPr>
        <w:t xml:space="preserve">needs to </w:t>
      </w:r>
      <w:r w:rsidR="000D34B9">
        <w:rPr>
          <w:i/>
          <w:iCs/>
          <w:lang w:val="en-GB"/>
        </w:rPr>
        <w:t>be reflected in the Union law by adding these items</w:t>
      </w:r>
      <w:r w:rsidR="000D34B9" w:rsidRPr="000D34B9">
        <w:rPr>
          <w:i/>
          <w:lang w:val="en-GB"/>
        </w:rPr>
        <w:t xml:space="preserve"> </w:t>
      </w:r>
      <w:r w:rsidR="000D34B9">
        <w:rPr>
          <w:i/>
          <w:lang w:val="en-GB"/>
        </w:rPr>
        <w:t>to the list of dual-items subject</w:t>
      </w:r>
      <w:r w:rsidR="000D34B9" w:rsidRPr="007B35D5">
        <w:rPr>
          <w:i/>
          <w:lang w:val="en-GB"/>
        </w:rPr>
        <w:t xml:space="preserve"> to export control measures, pursuant to Art. 17 of Regulation (EU) 2021/821. </w:t>
      </w:r>
    </w:p>
    <w:p w14:paraId="44B37A05" w14:textId="4BBEBF72" w:rsidR="003144D1" w:rsidRDefault="003144D1" w:rsidP="000D34B9">
      <w:pPr>
        <w:spacing w:before="120" w:after="120" w:line="360" w:lineRule="auto"/>
        <w:textAlignment w:val="baseline"/>
        <w:rPr>
          <w:i/>
          <w:lang w:val="en-GB"/>
        </w:rPr>
      </w:pPr>
      <w:r w:rsidRPr="007B7856">
        <w:rPr>
          <w:i/>
          <w:lang w:val="en-GB"/>
        </w:rPr>
        <w:t>This Declaration is not intended to and does not create any legally binding rights or obligations.</w:t>
      </w:r>
    </w:p>
    <w:p w14:paraId="72482DCB" w14:textId="77777777" w:rsidR="00C4217B" w:rsidRDefault="00C4217B">
      <w:pPr>
        <w:rPr>
          <w:b/>
          <w:u w:val="single"/>
          <w:lang w:val="en-GB"/>
        </w:rPr>
      </w:pPr>
    </w:p>
    <w:p w14:paraId="5611C3AC" w14:textId="77777777" w:rsidR="00C4217B" w:rsidRPr="00261F06" w:rsidRDefault="00C4217B">
      <w:pPr>
        <w:rPr>
          <w:lang w:val="en-GB"/>
        </w:rPr>
      </w:pPr>
    </w:p>
    <w:sectPr w:rsidR="00C4217B" w:rsidRPr="00261F0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4B3038" w14:textId="77777777" w:rsidR="00B30CE0" w:rsidRDefault="00B30CE0" w:rsidP="006241C5">
      <w:pPr>
        <w:spacing w:after="0" w:line="240" w:lineRule="auto"/>
      </w:pPr>
      <w:r>
        <w:separator/>
      </w:r>
    </w:p>
  </w:endnote>
  <w:endnote w:type="continuationSeparator" w:id="0">
    <w:p w14:paraId="69D7C807" w14:textId="77777777" w:rsidR="00B30CE0" w:rsidRDefault="00B30CE0" w:rsidP="006241C5">
      <w:pPr>
        <w:spacing w:after="0" w:line="240" w:lineRule="auto"/>
      </w:pPr>
      <w:r>
        <w:continuationSeparator/>
      </w:r>
    </w:p>
  </w:endnote>
  <w:endnote w:type="continuationNotice" w:id="1">
    <w:p w14:paraId="21CA46FB" w14:textId="77777777" w:rsidR="00B30CE0" w:rsidRDefault="00B30C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266942" w14:textId="77777777" w:rsidR="00B30CE0" w:rsidRDefault="00B30CE0" w:rsidP="006241C5">
      <w:pPr>
        <w:spacing w:after="0" w:line="240" w:lineRule="auto"/>
      </w:pPr>
      <w:r>
        <w:separator/>
      </w:r>
    </w:p>
  </w:footnote>
  <w:footnote w:type="continuationSeparator" w:id="0">
    <w:p w14:paraId="0AB7C54E" w14:textId="77777777" w:rsidR="00B30CE0" w:rsidRDefault="00B30CE0" w:rsidP="006241C5">
      <w:pPr>
        <w:spacing w:after="0" w:line="240" w:lineRule="auto"/>
      </w:pPr>
      <w:r>
        <w:continuationSeparator/>
      </w:r>
    </w:p>
  </w:footnote>
  <w:footnote w:type="continuationNotice" w:id="1">
    <w:p w14:paraId="2343C36F" w14:textId="77777777" w:rsidR="00B30CE0" w:rsidRDefault="00B30CE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7484E"/>
    <w:multiLevelType w:val="hybridMultilevel"/>
    <w:tmpl w:val="20B88DAA"/>
    <w:lvl w:ilvl="0" w:tplc="0407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" w15:restartNumberingAfterBreak="0">
    <w:nsid w:val="175C4C22"/>
    <w:multiLevelType w:val="hybridMultilevel"/>
    <w:tmpl w:val="ECF284F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8C19B7"/>
    <w:multiLevelType w:val="multilevel"/>
    <w:tmpl w:val="64E061B6"/>
    <w:lvl w:ilvl="0">
      <w:numFmt w:val="decimal"/>
      <w:lvlText w:val="%1."/>
      <w:lvlJc w:val="left"/>
      <w:pPr>
        <w:tabs>
          <w:tab w:val="left" w:pos="288"/>
        </w:tabs>
        <w:ind w:left="0" w:firstLine="0"/>
      </w:pPr>
      <w:rPr>
        <w:rFonts w:ascii="Times New Roman" w:eastAsia="Times New Roman" w:hAnsi="Times New Roman"/>
        <w:color w:val="000000"/>
        <w:spacing w:val="0"/>
        <w:w w:val="100"/>
        <w:sz w:val="24"/>
        <w:vertAlign w:val="baseline"/>
        <w:lang w:val="de-D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ED45D2C"/>
    <w:multiLevelType w:val="hybridMultilevel"/>
    <w:tmpl w:val="DAF0B9F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753F7D"/>
    <w:multiLevelType w:val="hybridMultilevel"/>
    <w:tmpl w:val="DE2E2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3D2907"/>
    <w:multiLevelType w:val="hybridMultilevel"/>
    <w:tmpl w:val="3E1AF400"/>
    <w:lvl w:ilvl="0" w:tplc="17F4712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AA7FD8"/>
    <w:multiLevelType w:val="hybridMultilevel"/>
    <w:tmpl w:val="CDA8325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AE5C3B"/>
    <w:multiLevelType w:val="hybridMultilevel"/>
    <w:tmpl w:val="2B12DAB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BD689B"/>
    <w:multiLevelType w:val="hybridMultilevel"/>
    <w:tmpl w:val="A46674A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4B170BD"/>
    <w:multiLevelType w:val="hybridMultilevel"/>
    <w:tmpl w:val="F0E89C8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6C2384F"/>
    <w:multiLevelType w:val="multilevel"/>
    <w:tmpl w:val="C0F89F20"/>
    <w:lvl w:ilvl="0">
      <w:start w:val="1"/>
      <w:numFmt w:val="decimal"/>
      <w:lvlText w:val="%1."/>
      <w:lvlJc w:val="left"/>
      <w:pPr>
        <w:tabs>
          <w:tab w:val="left" w:pos="432"/>
        </w:tabs>
        <w:ind w:left="426" w:firstLine="0"/>
      </w:pPr>
      <w:rPr>
        <w:rFonts w:ascii="Times New Roman" w:eastAsia="Times New Roman" w:hAnsi="Times New Roman"/>
        <w:color w:val="000000"/>
        <w:spacing w:val="2"/>
        <w:w w:val="100"/>
        <w:sz w:val="24"/>
        <w:vertAlign w:val="baseline"/>
        <w:lang w:val="de-D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1C5"/>
    <w:rsid w:val="00003000"/>
    <w:rsid w:val="000033CF"/>
    <w:rsid w:val="00004616"/>
    <w:rsid w:val="00006453"/>
    <w:rsid w:val="00010C2D"/>
    <w:rsid w:val="00023C78"/>
    <w:rsid w:val="00027C43"/>
    <w:rsid w:val="000360E8"/>
    <w:rsid w:val="000364CC"/>
    <w:rsid w:val="000472DD"/>
    <w:rsid w:val="00062707"/>
    <w:rsid w:val="00063F38"/>
    <w:rsid w:val="00065FB2"/>
    <w:rsid w:val="00080233"/>
    <w:rsid w:val="000821E3"/>
    <w:rsid w:val="00083B4D"/>
    <w:rsid w:val="000B49DD"/>
    <w:rsid w:val="000C1F22"/>
    <w:rsid w:val="000C4ECA"/>
    <w:rsid w:val="000C53CF"/>
    <w:rsid w:val="000D30EB"/>
    <w:rsid w:val="000D34B9"/>
    <w:rsid w:val="000D69FB"/>
    <w:rsid w:val="000E09B4"/>
    <w:rsid w:val="000E4C1E"/>
    <w:rsid w:val="001000F6"/>
    <w:rsid w:val="00113A34"/>
    <w:rsid w:val="00127D96"/>
    <w:rsid w:val="001353AD"/>
    <w:rsid w:val="001532A3"/>
    <w:rsid w:val="001563FE"/>
    <w:rsid w:val="00161DB7"/>
    <w:rsid w:val="00164EED"/>
    <w:rsid w:val="00170102"/>
    <w:rsid w:val="001732F5"/>
    <w:rsid w:val="00175C98"/>
    <w:rsid w:val="00183097"/>
    <w:rsid w:val="00184584"/>
    <w:rsid w:val="001910BA"/>
    <w:rsid w:val="001948BE"/>
    <w:rsid w:val="002074D1"/>
    <w:rsid w:val="00210A5E"/>
    <w:rsid w:val="00220986"/>
    <w:rsid w:val="0022307D"/>
    <w:rsid w:val="00224037"/>
    <w:rsid w:val="00243D3C"/>
    <w:rsid w:val="00252AFC"/>
    <w:rsid w:val="00256A78"/>
    <w:rsid w:val="00261F06"/>
    <w:rsid w:val="002746F2"/>
    <w:rsid w:val="002863CE"/>
    <w:rsid w:val="002879C0"/>
    <w:rsid w:val="002A1244"/>
    <w:rsid w:val="002A34AD"/>
    <w:rsid w:val="002B3B7B"/>
    <w:rsid w:val="002B6FF0"/>
    <w:rsid w:val="002C45F7"/>
    <w:rsid w:val="002C6B58"/>
    <w:rsid w:val="002D1F71"/>
    <w:rsid w:val="002E13FC"/>
    <w:rsid w:val="002F7B14"/>
    <w:rsid w:val="00303816"/>
    <w:rsid w:val="0030762F"/>
    <w:rsid w:val="003144D1"/>
    <w:rsid w:val="00317211"/>
    <w:rsid w:val="00324CF4"/>
    <w:rsid w:val="00336FCF"/>
    <w:rsid w:val="00350837"/>
    <w:rsid w:val="0035597C"/>
    <w:rsid w:val="00355DF2"/>
    <w:rsid w:val="003565BB"/>
    <w:rsid w:val="003624FD"/>
    <w:rsid w:val="003639BF"/>
    <w:rsid w:val="003666E7"/>
    <w:rsid w:val="00370558"/>
    <w:rsid w:val="00373572"/>
    <w:rsid w:val="003826CF"/>
    <w:rsid w:val="00391403"/>
    <w:rsid w:val="00392CA9"/>
    <w:rsid w:val="003943AB"/>
    <w:rsid w:val="003A4BCA"/>
    <w:rsid w:val="003B3213"/>
    <w:rsid w:val="003C0382"/>
    <w:rsid w:val="003D1118"/>
    <w:rsid w:val="003D600E"/>
    <w:rsid w:val="003E0F0F"/>
    <w:rsid w:val="004076EC"/>
    <w:rsid w:val="00410589"/>
    <w:rsid w:val="00414E0F"/>
    <w:rsid w:val="0041628C"/>
    <w:rsid w:val="004219A9"/>
    <w:rsid w:val="00434857"/>
    <w:rsid w:val="00435598"/>
    <w:rsid w:val="0044288C"/>
    <w:rsid w:val="00447788"/>
    <w:rsid w:val="004529EE"/>
    <w:rsid w:val="004542F0"/>
    <w:rsid w:val="00454323"/>
    <w:rsid w:val="00465E32"/>
    <w:rsid w:val="00466CE7"/>
    <w:rsid w:val="00467ACD"/>
    <w:rsid w:val="00473FDC"/>
    <w:rsid w:val="004771D6"/>
    <w:rsid w:val="00484FD1"/>
    <w:rsid w:val="00490595"/>
    <w:rsid w:val="004942FF"/>
    <w:rsid w:val="004A1B4E"/>
    <w:rsid w:val="004A1D7C"/>
    <w:rsid w:val="004B31D6"/>
    <w:rsid w:val="004E0A13"/>
    <w:rsid w:val="004F2745"/>
    <w:rsid w:val="00506D42"/>
    <w:rsid w:val="00507CBF"/>
    <w:rsid w:val="00517D26"/>
    <w:rsid w:val="00541F69"/>
    <w:rsid w:val="00542C5F"/>
    <w:rsid w:val="00543E20"/>
    <w:rsid w:val="005440D9"/>
    <w:rsid w:val="005528F4"/>
    <w:rsid w:val="00560F84"/>
    <w:rsid w:val="00572F5C"/>
    <w:rsid w:val="00575DA1"/>
    <w:rsid w:val="00576454"/>
    <w:rsid w:val="005860F6"/>
    <w:rsid w:val="005A5E9D"/>
    <w:rsid w:val="005A7067"/>
    <w:rsid w:val="005B1AF7"/>
    <w:rsid w:val="005B32C6"/>
    <w:rsid w:val="005B4838"/>
    <w:rsid w:val="005C2B97"/>
    <w:rsid w:val="005C4DF0"/>
    <w:rsid w:val="005C5D9B"/>
    <w:rsid w:val="005C7850"/>
    <w:rsid w:val="005D4C92"/>
    <w:rsid w:val="005F3E94"/>
    <w:rsid w:val="006148F8"/>
    <w:rsid w:val="006241C5"/>
    <w:rsid w:val="0062761E"/>
    <w:rsid w:val="006316C4"/>
    <w:rsid w:val="0063789B"/>
    <w:rsid w:val="006473D7"/>
    <w:rsid w:val="00663F81"/>
    <w:rsid w:val="00670389"/>
    <w:rsid w:val="00673ADB"/>
    <w:rsid w:val="00697308"/>
    <w:rsid w:val="0069746E"/>
    <w:rsid w:val="006A007F"/>
    <w:rsid w:val="006B1783"/>
    <w:rsid w:val="006D3E9F"/>
    <w:rsid w:val="006E0D39"/>
    <w:rsid w:val="006E4BC4"/>
    <w:rsid w:val="006F03AA"/>
    <w:rsid w:val="006F354C"/>
    <w:rsid w:val="00702ABB"/>
    <w:rsid w:val="00707F61"/>
    <w:rsid w:val="0071764E"/>
    <w:rsid w:val="007229A9"/>
    <w:rsid w:val="00726AE2"/>
    <w:rsid w:val="00727994"/>
    <w:rsid w:val="00735B6D"/>
    <w:rsid w:val="00742E87"/>
    <w:rsid w:val="007527D4"/>
    <w:rsid w:val="00760C8B"/>
    <w:rsid w:val="00766490"/>
    <w:rsid w:val="00774E14"/>
    <w:rsid w:val="00792A92"/>
    <w:rsid w:val="007932D5"/>
    <w:rsid w:val="007A1F24"/>
    <w:rsid w:val="007B0195"/>
    <w:rsid w:val="007B155A"/>
    <w:rsid w:val="007B23C7"/>
    <w:rsid w:val="007B35D5"/>
    <w:rsid w:val="007B7856"/>
    <w:rsid w:val="007D4E04"/>
    <w:rsid w:val="00820695"/>
    <w:rsid w:val="00831EF1"/>
    <w:rsid w:val="0083540A"/>
    <w:rsid w:val="008354B1"/>
    <w:rsid w:val="008362FC"/>
    <w:rsid w:val="008456AE"/>
    <w:rsid w:val="00881847"/>
    <w:rsid w:val="008920D4"/>
    <w:rsid w:val="00892CAD"/>
    <w:rsid w:val="008A107E"/>
    <w:rsid w:val="008A22B8"/>
    <w:rsid w:val="008A516F"/>
    <w:rsid w:val="008B1B43"/>
    <w:rsid w:val="008B5A9C"/>
    <w:rsid w:val="008C51FD"/>
    <w:rsid w:val="008C5A5A"/>
    <w:rsid w:val="008C65A4"/>
    <w:rsid w:val="008D2332"/>
    <w:rsid w:val="008F0524"/>
    <w:rsid w:val="008F7A05"/>
    <w:rsid w:val="009010A8"/>
    <w:rsid w:val="0092375C"/>
    <w:rsid w:val="00943A5C"/>
    <w:rsid w:val="00955295"/>
    <w:rsid w:val="0096185E"/>
    <w:rsid w:val="00980F60"/>
    <w:rsid w:val="00982E9C"/>
    <w:rsid w:val="00986D07"/>
    <w:rsid w:val="009B327B"/>
    <w:rsid w:val="009C231F"/>
    <w:rsid w:val="009C3B97"/>
    <w:rsid w:val="009C7056"/>
    <w:rsid w:val="009D20C5"/>
    <w:rsid w:val="009D3136"/>
    <w:rsid w:val="009D52A6"/>
    <w:rsid w:val="009D599B"/>
    <w:rsid w:val="00A054A6"/>
    <w:rsid w:val="00A13C52"/>
    <w:rsid w:val="00A22375"/>
    <w:rsid w:val="00A317F2"/>
    <w:rsid w:val="00A658A2"/>
    <w:rsid w:val="00A65E09"/>
    <w:rsid w:val="00A73377"/>
    <w:rsid w:val="00A84F4E"/>
    <w:rsid w:val="00A9062C"/>
    <w:rsid w:val="00A90B2D"/>
    <w:rsid w:val="00AA1857"/>
    <w:rsid w:val="00AA3D11"/>
    <w:rsid w:val="00AA4E0C"/>
    <w:rsid w:val="00AA5474"/>
    <w:rsid w:val="00AE6155"/>
    <w:rsid w:val="00AF436D"/>
    <w:rsid w:val="00AF521E"/>
    <w:rsid w:val="00AF5DDE"/>
    <w:rsid w:val="00B04C76"/>
    <w:rsid w:val="00B04DA2"/>
    <w:rsid w:val="00B105CD"/>
    <w:rsid w:val="00B15C40"/>
    <w:rsid w:val="00B2100D"/>
    <w:rsid w:val="00B2442D"/>
    <w:rsid w:val="00B30CE0"/>
    <w:rsid w:val="00B35DE9"/>
    <w:rsid w:val="00B3733A"/>
    <w:rsid w:val="00B42DC6"/>
    <w:rsid w:val="00B45FC0"/>
    <w:rsid w:val="00B60DE7"/>
    <w:rsid w:val="00B70D8E"/>
    <w:rsid w:val="00B73107"/>
    <w:rsid w:val="00B8077F"/>
    <w:rsid w:val="00B839AC"/>
    <w:rsid w:val="00BA283B"/>
    <w:rsid w:val="00BA7F46"/>
    <w:rsid w:val="00BB0FD7"/>
    <w:rsid w:val="00BB5E55"/>
    <w:rsid w:val="00BB6126"/>
    <w:rsid w:val="00BD0E6A"/>
    <w:rsid w:val="00BD3C3B"/>
    <w:rsid w:val="00BD665C"/>
    <w:rsid w:val="00BE2B5D"/>
    <w:rsid w:val="00BF0226"/>
    <w:rsid w:val="00BF0562"/>
    <w:rsid w:val="00C13B4F"/>
    <w:rsid w:val="00C17600"/>
    <w:rsid w:val="00C4217B"/>
    <w:rsid w:val="00C45786"/>
    <w:rsid w:val="00C457DC"/>
    <w:rsid w:val="00C50A69"/>
    <w:rsid w:val="00C5240B"/>
    <w:rsid w:val="00C52642"/>
    <w:rsid w:val="00C53948"/>
    <w:rsid w:val="00C73657"/>
    <w:rsid w:val="00C91D2E"/>
    <w:rsid w:val="00C94769"/>
    <w:rsid w:val="00CA0224"/>
    <w:rsid w:val="00CB1819"/>
    <w:rsid w:val="00CB4153"/>
    <w:rsid w:val="00CC6108"/>
    <w:rsid w:val="00CD76F1"/>
    <w:rsid w:val="00CD7D3D"/>
    <w:rsid w:val="00CE4433"/>
    <w:rsid w:val="00CE4C82"/>
    <w:rsid w:val="00CF4E00"/>
    <w:rsid w:val="00CF6970"/>
    <w:rsid w:val="00D12B4E"/>
    <w:rsid w:val="00D24655"/>
    <w:rsid w:val="00D26A7E"/>
    <w:rsid w:val="00D35363"/>
    <w:rsid w:val="00D37142"/>
    <w:rsid w:val="00D616EB"/>
    <w:rsid w:val="00D640AC"/>
    <w:rsid w:val="00D80A27"/>
    <w:rsid w:val="00D83512"/>
    <w:rsid w:val="00D9004E"/>
    <w:rsid w:val="00DA3B24"/>
    <w:rsid w:val="00DA5788"/>
    <w:rsid w:val="00DB58FE"/>
    <w:rsid w:val="00DB6A38"/>
    <w:rsid w:val="00DC1AF4"/>
    <w:rsid w:val="00DC1E01"/>
    <w:rsid w:val="00DC7A2A"/>
    <w:rsid w:val="00DD64EC"/>
    <w:rsid w:val="00DE4655"/>
    <w:rsid w:val="00DE467F"/>
    <w:rsid w:val="00DF3360"/>
    <w:rsid w:val="00DF51DD"/>
    <w:rsid w:val="00DF54F5"/>
    <w:rsid w:val="00E02A92"/>
    <w:rsid w:val="00E20893"/>
    <w:rsid w:val="00E30247"/>
    <w:rsid w:val="00E4200A"/>
    <w:rsid w:val="00E43C32"/>
    <w:rsid w:val="00E60910"/>
    <w:rsid w:val="00E738BD"/>
    <w:rsid w:val="00E74076"/>
    <w:rsid w:val="00E95B59"/>
    <w:rsid w:val="00E95F04"/>
    <w:rsid w:val="00E97539"/>
    <w:rsid w:val="00EA2471"/>
    <w:rsid w:val="00EA72C1"/>
    <w:rsid w:val="00EB19F6"/>
    <w:rsid w:val="00EC2E80"/>
    <w:rsid w:val="00ED275A"/>
    <w:rsid w:val="00ED3B72"/>
    <w:rsid w:val="00ED5374"/>
    <w:rsid w:val="00ED71BD"/>
    <w:rsid w:val="00EE6BCB"/>
    <w:rsid w:val="00EF78CE"/>
    <w:rsid w:val="00F10F3B"/>
    <w:rsid w:val="00F15F48"/>
    <w:rsid w:val="00F16E26"/>
    <w:rsid w:val="00F2192E"/>
    <w:rsid w:val="00F3108A"/>
    <w:rsid w:val="00F529C1"/>
    <w:rsid w:val="00F569A7"/>
    <w:rsid w:val="00F56BEA"/>
    <w:rsid w:val="00FA0B14"/>
    <w:rsid w:val="00FA37BF"/>
    <w:rsid w:val="00FA4085"/>
    <w:rsid w:val="00FB5FD7"/>
    <w:rsid w:val="00FB72E8"/>
    <w:rsid w:val="00FB7A07"/>
    <w:rsid w:val="00FB7EDA"/>
    <w:rsid w:val="00FD011A"/>
    <w:rsid w:val="00FD426E"/>
    <w:rsid w:val="00FD5BE3"/>
    <w:rsid w:val="00FE2009"/>
    <w:rsid w:val="00FE5552"/>
    <w:rsid w:val="00FE7939"/>
    <w:rsid w:val="00FF5ADE"/>
    <w:rsid w:val="00FF65C8"/>
    <w:rsid w:val="00FF73E6"/>
    <w:rsid w:val="00FF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7CA982DC"/>
  <w15:chartTrackingRefBased/>
  <w15:docId w15:val="{FFE60F34-0662-468D-8396-23EA63174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41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41C5"/>
  </w:style>
  <w:style w:type="paragraph" w:styleId="Footer">
    <w:name w:val="footer"/>
    <w:basedOn w:val="Normal"/>
    <w:link w:val="FooterChar"/>
    <w:uiPriority w:val="99"/>
    <w:unhideWhenUsed/>
    <w:rsid w:val="006241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41C5"/>
  </w:style>
  <w:style w:type="paragraph" w:styleId="ListParagraph">
    <w:name w:val="List Paragraph"/>
    <w:basedOn w:val="Normal"/>
    <w:uiPriority w:val="34"/>
    <w:qFormat/>
    <w:rsid w:val="006241C5"/>
    <w:pPr>
      <w:ind w:left="720"/>
      <w:contextualSpacing/>
    </w:pPr>
  </w:style>
  <w:style w:type="paragraph" w:customStyle="1" w:styleId="Default">
    <w:name w:val="Default"/>
    <w:basedOn w:val="Normal"/>
    <w:rsid w:val="006241C5"/>
    <w:pPr>
      <w:autoSpaceDE w:val="0"/>
      <w:autoSpaceDN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US"/>
    </w:rPr>
  </w:style>
  <w:style w:type="paragraph" w:styleId="NoSpacing">
    <w:name w:val="No Spacing"/>
    <w:uiPriority w:val="1"/>
    <w:qFormat/>
    <w:rsid w:val="006241C5"/>
    <w:pPr>
      <w:spacing w:after="0" w:line="240" w:lineRule="auto"/>
    </w:pPr>
    <w:rPr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7310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310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7310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B731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31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31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31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310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1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10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D5BE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13B4F"/>
    <w:rPr>
      <w:color w:val="0563C1" w:themeColor="hyperlink"/>
      <w:u w:val="single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C13B4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4B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it-IT" w:eastAsia="it-IT"/>
    </w:rPr>
  </w:style>
  <w:style w:type="character" w:customStyle="1" w:styleId="tld-sibling-0-0-0">
    <w:name w:val="tld-sibling-0-0-0"/>
    <w:basedOn w:val="DefaultParagraphFont"/>
    <w:rsid w:val="00AA5474"/>
  </w:style>
  <w:style w:type="character" w:customStyle="1" w:styleId="ng-star-inserted">
    <w:name w:val="ng-star-inserted"/>
    <w:basedOn w:val="DefaultParagraphFont"/>
    <w:rsid w:val="00AA5474"/>
  </w:style>
  <w:style w:type="character" w:customStyle="1" w:styleId="tld-sibling-0-0-2">
    <w:name w:val="tld-sibling-0-0-2"/>
    <w:basedOn w:val="DefaultParagraphFont"/>
    <w:rsid w:val="00AA5474"/>
  </w:style>
  <w:style w:type="character" w:customStyle="1" w:styleId="tld-sibling-0-0-3">
    <w:name w:val="tld-sibling-0-0-3"/>
    <w:basedOn w:val="DefaultParagraphFont"/>
    <w:rsid w:val="00AA5474"/>
  </w:style>
  <w:style w:type="character" w:customStyle="1" w:styleId="tld-sibling-0-0-4">
    <w:name w:val="tld-sibling-0-0-4"/>
    <w:basedOn w:val="DefaultParagraphFont"/>
    <w:rsid w:val="00AA5474"/>
  </w:style>
  <w:style w:type="character" w:customStyle="1" w:styleId="tld-sibling-0-0-8">
    <w:name w:val="tld-sibling-0-0-8"/>
    <w:basedOn w:val="DefaultParagraphFont"/>
    <w:rsid w:val="00AA5474"/>
  </w:style>
  <w:style w:type="character" w:customStyle="1" w:styleId="tld-sibling-0-0-9">
    <w:name w:val="tld-sibling-0-0-9"/>
    <w:basedOn w:val="DefaultParagraphFont"/>
    <w:rsid w:val="00AA5474"/>
  </w:style>
  <w:style w:type="character" w:customStyle="1" w:styleId="tld-sibling-0-0-10">
    <w:name w:val="tld-sibling-0-0-10"/>
    <w:basedOn w:val="DefaultParagraphFont"/>
    <w:rsid w:val="00AA5474"/>
  </w:style>
  <w:style w:type="character" w:customStyle="1" w:styleId="tld-sibling-0-0-11">
    <w:name w:val="tld-sibling-0-0-11"/>
    <w:basedOn w:val="DefaultParagraphFont"/>
    <w:rsid w:val="00AA5474"/>
  </w:style>
  <w:style w:type="character" w:customStyle="1" w:styleId="tld-sibling-0-0-12">
    <w:name w:val="tld-sibling-0-0-12"/>
    <w:basedOn w:val="DefaultParagraphFont"/>
    <w:rsid w:val="00AA5474"/>
  </w:style>
  <w:style w:type="character" w:customStyle="1" w:styleId="tld-sibling-0-0-16">
    <w:name w:val="tld-sibling-0-0-16"/>
    <w:basedOn w:val="DefaultParagraphFont"/>
    <w:rsid w:val="00AA5474"/>
  </w:style>
  <w:style w:type="character" w:customStyle="1" w:styleId="tld-sibling-0-0-14">
    <w:name w:val="tld-sibling-0-0-14"/>
    <w:basedOn w:val="DefaultParagraphFont"/>
    <w:rsid w:val="00AA5474"/>
  </w:style>
  <w:style w:type="character" w:customStyle="1" w:styleId="tld-sibling-0-0-19">
    <w:name w:val="tld-sibling-0-0-19"/>
    <w:basedOn w:val="DefaultParagraphFont"/>
    <w:rsid w:val="00AA5474"/>
  </w:style>
  <w:style w:type="character" w:customStyle="1" w:styleId="tld-sibling-0-0-24">
    <w:name w:val="tld-sibling-0-0-24"/>
    <w:basedOn w:val="DefaultParagraphFont"/>
    <w:rsid w:val="00AA5474"/>
  </w:style>
  <w:style w:type="character" w:customStyle="1" w:styleId="tld-sibling-0-0-22">
    <w:name w:val="tld-sibling-0-0-22"/>
    <w:basedOn w:val="DefaultParagraphFont"/>
    <w:rsid w:val="00AA5474"/>
  </w:style>
  <w:style w:type="character" w:customStyle="1" w:styleId="tld-sibling-0-0-23">
    <w:name w:val="tld-sibling-0-0-23"/>
    <w:basedOn w:val="DefaultParagraphFont"/>
    <w:rsid w:val="00AA5474"/>
  </w:style>
  <w:style w:type="character" w:customStyle="1" w:styleId="tld-sibling-0-0-25">
    <w:name w:val="tld-sibling-0-0-25"/>
    <w:basedOn w:val="DefaultParagraphFont"/>
    <w:rsid w:val="00AA5474"/>
  </w:style>
  <w:style w:type="character" w:customStyle="1" w:styleId="tld-sibling-0-0-26">
    <w:name w:val="tld-sibling-0-0-26"/>
    <w:basedOn w:val="DefaultParagraphFont"/>
    <w:rsid w:val="00AA5474"/>
  </w:style>
  <w:style w:type="character" w:customStyle="1" w:styleId="tld-sibling-0-0-27">
    <w:name w:val="tld-sibling-0-0-27"/>
    <w:basedOn w:val="DefaultParagraphFont"/>
    <w:rsid w:val="00AA5474"/>
  </w:style>
  <w:style w:type="character" w:customStyle="1" w:styleId="tld-sibling-0-0-29">
    <w:name w:val="tld-sibling-0-0-29"/>
    <w:basedOn w:val="DefaultParagraphFont"/>
    <w:rsid w:val="00AA5474"/>
  </w:style>
  <w:style w:type="character" w:customStyle="1" w:styleId="tld-sibling-0-0-32">
    <w:name w:val="tld-sibling-0-0-32"/>
    <w:basedOn w:val="DefaultParagraphFont"/>
    <w:rsid w:val="00AA5474"/>
  </w:style>
  <w:style w:type="character" w:customStyle="1" w:styleId="tld-sibling-0-0-34">
    <w:name w:val="tld-sibling-0-0-34"/>
    <w:basedOn w:val="DefaultParagraphFont"/>
    <w:rsid w:val="00AA5474"/>
  </w:style>
  <w:style w:type="character" w:customStyle="1" w:styleId="tld-sibling-0-0-35">
    <w:name w:val="tld-sibling-0-0-35"/>
    <w:basedOn w:val="DefaultParagraphFont"/>
    <w:rsid w:val="00AA5474"/>
  </w:style>
  <w:style w:type="character" w:customStyle="1" w:styleId="tld-sibling-0-0-36">
    <w:name w:val="tld-sibling-0-0-36"/>
    <w:basedOn w:val="DefaultParagraphFont"/>
    <w:rsid w:val="00AA5474"/>
  </w:style>
  <w:style w:type="character" w:customStyle="1" w:styleId="tld-sibling-0-0-37">
    <w:name w:val="tld-sibling-0-0-37"/>
    <w:basedOn w:val="DefaultParagraphFont"/>
    <w:rsid w:val="00AA5474"/>
  </w:style>
  <w:style w:type="character" w:customStyle="1" w:styleId="tld-sibling-0-0-38">
    <w:name w:val="tld-sibling-0-0-38"/>
    <w:basedOn w:val="DefaultParagraphFont"/>
    <w:rsid w:val="00AA5474"/>
  </w:style>
  <w:style w:type="character" w:customStyle="1" w:styleId="tld-sibling-0-0-39">
    <w:name w:val="tld-sibling-0-0-39"/>
    <w:basedOn w:val="DefaultParagraphFont"/>
    <w:rsid w:val="00AA5474"/>
  </w:style>
  <w:style w:type="character" w:customStyle="1" w:styleId="tld-sibling-0-0-44">
    <w:name w:val="tld-sibling-0-0-44"/>
    <w:basedOn w:val="DefaultParagraphFont"/>
    <w:rsid w:val="00AA5474"/>
  </w:style>
  <w:style w:type="character" w:customStyle="1" w:styleId="tld-sibling-0-0-45">
    <w:name w:val="tld-sibling-0-0-45"/>
    <w:basedOn w:val="DefaultParagraphFont"/>
    <w:rsid w:val="00AA5474"/>
  </w:style>
  <w:style w:type="character" w:customStyle="1" w:styleId="tld-sibling-0-0-40">
    <w:name w:val="tld-sibling-0-0-40"/>
    <w:basedOn w:val="DefaultParagraphFont"/>
    <w:rsid w:val="00AA5474"/>
  </w:style>
  <w:style w:type="character" w:customStyle="1" w:styleId="tld-sibling-0-0-42">
    <w:name w:val="tld-sibling-0-0-42"/>
    <w:basedOn w:val="DefaultParagraphFont"/>
    <w:rsid w:val="00AA5474"/>
  </w:style>
  <w:style w:type="character" w:customStyle="1" w:styleId="tld-sibling-0-0-52">
    <w:name w:val="tld-sibling-0-0-52"/>
    <w:basedOn w:val="DefaultParagraphFont"/>
    <w:rsid w:val="00AA5474"/>
  </w:style>
  <w:style w:type="character" w:customStyle="1" w:styleId="tld-sibling-0-0-43">
    <w:name w:val="tld-sibling-0-0-43"/>
    <w:basedOn w:val="DefaultParagraphFont"/>
    <w:rsid w:val="00AA5474"/>
  </w:style>
  <w:style w:type="character" w:customStyle="1" w:styleId="tld-sibling-0-0-47">
    <w:name w:val="tld-sibling-0-0-47"/>
    <w:basedOn w:val="DefaultParagraphFont"/>
    <w:rsid w:val="00AA5474"/>
  </w:style>
  <w:style w:type="character" w:customStyle="1" w:styleId="tld-sibling-0-0-48">
    <w:name w:val="tld-sibling-0-0-48"/>
    <w:basedOn w:val="DefaultParagraphFont"/>
    <w:rsid w:val="00AA5474"/>
  </w:style>
  <w:style w:type="character" w:customStyle="1" w:styleId="tld-sibling-0-0-49">
    <w:name w:val="tld-sibling-0-0-49"/>
    <w:basedOn w:val="DefaultParagraphFont"/>
    <w:rsid w:val="00AA5474"/>
  </w:style>
  <w:style w:type="character" w:customStyle="1" w:styleId="tld-sibling-0-0-50">
    <w:name w:val="tld-sibling-0-0-50"/>
    <w:basedOn w:val="DefaultParagraphFont"/>
    <w:rsid w:val="00AA5474"/>
  </w:style>
  <w:style w:type="character" w:customStyle="1" w:styleId="tld-sibling-0-0-51">
    <w:name w:val="tld-sibling-0-0-51"/>
    <w:basedOn w:val="DefaultParagraphFont"/>
    <w:rsid w:val="00AA5474"/>
  </w:style>
  <w:style w:type="character" w:customStyle="1" w:styleId="tld-sibling-0-0-53">
    <w:name w:val="tld-sibling-0-0-53"/>
    <w:basedOn w:val="DefaultParagraphFont"/>
    <w:rsid w:val="00AA5474"/>
  </w:style>
  <w:style w:type="character" w:customStyle="1" w:styleId="tld-sibling-0-0-1">
    <w:name w:val="tld-sibling-0-0-1"/>
    <w:basedOn w:val="DefaultParagraphFont"/>
    <w:rsid w:val="00AA5474"/>
  </w:style>
  <w:style w:type="character" w:customStyle="1" w:styleId="tld-sibling-0-0-7">
    <w:name w:val="tld-sibling-0-0-7"/>
    <w:basedOn w:val="DefaultParagraphFont"/>
    <w:rsid w:val="00AA5474"/>
  </w:style>
  <w:style w:type="character" w:customStyle="1" w:styleId="tld-sibling-0-0-5">
    <w:name w:val="tld-sibling-0-0-5"/>
    <w:basedOn w:val="DefaultParagraphFont"/>
    <w:rsid w:val="00AA5474"/>
  </w:style>
  <w:style w:type="character" w:customStyle="1" w:styleId="tld-sibling-0-0-13">
    <w:name w:val="tld-sibling-0-0-13"/>
    <w:basedOn w:val="DefaultParagraphFont"/>
    <w:rsid w:val="00AA5474"/>
  </w:style>
  <w:style w:type="character" w:customStyle="1" w:styleId="tld-sibling-0-0-15">
    <w:name w:val="tld-sibling-0-0-15"/>
    <w:basedOn w:val="DefaultParagraphFont"/>
    <w:rsid w:val="00AA5474"/>
  </w:style>
  <w:style w:type="character" w:customStyle="1" w:styleId="tld-sibling-0-0-21">
    <w:name w:val="tld-sibling-0-0-21"/>
    <w:basedOn w:val="DefaultParagraphFont"/>
    <w:rsid w:val="00AA5474"/>
  </w:style>
  <w:style w:type="character" w:customStyle="1" w:styleId="tld-sibling-0-0-17">
    <w:name w:val="tld-sibling-0-0-17"/>
    <w:basedOn w:val="DefaultParagraphFont"/>
    <w:rsid w:val="00AA5474"/>
  </w:style>
  <w:style w:type="character" w:customStyle="1" w:styleId="tld-sibling-0-0-28">
    <w:name w:val="tld-sibling-0-0-28"/>
    <w:basedOn w:val="DefaultParagraphFont"/>
    <w:rsid w:val="00AA5474"/>
  </w:style>
  <w:style w:type="character" w:customStyle="1" w:styleId="tld-sibling-0-0-30">
    <w:name w:val="tld-sibling-0-0-30"/>
    <w:basedOn w:val="DefaultParagraphFont"/>
    <w:rsid w:val="00AA5474"/>
  </w:style>
  <w:style w:type="character" w:customStyle="1" w:styleId="tld-sibling-0-0-18">
    <w:name w:val="tld-sibling-0-0-18"/>
    <w:basedOn w:val="DefaultParagraphFont"/>
    <w:rsid w:val="00AA5474"/>
  </w:style>
  <w:style w:type="character" w:customStyle="1" w:styleId="tld-sibling-0-0-46">
    <w:name w:val="tld-sibling-0-0-46"/>
    <w:basedOn w:val="DefaultParagraphFont"/>
    <w:rsid w:val="00AA5474"/>
  </w:style>
  <w:style w:type="character" w:customStyle="1" w:styleId="tld-sibling-0-0-33">
    <w:name w:val="tld-sibling-0-0-33"/>
    <w:basedOn w:val="DefaultParagraphFont"/>
    <w:rsid w:val="00AA5474"/>
  </w:style>
  <w:style w:type="character" w:customStyle="1" w:styleId="tld-sibling-0-0-41">
    <w:name w:val="tld-sibling-0-0-41"/>
    <w:basedOn w:val="DefaultParagraphFont"/>
    <w:rsid w:val="00AA5474"/>
  </w:style>
  <w:style w:type="character" w:customStyle="1" w:styleId="tld-sibling-0-0-20">
    <w:name w:val="tld-sibling-0-0-20"/>
    <w:basedOn w:val="DefaultParagraphFont"/>
    <w:rsid w:val="00AA5474"/>
  </w:style>
  <w:style w:type="character" w:customStyle="1" w:styleId="tld-sibling-0-0-6">
    <w:name w:val="tld-sibling-0-0-6"/>
    <w:basedOn w:val="DefaultParagraphFont"/>
    <w:rsid w:val="00AA5474"/>
  </w:style>
  <w:style w:type="character" w:customStyle="1" w:styleId="tld-sibling-0-0-31">
    <w:name w:val="tld-sibling-0-0-31"/>
    <w:basedOn w:val="DefaultParagraphFont"/>
    <w:rsid w:val="00AA5474"/>
  </w:style>
  <w:style w:type="character" w:customStyle="1" w:styleId="tld-sibling-0-1-37">
    <w:name w:val="tld-sibling-0-1-37"/>
    <w:basedOn w:val="DefaultParagraphFont"/>
    <w:rsid w:val="00AA5474"/>
  </w:style>
  <w:style w:type="character" w:customStyle="1" w:styleId="tld-sibling-0-1-38">
    <w:name w:val="tld-sibling-0-1-38"/>
    <w:basedOn w:val="DefaultParagraphFont"/>
    <w:rsid w:val="00AA5474"/>
  </w:style>
  <w:style w:type="character" w:customStyle="1" w:styleId="tld-sibling-0-1-39">
    <w:name w:val="tld-sibling-0-1-39"/>
    <w:basedOn w:val="DefaultParagraphFont"/>
    <w:rsid w:val="00AA5474"/>
  </w:style>
  <w:style w:type="character" w:customStyle="1" w:styleId="tld-sibling-0-1-40">
    <w:name w:val="tld-sibling-0-1-40"/>
    <w:basedOn w:val="DefaultParagraphFont"/>
    <w:rsid w:val="00AA5474"/>
  </w:style>
  <w:style w:type="character" w:customStyle="1" w:styleId="tld-sibling-0-1-42">
    <w:name w:val="tld-sibling-0-1-42"/>
    <w:basedOn w:val="DefaultParagraphFont"/>
    <w:rsid w:val="00AA5474"/>
  </w:style>
  <w:style w:type="character" w:customStyle="1" w:styleId="tld-sibling-0-1-48">
    <w:name w:val="tld-sibling-0-1-48"/>
    <w:basedOn w:val="DefaultParagraphFont"/>
    <w:rsid w:val="00AA5474"/>
  </w:style>
  <w:style w:type="character" w:customStyle="1" w:styleId="tld-sibling-0-1-49">
    <w:name w:val="tld-sibling-0-1-49"/>
    <w:basedOn w:val="DefaultParagraphFont"/>
    <w:rsid w:val="00AA5474"/>
  </w:style>
  <w:style w:type="character" w:customStyle="1" w:styleId="tld-sibling-0-1-45">
    <w:name w:val="tld-sibling-0-1-45"/>
    <w:basedOn w:val="DefaultParagraphFont"/>
    <w:rsid w:val="00AA5474"/>
  </w:style>
  <w:style w:type="character" w:customStyle="1" w:styleId="tld-sibling-0-1-47">
    <w:name w:val="tld-sibling-0-1-47"/>
    <w:basedOn w:val="DefaultParagraphFont"/>
    <w:rsid w:val="00AA5474"/>
  </w:style>
  <w:style w:type="character" w:customStyle="1" w:styleId="tld-sibling-0-1-43">
    <w:name w:val="tld-sibling-0-1-43"/>
    <w:basedOn w:val="DefaultParagraphFont"/>
    <w:rsid w:val="00AA5474"/>
  </w:style>
  <w:style w:type="character" w:customStyle="1" w:styleId="tld-sibling-0-1-55">
    <w:name w:val="tld-sibling-0-1-55"/>
    <w:basedOn w:val="DefaultParagraphFont"/>
    <w:rsid w:val="00AA5474"/>
  </w:style>
  <w:style w:type="character" w:customStyle="1" w:styleId="tld-sibling-0-1-51">
    <w:name w:val="tld-sibling-0-1-51"/>
    <w:basedOn w:val="DefaultParagraphFont"/>
    <w:rsid w:val="00AA5474"/>
  </w:style>
  <w:style w:type="character" w:customStyle="1" w:styleId="tld-sibling-0-1-52">
    <w:name w:val="tld-sibling-0-1-52"/>
    <w:basedOn w:val="DefaultParagraphFont"/>
    <w:rsid w:val="00AA5474"/>
  </w:style>
  <w:style w:type="character" w:customStyle="1" w:styleId="tld-sibling-0-1-53">
    <w:name w:val="tld-sibling-0-1-53"/>
    <w:basedOn w:val="DefaultParagraphFont"/>
    <w:rsid w:val="00AA5474"/>
  </w:style>
  <w:style w:type="character" w:customStyle="1" w:styleId="tld-sibling-0-1-54">
    <w:name w:val="tld-sibling-0-1-54"/>
    <w:basedOn w:val="DefaultParagraphFont"/>
    <w:rsid w:val="00AA5474"/>
  </w:style>
  <w:style w:type="character" w:customStyle="1" w:styleId="tld-sibling-0-1-56">
    <w:name w:val="tld-sibling-0-1-56"/>
    <w:basedOn w:val="DefaultParagraphFont"/>
    <w:rsid w:val="00AA5474"/>
  </w:style>
  <w:style w:type="character" w:customStyle="1" w:styleId="tld-sibling-0-1-58">
    <w:name w:val="tld-sibling-0-1-58"/>
    <w:basedOn w:val="DefaultParagraphFont"/>
    <w:rsid w:val="00AA5474"/>
  </w:style>
  <w:style w:type="character" w:customStyle="1" w:styleId="tld-sibling-0-1-59">
    <w:name w:val="tld-sibling-0-1-59"/>
    <w:basedOn w:val="DefaultParagraphFont"/>
    <w:rsid w:val="00AA5474"/>
  </w:style>
  <w:style w:type="character" w:customStyle="1" w:styleId="tld-sibling-0-1-60">
    <w:name w:val="tld-sibling-0-1-60"/>
    <w:basedOn w:val="DefaultParagraphFont"/>
    <w:rsid w:val="00AA5474"/>
  </w:style>
  <w:style w:type="character" w:customStyle="1" w:styleId="tld-sibling-0-1-61">
    <w:name w:val="tld-sibling-0-1-61"/>
    <w:basedOn w:val="DefaultParagraphFont"/>
    <w:rsid w:val="00AA5474"/>
  </w:style>
  <w:style w:type="character" w:customStyle="1" w:styleId="tld-sibling-0-1-67">
    <w:name w:val="tld-sibling-0-1-67"/>
    <w:basedOn w:val="DefaultParagraphFont"/>
    <w:rsid w:val="00AA5474"/>
  </w:style>
  <w:style w:type="character" w:customStyle="1" w:styleId="tld-sibling-0-1-64">
    <w:name w:val="tld-sibling-0-1-64"/>
    <w:basedOn w:val="DefaultParagraphFont"/>
    <w:rsid w:val="00AA5474"/>
  </w:style>
  <w:style w:type="character" w:customStyle="1" w:styleId="tld-sibling-0-1-63">
    <w:name w:val="tld-sibling-0-1-63"/>
    <w:basedOn w:val="DefaultParagraphFont"/>
    <w:rsid w:val="00AA5474"/>
  </w:style>
  <w:style w:type="character" w:customStyle="1" w:styleId="tld-sibling-0-1-68">
    <w:name w:val="tld-sibling-0-1-68"/>
    <w:basedOn w:val="DefaultParagraphFont"/>
    <w:rsid w:val="00AA5474"/>
  </w:style>
  <w:style w:type="character" w:customStyle="1" w:styleId="tld-sibling-0-1-69">
    <w:name w:val="tld-sibling-0-1-69"/>
    <w:basedOn w:val="DefaultParagraphFont"/>
    <w:rsid w:val="00AA5474"/>
  </w:style>
  <w:style w:type="character" w:customStyle="1" w:styleId="tld-sibling-0-1-71">
    <w:name w:val="tld-sibling-0-1-71"/>
    <w:basedOn w:val="DefaultParagraphFont"/>
    <w:rsid w:val="00AA5474"/>
  </w:style>
  <w:style w:type="character" w:customStyle="1" w:styleId="tld-sibling-0-1-73">
    <w:name w:val="tld-sibling-0-1-73"/>
    <w:basedOn w:val="DefaultParagraphFont"/>
    <w:rsid w:val="00AA5474"/>
  </w:style>
  <w:style w:type="character" w:customStyle="1" w:styleId="tld-sibling-0-1-75">
    <w:name w:val="tld-sibling-0-1-75"/>
    <w:basedOn w:val="DefaultParagraphFont"/>
    <w:rsid w:val="00AA5474"/>
  </w:style>
  <w:style w:type="character" w:customStyle="1" w:styleId="tld-sibling-0-1-76">
    <w:name w:val="tld-sibling-0-1-76"/>
    <w:basedOn w:val="DefaultParagraphFont"/>
    <w:rsid w:val="00AA5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2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D1F95BD951319468E902F951F636551" ma:contentTypeVersion="59" ma:contentTypeDescription="Skapa nytt dokument med möjlighet att välja RK-mall" ma:contentTypeScope="" ma:versionID="aec0d7ec8f91908c554b56364d469423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6="9c9941df-7074-4a92-bf99-225d24d78d61" targetNamespace="http://schemas.microsoft.com/office/2006/metadata/properties" ma:root="true" ma:fieldsID="105e695079b51c947e3279c00be18fc1" ns2:_="" ns3:_="" ns4:_="" ns6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6:SharedWithUsers" minOccurs="0"/>
                <xsd:element ref="ns6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55218baf-bb40-4132-b4cf-65a33ce4808a}" ma:internalName="TaxCatchAllLabel" ma:readOnly="true" ma:showField="CatchAllDataLabel" ma:web="829acb95-e329-4033-ab1b-a76ecca47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55218baf-bb40-4132-b4cf-65a33ce4808a}" ma:internalName="TaxCatchAll" ma:showField="CatchAllData" ma:web="829acb95-e329-4033-ab1b-a76ecca47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true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6B402-2B19-4AAC-8923-86CBFE98C84C}">
  <ds:schemaRefs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4e9c2f0c-7bf8-49af-8356-cbf363fc78a7"/>
    <ds:schemaRef ds:uri="http://schemas.microsoft.com/office/2006/documentManagement/types"/>
    <ds:schemaRef ds:uri="cc625d36-bb37-4650-91b9-0c96159295ba"/>
    <ds:schemaRef ds:uri="9c9941df-7074-4a92-bf99-225d24d78d61"/>
    <ds:schemaRef ds:uri="http://purl.org/dc/elements/1.1/"/>
    <ds:schemaRef ds:uri="18f3d968-6251-40b0-9f11-012b293496c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5B0879A-3144-45AC-9324-D72A28407CFF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5C3DC0DD-7D70-4E4C-BCD0-770315BBA1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BBA0A2-E78E-4DA3-BF3B-21AC6D064B2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F827489-8656-4279-A053-8E045A832DC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768B531-58B1-414D-9FF0-CE41C7D21B8A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EBDD261E-F35A-4749-BCCE-5DB406BCF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2235</Words>
  <Characters>1274</Characters>
  <Application>Microsoft Office Word</Application>
  <DocSecurity>0</DocSecurity>
  <Lines>10</Lines>
  <Paragraphs>7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BMWK</Company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 EC3</dc:creator>
  <cp:keywords/>
  <dc:description/>
  <cp:lastModifiedBy>Nauris Rumpe</cp:lastModifiedBy>
  <cp:revision>4</cp:revision>
  <cp:lastPrinted>2025-01-15T14:15:00Z</cp:lastPrinted>
  <dcterms:created xsi:type="dcterms:W3CDTF">2025-04-16T20:30:00Z</dcterms:created>
  <dcterms:modified xsi:type="dcterms:W3CDTF">2025-05-08T09:28:00Z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0x010100BBA312BF02777149882D207184EC35C03200ED1F95BD951319468E902F951F636551</vt:lpwstr>
  </property>
  <property fmtid="{D5CDD505-2E9C-101B-9397-08002B2CF9AE}" pid="3" name="ActivityCategory">
    <vt:lpwstr/>
  </property>
  <property fmtid="{D5CDD505-2E9C-101B-9397-08002B2CF9AE}" pid="4" name="Organisation">
    <vt:lpwstr/>
  </property>
  <property fmtid="{D5CDD505-2E9C-101B-9397-08002B2CF9AE}" pid="5" name="_dlc_DocId">
    <vt:lpwstr>HW4W3KFZ4RZ4-970950344-42318</vt:lpwstr>
  </property>
  <property fmtid="{D5CDD505-2E9C-101B-9397-08002B2CF9AE}" pid="6" name="_dlc_DocIdUrl">
    <vt:lpwstr>https://dhs.sp.regeringskansliet.se/yta/ud-nis/_layouts/15/DocIdRedir.aspx?ID=HW4W3KFZ4RZ4-970950344-42318, HW4W3KFZ4RZ4-970950344-42318</vt:lpwstr>
  </property>
  <property fmtid="{D5CDD505-2E9C-101B-9397-08002B2CF9AE}" pid="7" name="_dlc_DocIdItemGuid">
    <vt:lpwstr>92468450-eb13-42f6-a90a-d179042ca3b2</vt:lpwstr>
  </property>
</Properties>
</file>