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988E4F" w14:textId="77777777" w:rsidR="002C3B95" w:rsidRDefault="002C3B95" w:rsidP="00386C11">
      <w:pPr>
        <w:spacing w:after="0" w:line="240" w:lineRule="auto"/>
        <w:jc w:val="center"/>
        <w:rPr>
          <w:rFonts w:ascii="Times New Roman" w:hAnsi="Times New Roman"/>
          <w:b/>
          <w:bCs/>
          <w:sz w:val="24"/>
          <w:szCs w:val="24"/>
        </w:rPr>
      </w:pPr>
      <w:bookmarkStart w:id="0" w:name="_Hlk132581860"/>
    </w:p>
    <w:p w14:paraId="2C3400A8" w14:textId="2275F72F" w:rsidR="00A02B39" w:rsidRPr="00F97A78" w:rsidRDefault="00386C11" w:rsidP="00386C11">
      <w:pPr>
        <w:spacing w:after="0" w:line="240" w:lineRule="auto"/>
        <w:jc w:val="center"/>
        <w:rPr>
          <w:rFonts w:ascii="Times New Roman" w:hAnsi="Times New Roman"/>
          <w:b/>
          <w:bCs/>
          <w:sz w:val="24"/>
          <w:szCs w:val="24"/>
        </w:rPr>
      </w:pPr>
      <w:r w:rsidRPr="00F97A78">
        <w:rPr>
          <w:rFonts w:ascii="Times New Roman" w:hAnsi="Times New Roman"/>
          <w:b/>
          <w:bCs/>
          <w:sz w:val="24"/>
          <w:szCs w:val="24"/>
        </w:rPr>
        <w:t xml:space="preserve">Informatīvais ziņojums </w:t>
      </w:r>
      <w:bookmarkStart w:id="1" w:name="_Hlk120865040"/>
    </w:p>
    <w:p w14:paraId="6209EE11" w14:textId="77777777" w:rsidR="00386C11" w:rsidRPr="00F97A78" w:rsidRDefault="00386C11" w:rsidP="00386C11">
      <w:pPr>
        <w:spacing w:after="0" w:line="240" w:lineRule="auto"/>
        <w:jc w:val="center"/>
        <w:rPr>
          <w:rFonts w:ascii="Times New Roman" w:hAnsi="Times New Roman"/>
          <w:b/>
          <w:bCs/>
          <w:sz w:val="24"/>
          <w:szCs w:val="24"/>
        </w:rPr>
      </w:pPr>
      <w:r w:rsidRPr="00F97A78">
        <w:rPr>
          <w:rFonts w:ascii="Times New Roman" w:hAnsi="Times New Roman"/>
          <w:b/>
          <w:bCs/>
          <w:sz w:val="24"/>
          <w:szCs w:val="24"/>
        </w:rPr>
        <w:t xml:space="preserve">''Par </w:t>
      </w:r>
      <w:r w:rsidRPr="00F97A78">
        <w:rPr>
          <w:rFonts w:ascii="Times New Roman" w:hAnsi="Times New Roman"/>
          <w:b/>
          <w:bCs/>
          <w:sz w:val="24"/>
          <w:szCs w:val="24"/>
          <w:shd w:val="clear" w:color="auto" w:fill="FFFFFF"/>
        </w:rPr>
        <w:t>risinājumiem vienotā būves reģistrācijas procesa ieviešanai</w:t>
      </w:r>
      <w:r w:rsidRPr="00F97A78">
        <w:rPr>
          <w:rFonts w:ascii="Times New Roman" w:hAnsi="Times New Roman"/>
          <w:b/>
          <w:bCs/>
          <w:sz w:val="24"/>
          <w:szCs w:val="24"/>
        </w:rPr>
        <w:t xml:space="preserve">'' </w:t>
      </w:r>
      <w:bookmarkEnd w:id="1"/>
    </w:p>
    <w:bookmarkEnd w:id="0"/>
    <w:p w14:paraId="31FEF57E" w14:textId="77777777" w:rsidR="00386C11" w:rsidRPr="00F97A78" w:rsidRDefault="00386C11" w:rsidP="00386C11">
      <w:pPr>
        <w:spacing w:after="0" w:line="240" w:lineRule="auto"/>
        <w:jc w:val="center"/>
        <w:rPr>
          <w:rFonts w:ascii="Times New Roman" w:hAnsi="Times New Roman"/>
          <w:b/>
          <w:bCs/>
          <w:sz w:val="24"/>
          <w:szCs w:val="24"/>
        </w:rPr>
      </w:pPr>
    </w:p>
    <w:p w14:paraId="158892CF" w14:textId="77777777" w:rsidR="00E07AB7" w:rsidRPr="00F97A78" w:rsidRDefault="00E07AB7" w:rsidP="00386C11">
      <w:pPr>
        <w:spacing w:after="0" w:line="240" w:lineRule="auto"/>
        <w:jc w:val="center"/>
        <w:rPr>
          <w:rFonts w:ascii="Times New Roman" w:hAnsi="Times New Roman"/>
          <w:b/>
          <w:bCs/>
          <w:sz w:val="24"/>
          <w:szCs w:val="24"/>
        </w:rPr>
      </w:pPr>
    </w:p>
    <w:p w14:paraId="1D1CAB28" w14:textId="77777777" w:rsidR="00386C11" w:rsidRPr="00F97A78" w:rsidRDefault="00386C11" w:rsidP="00386C11">
      <w:pPr>
        <w:pStyle w:val="Sarakstarindkopa"/>
        <w:numPr>
          <w:ilvl w:val="0"/>
          <w:numId w:val="4"/>
        </w:numPr>
        <w:spacing w:after="0" w:line="240" w:lineRule="auto"/>
        <w:jc w:val="center"/>
        <w:rPr>
          <w:b/>
          <w:bCs/>
        </w:rPr>
      </w:pPr>
      <w:r w:rsidRPr="00F97A78">
        <w:rPr>
          <w:b/>
          <w:bCs/>
        </w:rPr>
        <w:t>Informatīvā ziņojuma izstrādes pamatojums</w:t>
      </w:r>
    </w:p>
    <w:p w14:paraId="6FDEE2D6" w14:textId="77777777" w:rsidR="00386C11" w:rsidRPr="00F97A78" w:rsidRDefault="00386C11" w:rsidP="00386C11">
      <w:pPr>
        <w:spacing w:after="0" w:line="240" w:lineRule="auto"/>
        <w:jc w:val="center"/>
        <w:rPr>
          <w:rFonts w:ascii="Times New Roman" w:hAnsi="Times New Roman"/>
          <w:b/>
          <w:bCs/>
          <w:sz w:val="24"/>
          <w:szCs w:val="24"/>
        </w:rPr>
      </w:pPr>
    </w:p>
    <w:p w14:paraId="1D98DB67" w14:textId="102B4897" w:rsidR="00CF4F0D" w:rsidRPr="00283196" w:rsidRDefault="0027470F" w:rsidP="002565AA">
      <w:pPr>
        <w:shd w:val="clear" w:color="auto" w:fill="FFFFFF" w:themeFill="background1"/>
        <w:spacing w:after="0" w:line="240" w:lineRule="auto"/>
        <w:ind w:right="12" w:firstLine="709"/>
        <w:jc w:val="both"/>
        <w:rPr>
          <w:rFonts w:ascii="Times New Roman" w:eastAsia="Times New Roman" w:hAnsi="Times New Roman"/>
          <w:sz w:val="24"/>
          <w:szCs w:val="24"/>
        </w:rPr>
      </w:pPr>
      <w:r w:rsidRPr="002565AA">
        <w:rPr>
          <w:rFonts w:ascii="Times New Roman" w:eastAsia="Times New Roman" w:hAnsi="Times New Roman"/>
          <w:sz w:val="24"/>
          <w:szCs w:val="24"/>
        </w:rPr>
        <w:t xml:space="preserve">Saskaņā ar </w:t>
      </w:r>
      <w:r w:rsidR="00533A5E" w:rsidRPr="002565AA">
        <w:rPr>
          <w:rFonts w:ascii="Times New Roman" w:eastAsia="Times New Roman" w:hAnsi="Times New Roman"/>
          <w:sz w:val="24"/>
          <w:szCs w:val="24"/>
        </w:rPr>
        <w:t>Valdības rīcības plān</w:t>
      </w:r>
      <w:r w:rsidR="00707633" w:rsidRPr="002565AA">
        <w:rPr>
          <w:rFonts w:ascii="Times New Roman" w:eastAsia="Times New Roman" w:hAnsi="Times New Roman"/>
          <w:sz w:val="24"/>
          <w:szCs w:val="24"/>
        </w:rPr>
        <w:t>u</w:t>
      </w:r>
      <w:r w:rsidR="003E36DE" w:rsidRPr="002565AA">
        <w:rPr>
          <w:rFonts w:eastAsia="Times New Roman"/>
          <w:vertAlign w:val="superscript"/>
        </w:rPr>
        <w:footnoteReference w:id="1"/>
      </w:r>
      <w:r w:rsidR="00533A5E" w:rsidRPr="002565AA">
        <w:rPr>
          <w:rFonts w:ascii="Times New Roman" w:eastAsia="Times New Roman" w:hAnsi="Times New Roman"/>
          <w:sz w:val="24"/>
          <w:szCs w:val="24"/>
          <w:vertAlign w:val="superscript"/>
        </w:rPr>
        <w:t xml:space="preserve"> </w:t>
      </w:r>
      <w:r w:rsidR="00AF4086" w:rsidRPr="002565AA">
        <w:rPr>
          <w:rFonts w:ascii="Times New Roman" w:eastAsia="Times New Roman" w:hAnsi="Times New Roman"/>
          <w:sz w:val="24"/>
          <w:szCs w:val="24"/>
        </w:rPr>
        <w:t xml:space="preserve"> </w:t>
      </w:r>
      <w:r w:rsidR="00F814F0" w:rsidRPr="00283196">
        <w:rPr>
          <w:rFonts w:ascii="Times New Roman" w:eastAsia="Times New Roman" w:hAnsi="Times New Roman"/>
          <w:sz w:val="24"/>
          <w:szCs w:val="24"/>
        </w:rPr>
        <w:t xml:space="preserve">Tieslietu ministrijai un </w:t>
      </w:r>
      <w:r w:rsidR="00707633" w:rsidRPr="00283196">
        <w:rPr>
          <w:rFonts w:ascii="Times New Roman" w:eastAsia="Times New Roman" w:hAnsi="Times New Roman"/>
          <w:sz w:val="24"/>
          <w:szCs w:val="24"/>
        </w:rPr>
        <w:t>E</w:t>
      </w:r>
      <w:r w:rsidR="00F814F0" w:rsidRPr="00283196">
        <w:rPr>
          <w:rFonts w:ascii="Times New Roman" w:eastAsia="Times New Roman" w:hAnsi="Times New Roman"/>
          <w:sz w:val="24"/>
          <w:szCs w:val="24"/>
        </w:rPr>
        <w:t xml:space="preserve">konomikas ministrijai ir </w:t>
      </w:r>
      <w:r w:rsidR="004C5E4F" w:rsidRPr="00283196">
        <w:rPr>
          <w:rFonts w:ascii="Times New Roman" w:eastAsia="Times New Roman" w:hAnsi="Times New Roman"/>
          <w:sz w:val="24"/>
          <w:szCs w:val="24"/>
        </w:rPr>
        <w:t>vairāki uzdevumi, kas saistīti ar birokrātijas mazināšanu valsts pārvaldē</w:t>
      </w:r>
      <w:r w:rsidR="004C77AD" w:rsidRPr="00283196">
        <w:rPr>
          <w:rFonts w:ascii="Times New Roman" w:eastAsia="Times New Roman" w:hAnsi="Times New Roman"/>
          <w:sz w:val="24"/>
          <w:szCs w:val="24"/>
        </w:rPr>
        <w:t xml:space="preserve">, mazinot administratīvo slogu nekustamā īpašuma </w:t>
      </w:r>
      <w:r w:rsidR="00707633" w:rsidRPr="00283196">
        <w:rPr>
          <w:rFonts w:ascii="Times New Roman" w:eastAsia="Times New Roman" w:hAnsi="Times New Roman"/>
          <w:sz w:val="24"/>
          <w:szCs w:val="24"/>
        </w:rPr>
        <w:t xml:space="preserve">jomā. </w:t>
      </w:r>
      <w:r w:rsidR="0010380A" w:rsidRPr="00283196">
        <w:rPr>
          <w:rFonts w:ascii="Times New Roman" w:eastAsia="Times New Roman" w:hAnsi="Times New Roman"/>
          <w:sz w:val="24"/>
          <w:szCs w:val="24"/>
        </w:rPr>
        <w:t xml:space="preserve">Atbilstoši Valdības rīcības plāna </w:t>
      </w:r>
      <w:r w:rsidR="000C19AC" w:rsidRPr="00283196">
        <w:rPr>
          <w:rFonts w:ascii="Times New Roman" w:eastAsia="Times New Roman" w:hAnsi="Times New Roman"/>
          <w:sz w:val="24"/>
          <w:szCs w:val="24"/>
        </w:rPr>
        <w:t>35</w:t>
      </w:r>
      <w:r w:rsidR="00533A5E" w:rsidRPr="00283196">
        <w:rPr>
          <w:rFonts w:ascii="Times New Roman" w:eastAsia="Times New Roman" w:hAnsi="Times New Roman"/>
          <w:sz w:val="24"/>
          <w:szCs w:val="24"/>
        </w:rPr>
        <w:t>.</w:t>
      </w:r>
      <w:r w:rsidR="000C19AC" w:rsidRPr="00283196">
        <w:rPr>
          <w:rFonts w:ascii="Times New Roman" w:eastAsia="Times New Roman" w:hAnsi="Times New Roman"/>
          <w:sz w:val="24"/>
          <w:szCs w:val="24"/>
        </w:rPr>
        <w:t>10</w:t>
      </w:r>
      <w:r w:rsidR="00AF4086" w:rsidRPr="00283196">
        <w:rPr>
          <w:rFonts w:ascii="Times New Roman" w:eastAsia="Times New Roman" w:hAnsi="Times New Roman"/>
          <w:sz w:val="24"/>
          <w:szCs w:val="24"/>
        </w:rPr>
        <w:t>.</w:t>
      </w:r>
      <w:r w:rsidR="0010380A" w:rsidRPr="00283196">
        <w:rPr>
          <w:rFonts w:ascii="Times New Roman" w:eastAsia="Times New Roman" w:hAnsi="Times New Roman"/>
          <w:sz w:val="24"/>
          <w:szCs w:val="24"/>
        </w:rPr>
        <w:t> </w:t>
      </w:r>
      <w:r w:rsidR="00533A5E" w:rsidRPr="00283196">
        <w:rPr>
          <w:rFonts w:ascii="Times New Roman" w:eastAsia="Times New Roman" w:hAnsi="Times New Roman"/>
          <w:sz w:val="24"/>
          <w:szCs w:val="24"/>
        </w:rPr>
        <w:t>punkt</w:t>
      </w:r>
      <w:r w:rsidR="0010380A" w:rsidRPr="00283196">
        <w:rPr>
          <w:rFonts w:ascii="Times New Roman" w:eastAsia="Times New Roman" w:hAnsi="Times New Roman"/>
          <w:sz w:val="24"/>
          <w:szCs w:val="24"/>
        </w:rPr>
        <w:t>am</w:t>
      </w:r>
      <w:r w:rsidR="00533A5E" w:rsidRPr="00283196">
        <w:rPr>
          <w:rFonts w:ascii="Times New Roman" w:eastAsia="Times New Roman" w:hAnsi="Times New Roman"/>
          <w:sz w:val="24"/>
          <w:szCs w:val="24"/>
        </w:rPr>
        <w:t xml:space="preserve"> Ekonomikas ministrijai</w:t>
      </w:r>
      <w:r w:rsidR="004E7A11" w:rsidRPr="00283196">
        <w:rPr>
          <w:rFonts w:ascii="Times New Roman" w:eastAsia="Times New Roman" w:hAnsi="Times New Roman"/>
          <w:sz w:val="24"/>
          <w:szCs w:val="24"/>
        </w:rPr>
        <w:t xml:space="preserve"> un</w:t>
      </w:r>
      <w:r w:rsidR="00533A5E" w:rsidRPr="00283196">
        <w:rPr>
          <w:rFonts w:ascii="Times New Roman" w:eastAsia="Times New Roman" w:hAnsi="Times New Roman"/>
          <w:sz w:val="24"/>
          <w:szCs w:val="24"/>
        </w:rPr>
        <w:t xml:space="preserve"> Tieslietu ministrij</w:t>
      </w:r>
      <w:r w:rsidR="004E7A11" w:rsidRPr="00283196">
        <w:rPr>
          <w:rFonts w:ascii="Times New Roman" w:eastAsia="Times New Roman" w:hAnsi="Times New Roman"/>
          <w:sz w:val="24"/>
          <w:szCs w:val="24"/>
        </w:rPr>
        <w:t>ai</w:t>
      </w:r>
      <w:r w:rsidR="00CA3BCE" w:rsidRPr="00283196">
        <w:rPr>
          <w:rFonts w:ascii="Times New Roman" w:eastAsia="Times New Roman" w:hAnsi="Times New Roman"/>
          <w:sz w:val="24"/>
          <w:szCs w:val="24"/>
        </w:rPr>
        <w:t xml:space="preserve"> </w:t>
      </w:r>
      <w:r w:rsidR="005B02CD" w:rsidRPr="00283196">
        <w:rPr>
          <w:rFonts w:ascii="Times New Roman" w:eastAsia="Times New Roman" w:hAnsi="Times New Roman"/>
          <w:sz w:val="24"/>
          <w:szCs w:val="24"/>
        </w:rPr>
        <w:t xml:space="preserve">ir </w:t>
      </w:r>
      <w:r w:rsidR="00CA3BCE" w:rsidRPr="00283196">
        <w:rPr>
          <w:rFonts w:ascii="Times New Roman" w:eastAsia="Times New Roman" w:hAnsi="Times New Roman"/>
          <w:sz w:val="24"/>
          <w:szCs w:val="24"/>
        </w:rPr>
        <w:t xml:space="preserve">uzdots </w:t>
      </w:r>
      <w:r w:rsidR="0076463F" w:rsidRPr="00283196">
        <w:rPr>
          <w:rFonts w:ascii="Times New Roman" w:eastAsia="Times New Roman" w:hAnsi="Times New Roman"/>
          <w:sz w:val="24"/>
          <w:szCs w:val="24"/>
        </w:rPr>
        <w:t xml:space="preserve">nodrošināt pakāpeniska vienotā būvniecības un nekustamā īpašuma reģistrācijas procesa ieviešanu no būvniecības ieceres ierosināšanas līdz būves ierakstīšanai zemesgrāmatā, primāri datus iegūstot datu apmaiņas veidā informācijas sistēmu līmenī. </w:t>
      </w:r>
      <w:r w:rsidR="00182723" w:rsidRPr="00283196">
        <w:rPr>
          <w:rFonts w:ascii="Times New Roman" w:eastAsia="Times New Roman" w:hAnsi="Times New Roman"/>
          <w:sz w:val="24"/>
          <w:szCs w:val="24"/>
        </w:rPr>
        <w:t xml:space="preserve">Savukārt saskaņā ar </w:t>
      </w:r>
      <w:r w:rsidR="002C1589" w:rsidRPr="00283196">
        <w:rPr>
          <w:rFonts w:ascii="Times New Roman" w:eastAsia="Times New Roman" w:hAnsi="Times New Roman"/>
          <w:sz w:val="24"/>
          <w:szCs w:val="24"/>
        </w:rPr>
        <w:t>Valdības rīcības plān</w:t>
      </w:r>
      <w:r w:rsidR="0010380A" w:rsidRPr="00283196">
        <w:rPr>
          <w:rFonts w:ascii="Times New Roman" w:eastAsia="Times New Roman" w:hAnsi="Times New Roman"/>
          <w:sz w:val="24"/>
          <w:szCs w:val="24"/>
        </w:rPr>
        <w:t xml:space="preserve">a </w:t>
      </w:r>
      <w:r w:rsidR="00182723" w:rsidRPr="00283196">
        <w:rPr>
          <w:rFonts w:ascii="Times New Roman" w:eastAsia="Times New Roman" w:hAnsi="Times New Roman"/>
          <w:sz w:val="24"/>
          <w:szCs w:val="24"/>
        </w:rPr>
        <w:t>35.16.</w:t>
      </w:r>
      <w:r w:rsidR="002C1589" w:rsidRPr="00283196">
        <w:rPr>
          <w:rFonts w:ascii="Times New Roman" w:eastAsia="Times New Roman" w:hAnsi="Times New Roman"/>
          <w:sz w:val="24"/>
          <w:szCs w:val="24"/>
        </w:rPr>
        <w:t xml:space="preserve"> punktu </w:t>
      </w:r>
      <w:r w:rsidR="00080FAD" w:rsidRPr="00283196">
        <w:rPr>
          <w:rFonts w:ascii="Times New Roman" w:eastAsia="Times New Roman" w:hAnsi="Times New Roman"/>
          <w:sz w:val="24"/>
          <w:szCs w:val="24"/>
        </w:rPr>
        <w:t xml:space="preserve">Tieslietu ministrijai ir uzdots </w:t>
      </w:r>
      <w:r w:rsidR="00F814F0" w:rsidRPr="00283196">
        <w:rPr>
          <w:rFonts w:ascii="Times New Roman" w:eastAsia="Times New Roman" w:hAnsi="Times New Roman"/>
          <w:sz w:val="24"/>
          <w:szCs w:val="24"/>
        </w:rPr>
        <w:t>u</w:t>
      </w:r>
      <w:r w:rsidR="00080FAD" w:rsidRPr="00283196">
        <w:rPr>
          <w:rFonts w:ascii="Times New Roman" w:eastAsia="Times New Roman" w:hAnsi="Times New Roman"/>
          <w:sz w:val="24"/>
          <w:szCs w:val="24"/>
        </w:rPr>
        <w:t>zlabot būvju kadastrālās uzmērīšanas proces</w:t>
      </w:r>
      <w:r w:rsidR="00F814F0" w:rsidRPr="00283196">
        <w:rPr>
          <w:rFonts w:ascii="Times New Roman" w:eastAsia="Times New Roman" w:hAnsi="Times New Roman"/>
          <w:sz w:val="24"/>
          <w:szCs w:val="24"/>
        </w:rPr>
        <w:t>u</w:t>
      </w:r>
      <w:r w:rsidR="00080FAD" w:rsidRPr="00283196">
        <w:rPr>
          <w:rFonts w:ascii="Times New Roman" w:eastAsia="Times New Roman" w:hAnsi="Times New Roman"/>
          <w:sz w:val="24"/>
          <w:szCs w:val="24"/>
        </w:rPr>
        <w:t>, mazinot administratīvo slogu un nodrošinot alternatīvas būvju datu iegūšanai dabā.</w:t>
      </w:r>
      <w:r w:rsidR="00182723" w:rsidRPr="00283196">
        <w:rPr>
          <w:rFonts w:ascii="Times New Roman" w:eastAsia="Times New Roman" w:hAnsi="Times New Roman"/>
          <w:sz w:val="24"/>
          <w:szCs w:val="24"/>
        </w:rPr>
        <w:t> </w:t>
      </w:r>
      <w:r w:rsidR="00237223" w:rsidRPr="00283196">
        <w:rPr>
          <w:rFonts w:ascii="Times New Roman" w:eastAsia="Times New Roman" w:hAnsi="Times New Roman"/>
          <w:sz w:val="24"/>
          <w:szCs w:val="24"/>
        </w:rPr>
        <w:t xml:space="preserve"> </w:t>
      </w:r>
    </w:p>
    <w:p w14:paraId="761C75C9" w14:textId="10F0E497" w:rsidR="002A48BB" w:rsidRPr="00F97A78" w:rsidRDefault="003E36DE" w:rsidP="002565AA">
      <w:pPr>
        <w:shd w:val="clear" w:color="auto" w:fill="FFFFFF" w:themeFill="background1"/>
        <w:spacing w:after="0" w:line="240" w:lineRule="auto"/>
        <w:ind w:right="12" w:firstLine="709"/>
        <w:jc w:val="both"/>
        <w:rPr>
          <w:rFonts w:ascii="Times New Roman" w:hAnsi="Times New Roman"/>
          <w:sz w:val="24"/>
          <w:szCs w:val="24"/>
        </w:rPr>
      </w:pPr>
      <w:r w:rsidRPr="00283196">
        <w:rPr>
          <w:rFonts w:ascii="Times New Roman" w:eastAsia="Times New Roman" w:hAnsi="Times New Roman"/>
          <w:sz w:val="24"/>
          <w:szCs w:val="24"/>
        </w:rPr>
        <w:t>Arī Saeimas Valsts pārvaldes un pašvaldību</w:t>
      </w:r>
      <w:r w:rsidRPr="00F97A78">
        <w:rPr>
          <w:rFonts w:ascii="Times New Roman" w:eastAsia="Times New Roman" w:hAnsi="Times New Roman"/>
          <w:sz w:val="24"/>
          <w:szCs w:val="24"/>
        </w:rPr>
        <w:t xml:space="preserve"> lietu komisijā</w:t>
      </w:r>
      <w:r w:rsidR="002A48BB" w:rsidRPr="00F97A78">
        <w:rPr>
          <w:rStyle w:val="Vresatsauce"/>
          <w:rFonts w:ascii="Times New Roman" w:eastAsia="Times New Roman" w:hAnsi="Times New Roman"/>
          <w:sz w:val="24"/>
          <w:szCs w:val="24"/>
        </w:rPr>
        <w:footnoteReference w:id="2"/>
      </w:r>
      <w:r w:rsidRPr="00F97A78">
        <w:rPr>
          <w:rFonts w:ascii="Times New Roman" w:eastAsia="Times New Roman" w:hAnsi="Times New Roman"/>
          <w:sz w:val="24"/>
          <w:szCs w:val="24"/>
        </w:rPr>
        <w:t xml:space="preserve"> izvirzīt</w:t>
      </w:r>
      <w:r w:rsidR="002A48BB" w:rsidRPr="00F97A78">
        <w:rPr>
          <w:rFonts w:ascii="Times New Roman" w:eastAsia="Times New Roman" w:hAnsi="Times New Roman"/>
          <w:sz w:val="24"/>
          <w:szCs w:val="24"/>
        </w:rPr>
        <w:t>s ar</w:t>
      </w:r>
      <w:r w:rsidRPr="00F97A78">
        <w:rPr>
          <w:rFonts w:ascii="Times New Roman" w:eastAsia="Times New Roman" w:hAnsi="Times New Roman"/>
          <w:sz w:val="24"/>
          <w:szCs w:val="24"/>
        </w:rPr>
        <w:t xml:space="preserve"> minēt</w:t>
      </w:r>
      <w:r w:rsidR="002A48BB" w:rsidRPr="00F97A78">
        <w:rPr>
          <w:rFonts w:ascii="Times New Roman" w:eastAsia="Times New Roman" w:hAnsi="Times New Roman"/>
          <w:sz w:val="24"/>
          <w:szCs w:val="24"/>
        </w:rPr>
        <w:t>ajiem</w:t>
      </w:r>
      <w:r w:rsidRPr="00F97A78">
        <w:rPr>
          <w:rFonts w:ascii="Times New Roman" w:eastAsia="Times New Roman" w:hAnsi="Times New Roman"/>
          <w:sz w:val="24"/>
          <w:szCs w:val="24"/>
        </w:rPr>
        <w:t xml:space="preserve"> jautājum</w:t>
      </w:r>
      <w:r w:rsidR="002A48BB" w:rsidRPr="00F97A78">
        <w:rPr>
          <w:rFonts w:ascii="Times New Roman" w:eastAsia="Times New Roman" w:hAnsi="Times New Roman"/>
          <w:sz w:val="24"/>
          <w:szCs w:val="24"/>
        </w:rPr>
        <w:t>iem</w:t>
      </w:r>
      <w:r w:rsidRPr="00F97A78">
        <w:rPr>
          <w:rFonts w:ascii="Times New Roman" w:eastAsia="Times New Roman" w:hAnsi="Times New Roman"/>
          <w:sz w:val="24"/>
          <w:szCs w:val="24"/>
        </w:rPr>
        <w:t xml:space="preserve"> sasaist</w:t>
      </w:r>
      <w:r w:rsidR="002A48BB" w:rsidRPr="00F97A78">
        <w:rPr>
          <w:rFonts w:ascii="Times New Roman" w:eastAsia="Times New Roman" w:hAnsi="Times New Roman"/>
          <w:sz w:val="24"/>
          <w:szCs w:val="24"/>
        </w:rPr>
        <w:t>īts uzdevums</w:t>
      </w:r>
      <w:r w:rsidR="0027470F" w:rsidRPr="00F97A78">
        <w:rPr>
          <w:rFonts w:ascii="Times New Roman" w:hAnsi="Times New Roman"/>
          <w:color w:val="000000"/>
          <w:sz w:val="24"/>
          <w:szCs w:val="24"/>
        </w:rPr>
        <w:t xml:space="preserve"> </w:t>
      </w:r>
      <w:r w:rsidR="0027470F" w:rsidRPr="00F97A78">
        <w:rPr>
          <w:rFonts w:ascii="Times New Roman" w:hAnsi="Times New Roman"/>
          <w:sz w:val="24"/>
          <w:szCs w:val="24"/>
        </w:rPr>
        <w:t>Tieslietu ministrijai un Ekonomikas ministrijai – </w:t>
      </w:r>
      <w:r w:rsidR="002A48BB" w:rsidRPr="00F97A78">
        <w:rPr>
          <w:rFonts w:ascii="Times New Roman" w:eastAsia="Times New Roman" w:hAnsi="Times New Roman"/>
          <w:sz w:val="24"/>
          <w:szCs w:val="24"/>
        </w:rPr>
        <w:t>atteikties no būvju kadastrālās uzmērīšanas</w:t>
      </w:r>
      <w:r w:rsidR="002A48BB" w:rsidRPr="00F97A78">
        <w:rPr>
          <w:rFonts w:ascii="Times New Roman" w:hAnsi="Times New Roman"/>
          <w:sz w:val="24"/>
          <w:szCs w:val="24"/>
        </w:rPr>
        <w:t xml:space="preserve">, </w:t>
      </w:r>
      <w:r w:rsidR="0027470F" w:rsidRPr="00F97A78">
        <w:rPr>
          <w:rFonts w:ascii="Times New Roman" w:hAnsi="Times New Roman"/>
          <w:sz w:val="24"/>
          <w:szCs w:val="24"/>
        </w:rPr>
        <w:t>kopīgi sagatavo</w:t>
      </w:r>
      <w:r w:rsidR="002A48BB" w:rsidRPr="00F97A78">
        <w:rPr>
          <w:rFonts w:ascii="Times New Roman" w:hAnsi="Times New Roman"/>
          <w:sz w:val="24"/>
          <w:szCs w:val="24"/>
        </w:rPr>
        <w:t>jo</w:t>
      </w:r>
      <w:r w:rsidR="0027470F" w:rsidRPr="00F97A78">
        <w:rPr>
          <w:rFonts w:ascii="Times New Roman" w:hAnsi="Times New Roman"/>
          <w:sz w:val="24"/>
          <w:szCs w:val="24"/>
        </w:rPr>
        <w:t xml:space="preserve">t priekšlikumus normatīvo aktu grozījumiem, lai iedzīvinātu vienotu un secīgu būves reģistrācijas procesu no Būvniecības informācijas sistēmas (turpmāk – BIS) līdz Valsts vienotajai datorizētajai zemesgrāmatai (turpmāk – </w:t>
      </w:r>
      <w:r w:rsidR="0019679F" w:rsidRPr="00F97A78">
        <w:rPr>
          <w:rFonts w:ascii="Times New Roman" w:hAnsi="Times New Roman"/>
          <w:sz w:val="24"/>
          <w:szCs w:val="24"/>
        </w:rPr>
        <w:t>Z</w:t>
      </w:r>
      <w:r w:rsidR="0027470F" w:rsidRPr="00F97A78">
        <w:rPr>
          <w:rFonts w:ascii="Times New Roman" w:hAnsi="Times New Roman"/>
          <w:sz w:val="24"/>
          <w:szCs w:val="24"/>
        </w:rPr>
        <w:t>emesgrāmata</w:t>
      </w:r>
      <w:bookmarkStart w:id="2" w:name="_Hlk127288495"/>
      <w:r w:rsidR="002A48BB" w:rsidRPr="00F97A78">
        <w:rPr>
          <w:rFonts w:ascii="Times New Roman" w:hAnsi="Times New Roman"/>
          <w:sz w:val="24"/>
          <w:szCs w:val="24"/>
        </w:rPr>
        <w:t xml:space="preserve">). </w:t>
      </w:r>
    </w:p>
    <w:p w14:paraId="5F05B826" w14:textId="3E5E4438" w:rsidR="00F943E9" w:rsidRPr="00F97A78" w:rsidRDefault="00F943E9" w:rsidP="00F943E9">
      <w:pPr>
        <w:shd w:val="clear" w:color="auto" w:fill="FFFFFF"/>
        <w:spacing w:after="0" w:line="240" w:lineRule="auto"/>
        <w:ind w:right="12" w:firstLine="709"/>
        <w:jc w:val="both"/>
        <w:rPr>
          <w:rFonts w:ascii="Times New Roman" w:hAnsi="Times New Roman"/>
          <w:color w:val="000000"/>
          <w:sz w:val="24"/>
          <w:szCs w:val="24"/>
        </w:rPr>
      </w:pPr>
      <w:r w:rsidRPr="00F97A78">
        <w:rPr>
          <w:rFonts w:ascii="Times New Roman" w:hAnsi="Times New Roman"/>
          <w:sz w:val="24"/>
          <w:szCs w:val="24"/>
        </w:rPr>
        <w:t>Ievērojot minēto, Tieslietu ministrija informē par plānoto rīcību vienotā būves reģistrācijas procesa ieviešanā</w:t>
      </w:r>
      <w:r w:rsidR="008B1CE9" w:rsidRPr="00F97A78">
        <w:rPr>
          <w:rFonts w:ascii="Times New Roman" w:hAnsi="Times New Roman"/>
          <w:sz w:val="24"/>
          <w:szCs w:val="24"/>
        </w:rPr>
        <w:t xml:space="preserve">, t.sk. par būvju </w:t>
      </w:r>
      <w:r w:rsidR="008B1CE9" w:rsidRPr="00F97A78">
        <w:rPr>
          <w:rFonts w:ascii="Times New Roman" w:hAnsi="Times New Roman"/>
          <w:sz w:val="24"/>
          <w:szCs w:val="24"/>
          <w:shd w:val="clear" w:color="auto" w:fill="FFFFFF"/>
        </w:rPr>
        <w:t>kadastrālās uzmērīšanas pakalpojuma rindu mazinošiem pasākumiem.</w:t>
      </w:r>
    </w:p>
    <w:p w14:paraId="161CF928" w14:textId="42427076" w:rsidR="00B114F6" w:rsidRPr="00F97A78" w:rsidRDefault="001D5471" w:rsidP="00ED2840">
      <w:pPr>
        <w:shd w:val="clear" w:color="auto" w:fill="FFFFFF"/>
        <w:spacing w:after="0" w:line="240" w:lineRule="auto"/>
        <w:ind w:right="12" w:firstLine="709"/>
        <w:jc w:val="both"/>
        <w:rPr>
          <w:rFonts w:ascii="Times New Roman" w:hAnsi="Times New Roman"/>
          <w:sz w:val="24"/>
          <w:szCs w:val="24"/>
          <w:shd w:val="clear" w:color="auto" w:fill="FFFFFF"/>
        </w:rPr>
      </w:pPr>
      <w:r w:rsidRPr="00F97A78">
        <w:rPr>
          <w:rFonts w:ascii="Times New Roman" w:hAnsi="Times New Roman"/>
          <w:sz w:val="24"/>
          <w:szCs w:val="24"/>
          <w:shd w:val="clear" w:color="auto" w:fill="FFFFFF"/>
        </w:rPr>
        <w:t xml:space="preserve">Papildus minētajam norādām, ka 2023. gadā Tieslietu ministrija ir organizējusi vairākas sanāksmes ar Ekonomikas ministrijas pārstāvjiem, kuru rezultātā ir pārrunāti iespējamie </w:t>
      </w:r>
      <w:r w:rsidRPr="00F97A78">
        <w:rPr>
          <w:rFonts w:ascii="Times New Roman" w:hAnsi="Times New Roman"/>
          <w:sz w:val="24"/>
          <w:szCs w:val="24"/>
        </w:rPr>
        <w:t xml:space="preserve">vienota </w:t>
      </w:r>
      <w:r w:rsidRPr="00F97A78">
        <w:rPr>
          <w:rFonts w:ascii="Times New Roman" w:hAnsi="Times New Roman"/>
          <w:sz w:val="24"/>
          <w:szCs w:val="24"/>
          <w:shd w:val="clear" w:color="auto" w:fill="FFFFFF"/>
        </w:rPr>
        <w:t xml:space="preserve">būves reģistrācijas pakalpojuma pamatprincipi un priekšnosacījumi. Turpinot darbu pie šī jautājuma, plānots pārskatīt normatīvajos aktos nostiprināto būves reģistrācijas procesu Nekustamā īpašuma valsts kadastra informācijas sistēmā (turpmāk – Kadastra informācijas sistēma) un Zemesgrāmatā, </w:t>
      </w:r>
      <w:r w:rsidR="00A34222" w:rsidRPr="00F97A78">
        <w:rPr>
          <w:rFonts w:ascii="Times New Roman" w:hAnsi="Times New Roman"/>
          <w:sz w:val="24"/>
          <w:szCs w:val="24"/>
          <w:shd w:val="clear" w:color="auto" w:fill="FFFFFF"/>
        </w:rPr>
        <w:t xml:space="preserve">paredzot Valsts zemes dienestam nepieciešamos datus par būvēm iegūt </w:t>
      </w:r>
      <w:r w:rsidRPr="00F97A78">
        <w:rPr>
          <w:rFonts w:ascii="Times New Roman" w:hAnsi="Times New Roman"/>
          <w:sz w:val="24"/>
          <w:szCs w:val="24"/>
          <w:shd w:val="clear" w:color="auto" w:fill="FFFFFF"/>
        </w:rPr>
        <w:t>datu apmaiņas proces</w:t>
      </w:r>
      <w:r w:rsidR="00A34222" w:rsidRPr="00F97A78">
        <w:rPr>
          <w:rFonts w:ascii="Times New Roman" w:hAnsi="Times New Roman"/>
          <w:sz w:val="24"/>
          <w:szCs w:val="24"/>
          <w:shd w:val="clear" w:color="auto" w:fill="FFFFFF"/>
        </w:rPr>
        <w:t>ā no būvniecības informācijas sistēmas, atsakoties no būves kadastrālās uzmērīšanas.</w:t>
      </w:r>
      <w:bookmarkEnd w:id="2"/>
    </w:p>
    <w:p w14:paraId="0112FBBC" w14:textId="77777777" w:rsidR="00AF1811" w:rsidRPr="00F97A78" w:rsidRDefault="00AF1811" w:rsidP="00AF1811">
      <w:pPr>
        <w:spacing w:after="0" w:line="240" w:lineRule="auto"/>
        <w:jc w:val="both"/>
        <w:rPr>
          <w:rFonts w:ascii="Times New Roman" w:hAnsi="Times New Roman"/>
          <w:sz w:val="24"/>
          <w:szCs w:val="24"/>
        </w:rPr>
      </w:pPr>
    </w:p>
    <w:p w14:paraId="708F1F96" w14:textId="77777777" w:rsidR="0027470F" w:rsidRPr="00F97A78" w:rsidRDefault="00386C11" w:rsidP="0027470F">
      <w:pPr>
        <w:numPr>
          <w:ilvl w:val="0"/>
          <w:numId w:val="4"/>
        </w:numPr>
        <w:spacing w:after="0" w:line="240" w:lineRule="auto"/>
        <w:jc w:val="center"/>
        <w:rPr>
          <w:rFonts w:ascii="Times New Roman" w:hAnsi="Times New Roman"/>
          <w:b/>
          <w:bCs/>
          <w:sz w:val="24"/>
          <w:szCs w:val="24"/>
        </w:rPr>
      </w:pPr>
      <w:r w:rsidRPr="00F97A78">
        <w:rPr>
          <w:rFonts w:ascii="Times New Roman" w:hAnsi="Times New Roman"/>
          <w:b/>
          <w:bCs/>
          <w:sz w:val="24"/>
          <w:szCs w:val="24"/>
        </w:rPr>
        <w:t xml:space="preserve">Pastāvošā problemātika </w:t>
      </w:r>
    </w:p>
    <w:p w14:paraId="3DBBB634" w14:textId="77777777" w:rsidR="0027470F" w:rsidRPr="00F97A78" w:rsidRDefault="0027470F" w:rsidP="0027470F">
      <w:pPr>
        <w:spacing w:after="0" w:line="240" w:lineRule="auto"/>
        <w:ind w:left="360"/>
        <w:rPr>
          <w:rFonts w:ascii="Times New Roman" w:hAnsi="Times New Roman"/>
          <w:b/>
          <w:bCs/>
          <w:sz w:val="24"/>
          <w:szCs w:val="24"/>
        </w:rPr>
      </w:pPr>
    </w:p>
    <w:p w14:paraId="6549B457" w14:textId="33936356" w:rsidR="0027470F" w:rsidRPr="00F97A78" w:rsidRDefault="0027470F" w:rsidP="0027470F">
      <w:pPr>
        <w:spacing w:after="0" w:line="240" w:lineRule="auto"/>
        <w:ind w:firstLine="709"/>
        <w:jc w:val="both"/>
        <w:rPr>
          <w:rFonts w:ascii="Times New Roman" w:hAnsi="Times New Roman"/>
          <w:sz w:val="24"/>
          <w:szCs w:val="24"/>
        </w:rPr>
      </w:pPr>
      <w:r w:rsidRPr="00F97A78">
        <w:rPr>
          <w:rFonts w:ascii="Times New Roman" w:hAnsi="Times New Roman"/>
          <w:sz w:val="24"/>
          <w:szCs w:val="24"/>
        </w:rPr>
        <w:t xml:space="preserve">Saskaņā ar spēkā esošo normatīvo </w:t>
      </w:r>
      <w:r w:rsidR="007A36C4" w:rsidRPr="00F97A78">
        <w:rPr>
          <w:rFonts w:ascii="Times New Roman" w:hAnsi="Times New Roman"/>
          <w:sz w:val="24"/>
          <w:szCs w:val="24"/>
        </w:rPr>
        <w:t>regulējumu būves reģistrācijas procesā, kas sākas BIS un noslēdzas Zemesgrāmatā, šobrīd ir iesaistītas vairākas institūcijas</w:t>
      </w:r>
      <w:r w:rsidR="007A36C4" w:rsidRPr="00F97A78">
        <w:rPr>
          <w:rStyle w:val="Vresatsauce"/>
          <w:rFonts w:ascii="Times New Roman" w:hAnsi="Times New Roman"/>
          <w:sz w:val="24"/>
          <w:szCs w:val="24"/>
        </w:rPr>
        <w:footnoteReference w:id="3"/>
      </w:r>
      <w:r w:rsidR="007A36C4" w:rsidRPr="00F97A78">
        <w:rPr>
          <w:rFonts w:ascii="Times New Roman" w:hAnsi="Times New Roman"/>
          <w:sz w:val="24"/>
          <w:szCs w:val="24"/>
        </w:rPr>
        <w:t xml:space="preserve">, kuru savstarpējā sadarbība </w:t>
      </w:r>
      <w:r w:rsidR="009F7C05" w:rsidRPr="00F97A78">
        <w:rPr>
          <w:rFonts w:ascii="Times New Roman" w:hAnsi="Times New Roman"/>
          <w:sz w:val="24"/>
          <w:szCs w:val="24"/>
        </w:rPr>
        <w:t>nav pietiekama</w:t>
      </w:r>
      <w:r w:rsidR="00013407" w:rsidRPr="00F97A78">
        <w:rPr>
          <w:rFonts w:ascii="Times New Roman" w:hAnsi="Times New Roman"/>
          <w:sz w:val="24"/>
          <w:szCs w:val="24"/>
        </w:rPr>
        <w:t>,</w:t>
      </w:r>
      <w:r w:rsidR="009F7C05" w:rsidRPr="00F97A78">
        <w:rPr>
          <w:rFonts w:ascii="Times New Roman" w:hAnsi="Times New Roman"/>
          <w:sz w:val="24"/>
          <w:szCs w:val="24"/>
        </w:rPr>
        <w:t xml:space="preserve"> lai sniegtu pakalpojumu atbilstoši labas pārvaldības principiem</w:t>
      </w:r>
      <w:r w:rsidR="00A04B19" w:rsidRPr="00F97A78">
        <w:rPr>
          <w:rFonts w:ascii="Times New Roman" w:hAnsi="Times New Roman"/>
          <w:sz w:val="24"/>
          <w:szCs w:val="24"/>
        </w:rPr>
        <w:t>.</w:t>
      </w:r>
      <w:r w:rsidR="007A36C4" w:rsidRPr="00F97A78">
        <w:rPr>
          <w:rFonts w:ascii="Times New Roman" w:hAnsi="Times New Roman"/>
          <w:sz w:val="24"/>
          <w:szCs w:val="24"/>
        </w:rPr>
        <w:t xml:space="preserve"> </w:t>
      </w:r>
      <w:r w:rsidR="00A04B19" w:rsidRPr="00F97A78">
        <w:rPr>
          <w:rFonts w:ascii="Times New Roman" w:hAnsi="Times New Roman"/>
          <w:sz w:val="24"/>
          <w:szCs w:val="24"/>
        </w:rPr>
        <w:t>Būves reģistrācijas</w:t>
      </w:r>
      <w:r w:rsidR="00F43079" w:rsidRPr="00F97A78">
        <w:rPr>
          <w:rFonts w:ascii="Times New Roman" w:hAnsi="Times New Roman"/>
          <w:sz w:val="24"/>
          <w:szCs w:val="24"/>
        </w:rPr>
        <w:t xml:space="preserve"> procesa laikā būvniecības ierosinātājam, vēlāk būves īpašniekam, ir vairākkārt jāvēršas dažādās institūcijās – sākot ar būvvaldi, būvniecības </w:t>
      </w:r>
      <w:r w:rsidR="00A34222" w:rsidRPr="00F97A78">
        <w:rPr>
          <w:rFonts w:ascii="Times New Roman" w:hAnsi="Times New Roman"/>
          <w:sz w:val="24"/>
          <w:szCs w:val="24"/>
        </w:rPr>
        <w:t>administratīvā procesa īstenošanai</w:t>
      </w:r>
      <w:r w:rsidR="00F43079" w:rsidRPr="00F97A78">
        <w:rPr>
          <w:rFonts w:ascii="Times New Roman" w:hAnsi="Times New Roman"/>
          <w:sz w:val="24"/>
          <w:szCs w:val="24"/>
        </w:rPr>
        <w:t xml:space="preserve">, Valsts zemes dienestā būves reģistrācijai Kadastra informācijas sistēmā un </w:t>
      </w:r>
      <w:r w:rsidR="00F43079" w:rsidRPr="00F97A78">
        <w:rPr>
          <w:rFonts w:ascii="Times New Roman" w:hAnsi="Times New Roman"/>
          <w:sz w:val="24"/>
          <w:szCs w:val="24"/>
          <w:shd w:val="clear" w:color="auto" w:fill="FFFFFF"/>
        </w:rPr>
        <w:t>rajona (pilsētas) tiesā</w:t>
      </w:r>
      <w:r w:rsidR="00F43079" w:rsidRPr="00F97A78">
        <w:rPr>
          <w:rFonts w:ascii="Arial" w:hAnsi="Arial" w:cs="Arial"/>
          <w:sz w:val="20"/>
          <w:szCs w:val="20"/>
          <w:shd w:val="clear" w:color="auto" w:fill="FFFFFF"/>
        </w:rPr>
        <w:t> – </w:t>
      </w:r>
      <w:r w:rsidR="00F43079" w:rsidRPr="00F97A78">
        <w:rPr>
          <w:rFonts w:ascii="Times New Roman" w:hAnsi="Times New Roman"/>
          <w:sz w:val="24"/>
          <w:szCs w:val="24"/>
        </w:rPr>
        <w:t>būves ierakstīšanai zemesgrāmatā</w:t>
      </w:r>
      <w:r w:rsidR="00A04B19" w:rsidRPr="00F97A78">
        <w:rPr>
          <w:rFonts w:ascii="Times New Roman" w:hAnsi="Times New Roman"/>
          <w:sz w:val="24"/>
          <w:szCs w:val="24"/>
        </w:rPr>
        <w:t>. Turklāt, n</w:t>
      </w:r>
      <w:r w:rsidR="007A36C4" w:rsidRPr="00F97A78">
        <w:rPr>
          <w:rFonts w:ascii="Times New Roman" w:hAnsi="Times New Roman"/>
          <w:sz w:val="24"/>
          <w:szCs w:val="24"/>
        </w:rPr>
        <w:t>eskatoties uz to, ka valstī ir izveidotas un funkcionē vairākas informācijas sistēmas</w:t>
      </w:r>
      <w:r w:rsidR="00A03BED" w:rsidRPr="00F97A78">
        <w:rPr>
          <w:rFonts w:ascii="Times New Roman" w:hAnsi="Times New Roman"/>
          <w:sz w:val="24"/>
          <w:szCs w:val="24"/>
        </w:rPr>
        <w:t>,</w:t>
      </w:r>
      <w:r w:rsidR="007A36C4" w:rsidRPr="00F97A78">
        <w:rPr>
          <w:rFonts w:ascii="Times New Roman" w:hAnsi="Times New Roman"/>
          <w:sz w:val="24"/>
          <w:szCs w:val="24"/>
        </w:rPr>
        <w:t xml:space="preserve"> </w:t>
      </w:r>
      <w:r w:rsidR="00F43079" w:rsidRPr="00F97A78">
        <w:rPr>
          <w:rFonts w:ascii="Times New Roman" w:hAnsi="Times New Roman"/>
          <w:sz w:val="24"/>
          <w:szCs w:val="24"/>
        </w:rPr>
        <w:t xml:space="preserve">tās nav savstarpēji </w:t>
      </w:r>
      <w:r w:rsidR="009F7C05" w:rsidRPr="00F97A78">
        <w:rPr>
          <w:rFonts w:ascii="Times New Roman" w:hAnsi="Times New Roman"/>
          <w:sz w:val="24"/>
          <w:szCs w:val="24"/>
        </w:rPr>
        <w:t xml:space="preserve">pietiekami </w:t>
      </w:r>
      <w:r w:rsidR="007A36C4" w:rsidRPr="00F97A78">
        <w:rPr>
          <w:rFonts w:ascii="Times New Roman" w:hAnsi="Times New Roman"/>
          <w:sz w:val="24"/>
          <w:szCs w:val="24"/>
        </w:rPr>
        <w:t>sasaist</w:t>
      </w:r>
      <w:r w:rsidR="00F43079" w:rsidRPr="00F97A78">
        <w:rPr>
          <w:rFonts w:ascii="Times New Roman" w:hAnsi="Times New Roman"/>
          <w:sz w:val="24"/>
          <w:szCs w:val="24"/>
        </w:rPr>
        <w:t>ītas un to dat</w:t>
      </w:r>
      <w:r w:rsidR="009677E0" w:rsidRPr="00F97A78">
        <w:rPr>
          <w:rFonts w:ascii="Times New Roman" w:hAnsi="Times New Roman"/>
          <w:sz w:val="24"/>
          <w:szCs w:val="24"/>
        </w:rPr>
        <w:t>u</w:t>
      </w:r>
      <w:r w:rsidR="00F43079" w:rsidRPr="00F97A78">
        <w:rPr>
          <w:rFonts w:ascii="Times New Roman" w:hAnsi="Times New Roman"/>
          <w:sz w:val="24"/>
          <w:szCs w:val="24"/>
        </w:rPr>
        <w:t xml:space="preserve"> integr</w:t>
      </w:r>
      <w:r w:rsidR="009F7C05" w:rsidRPr="00F97A78">
        <w:rPr>
          <w:rFonts w:ascii="Times New Roman" w:hAnsi="Times New Roman"/>
          <w:sz w:val="24"/>
          <w:szCs w:val="24"/>
        </w:rPr>
        <w:t>ācija ir ierobežota apjomā</w:t>
      </w:r>
      <w:r w:rsidR="00F643AD" w:rsidRPr="00F97A78">
        <w:rPr>
          <w:rFonts w:ascii="Times New Roman" w:hAnsi="Times New Roman"/>
          <w:sz w:val="24"/>
          <w:szCs w:val="24"/>
        </w:rPr>
        <w:t xml:space="preserve">, kā rezultātā dati par būvēm tiek iegūti un reģistrēti valsts informācijas sistēmās neatkarīgos un paralēlos procesos, dublējoties, radot nevajadzīgu administratīvo slogu sabiedrībai. </w:t>
      </w:r>
    </w:p>
    <w:p w14:paraId="57986A6F" w14:textId="35E73DD9" w:rsidR="0027470F" w:rsidRPr="00F97A78" w:rsidRDefault="00A04B19" w:rsidP="00A13807">
      <w:pPr>
        <w:spacing w:after="0" w:line="240" w:lineRule="auto"/>
        <w:ind w:firstLine="720"/>
        <w:jc w:val="both"/>
        <w:rPr>
          <w:rFonts w:ascii="Times New Roman" w:hAnsi="Times New Roman"/>
          <w:sz w:val="24"/>
          <w:szCs w:val="24"/>
        </w:rPr>
      </w:pPr>
      <w:r w:rsidRPr="00F97A78">
        <w:rPr>
          <w:rFonts w:ascii="Times New Roman" w:hAnsi="Times New Roman"/>
          <w:sz w:val="24"/>
          <w:szCs w:val="24"/>
        </w:rPr>
        <w:lastRenderedPageBreak/>
        <w:t xml:space="preserve">Izvērtējot esošo situāciju, tika secināts, ka </w:t>
      </w:r>
      <w:r w:rsidR="00F643AD" w:rsidRPr="00F97A78">
        <w:rPr>
          <w:rFonts w:ascii="Times New Roman" w:hAnsi="Times New Roman"/>
          <w:sz w:val="24"/>
          <w:szCs w:val="24"/>
        </w:rPr>
        <w:t>optimāls risinājums ir vienota būves reģistrācijas procesa izveidošana, būves reģistrācijai kadastra informācijas sistēmā nepieciešamos datus iegūstot no būvniecības informācijas sistēmas</w:t>
      </w:r>
      <w:r w:rsidR="009F1613" w:rsidRPr="00F97A78">
        <w:rPr>
          <w:rFonts w:ascii="Times New Roman" w:hAnsi="Times New Roman"/>
          <w:sz w:val="24"/>
          <w:szCs w:val="24"/>
        </w:rPr>
        <w:t>, kā arī maksimāli izmantojot datu savietošanas un apstrādes iespējas no visiem valsts IS  un citiem digitāliem avotiem</w:t>
      </w:r>
      <w:r w:rsidR="00F643AD" w:rsidRPr="00F97A78">
        <w:rPr>
          <w:rFonts w:ascii="Times New Roman" w:hAnsi="Times New Roman"/>
          <w:sz w:val="24"/>
          <w:szCs w:val="24"/>
        </w:rPr>
        <w:t xml:space="preserve">. Vienlaicīgi </w:t>
      </w:r>
      <w:r w:rsidRPr="00F97A78">
        <w:rPr>
          <w:rFonts w:ascii="Times New Roman" w:hAnsi="Times New Roman"/>
          <w:sz w:val="24"/>
          <w:szCs w:val="24"/>
        </w:rPr>
        <w:t xml:space="preserve">veiksmīga būves reģistrācijas procesa noslēguma ar pozitīvu rezultātu nodrošināšanai, ir nepieciešams uzlabot un stiprināt šobrīd jau daļēji </w:t>
      </w:r>
      <w:r w:rsidR="00A13807" w:rsidRPr="00F97A78">
        <w:rPr>
          <w:rFonts w:ascii="Times New Roman" w:hAnsi="Times New Roman"/>
          <w:sz w:val="24"/>
          <w:szCs w:val="24"/>
        </w:rPr>
        <w:t>pastāvoš</w:t>
      </w:r>
      <w:r w:rsidR="00E428C9" w:rsidRPr="00F97A78">
        <w:rPr>
          <w:rFonts w:ascii="Times New Roman" w:hAnsi="Times New Roman"/>
          <w:sz w:val="24"/>
          <w:szCs w:val="24"/>
        </w:rPr>
        <w:t>o</w:t>
      </w:r>
      <w:r w:rsidR="00A13807" w:rsidRPr="00F97A78">
        <w:rPr>
          <w:rFonts w:ascii="Times New Roman" w:hAnsi="Times New Roman"/>
          <w:sz w:val="24"/>
          <w:szCs w:val="24"/>
        </w:rPr>
        <w:t xml:space="preserve"> </w:t>
      </w:r>
      <w:proofErr w:type="spellStart"/>
      <w:r w:rsidR="00A13807" w:rsidRPr="00F97A78">
        <w:rPr>
          <w:rFonts w:ascii="Times New Roman" w:hAnsi="Times New Roman"/>
          <w:sz w:val="24"/>
          <w:szCs w:val="24"/>
        </w:rPr>
        <w:t>starpiestāžu</w:t>
      </w:r>
      <w:proofErr w:type="spellEnd"/>
      <w:r w:rsidR="00A13807" w:rsidRPr="00F97A78">
        <w:rPr>
          <w:rFonts w:ascii="Times New Roman" w:hAnsi="Times New Roman"/>
          <w:sz w:val="24"/>
          <w:szCs w:val="24"/>
        </w:rPr>
        <w:t xml:space="preserve"> sadarbību un </w:t>
      </w:r>
      <w:r w:rsidRPr="00F97A78">
        <w:rPr>
          <w:rFonts w:ascii="Times New Roman" w:hAnsi="Times New Roman"/>
          <w:sz w:val="24"/>
          <w:szCs w:val="24"/>
        </w:rPr>
        <w:t>eksistējoš</w:t>
      </w:r>
      <w:r w:rsidR="0081162D" w:rsidRPr="00F97A78">
        <w:rPr>
          <w:rFonts w:ascii="Times New Roman" w:hAnsi="Times New Roman"/>
          <w:sz w:val="24"/>
          <w:szCs w:val="24"/>
        </w:rPr>
        <w:t>us</w:t>
      </w:r>
      <w:r w:rsidRPr="00F97A78">
        <w:rPr>
          <w:rFonts w:ascii="Times New Roman" w:hAnsi="Times New Roman"/>
          <w:sz w:val="24"/>
          <w:szCs w:val="24"/>
        </w:rPr>
        <w:t xml:space="preserve"> kontroles</w:t>
      </w:r>
      <w:r w:rsidR="0081162D" w:rsidRPr="00F97A78">
        <w:rPr>
          <w:rFonts w:ascii="Times New Roman" w:hAnsi="Times New Roman"/>
          <w:sz w:val="24"/>
          <w:szCs w:val="24"/>
        </w:rPr>
        <w:t xml:space="preserve"> mehānismus. </w:t>
      </w:r>
      <w:r w:rsidR="00A13807" w:rsidRPr="00F97A78">
        <w:rPr>
          <w:rFonts w:ascii="Times New Roman" w:hAnsi="Times New Roman"/>
          <w:sz w:val="24"/>
          <w:szCs w:val="24"/>
        </w:rPr>
        <w:t>Stiprinot būvvalžu juridiskās kapacitātes un BIS sniegtā atbalsta pilnveidošan</w:t>
      </w:r>
      <w:r w:rsidR="007124E8" w:rsidRPr="00F97A78">
        <w:rPr>
          <w:rFonts w:ascii="Times New Roman" w:hAnsi="Times New Roman"/>
          <w:sz w:val="24"/>
          <w:szCs w:val="24"/>
        </w:rPr>
        <w:t>u</w:t>
      </w:r>
      <w:r w:rsidR="00A13807" w:rsidRPr="00F97A78">
        <w:rPr>
          <w:rFonts w:ascii="Times New Roman" w:hAnsi="Times New Roman"/>
          <w:sz w:val="24"/>
          <w:szCs w:val="24"/>
        </w:rPr>
        <w:t xml:space="preserve"> </w:t>
      </w:r>
      <w:r w:rsidR="0081162D" w:rsidRPr="00F97A78">
        <w:rPr>
          <w:rFonts w:ascii="Times New Roman" w:hAnsi="Times New Roman"/>
          <w:sz w:val="24"/>
          <w:szCs w:val="24"/>
        </w:rPr>
        <w:t xml:space="preserve">tieši </w:t>
      </w:r>
      <w:r w:rsidR="00A13807" w:rsidRPr="00F97A78">
        <w:rPr>
          <w:rFonts w:ascii="Times New Roman" w:hAnsi="Times New Roman"/>
          <w:sz w:val="24"/>
          <w:szCs w:val="24"/>
        </w:rPr>
        <w:t xml:space="preserve">būvniecības </w:t>
      </w:r>
      <w:r w:rsidR="0081162D" w:rsidRPr="00F97A78">
        <w:rPr>
          <w:rFonts w:ascii="Times New Roman" w:hAnsi="Times New Roman"/>
          <w:sz w:val="24"/>
          <w:szCs w:val="24"/>
        </w:rPr>
        <w:t>procesa uzsākšanas posmā</w:t>
      </w:r>
      <w:r w:rsidR="00A13807" w:rsidRPr="00F97A78">
        <w:rPr>
          <w:rFonts w:ascii="Times New Roman" w:hAnsi="Times New Roman"/>
          <w:sz w:val="24"/>
          <w:szCs w:val="24"/>
        </w:rPr>
        <w:t xml:space="preserve">, varētu nodrošināt veiksmīgu </w:t>
      </w:r>
      <w:r w:rsidR="0081162D" w:rsidRPr="00F97A78">
        <w:rPr>
          <w:rFonts w:ascii="Times New Roman" w:hAnsi="Times New Roman"/>
          <w:sz w:val="24"/>
          <w:szCs w:val="24"/>
        </w:rPr>
        <w:t>būves ierakstīšan</w:t>
      </w:r>
      <w:r w:rsidR="00A13807" w:rsidRPr="00F97A78">
        <w:rPr>
          <w:rFonts w:ascii="Times New Roman" w:hAnsi="Times New Roman"/>
          <w:sz w:val="24"/>
          <w:szCs w:val="24"/>
        </w:rPr>
        <w:t>u</w:t>
      </w:r>
      <w:r w:rsidR="0081162D" w:rsidRPr="00F97A78">
        <w:rPr>
          <w:rFonts w:ascii="Times New Roman" w:hAnsi="Times New Roman"/>
          <w:sz w:val="24"/>
          <w:szCs w:val="24"/>
        </w:rPr>
        <w:t xml:space="preserve"> Zemesgrāmatā</w:t>
      </w:r>
      <w:r w:rsidR="00A13807" w:rsidRPr="00F97A78">
        <w:rPr>
          <w:rFonts w:ascii="Times New Roman" w:hAnsi="Times New Roman"/>
          <w:sz w:val="24"/>
          <w:szCs w:val="24"/>
        </w:rPr>
        <w:t xml:space="preserve">, novēršot tādus trūkumus, kā </w:t>
      </w:r>
      <w:r w:rsidR="0081162D" w:rsidRPr="00F97A78">
        <w:rPr>
          <w:rFonts w:ascii="Times New Roman" w:hAnsi="Times New Roman"/>
          <w:sz w:val="24"/>
          <w:szCs w:val="24"/>
        </w:rPr>
        <w:t xml:space="preserve">Zemesgrāmatu likuma prasībām neatbilstoši noformēti dokumenti, </w:t>
      </w:r>
      <w:r w:rsidR="00A13807" w:rsidRPr="00F97A78">
        <w:rPr>
          <w:rFonts w:ascii="Times New Roman" w:hAnsi="Times New Roman"/>
          <w:sz w:val="24"/>
          <w:szCs w:val="24"/>
        </w:rPr>
        <w:t xml:space="preserve">informācijas savstarpējā neatbilstība teksta un grafiskajos datos, </w:t>
      </w:r>
      <w:r w:rsidR="0081162D" w:rsidRPr="00F97A78">
        <w:rPr>
          <w:rFonts w:ascii="Times New Roman" w:hAnsi="Times New Roman"/>
          <w:sz w:val="24"/>
          <w:szCs w:val="24"/>
        </w:rPr>
        <w:t xml:space="preserve">kā arī institūciju nepilnīgi veiktās datu un tiesiskās situācijas pārbaudes pieejamās informācijas sistēmās. </w:t>
      </w:r>
      <w:r w:rsidR="00A13807" w:rsidRPr="00F97A78">
        <w:rPr>
          <w:rFonts w:ascii="Times New Roman" w:hAnsi="Times New Roman"/>
          <w:sz w:val="24"/>
          <w:szCs w:val="24"/>
        </w:rPr>
        <w:t xml:space="preserve">Tāpat </w:t>
      </w:r>
      <w:r w:rsidR="006D34FB" w:rsidRPr="00F97A78">
        <w:rPr>
          <w:rFonts w:ascii="Times New Roman" w:hAnsi="Times New Roman"/>
          <w:sz w:val="24"/>
          <w:szCs w:val="24"/>
        </w:rPr>
        <w:t xml:space="preserve">ir </w:t>
      </w:r>
      <w:r w:rsidR="00A13807" w:rsidRPr="00F97A78">
        <w:rPr>
          <w:rFonts w:ascii="Times New Roman" w:hAnsi="Times New Roman"/>
          <w:sz w:val="24"/>
          <w:szCs w:val="24"/>
        </w:rPr>
        <w:t>pārskatām</w:t>
      </w:r>
      <w:r w:rsidR="00E428C9" w:rsidRPr="00F97A78">
        <w:rPr>
          <w:rFonts w:ascii="Times New Roman" w:hAnsi="Times New Roman"/>
          <w:sz w:val="24"/>
          <w:szCs w:val="24"/>
        </w:rPr>
        <w:t>a</w:t>
      </w:r>
      <w:r w:rsidR="00A13807" w:rsidRPr="00F97A78">
        <w:rPr>
          <w:rFonts w:ascii="Times New Roman" w:hAnsi="Times New Roman"/>
          <w:sz w:val="24"/>
          <w:szCs w:val="24"/>
        </w:rPr>
        <w:t xml:space="preserve"> un pilnveidojama iestāžu savstarpējā sadarbība, savlaicīgi nodrošinot k</w:t>
      </w:r>
      <w:r w:rsidR="0081162D" w:rsidRPr="00F97A78">
        <w:rPr>
          <w:rFonts w:ascii="Times New Roman" w:hAnsi="Times New Roman"/>
          <w:sz w:val="24"/>
          <w:szCs w:val="24"/>
        </w:rPr>
        <w:t>onstatē</w:t>
      </w:r>
      <w:r w:rsidR="00A13807" w:rsidRPr="00F97A78">
        <w:rPr>
          <w:rFonts w:ascii="Times New Roman" w:hAnsi="Times New Roman"/>
          <w:sz w:val="24"/>
          <w:szCs w:val="24"/>
        </w:rPr>
        <w:t>to</w:t>
      </w:r>
      <w:r w:rsidR="00E428C9" w:rsidRPr="00F97A78">
        <w:rPr>
          <w:rFonts w:ascii="Times New Roman" w:hAnsi="Times New Roman"/>
          <w:sz w:val="24"/>
          <w:szCs w:val="24"/>
        </w:rPr>
        <w:t xml:space="preserve"> </w:t>
      </w:r>
      <w:r w:rsidR="0081162D" w:rsidRPr="00F97A78">
        <w:rPr>
          <w:rFonts w:ascii="Times New Roman" w:hAnsi="Times New Roman"/>
          <w:sz w:val="24"/>
          <w:szCs w:val="24"/>
        </w:rPr>
        <w:t xml:space="preserve">trūkumu </w:t>
      </w:r>
      <w:r w:rsidR="00A13807" w:rsidRPr="00F97A78">
        <w:rPr>
          <w:rFonts w:ascii="Times New Roman" w:hAnsi="Times New Roman"/>
          <w:sz w:val="24"/>
          <w:szCs w:val="24"/>
        </w:rPr>
        <w:t xml:space="preserve">novēršanu </w:t>
      </w:r>
      <w:r w:rsidR="0081162D" w:rsidRPr="00F97A78">
        <w:rPr>
          <w:rFonts w:ascii="Times New Roman" w:hAnsi="Times New Roman"/>
          <w:sz w:val="24"/>
          <w:szCs w:val="24"/>
        </w:rPr>
        <w:t>(datu vai dokumentu neatbilstības)</w:t>
      </w:r>
      <w:r w:rsidR="00A13807" w:rsidRPr="00F97A78">
        <w:rPr>
          <w:rFonts w:ascii="Times New Roman" w:hAnsi="Times New Roman"/>
          <w:sz w:val="24"/>
          <w:szCs w:val="24"/>
        </w:rPr>
        <w:t xml:space="preserve">, kas </w:t>
      </w:r>
      <w:r w:rsidR="00E428C9" w:rsidRPr="00F97A78">
        <w:rPr>
          <w:rFonts w:ascii="Times New Roman" w:hAnsi="Times New Roman"/>
          <w:sz w:val="24"/>
          <w:szCs w:val="24"/>
        </w:rPr>
        <w:t>pastāv</w:t>
      </w:r>
      <w:r w:rsidR="0081162D" w:rsidRPr="00F97A78">
        <w:rPr>
          <w:rFonts w:ascii="Times New Roman" w:hAnsi="Times New Roman"/>
          <w:sz w:val="24"/>
          <w:szCs w:val="24"/>
        </w:rPr>
        <w:t xml:space="preserve"> kādā no </w:t>
      </w:r>
      <w:r w:rsidR="002304C0" w:rsidRPr="00F97A78">
        <w:rPr>
          <w:rFonts w:ascii="Times New Roman" w:hAnsi="Times New Roman"/>
          <w:sz w:val="24"/>
          <w:szCs w:val="24"/>
        </w:rPr>
        <w:t xml:space="preserve">reģistrācijas </w:t>
      </w:r>
      <w:r w:rsidR="0081162D" w:rsidRPr="00F97A78">
        <w:rPr>
          <w:rFonts w:ascii="Times New Roman" w:hAnsi="Times New Roman"/>
          <w:sz w:val="24"/>
          <w:szCs w:val="24"/>
        </w:rPr>
        <w:t>posmiem</w:t>
      </w:r>
      <w:r w:rsidR="00B466CB" w:rsidRPr="00F97A78">
        <w:rPr>
          <w:rFonts w:ascii="Times New Roman" w:hAnsi="Times New Roman"/>
          <w:sz w:val="24"/>
          <w:szCs w:val="24"/>
        </w:rPr>
        <w:t>. Papildus ir jārod risinājums, ja būvniecības procesa neatbilstības tiek konstatētas būves reģistrācijas posmā – vērtējot būves</w:t>
      </w:r>
      <w:r w:rsidR="009F1613" w:rsidRPr="00F97A78">
        <w:rPr>
          <w:rFonts w:ascii="Times New Roman" w:hAnsi="Times New Roman"/>
          <w:sz w:val="24"/>
          <w:szCs w:val="24"/>
        </w:rPr>
        <w:t xml:space="preserve"> reģistrācijas procesus Kadastra informācijas sistēmā un būves</w:t>
      </w:r>
      <w:r w:rsidR="00B466CB" w:rsidRPr="00F97A78">
        <w:rPr>
          <w:rFonts w:ascii="Times New Roman" w:hAnsi="Times New Roman"/>
          <w:sz w:val="24"/>
          <w:szCs w:val="24"/>
        </w:rPr>
        <w:t xml:space="preserve"> ierakstīšanas zemesgrāmatā pieļaujamību (administratīvā un civilprocesa savstarpēja mijiedarbība).</w:t>
      </w:r>
    </w:p>
    <w:p w14:paraId="0D3815B2" w14:textId="77777777" w:rsidR="0027470F" w:rsidRPr="00F97A78" w:rsidRDefault="0027470F" w:rsidP="0027470F">
      <w:pPr>
        <w:spacing w:after="0" w:line="240" w:lineRule="auto"/>
        <w:ind w:left="720"/>
        <w:rPr>
          <w:rFonts w:ascii="Times New Roman" w:hAnsi="Times New Roman"/>
          <w:b/>
          <w:bCs/>
          <w:sz w:val="24"/>
          <w:szCs w:val="24"/>
        </w:rPr>
      </w:pPr>
    </w:p>
    <w:p w14:paraId="4323FF85" w14:textId="77777777" w:rsidR="00B114F6" w:rsidRPr="00F97A78" w:rsidRDefault="00B114F6" w:rsidP="0027470F">
      <w:pPr>
        <w:spacing w:after="0" w:line="240" w:lineRule="auto"/>
        <w:ind w:left="720"/>
        <w:rPr>
          <w:rFonts w:ascii="Times New Roman" w:hAnsi="Times New Roman"/>
          <w:b/>
          <w:bCs/>
          <w:sz w:val="24"/>
          <w:szCs w:val="24"/>
        </w:rPr>
      </w:pPr>
    </w:p>
    <w:p w14:paraId="570E6217" w14:textId="7A82FC24" w:rsidR="0027470F" w:rsidRPr="00F97A78" w:rsidRDefault="0027470F" w:rsidP="00386C11">
      <w:pPr>
        <w:numPr>
          <w:ilvl w:val="0"/>
          <w:numId w:val="4"/>
        </w:numPr>
        <w:spacing w:after="0" w:line="240" w:lineRule="auto"/>
        <w:jc w:val="center"/>
        <w:rPr>
          <w:rFonts w:ascii="Times New Roman" w:hAnsi="Times New Roman"/>
          <w:b/>
          <w:bCs/>
          <w:sz w:val="24"/>
          <w:szCs w:val="24"/>
        </w:rPr>
      </w:pPr>
      <w:r w:rsidRPr="00F97A78">
        <w:rPr>
          <w:rFonts w:ascii="Times New Roman" w:hAnsi="Times New Roman"/>
          <w:b/>
          <w:bCs/>
          <w:sz w:val="24"/>
          <w:szCs w:val="24"/>
        </w:rPr>
        <w:t>Iespējam</w:t>
      </w:r>
      <w:r w:rsidR="00C23300" w:rsidRPr="00F97A78">
        <w:rPr>
          <w:rFonts w:ascii="Times New Roman" w:hAnsi="Times New Roman"/>
          <w:b/>
          <w:bCs/>
          <w:sz w:val="24"/>
          <w:szCs w:val="24"/>
        </w:rPr>
        <w:t>ais</w:t>
      </w:r>
      <w:r w:rsidRPr="00F97A78">
        <w:rPr>
          <w:rFonts w:ascii="Times New Roman" w:hAnsi="Times New Roman"/>
          <w:b/>
          <w:bCs/>
          <w:sz w:val="24"/>
          <w:szCs w:val="24"/>
        </w:rPr>
        <w:t xml:space="preserve"> risinājum</w:t>
      </w:r>
      <w:r w:rsidR="00C23300" w:rsidRPr="00F97A78">
        <w:rPr>
          <w:rFonts w:ascii="Times New Roman" w:hAnsi="Times New Roman"/>
          <w:b/>
          <w:bCs/>
          <w:sz w:val="24"/>
          <w:szCs w:val="24"/>
        </w:rPr>
        <w:t xml:space="preserve">s – vienotais </w:t>
      </w:r>
      <w:r w:rsidR="00151AA7" w:rsidRPr="00F97A78">
        <w:rPr>
          <w:rFonts w:ascii="Times New Roman" w:hAnsi="Times New Roman"/>
          <w:b/>
          <w:bCs/>
          <w:sz w:val="24"/>
          <w:szCs w:val="24"/>
        </w:rPr>
        <w:t xml:space="preserve">būves reģistrācijas </w:t>
      </w:r>
      <w:r w:rsidR="00C23300" w:rsidRPr="00F97A78">
        <w:rPr>
          <w:rFonts w:ascii="Times New Roman" w:hAnsi="Times New Roman"/>
          <w:b/>
          <w:bCs/>
          <w:sz w:val="24"/>
          <w:szCs w:val="24"/>
        </w:rPr>
        <w:t>pakalpojums</w:t>
      </w:r>
    </w:p>
    <w:p w14:paraId="0F790A3C" w14:textId="77777777" w:rsidR="00A10EEA" w:rsidRPr="00F97A78" w:rsidRDefault="00A10EEA" w:rsidP="00B114F6">
      <w:pPr>
        <w:spacing w:after="0" w:line="240" w:lineRule="auto"/>
        <w:rPr>
          <w:rFonts w:ascii="Times New Roman" w:hAnsi="Times New Roman"/>
          <w:b/>
          <w:bCs/>
          <w:sz w:val="24"/>
          <w:szCs w:val="24"/>
        </w:rPr>
      </w:pPr>
    </w:p>
    <w:p w14:paraId="70D32A82" w14:textId="6B41FF89" w:rsidR="00B114F6" w:rsidRPr="00F97A78" w:rsidRDefault="0027470F" w:rsidP="00A25B01">
      <w:pPr>
        <w:spacing w:after="0" w:line="240" w:lineRule="auto"/>
        <w:ind w:firstLine="709"/>
        <w:jc w:val="both"/>
        <w:rPr>
          <w:rFonts w:ascii="Times New Roman" w:hAnsi="Times New Roman"/>
          <w:sz w:val="24"/>
          <w:szCs w:val="24"/>
          <w:shd w:val="clear" w:color="auto" w:fill="FFFFFF"/>
        </w:rPr>
      </w:pPr>
      <w:r w:rsidRPr="00F97A78">
        <w:rPr>
          <w:rFonts w:ascii="Times New Roman" w:hAnsi="Times New Roman"/>
          <w:sz w:val="24"/>
          <w:szCs w:val="24"/>
        </w:rPr>
        <w:t>Izprotot nepieciešamību rast ilgtermiņā funkcionējoš</w:t>
      </w:r>
      <w:r w:rsidR="0019679F" w:rsidRPr="00F97A78">
        <w:rPr>
          <w:rFonts w:ascii="Times New Roman" w:hAnsi="Times New Roman"/>
          <w:sz w:val="24"/>
          <w:szCs w:val="24"/>
        </w:rPr>
        <w:t>u</w:t>
      </w:r>
      <w:r w:rsidRPr="00F97A78">
        <w:rPr>
          <w:rFonts w:ascii="Times New Roman" w:hAnsi="Times New Roman"/>
          <w:sz w:val="24"/>
          <w:szCs w:val="24"/>
        </w:rPr>
        <w:t xml:space="preserve"> risinājumu, </w:t>
      </w:r>
      <w:r w:rsidR="00A25B01" w:rsidRPr="00F97A78">
        <w:rPr>
          <w:rFonts w:ascii="Times New Roman" w:hAnsi="Times New Roman"/>
          <w:sz w:val="24"/>
          <w:szCs w:val="24"/>
        </w:rPr>
        <w:t>atvieglojot un paātrinot būves reģistrācijas procesu gan personai, gan iesaistītajām iestādēm</w:t>
      </w:r>
      <w:r w:rsidRPr="00F97A78">
        <w:rPr>
          <w:rFonts w:ascii="Times New Roman" w:hAnsi="Times New Roman"/>
          <w:sz w:val="24"/>
          <w:szCs w:val="24"/>
        </w:rPr>
        <w:t xml:space="preserve">, priekšroka </w:t>
      </w:r>
      <w:r w:rsidR="006B240C" w:rsidRPr="00F97A78">
        <w:rPr>
          <w:rFonts w:ascii="Times New Roman" w:hAnsi="Times New Roman"/>
          <w:sz w:val="24"/>
          <w:szCs w:val="24"/>
        </w:rPr>
        <w:t>būtu dodama</w:t>
      </w:r>
      <w:r w:rsidRPr="00F97A78">
        <w:rPr>
          <w:rFonts w:ascii="Times New Roman" w:hAnsi="Times New Roman"/>
          <w:sz w:val="24"/>
          <w:szCs w:val="24"/>
        </w:rPr>
        <w:t xml:space="preserve"> </w:t>
      </w:r>
      <w:r w:rsidR="006B240C" w:rsidRPr="00F97A78">
        <w:rPr>
          <w:rFonts w:ascii="Times New Roman" w:hAnsi="Times New Roman"/>
          <w:sz w:val="24"/>
          <w:szCs w:val="24"/>
        </w:rPr>
        <w:t>būves reģistrācijas procesa uzlabošanai</w:t>
      </w:r>
      <w:r w:rsidR="00B114F6" w:rsidRPr="00F97A78">
        <w:rPr>
          <w:rFonts w:ascii="Times New Roman" w:hAnsi="Times New Roman"/>
          <w:sz w:val="24"/>
          <w:szCs w:val="24"/>
        </w:rPr>
        <w:t>, kas paredz</w:t>
      </w:r>
      <w:r w:rsidR="006B240C" w:rsidRPr="00F97A78">
        <w:rPr>
          <w:rFonts w:ascii="Times New Roman" w:hAnsi="Times New Roman"/>
          <w:sz w:val="24"/>
          <w:szCs w:val="24"/>
        </w:rPr>
        <w:t>ētu</w:t>
      </w:r>
      <w:r w:rsidR="00B114F6" w:rsidRPr="00F97A78">
        <w:rPr>
          <w:rFonts w:ascii="Times New Roman" w:hAnsi="Times New Roman"/>
          <w:sz w:val="24"/>
          <w:szCs w:val="24"/>
        </w:rPr>
        <w:t xml:space="preserve"> </w:t>
      </w:r>
      <w:r w:rsidR="006B240C" w:rsidRPr="00F97A78">
        <w:rPr>
          <w:rFonts w:ascii="Times New Roman" w:hAnsi="Times New Roman"/>
          <w:sz w:val="24"/>
          <w:szCs w:val="24"/>
          <w:shd w:val="clear" w:color="auto" w:fill="FFFFFF"/>
        </w:rPr>
        <w:t>vienot</w:t>
      </w:r>
      <w:r w:rsidR="00507AEA" w:rsidRPr="00F97A78">
        <w:rPr>
          <w:rFonts w:ascii="Times New Roman" w:hAnsi="Times New Roman"/>
          <w:sz w:val="24"/>
          <w:szCs w:val="24"/>
          <w:shd w:val="clear" w:color="auto" w:fill="FFFFFF"/>
        </w:rPr>
        <w:t>a</w:t>
      </w:r>
      <w:r w:rsidR="006B240C" w:rsidRPr="00F97A78">
        <w:rPr>
          <w:rFonts w:ascii="Times New Roman" w:hAnsi="Times New Roman"/>
          <w:sz w:val="24"/>
          <w:szCs w:val="24"/>
          <w:shd w:val="clear" w:color="auto" w:fill="FFFFFF"/>
        </w:rPr>
        <w:t xml:space="preserve"> būves reģistrācijas procesa</w:t>
      </w:r>
      <w:r w:rsidR="006B240C" w:rsidRPr="00F97A78">
        <w:rPr>
          <w:rFonts w:ascii="Times New Roman" w:hAnsi="Times New Roman"/>
          <w:sz w:val="24"/>
          <w:szCs w:val="24"/>
        </w:rPr>
        <w:t xml:space="preserve"> izstrādi, ieviešot </w:t>
      </w:r>
      <w:r w:rsidR="00B114F6" w:rsidRPr="00F97A78">
        <w:rPr>
          <w:rFonts w:ascii="Times New Roman" w:hAnsi="Times New Roman"/>
          <w:sz w:val="24"/>
          <w:szCs w:val="24"/>
        </w:rPr>
        <w:t xml:space="preserve">vienotu datu </w:t>
      </w:r>
      <w:r w:rsidR="00507AEA" w:rsidRPr="00F97A78">
        <w:rPr>
          <w:rFonts w:ascii="Times New Roman" w:hAnsi="Times New Roman"/>
          <w:sz w:val="24"/>
          <w:szCs w:val="24"/>
        </w:rPr>
        <w:t>plūsmu</w:t>
      </w:r>
      <w:r w:rsidR="00B114F6" w:rsidRPr="00F97A78">
        <w:rPr>
          <w:rFonts w:ascii="Times New Roman" w:hAnsi="Times New Roman"/>
          <w:sz w:val="24"/>
          <w:szCs w:val="24"/>
        </w:rPr>
        <w:t xml:space="preserve"> </w:t>
      </w:r>
      <w:r w:rsidR="00B466CB" w:rsidRPr="00F97A78">
        <w:rPr>
          <w:rFonts w:ascii="Times New Roman" w:hAnsi="Times New Roman"/>
          <w:sz w:val="24"/>
          <w:szCs w:val="24"/>
        </w:rPr>
        <w:t xml:space="preserve">valsts informācijas sistēmu līmenī </w:t>
      </w:r>
      <w:r w:rsidR="00B114F6" w:rsidRPr="00F97A78">
        <w:rPr>
          <w:rFonts w:ascii="Times New Roman" w:hAnsi="Times New Roman"/>
          <w:sz w:val="24"/>
          <w:szCs w:val="24"/>
        </w:rPr>
        <w:t>sākot no būvniecības ierosinājuma līdz būves ierakstīšanai zemesgrāmatā, kā arī attiecīgi nodrošin</w:t>
      </w:r>
      <w:r w:rsidR="005967CC" w:rsidRPr="00F97A78">
        <w:rPr>
          <w:rFonts w:ascii="Times New Roman" w:hAnsi="Times New Roman"/>
          <w:sz w:val="24"/>
          <w:szCs w:val="24"/>
        </w:rPr>
        <w:t>o</w:t>
      </w:r>
      <w:r w:rsidR="00B114F6" w:rsidRPr="00F97A78">
        <w:rPr>
          <w:rFonts w:ascii="Times New Roman" w:hAnsi="Times New Roman"/>
          <w:sz w:val="24"/>
          <w:szCs w:val="24"/>
        </w:rPr>
        <w:t>t vienotā būves reģistrācijas pakalpojuma izstrādi.</w:t>
      </w:r>
      <w:r w:rsidR="001F373D" w:rsidRPr="00F97A78">
        <w:rPr>
          <w:rFonts w:ascii="Times New Roman" w:hAnsi="Times New Roman"/>
          <w:sz w:val="24"/>
          <w:szCs w:val="24"/>
        </w:rPr>
        <w:t xml:space="preserve"> </w:t>
      </w:r>
      <w:r w:rsidR="00E428C9" w:rsidRPr="00F97A78">
        <w:rPr>
          <w:rFonts w:ascii="Times New Roman" w:hAnsi="Times New Roman"/>
          <w:sz w:val="24"/>
          <w:szCs w:val="24"/>
        </w:rPr>
        <w:t>Ņ</w:t>
      </w:r>
      <w:r w:rsidR="001F373D" w:rsidRPr="00F97A78">
        <w:rPr>
          <w:rFonts w:ascii="Times New Roman" w:hAnsi="Times New Roman"/>
          <w:sz w:val="24"/>
          <w:szCs w:val="24"/>
        </w:rPr>
        <w:t>emot vērā</w:t>
      </w:r>
      <w:r w:rsidR="00E428C9" w:rsidRPr="00F97A78">
        <w:rPr>
          <w:rFonts w:ascii="Times New Roman" w:hAnsi="Times New Roman"/>
          <w:sz w:val="24"/>
          <w:szCs w:val="24"/>
        </w:rPr>
        <w:t xml:space="preserve"> to</w:t>
      </w:r>
      <w:r w:rsidR="001F373D" w:rsidRPr="00F97A78">
        <w:rPr>
          <w:rFonts w:ascii="Times New Roman" w:hAnsi="Times New Roman"/>
          <w:sz w:val="24"/>
          <w:szCs w:val="24"/>
        </w:rPr>
        <w:t xml:space="preserve">, ka </w:t>
      </w:r>
      <w:r w:rsidR="001F373D" w:rsidRPr="00F97A78">
        <w:rPr>
          <w:rFonts w:ascii="Times New Roman" w:hAnsi="Times New Roman"/>
          <w:sz w:val="24"/>
          <w:szCs w:val="24"/>
          <w:shd w:val="clear" w:color="auto" w:fill="FFFFFF"/>
        </w:rPr>
        <w:t>būves ir iedalītas grupās atkarībā no būvniecības sarežģītības pakāpes</w:t>
      </w:r>
      <w:r w:rsidR="006D34FB" w:rsidRPr="00F97A78">
        <w:rPr>
          <w:rFonts w:ascii="Times New Roman" w:hAnsi="Times New Roman"/>
          <w:sz w:val="24"/>
          <w:szCs w:val="24"/>
          <w:shd w:val="clear" w:color="auto" w:fill="FFFFFF"/>
        </w:rPr>
        <w:t>, apjoma</w:t>
      </w:r>
      <w:r w:rsidR="001F373D" w:rsidRPr="00F97A78">
        <w:rPr>
          <w:rFonts w:ascii="Times New Roman" w:hAnsi="Times New Roman"/>
          <w:sz w:val="24"/>
          <w:szCs w:val="24"/>
          <w:shd w:val="clear" w:color="auto" w:fill="FFFFFF"/>
        </w:rPr>
        <w:t xml:space="preserve"> un iespējamās ietekmes uz cilvēku dzīvību, veselību un vidi,</w:t>
      </w:r>
      <w:r w:rsidR="00D8514B" w:rsidRPr="00F97A78">
        <w:rPr>
          <w:rFonts w:ascii="Times New Roman" w:hAnsi="Times New Roman"/>
          <w:sz w:val="24"/>
          <w:szCs w:val="24"/>
          <w:shd w:val="clear" w:color="auto" w:fill="FFFFFF"/>
        </w:rPr>
        <w:t xml:space="preserve"> kā arī ievērojot dažād</w:t>
      </w:r>
      <w:r w:rsidR="00BD3061" w:rsidRPr="00F97A78">
        <w:rPr>
          <w:rFonts w:ascii="Times New Roman" w:hAnsi="Times New Roman"/>
          <w:sz w:val="24"/>
          <w:szCs w:val="24"/>
          <w:shd w:val="clear" w:color="auto" w:fill="FFFFFF"/>
        </w:rPr>
        <w:t>a</w:t>
      </w:r>
      <w:r w:rsidR="00D8514B" w:rsidRPr="00F97A78">
        <w:rPr>
          <w:rFonts w:ascii="Times New Roman" w:hAnsi="Times New Roman"/>
          <w:sz w:val="24"/>
          <w:szCs w:val="24"/>
          <w:shd w:val="clear" w:color="auto" w:fill="FFFFFF"/>
        </w:rPr>
        <w:t>s tiesiskās situācijas,</w:t>
      </w:r>
      <w:r w:rsidR="001F373D" w:rsidRPr="00F97A78">
        <w:rPr>
          <w:rFonts w:ascii="Times New Roman" w:hAnsi="Times New Roman"/>
          <w:sz w:val="24"/>
          <w:szCs w:val="24"/>
          <w:shd w:val="clear" w:color="auto" w:fill="FFFFFF"/>
        </w:rPr>
        <w:t xml:space="preserve"> sākotnēji </w:t>
      </w:r>
      <w:r w:rsidR="00D8514B" w:rsidRPr="00F97A78">
        <w:rPr>
          <w:rFonts w:ascii="Times New Roman" w:hAnsi="Times New Roman"/>
          <w:sz w:val="24"/>
          <w:szCs w:val="24"/>
          <w:shd w:val="clear" w:color="auto" w:fill="FFFFFF"/>
        </w:rPr>
        <w:t xml:space="preserve">vienotais pakalpojums tiek modelēts uz situāciju, kad zemes īpašnieks būvē ēku uz savas zemes. Attiecīgi </w:t>
      </w:r>
      <w:r w:rsidR="00E428C9" w:rsidRPr="00F97A78">
        <w:rPr>
          <w:rFonts w:ascii="Times New Roman" w:hAnsi="Times New Roman"/>
          <w:sz w:val="24"/>
          <w:szCs w:val="24"/>
          <w:shd w:val="clear" w:color="auto" w:fill="FFFFFF"/>
        </w:rPr>
        <w:t xml:space="preserve">vienotais būves reģistrācijas process, kas attiecināms uz citām situācijām </w:t>
      </w:r>
      <w:r w:rsidR="00D8514B" w:rsidRPr="00F97A78">
        <w:rPr>
          <w:rFonts w:ascii="Times New Roman" w:hAnsi="Times New Roman"/>
          <w:sz w:val="24"/>
          <w:szCs w:val="24"/>
          <w:shd w:val="clear" w:color="auto" w:fill="FFFFFF"/>
        </w:rPr>
        <w:t xml:space="preserve">varētu tikt </w:t>
      </w:r>
      <w:r w:rsidR="00507AEA" w:rsidRPr="00F97A78">
        <w:rPr>
          <w:rFonts w:ascii="Times New Roman" w:hAnsi="Times New Roman"/>
          <w:sz w:val="24"/>
          <w:szCs w:val="24"/>
          <w:shd w:val="clear" w:color="auto" w:fill="FFFFFF"/>
        </w:rPr>
        <w:t xml:space="preserve">ieviests </w:t>
      </w:r>
      <w:r w:rsidR="00D8514B" w:rsidRPr="00F97A78">
        <w:rPr>
          <w:rFonts w:ascii="Times New Roman" w:hAnsi="Times New Roman"/>
          <w:sz w:val="24"/>
          <w:szCs w:val="24"/>
          <w:shd w:val="clear" w:color="auto" w:fill="FFFFFF"/>
        </w:rPr>
        <w:t xml:space="preserve">vēlāk, pielāgojot </w:t>
      </w:r>
      <w:r w:rsidR="00E428C9" w:rsidRPr="00F97A78">
        <w:rPr>
          <w:rFonts w:ascii="Times New Roman" w:hAnsi="Times New Roman"/>
          <w:sz w:val="24"/>
          <w:szCs w:val="24"/>
          <w:shd w:val="clear" w:color="auto" w:fill="FFFFFF"/>
        </w:rPr>
        <w:t xml:space="preserve">to </w:t>
      </w:r>
      <w:proofErr w:type="spellStart"/>
      <w:r w:rsidR="00D8514B" w:rsidRPr="00F97A78">
        <w:rPr>
          <w:rFonts w:ascii="Times New Roman" w:hAnsi="Times New Roman"/>
          <w:sz w:val="24"/>
          <w:szCs w:val="24"/>
          <w:shd w:val="clear" w:color="auto" w:fill="FFFFFF"/>
        </w:rPr>
        <w:t>pamatprocesā</w:t>
      </w:r>
      <w:proofErr w:type="spellEnd"/>
      <w:r w:rsidR="00D8514B" w:rsidRPr="00F97A78">
        <w:rPr>
          <w:rFonts w:ascii="Times New Roman" w:hAnsi="Times New Roman"/>
          <w:sz w:val="24"/>
          <w:szCs w:val="24"/>
          <w:shd w:val="clear" w:color="auto" w:fill="FFFFFF"/>
        </w:rPr>
        <w:t xml:space="preserve"> izvirzītajiem nosacījumiem.</w:t>
      </w:r>
    </w:p>
    <w:p w14:paraId="3F7F5497" w14:textId="3D1387C6" w:rsidR="00EA60CD" w:rsidRPr="002565AA" w:rsidRDefault="005F6DFE" w:rsidP="00F54871">
      <w:pPr>
        <w:spacing w:after="0" w:line="240" w:lineRule="auto"/>
        <w:ind w:firstLine="709"/>
        <w:jc w:val="both"/>
        <w:rPr>
          <w:rFonts w:ascii="Times New Roman" w:hAnsi="Times New Roman"/>
          <w:sz w:val="24"/>
          <w:szCs w:val="24"/>
          <w:shd w:val="clear" w:color="auto" w:fill="FFFFFF"/>
        </w:rPr>
      </w:pPr>
      <w:r w:rsidRPr="002565AA">
        <w:rPr>
          <w:rFonts w:ascii="Times New Roman" w:hAnsi="Times New Roman"/>
          <w:sz w:val="24"/>
          <w:szCs w:val="24"/>
        </w:rPr>
        <w:t>Ņemot vērā</w:t>
      </w:r>
      <w:r w:rsidR="00F54871" w:rsidRPr="002565AA">
        <w:rPr>
          <w:rFonts w:ascii="Times New Roman" w:hAnsi="Times New Roman"/>
          <w:sz w:val="24"/>
          <w:szCs w:val="24"/>
        </w:rPr>
        <w:t xml:space="preserve"> minēto, </w:t>
      </w:r>
      <w:r w:rsidRPr="002565AA">
        <w:rPr>
          <w:rFonts w:ascii="Times New Roman" w:hAnsi="Times New Roman"/>
          <w:sz w:val="24"/>
          <w:szCs w:val="24"/>
        </w:rPr>
        <w:t>informatīvajā ziņojumā</w:t>
      </w:r>
      <w:r w:rsidR="00F54871" w:rsidRPr="002565AA">
        <w:rPr>
          <w:rStyle w:val="cf01"/>
          <w:rFonts w:ascii="Times New Roman" w:hAnsi="Times New Roman"/>
          <w:sz w:val="24"/>
          <w:szCs w:val="24"/>
        </w:rPr>
        <w:t xml:space="preserve"> ietverta starpresoru saskaņota pieeja </w:t>
      </w:r>
      <w:r w:rsidR="00F54871" w:rsidRPr="002565AA">
        <w:rPr>
          <w:rFonts w:ascii="Times New Roman" w:hAnsi="Times New Roman"/>
          <w:sz w:val="24"/>
          <w:szCs w:val="24"/>
          <w:shd w:val="clear" w:color="auto" w:fill="FFFFFF"/>
        </w:rPr>
        <w:t xml:space="preserve">vienotā būves reģistrācijas procesa ieviešanai, </w:t>
      </w:r>
      <w:r w:rsidR="00DD244A" w:rsidRPr="002565AA">
        <w:rPr>
          <w:rFonts w:ascii="Times New Roman" w:hAnsi="Times New Roman"/>
          <w:sz w:val="24"/>
          <w:szCs w:val="24"/>
          <w:shd w:val="clear" w:color="auto" w:fill="FFFFFF"/>
        </w:rPr>
        <w:t xml:space="preserve">tā mērķi, pamatprincipi un priekšnosacījumi, </w:t>
      </w:r>
      <w:r w:rsidR="00BC6E8A" w:rsidRPr="002565AA">
        <w:rPr>
          <w:rFonts w:ascii="Times New Roman" w:hAnsi="Times New Roman"/>
          <w:sz w:val="24"/>
          <w:szCs w:val="24"/>
        </w:rPr>
        <w:t>kā arī</w:t>
      </w:r>
      <w:r w:rsidR="00F54871" w:rsidRPr="002565AA">
        <w:rPr>
          <w:rFonts w:ascii="Times New Roman" w:hAnsi="Times New Roman"/>
          <w:sz w:val="24"/>
          <w:szCs w:val="24"/>
        </w:rPr>
        <w:t xml:space="preserve"> informācija par pasākumiem, kas veicinās būvju </w:t>
      </w:r>
      <w:r w:rsidR="00F54871" w:rsidRPr="002565AA">
        <w:rPr>
          <w:rFonts w:ascii="Times New Roman" w:hAnsi="Times New Roman"/>
          <w:sz w:val="24"/>
          <w:szCs w:val="24"/>
          <w:shd w:val="clear" w:color="auto" w:fill="FFFFFF"/>
        </w:rPr>
        <w:t>kadastrālās uzmērīšanas pakalpojuma rindu mazināšanu.</w:t>
      </w:r>
    </w:p>
    <w:p w14:paraId="1813F769" w14:textId="77B986EC" w:rsidR="00A72844" w:rsidRPr="00F97A78" w:rsidRDefault="00C3152C" w:rsidP="00047F88">
      <w:pPr>
        <w:spacing w:after="0" w:line="240" w:lineRule="auto"/>
        <w:ind w:firstLine="709"/>
        <w:jc w:val="both"/>
        <w:rPr>
          <w:rFonts w:ascii="Times New Roman" w:hAnsi="Times New Roman"/>
          <w:color w:val="000000"/>
          <w:sz w:val="24"/>
          <w:szCs w:val="24"/>
          <w:shd w:val="clear" w:color="auto" w:fill="FFFFFF"/>
        </w:rPr>
      </w:pPr>
      <w:r w:rsidRPr="00F97A78">
        <w:rPr>
          <w:rFonts w:ascii="Times New Roman" w:hAnsi="Times New Roman"/>
          <w:sz w:val="24"/>
          <w:szCs w:val="24"/>
        </w:rPr>
        <w:t>V</w:t>
      </w:r>
      <w:r w:rsidR="0027470F" w:rsidRPr="00F97A78">
        <w:rPr>
          <w:rFonts w:ascii="Times New Roman" w:hAnsi="Times New Roman"/>
          <w:sz w:val="24"/>
          <w:szCs w:val="24"/>
        </w:rPr>
        <w:t xml:space="preserve">ienota </w:t>
      </w:r>
      <w:r w:rsidR="004B7103" w:rsidRPr="00F97A78">
        <w:rPr>
          <w:rFonts w:ascii="Times New Roman" w:hAnsi="Times New Roman"/>
          <w:sz w:val="24"/>
          <w:szCs w:val="24"/>
        </w:rPr>
        <w:t xml:space="preserve">būves reģistrācijas </w:t>
      </w:r>
      <w:r w:rsidR="0027470F" w:rsidRPr="00F97A78">
        <w:rPr>
          <w:rFonts w:ascii="Times New Roman" w:hAnsi="Times New Roman"/>
          <w:sz w:val="24"/>
          <w:szCs w:val="24"/>
        </w:rPr>
        <w:t>pakalpojuma</w:t>
      </w:r>
      <w:r w:rsidR="0027470F" w:rsidRPr="00F97A78">
        <w:rPr>
          <w:rFonts w:ascii="Times New Roman" w:hAnsi="Times New Roman"/>
          <w:color w:val="000000"/>
          <w:sz w:val="24"/>
          <w:szCs w:val="24"/>
          <w:shd w:val="clear" w:color="auto" w:fill="FFFFFF"/>
        </w:rPr>
        <w:t xml:space="preserve"> mērķi:</w:t>
      </w:r>
    </w:p>
    <w:p w14:paraId="4CDEDB69" w14:textId="7F676D28" w:rsidR="00A72844" w:rsidRPr="00F97A78" w:rsidRDefault="00861572" w:rsidP="006F14AE">
      <w:pPr>
        <w:pStyle w:val="Sarakstarindkopa"/>
        <w:numPr>
          <w:ilvl w:val="0"/>
          <w:numId w:val="14"/>
        </w:numPr>
        <w:spacing w:after="0" w:line="240" w:lineRule="auto"/>
        <w:jc w:val="both"/>
        <w:rPr>
          <w:color w:val="000000"/>
          <w:shd w:val="clear" w:color="auto" w:fill="FFFFFF"/>
        </w:rPr>
      </w:pPr>
      <w:r w:rsidRPr="00F97A78">
        <w:rPr>
          <w:rFonts w:eastAsiaTheme="minorEastAsia"/>
          <w:color w:val="000000"/>
          <w:shd w:val="clear" w:color="auto" w:fill="FFFFFF"/>
        </w:rPr>
        <w:t>u</w:t>
      </w:r>
      <w:r w:rsidR="00A72844" w:rsidRPr="00F97A78">
        <w:rPr>
          <w:rFonts w:eastAsiaTheme="minorEastAsia"/>
          <w:color w:val="000000"/>
          <w:shd w:val="clear" w:color="auto" w:fill="FFFFFF"/>
        </w:rPr>
        <w:t>zlabot valsts pārvaldes sniegtos pakalpojumus</w:t>
      </w:r>
      <w:r w:rsidR="006D34FB" w:rsidRPr="00F97A78">
        <w:rPr>
          <w:rFonts w:eastAsiaTheme="minorEastAsia"/>
          <w:color w:val="000000"/>
          <w:shd w:val="clear" w:color="auto" w:fill="FFFFFF"/>
        </w:rPr>
        <w:t>, ieviešot vienas pieturas aģentūras principu;</w:t>
      </w:r>
    </w:p>
    <w:p w14:paraId="3DD38959" w14:textId="1221AA10" w:rsidR="00A1092E" w:rsidRPr="00F97A78" w:rsidRDefault="00A1092E" w:rsidP="006F14AE">
      <w:pPr>
        <w:pStyle w:val="Sarakstarindkopa"/>
        <w:numPr>
          <w:ilvl w:val="0"/>
          <w:numId w:val="14"/>
        </w:numPr>
        <w:spacing w:after="0" w:line="240" w:lineRule="auto"/>
        <w:jc w:val="both"/>
        <w:rPr>
          <w:color w:val="000000"/>
          <w:shd w:val="clear" w:color="auto" w:fill="FFFFFF"/>
        </w:rPr>
      </w:pPr>
      <w:r w:rsidRPr="00F97A78">
        <w:rPr>
          <w:rFonts w:eastAsiaTheme="minorEastAsia"/>
          <w:color w:val="000000"/>
          <w:shd w:val="clear" w:color="auto" w:fill="FFFFFF"/>
        </w:rPr>
        <w:t xml:space="preserve">nodrošināt jēgpilnu valsts institūciju rīcībā esošo datu izmantošanu </w:t>
      </w:r>
      <w:r w:rsidR="00FB0EB6" w:rsidRPr="00F97A78">
        <w:rPr>
          <w:rFonts w:eastAsiaTheme="minorEastAsia"/>
          <w:color w:val="000000"/>
          <w:shd w:val="clear" w:color="auto" w:fill="FFFFFF"/>
        </w:rPr>
        <w:t>būves reģistrācijas un ierakstīšanas</w:t>
      </w:r>
      <w:r w:rsidRPr="00F97A78">
        <w:rPr>
          <w:rFonts w:eastAsiaTheme="minorEastAsia"/>
          <w:color w:val="000000"/>
          <w:shd w:val="clear" w:color="auto" w:fill="FFFFFF"/>
        </w:rPr>
        <w:t xml:space="preserve"> procesos;</w:t>
      </w:r>
    </w:p>
    <w:p w14:paraId="20473AC0" w14:textId="375092F1" w:rsidR="00A1092E" w:rsidRPr="00F97A78" w:rsidRDefault="00A1092E" w:rsidP="006F14AE">
      <w:pPr>
        <w:pStyle w:val="Sarakstarindkopa"/>
        <w:numPr>
          <w:ilvl w:val="0"/>
          <w:numId w:val="14"/>
        </w:numPr>
        <w:spacing w:after="0" w:line="240" w:lineRule="auto"/>
        <w:jc w:val="both"/>
        <w:rPr>
          <w:color w:val="000000"/>
          <w:shd w:val="clear" w:color="auto" w:fill="FFFFFF"/>
        </w:rPr>
      </w:pPr>
      <w:r w:rsidRPr="00F97A78">
        <w:rPr>
          <w:rFonts w:eastAsiaTheme="minorEastAsia"/>
          <w:color w:val="000000"/>
          <w:shd w:val="clear" w:color="auto" w:fill="FFFFFF"/>
        </w:rPr>
        <w:t>nodrošināt efektīvu valsts IS integrāciju;</w:t>
      </w:r>
    </w:p>
    <w:p w14:paraId="1C941EFE" w14:textId="1C7F1D6F" w:rsidR="00A72844" w:rsidRPr="00F97A78" w:rsidRDefault="00A1092E" w:rsidP="006F14AE">
      <w:pPr>
        <w:numPr>
          <w:ilvl w:val="0"/>
          <w:numId w:val="14"/>
        </w:numPr>
        <w:spacing w:after="0" w:line="240" w:lineRule="auto"/>
        <w:jc w:val="both"/>
        <w:rPr>
          <w:rFonts w:ascii="Times New Roman" w:hAnsi="Times New Roman"/>
          <w:color w:val="000000"/>
          <w:sz w:val="24"/>
          <w:szCs w:val="24"/>
          <w:shd w:val="clear" w:color="auto" w:fill="FFFFFF"/>
        </w:rPr>
      </w:pPr>
      <w:r w:rsidRPr="00F97A78">
        <w:rPr>
          <w:rFonts w:ascii="Times New Roman" w:hAnsi="Times New Roman"/>
          <w:color w:val="000000"/>
          <w:sz w:val="24"/>
          <w:szCs w:val="24"/>
          <w:shd w:val="clear" w:color="auto" w:fill="FFFFFF"/>
        </w:rPr>
        <w:t>pilnveidot</w:t>
      </w:r>
      <w:r w:rsidR="00A72844" w:rsidRPr="00F97A78">
        <w:rPr>
          <w:rFonts w:ascii="Times New Roman" w:hAnsi="Times New Roman"/>
          <w:color w:val="000000"/>
          <w:sz w:val="24"/>
          <w:szCs w:val="24"/>
          <w:shd w:val="clear" w:color="auto" w:fill="FFFFFF"/>
        </w:rPr>
        <w:t xml:space="preserve">  iesaistīto institūciju kompetenci un procesus</w:t>
      </w:r>
      <w:r w:rsidR="00281C18" w:rsidRPr="00F97A78">
        <w:rPr>
          <w:rFonts w:ascii="Times New Roman" w:hAnsi="Times New Roman"/>
          <w:color w:val="000000"/>
          <w:sz w:val="24"/>
          <w:szCs w:val="24"/>
          <w:shd w:val="clear" w:color="auto" w:fill="FFFFFF"/>
        </w:rPr>
        <w:t>;</w:t>
      </w:r>
    </w:p>
    <w:p w14:paraId="7975B390" w14:textId="5B44A6DE" w:rsidR="00A72844" w:rsidRPr="00F97A78" w:rsidRDefault="00861572" w:rsidP="006F14AE">
      <w:pPr>
        <w:numPr>
          <w:ilvl w:val="0"/>
          <w:numId w:val="14"/>
        </w:numPr>
        <w:spacing w:after="0" w:line="240" w:lineRule="auto"/>
        <w:jc w:val="both"/>
        <w:rPr>
          <w:rFonts w:ascii="Times New Roman" w:hAnsi="Times New Roman"/>
          <w:color w:val="000000"/>
          <w:sz w:val="24"/>
          <w:szCs w:val="24"/>
          <w:shd w:val="clear" w:color="auto" w:fill="FFFFFF"/>
        </w:rPr>
      </w:pPr>
      <w:r w:rsidRPr="00F97A78">
        <w:rPr>
          <w:rFonts w:ascii="Times New Roman" w:hAnsi="Times New Roman"/>
          <w:color w:val="000000"/>
          <w:sz w:val="24"/>
          <w:szCs w:val="24"/>
          <w:shd w:val="clear" w:color="auto" w:fill="FFFFFF"/>
        </w:rPr>
        <w:t>n</w:t>
      </w:r>
      <w:r w:rsidR="00A72844" w:rsidRPr="00F97A78">
        <w:rPr>
          <w:rFonts w:ascii="Times New Roman" w:hAnsi="Times New Roman"/>
          <w:color w:val="000000"/>
          <w:sz w:val="24"/>
          <w:szCs w:val="24"/>
          <w:shd w:val="clear" w:color="auto" w:fill="FFFFFF"/>
        </w:rPr>
        <w:t>odrošināt nekustamā īpašuma īpašnieku un labticīgo ieguvēju aizsardzības regulējuma ievērošanu</w:t>
      </w:r>
      <w:r w:rsidR="00281C18" w:rsidRPr="00F97A78">
        <w:rPr>
          <w:rFonts w:ascii="Times New Roman" w:hAnsi="Times New Roman"/>
          <w:color w:val="000000"/>
          <w:sz w:val="24"/>
          <w:szCs w:val="24"/>
          <w:shd w:val="clear" w:color="auto" w:fill="FFFFFF"/>
        </w:rPr>
        <w:t>;</w:t>
      </w:r>
    </w:p>
    <w:p w14:paraId="33768B7B" w14:textId="3E01C63C" w:rsidR="00A72844" w:rsidRPr="00F97A78" w:rsidRDefault="00861572" w:rsidP="006F14AE">
      <w:pPr>
        <w:numPr>
          <w:ilvl w:val="0"/>
          <w:numId w:val="14"/>
        </w:numPr>
        <w:spacing w:after="0" w:line="240" w:lineRule="auto"/>
        <w:jc w:val="both"/>
        <w:rPr>
          <w:rFonts w:ascii="Times New Roman" w:hAnsi="Times New Roman"/>
          <w:color w:val="000000"/>
          <w:sz w:val="24"/>
          <w:szCs w:val="24"/>
          <w:shd w:val="clear" w:color="auto" w:fill="FFFFFF"/>
        </w:rPr>
      </w:pPr>
      <w:r w:rsidRPr="00F97A78">
        <w:rPr>
          <w:rFonts w:ascii="Times New Roman" w:hAnsi="Times New Roman"/>
          <w:color w:val="000000"/>
          <w:sz w:val="24"/>
          <w:szCs w:val="24"/>
          <w:shd w:val="clear" w:color="auto" w:fill="FFFFFF"/>
        </w:rPr>
        <w:t>p</w:t>
      </w:r>
      <w:r w:rsidR="00A72844" w:rsidRPr="00F97A78">
        <w:rPr>
          <w:rFonts w:ascii="Times New Roman" w:hAnsi="Times New Roman"/>
          <w:color w:val="000000"/>
          <w:sz w:val="24"/>
          <w:szCs w:val="24"/>
          <w:shd w:val="clear" w:color="auto" w:fill="FFFFFF"/>
        </w:rPr>
        <w:t xml:space="preserve">ārskatīt, pilnveidot un </w:t>
      </w:r>
      <w:proofErr w:type="spellStart"/>
      <w:r w:rsidR="00A72844" w:rsidRPr="00F97A78">
        <w:rPr>
          <w:rFonts w:ascii="Times New Roman" w:hAnsi="Times New Roman"/>
          <w:color w:val="000000"/>
          <w:sz w:val="24"/>
          <w:szCs w:val="24"/>
          <w:shd w:val="clear" w:color="auto" w:fill="FFFFFF"/>
        </w:rPr>
        <w:t>efektivizēt</w:t>
      </w:r>
      <w:proofErr w:type="spellEnd"/>
      <w:r w:rsidR="00A72844" w:rsidRPr="00F97A78">
        <w:rPr>
          <w:rFonts w:ascii="Times New Roman" w:hAnsi="Times New Roman"/>
          <w:color w:val="000000"/>
          <w:sz w:val="24"/>
          <w:szCs w:val="24"/>
          <w:shd w:val="clear" w:color="auto" w:fill="FFFFFF"/>
        </w:rPr>
        <w:t xml:space="preserve"> datu apmaiņas procesus starp BIS, </w:t>
      </w:r>
      <w:r w:rsidR="00281C18" w:rsidRPr="00F97A78">
        <w:rPr>
          <w:rFonts w:ascii="Times New Roman" w:hAnsi="Times New Roman"/>
          <w:color w:val="000000"/>
          <w:sz w:val="24"/>
          <w:szCs w:val="24"/>
          <w:shd w:val="clear" w:color="auto" w:fill="FFFFFF"/>
        </w:rPr>
        <w:t>Kadastra informācijas sistēm</w:t>
      </w:r>
      <w:r w:rsidR="00A85AAD" w:rsidRPr="00F97A78">
        <w:rPr>
          <w:rFonts w:ascii="Times New Roman" w:hAnsi="Times New Roman"/>
          <w:color w:val="000000"/>
          <w:sz w:val="24"/>
          <w:szCs w:val="24"/>
          <w:shd w:val="clear" w:color="auto" w:fill="FFFFFF"/>
        </w:rPr>
        <w:t>u</w:t>
      </w:r>
      <w:r w:rsidR="00A72844" w:rsidRPr="00F97A78">
        <w:rPr>
          <w:rFonts w:ascii="Times New Roman" w:hAnsi="Times New Roman"/>
          <w:color w:val="000000"/>
          <w:sz w:val="24"/>
          <w:szCs w:val="24"/>
          <w:shd w:val="clear" w:color="auto" w:fill="FFFFFF"/>
        </w:rPr>
        <w:t xml:space="preserve"> un Z</w:t>
      </w:r>
      <w:r w:rsidR="00281C18" w:rsidRPr="00F97A78">
        <w:rPr>
          <w:rFonts w:ascii="Times New Roman" w:hAnsi="Times New Roman"/>
          <w:color w:val="000000"/>
          <w:sz w:val="24"/>
          <w:szCs w:val="24"/>
          <w:shd w:val="clear" w:color="auto" w:fill="FFFFFF"/>
        </w:rPr>
        <w:t>emesgr</w:t>
      </w:r>
      <w:r w:rsidR="00A85AAD" w:rsidRPr="00F97A78">
        <w:rPr>
          <w:rFonts w:ascii="Times New Roman" w:hAnsi="Times New Roman"/>
          <w:color w:val="000000"/>
          <w:sz w:val="24"/>
          <w:szCs w:val="24"/>
          <w:shd w:val="clear" w:color="auto" w:fill="FFFFFF"/>
        </w:rPr>
        <w:t>āmatu</w:t>
      </w:r>
      <w:r w:rsidR="00A72844" w:rsidRPr="00F97A78">
        <w:rPr>
          <w:rFonts w:ascii="Times New Roman" w:hAnsi="Times New Roman"/>
          <w:color w:val="000000"/>
          <w:sz w:val="24"/>
          <w:szCs w:val="24"/>
          <w:shd w:val="clear" w:color="auto" w:fill="FFFFFF"/>
        </w:rPr>
        <w:t xml:space="preserve">, vienlaikus nodrošinot pilnīgu nepieciešamo atbilstošo </w:t>
      </w:r>
      <w:r w:rsidR="00A1092E" w:rsidRPr="00F97A78">
        <w:rPr>
          <w:rFonts w:ascii="Times New Roman" w:hAnsi="Times New Roman"/>
          <w:color w:val="000000"/>
          <w:sz w:val="24"/>
          <w:szCs w:val="24"/>
          <w:shd w:val="clear" w:color="auto" w:fill="FFFFFF"/>
        </w:rPr>
        <w:t xml:space="preserve">teksta un telpisko </w:t>
      </w:r>
      <w:r w:rsidR="00A72844" w:rsidRPr="00F97A78">
        <w:rPr>
          <w:rFonts w:ascii="Times New Roman" w:hAnsi="Times New Roman"/>
          <w:color w:val="000000"/>
          <w:sz w:val="24"/>
          <w:szCs w:val="24"/>
          <w:shd w:val="clear" w:color="auto" w:fill="FFFFFF"/>
        </w:rPr>
        <w:t>datu apriti</w:t>
      </w:r>
      <w:r w:rsidR="007B0B87" w:rsidRPr="00F97A78">
        <w:rPr>
          <w:rFonts w:ascii="Times New Roman" w:hAnsi="Times New Roman"/>
          <w:color w:val="000000"/>
          <w:sz w:val="24"/>
          <w:szCs w:val="24"/>
          <w:shd w:val="clear" w:color="auto" w:fill="FFFFFF"/>
        </w:rPr>
        <w:t xml:space="preserve">. </w:t>
      </w:r>
    </w:p>
    <w:p w14:paraId="1A448323" w14:textId="77777777" w:rsidR="00A72844" w:rsidRPr="00F97A78" w:rsidRDefault="00A72844" w:rsidP="0027470F">
      <w:pPr>
        <w:spacing w:after="0" w:line="240" w:lineRule="auto"/>
        <w:ind w:firstLine="709"/>
        <w:jc w:val="both"/>
        <w:rPr>
          <w:rFonts w:ascii="Times New Roman" w:hAnsi="Times New Roman"/>
          <w:color w:val="000000"/>
          <w:sz w:val="24"/>
          <w:szCs w:val="24"/>
          <w:shd w:val="clear" w:color="auto" w:fill="FFFFFF"/>
        </w:rPr>
      </w:pPr>
    </w:p>
    <w:p w14:paraId="645A4E15" w14:textId="14A7A6EC" w:rsidR="0027470F" w:rsidRPr="00F97A78" w:rsidRDefault="0027470F" w:rsidP="0027470F">
      <w:pPr>
        <w:pStyle w:val="Sarakstarindkopa"/>
        <w:numPr>
          <w:ilvl w:val="1"/>
          <w:numId w:val="4"/>
        </w:numPr>
        <w:tabs>
          <w:tab w:val="left" w:pos="993"/>
        </w:tabs>
        <w:spacing w:after="0" w:line="240" w:lineRule="auto"/>
        <w:jc w:val="center"/>
        <w:rPr>
          <w:b/>
          <w:bCs/>
        </w:rPr>
      </w:pPr>
      <w:r w:rsidRPr="00F97A78">
        <w:rPr>
          <w:b/>
          <w:bCs/>
        </w:rPr>
        <w:t xml:space="preserve">Vienota </w:t>
      </w:r>
      <w:r w:rsidR="00151AA7" w:rsidRPr="00F97A78">
        <w:rPr>
          <w:b/>
          <w:bCs/>
        </w:rPr>
        <w:t xml:space="preserve">būves reģistrācijas </w:t>
      </w:r>
      <w:r w:rsidRPr="00F97A78">
        <w:rPr>
          <w:b/>
          <w:bCs/>
        </w:rPr>
        <w:t>pakalpojuma pamatprincipi</w:t>
      </w:r>
      <w:r w:rsidR="00B114F6" w:rsidRPr="00F97A78">
        <w:rPr>
          <w:b/>
          <w:bCs/>
        </w:rPr>
        <w:t xml:space="preserve"> un priekšnosacījumi</w:t>
      </w:r>
    </w:p>
    <w:p w14:paraId="7772729D" w14:textId="77777777" w:rsidR="0027470F" w:rsidRPr="00F97A78" w:rsidRDefault="0027470F" w:rsidP="0027470F">
      <w:pPr>
        <w:pStyle w:val="Sarakstarindkopa"/>
        <w:tabs>
          <w:tab w:val="left" w:pos="993"/>
        </w:tabs>
        <w:spacing w:after="0" w:line="240" w:lineRule="auto"/>
        <w:ind w:left="1069"/>
        <w:rPr>
          <w:b/>
          <w:bCs/>
        </w:rPr>
      </w:pPr>
    </w:p>
    <w:p w14:paraId="7CA3DBF4" w14:textId="6DE22444" w:rsidR="00B114F6" w:rsidRPr="00F97A78" w:rsidRDefault="0027470F" w:rsidP="00B114F6">
      <w:pPr>
        <w:pStyle w:val="Sarakstarindkopa"/>
        <w:tabs>
          <w:tab w:val="left" w:pos="993"/>
        </w:tabs>
        <w:spacing w:after="0" w:line="240" w:lineRule="auto"/>
        <w:ind w:left="0" w:firstLine="709"/>
        <w:jc w:val="both"/>
      </w:pPr>
      <w:r w:rsidRPr="00F97A78">
        <w:lastRenderedPageBreak/>
        <w:t xml:space="preserve">Jauna dizaina vienota </w:t>
      </w:r>
      <w:r w:rsidR="00B114F6" w:rsidRPr="00F97A78">
        <w:rPr>
          <w:shd w:val="clear" w:color="auto" w:fill="FFFFFF"/>
        </w:rPr>
        <w:t xml:space="preserve">būves reģistrācijas </w:t>
      </w:r>
      <w:r w:rsidR="00A85AAD" w:rsidRPr="00F97A78">
        <w:rPr>
          <w:shd w:val="clear" w:color="auto" w:fill="FFFFFF"/>
        </w:rPr>
        <w:t>pakalpojuma</w:t>
      </w:r>
      <w:r w:rsidR="00A85AAD" w:rsidRPr="00F97A78">
        <w:t xml:space="preserve"> </w:t>
      </w:r>
      <w:r w:rsidRPr="00F97A78">
        <w:t>ieviešan</w:t>
      </w:r>
      <w:r w:rsidR="00861572" w:rsidRPr="00F97A78">
        <w:t xml:space="preserve">a būtu </w:t>
      </w:r>
      <w:r w:rsidRPr="00F97A78">
        <w:t>balst</w:t>
      </w:r>
      <w:r w:rsidR="00861572" w:rsidRPr="00F97A78">
        <w:t>āma</w:t>
      </w:r>
      <w:r w:rsidRPr="00F97A78">
        <w:t xml:space="preserve"> uz šādiem </w:t>
      </w:r>
      <w:r w:rsidR="00B114F6" w:rsidRPr="00F97A78">
        <w:t>pamat</w:t>
      </w:r>
      <w:r w:rsidRPr="00F97A78">
        <w:t>principiem</w:t>
      </w:r>
      <w:r w:rsidR="00B114F6" w:rsidRPr="00F97A78">
        <w:t>:</w:t>
      </w:r>
    </w:p>
    <w:p w14:paraId="2E264071" w14:textId="420A717F" w:rsidR="00297EB9" w:rsidRPr="002565AA" w:rsidRDefault="00297EB9" w:rsidP="005F5EAE">
      <w:pPr>
        <w:pStyle w:val="pf0"/>
        <w:numPr>
          <w:ilvl w:val="0"/>
          <w:numId w:val="15"/>
        </w:numPr>
        <w:spacing w:before="0" w:beforeAutospacing="0" w:after="0" w:afterAutospacing="0"/>
        <w:jc w:val="both"/>
      </w:pPr>
      <w:r w:rsidRPr="00F97A78">
        <w:t xml:space="preserve">pārbaudes tiek veiktas procesa sākumā BIS ar Kadastra informācijas sistēmas un </w:t>
      </w:r>
      <w:r w:rsidRPr="002565AA">
        <w:t>Zemesgrāmatu datu atbalstu</w:t>
      </w:r>
      <w:r w:rsidRPr="002565AA">
        <w:rPr>
          <w:i/>
          <w:iCs/>
        </w:rPr>
        <w:t xml:space="preserve">, </w:t>
      </w:r>
      <w:r w:rsidRPr="002565AA">
        <w:t>maksimāli tās automatizējot,</w:t>
      </w:r>
      <w:r w:rsidR="000F33F4" w:rsidRPr="002565AA">
        <w:t xml:space="preserve"> kā arī</w:t>
      </w:r>
      <w:r w:rsidRPr="002565AA">
        <w:t xml:space="preserve"> nepaplašinot būvvalžu kompetenci un funkcijas. Tiesiskuma un atbilstības pārbaudes</w:t>
      </w:r>
      <w:r w:rsidRPr="002565AA">
        <w:rPr>
          <w:i/>
          <w:iCs/>
        </w:rPr>
        <w:t xml:space="preserve">, </w:t>
      </w:r>
      <w:r w:rsidRPr="002565AA">
        <w:t>tiek veiktas procesa sākumā, tās ir pilnvērtīgas un pietiekamas, lai maksimāli izslēgtu riskus veiksmīgam procesa noslēgumam Kadastra informācijas sistēmā un Zemesgrāmatā</w:t>
      </w:r>
      <w:r w:rsidR="0032332D" w:rsidRPr="002565AA">
        <w:t>.</w:t>
      </w:r>
    </w:p>
    <w:p w14:paraId="130F65C5" w14:textId="2B08E99D" w:rsidR="00B114F6" w:rsidRPr="00F97A78" w:rsidRDefault="00013407" w:rsidP="005F5EAE">
      <w:pPr>
        <w:pStyle w:val="Sarakstarindkopa"/>
        <w:numPr>
          <w:ilvl w:val="0"/>
          <w:numId w:val="15"/>
        </w:numPr>
        <w:spacing w:after="0" w:line="240" w:lineRule="auto"/>
        <w:contextualSpacing w:val="0"/>
        <w:jc w:val="both"/>
      </w:pPr>
      <w:r w:rsidRPr="002565AA">
        <w:t>t</w:t>
      </w:r>
      <w:r w:rsidR="00B114F6" w:rsidRPr="002565AA">
        <w:t>iek pilnveidota BIS</w:t>
      </w:r>
      <w:r w:rsidR="00507AEA" w:rsidRPr="002565AA">
        <w:t>, Kadastra informācijas sistēmas un Zemesgrāmatas</w:t>
      </w:r>
      <w:r w:rsidR="00B114F6" w:rsidRPr="002565AA">
        <w:t xml:space="preserve"> funkcionalitāte, nodrošinot</w:t>
      </w:r>
      <w:r w:rsidR="00507AEA" w:rsidRPr="002565AA">
        <w:t xml:space="preserve"> savstarpēju</w:t>
      </w:r>
      <w:r w:rsidR="00B114F6" w:rsidRPr="002565AA">
        <w:t xml:space="preserve"> datu izmantošanas iespēju, </w:t>
      </w:r>
      <w:r w:rsidRPr="002565AA">
        <w:t xml:space="preserve">lai </w:t>
      </w:r>
      <w:r w:rsidR="005967CC" w:rsidRPr="002565AA">
        <w:t>dati, kas nepieciešami būves reģistrācijai Kadastra informācijas sistēmā</w:t>
      </w:r>
      <w:r w:rsidR="00F26967" w:rsidRPr="002565AA">
        <w:t xml:space="preserve"> un ierakstīšanai Zemesgrāmatā</w:t>
      </w:r>
      <w:r w:rsidR="005967CC" w:rsidRPr="002565AA">
        <w:t>, tiek iegūti</w:t>
      </w:r>
      <w:r w:rsidR="005967CC" w:rsidRPr="00F97A78">
        <w:t xml:space="preserve"> no BIS</w:t>
      </w:r>
      <w:r w:rsidR="009F7C05" w:rsidRPr="00F97A78">
        <w:t xml:space="preserve"> un BIS esošajām </w:t>
      </w:r>
      <w:proofErr w:type="spellStart"/>
      <w:r w:rsidR="009F7C05" w:rsidRPr="00F97A78">
        <w:t>ģeoreferencētām</w:t>
      </w:r>
      <w:proofErr w:type="spellEnd"/>
      <w:r w:rsidR="009F7C05" w:rsidRPr="00F97A78">
        <w:t xml:space="preserve"> grafiskajām datnēm</w:t>
      </w:r>
      <w:r w:rsidR="005967CC" w:rsidRPr="00F97A78">
        <w:t>, atsakoties no būves kadastrālās uzmērīšanas procesa</w:t>
      </w:r>
      <w:r w:rsidR="00B114F6" w:rsidRPr="00F97A78">
        <w:t>;</w:t>
      </w:r>
    </w:p>
    <w:p w14:paraId="368A3FE4" w14:textId="4299EEF3" w:rsidR="006C4318" w:rsidRPr="00F97A78" w:rsidRDefault="00013407" w:rsidP="005F5EAE">
      <w:pPr>
        <w:pStyle w:val="Sarakstarindkopa"/>
        <w:numPr>
          <w:ilvl w:val="0"/>
          <w:numId w:val="15"/>
        </w:numPr>
        <w:spacing w:after="0" w:line="240" w:lineRule="auto"/>
        <w:contextualSpacing w:val="0"/>
        <w:jc w:val="both"/>
      </w:pPr>
      <w:r w:rsidRPr="00F97A78">
        <w:t>v</w:t>
      </w:r>
      <w:r w:rsidR="00B114F6" w:rsidRPr="00F97A78">
        <w:t xml:space="preserve">isa procesa ietvaros tiek nodrošināta </w:t>
      </w:r>
      <w:r w:rsidR="005227A3" w:rsidRPr="00F97A78">
        <w:t xml:space="preserve">būvniecības ierosinātāja </w:t>
      </w:r>
      <w:r w:rsidR="00B114F6" w:rsidRPr="00F97A78">
        <w:t>personas identifikācija</w:t>
      </w:r>
      <w:r w:rsidR="008B0765" w:rsidRPr="00F97A78">
        <w:t>.</w:t>
      </w:r>
    </w:p>
    <w:p w14:paraId="74491ECD" w14:textId="77777777" w:rsidR="008B0765" w:rsidRPr="00F97A78" w:rsidRDefault="008B0765" w:rsidP="00692A98">
      <w:pPr>
        <w:pStyle w:val="Sarakstarindkopa"/>
        <w:spacing w:after="0" w:line="240" w:lineRule="auto"/>
        <w:contextualSpacing w:val="0"/>
        <w:jc w:val="both"/>
      </w:pPr>
    </w:p>
    <w:p w14:paraId="408A159D" w14:textId="4003FA2D" w:rsidR="0027470F" w:rsidRPr="00F97A78" w:rsidRDefault="00B114F6" w:rsidP="00692A98">
      <w:pPr>
        <w:pStyle w:val="Sarakstarindkopa"/>
        <w:tabs>
          <w:tab w:val="left" w:pos="993"/>
        </w:tabs>
        <w:spacing w:after="0" w:line="240" w:lineRule="auto"/>
        <w:ind w:left="0" w:firstLine="709"/>
        <w:jc w:val="both"/>
      </w:pPr>
      <w:r w:rsidRPr="00F97A78">
        <w:t>P</w:t>
      </w:r>
      <w:r w:rsidR="0027470F" w:rsidRPr="00F97A78">
        <w:t>riekšnosacījum</w:t>
      </w:r>
      <w:r w:rsidRPr="00F97A78">
        <w:t xml:space="preserve">i </w:t>
      </w:r>
      <w:r w:rsidRPr="00F97A78">
        <w:rPr>
          <w:shd w:val="clear" w:color="auto" w:fill="FFFFFF"/>
        </w:rPr>
        <w:t xml:space="preserve">vienotā būves reģistrācijas </w:t>
      </w:r>
      <w:r w:rsidR="006E79D5" w:rsidRPr="00F97A78">
        <w:rPr>
          <w:shd w:val="clear" w:color="auto" w:fill="FFFFFF"/>
        </w:rPr>
        <w:t xml:space="preserve">pakalpojuma </w:t>
      </w:r>
      <w:r w:rsidRPr="00F97A78">
        <w:rPr>
          <w:shd w:val="clear" w:color="auto" w:fill="FFFFFF"/>
        </w:rPr>
        <w:t>ieviešanai</w:t>
      </w:r>
      <w:r w:rsidR="0027470F" w:rsidRPr="00F97A78">
        <w:t>:</w:t>
      </w:r>
    </w:p>
    <w:p w14:paraId="0C6BF750" w14:textId="73A1786C" w:rsidR="0027470F" w:rsidRPr="00F97A78" w:rsidRDefault="0027470F" w:rsidP="005F5EAE">
      <w:pPr>
        <w:pStyle w:val="Sarakstarindkopa"/>
        <w:numPr>
          <w:ilvl w:val="0"/>
          <w:numId w:val="16"/>
        </w:numPr>
        <w:tabs>
          <w:tab w:val="left" w:pos="993"/>
        </w:tabs>
        <w:spacing w:after="0" w:line="240" w:lineRule="auto"/>
        <w:jc w:val="both"/>
      </w:pPr>
      <w:r w:rsidRPr="00F97A78">
        <w:t>persona vēršas iestādē vienreiz un iestādes gan izpildvaras, gan arī tiesu varas ietvaros sasvstarpēji sadarbojas, lai noteiktos gadījumos procesam nodrošinātu relevantu loģisku noslēgumu Kadastra informācijas sistēmā</w:t>
      </w:r>
      <w:r w:rsidR="00EA0A1B" w:rsidRPr="00F97A78">
        <w:t xml:space="preserve"> un Zemesgrāmatā</w:t>
      </w:r>
      <w:r w:rsidRPr="00F97A78">
        <w:t xml:space="preserve">; </w:t>
      </w:r>
    </w:p>
    <w:p w14:paraId="24FB7249" w14:textId="50AE0D23" w:rsidR="0027470F" w:rsidRPr="00F97A78" w:rsidRDefault="0027470F" w:rsidP="005F5EAE">
      <w:pPr>
        <w:pStyle w:val="Sarakstarindkopa"/>
        <w:numPr>
          <w:ilvl w:val="0"/>
          <w:numId w:val="16"/>
        </w:numPr>
        <w:tabs>
          <w:tab w:val="left" w:pos="993"/>
        </w:tabs>
        <w:spacing w:after="0" w:line="240" w:lineRule="auto"/>
        <w:jc w:val="both"/>
      </w:pPr>
      <w:r w:rsidRPr="00F97A78">
        <w:t>datu uzturētājs ir t</w:t>
      </w:r>
      <w:r w:rsidR="00EA0A1B" w:rsidRPr="00F97A78">
        <w:t>o</w:t>
      </w:r>
      <w:r w:rsidRPr="00F97A78">
        <w:t xml:space="preserve"> pirmavots, paredzot, ka pašā procesa sākumā no personas jau ir iegūti visi nepieciešamie dokumenti</w:t>
      </w:r>
      <w:r w:rsidR="008D3247" w:rsidRPr="00F97A78">
        <w:t>, datnes</w:t>
      </w:r>
      <w:r w:rsidRPr="00F97A78">
        <w:t xml:space="preserve"> un dati</w:t>
      </w:r>
      <w:r w:rsidR="00372249" w:rsidRPr="00F97A78">
        <w:t xml:space="preserve"> un procesa gaitā ierosinātājs tos </w:t>
      </w:r>
      <w:r w:rsidR="00A1092E" w:rsidRPr="00F97A78">
        <w:t xml:space="preserve">papildina </w:t>
      </w:r>
      <w:r w:rsidR="00372249" w:rsidRPr="00F97A78">
        <w:t>atbilstoši faktiskajai situācijai</w:t>
      </w:r>
      <w:r w:rsidR="00B55761" w:rsidRPr="00F97A78">
        <w:t>, ka arī katrs valsts IS turētājs nodrošina ka dati satur un nav pretruna ar citu valsts IS saturu</w:t>
      </w:r>
      <w:r w:rsidRPr="00F97A78">
        <w:t xml:space="preserve">; </w:t>
      </w:r>
    </w:p>
    <w:p w14:paraId="5D5C132A" w14:textId="22B4F165" w:rsidR="0027470F" w:rsidRPr="00F97A78" w:rsidRDefault="0027470F" w:rsidP="005F5EAE">
      <w:pPr>
        <w:pStyle w:val="Sarakstarindkopa"/>
        <w:numPr>
          <w:ilvl w:val="0"/>
          <w:numId w:val="16"/>
        </w:numPr>
        <w:tabs>
          <w:tab w:val="left" w:pos="993"/>
        </w:tabs>
        <w:spacing w:after="0" w:line="240" w:lineRule="auto"/>
        <w:jc w:val="both"/>
      </w:pPr>
      <w:r w:rsidRPr="00F97A78">
        <w:rPr>
          <w:rStyle w:val="cf01"/>
          <w:rFonts w:ascii="Times New Roman" w:hAnsi="Times New Roman"/>
          <w:sz w:val="24"/>
        </w:rPr>
        <w:t>būves reģistrācijas process noslēdzas Zemesgrāmatā, procesa izpildes nosacījumi tiek aplūkoti atbilstoši zemesgrāmatu darbību regulējošo normatīvo aktu prasībām labticīga ieguvēja aizsardzības nodrošināšanai;</w:t>
      </w:r>
      <w:r w:rsidRPr="00F97A78">
        <w:t xml:space="preserve"> </w:t>
      </w:r>
    </w:p>
    <w:p w14:paraId="30581863" w14:textId="406D8DC9" w:rsidR="0027470F" w:rsidRPr="00F97A78" w:rsidRDefault="0027470F" w:rsidP="005F5EAE">
      <w:pPr>
        <w:pStyle w:val="Sarakstarindkopa"/>
        <w:numPr>
          <w:ilvl w:val="0"/>
          <w:numId w:val="16"/>
        </w:numPr>
        <w:tabs>
          <w:tab w:val="left" w:pos="993"/>
        </w:tabs>
        <w:spacing w:after="0" w:line="240" w:lineRule="auto"/>
        <w:jc w:val="both"/>
      </w:pPr>
      <w:r w:rsidRPr="00F97A78">
        <w:t>pakalpojuma nodrošināšanā iesaistītās institūcijas izmanto pirmavota datus, bet, konstatējot neprecizitātes vai pretrunas, paziņo datu pirmavotam, kurš nodrošina nepieciešamos labojumus</w:t>
      </w:r>
      <w:r w:rsidR="00A1092E" w:rsidRPr="00F97A78">
        <w:t xml:space="preserve"> vai pārskata iepriekšējā stadijā pieņemtos lēmumus</w:t>
      </w:r>
      <w:r w:rsidRPr="00F97A78">
        <w:t xml:space="preserve">; </w:t>
      </w:r>
    </w:p>
    <w:p w14:paraId="3EAC578B" w14:textId="4D08F3C9" w:rsidR="0027470F" w:rsidRPr="00F97A78" w:rsidRDefault="0027470F" w:rsidP="005F5EAE">
      <w:pPr>
        <w:pStyle w:val="Sarakstarindkopa"/>
        <w:numPr>
          <w:ilvl w:val="0"/>
          <w:numId w:val="16"/>
        </w:numPr>
        <w:tabs>
          <w:tab w:val="left" w:pos="993"/>
        </w:tabs>
        <w:spacing w:after="0" w:line="240" w:lineRule="auto"/>
        <w:jc w:val="both"/>
      </w:pPr>
      <w:r w:rsidRPr="00F97A78">
        <w:t>maksa par visu vienoto pakalpojumu tiek iekasēta būvdarbu pabeigšanas posmā (</w:t>
      </w:r>
      <w:r w:rsidRPr="00F97A78">
        <w:rPr>
          <w:rStyle w:val="cf01"/>
          <w:rFonts w:ascii="Times New Roman" w:hAnsi="Times New Roman"/>
          <w:sz w:val="24"/>
        </w:rPr>
        <w:t>pirms būves pieņemšanas ekspluatācijā)</w:t>
      </w:r>
      <w:r w:rsidRPr="00F97A78">
        <w:t xml:space="preserve">, veicot Valsts zemes dienesta un </w:t>
      </w:r>
      <w:r w:rsidR="00EA0A1B" w:rsidRPr="00F97A78">
        <w:t>z</w:t>
      </w:r>
      <w:r w:rsidRPr="00F97A78">
        <w:t xml:space="preserve">emesgrāmatas pakalpojumu priekšapmaksu; </w:t>
      </w:r>
    </w:p>
    <w:p w14:paraId="74A75792" w14:textId="77777777" w:rsidR="0027470F" w:rsidRPr="00F97A78" w:rsidRDefault="0027470F" w:rsidP="005F5EAE">
      <w:pPr>
        <w:pStyle w:val="Sarakstarindkopa"/>
        <w:numPr>
          <w:ilvl w:val="0"/>
          <w:numId w:val="16"/>
        </w:numPr>
        <w:tabs>
          <w:tab w:val="left" w:pos="993"/>
        </w:tabs>
        <w:spacing w:after="0" w:line="240" w:lineRule="auto"/>
        <w:jc w:val="both"/>
      </w:pPr>
      <w:r w:rsidRPr="00F97A78">
        <w:t>pakalpojuma nodrošināšanai izšķirošie apstākļi (t.sk. lietu tiesību dati) tiek pārbaudīti procesa sākuma posmā, lai reducētu risku veiksmīgam procesa noslēgumam attiecīgajā reģistrā/informācijas sistēmā. Tas ietver Zemesgrāmatas datu par īpašuma tiesībām pārbaudi būvniecības ierosinātājam (ierosinātājiem – kopīpašuma gadījumā), būvniecības ierosinātāja tiesību būvēt tiesiskā pamata pārbaudi, ja būvniecības ierosinātājs nav zemes īpašnieks, zemesgrāmatā reģistrēto lietu tiesību ievērošanas pārbaudi, kā arī nepieciešamo dokumentu pārbaudi (ciktāl tas ir iespējams iepriekšējā posmā);</w:t>
      </w:r>
      <w:r w:rsidRPr="00F97A78">
        <w:rPr>
          <w:rStyle w:val="Vresatsauce"/>
        </w:rPr>
        <w:footnoteReference w:id="4"/>
      </w:r>
    </w:p>
    <w:p w14:paraId="54F7BB69" w14:textId="77777777" w:rsidR="005529A7" w:rsidRPr="00F97A78" w:rsidRDefault="0027470F" w:rsidP="005529A7">
      <w:pPr>
        <w:pStyle w:val="Sarakstarindkopa"/>
        <w:numPr>
          <w:ilvl w:val="0"/>
          <w:numId w:val="16"/>
        </w:numPr>
        <w:tabs>
          <w:tab w:val="left" w:pos="993"/>
        </w:tabs>
        <w:spacing w:after="0" w:line="240" w:lineRule="auto"/>
        <w:jc w:val="both"/>
      </w:pPr>
      <w:r w:rsidRPr="00F97A78">
        <w:t xml:space="preserve">visa procesa ietvaros tiek ievērota zemes un ēkas vienotības prezumpcija, pieļaujot atkāpes tikai likumā tieši noteiktajos gadījumos: Zemesgrāmatā ierakstītais apbūves tiesīgais (tikai attiecībā uz nedzīvojamu būvi, inženierbūvi); vēl neizveidota būvju īpašuma gadījumā, ja to tiesības celt uz iznomātās zemes ēku (būvi) kā patstāvīgu īpašuma objektu paredz līdz 2017. gada 1. janvārim noslēgts līgums par zemes nomu un būvatļauja izsniegta līdz 2017. gada 1. janvārim; jau izveidota būvju īpašuma gadījumā, ja ēkas būves kā patstāvīgs īpašuma objekts ir ierakstīts zemesgrāmatā, ja nomas līgums </w:t>
      </w:r>
      <w:r w:rsidRPr="00F97A78">
        <w:lastRenderedPageBreak/>
        <w:t>ir reģistrēts Zemesgrāmatā; speciālajos normatīvajos aktos noteikti subjekti</w:t>
      </w:r>
      <w:r w:rsidRPr="00F97A78">
        <w:rPr>
          <w:rStyle w:val="Vresatsauce"/>
        </w:rPr>
        <w:footnoteReference w:id="5"/>
      </w:r>
      <w:r w:rsidRPr="00F97A78">
        <w:t>. Minētais nozīmē, ka būvatļauja varētu tikt izsniegta tikai zemes īpašniekam, pārējos gadījumus īpaši pārbaudot pret likumā noteiktajiem izņēmumiem;</w:t>
      </w:r>
    </w:p>
    <w:p w14:paraId="070EFC44" w14:textId="17EBEE62" w:rsidR="004C7BB4" w:rsidRPr="002565AA" w:rsidRDefault="00400C97" w:rsidP="005529A7">
      <w:pPr>
        <w:pStyle w:val="Sarakstarindkopa"/>
        <w:numPr>
          <w:ilvl w:val="0"/>
          <w:numId w:val="16"/>
        </w:numPr>
        <w:tabs>
          <w:tab w:val="left" w:pos="993"/>
        </w:tabs>
        <w:spacing w:after="0" w:line="240" w:lineRule="auto"/>
        <w:jc w:val="both"/>
      </w:pPr>
      <w:r w:rsidRPr="00F97A78">
        <w:t>b</w:t>
      </w:r>
      <w:r w:rsidR="004C7BB4" w:rsidRPr="00F97A78">
        <w:t xml:space="preserve">ūves ierakstīšana Zemesgrāmatā notiek uz publiska dokumenta pamata, </w:t>
      </w:r>
      <w:r w:rsidR="004C7BB4" w:rsidRPr="002565AA">
        <w:t xml:space="preserve">kas </w:t>
      </w:r>
      <w:r w:rsidR="00A51033" w:rsidRPr="002565AA">
        <w:t xml:space="preserve">apliecina būvniecības </w:t>
      </w:r>
      <w:r w:rsidR="00E82EEF" w:rsidRPr="002565AA">
        <w:t>tiesiskumu</w:t>
      </w:r>
      <w:r w:rsidR="005529A7" w:rsidRPr="002565AA">
        <w:t>.</w:t>
      </w:r>
    </w:p>
    <w:p w14:paraId="21AC0372" w14:textId="77777777" w:rsidR="005529A7" w:rsidRPr="00F97A78" w:rsidRDefault="005529A7" w:rsidP="005529A7">
      <w:pPr>
        <w:pStyle w:val="Sarakstarindkopa"/>
        <w:tabs>
          <w:tab w:val="left" w:pos="993"/>
        </w:tabs>
        <w:spacing w:after="0" w:line="240" w:lineRule="auto"/>
        <w:jc w:val="both"/>
      </w:pPr>
    </w:p>
    <w:p w14:paraId="7C88A004" w14:textId="6478CA37" w:rsidR="0027470F" w:rsidRPr="00F97A78" w:rsidRDefault="00DB0DAE" w:rsidP="0027470F">
      <w:pPr>
        <w:pStyle w:val="Sarakstarindkopa"/>
        <w:numPr>
          <w:ilvl w:val="1"/>
          <w:numId w:val="4"/>
        </w:numPr>
        <w:spacing w:after="0" w:line="240" w:lineRule="auto"/>
        <w:jc w:val="center"/>
        <w:rPr>
          <w:b/>
          <w:bCs/>
        </w:rPr>
      </w:pPr>
      <w:r w:rsidRPr="00F97A78">
        <w:rPr>
          <w:b/>
          <w:bCs/>
        </w:rPr>
        <w:t xml:space="preserve"> </w:t>
      </w:r>
      <w:r w:rsidR="0027470F" w:rsidRPr="00F97A78">
        <w:rPr>
          <w:b/>
          <w:bCs/>
        </w:rPr>
        <w:t xml:space="preserve">Datu </w:t>
      </w:r>
      <w:r w:rsidR="00136136" w:rsidRPr="00F97A78">
        <w:rPr>
          <w:b/>
          <w:bCs/>
        </w:rPr>
        <w:t>apmaiņas procesi</w:t>
      </w:r>
      <w:r w:rsidR="0027470F" w:rsidRPr="00F97A78">
        <w:rPr>
          <w:b/>
          <w:bCs/>
        </w:rPr>
        <w:t xml:space="preserve"> vienota </w:t>
      </w:r>
      <w:r w:rsidR="006C4318" w:rsidRPr="00F97A78">
        <w:rPr>
          <w:b/>
          <w:bCs/>
        </w:rPr>
        <w:t xml:space="preserve">būves reģistrācijas pakalpojuma </w:t>
      </w:r>
      <w:r w:rsidR="0027470F" w:rsidRPr="00F97A78">
        <w:rPr>
          <w:b/>
          <w:bCs/>
        </w:rPr>
        <w:t>ietvaros</w:t>
      </w:r>
    </w:p>
    <w:p w14:paraId="206FA9D9" w14:textId="77777777" w:rsidR="0027470F" w:rsidRPr="00F97A78" w:rsidRDefault="0027470F" w:rsidP="0027470F">
      <w:pPr>
        <w:pStyle w:val="Sarakstarindkopa"/>
        <w:spacing w:after="0" w:line="240" w:lineRule="auto"/>
        <w:ind w:left="1069"/>
        <w:rPr>
          <w:b/>
          <w:bCs/>
        </w:rPr>
      </w:pPr>
    </w:p>
    <w:p w14:paraId="76D3AEFD" w14:textId="1C2DF795" w:rsidR="0027470F" w:rsidRPr="00F97A78" w:rsidRDefault="0027470F" w:rsidP="0027470F">
      <w:pPr>
        <w:spacing w:after="0" w:line="240" w:lineRule="auto"/>
        <w:ind w:firstLine="709"/>
        <w:jc w:val="both"/>
        <w:rPr>
          <w:rFonts w:ascii="Times New Roman" w:hAnsi="Times New Roman"/>
          <w:sz w:val="24"/>
          <w:szCs w:val="24"/>
        </w:rPr>
      </w:pPr>
      <w:r w:rsidRPr="00F97A78">
        <w:rPr>
          <w:rFonts w:ascii="Times New Roman" w:hAnsi="Times New Roman"/>
          <w:sz w:val="24"/>
          <w:szCs w:val="24"/>
        </w:rPr>
        <w:t>Izvirzīto mērķu sasniegšanai vis</w:t>
      </w:r>
      <w:r w:rsidR="003B52D1" w:rsidRPr="00F97A78">
        <w:rPr>
          <w:rFonts w:ascii="Times New Roman" w:hAnsi="Times New Roman"/>
          <w:sz w:val="24"/>
          <w:szCs w:val="24"/>
        </w:rPr>
        <w:t>ā</w:t>
      </w:r>
      <w:r w:rsidRPr="00F97A78">
        <w:rPr>
          <w:rFonts w:ascii="Times New Roman" w:hAnsi="Times New Roman"/>
          <w:sz w:val="24"/>
          <w:szCs w:val="24"/>
        </w:rPr>
        <w:t xml:space="preserve"> datu iesniegšanas un apstrādes procesā nodrošināms,</w:t>
      </w:r>
      <w:r w:rsidR="00047292" w:rsidRPr="00F97A78">
        <w:rPr>
          <w:rFonts w:ascii="Times New Roman" w:hAnsi="Times New Roman"/>
          <w:sz w:val="24"/>
          <w:szCs w:val="24"/>
        </w:rPr>
        <w:t> </w:t>
      </w:r>
      <w:r w:rsidRPr="00F97A78">
        <w:rPr>
          <w:rFonts w:ascii="Times New Roman" w:hAnsi="Times New Roman"/>
          <w:sz w:val="24"/>
          <w:szCs w:val="24"/>
        </w:rPr>
        <w:t>ka:</w:t>
      </w:r>
    </w:p>
    <w:p w14:paraId="31ED12DA" w14:textId="0F4D4997" w:rsidR="0027470F" w:rsidRPr="00F97A78" w:rsidRDefault="0027470F" w:rsidP="0027470F">
      <w:pPr>
        <w:spacing w:after="0" w:line="240" w:lineRule="auto"/>
        <w:ind w:firstLine="709"/>
        <w:jc w:val="both"/>
        <w:rPr>
          <w:rFonts w:ascii="Times New Roman" w:hAnsi="Times New Roman"/>
          <w:sz w:val="24"/>
          <w:szCs w:val="24"/>
        </w:rPr>
      </w:pPr>
      <w:r w:rsidRPr="00F97A78">
        <w:rPr>
          <w:rFonts w:ascii="Times New Roman" w:hAnsi="Times New Roman"/>
          <w:sz w:val="24"/>
          <w:szCs w:val="24"/>
        </w:rPr>
        <w:t xml:space="preserve">1) reģistrācijai Kadastra informācijas sistēmā teksta dati iegūstami </w:t>
      </w:r>
      <w:r w:rsidR="008D3247" w:rsidRPr="00F97A78">
        <w:rPr>
          <w:rFonts w:ascii="Times New Roman" w:hAnsi="Times New Roman"/>
          <w:sz w:val="24"/>
          <w:szCs w:val="24"/>
        </w:rPr>
        <w:t xml:space="preserve">no BIS </w:t>
      </w:r>
      <w:r w:rsidRPr="00F97A78">
        <w:rPr>
          <w:rFonts w:ascii="Times New Roman" w:hAnsi="Times New Roman"/>
          <w:sz w:val="24"/>
          <w:szCs w:val="24"/>
        </w:rPr>
        <w:t>būvniecības procesā</w:t>
      </w:r>
      <w:r w:rsidR="008D3247" w:rsidRPr="00F97A78">
        <w:rPr>
          <w:rFonts w:ascii="Times New Roman" w:hAnsi="Times New Roman"/>
          <w:sz w:val="24"/>
          <w:szCs w:val="24"/>
        </w:rPr>
        <w:t xml:space="preserve"> reģistrētiem datiem un datnēm</w:t>
      </w:r>
      <w:r w:rsidRPr="00F97A78">
        <w:rPr>
          <w:rFonts w:ascii="Times New Roman" w:hAnsi="Times New Roman"/>
          <w:sz w:val="24"/>
          <w:szCs w:val="24"/>
        </w:rPr>
        <w:t>;</w:t>
      </w:r>
    </w:p>
    <w:p w14:paraId="6EF9013F" w14:textId="2D8022C0" w:rsidR="0027470F" w:rsidRPr="00F97A78" w:rsidRDefault="0027470F" w:rsidP="0027470F">
      <w:pPr>
        <w:spacing w:after="0" w:line="240" w:lineRule="auto"/>
        <w:ind w:firstLine="709"/>
        <w:jc w:val="both"/>
        <w:rPr>
          <w:rFonts w:ascii="Times New Roman" w:hAnsi="Times New Roman"/>
          <w:sz w:val="24"/>
          <w:szCs w:val="24"/>
        </w:rPr>
      </w:pPr>
      <w:r w:rsidRPr="00F97A78">
        <w:rPr>
          <w:rFonts w:ascii="Times New Roman" w:hAnsi="Times New Roman"/>
          <w:sz w:val="24"/>
          <w:szCs w:val="24"/>
        </w:rPr>
        <w:t xml:space="preserve">2) reģistrācijai Kadastra informācijas sistēmā visi nepieciešamie ģeotelpiskie dati tiek radīti </w:t>
      </w:r>
      <w:r w:rsidR="00EA0A1B" w:rsidRPr="00F97A78">
        <w:rPr>
          <w:rFonts w:ascii="Times New Roman" w:hAnsi="Times New Roman"/>
          <w:sz w:val="24"/>
          <w:szCs w:val="24"/>
        </w:rPr>
        <w:t>b</w:t>
      </w:r>
      <w:r w:rsidRPr="00F97A78">
        <w:rPr>
          <w:rFonts w:ascii="Times New Roman" w:hAnsi="Times New Roman"/>
          <w:sz w:val="24"/>
          <w:szCs w:val="24"/>
        </w:rPr>
        <w:t xml:space="preserve">ūvniecības procesā </w:t>
      </w:r>
      <w:proofErr w:type="spellStart"/>
      <w:r w:rsidRPr="00F97A78">
        <w:rPr>
          <w:rFonts w:ascii="Times New Roman" w:hAnsi="Times New Roman"/>
          <w:sz w:val="24"/>
          <w:szCs w:val="24"/>
        </w:rPr>
        <w:t>vektordatu</w:t>
      </w:r>
      <w:proofErr w:type="spellEnd"/>
      <w:r w:rsidRPr="00F97A78">
        <w:rPr>
          <w:rFonts w:ascii="Times New Roman" w:hAnsi="Times New Roman"/>
          <w:sz w:val="24"/>
          <w:szCs w:val="24"/>
        </w:rPr>
        <w:t xml:space="preserve"> formātā Latvijas koordinātu sistēmā</w:t>
      </w:r>
      <w:r w:rsidR="00172D37" w:rsidRPr="00F97A78">
        <w:rPr>
          <w:rFonts w:ascii="Times New Roman" w:hAnsi="Times New Roman"/>
          <w:sz w:val="24"/>
          <w:szCs w:val="24"/>
        </w:rPr>
        <w:t xml:space="preserve">, </w:t>
      </w:r>
      <w:r w:rsidR="008D3247" w:rsidRPr="00F97A78">
        <w:rPr>
          <w:rFonts w:ascii="Times New Roman" w:hAnsi="Times New Roman"/>
          <w:sz w:val="24"/>
          <w:szCs w:val="24"/>
        </w:rPr>
        <w:t>tiem</w:t>
      </w:r>
      <w:r w:rsidR="00172D37" w:rsidRPr="00F97A78">
        <w:rPr>
          <w:rFonts w:ascii="Times New Roman" w:hAnsi="Times New Roman"/>
          <w:sz w:val="24"/>
          <w:szCs w:val="24"/>
        </w:rPr>
        <w:t xml:space="preserve"> jāatbilst faktiskajai situācijai apvidū un</w:t>
      </w:r>
      <w:r w:rsidR="008D3247" w:rsidRPr="00F97A78">
        <w:rPr>
          <w:rFonts w:ascii="Times New Roman" w:hAnsi="Times New Roman"/>
          <w:sz w:val="24"/>
          <w:szCs w:val="24"/>
        </w:rPr>
        <w:t xml:space="preserve"> jābūt pieejamiem BIS</w:t>
      </w:r>
      <w:r w:rsidRPr="00F97A78">
        <w:rPr>
          <w:rFonts w:ascii="Times New Roman" w:hAnsi="Times New Roman"/>
          <w:sz w:val="24"/>
          <w:szCs w:val="24"/>
        </w:rPr>
        <w:t>;</w:t>
      </w:r>
    </w:p>
    <w:p w14:paraId="61B1B5BC" w14:textId="1E4BDD18" w:rsidR="0027470F" w:rsidRPr="00F97A78" w:rsidRDefault="0027470F" w:rsidP="0027470F">
      <w:pPr>
        <w:spacing w:after="0" w:line="240" w:lineRule="auto"/>
        <w:ind w:firstLine="709"/>
        <w:jc w:val="both"/>
        <w:rPr>
          <w:rFonts w:ascii="Times New Roman" w:hAnsi="Times New Roman"/>
          <w:sz w:val="24"/>
          <w:szCs w:val="24"/>
        </w:rPr>
      </w:pPr>
      <w:r w:rsidRPr="00F97A78">
        <w:rPr>
          <w:rFonts w:ascii="Times New Roman" w:hAnsi="Times New Roman"/>
          <w:sz w:val="24"/>
          <w:szCs w:val="24"/>
        </w:rPr>
        <w:t>3) normatīv</w:t>
      </w:r>
      <w:r w:rsidR="00EA0A1B" w:rsidRPr="00F97A78">
        <w:rPr>
          <w:rFonts w:ascii="Times New Roman" w:hAnsi="Times New Roman"/>
          <w:sz w:val="24"/>
          <w:szCs w:val="24"/>
        </w:rPr>
        <w:t>aj</w:t>
      </w:r>
      <w:r w:rsidRPr="00F97A78">
        <w:rPr>
          <w:rFonts w:ascii="Times New Roman" w:hAnsi="Times New Roman"/>
          <w:sz w:val="24"/>
          <w:szCs w:val="24"/>
        </w:rPr>
        <w:t>os aktos skaidri ir noteikts atbildīgais par datu satura atbilstību faktiskajai situācijai;</w:t>
      </w:r>
    </w:p>
    <w:p w14:paraId="7995E434" w14:textId="77777777" w:rsidR="0027470F" w:rsidRPr="00F97A78" w:rsidRDefault="0027470F" w:rsidP="0027470F">
      <w:pPr>
        <w:spacing w:after="0" w:line="240" w:lineRule="auto"/>
        <w:ind w:firstLine="709"/>
        <w:jc w:val="both"/>
        <w:rPr>
          <w:rFonts w:ascii="Times New Roman" w:hAnsi="Times New Roman"/>
          <w:sz w:val="24"/>
          <w:szCs w:val="24"/>
        </w:rPr>
      </w:pPr>
      <w:r w:rsidRPr="00F97A78">
        <w:rPr>
          <w:rFonts w:ascii="Times New Roman" w:hAnsi="Times New Roman"/>
          <w:sz w:val="24"/>
          <w:szCs w:val="24"/>
        </w:rPr>
        <w:t>4) izveidots tiesiskais un tehniskais risinājums trūkumu novēršanai datu saturā, ļaujot precizēt datus tajā procesa posmā, kur tie radušies;</w:t>
      </w:r>
    </w:p>
    <w:p w14:paraId="6EFDF320" w14:textId="46EF1135" w:rsidR="005D2E99" w:rsidRPr="00F97A78" w:rsidRDefault="0027470F" w:rsidP="00834762">
      <w:pPr>
        <w:spacing w:after="0" w:line="240" w:lineRule="auto"/>
        <w:ind w:firstLine="709"/>
        <w:jc w:val="both"/>
        <w:rPr>
          <w:rFonts w:ascii="Times New Roman" w:hAnsi="Times New Roman"/>
          <w:sz w:val="24"/>
          <w:szCs w:val="24"/>
        </w:rPr>
      </w:pPr>
      <w:r w:rsidRPr="00F97A78">
        <w:rPr>
          <w:rFonts w:ascii="Times New Roman" w:hAnsi="Times New Roman"/>
          <w:sz w:val="24"/>
          <w:szCs w:val="24"/>
        </w:rPr>
        <w:t xml:space="preserve">5) procesa dizains nepieļauj apiet datu reģistrāciju Kadastra informācijas sistēmā </w:t>
      </w:r>
      <w:r w:rsidR="008D3247" w:rsidRPr="00F97A78">
        <w:rPr>
          <w:rFonts w:ascii="Times New Roman" w:hAnsi="Times New Roman"/>
          <w:sz w:val="24"/>
          <w:szCs w:val="24"/>
        </w:rPr>
        <w:t>un ierakstīšanu Zemesgrāmatā</w:t>
      </w:r>
      <w:r w:rsidR="00695457" w:rsidRPr="00F97A78">
        <w:rPr>
          <w:rFonts w:ascii="Times New Roman" w:hAnsi="Times New Roman"/>
          <w:sz w:val="24"/>
          <w:szCs w:val="24"/>
        </w:rPr>
        <w:t xml:space="preserve">, atbilstoši </w:t>
      </w:r>
      <w:r w:rsidRPr="00F97A78">
        <w:rPr>
          <w:rFonts w:ascii="Times New Roman" w:hAnsi="Times New Roman"/>
          <w:sz w:val="24"/>
          <w:szCs w:val="24"/>
        </w:rPr>
        <w:t xml:space="preserve">loģiskām datu kontrolēm. </w:t>
      </w:r>
    </w:p>
    <w:p w14:paraId="4CEE3639" w14:textId="77777777" w:rsidR="004B241F" w:rsidRPr="00F97A78" w:rsidRDefault="004B241F" w:rsidP="00C23300">
      <w:pPr>
        <w:spacing w:after="0" w:line="240" w:lineRule="auto"/>
        <w:ind w:firstLine="709"/>
        <w:jc w:val="center"/>
        <w:rPr>
          <w:rFonts w:ascii="Times New Roman" w:hAnsi="Times New Roman"/>
          <w:b/>
          <w:bCs/>
          <w:sz w:val="24"/>
          <w:szCs w:val="24"/>
        </w:rPr>
      </w:pPr>
    </w:p>
    <w:p w14:paraId="69A30C96" w14:textId="5A81C9DD" w:rsidR="00C23300" w:rsidRPr="00F97A78" w:rsidRDefault="00C23300" w:rsidP="00C23300">
      <w:pPr>
        <w:pStyle w:val="Sarakstarindkopa"/>
        <w:numPr>
          <w:ilvl w:val="1"/>
          <w:numId w:val="4"/>
        </w:numPr>
        <w:spacing w:after="0" w:line="240" w:lineRule="auto"/>
        <w:jc w:val="center"/>
        <w:rPr>
          <w:b/>
          <w:bCs/>
        </w:rPr>
      </w:pPr>
      <w:r w:rsidRPr="00F97A78">
        <w:rPr>
          <w:b/>
          <w:bCs/>
        </w:rPr>
        <w:t xml:space="preserve"> Plānotās un veiktās darbības vienotā </w:t>
      </w:r>
      <w:r w:rsidR="00151AA7" w:rsidRPr="00F97A78">
        <w:rPr>
          <w:b/>
          <w:bCs/>
        </w:rPr>
        <w:t xml:space="preserve">būves reģistrācijas </w:t>
      </w:r>
      <w:r w:rsidRPr="00F97A78">
        <w:rPr>
          <w:b/>
          <w:bCs/>
        </w:rPr>
        <w:t>pakalpojuma ieviešanai</w:t>
      </w:r>
    </w:p>
    <w:p w14:paraId="3ABAD5BF" w14:textId="43CFCD54" w:rsidR="00AB27FA" w:rsidRPr="00F97A78" w:rsidRDefault="00AB27FA" w:rsidP="00AB27FA">
      <w:pPr>
        <w:spacing w:after="0" w:line="240" w:lineRule="auto"/>
        <w:ind w:firstLine="709"/>
        <w:jc w:val="both"/>
        <w:rPr>
          <w:rFonts w:ascii="Times New Roman" w:hAnsi="Times New Roman"/>
          <w:sz w:val="24"/>
          <w:szCs w:val="24"/>
        </w:rPr>
      </w:pPr>
      <w:r w:rsidRPr="00F97A78">
        <w:rPr>
          <w:rFonts w:ascii="Times New Roman" w:hAnsi="Times New Roman"/>
          <w:sz w:val="24"/>
          <w:szCs w:val="24"/>
        </w:rPr>
        <w:t>Vēršam uzmanību, ka vienotā būves reģistrācijas procesa ieviešanai jau ir veikti šādi pasākumi:</w:t>
      </w:r>
    </w:p>
    <w:p w14:paraId="2CA6E491" w14:textId="77777777" w:rsidR="00AB27FA" w:rsidRPr="00F97A78" w:rsidRDefault="00AB27FA" w:rsidP="00AB27FA">
      <w:pPr>
        <w:pStyle w:val="Sarakstarindkopa"/>
        <w:numPr>
          <w:ilvl w:val="0"/>
          <w:numId w:val="13"/>
        </w:numPr>
        <w:tabs>
          <w:tab w:val="left" w:pos="993"/>
        </w:tabs>
        <w:spacing w:after="0" w:line="240" w:lineRule="auto"/>
        <w:ind w:left="0" w:firstLine="709"/>
        <w:jc w:val="both"/>
      </w:pPr>
      <w:r w:rsidRPr="00F97A78">
        <w:t>šobrīd Zemesgrāmatā, izmantojot speciālu tiešsaistes formu BIS tīmekļvietnē un izpildoties attiecīgiem Zemesgrāmatu likumā</w:t>
      </w:r>
      <w:r w:rsidRPr="00F97A78">
        <w:rPr>
          <w:rStyle w:val="Vresatsauce"/>
        </w:rPr>
        <w:footnoteReference w:id="6"/>
      </w:r>
      <w:r w:rsidRPr="00F97A78">
        <w:t xml:space="preserve"> noteiktiem nosacījumiem, jau ir paredzēts no BIS saņemt ēkas (būves) īpašnieka iesniegumu par ēkas (būves) dzēšanu, ēkas ierakstīšanu zemesgrāmatā vai jaunbūves ierakstīšanu zemesgrāmatā; </w:t>
      </w:r>
    </w:p>
    <w:p w14:paraId="199B62E6" w14:textId="77777777" w:rsidR="00AB27FA" w:rsidRPr="00F97A78" w:rsidRDefault="00AB27FA" w:rsidP="00AB27FA">
      <w:pPr>
        <w:pStyle w:val="Sarakstarindkopa"/>
        <w:numPr>
          <w:ilvl w:val="0"/>
          <w:numId w:val="13"/>
        </w:numPr>
        <w:tabs>
          <w:tab w:val="left" w:pos="993"/>
        </w:tabs>
        <w:spacing w:after="0" w:line="240" w:lineRule="auto"/>
        <w:ind w:left="0" w:firstLine="709"/>
        <w:jc w:val="both"/>
      </w:pPr>
      <w:r w:rsidRPr="00F97A78">
        <w:t>kopš 2020. gada  Kadastra informācijas sistēmā bez manuālās apstrādes, ir iespēja saņemt informāciju no BIS par būves dzēšanu,  informācijas atjaunošanu par ekspluatācijas pieņemšanas gadu, būves vai telpu grupas lietošanas veidu;</w:t>
      </w:r>
    </w:p>
    <w:p w14:paraId="792DCB52" w14:textId="1C579A07" w:rsidR="00AB27FA" w:rsidRPr="00F97A78" w:rsidRDefault="00AB27FA" w:rsidP="00AB27FA">
      <w:pPr>
        <w:pStyle w:val="Sarakstarindkopa"/>
        <w:numPr>
          <w:ilvl w:val="0"/>
          <w:numId w:val="13"/>
        </w:numPr>
        <w:tabs>
          <w:tab w:val="left" w:pos="993"/>
        </w:tabs>
        <w:spacing w:after="0" w:line="240" w:lineRule="auto"/>
        <w:ind w:left="0" w:firstLine="709"/>
        <w:jc w:val="both"/>
      </w:pPr>
      <w:r w:rsidRPr="00F97A78">
        <w:t xml:space="preserve">savukārt būvju kadastrālās uzmērīšanas rindu mazināšanas jomā jau ir veikti  grozījumi normatīvajos aktos, pārskatīti iekšējie darba organizācijas procesi Valsts zemes dienestā un tiek strādāts pie būvju kadastrālās uzmērīšanas speciālistu piesaistes. 2023. gada 28. janvārī stājās spēkā grozījumi Ministru kabineta 2012. gada 10. aprīļa noteikumos Nr. 263 ''Kadastra objekta reģistrācijas un kadastra datu aktualizācijas noteikumi'', kas paredz reģistrēt Kadastra informācijas sistēmā no BIS datiem un dokumentiem vienkāršotās pārbūves, kā arī pirmās grupas ēkas un otrās grupas palīgēkas, kā arī nepabeigtas jaunbūves. 2023. gada 28. martā stājās spēkā Ministru kabineta 2023. gada 7. marta noteikumi Nr. 116 ''Būvju kadastrālās uzmērīšanas noteikumi'' , kas paredz vienkāršot būvju uzmērīšanu apvidū (pirmās grupas ēkām tikai ārpusi), inženierbūves reģistrēt no </w:t>
      </w:r>
      <w:proofErr w:type="spellStart"/>
      <w:r w:rsidRPr="00F97A78">
        <w:t>izpildmērījumiem</w:t>
      </w:r>
      <w:proofErr w:type="spellEnd"/>
      <w:r w:rsidRPr="00F97A78">
        <w:t xml:space="preserve"> (piemēram, tiks atvieglota RAIL BALTIC</w:t>
      </w:r>
      <w:r w:rsidR="00A349EF" w:rsidRPr="00F97A78">
        <w:t>A</w:t>
      </w:r>
      <w:r w:rsidRPr="00F97A78">
        <w:t xml:space="preserve"> objektu reģistrācija), kā arī noņem šķēršļus iekšējo procesu birokrātijas samazināšanai.</w:t>
      </w:r>
    </w:p>
    <w:p w14:paraId="5976BCE3" w14:textId="0EE90EB0" w:rsidR="00E62D90" w:rsidRPr="00F97A78" w:rsidRDefault="00AB27FA" w:rsidP="004C26F1">
      <w:pPr>
        <w:spacing w:after="0" w:line="240" w:lineRule="auto"/>
        <w:ind w:firstLine="709"/>
        <w:jc w:val="both"/>
        <w:rPr>
          <w:rFonts w:ascii="Times New Roman" w:hAnsi="Times New Roman"/>
          <w:sz w:val="24"/>
          <w:szCs w:val="24"/>
        </w:rPr>
      </w:pPr>
      <w:r w:rsidRPr="00F97A78">
        <w:rPr>
          <w:rFonts w:ascii="Times New Roman" w:hAnsi="Times New Roman"/>
          <w:sz w:val="24"/>
          <w:szCs w:val="24"/>
        </w:rPr>
        <w:lastRenderedPageBreak/>
        <w:t>Savukārt, l</w:t>
      </w:r>
      <w:r w:rsidR="00E62D90" w:rsidRPr="00F97A78">
        <w:rPr>
          <w:rFonts w:ascii="Times New Roman" w:hAnsi="Times New Roman"/>
          <w:sz w:val="24"/>
          <w:szCs w:val="24"/>
        </w:rPr>
        <w:t xml:space="preserve">ai nodrošinātu izvirzīto mērķu sasniegšanu </w:t>
      </w:r>
      <w:r w:rsidR="002B71E5" w:rsidRPr="00F97A78">
        <w:rPr>
          <w:rFonts w:ascii="Times New Roman" w:hAnsi="Times New Roman"/>
          <w:sz w:val="24"/>
          <w:szCs w:val="24"/>
        </w:rPr>
        <w:t>un ieviestu personai maksimāli ē</w:t>
      </w:r>
      <w:r w:rsidR="00B35835" w:rsidRPr="00F97A78">
        <w:rPr>
          <w:rFonts w:ascii="Times New Roman" w:hAnsi="Times New Roman"/>
          <w:sz w:val="24"/>
          <w:szCs w:val="24"/>
        </w:rPr>
        <w:t>r</w:t>
      </w:r>
      <w:r w:rsidR="002B71E5" w:rsidRPr="00F97A78">
        <w:rPr>
          <w:rFonts w:ascii="Times New Roman" w:hAnsi="Times New Roman"/>
          <w:sz w:val="24"/>
          <w:szCs w:val="24"/>
        </w:rPr>
        <w:t xml:space="preserve">tu pakalpojumu </w:t>
      </w:r>
      <w:r w:rsidR="00E62D90" w:rsidRPr="00F97A78">
        <w:rPr>
          <w:rFonts w:ascii="Times New Roman" w:hAnsi="Times New Roman"/>
          <w:sz w:val="24"/>
          <w:szCs w:val="24"/>
        </w:rPr>
        <w:t xml:space="preserve">Tieslietu ministrija sadarbībā ar Ekonomikas ministriju un Valsts zemes dienestu </w:t>
      </w:r>
      <w:r w:rsidR="00226EFB" w:rsidRPr="00F97A78">
        <w:rPr>
          <w:rFonts w:ascii="Times New Roman" w:hAnsi="Times New Roman"/>
          <w:sz w:val="24"/>
          <w:szCs w:val="24"/>
        </w:rPr>
        <w:t>apzināja</w:t>
      </w:r>
      <w:r w:rsidRPr="00F97A78">
        <w:rPr>
          <w:rFonts w:ascii="Times New Roman" w:hAnsi="Times New Roman"/>
          <w:sz w:val="24"/>
          <w:szCs w:val="24"/>
        </w:rPr>
        <w:t xml:space="preserve"> arī</w:t>
      </w:r>
      <w:r w:rsidR="00226EFB" w:rsidRPr="00F97A78">
        <w:rPr>
          <w:rFonts w:ascii="Times New Roman" w:hAnsi="Times New Roman"/>
          <w:sz w:val="24"/>
          <w:szCs w:val="24"/>
        </w:rPr>
        <w:t xml:space="preserve"> turpmāk veicamās darbības</w:t>
      </w:r>
      <w:r w:rsidR="002B71E5" w:rsidRPr="00F97A78">
        <w:rPr>
          <w:rFonts w:ascii="Times New Roman" w:hAnsi="Times New Roman"/>
          <w:sz w:val="24"/>
          <w:szCs w:val="24"/>
        </w:rPr>
        <w:t xml:space="preserve"> vienotā būves reģistrācijas procesa ieviešanai</w:t>
      </w:r>
      <w:r w:rsidR="00226EFB" w:rsidRPr="00F97A78">
        <w:rPr>
          <w:rFonts w:ascii="Times New Roman" w:hAnsi="Times New Roman"/>
          <w:sz w:val="24"/>
          <w:szCs w:val="24"/>
        </w:rPr>
        <w:t xml:space="preserve">, kā arī </w:t>
      </w:r>
      <w:r w:rsidR="00E62D90" w:rsidRPr="00F97A78">
        <w:rPr>
          <w:rFonts w:ascii="Times New Roman" w:hAnsi="Times New Roman"/>
          <w:sz w:val="24"/>
          <w:szCs w:val="24"/>
        </w:rPr>
        <w:t>ir veikusi kopīgu BIS, Kadastra informācijas sistēmā un Zemesgrāmatā esošo datu</w:t>
      </w:r>
      <w:r w:rsidR="006B7C19" w:rsidRPr="00F97A78">
        <w:rPr>
          <w:rFonts w:ascii="Times New Roman" w:hAnsi="Times New Roman"/>
          <w:sz w:val="24"/>
          <w:szCs w:val="24"/>
        </w:rPr>
        <w:t xml:space="preserve"> pārskatīšanu un analīzi. </w:t>
      </w:r>
      <w:r w:rsidR="002B71E5" w:rsidRPr="00F97A78">
        <w:rPr>
          <w:rFonts w:ascii="Times New Roman" w:hAnsi="Times New Roman"/>
          <w:sz w:val="24"/>
          <w:szCs w:val="24"/>
        </w:rPr>
        <w:t>Sadarbības rezultātā v</w:t>
      </w:r>
      <w:r w:rsidR="006B7C19" w:rsidRPr="00F97A78">
        <w:rPr>
          <w:rFonts w:ascii="Times New Roman" w:hAnsi="Times New Roman"/>
          <w:sz w:val="24"/>
          <w:szCs w:val="24"/>
        </w:rPr>
        <w:t xml:space="preserve">ienošanās tika panākta par </w:t>
      </w:r>
      <w:r w:rsidR="00226EFB" w:rsidRPr="00F97A78">
        <w:rPr>
          <w:rFonts w:ascii="Times New Roman" w:hAnsi="Times New Roman"/>
          <w:sz w:val="24"/>
          <w:szCs w:val="24"/>
        </w:rPr>
        <w:t xml:space="preserve">to, ka </w:t>
      </w:r>
      <w:r w:rsidR="002B71E5" w:rsidRPr="00F97A78">
        <w:rPr>
          <w:rFonts w:ascii="Times New Roman" w:hAnsi="Times New Roman"/>
          <w:sz w:val="24"/>
          <w:szCs w:val="24"/>
        </w:rPr>
        <w:t>Ekonomikas ministrija</w:t>
      </w:r>
      <w:r w:rsidR="006A2601" w:rsidRPr="00F97A78">
        <w:rPr>
          <w:rFonts w:ascii="Times New Roman" w:hAnsi="Times New Roman"/>
          <w:sz w:val="24"/>
          <w:szCs w:val="24"/>
        </w:rPr>
        <w:t>i</w:t>
      </w:r>
      <w:r w:rsidR="002B71E5" w:rsidRPr="00F97A78">
        <w:rPr>
          <w:rFonts w:ascii="Times New Roman" w:hAnsi="Times New Roman"/>
          <w:sz w:val="24"/>
          <w:szCs w:val="24"/>
        </w:rPr>
        <w:t>, veicot vienot</w:t>
      </w:r>
      <w:r w:rsidR="004C26F1" w:rsidRPr="00F97A78">
        <w:rPr>
          <w:rFonts w:ascii="Times New Roman" w:hAnsi="Times New Roman"/>
          <w:sz w:val="24"/>
          <w:szCs w:val="24"/>
        </w:rPr>
        <w:t>ā</w:t>
      </w:r>
      <w:r w:rsidR="002B71E5" w:rsidRPr="00F97A78">
        <w:rPr>
          <w:rFonts w:ascii="Times New Roman" w:hAnsi="Times New Roman"/>
          <w:sz w:val="24"/>
          <w:szCs w:val="24"/>
        </w:rPr>
        <w:t xml:space="preserve"> būves reģistrācijas procesa pakalpojuma </w:t>
      </w:r>
      <w:r w:rsidR="00AB1593" w:rsidRPr="00F97A78">
        <w:rPr>
          <w:rFonts w:ascii="Times New Roman" w:hAnsi="Times New Roman"/>
          <w:sz w:val="24"/>
          <w:szCs w:val="24"/>
        </w:rPr>
        <w:t xml:space="preserve">pakāpenisku </w:t>
      </w:r>
      <w:r w:rsidR="002B71E5" w:rsidRPr="00F97A78">
        <w:rPr>
          <w:rFonts w:ascii="Times New Roman" w:hAnsi="Times New Roman"/>
          <w:sz w:val="24"/>
          <w:szCs w:val="24"/>
        </w:rPr>
        <w:t>ieviešanu</w:t>
      </w:r>
      <w:r w:rsidR="001F3790" w:rsidRPr="00F97A78">
        <w:rPr>
          <w:rFonts w:ascii="Times New Roman" w:hAnsi="Times New Roman"/>
          <w:sz w:val="24"/>
          <w:szCs w:val="24"/>
        </w:rPr>
        <w:t xml:space="preserve"> (lai ātrāk un </w:t>
      </w:r>
      <w:r w:rsidR="00372249" w:rsidRPr="00F97A78">
        <w:rPr>
          <w:rFonts w:ascii="Times New Roman" w:hAnsi="Times New Roman"/>
          <w:sz w:val="24"/>
          <w:szCs w:val="24"/>
        </w:rPr>
        <w:t xml:space="preserve">kvalitatīvāk </w:t>
      </w:r>
      <w:r w:rsidR="001F3790" w:rsidRPr="00F97A78">
        <w:rPr>
          <w:rFonts w:ascii="Times New Roman" w:hAnsi="Times New Roman"/>
          <w:sz w:val="24"/>
          <w:szCs w:val="24"/>
        </w:rPr>
        <w:t>īstenot</w:t>
      </w:r>
      <w:r w:rsidR="00372249" w:rsidRPr="00F97A78">
        <w:rPr>
          <w:rFonts w:ascii="Times New Roman" w:hAnsi="Times New Roman"/>
          <w:sz w:val="24"/>
          <w:szCs w:val="24"/>
        </w:rPr>
        <w:t>u</w:t>
      </w:r>
      <w:r w:rsidR="001F3790" w:rsidRPr="00F97A78">
        <w:rPr>
          <w:rFonts w:ascii="Times New Roman" w:hAnsi="Times New Roman"/>
          <w:sz w:val="24"/>
          <w:szCs w:val="24"/>
        </w:rPr>
        <w:t xml:space="preserve"> pārmaiņas)</w:t>
      </w:r>
      <w:r w:rsidR="004C26F1" w:rsidRPr="00F97A78">
        <w:rPr>
          <w:rFonts w:ascii="Times New Roman" w:hAnsi="Times New Roman"/>
          <w:sz w:val="24"/>
          <w:szCs w:val="24"/>
        </w:rPr>
        <w:t>,</w:t>
      </w:r>
      <w:r w:rsidR="002B71E5" w:rsidRPr="00F97A78">
        <w:rPr>
          <w:rFonts w:ascii="Times New Roman" w:hAnsi="Times New Roman"/>
          <w:sz w:val="24"/>
          <w:szCs w:val="24"/>
        </w:rPr>
        <w:t xml:space="preserve"> </w:t>
      </w:r>
      <w:r w:rsidR="00013407" w:rsidRPr="00F97A78">
        <w:rPr>
          <w:rFonts w:ascii="Times New Roman" w:hAnsi="Times New Roman"/>
          <w:sz w:val="24"/>
          <w:szCs w:val="24"/>
        </w:rPr>
        <w:t xml:space="preserve">sākotnēji </w:t>
      </w:r>
      <w:r w:rsidR="002B71E5" w:rsidRPr="00F97A78">
        <w:rPr>
          <w:rFonts w:ascii="Times New Roman" w:hAnsi="Times New Roman"/>
          <w:sz w:val="24"/>
          <w:szCs w:val="24"/>
        </w:rPr>
        <w:t xml:space="preserve">to </w:t>
      </w:r>
      <w:r w:rsidR="00571684" w:rsidRPr="00F97A78">
        <w:rPr>
          <w:rFonts w:ascii="Times New Roman" w:hAnsi="Times New Roman"/>
          <w:sz w:val="24"/>
          <w:szCs w:val="24"/>
        </w:rPr>
        <w:t>būtu jāattiecina</w:t>
      </w:r>
      <w:r w:rsidR="002B71E5" w:rsidRPr="00F97A78">
        <w:rPr>
          <w:rFonts w:ascii="Times New Roman" w:hAnsi="Times New Roman"/>
          <w:sz w:val="24"/>
          <w:szCs w:val="24"/>
        </w:rPr>
        <w:t xml:space="preserve"> uz gadījumiem, kad zemes īpašnieks būvē dzīvojamo māju uz savas zemes</w:t>
      </w:r>
      <w:r w:rsidR="00013407" w:rsidRPr="00F97A78">
        <w:rPr>
          <w:rFonts w:ascii="Times New Roman" w:hAnsi="Times New Roman"/>
          <w:sz w:val="24"/>
          <w:szCs w:val="24"/>
        </w:rPr>
        <w:t xml:space="preserve"> (pilotprojekts)</w:t>
      </w:r>
      <w:r w:rsidR="002B71E5" w:rsidRPr="00F97A78">
        <w:rPr>
          <w:rFonts w:ascii="Times New Roman" w:hAnsi="Times New Roman"/>
          <w:sz w:val="24"/>
          <w:szCs w:val="24"/>
        </w:rPr>
        <w:t xml:space="preserve">, </w:t>
      </w:r>
      <w:r w:rsidR="00C16373" w:rsidRPr="00F97A78">
        <w:rPr>
          <w:rFonts w:ascii="Times New Roman" w:hAnsi="Times New Roman"/>
          <w:sz w:val="24"/>
          <w:szCs w:val="24"/>
        </w:rPr>
        <w:t xml:space="preserve">bet </w:t>
      </w:r>
      <w:r w:rsidR="002B71E5" w:rsidRPr="00F97A78">
        <w:rPr>
          <w:rFonts w:ascii="Times New Roman" w:hAnsi="Times New Roman"/>
          <w:sz w:val="24"/>
          <w:szCs w:val="24"/>
        </w:rPr>
        <w:t xml:space="preserve">vēlāk </w:t>
      </w:r>
      <w:r w:rsidR="00C16373" w:rsidRPr="00F97A78">
        <w:rPr>
          <w:rFonts w:ascii="Times New Roman" w:hAnsi="Times New Roman"/>
          <w:sz w:val="24"/>
          <w:szCs w:val="24"/>
        </w:rPr>
        <w:t xml:space="preserve">– </w:t>
      </w:r>
      <w:r w:rsidR="002B71E5" w:rsidRPr="00F97A78">
        <w:rPr>
          <w:rFonts w:ascii="Times New Roman" w:hAnsi="Times New Roman"/>
          <w:sz w:val="24"/>
          <w:szCs w:val="24"/>
        </w:rPr>
        <w:t>arī uz citiem subjektiem un īpašuma formām</w:t>
      </w:r>
      <w:r w:rsidR="00C16373" w:rsidRPr="00F97A78">
        <w:rPr>
          <w:rFonts w:ascii="Times New Roman" w:hAnsi="Times New Roman"/>
          <w:sz w:val="24"/>
          <w:szCs w:val="24"/>
        </w:rPr>
        <w:t>.</w:t>
      </w:r>
      <w:r w:rsidR="002B71E5" w:rsidRPr="00F97A78">
        <w:rPr>
          <w:rFonts w:ascii="Times New Roman" w:hAnsi="Times New Roman"/>
          <w:sz w:val="24"/>
          <w:szCs w:val="24"/>
        </w:rPr>
        <w:t xml:space="preserve"> </w:t>
      </w:r>
      <w:r w:rsidR="00C16373" w:rsidRPr="00F97A78">
        <w:rPr>
          <w:rFonts w:ascii="Times New Roman" w:hAnsi="Times New Roman"/>
          <w:sz w:val="24"/>
          <w:szCs w:val="24"/>
        </w:rPr>
        <w:t>K</w:t>
      </w:r>
      <w:r w:rsidR="002B71E5" w:rsidRPr="00F97A78">
        <w:rPr>
          <w:rFonts w:ascii="Times New Roman" w:hAnsi="Times New Roman"/>
          <w:sz w:val="24"/>
          <w:szCs w:val="24"/>
        </w:rPr>
        <w:t xml:space="preserve">atras būves reģistrācijas procesa sākumā būtu </w:t>
      </w:r>
      <w:r w:rsidR="00BD1FE7" w:rsidRPr="00F97A78">
        <w:rPr>
          <w:rFonts w:ascii="Times New Roman" w:hAnsi="Times New Roman"/>
          <w:sz w:val="24"/>
          <w:szCs w:val="24"/>
        </w:rPr>
        <w:t>jānodrošina</w:t>
      </w:r>
      <w:r w:rsidR="00226EFB" w:rsidRPr="00F97A78">
        <w:rPr>
          <w:rFonts w:ascii="Times New Roman" w:hAnsi="Times New Roman"/>
          <w:sz w:val="24"/>
          <w:szCs w:val="24"/>
        </w:rPr>
        <w:t xml:space="preserve"> visu nepieciešamo datu ievākšan</w:t>
      </w:r>
      <w:r w:rsidR="00DA7200" w:rsidRPr="00F97A78">
        <w:rPr>
          <w:rFonts w:ascii="Times New Roman" w:hAnsi="Times New Roman"/>
          <w:sz w:val="24"/>
          <w:szCs w:val="24"/>
        </w:rPr>
        <w:t>a</w:t>
      </w:r>
      <w:r w:rsidR="00226EFB" w:rsidRPr="00F97A78">
        <w:rPr>
          <w:rFonts w:ascii="Times New Roman" w:hAnsi="Times New Roman"/>
          <w:sz w:val="24"/>
          <w:szCs w:val="24"/>
        </w:rPr>
        <w:t xml:space="preserve"> un pārbaud</w:t>
      </w:r>
      <w:r w:rsidR="00DA7200" w:rsidRPr="00F97A78">
        <w:rPr>
          <w:rFonts w:ascii="Times New Roman" w:hAnsi="Times New Roman"/>
          <w:sz w:val="24"/>
          <w:szCs w:val="24"/>
        </w:rPr>
        <w:t>e</w:t>
      </w:r>
      <w:r w:rsidR="00226EFB" w:rsidRPr="00F97A78">
        <w:rPr>
          <w:rFonts w:ascii="Times New Roman" w:hAnsi="Times New Roman"/>
          <w:sz w:val="24"/>
          <w:szCs w:val="24"/>
        </w:rPr>
        <w:t xml:space="preserve">, </w:t>
      </w:r>
      <w:r w:rsidR="002B71E5" w:rsidRPr="00F97A78">
        <w:rPr>
          <w:rFonts w:ascii="Times New Roman" w:hAnsi="Times New Roman"/>
          <w:sz w:val="24"/>
          <w:szCs w:val="24"/>
        </w:rPr>
        <w:t xml:space="preserve">iestrādājot </w:t>
      </w:r>
      <w:r w:rsidR="00226EFB" w:rsidRPr="00F97A78">
        <w:rPr>
          <w:rFonts w:ascii="Times New Roman" w:hAnsi="Times New Roman"/>
          <w:sz w:val="24"/>
          <w:szCs w:val="24"/>
        </w:rPr>
        <w:t>BIS kontroles mehānism</w:t>
      </w:r>
      <w:r w:rsidR="002B71E5" w:rsidRPr="00F97A78">
        <w:rPr>
          <w:rFonts w:ascii="Times New Roman" w:hAnsi="Times New Roman"/>
          <w:sz w:val="24"/>
          <w:szCs w:val="24"/>
        </w:rPr>
        <w:t>u</w:t>
      </w:r>
      <w:r w:rsidR="00226EFB" w:rsidRPr="00F97A78">
        <w:rPr>
          <w:rFonts w:ascii="Times New Roman" w:hAnsi="Times New Roman"/>
          <w:sz w:val="24"/>
          <w:szCs w:val="24"/>
        </w:rPr>
        <w:t xml:space="preserve"> par dokumentu formu un juridisko spēku, </w:t>
      </w:r>
      <w:r w:rsidR="004C26F1" w:rsidRPr="00F97A78">
        <w:rPr>
          <w:rFonts w:ascii="Times New Roman" w:hAnsi="Times New Roman"/>
          <w:sz w:val="24"/>
          <w:szCs w:val="24"/>
        </w:rPr>
        <w:t xml:space="preserve">ieviešot datu lauku obligātās kontroles, kā arī </w:t>
      </w:r>
      <w:r w:rsidR="00226EFB" w:rsidRPr="00F97A78">
        <w:rPr>
          <w:rFonts w:ascii="Times New Roman" w:hAnsi="Times New Roman"/>
          <w:sz w:val="24"/>
          <w:szCs w:val="24"/>
        </w:rPr>
        <w:t>nodrošinot to pārbaudi pret datiem Kadastra informācijas sistēmā</w:t>
      </w:r>
      <w:r w:rsidR="001F3790" w:rsidRPr="00F97A78">
        <w:rPr>
          <w:rFonts w:ascii="Times New Roman" w:hAnsi="Times New Roman"/>
          <w:sz w:val="24"/>
          <w:szCs w:val="24"/>
        </w:rPr>
        <w:t xml:space="preserve">, Zemesgrāmatā un citās valsts </w:t>
      </w:r>
      <w:r w:rsidR="00001D24" w:rsidRPr="00F97A78">
        <w:rPr>
          <w:rFonts w:ascii="Times New Roman" w:hAnsi="Times New Roman"/>
          <w:sz w:val="24"/>
          <w:szCs w:val="24"/>
        </w:rPr>
        <w:t>informācijas sistēmās</w:t>
      </w:r>
      <w:r w:rsidR="001F3790" w:rsidRPr="00F97A78">
        <w:rPr>
          <w:rFonts w:ascii="Times New Roman" w:hAnsi="Times New Roman"/>
          <w:sz w:val="24"/>
          <w:szCs w:val="24"/>
        </w:rPr>
        <w:t xml:space="preserve"> pēc nepieciešamības</w:t>
      </w:r>
      <w:r w:rsidR="004C26F1" w:rsidRPr="00F97A78">
        <w:rPr>
          <w:rFonts w:ascii="Times New Roman" w:hAnsi="Times New Roman"/>
          <w:sz w:val="24"/>
          <w:szCs w:val="24"/>
        </w:rPr>
        <w:t xml:space="preserve">. Papildus minētajam nepieciešams pilnveidot būvvalžu kompetenci, uzlabojot dokumentu </w:t>
      </w:r>
      <w:r w:rsidR="00B35835" w:rsidRPr="00F97A78">
        <w:rPr>
          <w:rFonts w:ascii="Times New Roman" w:hAnsi="Times New Roman"/>
          <w:sz w:val="24"/>
          <w:szCs w:val="24"/>
        </w:rPr>
        <w:t xml:space="preserve">un normatīvajos aktos noteikto </w:t>
      </w:r>
      <w:r w:rsidR="004C26F1" w:rsidRPr="00F97A78">
        <w:rPr>
          <w:rFonts w:ascii="Times New Roman" w:hAnsi="Times New Roman"/>
          <w:sz w:val="24"/>
          <w:szCs w:val="24"/>
        </w:rPr>
        <w:t>pārbaužu kvalitāti, nodrošinot gan būvniecības procesā veicamo darbu apjoma pārbaudi, gan būvniecības procesa atbilstību pilnvarojuma apjomam pārbaudi (</w:t>
      </w:r>
      <w:r w:rsidR="00EC5530" w:rsidRPr="00F97A78">
        <w:rPr>
          <w:rFonts w:ascii="Times New Roman" w:hAnsi="Times New Roman"/>
          <w:sz w:val="24"/>
          <w:szCs w:val="24"/>
        </w:rPr>
        <w:t>tostarp</w:t>
      </w:r>
      <w:r w:rsidR="004C26F1" w:rsidRPr="00F97A78">
        <w:rPr>
          <w:rFonts w:ascii="Times New Roman" w:hAnsi="Times New Roman"/>
          <w:sz w:val="24"/>
          <w:szCs w:val="24"/>
        </w:rPr>
        <w:t xml:space="preserve"> īpašu uzmanību pievēršot kopīpašnieku piekrišanu pārbaudei, pilnvarojuma veidam un apjomam). </w:t>
      </w:r>
      <w:r w:rsidR="00B35835" w:rsidRPr="00F97A78">
        <w:rPr>
          <w:rFonts w:ascii="Times New Roman" w:hAnsi="Times New Roman"/>
          <w:sz w:val="24"/>
          <w:szCs w:val="24"/>
        </w:rPr>
        <w:t xml:space="preserve">Pārbaužu īstenošana var tikt </w:t>
      </w:r>
      <w:r w:rsidR="005F6095" w:rsidRPr="00F97A78">
        <w:rPr>
          <w:rFonts w:ascii="Times New Roman" w:hAnsi="Times New Roman"/>
          <w:sz w:val="24"/>
          <w:szCs w:val="24"/>
        </w:rPr>
        <w:t>veikta</w:t>
      </w:r>
      <w:r w:rsidR="00B35835" w:rsidRPr="00F97A78">
        <w:rPr>
          <w:rFonts w:ascii="Times New Roman" w:hAnsi="Times New Roman"/>
          <w:sz w:val="24"/>
          <w:szCs w:val="24"/>
        </w:rPr>
        <w:t xml:space="preserve"> arī </w:t>
      </w:r>
      <w:r w:rsidR="0099146C" w:rsidRPr="00F97A78">
        <w:rPr>
          <w:rFonts w:ascii="Times New Roman" w:hAnsi="Times New Roman"/>
          <w:sz w:val="24"/>
          <w:szCs w:val="24"/>
        </w:rPr>
        <w:t xml:space="preserve">ar </w:t>
      </w:r>
      <w:r w:rsidR="00B35835" w:rsidRPr="00F97A78">
        <w:rPr>
          <w:rFonts w:ascii="Times New Roman" w:hAnsi="Times New Roman"/>
          <w:sz w:val="24"/>
          <w:szCs w:val="24"/>
        </w:rPr>
        <w:t>sistēmas tehniskiem līdzekļiem</w:t>
      </w:r>
      <w:r w:rsidR="001F3790" w:rsidRPr="00F97A78">
        <w:rPr>
          <w:rFonts w:ascii="Times New Roman" w:hAnsi="Times New Roman"/>
          <w:sz w:val="24"/>
          <w:szCs w:val="24"/>
        </w:rPr>
        <w:t>, t.sk. piesaistot mākslīgā intelekta paņēmienus</w:t>
      </w:r>
      <w:r w:rsidR="00B35835" w:rsidRPr="00F97A78">
        <w:rPr>
          <w:rFonts w:ascii="Times New Roman" w:hAnsi="Times New Roman"/>
          <w:sz w:val="24"/>
          <w:szCs w:val="24"/>
        </w:rPr>
        <w:t>.</w:t>
      </w:r>
    </w:p>
    <w:p w14:paraId="51A3B95F" w14:textId="407D03DC" w:rsidR="00372249" w:rsidRPr="00F97A78" w:rsidRDefault="00372249" w:rsidP="00372249">
      <w:pPr>
        <w:spacing w:after="0" w:line="240" w:lineRule="auto"/>
        <w:ind w:firstLine="709"/>
        <w:jc w:val="both"/>
        <w:rPr>
          <w:rFonts w:ascii="Times New Roman" w:hAnsi="Times New Roman"/>
          <w:sz w:val="24"/>
          <w:szCs w:val="24"/>
        </w:rPr>
      </w:pPr>
      <w:r w:rsidRPr="00F97A78">
        <w:rPr>
          <w:rFonts w:ascii="Times New Roman" w:hAnsi="Times New Roman"/>
          <w:sz w:val="24"/>
          <w:szCs w:val="24"/>
        </w:rPr>
        <w:t xml:space="preserve">Ievērojot minēto, Ekonomikas ministrijai būtu nepieciešams veikt uzlabojumus BIS funkcionalitātē, lai </w:t>
      </w:r>
      <w:proofErr w:type="spellStart"/>
      <w:r w:rsidRPr="00F97A78">
        <w:rPr>
          <w:rFonts w:ascii="Times New Roman" w:hAnsi="Times New Roman"/>
          <w:sz w:val="24"/>
          <w:szCs w:val="24"/>
        </w:rPr>
        <w:t>efektivizētu</w:t>
      </w:r>
      <w:proofErr w:type="spellEnd"/>
      <w:r w:rsidRPr="00F97A78">
        <w:rPr>
          <w:rFonts w:ascii="Times New Roman" w:hAnsi="Times New Roman"/>
          <w:sz w:val="24"/>
          <w:szCs w:val="24"/>
        </w:rPr>
        <w:t xml:space="preserve"> būvvalžu darbinieku darbu, samazināt kļūdu rašanās iespējas, kā arī nodrošināt atbilstošus dokumentu formātus.</w:t>
      </w:r>
    </w:p>
    <w:p w14:paraId="110B5B17" w14:textId="3CC3C8C8" w:rsidR="00372249" w:rsidRPr="00DC5568" w:rsidRDefault="00372249" w:rsidP="00372249">
      <w:pPr>
        <w:spacing w:after="0" w:line="240" w:lineRule="auto"/>
        <w:ind w:firstLine="709"/>
        <w:jc w:val="both"/>
        <w:rPr>
          <w:rFonts w:ascii="Times New Roman" w:hAnsi="Times New Roman"/>
          <w:b/>
          <w:bCs/>
          <w:sz w:val="24"/>
          <w:szCs w:val="24"/>
        </w:rPr>
      </w:pPr>
      <w:r w:rsidRPr="00F97A78">
        <w:rPr>
          <w:rFonts w:ascii="Times New Roman" w:hAnsi="Times New Roman"/>
          <w:sz w:val="24"/>
          <w:szCs w:val="24"/>
        </w:rPr>
        <w:t>Savukārt, lai atvieglotu būvniecības ieceres ierosināšanu un pārbaudi būvniecības ierosinātājam, tika apzināts BIS un Kadastra informācijas sistēmu datu apjoms, kas būtu automatizēti izmantojams vienotā būves reģistrācijas procesā. Ievērojot minēto, Valsts zemes dienestam būtu jāizstrādā</w:t>
      </w:r>
      <w:r w:rsidRPr="002565AA">
        <w:rPr>
          <w:rFonts w:ascii="Times New Roman" w:hAnsi="Times New Roman"/>
          <w:sz w:val="24"/>
          <w:szCs w:val="24"/>
        </w:rPr>
        <w:t xml:space="preserve"> </w:t>
      </w:r>
      <w:r w:rsidR="00C06C2D" w:rsidRPr="002565AA">
        <w:rPr>
          <w:rFonts w:ascii="Times New Roman" w:hAnsi="Times New Roman"/>
          <w:sz w:val="24"/>
          <w:szCs w:val="24"/>
        </w:rPr>
        <w:t xml:space="preserve">informatīvs </w:t>
      </w:r>
      <w:r w:rsidRPr="002565AA">
        <w:rPr>
          <w:rFonts w:ascii="Times New Roman" w:hAnsi="Times New Roman"/>
          <w:sz w:val="24"/>
          <w:szCs w:val="24"/>
        </w:rPr>
        <w:t>rīks, kas ļautu vairākos slāņos savienot Valsts zemes dienesta rīcībā esošos datus un grafisko informāciju, nodrošinot ātru un vienkāršu būvniecības ieceres pārbaudi attiecībā pret zemes vienību.</w:t>
      </w:r>
      <w:r w:rsidR="004C30B7" w:rsidRPr="002565AA">
        <w:rPr>
          <w:rFonts w:ascii="Times New Roman" w:hAnsi="Times New Roman"/>
          <w:sz w:val="24"/>
          <w:szCs w:val="24"/>
        </w:rPr>
        <w:t xml:space="preserve"> Valsts zemes dienesta informatīvajā rīkā plānots atspoguļot dažādus īpašuma tiesību aprobežojumus un apgrūtinājumus, par kuriem ir informācija Valsts zemes dienesta rīcībā, piemēram, ceļa vai ūdens ņemšanas servitūta atrašanās vieta, ja tāds reģistrēts kadastra kartē, ar nekustamo īpašumu funkcionāli saistītie kadastra objekti, kuri neietilpst šī nekustamā īpašuma sastāvā (nenoskaidrotas piederības būves, patstāvīgi būves </w:t>
      </w:r>
      <w:r w:rsidR="004C30B7" w:rsidRPr="00DC5568">
        <w:rPr>
          <w:rFonts w:ascii="Times New Roman" w:hAnsi="Times New Roman"/>
          <w:sz w:val="24"/>
          <w:szCs w:val="24"/>
        </w:rPr>
        <w:t>īpašumi, uz apbūves tiesības pamata būvētas būves) u.c.</w:t>
      </w:r>
      <w:r w:rsidR="0098301A" w:rsidRPr="00DC5568">
        <w:t xml:space="preserve"> </w:t>
      </w:r>
      <w:r w:rsidR="00F42DC7" w:rsidRPr="00DC5568">
        <w:rPr>
          <w:rFonts w:ascii="Times New Roman" w:hAnsi="Times New Roman"/>
          <w:sz w:val="24"/>
          <w:szCs w:val="24"/>
        </w:rPr>
        <w:t>Minētā i</w:t>
      </w:r>
      <w:r w:rsidR="000E39DA" w:rsidRPr="00DC5568">
        <w:rPr>
          <w:rFonts w:ascii="Times New Roman" w:hAnsi="Times New Roman"/>
          <w:sz w:val="24"/>
          <w:szCs w:val="24"/>
        </w:rPr>
        <w:t>nformatīvā rīka izstrāde</w:t>
      </w:r>
      <w:r w:rsidR="000E39DA" w:rsidRPr="00DC5568">
        <w:t xml:space="preserve"> </w:t>
      </w:r>
      <w:r w:rsidR="0098301A" w:rsidRPr="00DC5568">
        <w:rPr>
          <w:rFonts w:ascii="Times New Roman" w:hAnsi="Times New Roman"/>
          <w:sz w:val="24"/>
          <w:szCs w:val="24"/>
        </w:rPr>
        <w:t>tiks nodrošināts piešķirto budžeta līdzekļu ietvaros</w:t>
      </w:r>
      <w:r w:rsidR="000E39DA" w:rsidRPr="00DC5568">
        <w:rPr>
          <w:rFonts w:ascii="Times New Roman" w:hAnsi="Times New Roman"/>
          <w:sz w:val="24"/>
          <w:szCs w:val="24"/>
        </w:rPr>
        <w:t>.</w:t>
      </w:r>
    </w:p>
    <w:p w14:paraId="67C804FA" w14:textId="71F7527D" w:rsidR="00834762" w:rsidRPr="00DC5568" w:rsidRDefault="00AA1F4B" w:rsidP="007463DA">
      <w:pPr>
        <w:shd w:val="clear" w:color="auto" w:fill="FFFFFF"/>
        <w:spacing w:after="0" w:line="240" w:lineRule="auto"/>
        <w:ind w:firstLine="706"/>
        <w:jc w:val="both"/>
        <w:rPr>
          <w:rFonts w:ascii="Times New Roman" w:eastAsia="Calibri" w:hAnsi="Times New Roman"/>
          <w:b/>
          <w:bCs/>
          <w:sz w:val="24"/>
          <w:szCs w:val="24"/>
        </w:rPr>
      </w:pPr>
      <w:r w:rsidRPr="00DC5568">
        <w:rPr>
          <w:rFonts w:ascii="Times New Roman" w:hAnsi="Times New Roman"/>
          <w:sz w:val="24"/>
          <w:szCs w:val="24"/>
        </w:rPr>
        <w:t>Lai veiktu informācijas sistēmu pielāgojumu</w:t>
      </w:r>
      <w:r w:rsidR="000415CE" w:rsidRPr="00DC5568">
        <w:rPr>
          <w:rFonts w:ascii="Times New Roman" w:hAnsi="Times New Roman"/>
          <w:sz w:val="24"/>
          <w:szCs w:val="24"/>
        </w:rPr>
        <w:t xml:space="preserve">s </w:t>
      </w:r>
      <w:r w:rsidR="008B6BBA" w:rsidRPr="00DC5568">
        <w:rPr>
          <w:rFonts w:ascii="Times New Roman" w:hAnsi="Times New Roman"/>
          <w:sz w:val="24"/>
          <w:szCs w:val="24"/>
        </w:rPr>
        <w:t>vienotā nekustamā īpašuma attīstības procesa ieviešanai, kas paredz visas nepieciešam</w:t>
      </w:r>
      <w:r w:rsidR="007A4389" w:rsidRPr="00DC5568">
        <w:rPr>
          <w:rFonts w:ascii="Times New Roman" w:hAnsi="Times New Roman"/>
          <w:sz w:val="24"/>
          <w:szCs w:val="24"/>
        </w:rPr>
        <w:t>ā</w:t>
      </w:r>
      <w:r w:rsidR="008B6BBA" w:rsidRPr="00DC5568">
        <w:rPr>
          <w:rFonts w:ascii="Times New Roman" w:hAnsi="Times New Roman"/>
          <w:sz w:val="24"/>
          <w:szCs w:val="24"/>
        </w:rPr>
        <w:t>s izmaksas pilotprojekta ieviešanai un tā paplašināšanai</w:t>
      </w:r>
      <w:r w:rsidR="004821C3" w:rsidRPr="00DC5568">
        <w:rPr>
          <w:rFonts w:ascii="Times New Roman" w:hAnsi="Times New Roman"/>
          <w:sz w:val="24"/>
          <w:szCs w:val="24"/>
        </w:rPr>
        <w:t xml:space="preserve"> uz ci</w:t>
      </w:r>
      <w:r w:rsidR="008940F2" w:rsidRPr="00DC5568">
        <w:rPr>
          <w:rFonts w:ascii="Times New Roman" w:hAnsi="Times New Roman"/>
          <w:sz w:val="24"/>
          <w:szCs w:val="24"/>
        </w:rPr>
        <w:t>tām būvēm un īpašuma veidiem</w:t>
      </w:r>
      <w:r w:rsidR="008B6BBA" w:rsidRPr="00DC5568">
        <w:rPr>
          <w:rFonts w:ascii="Times New Roman" w:hAnsi="Times New Roman"/>
          <w:sz w:val="24"/>
          <w:szCs w:val="24"/>
        </w:rPr>
        <w:t>, jo datu apmaiņas mehānismi un pakalpojumi tiks būvēti pilnā apjomā</w:t>
      </w:r>
      <w:r w:rsidR="000415CE" w:rsidRPr="00DC5568">
        <w:rPr>
          <w:rFonts w:ascii="Times New Roman" w:hAnsi="Times New Roman"/>
          <w:sz w:val="24"/>
          <w:szCs w:val="24"/>
        </w:rPr>
        <w:t xml:space="preserve">, </w:t>
      </w:r>
      <w:r w:rsidR="00270EE7" w:rsidRPr="00DC5568">
        <w:rPr>
          <w:rFonts w:ascii="Times New Roman" w:hAnsi="Times New Roman"/>
          <w:sz w:val="24"/>
          <w:szCs w:val="24"/>
        </w:rPr>
        <w:t xml:space="preserve">indikatīvi </w:t>
      </w:r>
      <w:r w:rsidR="000415CE" w:rsidRPr="00DC5568">
        <w:rPr>
          <w:rFonts w:ascii="Times New Roman" w:hAnsi="Times New Roman"/>
          <w:sz w:val="24"/>
          <w:szCs w:val="24"/>
        </w:rPr>
        <w:t>nepieciešams</w:t>
      </w:r>
      <w:r w:rsidR="00107EFA" w:rsidRPr="00DC5568">
        <w:rPr>
          <w:rFonts w:ascii="Times New Roman" w:hAnsi="Times New Roman"/>
          <w:sz w:val="24"/>
          <w:szCs w:val="24"/>
        </w:rPr>
        <w:t xml:space="preserve"> 3 411 250 </w:t>
      </w:r>
      <w:proofErr w:type="spellStart"/>
      <w:r w:rsidR="00107EFA" w:rsidRPr="00DC5568">
        <w:rPr>
          <w:rFonts w:ascii="Times New Roman" w:hAnsi="Times New Roman"/>
          <w:i/>
          <w:iCs/>
          <w:sz w:val="24"/>
          <w:szCs w:val="24"/>
        </w:rPr>
        <w:t>euro</w:t>
      </w:r>
      <w:proofErr w:type="spellEnd"/>
      <w:r w:rsidR="00107EFA" w:rsidRPr="00DC5568">
        <w:rPr>
          <w:rFonts w:ascii="Times New Roman" w:hAnsi="Times New Roman"/>
          <w:sz w:val="24"/>
          <w:szCs w:val="24"/>
        </w:rPr>
        <w:t xml:space="preserve">, t.sk. </w:t>
      </w:r>
      <w:r w:rsidR="003B7F40" w:rsidRPr="00DC5568">
        <w:rPr>
          <w:rFonts w:ascii="Times New Roman" w:hAnsi="Times New Roman"/>
          <w:sz w:val="24"/>
          <w:szCs w:val="24"/>
        </w:rPr>
        <w:t>Būvniecības in</w:t>
      </w:r>
      <w:r w:rsidR="00F43396" w:rsidRPr="00DC5568">
        <w:rPr>
          <w:rFonts w:ascii="Times New Roman" w:hAnsi="Times New Roman"/>
          <w:sz w:val="24"/>
          <w:szCs w:val="24"/>
        </w:rPr>
        <w:t>f</w:t>
      </w:r>
      <w:r w:rsidR="003B7F40" w:rsidRPr="00DC5568">
        <w:rPr>
          <w:rFonts w:ascii="Times New Roman" w:hAnsi="Times New Roman"/>
          <w:sz w:val="24"/>
          <w:szCs w:val="24"/>
        </w:rPr>
        <w:t xml:space="preserve">ormācijas sistēmas </w:t>
      </w:r>
      <w:r w:rsidR="00F43396" w:rsidRPr="00DC5568">
        <w:rPr>
          <w:rFonts w:ascii="Times New Roman" w:hAnsi="Times New Roman"/>
          <w:sz w:val="24"/>
          <w:szCs w:val="24"/>
        </w:rPr>
        <w:t>pielāgošanai</w:t>
      </w:r>
      <w:r w:rsidR="00930592" w:rsidRPr="00DC5568">
        <w:rPr>
          <w:rFonts w:ascii="Times New Roman" w:hAnsi="Times New Roman"/>
          <w:sz w:val="24"/>
          <w:szCs w:val="24"/>
        </w:rPr>
        <w:t xml:space="preserve"> </w:t>
      </w:r>
      <w:r w:rsidR="00DF7A8D" w:rsidRPr="00DC5568">
        <w:rPr>
          <w:rFonts w:ascii="Times New Roman" w:hAnsi="Times New Roman"/>
          <w:sz w:val="24"/>
          <w:szCs w:val="24"/>
        </w:rPr>
        <w:t xml:space="preserve">papildu </w:t>
      </w:r>
      <w:r w:rsidR="00930592" w:rsidRPr="00DC5568">
        <w:rPr>
          <w:rFonts w:ascii="Times New Roman" w:hAnsi="Times New Roman"/>
          <w:sz w:val="24"/>
          <w:szCs w:val="24"/>
        </w:rPr>
        <w:t>nepieciešami</w:t>
      </w:r>
      <w:r w:rsidR="00F43396" w:rsidRPr="00DC5568">
        <w:rPr>
          <w:rFonts w:ascii="Times New Roman" w:hAnsi="Times New Roman"/>
          <w:sz w:val="24"/>
          <w:szCs w:val="24"/>
        </w:rPr>
        <w:t xml:space="preserve"> 1 535 </w:t>
      </w:r>
      <w:r w:rsidR="007F295B" w:rsidRPr="00DC5568">
        <w:rPr>
          <w:rFonts w:ascii="Times New Roman" w:hAnsi="Times New Roman"/>
          <w:sz w:val="24"/>
          <w:szCs w:val="24"/>
        </w:rPr>
        <w:t>0</w:t>
      </w:r>
      <w:r w:rsidR="00F43396" w:rsidRPr="00DC5568">
        <w:rPr>
          <w:rFonts w:ascii="Times New Roman" w:hAnsi="Times New Roman"/>
          <w:sz w:val="24"/>
          <w:szCs w:val="24"/>
        </w:rPr>
        <w:t xml:space="preserve">00 </w:t>
      </w:r>
      <w:proofErr w:type="spellStart"/>
      <w:r w:rsidR="00F43396" w:rsidRPr="00DC5568">
        <w:rPr>
          <w:rFonts w:ascii="Times New Roman" w:hAnsi="Times New Roman"/>
          <w:i/>
          <w:iCs/>
          <w:sz w:val="24"/>
          <w:szCs w:val="24"/>
        </w:rPr>
        <w:t>euro</w:t>
      </w:r>
      <w:proofErr w:type="spellEnd"/>
      <w:r w:rsidR="00204AAA" w:rsidRPr="00DC5568">
        <w:rPr>
          <w:rFonts w:ascii="Times New Roman" w:hAnsi="Times New Roman"/>
          <w:sz w:val="24"/>
          <w:szCs w:val="24"/>
        </w:rPr>
        <w:t>;</w:t>
      </w:r>
      <w:r w:rsidR="00F43396" w:rsidRPr="00DC5568">
        <w:rPr>
          <w:rFonts w:ascii="Times New Roman" w:hAnsi="Times New Roman"/>
          <w:sz w:val="24"/>
          <w:szCs w:val="24"/>
        </w:rPr>
        <w:t xml:space="preserve"> </w:t>
      </w:r>
      <w:r w:rsidR="00107EFA" w:rsidRPr="00DC5568">
        <w:rPr>
          <w:rFonts w:ascii="Times New Roman" w:hAnsi="Times New Roman"/>
          <w:sz w:val="24"/>
          <w:szCs w:val="24"/>
        </w:rPr>
        <w:t>Nekustamā īpašuma valsts kadastra infor</w:t>
      </w:r>
      <w:r w:rsidR="003B7F40" w:rsidRPr="00DC5568">
        <w:rPr>
          <w:rFonts w:ascii="Times New Roman" w:hAnsi="Times New Roman"/>
          <w:sz w:val="24"/>
          <w:szCs w:val="24"/>
        </w:rPr>
        <w:t>m</w:t>
      </w:r>
      <w:r w:rsidR="00107EFA" w:rsidRPr="00DC5568">
        <w:rPr>
          <w:rFonts w:ascii="Times New Roman" w:hAnsi="Times New Roman"/>
          <w:sz w:val="24"/>
          <w:szCs w:val="24"/>
        </w:rPr>
        <w:t>ācijas sistēma</w:t>
      </w:r>
      <w:r w:rsidR="003B7F40" w:rsidRPr="00DC5568">
        <w:rPr>
          <w:rFonts w:ascii="Times New Roman" w:hAnsi="Times New Roman"/>
          <w:sz w:val="24"/>
          <w:szCs w:val="24"/>
        </w:rPr>
        <w:t>s pielāgo</w:t>
      </w:r>
      <w:r w:rsidR="00F43396" w:rsidRPr="00DC5568">
        <w:rPr>
          <w:rFonts w:ascii="Times New Roman" w:hAnsi="Times New Roman"/>
          <w:sz w:val="24"/>
          <w:szCs w:val="24"/>
        </w:rPr>
        <w:t xml:space="preserve">šanai </w:t>
      </w:r>
      <w:r w:rsidR="00930592" w:rsidRPr="00DC5568">
        <w:rPr>
          <w:rFonts w:ascii="Times New Roman" w:hAnsi="Times New Roman"/>
          <w:sz w:val="24"/>
          <w:szCs w:val="24"/>
        </w:rPr>
        <w:t xml:space="preserve">papildu nepieciešami </w:t>
      </w:r>
      <w:r w:rsidR="00F43396" w:rsidRPr="00DC5568">
        <w:rPr>
          <w:rFonts w:ascii="Times New Roman" w:hAnsi="Times New Roman"/>
          <w:sz w:val="24"/>
          <w:szCs w:val="24"/>
        </w:rPr>
        <w:t>1</w:t>
      </w:r>
      <w:r w:rsidR="007F295B" w:rsidRPr="00DC5568">
        <w:rPr>
          <w:rFonts w:ascii="Times New Roman" w:hAnsi="Times New Roman"/>
          <w:sz w:val="24"/>
          <w:szCs w:val="24"/>
        </w:rPr>
        <w:t> </w:t>
      </w:r>
      <w:r w:rsidR="00F43396" w:rsidRPr="00DC5568">
        <w:rPr>
          <w:rFonts w:ascii="Times New Roman" w:hAnsi="Times New Roman"/>
          <w:sz w:val="24"/>
          <w:szCs w:val="24"/>
        </w:rPr>
        <w:t>655</w:t>
      </w:r>
      <w:r w:rsidR="007F295B" w:rsidRPr="00DC5568">
        <w:rPr>
          <w:rFonts w:ascii="Times New Roman" w:hAnsi="Times New Roman"/>
          <w:sz w:val="24"/>
          <w:szCs w:val="24"/>
        </w:rPr>
        <w:t> </w:t>
      </w:r>
      <w:r w:rsidR="00F43396" w:rsidRPr="00DC5568">
        <w:rPr>
          <w:rFonts w:ascii="Times New Roman" w:hAnsi="Times New Roman"/>
          <w:sz w:val="24"/>
          <w:szCs w:val="24"/>
        </w:rPr>
        <w:t xml:space="preserve">000 </w:t>
      </w:r>
      <w:proofErr w:type="spellStart"/>
      <w:r w:rsidR="00F43396" w:rsidRPr="00DC5568">
        <w:rPr>
          <w:rFonts w:ascii="Times New Roman" w:hAnsi="Times New Roman"/>
          <w:i/>
          <w:iCs/>
          <w:sz w:val="24"/>
          <w:szCs w:val="24"/>
        </w:rPr>
        <w:t>euro</w:t>
      </w:r>
      <w:proofErr w:type="spellEnd"/>
      <w:r w:rsidR="00F43396" w:rsidRPr="00DC5568">
        <w:rPr>
          <w:rFonts w:ascii="Times New Roman" w:hAnsi="Times New Roman"/>
          <w:sz w:val="24"/>
          <w:szCs w:val="24"/>
        </w:rPr>
        <w:t>; Valsts vienotās datorizētās zemesgrā</w:t>
      </w:r>
      <w:r w:rsidR="00204AAA" w:rsidRPr="00DC5568">
        <w:rPr>
          <w:rFonts w:ascii="Times New Roman" w:hAnsi="Times New Roman"/>
          <w:sz w:val="24"/>
          <w:szCs w:val="24"/>
        </w:rPr>
        <w:t>m</w:t>
      </w:r>
      <w:r w:rsidR="00F43396" w:rsidRPr="00DC5568">
        <w:rPr>
          <w:rFonts w:ascii="Times New Roman" w:hAnsi="Times New Roman"/>
          <w:sz w:val="24"/>
          <w:szCs w:val="24"/>
        </w:rPr>
        <w:t xml:space="preserve">atas pielāgojumiem 221 250 </w:t>
      </w:r>
      <w:proofErr w:type="spellStart"/>
      <w:r w:rsidR="00204AAA" w:rsidRPr="00DC5568">
        <w:rPr>
          <w:rFonts w:ascii="Times New Roman" w:hAnsi="Times New Roman"/>
          <w:i/>
          <w:iCs/>
          <w:sz w:val="24"/>
          <w:szCs w:val="24"/>
        </w:rPr>
        <w:t>euro</w:t>
      </w:r>
      <w:proofErr w:type="spellEnd"/>
      <w:r w:rsidR="008B6BBA" w:rsidRPr="00DC5568">
        <w:rPr>
          <w:rFonts w:ascii="Times New Roman" w:hAnsi="Times New Roman"/>
          <w:sz w:val="24"/>
          <w:szCs w:val="24"/>
        </w:rPr>
        <w:t>.</w:t>
      </w:r>
      <w:r w:rsidR="00204AAA" w:rsidRPr="00DC5568">
        <w:rPr>
          <w:rFonts w:ascii="Times New Roman" w:hAnsi="Times New Roman"/>
          <w:sz w:val="24"/>
          <w:szCs w:val="24"/>
        </w:rPr>
        <w:t xml:space="preserve"> </w:t>
      </w:r>
      <w:r w:rsidR="008025BE" w:rsidRPr="00DC5568">
        <w:rPr>
          <w:rFonts w:ascii="Times New Roman" w:hAnsi="Times New Roman"/>
          <w:sz w:val="24"/>
          <w:szCs w:val="24"/>
        </w:rPr>
        <w:t>Nepieciešamā papildus f</w:t>
      </w:r>
      <w:r w:rsidR="00807F80" w:rsidRPr="00DC5568">
        <w:rPr>
          <w:rFonts w:ascii="Times New Roman" w:hAnsi="Times New Roman"/>
          <w:sz w:val="24"/>
          <w:szCs w:val="24"/>
        </w:rPr>
        <w:t>inansējum</w:t>
      </w:r>
      <w:r w:rsidR="005F6C10" w:rsidRPr="00DC5568">
        <w:rPr>
          <w:rFonts w:ascii="Times New Roman" w:hAnsi="Times New Roman"/>
          <w:sz w:val="24"/>
          <w:szCs w:val="24"/>
        </w:rPr>
        <w:t>a</w:t>
      </w:r>
      <w:r w:rsidR="00F2185C" w:rsidRPr="00DC5568">
        <w:rPr>
          <w:rFonts w:ascii="Times New Roman" w:hAnsi="Times New Roman"/>
          <w:sz w:val="24"/>
          <w:szCs w:val="24"/>
        </w:rPr>
        <w:t xml:space="preserve"> piesaiste</w:t>
      </w:r>
      <w:r w:rsidR="008025BE" w:rsidRPr="00DC5568">
        <w:rPr>
          <w:rFonts w:ascii="Times New Roman" w:hAnsi="Times New Roman"/>
          <w:sz w:val="24"/>
          <w:szCs w:val="24"/>
        </w:rPr>
        <w:t>s iespējas ir vērtējamas attiecīgā gada valsts budžeta veidošanas procesā. Vienlaikus</w:t>
      </w:r>
      <w:r w:rsidR="00807F80" w:rsidRPr="00DC5568">
        <w:rPr>
          <w:rFonts w:ascii="Times New Roman" w:hAnsi="Times New Roman"/>
          <w:sz w:val="24"/>
          <w:szCs w:val="24"/>
        </w:rPr>
        <w:t xml:space="preserve"> Nekustamā īpašuma valsts kadastra informācijas sistēmas un Būvniecības informācijas sistēmas pielāgojumiem </w:t>
      </w:r>
      <w:r w:rsidR="007E7D4E" w:rsidRPr="00DC5568">
        <w:rPr>
          <w:rFonts w:ascii="Times New Roman" w:hAnsi="Times New Roman"/>
          <w:sz w:val="24"/>
          <w:szCs w:val="24"/>
        </w:rPr>
        <w:t xml:space="preserve">plānots </w:t>
      </w:r>
      <w:r w:rsidR="008025BE" w:rsidRPr="00DC5568">
        <w:rPr>
          <w:rFonts w:ascii="Times New Roman" w:hAnsi="Times New Roman"/>
          <w:sz w:val="24"/>
          <w:szCs w:val="24"/>
        </w:rPr>
        <w:t>iesniegts pieteikumu vienotā būves reģistrācijas procesa ieviešanas iniciatīvai (</w:t>
      </w:r>
      <w:proofErr w:type="spellStart"/>
      <w:r w:rsidR="008025BE" w:rsidRPr="00DC5568">
        <w:rPr>
          <w:rFonts w:ascii="Times New Roman" w:hAnsi="Times New Roman"/>
          <w:sz w:val="24"/>
          <w:szCs w:val="24"/>
        </w:rPr>
        <w:t>pārnozaru</w:t>
      </w:r>
      <w:proofErr w:type="spellEnd"/>
      <w:r w:rsidR="008025BE" w:rsidRPr="00DC5568">
        <w:rPr>
          <w:rFonts w:ascii="Times New Roman" w:hAnsi="Times New Roman"/>
          <w:sz w:val="24"/>
          <w:szCs w:val="24"/>
        </w:rPr>
        <w:t xml:space="preserve"> reformai) </w:t>
      </w:r>
      <w:r w:rsidR="007254E2" w:rsidRPr="00DC5568">
        <w:rPr>
          <w:rFonts w:ascii="Times New Roman" w:hAnsi="Times New Roman"/>
          <w:sz w:val="24"/>
          <w:szCs w:val="24"/>
        </w:rPr>
        <w:t xml:space="preserve">Eiropas Savienības kohēzijas politikas programmas 2021. – 2027. gadam 1.3.1. specifiskā atbalsta mērķa „Izmantot </w:t>
      </w:r>
      <w:proofErr w:type="spellStart"/>
      <w:r w:rsidR="007254E2" w:rsidRPr="00DC5568">
        <w:rPr>
          <w:rFonts w:ascii="Times New Roman" w:hAnsi="Times New Roman"/>
          <w:sz w:val="24"/>
          <w:szCs w:val="24"/>
        </w:rPr>
        <w:t>digitalizācijas</w:t>
      </w:r>
      <w:proofErr w:type="spellEnd"/>
      <w:r w:rsidR="007254E2" w:rsidRPr="00DC5568">
        <w:rPr>
          <w:rFonts w:ascii="Times New Roman" w:hAnsi="Times New Roman"/>
          <w:sz w:val="24"/>
          <w:szCs w:val="24"/>
        </w:rPr>
        <w:t xml:space="preserve"> priekšrocības iedzīvotājiem, uzņēmumiem, pētniecības organizācijām un publiskajām iestādēm” 1.3.1.1. pasākuma „ IKT risinājumu un pakalpojumu attīstība un iespēju radīšana privātajam sektoram” ietvaros. </w:t>
      </w:r>
      <w:r w:rsidR="00F769AF" w:rsidRPr="00DC5568">
        <w:rPr>
          <w:rFonts w:ascii="Times New Roman" w:hAnsi="Times New Roman"/>
          <w:sz w:val="24"/>
          <w:szCs w:val="24"/>
        </w:rPr>
        <w:t>Detalizēt</w:t>
      </w:r>
      <w:r w:rsidR="00BC4CBF" w:rsidRPr="00DC5568">
        <w:rPr>
          <w:rFonts w:ascii="Times New Roman" w:hAnsi="Times New Roman"/>
          <w:sz w:val="24"/>
          <w:szCs w:val="24"/>
        </w:rPr>
        <w:t>āk</w:t>
      </w:r>
      <w:r w:rsidR="00F769AF" w:rsidRPr="00DC5568">
        <w:rPr>
          <w:rFonts w:ascii="Times New Roman" w:hAnsi="Times New Roman"/>
          <w:sz w:val="24"/>
          <w:szCs w:val="24"/>
        </w:rPr>
        <w:t xml:space="preserve">i </w:t>
      </w:r>
      <w:r w:rsidR="00BC4CBF" w:rsidRPr="00DC5568">
        <w:rPr>
          <w:rFonts w:ascii="Times New Roman" w:hAnsi="Times New Roman"/>
          <w:sz w:val="24"/>
          <w:szCs w:val="24"/>
        </w:rPr>
        <w:t>aprēķin</w:t>
      </w:r>
      <w:r w:rsidR="00F769AF" w:rsidRPr="00DC5568">
        <w:rPr>
          <w:rFonts w:ascii="Times New Roman" w:hAnsi="Times New Roman"/>
          <w:sz w:val="24"/>
          <w:szCs w:val="24"/>
        </w:rPr>
        <w:t>i tiks sagatavoti</w:t>
      </w:r>
      <w:r w:rsidR="008025BE" w:rsidRPr="00DC5568">
        <w:rPr>
          <w:rFonts w:ascii="Times New Roman" w:hAnsi="Times New Roman"/>
          <w:sz w:val="24"/>
          <w:szCs w:val="24"/>
        </w:rPr>
        <w:t xml:space="preserve">, </w:t>
      </w:r>
      <w:r w:rsidR="00F769AF" w:rsidRPr="00DC5568">
        <w:rPr>
          <w:rFonts w:ascii="Times New Roman" w:hAnsi="Times New Roman"/>
          <w:sz w:val="24"/>
          <w:szCs w:val="24"/>
        </w:rPr>
        <w:t xml:space="preserve"> </w:t>
      </w:r>
      <w:r w:rsidR="00BD54CC" w:rsidRPr="00DC5568">
        <w:rPr>
          <w:rFonts w:ascii="Times New Roman" w:hAnsi="Times New Roman"/>
          <w:sz w:val="24"/>
          <w:szCs w:val="24"/>
        </w:rPr>
        <w:t xml:space="preserve">Ekonomikas ministrijai sadarbībā ar Tieslietu ministriju </w:t>
      </w:r>
      <w:r w:rsidR="00F769AF" w:rsidRPr="00DC5568">
        <w:rPr>
          <w:rFonts w:ascii="Times New Roman" w:hAnsi="Times New Roman"/>
          <w:sz w:val="24"/>
          <w:szCs w:val="24"/>
        </w:rPr>
        <w:t xml:space="preserve">izstrādājot </w:t>
      </w:r>
      <w:r w:rsidR="00E90FBD" w:rsidRPr="00DC5568">
        <w:rPr>
          <w:rFonts w:ascii="Times New Roman" w:hAnsi="Times New Roman"/>
          <w:sz w:val="24"/>
          <w:szCs w:val="24"/>
        </w:rPr>
        <w:t>detalizētu informatīvo ziņojumu par būvniecības un kadastra jomas prasībām vienotā būves reģistrācijas procesa ieviešan</w:t>
      </w:r>
      <w:r w:rsidR="004D611F" w:rsidRPr="00DC5568">
        <w:rPr>
          <w:rFonts w:ascii="Times New Roman" w:hAnsi="Times New Roman"/>
          <w:sz w:val="24"/>
          <w:szCs w:val="24"/>
        </w:rPr>
        <w:t>u</w:t>
      </w:r>
      <w:r w:rsidR="00E90FBD" w:rsidRPr="00DC5568">
        <w:rPr>
          <w:rFonts w:ascii="Times New Roman" w:hAnsi="Times New Roman"/>
          <w:sz w:val="24"/>
          <w:szCs w:val="24"/>
        </w:rPr>
        <w:t xml:space="preserve"> attiecībā uz gadījumiem, kad zemes īpašnieks būvē dzīvojamo māju uz savas zemes</w:t>
      </w:r>
      <w:r w:rsidR="004D611F" w:rsidRPr="00DC5568">
        <w:rPr>
          <w:rFonts w:ascii="Times New Roman" w:hAnsi="Times New Roman"/>
          <w:sz w:val="24"/>
          <w:szCs w:val="24"/>
        </w:rPr>
        <w:t xml:space="preserve">, kā arī </w:t>
      </w:r>
      <w:r w:rsidR="00F769AF" w:rsidRPr="00DC5568">
        <w:rPr>
          <w:rFonts w:ascii="Times New Roman" w:hAnsi="Times New Roman"/>
          <w:sz w:val="24"/>
          <w:szCs w:val="24"/>
        </w:rPr>
        <w:t>normatīvos aktus</w:t>
      </w:r>
      <w:r w:rsidR="00270EE7" w:rsidRPr="00DC5568">
        <w:rPr>
          <w:rFonts w:ascii="Times New Roman" w:hAnsi="Times New Roman"/>
          <w:sz w:val="24"/>
          <w:szCs w:val="24"/>
        </w:rPr>
        <w:t xml:space="preserve"> vienota būves </w:t>
      </w:r>
      <w:r w:rsidR="00270EE7" w:rsidRPr="00DC5568">
        <w:rPr>
          <w:rFonts w:ascii="Times New Roman" w:hAnsi="Times New Roman"/>
          <w:sz w:val="24"/>
          <w:szCs w:val="24"/>
        </w:rPr>
        <w:lastRenderedPageBreak/>
        <w:t>reģistrācijas procesa ieviešanai</w:t>
      </w:r>
      <w:r w:rsidR="004D611F" w:rsidRPr="00DC5568">
        <w:rPr>
          <w:rFonts w:ascii="Times New Roman" w:hAnsi="Times New Roman"/>
          <w:sz w:val="24"/>
          <w:szCs w:val="24"/>
        </w:rPr>
        <w:t>.</w:t>
      </w:r>
      <w:r w:rsidR="00411E73" w:rsidRPr="00DC5568">
        <w:rPr>
          <w:rFonts w:ascii="Times New Roman" w:hAnsi="Times New Roman"/>
          <w:sz w:val="24"/>
          <w:szCs w:val="24"/>
        </w:rPr>
        <w:t xml:space="preserve"> </w:t>
      </w:r>
      <w:r w:rsidR="00A74FA9" w:rsidRPr="00DC5568">
        <w:rPr>
          <w:rFonts w:ascii="Times New Roman" w:eastAsia="Calibri" w:hAnsi="Times New Roman"/>
          <w:b/>
          <w:bCs/>
          <w:color w:val="000000"/>
          <w:sz w:val="24"/>
          <w:szCs w:val="24"/>
          <w:lang w:eastAsia="en-US"/>
          <w14:ligatures w14:val="standardContextual"/>
        </w:rPr>
        <w:t xml:space="preserve">Tieslietu ministrijai papildu nepieciešamais finansējums Valsts vienotās datorizētās zemesgrāmatas pielāgošanai 221 250 </w:t>
      </w:r>
      <w:proofErr w:type="spellStart"/>
      <w:r w:rsidR="00A74FA9" w:rsidRPr="00DC5568">
        <w:rPr>
          <w:rFonts w:ascii="Times New Roman" w:eastAsia="Calibri" w:hAnsi="Times New Roman"/>
          <w:b/>
          <w:bCs/>
          <w:color w:val="000000"/>
          <w:sz w:val="24"/>
          <w:szCs w:val="24"/>
          <w:lang w:eastAsia="en-US"/>
          <w14:ligatures w14:val="standardContextual"/>
        </w:rPr>
        <w:t>euro</w:t>
      </w:r>
      <w:proofErr w:type="spellEnd"/>
      <w:r w:rsidR="00A74FA9" w:rsidRPr="00DC5568">
        <w:rPr>
          <w:rFonts w:ascii="Times New Roman" w:eastAsia="Calibri" w:hAnsi="Times New Roman"/>
          <w:b/>
          <w:bCs/>
          <w:color w:val="000000"/>
          <w:sz w:val="24"/>
          <w:szCs w:val="24"/>
          <w:lang w:eastAsia="en-US"/>
          <w14:ligatures w14:val="standardContextual"/>
        </w:rPr>
        <w:t xml:space="preserve"> apmērā tiks nodrošināts piešķirto budžeta līdzekļu ietvaros.</w:t>
      </w:r>
    </w:p>
    <w:p w14:paraId="48BBBAA9" w14:textId="3931BBA9" w:rsidR="002140B0" w:rsidRPr="00DC5568" w:rsidRDefault="00156188" w:rsidP="00A74FA9">
      <w:pPr>
        <w:shd w:val="clear" w:color="auto" w:fill="FFFFFF"/>
        <w:spacing w:after="0" w:line="240" w:lineRule="auto"/>
        <w:ind w:right="12" w:firstLine="706"/>
        <w:jc w:val="both"/>
        <w:rPr>
          <w:rFonts w:ascii="Times New Roman" w:hAnsi="Times New Roman"/>
          <w:sz w:val="24"/>
          <w:szCs w:val="24"/>
        </w:rPr>
      </w:pPr>
      <w:r w:rsidRPr="00DC5568">
        <w:rPr>
          <w:rFonts w:ascii="Times New Roman" w:hAnsi="Times New Roman"/>
          <w:sz w:val="24"/>
          <w:szCs w:val="24"/>
          <w:shd w:val="clear" w:color="auto" w:fill="FFFFFF"/>
        </w:rPr>
        <w:t xml:space="preserve">Lai nodrošinātu vienotā būves reģistrācijas procesa pilnvērtīgu ieviešanu plānots </w:t>
      </w:r>
      <w:r w:rsidRPr="00DC5568">
        <w:rPr>
          <w:rFonts w:ascii="Times New Roman" w:hAnsi="Times New Roman"/>
          <w:sz w:val="24"/>
          <w:szCs w:val="24"/>
        </w:rPr>
        <w:t>apzināt attiecīgo normatīvo aktu grozījumu izstrādes nepieciešamību</w:t>
      </w:r>
      <w:r w:rsidR="00302B60" w:rsidRPr="00DC5568">
        <w:rPr>
          <w:rFonts w:ascii="Times New Roman" w:hAnsi="Times New Roman"/>
          <w:sz w:val="24"/>
          <w:szCs w:val="24"/>
        </w:rPr>
        <w:t xml:space="preserve"> un</w:t>
      </w:r>
      <w:r w:rsidRPr="00DC5568">
        <w:rPr>
          <w:rFonts w:ascii="Times New Roman" w:hAnsi="Times New Roman"/>
          <w:sz w:val="24"/>
          <w:szCs w:val="24"/>
        </w:rPr>
        <w:t xml:space="preserve"> </w:t>
      </w:r>
      <w:r w:rsidR="00D31A34" w:rsidRPr="00DC5568">
        <w:rPr>
          <w:rFonts w:ascii="Times New Roman" w:hAnsi="Times New Roman"/>
          <w:sz w:val="24"/>
          <w:szCs w:val="24"/>
        </w:rPr>
        <w:t>saskaņot</w:t>
      </w:r>
      <w:r w:rsidRPr="00DC5568">
        <w:rPr>
          <w:rFonts w:ascii="Times New Roman" w:hAnsi="Times New Roman"/>
          <w:sz w:val="24"/>
          <w:szCs w:val="24"/>
        </w:rPr>
        <w:t xml:space="preserve"> visus ar vienoto būves reģistrācijas procesa īstenošanu saistītos normatīvos aktus</w:t>
      </w:r>
      <w:r w:rsidR="00FD67B7" w:rsidRPr="00DC5568">
        <w:rPr>
          <w:rFonts w:ascii="Times New Roman" w:hAnsi="Times New Roman"/>
          <w:sz w:val="24"/>
          <w:szCs w:val="24"/>
        </w:rPr>
        <w:t>, nepieļaujot normas, kas ir tikai kāda atsevišķa normatīvā akta izpratnē, bet pēc būtības ietekmē procesu kādā citā posmā, kas tiek regulēts ar citu normatīvo aktu</w:t>
      </w:r>
      <w:r w:rsidRPr="00DC5568">
        <w:rPr>
          <w:rFonts w:ascii="Times New Roman" w:hAnsi="Times New Roman"/>
          <w:sz w:val="24"/>
          <w:szCs w:val="24"/>
        </w:rPr>
        <w:t>.</w:t>
      </w:r>
      <w:r w:rsidR="00CA3CF8" w:rsidRPr="00DC5568">
        <w:rPr>
          <w:rFonts w:ascii="Times New Roman" w:hAnsi="Times New Roman"/>
          <w:sz w:val="24"/>
          <w:szCs w:val="24"/>
        </w:rPr>
        <w:t xml:space="preserve"> </w:t>
      </w:r>
    </w:p>
    <w:p w14:paraId="3FFFA5C6" w14:textId="069F8281" w:rsidR="00112784" w:rsidRPr="00DC5568" w:rsidRDefault="00112784" w:rsidP="00156188">
      <w:pPr>
        <w:shd w:val="clear" w:color="auto" w:fill="FFFFFF"/>
        <w:spacing w:after="0" w:line="240" w:lineRule="auto"/>
        <w:ind w:right="12" w:firstLine="709"/>
        <w:jc w:val="both"/>
        <w:rPr>
          <w:rFonts w:ascii="Times New Roman" w:hAnsi="Times New Roman"/>
          <w:sz w:val="24"/>
          <w:szCs w:val="24"/>
          <w:shd w:val="clear" w:color="auto" w:fill="FFFFFF"/>
        </w:rPr>
      </w:pPr>
      <w:r w:rsidRPr="00DC5568">
        <w:rPr>
          <w:rFonts w:ascii="Times New Roman" w:hAnsi="Times New Roman"/>
          <w:sz w:val="24"/>
          <w:szCs w:val="24"/>
        </w:rPr>
        <w:t xml:space="preserve">Pēc </w:t>
      </w:r>
      <w:r w:rsidR="00BB26D0" w:rsidRPr="00DC5568">
        <w:rPr>
          <w:rFonts w:ascii="Times New Roman" w:hAnsi="Times New Roman"/>
          <w:sz w:val="24"/>
          <w:szCs w:val="24"/>
        </w:rPr>
        <w:t>vienotā būves reģistrācijas procesa</w:t>
      </w:r>
      <w:r w:rsidR="00A17743" w:rsidRPr="00DC5568">
        <w:rPr>
          <w:rFonts w:ascii="Times New Roman" w:hAnsi="Times New Roman"/>
          <w:sz w:val="24"/>
          <w:szCs w:val="24"/>
        </w:rPr>
        <w:t xml:space="preserve"> pilnvērtīgas</w:t>
      </w:r>
      <w:r w:rsidR="00BB26D0" w:rsidRPr="00DC5568">
        <w:rPr>
          <w:rFonts w:ascii="Times New Roman" w:hAnsi="Times New Roman"/>
          <w:sz w:val="24"/>
          <w:szCs w:val="24"/>
        </w:rPr>
        <w:t xml:space="preserve"> ieviešanas </w:t>
      </w:r>
      <w:r w:rsidR="00F7414F" w:rsidRPr="00DC5568">
        <w:rPr>
          <w:rFonts w:ascii="Times New Roman" w:hAnsi="Times New Roman"/>
          <w:sz w:val="24"/>
          <w:szCs w:val="24"/>
        </w:rPr>
        <w:t xml:space="preserve">arī </w:t>
      </w:r>
      <w:r w:rsidR="00BB26D0" w:rsidRPr="00DC5568">
        <w:rPr>
          <w:rFonts w:ascii="Times New Roman" w:hAnsi="Times New Roman"/>
          <w:sz w:val="24"/>
          <w:szCs w:val="24"/>
        </w:rPr>
        <w:t>attiecībā uz citām īpašuma formā</w:t>
      </w:r>
      <w:r w:rsidR="00A17743" w:rsidRPr="00DC5568">
        <w:rPr>
          <w:rFonts w:ascii="Times New Roman" w:hAnsi="Times New Roman"/>
          <w:sz w:val="24"/>
          <w:szCs w:val="24"/>
        </w:rPr>
        <w:t>m</w:t>
      </w:r>
      <w:r w:rsidR="00721513" w:rsidRPr="00DC5568">
        <w:rPr>
          <w:rFonts w:ascii="Times New Roman" w:hAnsi="Times New Roman"/>
          <w:sz w:val="24"/>
          <w:szCs w:val="24"/>
        </w:rPr>
        <w:t>,</w:t>
      </w:r>
      <w:r w:rsidR="00A17743" w:rsidRPr="00DC5568">
        <w:rPr>
          <w:rFonts w:ascii="Times New Roman" w:hAnsi="Times New Roman"/>
          <w:sz w:val="24"/>
          <w:szCs w:val="24"/>
        </w:rPr>
        <w:t xml:space="preserve"> varētu</w:t>
      </w:r>
      <w:r w:rsidR="00721513" w:rsidRPr="00DC5568">
        <w:rPr>
          <w:rFonts w:ascii="Times New Roman" w:hAnsi="Times New Roman"/>
          <w:sz w:val="24"/>
          <w:szCs w:val="24"/>
        </w:rPr>
        <w:t xml:space="preserve"> </w:t>
      </w:r>
      <w:r w:rsidR="00FD4DE1" w:rsidRPr="00DC5568">
        <w:rPr>
          <w:rFonts w:ascii="Times New Roman" w:hAnsi="Times New Roman"/>
          <w:sz w:val="24"/>
          <w:szCs w:val="24"/>
        </w:rPr>
        <w:t>tikt pārskatīti</w:t>
      </w:r>
      <w:r w:rsidR="00721513" w:rsidRPr="00DC5568">
        <w:rPr>
          <w:rFonts w:ascii="Times New Roman" w:hAnsi="Times New Roman"/>
          <w:sz w:val="24"/>
          <w:szCs w:val="24"/>
        </w:rPr>
        <w:t xml:space="preserve"> datu apmaiņas </w:t>
      </w:r>
      <w:r w:rsidR="00FD4DE1" w:rsidRPr="00DC5568">
        <w:rPr>
          <w:rFonts w:ascii="Times New Roman" w:hAnsi="Times New Roman"/>
          <w:sz w:val="24"/>
          <w:szCs w:val="24"/>
        </w:rPr>
        <w:t xml:space="preserve">par būvēm </w:t>
      </w:r>
      <w:r w:rsidR="00721513" w:rsidRPr="00DC5568">
        <w:rPr>
          <w:rFonts w:ascii="Times New Roman" w:hAnsi="Times New Roman"/>
          <w:sz w:val="24"/>
          <w:szCs w:val="24"/>
        </w:rPr>
        <w:t>risinājum</w:t>
      </w:r>
      <w:r w:rsidR="00FD4DE1" w:rsidRPr="00DC5568">
        <w:rPr>
          <w:rFonts w:ascii="Times New Roman" w:hAnsi="Times New Roman"/>
          <w:sz w:val="24"/>
          <w:szCs w:val="24"/>
        </w:rPr>
        <w:t>i</w:t>
      </w:r>
      <w:r w:rsidR="00C8470D" w:rsidRPr="00DC5568">
        <w:rPr>
          <w:rFonts w:ascii="Times New Roman" w:hAnsi="Times New Roman"/>
          <w:sz w:val="24"/>
          <w:szCs w:val="24"/>
        </w:rPr>
        <w:t xml:space="preserve"> ar citām valsts informācijas sistēmām, mazinot personām administratīvo slogu, datu iesniegšanā.</w:t>
      </w:r>
    </w:p>
    <w:p w14:paraId="7BB23235" w14:textId="0112C185" w:rsidR="00372249" w:rsidRPr="002565AA" w:rsidRDefault="00372249" w:rsidP="00372249">
      <w:pPr>
        <w:spacing w:after="0" w:line="240" w:lineRule="auto"/>
        <w:ind w:firstLine="709"/>
        <w:jc w:val="both"/>
        <w:rPr>
          <w:rStyle w:val="ui-provider"/>
          <w:rFonts w:ascii="Times New Roman" w:hAnsi="Times New Roman"/>
          <w:sz w:val="24"/>
          <w:szCs w:val="24"/>
        </w:rPr>
      </w:pPr>
      <w:r w:rsidRPr="00DC5568">
        <w:rPr>
          <w:rStyle w:val="ui-provider"/>
          <w:rFonts w:ascii="Times New Roman" w:hAnsi="Times New Roman"/>
          <w:sz w:val="24"/>
          <w:szCs w:val="24"/>
        </w:rPr>
        <w:t>Attiecīgi Tieslietu ministrijai būtu nepieciešams rosināt diskusiju, vai normatīvajos aktos būtu nostiprināma prezumpcija, ka vienota īpašuma gadījumā tā sastāva papildināšana palielina</w:t>
      </w:r>
      <w:r w:rsidR="00EC5530" w:rsidRPr="00DC5568">
        <w:rPr>
          <w:rStyle w:val="ui-provider"/>
          <w:rFonts w:ascii="Times New Roman" w:hAnsi="Times New Roman"/>
          <w:sz w:val="24"/>
          <w:szCs w:val="24"/>
        </w:rPr>
        <w:t xml:space="preserve"> tā</w:t>
      </w:r>
      <w:r w:rsidRPr="00DC5568">
        <w:rPr>
          <w:rStyle w:val="ui-provider"/>
          <w:rFonts w:ascii="Times New Roman" w:hAnsi="Times New Roman"/>
          <w:sz w:val="24"/>
          <w:szCs w:val="24"/>
        </w:rPr>
        <w:t xml:space="preserve"> vērtību, un šādā  gadījumā kopīpašnieku un citu tiesīgo personu piekrišanas nav jāiesniedz</w:t>
      </w:r>
      <w:r w:rsidR="00EC5530" w:rsidRPr="00DC5568">
        <w:rPr>
          <w:rStyle w:val="ui-provider"/>
          <w:rFonts w:ascii="Times New Roman" w:hAnsi="Times New Roman"/>
          <w:sz w:val="24"/>
          <w:szCs w:val="24"/>
        </w:rPr>
        <w:t>.</w:t>
      </w:r>
      <w:r w:rsidRPr="00DC5568">
        <w:rPr>
          <w:rStyle w:val="ui-provider"/>
          <w:rFonts w:ascii="Times New Roman" w:hAnsi="Times New Roman"/>
          <w:sz w:val="24"/>
          <w:szCs w:val="24"/>
        </w:rPr>
        <w:t xml:space="preserve"> </w:t>
      </w:r>
      <w:r w:rsidR="00EC5530" w:rsidRPr="00DC5568">
        <w:rPr>
          <w:rStyle w:val="ui-provider"/>
          <w:rFonts w:ascii="Times New Roman" w:hAnsi="Times New Roman"/>
          <w:sz w:val="24"/>
          <w:szCs w:val="24"/>
        </w:rPr>
        <w:t>J</w:t>
      </w:r>
      <w:r w:rsidRPr="00DC5568">
        <w:rPr>
          <w:rStyle w:val="ui-provider"/>
          <w:rFonts w:ascii="Times New Roman" w:hAnsi="Times New Roman"/>
          <w:sz w:val="24"/>
          <w:szCs w:val="24"/>
        </w:rPr>
        <w:t>a</w:t>
      </w:r>
      <w:r w:rsidR="00EC5530" w:rsidRPr="002565AA">
        <w:rPr>
          <w:rStyle w:val="ui-provider"/>
          <w:rFonts w:ascii="Times New Roman" w:hAnsi="Times New Roman"/>
          <w:sz w:val="24"/>
          <w:szCs w:val="24"/>
        </w:rPr>
        <w:t xml:space="preserve"> tomēr</w:t>
      </w:r>
      <w:r w:rsidRPr="002565AA">
        <w:rPr>
          <w:rStyle w:val="ui-provider"/>
          <w:rFonts w:ascii="Times New Roman" w:hAnsi="Times New Roman"/>
          <w:sz w:val="24"/>
          <w:szCs w:val="24"/>
        </w:rPr>
        <w:t xml:space="preserve"> šāda pieeja netiek atbalstīta</w:t>
      </w:r>
      <w:r w:rsidR="00EC5530" w:rsidRPr="002565AA">
        <w:rPr>
          <w:rStyle w:val="ui-provider"/>
          <w:rFonts w:ascii="Times New Roman" w:hAnsi="Times New Roman"/>
          <w:sz w:val="24"/>
          <w:szCs w:val="24"/>
        </w:rPr>
        <w:t>, tad būtu</w:t>
      </w:r>
      <w:r w:rsidRPr="002565AA">
        <w:rPr>
          <w:rStyle w:val="ui-provider"/>
          <w:rFonts w:ascii="Times New Roman" w:hAnsi="Times New Roman"/>
          <w:sz w:val="24"/>
          <w:szCs w:val="24"/>
        </w:rPr>
        <w:t> </w:t>
      </w:r>
      <w:r w:rsidR="00EC5530" w:rsidRPr="002565AA">
        <w:rPr>
          <w:rStyle w:val="ui-provider"/>
          <w:rFonts w:ascii="Times New Roman" w:hAnsi="Times New Roman"/>
          <w:sz w:val="24"/>
          <w:szCs w:val="24"/>
        </w:rPr>
        <w:t>jā</w:t>
      </w:r>
      <w:r w:rsidRPr="002565AA">
        <w:rPr>
          <w:rStyle w:val="ui-provider"/>
          <w:rFonts w:ascii="Times New Roman" w:hAnsi="Times New Roman"/>
          <w:sz w:val="24"/>
          <w:szCs w:val="24"/>
        </w:rPr>
        <w:t>nodrošin</w:t>
      </w:r>
      <w:r w:rsidR="00EC5530" w:rsidRPr="002565AA">
        <w:rPr>
          <w:rStyle w:val="ui-provider"/>
          <w:rFonts w:ascii="Times New Roman" w:hAnsi="Times New Roman"/>
          <w:sz w:val="24"/>
          <w:szCs w:val="24"/>
        </w:rPr>
        <w:t>a</w:t>
      </w:r>
      <w:r w:rsidRPr="002565AA">
        <w:rPr>
          <w:rStyle w:val="ui-provider"/>
          <w:rFonts w:ascii="Times New Roman" w:hAnsi="Times New Roman"/>
          <w:sz w:val="24"/>
          <w:szCs w:val="24"/>
        </w:rPr>
        <w:t xml:space="preserve"> </w:t>
      </w:r>
      <w:r w:rsidR="00EC5530" w:rsidRPr="002565AA">
        <w:rPr>
          <w:rStyle w:val="ui-provider"/>
          <w:rFonts w:ascii="Times New Roman" w:hAnsi="Times New Roman"/>
          <w:sz w:val="24"/>
          <w:szCs w:val="24"/>
        </w:rPr>
        <w:t xml:space="preserve">iespēja iesniegt </w:t>
      </w:r>
      <w:r w:rsidRPr="002565AA">
        <w:rPr>
          <w:rStyle w:val="ui-provider"/>
          <w:rFonts w:ascii="Times New Roman" w:hAnsi="Times New Roman"/>
          <w:sz w:val="24"/>
          <w:szCs w:val="24"/>
        </w:rPr>
        <w:t>notariāli apliecināt</w:t>
      </w:r>
      <w:r w:rsidR="00EC5530" w:rsidRPr="002565AA">
        <w:rPr>
          <w:rStyle w:val="ui-provider"/>
          <w:rFonts w:ascii="Times New Roman" w:hAnsi="Times New Roman"/>
          <w:sz w:val="24"/>
          <w:szCs w:val="24"/>
        </w:rPr>
        <w:t>as</w:t>
      </w:r>
      <w:r w:rsidR="00AB27FA" w:rsidRPr="002565AA">
        <w:rPr>
          <w:rStyle w:val="ui-provider"/>
          <w:rFonts w:ascii="Times New Roman" w:hAnsi="Times New Roman"/>
          <w:sz w:val="24"/>
          <w:szCs w:val="24"/>
        </w:rPr>
        <w:t xml:space="preserve"> piekrišanas</w:t>
      </w:r>
      <w:r w:rsidRPr="002565AA">
        <w:rPr>
          <w:rStyle w:val="ui-provider"/>
          <w:rFonts w:ascii="Times New Roman" w:hAnsi="Times New Roman"/>
          <w:sz w:val="24"/>
          <w:szCs w:val="24"/>
        </w:rPr>
        <w:t xml:space="preserve"> elektroniska izraksta formā.</w:t>
      </w:r>
    </w:p>
    <w:p w14:paraId="1A3A4ECC" w14:textId="77777777" w:rsidR="00672FD1" w:rsidRPr="002565AA" w:rsidRDefault="00672FD1" w:rsidP="0027470F">
      <w:pPr>
        <w:spacing w:after="0" w:line="240" w:lineRule="auto"/>
        <w:ind w:firstLine="709"/>
        <w:jc w:val="both"/>
        <w:rPr>
          <w:rFonts w:ascii="Times New Roman" w:hAnsi="Times New Roman"/>
          <w:sz w:val="24"/>
          <w:szCs w:val="24"/>
        </w:rPr>
      </w:pPr>
    </w:p>
    <w:p w14:paraId="53D98A98" w14:textId="77777777" w:rsidR="00386C11" w:rsidRPr="00F97A78" w:rsidRDefault="00386C11" w:rsidP="00C23300">
      <w:pPr>
        <w:spacing w:after="0" w:line="240" w:lineRule="auto"/>
        <w:jc w:val="both"/>
        <w:rPr>
          <w:rFonts w:ascii="Times New Roman" w:hAnsi="Times New Roman"/>
          <w:sz w:val="24"/>
          <w:szCs w:val="24"/>
        </w:rPr>
      </w:pPr>
    </w:p>
    <w:p w14:paraId="5BA6C5D4" w14:textId="77777777" w:rsidR="00386C11" w:rsidRPr="00F97A78" w:rsidRDefault="00386C11" w:rsidP="00386C11">
      <w:pPr>
        <w:spacing w:after="0" w:line="240" w:lineRule="auto"/>
        <w:ind w:firstLine="709"/>
        <w:jc w:val="both"/>
        <w:rPr>
          <w:rFonts w:ascii="Times New Roman" w:hAnsi="Times New Roman"/>
          <w:sz w:val="24"/>
          <w:szCs w:val="24"/>
        </w:rPr>
      </w:pPr>
    </w:p>
    <w:p w14:paraId="28004356" w14:textId="77777777" w:rsidR="00386C11" w:rsidRPr="00F97A78" w:rsidRDefault="00DE2F51" w:rsidP="00DE2F51">
      <w:pPr>
        <w:spacing w:after="0" w:line="240" w:lineRule="auto"/>
        <w:jc w:val="both"/>
        <w:rPr>
          <w:rFonts w:ascii="Times New Roman" w:hAnsi="Times New Roman"/>
          <w:sz w:val="24"/>
          <w:szCs w:val="24"/>
        </w:rPr>
      </w:pPr>
      <w:r w:rsidRPr="00F97A78">
        <w:rPr>
          <w:rFonts w:ascii="Times New Roman" w:hAnsi="Times New Roman"/>
          <w:sz w:val="24"/>
          <w:szCs w:val="24"/>
        </w:rPr>
        <w:t>Tieslietu ministre</w:t>
      </w:r>
      <w:r w:rsidRPr="00F97A78">
        <w:rPr>
          <w:rFonts w:ascii="Times New Roman" w:hAnsi="Times New Roman"/>
          <w:sz w:val="24"/>
          <w:szCs w:val="24"/>
        </w:rPr>
        <w:tab/>
      </w:r>
      <w:r w:rsidRPr="00F97A78">
        <w:rPr>
          <w:rFonts w:ascii="Times New Roman" w:hAnsi="Times New Roman"/>
          <w:sz w:val="24"/>
          <w:szCs w:val="24"/>
        </w:rPr>
        <w:tab/>
      </w:r>
      <w:r w:rsidRPr="00F97A78">
        <w:rPr>
          <w:rFonts w:ascii="Times New Roman" w:hAnsi="Times New Roman"/>
          <w:sz w:val="24"/>
          <w:szCs w:val="24"/>
        </w:rPr>
        <w:tab/>
      </w:r>
      <w:r w:rsidRPr="00F97A78">
        <w:rPr>
          <w:rFonts w:ascii="Times New Roman" w:hAnsi="Times New Roman"/>
          <w:sz w:val="24"/>
          <w:szCs w:val="24"/>
        </w:rPr>
        <w:tab/>
      </w:r>
      <w:r w:rsidRPr="00F97A78">
        <w:rPr>
          <w:rFonts w:ascii="Times New Roman" w:hAnsi="Times New Roman"/>
          <w:sz w:val="24"/>
          <w:szCs w:val="24"/>
        </w:rPr>
        <w:tab/>
      </w:r>
      <w:r w:rsidRPr="00F97A78">
        <w:rPr>
          <w:rFonts w:ascii="Times New Roman" w:hAnsi="Times New Roman"/>
          <w:sz w:val="24"/>
          <w:szCs w:val="24"/>
        </w:rPr>
        <w:tab/>
      </w:r>
      <w:r w:rsidRPr="00F97A78">
        <w:rPr>
          <w:rFonts w:ascii="Times New Roman" w:hAnsi="Times New Roman"/>
          <w:sz w:val="24"/>
          <w:szCs w:val="24"/>
        </w:rPr>
        <w:tab/>
      </w:r>
      <w:r w:rsidR="00C23300" w:rsidRPr="00F97A78">
        <w:rPr>
          <w:rFonts w:ascii="Times New Roman" w:hAnsi="Times New Roman"/>
          <w:sz w:val="24"/>
          <w:szCs w:val="24"/>
        </w:rPr>
        <w:t xml:space="preserve">                   I. Lībiņa-Egnere </w:t>
      </w:r>
    </w:p>
    <w:p w14:paraId="2D24149B" w14:textId="77777777" w:rsidR="00C23300" w:rsidRPr="00F97A78" w:rsidRDefault="00C23300" w:rsidP="00DE2F51">
      <w:pPr>
        <w:spacing w:after="0" w:line="240" w:lineRule="auto"/>
        <w:jc w:val="both"/>
        <w:rPr>
          <w:rFonts w:ascii="Times New Roman" w:hAnsi="Times New Roman"/>
          <w:sz w:val="24"/>
          <w:szCs w:val="24"/>
        </w:rPr>
      </w:pPr>
    </w:p>
    <w:p w14:paraId="5C375A65" w14:textId="77777777" w:rsidR="00C23300" w:rsidRPr="00F97A78" w:rsidRDefault="00C23300" w:rsidP="00DE2F51">
      <w:pPr>
        <w:spacing w:after="0" w:line="240" w:lineRule="auto"/>
        <w:jc w:val="both"/>
        <w:rPr>
          <w:rFonts w:ascii="Times New Roman" w:hAnsi="Times New Roman"/>
          <w:sz w:val="24"/>
          <w:szCs w:val="24"/>
        </w:rPr>
      </w:pPr>
    </w:p>
    <w:p w14:paraId="5293B799" w14:textId="77777777" w:rsidR="00C23300" w:rsidRPr="00F97A78" w:rsidRDefault="00C23300" w:rsidP="00C23300">
      <w:pPr>
        <w:tabs>
          <w:tab w:val="left" w:pos="709"/>
          <w:tab w:val="left" w:pos="993"/>
        </w:tabs>
        <w:spacing w:after="0" w:line="240" w:lineRule="auto"/>
        <w:rPr>
          <w:rFonts w:ascii="Times New Roman" w:hAnsi="Times New Roman"/>
          <w:i/>
          <w:iCs/>
          <w:sz w:val="20"/>
          <w:szCs w:val="20"/>
        </w:rPr>
      </w:pPr>
      <w:r w:rsidRPr="00F97A78">
        <w:rPr>
          <w:rFonts w:ascii="Times New Roman" w:hAnsi="Times New Roman"/>
          <w:i/>
          <w:iCs/>
          <w:sz w:val="20"/>
          <w:szCs w:val="20"/>
        </w:rPr>
        <w:t>Baumane 67036976</w:t>
      </w:r>
    </w:p>
    <w:p w14:paraId="6D244F60" w14:textId="1C1DA760" w:rsidR="008F32BD" w:rsidRPr="0027470F" w:rsidRDefault="00C23300" w:rsidP="003B200A">
      <w:pPr>
        <w:spacing w:after="0" w:line="240" w:lineRule="auto"/>
        <w:rPr>
          <w:rFonts w:ascii="Times New Roman" w:hAnsi="Times New Roman"/>
          <w:sz w:val="24"/>
          <w:szCs w:val="24"/>
        </w:rPr>
      </w:pPr>
      <w:r w:rsidRPr="00F97A78">
        <w:rPr>
          <w:rFonts w:ascii="Times New Roman" w:hAnsi="Times New Roman"/>
          <w:i/>
          <w:iCs/>
          <w:color w:val="000000"/>
          <w:sz w:val="20"/>
          <w:szCs w:val="20"/>
        </w:rPr>
        <w:t>margarita.baumane@tm.gov.lv</w:t>
      </w:r>
    </w:p>
    <w:sectPr w:rsidR="008F32BD" w:rsidRPr="0027470F" w:rsidSect="00444028">
      <w:footerReference w:type="default" r:id="rId8"/>
      <w:pgSz w:w="11906" w:h="16838"/>
      <w:pgMar w:top="1440" w:right="991" w:bottom="1276"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205E6B" w14:textId="77777777" w:rsidR="001E546F" w:rsidRDefault="001E546F" w:rsidP="00386C11">
      <w:pPr>
        <w:spacing w:after="0" w:line="240" w:lineRule="auto"/>
      </w:pPr>
      <w:r>
        <w:separator/>
      </w:r>
    </w:p>
  </w:endnote>
  <w:endnote w:type="continuationSeparator" w:id="0">
    <w:p w14:paraId="65B389CE" w14:textId="77777777" w:rsidR="001E546F" w:rsidRDefault="001E546F" w:rsidP="00386C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BA"/>
    <w:family w:val="swiss"/>
    <w:pitch w:val="variable"/>
    <w:sig w:usb0="E0002EFF" w:usb1="C000785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F28646" w14:textId="77777777" w:rsidR="008F32BD" w:rsidRDefault="008F32BD">
    <w:pPr>
      <w:pStyle w:val="Kjene"/>
      <w:jc w:val="center"/>
    </w:pPr>
    <w:r>
      <w:fldChar w:fldCharType="begin"/>
    </w:r>
    <w:r>
      <w:instrText xml:space="preserve"> PAGE   \* MERGEFORMAT </w:instrText>
    </w:r>
    <w:r>
      <w:fldChar w:fldCharType="separate"/>
    </w:r>
    <w:r>
      <w:rPr>
        <w:noProof/>
      </w:rPr>
      <w:t>2</w:t>
    </w:r>
    <w:r>
      <w:fldChar w:fldCharType="end"/>
    </w:r>
  </w:p>
  <w:p w14:paraId="5F16086A" w14:textId="77777777" w:rsidR="008F32BD" w:rsidRDefault="008F32BD">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5423F1" w14:textId="77777777" w:rsidR="001E546F" w:rsidRDefault="001E546F" w:rsidP="00386C11">
      <w:pPr>
        <w:spacing w:after="0" w:line="240" w:lineRule="auto"/>
      </w:pPr>
      <w:r>
        <w:separator/>
      </w:r>
    </w:p>
  </w:footnote>
  <w:footnote w:type="continuationSeparator" w:id="0">
    <w:p w14:paraId="30F3D059" w14:textId="77777777" w:rsidR="001E546F" w:rsidRDefault="001E546F" w:rsidP="00386C11">
      <w:pPr>
        <w:spacing w:after="0" w:line="240" w:lineRule="auto"/>
      </w:pPr>
      <w:r>
        <w:continuationSeparator/>
      </w:r>
    </w:p>
  </w:footnote>
  <w:footnote w:id="1">
    <w:p w14:paraId="08844763" w14:textId="39D37218" w:rsidR="003E36DE" w:rsidRPr="002A48BB" w:rsidRDefault="003E36DE" w:rsidP="00AA265B">
      <w:pPr>
        <w:pStyle w:val="Vresteksts"/>
      </w:pPr>
      <w:r w:rsidRPr="004E6810">
        <w:rPr>
          <w:rStyle w:val="Vresatsauce"/>
        </w:rPr>
        <w:footnoteRef/>
      </w:r>
      <w:r w:rsidRPr="004E6810">
        <w:t xml:space="preserve"> </w:t>
      </w:r>
      <w:hyperlink r:id="rId1" w:history="1">
        <w:r w:rsidRPr="004E6810">
          <w:rPr>
            <w:rStyle w:val="Hipersaite"/>
            <w:color w:val="auto"/>
          </w:rPr>
          <w:t>https://www.mk.gov.lv/lv/ministru-kabineta-darbibu-regulejosie-dokumenti</w:t>
        </w:r>
      </w:hyperlink>
    </w:p>
  </w:footnote>
  <w:footnote w:id="2">
    <w:p w14:paraId="5D028FFD" w14:textId="40123FB5" w:rsidR="002A48BB" w:rsidRPr="002A48BB" w:rsidRDefault="002A48BB" w:rsidP="00AA265B">
      <w:pPr>
        <w:pStyle w:val="Vresteksts"/>
      </w:pPr>
      <w:r w:rsidRPr="002A48BB">
        <w:rPr>
          <w:rStyle w:val="Vresatsauce"/>
        </w:rPr>
        <w:footnoteRef/>
      </w:r>
      <w:r w:rsidRPr="002A48BB">
        <w:t xml:space="preserve"> </w:t>
      </w:r>
      <w:r w:rsidRPr="002A48BB">
        <w:rPr>
          <w:color w:val="000000"/>
        </w:rPr>
        <w:t>Saeimas Valsts pārvaldes un pašvaldību lietu komisijas 2022. gada 20. decembra sēde.</w:t>
      </w:r>
    </w:p>
  </w:footnote>
  <w:footnote w:id="3">
    <w:p w14:paraId="3E6271E7" w14:textId="2BB6EFCE" w:rsidR="007A36C4" w:rsidRDefault="007A36C4" w:rsidP="00AA265B">
      <w:pPr>
        <w:pStyle w:val="Vresteksts"/>
      </w:pPr>
      <w:r w:rsidRPr="002A48BB">
        <w:rPr>
          <w:rStyle w:val="Vresatsauce"/>
        </w:rPr>
        <w:footnoteRef/>
      </w:r>
      <w:r w:rsidRPr="002A48BB">
        <w:t xml:space="preserve"> </w:t>
      </w:r>
      <w:r w:rsidR="002A48BB">
        <w:t xml:space="preserve">Būvvalde, pašvaldība, Valsts zemes dienests, </w:t>
      </w:r>
      <w:r w:rsidR="002304C0">
        <w:t xml:space="preserve">rajona (pilsētas) </w:t>
      </w:r>
      <w:r w:rsidR="002A48BB">
        <w:t>tiesa.</w:t>
      </w:r>
    </w:p>
  </w:footnote>
  <w:footnote w:id="4">
    <w:p w14:paraId="041D668B" w14:textId="77777777" w:rsidR="00AF0A2C" w:rsidRDefault="0027470F" w:rsidP="00AA265B">
      <w:pPr>
        <w:pStyle w:val="Vresteksts"/>
        <w:jc w:val="both"/>
      </w:pPr>
      <w:r>
        <w:rPr>
          <w:rStyle w:val="Vresatsauce"/>
        </w:rPr>
        <w:footnoteRef/>
      </w:r>
      <w:r>
        <w:t xml:space="preserve"> Zemesgrāmatu likuma </w:t>
      </w:r>
      <w:r w:rsidRPr="00431EF3">
        <w:t>56.</w:t>
      </w:r>
      <w:r w:rsidRPr="0092566E">
        <w:rPr>
          <w:vertAlign w:val="superscript"/>
        </w:rPr>
        <w:t>5</w:t>
      </w:r>
      <w:r>
        <w:rPr>
          <w:vertAlign w:val="superscript"/>
        </w:rPr>
        <w:t> </w:t>
      </w:r>
      <w:r>
        <w:t>pants paredz, ka ē</w:t>
      </w:r>
      <w:r w:rsidRPr="00C22BDA">
        <w:t xml:space="preserve">kas (būves) īpašnieks, izmantojot speciālu tiešsaistes formu </w:t>
      </w:r>
      <w:r>
        <w:t>BIS</w:t>
      </w:r>
      <w:r w:rsidRPr="00C22BDA">
        <w:t xml:space="preserve"> tīmekļvietnē,</w:t>
      </w:r>
      <w:r>
        <w:t xml:space="preserve"> izpildoties noteiktiem nosacījumiem</w:t>
      </w:r>
      <w:r w:rsidRPr="00C22BDA">
        <w:t xml:space="preserve"> iesniedz atbilstoši normatīvajiem aktiem par elektroniskajiem dokumentiem parakstītu iesniegumu par</w:t>
      </w:r>
      <w:r>
        <w:t xml:space="preserve"> </w:t>
      </w:r>
      <w:r w:rsidRPr="00C22BDA">
        <w:t>ēkas (būves) dzēšanu, ēkas ierakstīšanu zemesgrāmatā</w:t>
      </w:r>
      <w:r>
        <w:t xml:space="preserve"> vai</w:t>
      </w:r>
      <w:r w:rsidRPr="00C22BDA">
        <w:t xml:space="preserve"> jaunbūves ierakstīšanu zemesgrāmatā</w:t>
      </w:r>
      <w:r>
        <w:t>. Katrā trešajā BIS paziņojumā tika konstatētas kļūdas (BIS neesošu kontroļu dēļ), kuras bija pamats zemesgrāmatu atteikumam;</w:t>
      </w:r>
    </w:p>
  </w:footnote>
  <w:footnote w:id="5">
    <w:p w14:paraId="76F39465" w14:textId="77777777" w:rsidR="00AF0A2C" w:rsidRDefault="0027470F" w:rsidP="00AA265B">
      <w:pPr>
        <w:pStyle w:val="Vresteksts"/>
        <w:jc w:val="both"/>
      </w:pPr>
      <w:r>
        <w:rPr>
          <w:rStyle w:val="Vresatsauce"/>
        </w:rPr>
        <w:footnoteRef/>
      </w:r>
      <w:r>
        <w:t xml:space="preserve"> </w:t>
      </w:r>
      <w:r w:rsidRPr="00A52D3B">
        <w:t>Piemēram, Enerģētikas likum</w:t>
      </w:r>
      <w:r>
        <w:t>ā</w:t>
      </w:r>
      <w:r w:rsidRPr="00A52D3B">
        <w:t>, Ūdenssaimniecības pakalpojumu likum</w:t>
      </w:r>
      <w:r>
        <w:t>ā</w:t>
      </w:r>
      <w:r w:rsidRPr="00A52D3B">
        <w:t>, Elektronisko sakaru likum</w:t>
      </w:r>
      <w:r>
        <w:t>ā,</w:t>
      </w:r>
      <w:r w:rsidRPr="00A52D3B">
        <w:t xml:space="preserve"> Ostu likumā, likumā "Par autoceļiem", Zemes pārvaldības likumā</w:t>
      </w:r>
      <w:r>
        <w:t>, u.c. noteiktie subjekti, saņemot zemes īpašnieka saskaņojumu.</w:t>
      </w:r>
    </w:p>
  </w:footnote>
  <w:footnote w:id="6">
    <w:p w14:paraId="1D4DE720" w14:textId="77777777" w:rsidR="00AB27FA" w:rsidRDefault="00AB27FA" w:rsidP="00AB27FA">
      <w:pPr>
        <w:pStyle w:val="Vresteksts"/>
      </w:pPr>
      <w:r>
        <w:rPr>
          <w:rStyle w:val="Vresatsauce"/>
        </w:rPr>
        <w:footnoteRef/>
      </w:r>
      <w:r>
        <w:t xml:space="preserve"> Zemesgrāmatu likuma 56.</w:t>
      </w:r>
      <w:r>
        <w:rPr>
          <w:vertAlign w:val="superscript"/>
        </w:rPr>
        <w:t>5</w:t>
      </w:r>
      <w:r>
        <w:t> pants.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087F9B"/>
    <w:multiLevelType w:val="hybridMultilevel"/>
    <w:tmpl w:val="AE0EEEFA"/>
    <w:lvl w:ilvl="0" w:tplc="04260011">
      <w:start w:val="1"/>
      <w:numFmt w:val="decimal"/>
      <w:lvlText w:val="%1)"/>
      <w:lvlJc w:val="left"/>
      <w:pPr>
        <w:tabs>
          <w:tab w:val="num" w:pos="720"/>
        </w:tabs>
        <w:ind w:left="720" w:hanging="360"/>
      </w:pPr>
    </w:lvl>
    <w:lvl w:ilvl="1" w:tplc="FFFFFFFF" w:tentative="1">
      <w:start w:val="1"/>
      <w:numFmt w:val="bullet"/>
      <w:lvlText w:val="•"/>
      <w:lvlJc w:val="left"/>
      <w:pPr>
        <w:tabs>
          <w:tab w:val="num" w:pos="1440"/>
        </w:tabs>
        <w:ind w:left="1440" w:hanging="360"/>
      </w:pPr>
      <w:rPr>
        <w:rFonts w:ascii="Arial" w:hAnsi="Arial" w:hint="default"/>
      </w:rPr>
    </w:lvl>
    <w:lvl w:ilvl="2" w:tplc="FFFFFFFF" w:tentative="1">
      <w:start w:val="1"/>
      <w:numFmt w:val="bullet"/>
      <w:lvlText w:val="•"/>
      <w:lvlJc w:val="left"/>
      <w:pPr>
        <w:tabs>
          <w:tab w:val="num" w:pos="2160"/>
        </w:tabs>
        <w:ind w:left="2160" w:hanging="360"/>
      </w:pPr>
      <w:rPr>
        <w:rFonts w:ascii="Arial" w:hAnsi="Arial" w:hint="default"/>
      </w:rPr>
    </w:lvl>
    <w:lvl w:ilvl="3" w:tplc="FFFFFFFF" w:tentative="1">
      <w:start w:val="1"/>
      <w:numFmt w:val="bullet"/>
      <w:lvlText w:val="•"/>
      <w:lvlJc w:val="left"/>
      <w:pPr>
        <w:tabs>
          <w:tab w:val="num" w:pos="2880"/>
        </w:tabs>
        <w:ind w:left="2880" w:hanging="360"/>
      </w:pPr>
      <w:rPr>
        <w:rFonts w:ascii="Arial" w:hAnsi="Arial" w:hint="default"/>
      </w:rPr>
    </w:lvl>
    <w:lvl w:ilvl="4" w:tplc="FFFFFFFF" w:tentative="1">
      <w:start w:val="1"/>
      <w:numFmt w:val="bullet"/>
      <w:lvlText w:val="•"/>
      <w:lvlJc w:val="left"/>
      <w:pPr>
        <w:tabs>
          <w:tab w:val="num" w:pos="3600"/>
        </w:tabs>
        <w:ind w:left="3600" w:hanging="360"/>
      </w:pPr>
      <w:rPr>
        <w:rFonts w:ascii="Arial" w:hAnsi="Arial" w:hint="default"/>
      </w:rPr>
    </w:lvl>
    <w:lvl w:ilvl="5" w:tplc="FFFFFFFF" w:tentative="1">
      <w:start w:val="1"/>
      <w:numFmt w:val="bullet"/>
      <w:lvlText w:val="•"/>
      <w:lvlJc w:val="left"/>
      <w:pPr>
        <w:tabs>
          <w:tab w:val="num" w:pos="4320"/>
        </w:tabs>
        <w:ind w:left="4320" w:hanging="360"/>
      </w:pPr>
      <w:rPr>
        <w:rFonts w:ascii="Arial" w:hAnsi="Arial" w:hint="default"/>
      </w:rPr>
    </w:lvl>
    <w:lvl w:ilvl="6" w:tplc="FFFFFFFF" w:tentative="1">
      <w:start w:val="1"/>
      <w:numFmt w:val="bullet"/>
      <w:lvlText w:val="•"/>
      <w:lvlJc w:val="left"/>
      <w:pPr>
        <w:tabs>
          <w:tab w:val="num" w:pos="5040"/>
        </w:tabs>
        <w:ind w:left="5040" w:hanging="360"/>
      </w:pPr>
      <w:rPr>
        <w:rFonts w:ascii="Arial" w:hAnsi="Arial" w:hint="default"/>
      </w:rPr>
    </w:lvl>
    <w:lvl w:ilvl="7" w:tplc="FFFFFFFF" w:tentative="1">
      <w:start w:val="1"/>
      <w:numFmt w:val="bullet"/>
      <w:lvlText w:val="•"/>
      <w:lvlJc w:val="left"/>
      <w:pPr>
        <w:tabs>
          <w:tab w:val="num" w:pos="5760"/>
        </w:tabs>
        <w:ind w:left="5760" w:hanging="360"/>
      </w:pPr>
      <w:rPr>
        <w:rFonts w:ascii="Arial" w:hAnsi="Arial" w:hint="default"/>
      </w:rPr>
    </w:lvl>
    <w:lvl w:ilvl="8" w:tplc="FFFFFFFF"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CC2233E"/>
    <w:multiLevelType w:val="multilevel"/>
    <w:tmpl w:val="FFFFFFFF"/>
    <w:lvl w:ilvl="0">
      <w:start w:val="1"/>
      <w:numFmt w:val="decimal"/>
      <w:lvlText w:val="%1."/>
      <w:lvlJc w:val="left"/>
      <w:pPr>
        <w:ind w:left="720" w:hanging="360"/>
      </w:pPr>
      <w:rPr>
        <w:rFonts w:cs="Times New Roman" w:hint="default"/>
        <w:b/>
        <w:bCs/>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2" w15:restartNumberingAfterBreak="0">
    <w:nsid w:val="0FC77DD5"/>
    <w:multiLevelType w:val="hybridMultilevel"/>
    <w:tmpl w:val="FFFFFFFF"/>
    <w:lvl w:ilvl="0" w:tplc="F5A8EA32">
      <w:numFmt w:val="bullet"/>
      <w:lvlText w:val="-"/>
      <w:lvlJc w:val="left"/>
      <w:pPr>
        <w:ind w:left="1440" w:hanging="360"/>
      </w:pPr>
      <w:rPr>
        <w:rFonts w:ascii="Times New Roman" w:eastAsia="Times New Roman" w:hAnsi="Times New Roman" w:hint="default"/>
      </w:rPr>
    </w:lvl>
    <w:lvl w:ilvl="1" w:tplc="FFFFFFFF">
      <w:start w:val="1"/>
      <w:numFmt w:val="bullet"/>
      <w:lvlText w:val="o"/>
      <w:lvlJc w:val="left"/>
      <w:pPr>
        <w:ind w:left="2160" w:hanging="360"/>
      </w:pPr>
      <w:rPr>
        <w:rFonts w:ascii="Courier New" w:hAnsi="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 w15:restartNumberingAfterBreak="0">
    <w:nsid w:val="15854442"/>
    <w:multiLevelType w:val="hybridMultilevel"/>
    <w:tmpl w:val="BBC4FF42"/>
    <w:lvl w:ilvl="0" w:tplc="04260011">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4" w15:restartNumberingAfterBreak="0">
    <w:nsid w:val="15DA7E29"/>
    <w:multiLevelType w:val="hybridMultilevel"/>
    <w:tmpl w:val="B10A5646"/>
    <w:lvl w:ilvl="0" w:tplc="0426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25A43D6F"/>
    <w:multiLevelType w:val="hybridMultilevel"/>
    <w:tmpl w:val="A25EA338"/>
    <w:lvl w:ilvl="0" w:tplc="45C05E56">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6" w15:restartNumberingAfterBreak="0">
    <w:nsid w:val="27E11B5A"/>
    <w:multiLevelType w:val="multilevel"/>
    <w:tmpl w:val="FFFFFFFF"/>
    <w:lvl w:ilvl="0">
      <w:start w:val="1"/>
      <w:numFmt w:val="decimal"/>
      <w:lvlText w:val="%1."/>
      <w:lvlJc w:val="left"/>
      <w:pPr>
        <w:ind w:left="720" w:hanging="360"/>
      </w:pPr>
      <w:rPr>
        <w:rFonts w:cs="Times New Roman"/>
      </w:rPr>
    </w:lvl>
    <w:lvl w:ilvl="1">
      <w:start w:val="1"/>
      <w:numFmt w:val="decimal"/>
      <w:isLgl/>
      <w:lvlText w:val="%1.%2."/>
      <w:lvlJc w:val="left"/>
      <w:pPr>
        <w:ind w:left="1069" w:hanging="360"/>
      </w:pPr>
      <w:rPr>
        <w:rFonts w:cs="Times New Roman" w:hint="default"/>
      </w:rPr>
    </w:lvl>
    <w:lvl w:ilvl="2">
      <w:start w:val="1"/>
      <w:numFmt w:val="decimal"/>
      <w:isLgl/>
      <w:lvlText w:val="%1.%2.%3."/>
      <w:lvlJc w:val="left"/>
      <w:pPr>
        <w:ind w:left="1778" w:hanging="720"/>
      </w:pPr>
      <w:rPr>
        <w:rFonts w:cs="Times New Roman" w:hint="default"/>
      </w:rPr>
    </w:lvl>
    <w:lvl w:ilvl="3">
      <w:start w:val="1"/>
      <w:numFmt w:val="decimal"/>
      <w:isLgl/>
      <w:lvlText w:val="%1.%2.%3.%4."/>
      <w:lvlJc w:val="left"/>
      <w:pPr>
        <w:ind w:left="2127" w:hanging="720"/>
      </w:pPr>
      <w:rPr>
        <w:rFonts w:cs="Times New Roman" w:hint="default"/>
      </w:rPr>
    </w:lvl>
    <w:lvl w:ilvl="4">
      <w:start w:val="1"/>
      <w:numFmt w:val="decimal"/>
      <w:isLgl/>
      <w:lvlText w:val="%1.%2.%3.%4.%5."/>
      <w:lvlJc w:val="left"/>
      <w:pPr>
        <w:ind w:left="2836" w:hanging="1080"/>
      </w:pPr>
      <w:rPr>
        <w:rFonts w:cs="Times New Roman" w:hint="default"/>
      </w:rPr>
    </w:lvl>
    <w:lvl w:ilvl="5">
      <w:start w:val="1"/>
      <w:numFmt w:val="decimal"/>
      <w:isLgl/>
      <w:lvlText w:val="%1.%2.%3.%4.%5.%6."/>
      <w:lvlJc w:val="left"/>
      <w:pPr>
        <w:ind w:left="3185" w:hanging="1080"/>
      </w:pPr>
      <w:rPr>
        <w:rFonts w:cs="Times New Roman" w:hint="default"/>
      </w:rPr>
    </w:lvl>
    <w:lvl w:ilvl="6">
      <w:start w:val="1"/>
      <w:numFmt w:val="decimal"/>
      <w:isLgl/>
      <w:lvlText w:val="%1.%2.%3.%4.%5.%6.%7."/>
      <w:lvlJc w:val="left"/>
      <w:pPr>
        <w:ind w:left="3894" w:hanging="1440"/>
      </w:pPr>
      <w:rPr>
        <w:rFonts w:cs="Times New Roman" w:hint="default"/>
      </w:rPr>
    </w:lvl>
    <w:lvl w:ilvl="7">
      <w:start w:val="1"/>
      <w:numFmt w:val="decimal"/>
      <w:isLgl/>
      <w:lvlText w:val="%1.%2.%3.%4.%5.%6.%7.%8."/>
      <w:lvlJc w:val="left"/>
      <w:pPr>
        <w:ind w:left="4243" w:hanging="1440"/>
      </w:pPr>
      <w:rPr>
        <w:rFonts w:cs="Times New Roman" w:hint="default"/>
      </w:rPr>
    </w:lvl>
    <w:lvl w:ilvl="8">
      <w:start w:val="1"/>
      <w:numFmt w:val="decimal"/>
      <w:isLgl/>
      <w:lvlText w:val="%1.%2.%3.%4.%5.%6.%7.%8.%9."/>
      <w:lvlJc w:val="left"/>
      <w:pPr>
        <w:ind w:left="4952" w:hanging="1800"/>
      </w:pPr>
      <w:rPr>
        <w:rFonts w:cs="Times New Roman" w:hint="default"/>
      </w:rPr>
    </w:lvl>
  </w:abstractNum>
  <w:abstractNum w:abstractNumId="7" w15:restartNumberingAfterBreak="0">
    <w:nsid w:val="44C618D5"/>
    <w:multiLevelType w:val="hybridMultilevel"/>
    <w:tmpl w:val="5C1645FE"/>
    <w:lvl w:ilvl="0" w:tplc="7E3EA1EC">
      <w:start w:val="1"/>
      <w:numFmt w:val="decimal"/>
      <w:lvlText w:val="%1."/>
      <w:lvlJc w:val="left"/>
      <w:pPr>
        <w:tabs>
          <w:tab w:val="num" w:pos="720"/>
        </w:tabs>
        <w:ind w:left="720" w:hanging="360"/>
      </w:pPr>
      <w:rPr>
        <w:rFonts w:ascii="Times New Roman" w:eastAsiaTheme="minorEastAsia" w:hAnsi="Times New Roman" w:cs="Times New Roman"/>
      </w:rPr>
    </w:lvl>
    <w:lvl w:ilvl="1" w:tplc="FDBA8742" w:tentative="1">
      <w:start w:val="1"/>
      <w:numFmt w:val="bullet"/>
      <w:lvlText w:val="•"/>
      <w:lvlJc w:val="left"/>
      <w:pPr>
        <w:tabs>
          <w:tab w:val="num" w:pos="1440"/>
        </w:tabs>
        <w:ind w:left="1440" w:hanging="360"/>
      </w:pPr>
      <w:rPr>
        <w:rFonts w:ascii="Arial" w:hAnsi="Arial" w:hint="default"/>
      </w:rPr>
    </w:lvl>
    <w:lvl w:ilvl="2" w:tplc="99D28942" w:tentative="1">
      <w:start w:val="1"/>
      <w:numFmt w:val="bullet"/>
      <w:lvlText w:val="•"/>
      <w:lvlJc w:val="left"/>
      <w:pPr>
        <w:tabs>
          <w:tab w:val="num" w:pos="2160"/>
        </w:tabs>
        <w:ind w:left="2160" w:hanging="360"/>
      </w:pPr>
      <w:rPr>
        <w:rFonts w:ascii="Arial" w:hAnsi="Arial" w:hint="default"/>
      </w:rPr>
    </w:lvl>
    <w:lvl w:ilvl="3" w:tplc="519EA3BE" w:tentative="1">
      <w:start w:val="1"/>
      <w:numFmt w:val="bullet"/>
      <w:lvlText w:val="•"/>
      <w:lvlJc w:val="left"/>
      <w:pPr>
        <w:tabs>
          <w:tab w:val="num" w:pos="2880"/>
        </w:tabs>
        <w:ind w:left="2880" w:hanging="360"/>
      </w:pPr>
      <w:rPr>
        <w:rFonts w:ascii="Arial" w:hAnsi="Arial" w:hint="default"/>
      </w:rPr>
    </w:lvl>
    <w:lvl w:ilvl="4" w:tplc="19C02B6C" w:tentative="1">
      <w:start w:val="1"/>
      <w:numFmt w:val="bullet"/>
      <w:lvlText w:val="•"/>
      <w:lvlJc w:val="left"/>
      <w:pPr>
        <w:tabs>
          <w:tab w:val="num" w:pos="3600"/>
        </w:tabs>
        <w:ind w:left="3600" w:hanging="360"/>
      </w:pPr>
      <w:rPr>
        <w:rFonts w:ascii="Arial" w:hAnsi="Arial" w:hint="default"/>
      </w:rPr>
    </w:lvl>
    <w:lvl w:ilvl="5" w:tplc="5BA40B9A" w:tentative="1">
      <w:start w:val="1"/>
      <w:numFmt w:val="bullet"/>
      <w:lvlText w:val="•"/>
      <w:lvlJc w:val="left"/>
      <w:pPr>
        <w:tabs>
          <w:tab w:val="num" w:pos="4320"/>
        </w:tabs>
        <w:ind w:left="4320" w:hanging="360"/>
      </w:pPr>
      <w:rPr>
        <w:rFonts w:ascii="Arial" w:hAnsi="Arial" w:hint="default"/>
      </w:rPr>
    </w:lvl>
    <w:lvl w:ilvl="6" w:tplc="8040AA0E" w:tentative="1">
      <w:start w:val="1"/>
      <w:numFmt w:val="bullet"/>
      <w:lvlText w:val="•"/>
      <w:lvlJc w:val="left"/>
      <w:pPr>
        <w:tabs>
          <w:tab w:val="num" w:pos="5040"/>
        </w:tabs>
        <w:ind w:left="5040" w:hanging="360"/>
      </w:pPr>
      <w:rPr>
        <w:rFonts w:ascii="Arial" w:hAnsi="Arial" w:hint="default"/>
      </w:rPr>
    </w:lvl>
    <w:lvl w:ilvl="7" w:tplc="8F5891CC" w:tentative="1">
      <w:start w:val="1"/>
      <w:numFmt w:val="bullet"/>
      <w:lvlText w:val="•"/>
      <w:lvlJc w:val="left"/>
      <w:pPr>
        <w:tabs>
          <w:tab w:val="num" w:pos="5760"/>
        </w:tabs>
        <w:ind w:left="5760" w:hanging="360"/>
      </w:pPr>
      <w:rPr>
        <w:rFonts w:ascii="Arial" w:hAnsi="Arial" w:hint="default"/>
      </w:rPr>
    </w:lvl>
    <w:lvl w:ilvl="8" w:tplc="AC0262CC"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4D0C7C15"/>
    <w:multiLevelType w:val="hybridMultilevel"/>
    <w:tmpl w:val="FFFFFFFF"/>
    <w:lvl w:ilvl="0" w:tplc="B0CE6866">
      <w:numFmt w:val="bullet"/>
      <w:lvlText w:val="-"/>
      <w:lvlJc w:val="left"/>
      <w:pPr>
        <w:ind w:left="720" w:hanging="360"/>
      </w:pPr>
      <w:rPr>
        <w:rFonts w:ascii="Calibri" w:eastAsia="Times New Roman" w:hAnsi="Calibri" w:hint="default"/>
      </w:rPr>
    </w:lvl>
    <w:lvl w:ilvl="1" w:tplc="04260003">
      <w:start w:val="1"/>
      <w:numFmt w:val="bullet"/>
      <w:lvlText w:val="o"/>
      <w:lvlJc w:val="left"/>
      <w:pPr>
        <w:ind w:left="1440" w:hanging="360"/>
      </w:pPr>
      <w:rPr>
        <w:rFonts w:ascii="Courier New" w:hAnsi="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hint="default"/>
      </w:rPr>
    </w:lvl>
    <w:lvl w:ilvl="8" w:tplc="04260005">
      <w:start w:val="1"/>
      <w:numFmt w:val="bullet"/>
      <w:lvlText w:val=""/>
      <w:lvlJc w:val="left"/>
      <w:pPr>
        <w:ind w:left="6480" w:hanging="360"/>
      </w:pPr>
      <w:rPr>
        <w:rFonts w:ascii="Wingdings" w:hAnsi="Wingdings" w:hint="default"/>
      </w:rPr>
    </w:lvl>
  </w:abstractNum>
  <w:abstractNum w:abstractNumId="9" w15:restartNumberingAfterBreak="0">
    <w:nsid w:val="57297F70"/>
    <w:multiLevelType w:val="hybridMultilevel"/>
    <w:tmpl w:val="B6A682FA"/>
    <w:lvl w:ilvl="0" w:tplc="0426000B">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10" w15:restartNumberingAfterBreak="0">
    <w:nsid w:val="59BC3AB2"/>
    <w:multiLevelType w:val="hybridMultilevel"/>
    <w:tmpl w:val="FFFFFFFF"/>
    <w:lvl w:ilvl="0" w:tplc="0D6438F4">
      <w:start w:val="1"/>
      <w:numFmt w:val="decimal"/>
      <w:lvlText w:val="%1."/>
      <w:lvlJc w:val="left"/>
      <w:pPr>
        <w:ind w:left="1069" w:hanging="360"/>
      </w:pPr>
      <w:rPr>
        <w:rFonts w:cs="Times New Roman" w:hint="default"/>
      </w:rPr>
    </w:lvl>
    <w:lvl w:ilvl="1" w:tplc="04260019" w:tentative="1">
      <w:start w:val="1"/>
      <w:numFmt w:val="lowerLetter"/>
      <w:lvlText w:val="%2."/>
      <w:lvlJc w:val="left"/>
      <w:pPr>
        <w:ind w:left="1789" w:hanging="360"/>
      </w:pPr>
      <w:rPr>
        <w:rFonts w:cs="Times New Roman"/>
      </w:rPr>
    </w:lvl>
    <w:lvl w:ilvl="2" w:tplc="0426001B" w:tentative="1">
      <w:start w:val="1"/>
      <w:numFmt w:val="lowerRoman"/>
      <w:lvlText w:val="%3."/>
      <w:lvlJc w:val="right"/>
      <w:pPr>
        <w:ind w:left="2509" w:hanging="180"/>
      </w:pPr>
      <w:rPr>
        <w:rFonts w:cs="Times New Roman"/>
      </w:rPr>
    </w:lvl>
    <w:lvl w:ilvl="3" w:tplc="0426000F" w:tentative="1">
      <w:start w:val="1"/>
      <w:numFmt w:val="decimal"/>
      <w:lvlText w:val="%4."/>
      <w:lvlJc w:val="left"/>
      <w:pPr>
        <w:ind w:left="3229" w:hanging="360"/>
      </w:pPr>
      <w:rPr>
        <w:rFonts w:cs="Times New Roman"/>
      </w:rPr>
    </w:lvl>
    <w:lvl w:ilvl="4" w:tplc="04260019" w:tentative="1">
      <w:start w:val="1"/>
      <w:numFmt w:val="lowerLetter"/>
      <w:lvlText w:val="%5."/>
      <w:lvlJc w:val="left"/>
      <w:pPr>
        <w:ind w:left="3949" w:hanging="360"/>
      </w:pPr>
      <w:rPr>
        <w:rFonts w:cs="Times New Roman"/>
      </w:rPr>
    </w:lvl>
    <w:lvl w:ilvl="5" w:tplc="0426001B" w:tentative="1">
      <w:start w:val="1"/>
      <w:numFmt w:val="lowerRoman"/>
      <w:lvlText w:val="%6."/>
      <w:lvlJc w:val="right"/>
      <w:pPr>
        <w:ind w:left="4669" w:hanging="180"/>
      </w:pPr>
      <w:rPr>
        <w:rFonts w:cs="Times New Roman"/>
      </w:rPr>
    </w:lvl>
    <w:lvl w:ilvl="6" w:tplc="0426000F" w:tentative="1">
      <w:start w:val="1"/>
      <w:numFmt w:val="decimal"/>
      <w:lvlText w:val="%7."/>
      <w:lvlJc w:val="left"/>
      <w:pPr>
        <w:ind w:left="5389" w:hanging="360"/>
      </w:pPr>
      <w:rPr>
        <w:rFonts w:cs="Times New Roman"/>
      </w:rPr>
    </w:lvl>
    <w:lvl w:ilvl="7" w:tplc="04260019" w:tentative="1">
      <w:start w:val="1"/>
      <w:numFmt w:val="lowerLetter"/>
      <w:lvlText w:val="%8."/>
      <w:lvlJc w:val="left"/>
      <w:pPr>
        <w:ind w:left="6109" w:hanging="360"/>
      </w:pPr>
      <w:rPr>
        <w:rFonts w:cs="Times New Roman"/>
      </w:rPr>
    </w:lvl>
    <w:lvl w:ilvl="8" w:tplc="0426001B" w:tentative="1">
      <w:start w:val="1"/>
      <w:numFmt w:val="lowerRoman"/>
      <w:lvlText w:val="%9."/>
      <w:lvlJc w:val="right"/>
      <w:pPr>
        <w:ind w:left="6829" w:hanging="180"/>
      </w:pPr>
      <w:rPr>
        <w:rFonts w:cs="Times New Roman"/>
      </w:rPr>
    </w:lvl>
  </w:abstractNum>
  <w:abstractNum w:abstractNumId="11" w15:restartNumberingAfterBreak="0">
    <w:nsid w:val="60B00C7C"/>
    <w:multiLevelType w:val="hybridMultilevel"/>
    <w:tmpl w:val="FFFFFFFF"/>
    <w:lvl w:ilvl="0" w:tplc="04260001">
      <w:start w:val="1"/>
      <w:numFmt w:val="bullet"/>
      <w:lvlText w:val=""/>
      <w:lvlJc w:val="left"/>
      <w:pPr>
        <w:ind w:left="1440" w:hanging="360"/>
      </w:pPr>
      <w:rPr>
        <w:rFonts w:ascii="Symbol" w:hAnsi="Symbol" w:hint="default"/>
      </w:rPr>
    </w:lvl>
    <w:lvl w:ilvl="1" w:tplc="04260003">
      <w:start w:val="1"/>
      <w:numFmt w:val="bullet"/>
      <w:lvlText w:val="o"/>
      <w:lvlJc w:val="left"/>
      <w:pPr>
        <w:ind w:left="2160" w:hanging="360"/>
      </w:pPr>
      <w:rPr>
        <w:rFonts w:ascii="Courier New" w:hAnsi="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2" w15:restartNumberingAfterBreak="0">
    <w:nsid w:val="61F52FC0"/>
    <w:multiLevelType w:val="hybridMultilevel"/>
    <w:tmpl w:val="FFFFFFFF"/>
    <w:lvl w:ilvl="0" w:tplc="0426000B">
      <w:start w:val="1"/>
      <w:numFmt w:val="bullet"/>
      <w:lvlText w:val=""/>
      <w:lvlJc w:val="left"/>
      <w:pPr>
        <w:ind w:left="1429" w:hanging="360"/>
      </w:pPr>
      <w:rPr>
        <w:rFonts w:ascii="Wingdings" w:hAnsi="Wingdings" w:hint="default"/>
      </w:rPr>
    </w:lvl>
    <w:lvl w:ilvl="1" w:tplc="04260003" w:tentative="1">
      <w:start w:val="1"/>
      <w:numFmt w:val="bullet"/>
      <w:lvlText w:val="o"/>
      <w:lvlJc w:val="left"/>
      <w:pPr>
        <w:ind w:left="2149" w:hanging="360"/>
      </w:pPr>
      <w:rPr>
        <w:rFonts w:ascii="Courier New" w:hAnsi="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13" w15:restartNumberingAfterBreak="0">
    <w:nsid w:val="69D02281"/>
    <w:multiLevelType w:val="hybridMultilevel"/>
    <w:tmpl w:val="FFFFFFFF"/>
    <w:lvl w:ilvl="0" w:tplc="F5A8EA32">
      <w:numFmt w:val="bullet"/>
      <w:lvlText w:val="-"/>
      <w:lvlJc w:val="left"/>
      <w:pPr>
        <w:ind w:left="1069" w:hanging="360"/>
      </w:pPr>
      <w:rPr>
        <w:rFonts w:ascii="Times New Roman" w:eastAsia="Times New Roman" w:hAnsi="Times New Roman" w:hint="default"/>
      </w:rPr>
    </w:lvl>
    <w:lvl w:ilvl="1" w:tplc="04260003" w:tentative="1">
      <w:start w:val="1"/>
      <w:numFmt w:val="bullet"/>
      <w:lvlText w:val="o"/>
      <w:lvlJc w:val="left"/>
      <w:pPr>
        <w:ind w:left="1789" w:hanging="360"/>
      </w:pPr>
      <w:rPr>
        <w:rFonts w:ascii="Courier New" w:hAnsi="Courier New" w:hint="default"/>
      </w:rPr>
    </w:lvl>
    <w:lvl w:ilvl="2" w:tplc="04260005" w:tentative="1">
      <w:start w:val="1"/>
      <w:numFmt w:val="bullet"/>
      <w:lvlText w:val=""/>
      <w:lvlJc w:val="left"/>
      <w:pPr>
        <w:ind w:left="2509" w:hanging="360"/>
      </w:pPr>
      <w:rPr>
        <w:rFonts w:ascii="Wingdings" w:hAnsi="Wingdings" w:hint="default"/>
      </w:rPr>
    </w:lvl>
    <w:lvl w:ilvl="3" w:tplc="04260001" w:tentative="1">
      <w:start w:val="1"/>
      <w:numFmt w:val="bullet"/>
      <w:lvlText w:val=""/>
      <w:lvlJc w:val="left"/>
      <w:pPr>
        <w:ind w:left="3229" w:hanging="360"/>
      </w:pPr>
      <w:rPr>
        <w:rFonts w:ascii="Symbol" w:hAnsi="Symbol" w:hint="default"/>
      </w:rPr>
    </w:lvl>
    <w:lvl w:ilvl="4" w:tplc="04260003" w:tentative="1">
      <w:start w:val="1"/>
      <w:numFmt w:val="bullet"/>
      <w:lvlText w:val="o"/>
      <w:lvlJc w:val="left"/>
      <w:pPr>
        <w:ind w:left="3949" w:hanging="360"/>
      </w:pPr>
      <w:rPr>
        <w:rFonts w:ascii="Courier New" w:hAnsi="Courier New" w:hint="default"/>
      </w:rPr>
    </w:lvl>
    <w:lvl w:ilvl="5" w:tplc="04260005" w:tentative="1">
      <w:start w:val="1"/>
      <w:numFmt w:val="bullet"/>
      <w:lvlText w:val=""/>
      <w:lvlJc w:val="left"/>
      <w:pPr>
        <w:ind w:left="4669" w:hanging="360"/>
      </w:pPr>
      <w:rPr>
        <w:rFonts w:ascii="Wingdings" w:hAnsi="Wingdings" w:hint="default"/>
      </w:rPr>
    </w:lvl>
    <w:lvl w:ilvl="6" w:tplc="04260001" w:tentative="1">
      <w:start w:val="1"/>
      <w:numFmt w:val="bullet"/>
      <w:lvlText w:val=""/>
      <w:lvlJc w:val="left"/>
      <w:pPr>
        <w:ind w:left="5389" w:hanging="360"/>
      </w:pPr>
      <w:rPr>
        <w:rFonts w:ascii="Symbol" w:hAnsi="Symbol" w:hint="default"/>
      </w:rPr>
    </w:lvl>
    <w:lvl w:ilvl="7" w:tplc="04260003" w:tentative="1">
      <w:start w:val="1"/>
      <w:numFmt w:val="bullet"/>
      <w:lvlText w:val="o"/>
      <w:lvlJc w:val="left"/>
      <w:pPr>
        <w:ind w:left="6109" w:hanging="360"/>
      </w:pPr>
      <w:rPr>
        <w:rFonts w:ascii="Courier New" w:hAnsi="Courier New" w:hint="default"/>
      </w:rPr>
    </w:lvl>
    <w:lvl w:ilvl="8" w:tplc="04260005" w:tentative="1">
      <w:start w:val="1"/>
      <w:numFmt w:val="bullet"/>
      <w:lvlText w:val=""/>
      <w:lvlJc w:val="left"/>
      <w:pPr>
        <w:ind w:left="6829" w:hanging="360"/>
      </w:pPr>
      <w:rPr>
        <w:rFonts w:ascii="Wingdings" w:hAnsi="Wingdings" w:hint="default"/>
      </w:rPr>
    </w:lvl>
  </w:abstractNum>
  <w:abstractNum w:abstractNumId="14" w15:restartNumberingAfterBreak="0">
    <w:nsid w:val="7E33469E"/>
    <w:multiLevelType w:val="hybridMultilevel"/>
    <w:tmpl w:val="A5BE0E86"/>
    <w:lvl w:ilvl="0" w:tplc="04260011">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657802998">
    <w:abstractNumId w:val="11"/>
  </w:num>
  <w:num w:numId="2" w16cid:durableId="377095417">
    <w:abstractNumId w:val="13"/>
  </w:num>
  <w:num w:numId="3" w16cid:durableId="2089689225">
    <w:abstractNumId w:val="1"/>
  </w:num>
  <w:num w:numId="4" w16cid:durableId="1780832771">
    <w:abstractNumId w:val="6"/>
  </w:num>
  <w:num w:numId="5" w16cid:durableId="1377896776">
    <w:abstractNumId w:val="2"/>
  </w:num>
  <w:num w:numId="6" w16cid:durableId="1814328324">
    <w:abstractNumId w:val="10"/>
  </w:num>
  <w:num w:numId="7" w16cid:durableId="1928923455">
    <w:abstractNumId w:val="4"/>
  </w:num>
  <w:num w:numId="8" w16cid:durableId="1447697422">
    <w:abstractNumId w:val="12"/>
  </w:num>
  <w:num w:numId="9" w16cid:durableId="513492790">
    <w:abstractNumId w:val="8"/>
  </w:num>
  <w:num w:numId="10" w16cid:durableId="1582761167">
    <w:abstractNumId w:val="8"/>
  </w:num>
  <w:num w:numId="11" w16cid:durableId="209273">
    <w:abstractNumId w:val="9"/>
  </w:num>
  <w:num w:numId="12" w16cid:durableId="1158182457">
    <w:abstractNumId w:val="7"/>
  </w:num>
  <w:num w:numId="13" w16cid:durableId="1116410943">
    <w:abstractNumId w:val="5"/>
  </w:num>
  <w:num w:numId="14" w16cid:durableId="1053768404">
    <w:abstractNumId w:val="0"/>
  </w:num>
  <w:num w:numId="15" w16cid:durableId="1471896807">
    <w:abstractNumId w:val="3"/>
  </w:num>
  <w:num w:numId="16" w16cid:durableId="54441225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720"/>
  <w:characterSpacingControl w:val="doNotCompress"/>
  <w:footnotePr>
    <w:footnote w:id="-1"/>
    <w:footnote w:id="0"/>
  </w:footnotePr>
  <w:endnotePr>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6C11"/>
    <w:rsid w:val="000006C8"/>
    <w:rsid w:val="00001181"/>
    <w:rsid w:val="00001D24"/>
    <w:rsid w:val="00013407"/>
    <w:rsid w:val="00021B63"/>
    <w:rsid w:val="000415CE"/>
    <w:rsid w:val="00047292"/>
    <w:rsid w:val="00047F88"/>
    <w:rsid w:val="00056123"/>
    <w:rsid w:val="00062C0F"/>
    <w:rsid w:val="00080C73"/>
    <w:rsid w:val="00080FAD"/>
    <w:rsid w:val="000C19AC"/>
    <w:rsid w:val="000C5A38"/>
    <w:rsid w:val="000D3262"/>
    <w:rsid w:val="000D5B19"/>
    <w:rsid w:val="000E39DA"/>
    <w:rsid w:val="000E6354"/>
    <w:rsid w:val="000E77A8"/>
    <w:rsid w:val="000F2155"/>
    <w:rsid w:val="000F33F4"/>
    <w:rsid w:val="0010380A"/>
    <w:rsid w:val="00107C65"/>
    <w:rsid w:val="00107EFA"/>
    <w:rsid w:val="001105E7"/>
    <w:rsid w:val="00111070"/>
    <w:rsid w:val="00112784"/>
    <w:rsid w:val="00116CD6"/>
    <w:rsid w:val="00120C3D"/>
    <w:rsid w:val="001261C0"/>
    <w:rsid w:val="00136136"/>
    <w:rsid w:val="001478E8"/>
    <w:rsid w:val="00151AA7"/>
    <w:rsid w:val="00155B63"/>
    <w:rsid w:val="00156188"/>
    <w:rsid w:val="001563AA"/>
    <w:rsid w:val="00165F7D"/>
    <w:rsid w:val="00172D37"/>
    <w:rsid w:val="00176CD6"/>
    <w:rsid w:val="00177C8F"/>
    <w:rsid w:val="00180621"/>
    <w:rsid w:val="00182723"/>
    <w:rsid w:val="0019679F"/>
    <w:rsid w:val="001B0105"/>
    <w:rsid w:val="001C13B4"/>
    <w:rsid w:val="001D3033"/>
    <w:rsid w:val="001D5471"/>
    <w:rsid w:val="001E3621"/>
    <w:rsid w:val="001E546F"/>
    <w:rsid w:val="001F2A02"/>
    <w:rsid w:val="001F373D"/>
    <w:rsid w:val="001F3790"/>
    <w:rsid w:val="002015B9"/>
    <w:rsid w:val="00204AAA"/>
    <w:rsid w:val="00213C0A"/>
    <w:rsid w:val="002140B0"/>
    <w:rsid w:val="00216A1D"/>
    <w:rsid w:val="00216E76"/>
    <w:rsid w:val="00226001"/>
    <w:rsid w:val="00226EFB"/>
    <w:rsid w:val="002304C0"/>
    <w:rsid w:val="00231070"/>
    <w:rsid w:val="00237223"/>
    <w:rsid w:val="00246B08"/>
    <w:rsid w:val="002565AA"/>
    <w:rsid w:val="00266E18"/>
    <w:rsid w:val="002709CF"/>
    <w:rsid w:val="00270EE7"/>
    <w:rsid w:val="0027470F"/>
    <w:rsid w:val="00277913"/>
    <w:rsid w:val="00281C18"/>
    <w:rsid w:val="00283196"/>
    <w:rsid w:val="002868D5"/>
    <w:rsid w:val="002954E6"/>
    <w:rsid w:val="00297EB9"/>
    <w:rsid w:val="002A48BB"/>
    <w:rsid w:val="002A6C33"/>
    <w:rsid w:val="002B71E5"/>
    <w:rsid w:val="002C1589"/>
    <w:rsid w:val="002C3B95"/>
    <w:rsid w:val="002D3843"/>
    <w:rsid w:val="002E0A89"/>
    <w:rsid w:val="002E6A9C"/>
    <w:rsid w:val="00302B60"/>
    <w:rsid w:val="003051F2"/>
    <w:rsid w:val="00316323"/>
    <w:rsid w:val="003221A7"/>
    <w:rsid w:val="0032332D"/>
    <w:rsid w:val="00331841"/>
    <w:rsid w:val="00335739"/>
    <w:rsid w:val="003466F9"/>
    <w:rsid w:val="00360599"/>
    <w:rsid w:val="0036374C"/>
    <w:rsid w:val="00372249"/>
    <w:rsid w:val="0038471C"/>
    <w:rsid w:val="00386C11"/>
    <w:rsid w:val="003B200A"/>
    <w:rsid w:val="003B52D1"/>
    <w:rsid w:val="003B6059"/>
    <w:rsid w:val="003B7F40"/>
    <w:rsid w:val="003D5FE2"/>
    <w:rsid w:val="003E2F2A"/>
    <w:rsid w:val="003E36DE"/>
    <w:rsid w:val="003E60BC"/>
    <w:rsid w:val="003F63D3"/>
    <w:rsid w:val="00400C97"/>
    <w:rsid w:val="004015BD"/>
    <w:rsid w:val="00411E73"/>
    <w:rsid w:val="00420EC1"/>
    <w:rsid w:val="00431EF3"/>
    <w:rsid w:val="00441DB4"/>
    <w:rsid w:val="00444028"/>
    <w:rsid w:val="00455137"/>
    <w:rsid w:val="00462324"/>
    <w:rsid w:val="0046705F"/>
    <w:rsid w:val="00471FE6"/>
    <w:rsid w:val="00476AFD"/>
    <w:rsid w:val="004821C3"/>
    <w:rsid w:val="004A30D9"/>
    <w:rsid w:val="004B241F"/>
    <w:rsid w:val="004B7103"/>
    <w:rsid w:val="004C26F1"/>
    <w:rsid w:val="004C30B7"/>
    <w:rsid w:val="004C362F"/>
    <w:rsid w:val="004C5E4F"/>
    <w:rsid w:val="004C77AD"/>
    <w:rsid w:val="004C7BB4"/>
    <w:rsid w:val="004D611F"/>
    <w:rsid w:val="004E2A09"/>
    <w:rsid w:val="004E307A"/>
    <w:rsid w:val="004E6810"/>
    <w:rsid w:val="004E7A11"/>
    <w:rsid w:val="004F0D6B"/>
    <w:rsid w:val="004F3A8B"/>
    <w:rsid w:val="004F3B95"/>
    <w:rsid w:val="00507AEA"/>
    <w:rsid w:val="005227A3"/>
    <w:rsid w:val="00533A5E"/>
    <w:rsid w:val="00535134"/>
    <w:rsid w:val="005442E4"/>
    <w:rsid w:val="00545601"/>
    <w:rsid w:val="005529A7"/>
    <w:rsid w:val="00571684"/>
    <w:rsid w:val="00571FCF"/>
    <w:rsid w:val="0057579E"/>
    <w:rsid w:val="00580E5D"/>
    <w:rsid w:val="00591BFD"/>
    <w:rsid w:val="005925E6"/>
    <w:rsid w:val="00595B4E"/>
    <w:rsid w:val="00596631"/>
    <w:rsid w:val="005967CC"/>
    <w:rsid w:val="005A4E1E"/>
    <w:rsid w:val="005B02CD"/>
    <w:rsid w:val="005B1F52"/>
    <w:rsid w:val="005C3DB5"/>
    <w:rsid w:val="005D2E99"/>
    <w:rsid w:val="005F5EAE"/>
    <w:rsid w:val="005F6095"/>
    <w:rsid w:val="005F6C10"/>
    <w:rsid w:val="005F6DFE"/>
    <w:rsid w:val="006051DF"/>
    <w:rsid w:val="00620B0D"/>
    <w:rsid w:val="00636F75"/>
    <w:rsid w:val="00646AD7"/>
    <w:rsid w:val="00664A1D"/>
    <w:rsid w:val="00672FD1"/>
    <w:rsid w:val="00676D83"/>
    <w:rsid w:val="00682849"/>
    <w:rsid w:val="00692A98"/>
    <w:rsid w:val="006936F5"/>
    <w:rsid w:val="00695457"/>
    <w:rsid w:val="006963D7"/>
    <w:rsid w:val="006A2601"/>
    <w:rsid w:val="006B240C"/>
    <w:rsid w:val="006B7C19"/>
    <w:rsid w:val="006C4318"/>
    <w:rsid w:val="006C5A22"/>
    <w:rsid w:val="006D34FB"/>
    <w:rsid w:val="006D3D59"/>
    <w:rsid w:val="006E79D5"/>
    <w:rsid w:val="006F14AE"/>
    <w:rsid w:val="006F5D94"/>
    <w:rsid w:val="00707633"/>
    <w:rsid w:val="007124E8"/>
    <w:rsid w:val="00714474"/>
    <w:rsid w:val="00721513"/>
    <w:rsid w:val="007254E2"/>
    <w:rsid w:val="00735474"/>
    <w:rsid w:val="007463DA"/>
    <w:rsid w:val="0076463F"/>
    <w:rsid w:val="00767841"/>
    <w:rsid w:val="007807EC"/>
    <w:rsid w:val="00784930"/>
    <w:rsid w:val="00791FB9"/>
    <w:rsid w:val="007A2ABC"/>
    <w:rsid w:val="007A36C4"/>
    <w:rsid w:val="007A4389"/>
    <w:rsid w:val="007B0B87"/>
    <w:rsid w:val="007C1E57"/>
    <w:rsid w:val="007C7314"/>
    <w:rsid w:val="007E1989"/>
    <w:rsid w:val="007E7D4E"/>
    <w:rsid w:val="007F295B"/>
    <w:rsid w:val="008025BE"/>
    <w:rsid w:val="00803EBA"/>
    <w:rsid w:val="00807F80"/>
    <w:rsid w:val="0081162D"/>
    <w:rsid w:val="008257D3"/>
    <w:rsid w:val="00826EEC"/>
    <w:rsid w:val="00834762"/>
    <w:rsid w:val="00861572"/>
    <w:rsid w:val="008842B5"/>
    <w:rsid w:val="008940F2"/>
    <w:rsid w:val="008A12EE"/>
    <w:rsid w:val="008A5D5F"/>
    <w:rsid w:val="008B0765"/>
    <w:rsid w:val="008B1CE9"/>
    <w:rsid w:val="008B6BBA"/>
    <w:rsid w:val="008D3247"/>
    <w:rsid w:val="008D6BBF"/>
    <w:rsid w:val="008F0E02"/>
    <w:rsid w:val="008F32BD"/>
    <w:rsid w:val="008F5794"/>
    <w:rsid w:val="008F71A7"/>
    <w:rsid w:val="008F7585"/>
    <w:rsid w:val="00916F19"/>
    <w:rsid w:val="0092566E"/>
    <w:rsid w:val="00930592"/>
    <w:rsid w:val="00931F7F"/>
    <w:rsid w:val="009677E0"/>
    <w:rsid w:val="00967860"/>
    <w:rsid w:val="0098301A"/>
    <w:rsid w:val="0099146C"/>
    <w:rsid w:val="009A7974"/>
    <w:rsid w:val="009C72B7"/>
    <w:rsid w:val="009F1613"/>
    <w:rsid w:val="009F7C05"/>
    <w:rsid w:val="00A02B39"/>
    <w:rsid w:val="00A03BED"/>
    <w:rsid w:val="00A04B19"/>
    <w:rsid w:val="00A1092E"/>
    <w:rsid w:val="00A10EEA"/>
    <w:rsid w:val="00A13807"/>
    <w:rsid w:val="00A17743"/>
    <w:rsid w:val="00A254B0"/>
    <w:rsid w:val="00A25B01"/>
    <w:rsid w:val="00A330E7"/>
    <w:rsid w:val="00A34222"/>
    <w:rsid w:val="00A349EF"/>
    <w:rsid w:val="00A366D7"/>
    <w:rsid w:val="00A46454"/>
    <w:rsid w:val="00A51033"/>
    <w:rsid w:val="00A52D3B"/>
    <w:rsid w:val="00A65138"/>
    <w:rsid w:val="00A677F7"/>
    <w:rsid w:val="00A72844"/>
    <w:rsid w:val="00A74FA9"/>
    <w:rsid w:val="00A85AAD"/>
    <w:rsid w:val="00A95639"/>
    <w:rsid w:val="00AA1F4B"/>
    <w:rsid w:val="00AA265B"/>
    <w:rsid w:val="00AA6C8E"/>
    <w:rsid w:val="00AB1593"/>
    <w:rsid w:val="00AB27FA"/>
    <w:rsid w:val="00AB447B"/>
    <w:rsid w:val="00AC58A8"/>
    <w:rsid w:val="00AF0A2C"/>
    <w:rsid w:val="00AF1811"/>
    <w:rsid w:val="00AF4086"/>
    <w:rsid w:val="00AF6A00"/>
    <w:rsid w:val="00B114F6"/>
    <w:rsid w:val="00B16FF5"/>
    <w:rsid w:val="00B177BC"/>
    <w:rsid w:val="00B250E6"/>
    <w:rsid w:val="00B322C4"/>
    <w:rsid w:val="00B35835"/>
    <w:rsid w:val="00B466CB"/>
    <w:rsid w:val="00B502B7"/>
    <w:rsid w:val="00B55761"/>
    <w:rsid w:val="00B8194C"/>
    <w:rsid w:val="00B841C0"/>
    <w:rsid w:val="00B976EA"/>
    <w:rsid w:val="00BA5043"/>
    <w:rsid w:val="00BB26D0"/>
    <w:rsid w:val="00BC3FD6"/>
    <w:rsid w:val="00BC4CBF"/>
    <w:rsid w:val="00BC6E8A"/>
    <w:rsid w:val="00BD1FE7"/>
    <w:rsid w:val="00BD3061"/>
    <w:rsid w:val="00BD5425"/>
    <w:rsid w:val="00BD54CC"/>
    <w:rsid w:val="00BF0E95"/>
    <w:rsid w:val="00C06C2D"/>
    <w:rsid w:val="00C16373"/>
    <w:rsid w:val="00C17FE4"/>
    <w:rsid w:val="00C21B93"/>
    <w:rsid w:val="00C22BDA"/>
    <w:rsid w:val="00C23300"/>
    <w:rsid w:val="00C24771"/>
    <w:rsid w:val="00C312F7"/>
    <w:rsid w:val="00C3152C"/>
    <w:rsid w:val="00C36059"/>
    <w:rsid w:val="00C737F8"/>
    <w:rsid w:val="00C75260"/>
    <w:rsid w:val="00C8470D"/>
    <w:rsid w:val="00C95647"/>
    <w:rsid w:val="00C9666E"/>
    <w:rsid w:val="00CA1489"/>
    <w:rsid w:val="00CA3BCE"/>
    <w:rsid w:val="00CA3CF8"/>
    <w:rsid w:val="00CD2172"/>
    <w:rsid w:val="00CF4F0D"/>
    <w:rsid w:val="00D10D8E"/>
    <w:rsid w:val="00D2400B"/>
    <w:rsid w:val="00D31A34"/>
    <w:rsid w:val="00D55C17"/>
    <w:rsid w:val="00D55FBF"/>
    <w:rsid w:val="00D82EA3"/>
    <w:rsid w:val="00D8514B"/>
    <w:rsid w:val="00D9205F"/>
    <w:rsid w:val="00D92376"/>
    <w:rsid w:val="00DA08E0"/>
    <w:rsid w:val="00DA49AB"/>
    <w:rsid w:val="00DA7200"/>
    <w:rsid w:val="00DB0DAE"/>
    <w:rsid w:val="00DB1F94"/>
    <w:rsid w:val="00DC3496"/>
    <w:rsid w:val="00DC5568"/>
    <w:rsid w:val="00DC7E0A"/>
    <w:rsid w:val="00DD244A"/>
    <w:rsid w:val="00DD728F"/>
    <w:rsid w:val="00DE039C"/>
    <w:rsid w:val="00DE2F51"/>
    <w:rsid w:val="00DF7A8D"/>
    <w:rsid w:val="00E00958"/>
    <w:rsid w:val="00E043D8"/>
    <w:rsid w:val="00E07AB7"/>
    <w:rsid w:val="00E15676"/>
    <w:rsid w:val="00E20F90"/>
    <w:rsid w:val="00E2430D"/>
    <w:rsid w:val="00E35B03"/>
    <w:rsid w:val="00E428C9"/>
    <w:rsid w:val="00E5402A"/>
    <w:rsid w:val="00E62D90"/>
    <w:rsid w:val="00E7780B"/>
    <w:rsid w:val="00E82EEF"/>
    <w:rsid w:val="00E853AB"/>
    <w:rsid w:val="00E90FBD"/>
    <w:rsid w:val="00EA0A1B"/>
    <w:rsid w:val="00EA19E1"/>
    <w:rsid w:val="00EA219B"/>
    <w:rsid w:val="00EA284D"/>
    <w:rsid w:val="00EA60CD"/>
    <w:rsid w:val="00EC51A6"/>
    <w:rsid w:val="00EC5530"/>
    <w:rsid w:val="00ED2840"/>
    <w:rsid w:val="00ED4C54"/>
    <w:rsid w:val="00EE7776"/>
    <w:rsid w:val="00EF43B5"/>
    <w:rsid w:val="00F1058B"/>
    <w:rsid w:val="00F2185C"/>
    <w:rsid w:val="00F2216A"/>
    <w:rsid w:val="00F26967"/>
    <w:rsid w:val="00F306D2"/>
    <w:rsid w:val="00F322F0"/>
    <w:rsid w:val="00F33BA1"/>
    <w:rsid w:val="00F42DC7"/>
    <w:rsid w:val="00F43079"/>
    <w:rsid w:val="00F43396"/>
    <w:rsid w:val="00F459DE"/>
    <w:rsid w:val="00F52F92"/>
    <w:rsid w:val="00F54871"/>
    <w:rsid w:val="00F643AD"/>
    <w:rsid w:val="00F644BD"/>
    <w:rsid w:val="00F704DA"/>
    <w:rsid w:val="00F7414F"/>
    <w:rsid w:val="00F74E68"/>
    <w:rsid w:val="00F767EC"/>
    <w:rsid w:val="00F769AF"/>
    <w:rsid w:val="00F814F0"/>
    <w:rsid w:val="00F943E9"/>
    <w:rsid w:val="00F97A78"/>
    <w:rsid w:val="00FA16D1"/>
    <w:rsid w:val="00FB0EB6"/>
    <w:rsid w:val="00FB30F7"/>
    <w:rsid w:val="00FD36B1"/>
    <w:rsid w:val="00FD4AE1"/>
    <w:rsid w:val="00FD4DE1"/>
    <w:rsid w:val="00FD67B7"/>
    <w:rsid w:val="00FF1D7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86DE596"/>
  <w14:defaultImageDpi w14:val="0"/>
  <w15:docId w15:val="{61B9F9D5-EDF4-4CF6-8DEE-0D9CAF54A3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sz w:val="22"/>
        <w:szCs w:val="22"/>
        <w:lang w:val="lv-LV" w:eastAsia="lv-LV"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Sarakstarindkopa">
    <w:name w:val="List Paragraph"/>
    <w:basedOn w:val="Parasts"/>
    <w:uiPriority w:val="34"/>
    <w:qFormat/>
    <w:rsid w:val="00386C11"/>
    <w:pPr>
      <w:ind w:left="720"/>
      <w:contextualSpacing/>
    </w:pPr>
    <w:rPr>
      <w:rFonts w:ascii="Times New Roman" w:eastAsia="Times New Roman" w:hAnsi="Times New Roman"/>
      <w:sz w:val="24"/>
      <w:szCs w:val="24"/>
      <w:lang w:eastAsia="en-US"/>
    </w:rPr>
  </w:style>
  <w:style w:type="paragraph" w:styleId="Vresteksts">
    <w:name w:val="footnote text"/>
    <w:basedOn w:val="Parasts"/>
    <w:link w:val="VrestekstsRakstz"/>
    <w:uiPriority w:val="99"/>
    <w:semiHidden/>
    <w:unhideWhenUsed/>
    <w:rsid w:val="00386C11"/>
    <w:pPr>
      <w:spacing w:after="0" w:line="240" w:lineRule="auto"/>
    </w:pPr>
    <w:rPr>
      <w:rFonts w:ascii="Times New Roman" w:eastAsia="Times New Roman" w:hAnsi="Times New Roman"/>
      <w:sz w:val="20"/>
      <w:szCs w:val="20"/>
      <w:lang w:eastAsia="en-US"/>
    </w:rPr>
  </w:style>
  <w:style w:type="character" w:customStyle="1" w:styleId="VrestekstsRakstz">
    <w:name w:val="Vēres teksts Rakstz."/>
    <w:basedOn w:val="Noklusjumarindkopasfonts"/>
    <w:link w:val="Vresteksts"/>
    <w:uiPriority w:val="99"/>
    <w:semiHidden/>
    <w:rsid w:val="00386C11"/>
    <w:rPr>
      <w:rFonts w:ascii="Times New Roman" w:eastAsia="Times New Roman" w:hAnsi="Times New Roman" w:cs="Times New Roman"/>
      <w:sz w:val="20"/>
      <w:szCs w:val="20"/>
      <w:lang w:val="x-none" w:eastAsia="en-US"/>
    </w:rPr>
  </w:style>
  <w:style w:type="character" w:styleId="Vresatsauce">
    <w:name w:val="footnote reference"/>
    <w:basedOn w:val="Noklusjumarindkopasfonts"/>
    <w:uiPriority w:val="99"/>
    <w:semiHidden/>
    <w:unhideWhenUsed/>
    <w:rsid w:val="00386C11"/>
    <w:rPr>
      <w:vertAlign w:val="superscript"/>
    </w:rPr>
  </w:style>
  <w:style w:type="table" w:styleId="Reatabula">
    <w:name w:val="Table Grid"/>
    <w:basedOn w:val="Parastatabula"/>
    <w:uiPriority w:val="39"/>
    <w:rsid w:val="00386C11"/>
    <w:pPr>
      <w:spacing w:after="0" w:line="240" w:lineRule="auto"/>
    </w:pPr>
    <w:rPr>
      <w:rFonts w:ascii="Times New Roman" w:eastAsia="Times New Roman" w:hAnsi="Times New Roman"/>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alvene">
    <w:name w:val="header"/>
    <w:basedOn w:val="Parasts"/>
    <w:link w:val="GalveneRakstz"/>
    <w:uiPriority w:val="99"/>
    <w:unhideWhenUsed/>
    <w:rsid w:val="00386C11"/>
    <w:pPr>
      <w:tabs>
        <w:tab w:val="center" w:pos="4153"/>
        <w:tab w:val="right" w:pos="8306"/>
      </w:tabs>
      <w:spacing w:after="0" w:line="240" w:lineRule="auto"/>
    </w:pPr>
    <w:rPr>
      <w:rFonts w:ascii="Times New Roman" w:eastAsia="Times New Roman" w:hAnsi="Times New Roman"/>
      <w:sz w:val="24"/>
      <w:szCs w:val="24"/>
      <w:lang w:eastAsia="en-US"/>
    </w:rPr>
  </w:style>
  <w:style w:type="character" w:customStyle="1" w:styleId="GalveneRakstz">
    <w:name w:val="Galvene Rakstz."/>
    <w:basedOn w:val="Noklusjumarindkopasfonts"/>
    <w:link w:val="Galvene"/>
    <w:uiPriority w:val="99"/>
    <w:rsid w:val="00386C11"/>
    <w:rPr>
      <w:rFonts w:ascii="Times New Roman" w:eastAsia="Times New Roman" w:hAnsi="Times New Roman" w:cs="Times New Roman"/>
      <w:sz w:val="24"/>
      <w:szCs w:val="24"/>
      <w:lang w:val="x-none" w:eastAsia="en-US"/>
    </w:rPr>
  </w:style>
  <w:style w:type="paragraph" w:styleId="Kjene">
    <w:name w:val="footer"/>
    <w:basedOn w:val="Parasts"/>
    <w:link w:val="KjeneRakstz"/>
    <w:uiPriority w:val="99"/>
    <w:unhideWhenUsed/>
    <w:rsid w:val="00386C11"/>
    <w:pPr>
      <w:tabs>
        <w:tab w:val="center" w:pos="4153"/>
        <w:tab w:val="right" w:pos="8306"/>
      </w:tabs>
      <w:spacing w:after="0" w:line="240" w:lineRule="auto"/>
    </w:pPr>
    <w:rPr>
      <w:rFonts w:ascii="Times New Roman" w:eastAsia="Times New Roman" w:hAnsi="Times New Roman"/>
      <w:sz w:val="24"/>
      <w:szCs w:val="24"/>
      <w:lang w:eastAsia="en-US"/>
    </w:rPr>
  </w:style>
  <w:style w:type="character" w:customStyle="1" w:styleId="KjeneRakstz">
    <w:name w:val="Kājene Rakstz."/>
    <w:basedOn w:val="Noklusjumarindkopasfonts"/>
    <w:link w:val="Kjene"/>
    <w:uiPriority w:val="99"/>
    <w:rsid w:val="00386C11"/>
    <w:rPr>
      <w:rFonts w:ascii="Times New Roman" w:eastAsia="Times New Roman" w:hAnsi="Times New Roman" w:cs="Times New Roman"/>
      <w:sz w:val="24"/>
      <w:szCs w:val="24"/>
      <w:lang w:val="x-none" w:eastAsia="en-US"/>
    </w:rPr>
  </w:style>
  <w:style w:type="character" w:customStyle="1" w:styleId="cf01">
    <w:name w:val="cf01"/>
    <w:rsid w:val="00386C11"/>
    <w:rPr>
      <w:rFonts w:ascii="Segoe UI" w:hAnsi="Segoe UI"/>
      <w:sz w:val="18"/>
    </w:rPr>
  </w:style>
  <w:style w:type="character" w:styleId="Komentraatsauce">
    <w:name w:val="annotation reference"/>
    <w:basedOn w:val="Noklusjumarindkopasfonts"/>
    <w:uiPriority w:val="99"/>
    <w:semiHidden/>
    <w:unhideWhenUsed/>
    <w:rsid w:val="00C23300"/>
    <w:rPr>
      <w:rFonts w:cs="Times New Roman"/>
      <w:sz w:val="16"/>
      <w:szCs w:val="16"/>
    </w:rPr>
  </w:style>
  <w:style w:type="paragraph" w:styleId="Komentrateksts">
    <w:name w:val="annotation text"/>
    <w:basedOn w:val="Parasts"/>
    <w:link w:val="KomentratekstsRakstz"/>
    <w:uiPriority w:val="99"/>
    <w:unhideWhenUsed/>
    <w:rsid w:val="00C23300"/>
    <w:pPr>
      <w:spacing w:line="240" w:lineRule="auto"/>
    </w:pPr>
    <w:rPr>
      <w:sz w:val="20"/>
      <w:szCs w:val="20"/>
    </w:rPr>
  </w:style>
  <w:style w:type="character" w:customStyle="1" w:styleId="KomentratekstsRakstz">
    <w:name w:val="Komentāra teksts Rakstz."/>
    <w:basedOn w:val="Noklusjumarindkopasfonts"/>
    <w:link w:val="Komentrateksts"/>
    <w:uiPriority w:val="99"/>
    <w:rsid w:val="00C23300"/>
    <w:rPr>
      <w:rFonts w:cs="Times New Roman"/>
      <w:sz w:val="20"/>
      <w:szCs w:val="20"/>
    </w:rPr>
  </w:style>
  <w:style w:type="paragraph" w:styleId="Komentratma">
    <w:name w:val="annotation subject"/>
    <w:basedOn w:val="Komentrateksts"/>
    <w:next w:val="Komentrateksts"/>
    <w:link w:val="KomentratmaRakstz"/>
    <w:uiPriority w:val="99"/>
    <w:semiHidden/>
    <w:unhideWhenUsed/>
    <w:rsid w:val="00C23300"/>
    <w:rPr>
      <w:b/>
      <w:bCs/>
    </w:rPr>
  </w:style>
  <w:style w:type="character" w:customStyle="1" w:styleId="KomentratmaRakstz">
    <w:name w:val="Komentāra tēma Rakstz."/>
    <w:basedOn w:val="KomentratekstsRakstz"/>
    <w:link w:val="Komentratma"/>
    <w:uiPriority w:val="99"/>
    <w:semiHidden/>
    <w:rsid w:val="00C23300"/>
    <w:rPr>
      <w:rFonts w:cs="Times New Roman"/>
      <w:b/>
      <w:bCs/>
      <w:sz w:val="20"/>
      <w:szCs w:val="20"/>
    </w:rPr>
  </w:style>
  <w:style w:type="paragraph" w:styleId="Prskatjums">
    <w:name w:val="Revision"/>
    <w:hidden/>
    <w:uiPriority w:val="99"/>
    <w:semiHidden/>
    <w:rsid w:val="00B8194C"/>
    <w:pPr>
      <w:spacing w:after="0" w:line="240" w:lineRule="auto"/>
    </w:pPr>
  </w:style>
  <w:style w:type="character" w:styleId="Hipersaite">
    <w:name w:val="Hyperlink"/>
    <w:basedOn w:val="Noklusjumarindkopasfonts"/>
    <w:uiPriority w:val="99"/>
    <w:unhideWhenUsed/>
    <w:rsid w:val="00C21B93"/>
    <w:rPr>
      <w:color w:val="0563C1" w:themeColor="hyperlink"/>
      <w:u w:val="single"/>
    </w:rPr>
  </w:style>
  <w:style w:type="character" w:styleId="Neatrisintapieminana">
    <w:name w:val="Unresolved Mention"/>
    <w:basedOn w:val="Noklusjumarindkopasfonts"/>
    <w:uiPriority w:val="99"/>
    <w:semiHidden/>
    <w:unhideWhenUsed/>
    <w:rsid w:val="00C21B93"/>
    <w:rPr>
      <w:color w:val="605E5C"/>
      <w:shd w:val="clear" w:color="auto" w:fill="E1DFDD"/>
    </w:rPr>
  </w:style>
  <w:style w:type="paragraph" w:customStyle="1" w:styleId="pf0">
    <w:name w:val="pf0"/>
    <w:basedOn w:val="Parasts"/>
    <w:rsid w:val="00062C0F"/>
    <w:pPr>
      <w:spacing w:before="100" w:beforeAutospacing="1" w:after="100" w:afterAutospacing="1" w:line="240" w:lineRule="auto"/>
    </w:pPr>
    <w:rPr>
      <w:rFonts w:ascii="Times New Roman" w:eastAsia="Times New Roman" w:hAnsi="Times New Roman"/>
      <w:sz w:val="24"/>
      <w:szCs w:val="24"/>
    </w:rPr>
  </w:style>
  <w:style w:type="paragraph" w:styleId="Paraststmeklis">
    <w:name w:val="Normal (Web)"/>
    <w:basedOn w:val="Parasts"/>
    <w:uiPriority w:val="99"/>
    <w:semiHidden/>
    <w:unhideWhenUsed/>
    <w:rsid w:val="00062C0F"/>
    <w:pPr>
      <w:spacing w:before="100" w:beforeAutospacing="1" w:after="100" w:afterAutospacing="1" w:line="240" w:lineRule="auto"/>
    </w:pPr>
    <w:rPr>
      <w:rFonts w:ascii="Times New Roman" w:eastAsia="Times New Roman" w:hAnsi="Times New Roman"/>
      <w:sz w:val="24"/>
      <w:szCs w:val="24"/>
    </w:rPr>
  </w:style>
  <w:style w:type="character" w:customStyle="1" w:styleId="cf21">
    <w:name w:val="cf21"/>
    <w:basedOn w:val="Noklusjumarindkopasfonts"/>
    <w:rsid w:val="00062C0F"/>
    <w:rPr>
      <w:rFonts w:ascii="Segoe UI" w:hAnsi="Segoe UI" w:cs="Segoe UI" w:hint="default"/>
      <w:sz w:val="18"/>
      <w:szCs w:val="18"/>
    </w:rPr>
  </w:style>
  <w:style w:type="character" w:customStyle="1" w:styleId="ui-provider">
    <w:name w:val="ui-provider"/>
    <w:basedOn w:val="Noklusjumarindkopasfonts"/>
    <w:rsid w:val="00B250E6"/>
  </w:style>
  <w:style w:type="character" w:styleId="Izmantotahipersaite">
    <w:name w:val="FollowedHyperlink"/>
    <w:basedOn w:val="Noklusjumarindkopasfonts"/>
    <w:uiPriority w:val="99"/>
    <w:semiHidden/>
    <w:unhideWhenUsed/>
    <w:rsid w:val="00B502B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69">
      <w:bodyDiv w:val="1"/>
      <w:marLeft w:val="0"/>
      <w:marRight w:val="0"/>
      <w:marTop w:val="0"/>
      <w:marBottom w:val="0"/>
      <w:divBdr>
        <w:top w:val="none" w:sz="0" w:space="0" w:color="auto"/>
        <w:left w:val="none" w:sz="0" w:space="0" w:color="auto"/>
        <w:bottom w:val="none" w:sz="0" w:space="0" w:color="auto"/>
        <w:right w:val="none" w:sz="0" w:space="0" w:color="auto"/>
      </w:divBdr>
    </w:div>
    <w:div w:id="219249253">
      <w:bodyDiv w:val="1"/>
      <w:marLeft w:val="0"/>
      <w:marRight w:val="0"/>
      <w:marTop w:val="0"/>
      <w:marBottom w:val="0"/>
      <w:divBdr>
        <w:top w:val="none" w:sz="0" w:space="0" w:color="auto"/>
        <w:left w:val="none" w:sz="0" w:space="0" w:color="auto"/>
        <w:bottom w:val="none" w:sz="0" w:space="0" w:color="auto"/>
        <w:right w:val="none" w:sz="0" w:space="0" w:color="auto"/>
      </w:divBdr>
      <w:divsChild>
        <w:div w:id="910116273">
          <w:marLeft w:val="547"/>
          <w:marRight w:val="0"/>
          <w:marTop w:val="200"/>
          <w:marBottom w:val="0"/>
          <w:divBdr>
            <w:top w:val="none" w:sz="0" w:space="0" w:color="auto"/>
            <w:left w:val="none" w:sz="0" w:space="0" w:color="auto"/>
            <w:bottom w:val="none" w:sz="0" w:space="0" w:color="auto"/>
            <w:right w:val="none" w:sz="0" w:space="0" w:color="auto"/>
          </w:divBdr>
        </w:div>
        <w:div w:id="896209551">
          <w:marLeft w:val="547"/>
          <w:marRight w:val="0"/>
          <w:marTop w:val="200"/>
          <w:marBottom w:val="0"/>
          <w:divBdr>
            <w:top w:val="none" w:sz="0" w:space="0" w:color="auto"/>
            <w:left w:val="none" w:sz="0" w:space="0" w:color="auto"/>
            <w:bottom w:val="none" w:sz="0" w:space="0" w:color="auto"/>
            <w:right w:val="none" w:sz="0" w:space="0" w:color="auto"/>
          </w:divBdr>
        </w:div>
        <w:div w:id="507643672">
          <w:marLeft w:val="547"/>
          <w:marRight w:val="0"/>
          <w:marTop w:val="200"/>
          <w:marBottom w:val="0"/>
          <w:divBdr>
            <w:top w:val="none" w:sz="0" w:space="0" w:color="auto"/>
            <w:left w:val="none" w:sz="0" w:space="0" w:color="auto"/>
            <w:bottom w:val="none" w:sz="0" w:space="0" w:color="auto"/>
            <w:right w:val="none" w:sz="0" w:space="0" w:color="auto"/>
          </w:divBdr>
        </w:div>
        <w:div w:id="1551921160">
          <w:marLeft w:val="547"/>
          <w:marRight w:val="0"/>
          <w:marTop w:val="200"/>
          <w:marBottom w:val="0"/>
          <w:divBdr>
            <w:top w:val="none" w:sz="0" w:space="0" w:color="auto"/>
            <w:left w:val="none" w:sz="0" w:space="0" w:color="auto"/>
            <w:bottom w:val="none" w:sz="0" w:space="0" w:color="auto"/>
            <w:right w:val="none" w:sz="0" w:space="0" w:color="auto"/>
          </w:divBdr>
        </w:div>
      </w:divsChild>
    </w:div>
    <w:div w:id="335230145">
      <w:bodyDiv w:val="1"/>
      <w:marLeft w:val="0"/>
      <w:marRight w:val="0"/>
      <w:marTop w:val="0"/>
      <w:marBottom w:val="0"/>
      <w:divBdr>
        <w:top w:val="none" w:sz="0" w:space="0" w:color="auto"/>
        <w:left w:val="none" w:sz="0" w:space="0" w:color="auto"/>
        <w:bottom w:val="none" w:sz="0" w:space="0" w:color="auto"/>
        <w:right w:val="none" w:sz="0" w:space="0" w:color="auto"/>
      </w:divBdr>
    </w:div>
    <w:div w:id="383411081">
      <w:bodyDiv w:val="1"/>
      <w:marLeft w:val="0"/>
      <w:marRight w:val="0"/>
      <w:marTop w:val="0"/>
      <w:marBottom w:val="0"/>
      <w:divBdr>
        <w:top w:val="none" w:sz="0" w:space="0" w:color="auto"/>
        <w:left w:val="none" w:sz="0" w:space="0" w:color="auto"/>
        <w:bottom w:val="none" w:sz="0" w:space="0" w:color="auto"/>
        <w:right w:val="none" w:sz="0" w:space="0" w:color="auto"/>
      </w:divBdr>
    </w:div>
    <w:div w:id="689646076">
      <w:bodyDiv w:val="1"/>
      <w:marLeft w:val="0"/>
      <w:marRight w:val="0"/>
      <w:marTop w:val="0"/>
      <w:marBottom w:val="0"/>
      <w:divBdr>
        <w:top w:val="none" w:sz="0" w:space="0" w:color="auto"/>
        <w:left w:val="none" w:sz="0" w:space="0" w:color="auto"/>
        <w:bottom w:val="none" w:sz="0" w:space="0" w:color="auto"/>
        <w:right w:val="none" w:sz="0" w:space="0" w:color="auto"/>
      </w:divBdr>
    </w:div>
    <w:div w:id="795179365">
      <w:bodyDiv w:val="1"/>
      <w:marLeft w:val="0"/>
      <w:marRight w:val="0"/>
      <w:marTop w:val="0"/>
      <w:marBottom w:val="0"/>
      <w:divBdr>
        <w:top w:val="none" w:sz="0" w:space="0" w:color="auto"/>
        <w:left w:val="none" w:sz="0" w:space="0" w:color="auto"/>
        <w:bottom w:val="none" w:sz="0" w:space="0" w:color="auto"/>
        <w:right w:val="none" w:sz="0" w:space="0" w:color="auto"/>
      </w:divBdr>
    </w:div>
    <w:div w:id="1113475254">
      <w:bodyDiv w:val="1"/>
      <w:marLeft w:val="0"/>
      <w:marRight w:val="0"/>
      <w:marTop w:val="0"/>
      <w:marBottom w:val="0"/>
      <w:divBdr>
        <w:top w:val="none" w:sz="0" w:space="0" w:color="auto"/>
        <w:left w:val="none" w:sz="0" w:space="0" w:color="auto"/>
        <w:bottom w:val="none" w:sz="0" w:space="0" w:color="auto"/>
        <w:right w:val="none" w:sz="0" w:space="0" w:color="auto"/>
      </w:divBdr>
    </w:div>
    <w:div w:id="1141462796">
      <w:marLeft w:val="0"/>
      <w:marRight w:val="0"/>
      <w:marTop w:val="0"/>
      <w:marBottom w:val="0"/>
      <w:divBdr>
        <w:top w:val="none" w:sz="0" w:space="0" w:color="auto"/>
        <w:left w:val="none" w:sz="0" w:space="0" w:color="auto"/>
        <w:bottom w:val="none" w:sz="0" w:space="0" w:color="auto"/>
        <w:right w:val="none" w:sz="0" w:space="0" w:color="auto"/>
      </w:divBdr>
    </w:div>
    <w:div w:id="1700665393">
      <w:bodyDiv w:val="1"/>
      <w:marLeft w:val="0"/>
      <w:marRight w:val="0"/>
      <w:marTop w:val="0"/>
      <w:marBottom w:val="0"/>
      <w:divBdr>
        <w:top w:val="none" w:sz="0" w:space="0" w:color="auto"/>
        <w:left w:val="none" w:sz="0" w:space="0" w:color="auto"/>
        <w:bottom w:val="none" w:sz="0" w:space="0" w:color="auto"/>
        <w:right w:val="none" w:sz="0" w:space="0" w:color="auto"/>
      </w:divBdr>
    </w:div>
    <w:div w:id="2057856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mk.gov.lv/lv/ministru-kabineta-darbibu-regulejosie-dokumenti"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A8E4BF-627F-4612-BD9C-B6E7B0BC16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2292</Words>
  <Characters>16869</Characters>
  <Application>Microsoft Office Word</Application>
  <DocSecurity>0</DocSecurity>
  <Lines>140</Lines>
  <Paragraphs>38</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Informatīvais ziņojums ''Par risinājumiem vienotā būves reģistrācijas procesa ieviešanai''</vt:lpstr>
      <vt:lpstr>Informatīvais ziņojums ''Par risinājumiem vienotā būves reģistrācijas procesa ieviešanai''</vt:lpstr>
    </vt:vector>
  </TitlesOfParts>
  <Company/>
  <LinksUpToDate>false</LinksUpToDate>
  <CharactersWithSpaces>19123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Informatīvais ziņojums ''Par risinājumiem vienotā būves reģistrācijas procesa ieviešanai''</dc:title>
  <dc:subject/>
  <dc:creator>Ingrīda Reizina</dc:creator>
  <cp:keywords/>
  <dc:description>Baumane 67036976amargarita.baumane@tm.gov.lv</dc:description>
  <cp:lastModifiedBy>Olga Zeile</cp:lastModifiedBy>
  <cp:revision>3</cp:revision>
  <cp:lastPrinted>2024-02-28T05:27:00Z</cp:lastPrinted>
  <dcterms:created xsi:type="dcterms:W3CDTF">2024-02-28T06:51:00Z</dcterms:created>
  <dcterms:modified xsi:type="dcterms:W3CDTF">2024-03-05T10:21:00Z</dcterms:modified>
</cp:coreProperties>
</file>