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C1B91" w14:textId="7C0D8485" w:rsidR="0027466C" w:rsidRPr="0027466C" w:rsidRDefault="0027466C" w:rsidP="0027466C">
      <w:pPr>
        <w:shd w:val="clear" w:color="auto" w:fill="FFFFFF"/>
        <w:spacing w:after="0" w:line="240" w:lineRule="auto"/>
        <w:jc w:val="center"/>
        <w:rPr>
          <w:rFonts w:ascii="Times New Roman" w:eastAsia="Times New Roman" w:hAnsi="Times New Roman" w:cs="Times New Roman"/>
          <w:b/>
          <w:bCs/>
          <w:sz w:val="28"/>
          <w:szCs w:val="24"/>
          <w:lang w:eastAsia="lv-LV"/>
        </w:rPr>
      </w:pPr>
      <w:bookmarkStart w:id="0" w:name="_Hlk74225684"/>
      <w:r w:rsidRPr="0027466C">
        <w:rPr>
          <w:rFonts w:ascii="Times New Roman" w:eastAsia="Times New Roman" w:hAnsi="Times New Roman" w:cs="Times New Roman"/>
          <w:b/>
          <w:bCs/>
          <w:sz w:val="28"/>
          <w:szCs w:val="24"/>
          <w:lang w:eastAsia="lv-LV"/>
        </w:rPr>
        <w:t>Ministru kabineta noteikumu projekta “Grozījumi Ministru kabineta 2006.</w:t>
      </w:r>
      <w:r w:rsidR="003B1BA4">
        <w:rPr>
          <w:rFonts w:ascii="Times New Roman" w:eastAsia="Times New Roman" w:hAnsi="Times New Roman" w:cs="Times New Roman"/>
          <w:b/>
          <w:bCs/>
          <w:sz w:val="28"/>
          <w:szCs w:val="24"/>
          <w:lang w:eastAsia="lv-LV"/>
        </w:rPr>
        <w:t> </w:t>
      </w:r>
      <w:r w:rsidRPr="0027466C">
        <w:rPr>
          <w:rFonts w:ascii="Times New Roman" w:eastAsia="Times New Roman" w:hAnsi="Times New Roman" w:cs="Times New Roman"/>
          <w:b/>
          <w:bCs/>
          <w:sz w:val="28"/>
          <w:szCs w:val="24"/>
          <w:lang w:eastAsia="lv-LV"/>
        </w:rPr>
        <w:t>gada 16.</w:t>
      </w:r>
      <w:r w:rsidR="003B1BA4">
        <w:rPr>
          <w:rFonts w:ascii="Times New Roman" w:eastAsia="Times New Roman" w:hAnsi="Times New Roman" w:cs="Times New Roman"/>
          <w:b/>
          <w:bCs/>
          <w:sz w:val="28"/>
          <w:szCs w:val="24"/>
          <w:lang w:eastAsia="lv-LV"/>
        </w:rPr>
        <w:t> </w:t>
      </w:r>
      <w:r w:rsidRPr="0027466C">
        <w:rPr>
          <w:rFonts w:ascii="Times New Roman" w:eastAsia="Times New Roman" w:hAnsi="Times New Roman" w:cs="Times New Roman"/>
          <w:b/>
          <w:bCs/>
          <w:sz w:val="28"/>
          <w:szCs w:val="24"/>
          <w:lang w:eastAsia="lv-LV"/>
        </w:rPr>
        <w:t xml:space="preserve">maija noteikumos Nr. 407 “Noteikumi par dzīvnieku labturības prasībām dzīvnieku patversmēs un dzīvnieku viesnīcās, kārtību, kādā dzīvnieku nodod dzīvnieku patversmē vai dzīvnieku viesnīcā, kā arī dzīvnieku patversmju un dzīvnieku viesnīcu reģistrācijas kārtību”” </w:t>
      </w:r>
      <w:bookmarkEnd w:id="0"/>
      <w:r w:rsidRPr="0027466C">
        <w:rPr>
          <w:rFonts w:ascii="Times New Roman" w:eastAsia="Times New Roman" w:hAnsi="Times New Roman" w:cs="Times New Roman"/>
          <w:b/>
          <w:bCs/>
          <w:sz w:val="28"/>
          <w:szCs w:val="24"/>
          <w:lang w:eastAsia="lv-LV"/>
        </w:rPr>
        <w:t>sākotnējās ietekmes novērtējuma ziņojums (anotācija)</w:t>
      </w:r>
    </w:p>
    <w:p w14:paraId="44BA543B" w14:textId="77777777" w:rsidR="0027466C" w:rsidRPr="0027466C" w:rsidRDefault="0027466C" w:rsidP="0027466C">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p w14:paraId="3B3E2B02" w14:textId="77777777" w:rsidR="0027466C" w:rsidRPr="0027466C" w:rsidRDefault="0027466C" w:rsidP="0027466C">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633"/>
        <w:gridCol w:w="5428"/>
      </w:tblGrid>
      <w:tr w:rsidR="0027466C" w:rsidRPr="0027466C" w14:paraId="608C63D0" w14:textId="77777777" w:rsidTr="003870BD">
        <w:trPr>
          <w:tblCellSpacing w:w="15" w:type="dxa"/>
        </w:trPr>
        <w:tc>
          <w:tcPr>
            <w:tcW w:w="0" w:type="auto"/>
            <w:gridSpan w:val="2"/>
            <w:vAlign w:val="center"/>
            <w:hideMark/>
          </w:tcPr>
          <w:p w14:paraId="5B04C1D1" w14:textId="77777777" w:rsidR="0027466C" w:rsidRPr="0027466C" w:rsidRDefault="0027466C" w:rsidP="0027466C">
            <w:pPr>
              <w:spacing w:after="0" w:line="240" w:lineRule="auto"/>
              <w:jc w:val="center"/>
              <w:rPr>
                <w:rFonts w:ascii="Times New Roman" w:eastAsia="Times New Roman" w:hAnsi="Times New Roman" w:cs="Times New Roman"/>
                <w:b/>
                <w:bCs/>
                <w:iCs/>
                <w:sz w:val="24"/>
                <w:szCs w:val="24"/>
                <w:lang w:eastAsia="lv-LV"/>
              </w:rPr>
            </w:pPr>
            <w:r w:rsidRPr="0027466C">
              <w:rPr>
                <w:rFonts w:ascii="Times New Roman" w:eastAsia="Times New Roman" w:hAnsi="Times New Roman" w:cs="Times New Roman"/>
                <w:b/>
                <w:bCs/>
                <w:iCs/>
                <w:sz w:val="24"/>
                <w:szCs w:val="24"/>
                <w:lang w:eastAsia="lv-LV"/>
              </w:rPr>
              <w:t>Tiesību akta projekta anotācijas kopsavilkums</w:t>
            </w:r>
          </w:p>
        </w:tc>
      </w:tr>
      <w:tr w:rsidR="0027466C" w:rsidRPr="0027466C" w14:paraId="22BC5B26" w14:textId="77777777" w:rsidTr="00D04E28">
        <w:trPr>
          <w:tblCellSpacing w:w="15" w:type="dxa"/>
        </w:trPr>
        <w:tc>
          <w:tcPr>
            <w:tcW w:w="1980" w:type="pct"/>
            <w:hideMark/>
          </w:tcPr>
          <w:p w14:paraId="04DE0A31"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shd w:val="clear" w:color="auto" w:fill="auto"/>
            <w:hideMark/>
          </w:tcPr>
          <w:p w14:paraId="5539B54B" w14:textId="77777777" w:rsidR="0027466C" w:rsidRPr="00D04E28" w:rsidRDefault="0027466C" w:rsidP="0027466C">
            <w:pPr>
              <w:spacing w:after="0" w:line="240" w:lineRule="auto"/>
              <w:jc w:val="both"/>
              <w:rPr>
                <w:rFonts w:ascii="Times New Roman" w:eastAsia="Times New Roman" w:hAnsi="Times New Roman" w:cs="Times New Roman"/>
                <w:sz w:val="24"/>
                <w:szCs w:val="24"/>
              </w:rPr>
            </w:pPr>
            <w:r w:rsidRPr="00D04E28">
              <w:rPr>
                <w:rFonts w:ascii="Times New Roman" w:eastAsia="Times New Roman" w:hAnsi="Times New Roman" w:cs="Times New Roman"/>
                <w:bCs/>
                <w:sz w:val="24"/>
                <w:szCs w:val="24"/>
              </w:rPr>
              <w:t>Nepieciešams nodrošināt precīzāku kārtību mājas (istabas) dzīvnieku reģistrācijai un uzskaitei dzīvnieku patversmēs.</w:t>
            </w:r>
            <w:r w:rsidRPr="00D04E28">
              <w:rPr>
                <w:rFonts w:ascii="Times New Roman" w:eastAsia="Times New Roman" w:hAnsi="Times New Roman" w:cs="Times New Roman"/>
                <w:sz w:val="24"/>
                <w:szCs w:val="24"/>
              </w:rPr>
              <w:t xml:space="preserve"> </w:t>
            </w:r>
          </w:p>
          <w:p w14:paraId="21ECE0A1" w14:textId="77777777" w:rsidR="0027466C" w:rsidRPr="00D04E28" w:rsidRDefault="0027466C" w:rsidP="0027466C">
            <w:pPr>
              <w:spacing w:after="0" w:line="240" w:lineRule="auto"/>
              <w:jc w:val="both"/>
              <w:rPr>
                <w:rFonts w:ascii="Times New Roman" w:eastAsia="Times New Roman" w:hAnsi="Times New Roman" w:cs="Times New Roman"/>
                <w:bCs/>
                <w:sz w:val="24"/>
                <w:szCs w:val="24"/>
              </w:rPr>
            </w:pPr>
            <w:r w:rsidRPr="00D04E28">
              <w:rPr>
                <w:rFonts w:ascii="Times New Roman" w:eastAsia="Times New Roman" w:hAnsi="Times New Roman" w:cs="Times New Roman"/>
                <w:bCs/>
                <w:sz w:val="24"/>
                <w:szCs w:val="24"/>
              </w:rPr>
              <w:t xml:space="preserve">Tā kā Veterinārmedicīnas likumā noteikts, ka visiem suņiem no četru mēnešu vecuma jābūt apzīmētiem ar mikroshēmu un reģistrētiem Lauksaimniecības datu centra mājas (istabas) dzīvnieku reģistra datubāzē (turpmāk – datubāze), tad noteikumos Nr. 407 ir jānosaka, ka patversmē nogādātie neapzīmētie un nereģistrētie suņi 72 stundu laikā ir jāapzīmē un jāreģistrē datubāzē. </w:t>
            </w:r>
          </w:p>
          <w:p w14:paraId="16179BB0" w14:textId="21536D9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D04E28">
              <w:rPr>
                <w:rFonts w:ascii="Times New Roman" w:eastAsia="Times New Roman" w:hAnsi="Times New Roman" w:cs="Times New Roman"/>
                <w:bCs/>
                <w:sz w:val="24"/>
                <w:szCs w:val="24"/>
              </w:rPr>
              <w:t>N</w:t>
            </w:r>
            <w:r w:rsidRPr="00D04E28">
              <w:rPr>
                <w:rFonts w:ascii="Times New Roman" w:eastAsia="Times New Roman" w:hAnsi="Times New Roman" w:cs="Times New Roman"/>
                <w:bCs/>
                <w:iCs/>
                <w:sz w:val="24"/>
                <w:szCs w:val="24"/>
              </w:rPr>
              <w:t>oteiktās tiesību normas stāsies spēkā 2022. gada 1.</w:t>
            </w:r>
            <w:r w:rsidR="003B1BA4">
              <w:rPr>
                <w:rFonts w:ascii="Times New Roman" w:eastAsia="Times New Roman" w:hAnsi="Times New Roman" w:cs="Times New Roman"/>
                <w:bCs/>
                <w:iCs/>
                <w:sz w:val="24"/>
                <w:szCs w:val="24"/>
              </w:rPr>
              <w:t> </w:t>
            </w:r>
            <w:r w:rsidRPr="00D04E28">
              <w:rPr>
                <w:rFonts w:ascii="Times New Roman" w:eastAsia="Times New Roman" w:hAnsi="Times New Roman" w:cs="Times New Roman"/>
                <w:bCs/>
                <w:iCs/>
                <w:sz w:val="24"/>
                <w:szCs w:val="24"/>
              </w:rPr>
              <w:t>j</w:t>
            </w:r>
            <w:r w:rsidR="00287109" w:rsidRPr="00D04E28">
              <w:rPr>
                <w:rFonts w:ascii="Times New Roman" w:eastAsia="Times New Roman" w:hAnsi="Times New Roman" w:cs="Times New Roman"/>
                <w:bCs/>
                <w:iCs/>
                <w:sz w:val="24"/>
                <w:szCs w:val="24"/>
              </w:rPr>
              <w:t>ūlijā</w:t>
            </w:r>
            <w:r w:rsidRPr="00D04E28">
              <w:rPr>
                <w:rFonts w:ascii="Times New Roman" w:eastAsia="Times New Roman" w:hAnsi="Times New Roman" w:cs="Times New Roman"/>
                <w:bCs/>
                <w:iCs/>
                <w:sz w:val="24"/>
                <w:szCs w:val="24"/>
              </w:rPr>
              <w:t>.</w:t>
            </w:r>
          </w:p>
        </w:tc>
      </w:tr>
    </w:tbl>
    <w:p w14:paraId="2F017ABA"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 xml:space="preserve">  </w:t>
      </w:r>
    </w:p>
    <w:p w14:paraId="66CDF4B4"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21"/>
        <w:gridCol w:w="3213"/>
        <w:gridCol w:w="5427"/>
      </w:tblGrid>
      <w:tr w:rsidR="0027466C" w:rsidRPr="0027466C" w14:paraId="3707B272" w14:textId="77777777" w:rsidTr="003870BD">
        <w:trPr>
          <w:tblCellSpacing w:w="15" w:type="dxa"/>
        </w:trPr>
        <w:tc>
          <w:tcPr>
            <w:tcW w:w="9001" w:type="dxa"/>
            <w:gridSpan w:val="3"/>
            <w:vAlign w:val="center"/>
            <w:hideMark/>
          </w:tcPr>
          <w:p w14:paraId="06319402" w14:textId="77777777" w:rsidR="0027466C" w:rsidRPr="0027466C" w:rsidRDefault="0027466C" w:rsidP="0027466C">
            <w:pPr>
              <w:spacing w:after="0" w:line="240" w:lineRule="auto"/>
              <w:jc w:val="center"/>
              <w:rPr>
                <w:rFonts w:ascii="Times New Roman" w:eastAsia="Times New Roman" w:hAnsi="Times New Roman" w:cs="Times New Roman"/>
                <w:b/>
                <w:bCs/>
                <w:iCs/>
                <w:sz w:val="24"/>
                <w:szCs w:val="24"/>
                <w:lang w:eastAsia="lv-LV"/>
              </w:rPr>
            </w:pPr>
            <w:r w:rsidRPr="0027466C">
              <w:rPr>
                <w:rFonts w:ascii="Times New Roman" w:eastAsia="Times New Roman" w:hAnsi="Times New Roman" w:cs="Times New Roman"/>
                <w:b/>
                <w:bCs/>
                <w:iCs/>
                <w:sz w:val="24"/>
                <w:szCs w:val="24"/>
                <w:lang w:eastAsia="lv-LV"/>
              </w:rPr>
              <w:t>I. Tiesību akta projekta izstrādes nepieciešamība</w:t>
            </w:r>
          </w:p>
        </w:tc>
      </w:tr>
      <w:tr w:rsidR="0027466C" w:rsidRPr="0027466C" w14:paraId="0C4ED853" w14:textId="77777777" w:rsidTr="003870BD">
        <w:trPr>
          <w:tblCellSpacing w:w="15" w:type="dxa"/>
        </w:trPr>
        <w:tc>
          <w:tcPr>
            <w:tcW w:w="376" w:type="dxa"/>
            <w:hideMark/>
          </w:tcPr>
          <w:p w14:paraId="3D558F37"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1.</w:t>
            </w:r>
          </w:p>
        </w:tc>
        <w:tc>
          <w:tcPr>
            <w:tcW w:w="3183" w:type="dxa"/>
            <w:hideMark/>
          </w:tcPr>
          <w:p w14:paraId="1663F59E"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Pamatojums</w:t>
            </w:r>
          </w:p>
        </w:tc>
        <w:tc>
          <w:tcPr>
            <w:tcW w:w="5382" w:type="dxa"/>
            <w:hideMark/>
          </w:tcPr>
          <w:p w14:paraId="13D27090" w14:textId="77777777" w:rsidR="0027466C" w:rsidRPr="0027466C" w:rsidRDefault="0027466C" w:rsidP="0027466C">
            <w:pPr>
              <w:spacing w:after="0" w:line="240" w:lineRule="auto"/>
              <w:jc w:val="both"/>
              <w:rPr>
                <w:rFonts w:ascii="Times New Roman" w:eastAsia="Calibri" w:hAnsi="Times New Roman" w:cs="Times New Roman"/>
                <w:sz w:val="24"/>
                <w:szCs w:val="24"/>
              </w:rPr>
            </w:pPr>
            <w:r w:rsidRPr="0027466C">
              <w:rPr>
                <w:rFonts w:ascii="Times New Roman" w:eastAsia="Calibri" w:hAnsi="Times New Roman" w:cs="Times New Roman"/>
                <w:sz w:val="24"/>
                <w:szCs w:val="24"/>
              </w:rPr>
              <w:t>1. Dzīvnieku aizsardzības likuma 10. panta 7. un 12. punkts un Veterinārmedicīnas likuma 25. panta 6. un 11. punkts</w:t>
            </w:r>
          </w:p>
          <w:p w14:paraId="0B3506B4" w14:textId="77777777" w:rsidR="0027466C" w:rsidRPr="0027466C" w:rsidRDefault="0027466C" w:rsidP="0027466C">
            <w:pPr>
              <w:spacing w:after="0" w:line="240" w:lineRule="auto"/>
              <w:jc w:val="both"/>
              <w:rPr>
                <w:rFonts w:ascii="Times New Roman" w:eastAsia="Calibri" w:hAnsi="Times New Roman" w:cs="Times New Roman"/>
                <w:sz w:val="24"/>
                <w:szCs w:val="24"/>
              </w:rPr>
            </w:pPr>
            <w:r w:rsidRPr="0027466C">
              <w:rPr>
                <w:rFonts w:ascii="Times New Roman" w:eastAsia="Calibri" w:hAnsi="Times New Roman" w:cs="Times New Roman"/>
                <w:sz w:val="24"/>
                <w:szCs w:val="24"/>
              </w:rPr>
              <w:t>2. Zemkopības ministrijas iniciatīva</w:t>
            </w:r>
          </w:p>
        </w:tc>
      </w:tr>
      <w:tr w:rsidR="0027466C" w:rsidRPr="0027466C" w14:paraId="33B9F7AF" w14:textId="77777777" w:rsidTr="003870BD">
        <w:trPr>
          <w:tblCellSpacing w:w="15" w:type="dxa"/>
        </w:trPr>
        <w:tc>
          <w:tcPr>
            <w:tcW w:w="376" w:type="dxa"/>
            <w:hideMark/>
          </w:tcPr>
          <w:p w14:paraId="47CD8CB8"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2.</w:t>
            </w:r>
          </w:p>
        </w:tc>
        <w:tc>
          <w:tcPr>
            <w:tcW w:w="3183" w:type="dxa"/>
            <w:hideMark/>
          </w:tcPr>
          <w:p w14:paraId="339C3AE6"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5382" w:type="dxa"/>
            <w:hideMark/>
          </w:tcPr>
          <w:p w14:paraId="0B8C4B0C" w14:textId="77777777" w:rsidR="0027466C" w:rsidRPr="0027466C" w:rsidRDefault="0027466C" w:rsidP="0027466C">
            <w:pPr>
              <w:spacing w:after="0" w:line="240" w:lineRule="auto"/>
              <w:jc w:val="both"/>
              <w:rPr>
                <w:rFonts w:ascii="Times New Roman" w:eastAsia="Times New Roman" w:hAnsi="Times New Roman" w:cs="Times New Roman"/>
                <w:sz w:val="24"/>
                <w:szCs w:val="24"/>
                <w:lang w:eastAsia="lv-LV"/>
              </w:rPr>
            </w:pPr>
            <w:r w:rsidRPr="0027466C">
              <w:rPr>
                <w:rFonts w:ascii="Times New Roman" w:eastAsia="Times New Roman" w:hAnsi="Times New Roman" w:cs="Times New Roman"/>
                <w:iCs/>
                <w:sz w:val="24"/>
                <w:szCs w:val="24"/>
                <w:lang w:eastAsia="lv-LV"/>
              </w:rPr>
              <w:t>Patlaban ir spēkā Ministru kabineta 2006. gada 16. maija noteikumi Nr. 407 “Noteikumi par dzīvnieku labturības prasībām dzīvnieku patversmēs un dzīvnieku viesnīcās, kārtību kādā dzīvnieku nodod dzīvnieku patversmē vai dzīvnieku viesnīcā, kā arī dzīvnieku patversmju un dzīvnieku viesnīcu reģistrācijas kārtību” (turpmāk – noteikumi Nr. 407),</w:t>
            </w:r>
            <w:r w:rsidRPr="0027466C">
              <w:rPr>
                <w:rFonts w:ascii="Times New Roman" w:eastAsia="Times New Roman" w:hAnsi="Times New Roman" w:cs="Times New Roman"/>
                <w:sz w:val="24"/>
                <w:szCs w:val="24"/>
              </w:rPr>
              <w:t xml:space="preserve"> kuros nepieciešams izdarīt grozījumus, lai nodrošinātu precīzāku kārtību mājas (istabas) dzīvnieku reģistrācijai un uzskaitei dzīvnieku patversmēs.</w:t>
            </w:r>
          </w:p>
          <w:p w14:paraId="2027B565" w14:textId="0F718B73" w:rsidR="0027466C" w:rsidRPr="0027466C" w:rsidRDefault="0027466C" w:rsidP="0027466C">
            <w:pPr>
              <w:spacing w:after="0" w:line="240" w:lineRule="auto"/>
              <w:jc w:val="both"/>
              <w:rPr>
                <w:rFonts w:ascii="Times New Roman" w:eastAsia="Times New Roman" w:hAnsi="Times New Roman" w:cs="Times New Roman"/>
                <w:sz w:val="24"/>
                <w:szCs w:val="24"/>
              </w:rPr>
            </w:pPr>
            <w:r w:rsidRPr="0027466C">
              <w:rPr>
                <w:rFonts w:ascii="Times New Roman" w:eastAsia="Times New Roman" w:hAnsi="Times New Roman" w:cs="Times New Roman"/>
                <w:sz w:val="24"/>
                <w:szCs w:val="24"/>
              </w:rPr>
              <w:t>Noteikumos Nr. 407 jāpapildina</w:t>
            </w:r>
            <w:r w:rsidRPr="0027466C">
              <w:rPr>
                <w:rFonts w:ascii="Times New Roman" w:eastAsia="Calibri" w:hAnsi="Times New Roman" w:cs="Times New Roman"/>
                <w:sz w:val="24"/>
                <w:szCs w:val="24"/>
                <w:shd w:val="clear" w:color="auto" w:fill="FFFFFF"/>
              </w:rPr>
              <w:t xml:space="preserve"> norāde, uz kāda likuma pamata noteikumi izdoti, nosakot, ka noteikumi izdoti arī saskaņā ar V</w:t>
            </w:r>
            <w:r w:rsidRPr="0027466C">
              <w:rPr>
                <w:rFonts w:ascii="Times New Roman" w:eastAsia="Calibri" w:hAnsi="Times New Roman" w:cs="Times New Roman"/>
                <w:iCs/>
                <w:sz w:val="24"/>
                <w:szCs w:val="24"/>
              </w:rPr>
              <w:t>eterinārmedicīnas likuma 25. panta 6. punkt</w:t>
            </w:r>
            <w:r w:rsidRPr="0027466C">
              <w:rPr>
                <w:rFonts w:ascii="Times New Roman" w:eastAsia="Times New Roman" w:hAnsi="Times New Roman" w:cs="Times New Roman"/>
                <w:sz w:val="24"/>
                <w:szCs w:val="24"/>
              </w:rPr>
              <w:t xml:space="preserve">ā doto pilnvarojumu noteikt dzīvnieku reģistrācijas kārtību. Tāpat jāpapildina noteikumu Nr. 407 1. punkts, paredzot, ka noteikumos noteikta arī mājas (istabas) dzīvnieku reģistrācijas kārtība patversmēs. Patlaban noteikumos jau ir ietverta kārtība, kādā patversme reģistrē tajā nogādātos dzīvniekus. Tā </w:t>
            </w:r>
            <w:r w:rsidRPr="0027466C">
              <w:rPr>
                <w:rFonts w:ascii="Times New Roman" w:eastAsia="Times New Roman" w:hAnsi="Times New Roman" w:cs="Times New Roman"/>
                <w:sz w:val="24"/>
                <w:szCs w:val="24"/>
              </w:rPr>
              <w:lastRenderedPageBreak/>
              <w:t xml:space="preserve">kā Veterinārmedicīnas likumā noteikts, ka visiem suņiem no četru mēnešu vecuma jābūt apzīmētiem ar mikroshēmu un reģistrētiem </w:t>
            </w:r>
            <w:r w:rsidRPr="0027466C">
              <w:rPr>
                <w:rFonts w:ascii="Times New Roman" w:eastAsia="Calibri" w:hAnsi="Times New Roman" w:cs="Times New Roman"/>
                <w:sz w:val="24"/>
                <w:szCs w:val="24"/>
                <w:shd w:val="clear" w:color="auto" w:fill="FFFFFF"/>
              </w:rPr>
              <w:t>datubāz</w:t>
            </w:r>
            <w:r w:rsidR="00D33C75">
              <w:rPr>
                <w:rFonts w:ascii="Times New Roman" w:eastAsia="Calibri" w:hAnsi="Times New Roman" w:cs="Times New Roman"/>
                <w:sz w:val="24"/>
                <w:szCs w:val="24"/>
                <w:shd w:val="clear" w:color="auto" w:fill="FFFFFF"/>
              </w:rPr>
              <w:t>ē</w:t>
            </w:r>
            <w:r w:rsidRPr="0027466C">
              <w:rPr>
                <w:rFonts w:ascii="Times New Roman" w:eastAsia="Calibri" w:hAnsi="Times New Roman" w:cs="Times New Roman"/>
                <w:sz w:val="24"/>
                <w:szCs w:val="24"/>
                <w:shd w:val="clear" w:color="auto" w:fill="FFFFFF"/>
              </w:rPr>
              <w:t xml:space="preserve">, tad noteikumos Nr. 407 ir jānosaka, ka patversmē nogādātie neapzīmētie un nereģistrētie suņi 72 stundu laikā ir jāapzīmē un jāreģistrē datubāzē, ievērojot </w:t>
            </w:r>
            <w:r w:rsidRPr="0027466C">
              <w:rPr>
                <w:rFonts w:ascii="Times New Roman" w:eastAsia="Calibri" w:hAnsi="Times New Roman" w:cs="Times New Roman"/>
                <w:sz w:val="24"/>
                <w:szCs w:val="24"/>
              </w:rPr>
              <w:t>Ministru kabineta 2011. gada 21. jūnija noteikumos Nr. 491 “Mājas (istabas) dzīvnieku reģistrācijas kārtība” noteikto. Vienlaikus noteikumos Nr. 407 ir jāprecizē 23.</w:t>
            </w:r>
            <w:r w:rsidRPr="0027466C">
              <w:rPr>
                <w:rFonts w:ascii="Times New Roman" w:eastAsia="Calibri" w:hAnsi="Times New Roman" w:cs="Times New Roman"/>
                <w:sz w:val="24"/>
                <w:szCs w:val="24"/>
                <w:vertAlign w:val="superscript"/>
              </w:rPr>
              <w:t xml:space="preserve">1 </w:t>
            </w:r>
            <w:r w:rsidRPr="0027466C">
              <w:rPr>
                <w:rFonts w:ascii="Times New Roman" w:eastAsia="Calibri" w:hAnsi="Times New Roman" w:cs="Times New Roman"/>
                <w:sz w:val="24"/>
                <w:szCs w:val="24"/>
              </w:rPr>
              <w:t>punkts, nosakot, ka patversmes īpašnieks drīkst atdot suni līdzšinējam īpašniekam, atsavināt suni citai personai vai nodot citai dienestā reģistrētai patversmei tikai tad, ja suns ir apzīmēts ar mikroshēmu, reģistrēts datubāzē un tam ir mājas (istabas) dzīvnieka pase.</w:t>
            </w:r>
          </w:p>
          <w:p w14:paraId="2E66B9B6" w14:textId="189FF115" w:rsidR="0027466C" w:rsidRPr="0027466C" w:rsidRDefault="0027466C" w:rsidP="0027466C">
            <w:pPr>
              <w:spacing w:after="0" w:line="240" w:lineRule="auto"/>
              <w:jc w:val="both"/>
              <w:rPr>
                <w:rFonts w:ascii="Times New Roman" w:eastAsia="Calibri" w:hAnsi="Times New Roman" w:cs="Times New Roman"/>
                <w:iCs/>
                <w:color w:val="000000"/>
                <w:sz w:val="24"/>
                <w:szCs w:val="24"/>
              </w:rPr>
            </w:pPr>
            <w:r w:rsidRPr="0027466C">
              <w:rPr>
                <w:rFonts w:ascii="Times New Roman" w:eastAsia="Calibri" w:hAnsi="Times New Roman" w:cs="Times New Roman"/>
                <w:iCs/>
                <w:sz w:val="24"/>
                <w:szCs w:val="24"/>
              </w:rPr>
              <w:t>Noteikumos Nr. 407 nepieciešams ietvert normu par to, ka praktizējošs veterinārārsts, ja 24 stundu laikā pēc paziņošanas īpašnieks neierodas pēc mājas (istabas) dzīvnieka, datubāzē reģistrē mājas (istabas) dzīvnieka atrašanās vietu, nemainot mājas (istabas) dzīvnieka turēšanas vietu, bet norādot patversmes adresi, datumu un laiku, kad dzīvnieks ievietots patversmē. Tāpat arī jāparedz, ka 15. dienā pēc dzīvnieka ievietošanas patversmē datubāzē patversm</w:t>
            </w:r>
            <w:r w:rsidR="003B1BA4">
              <w:rPr>
                <w:rFonts w:ascii="Times New Roman" w:eastAsia="Calibri" w:hAnsi="Times New Roman" w:cs="Times New Roman"/>
                <w:iCs/>
                <w:sz w:val="24"/>
                <w:szCs w:val="24"/>
              </w:rPr>
              <w:t>e</w:t>
            </w:r>
            <w:r w:rsidRPr="0027466C">
              <w:rPr>
                <w:rFonts w:ascii="Times New Roman" w:eastAsia="Calibri" w:hAnsi="Times New Roman" w:cs="Times New Roman"/>
                <w:iCs/>
                <w:sz w:val="24"/>
                <w:szCs w:val="24"/>
              </w:rPr>
              <w:t xml:space="preserve"> tiek reģistrēta kā īpašniece sunim, kam 14 dienu laikā nav atradies īpašnieks vai turētājs.</w:t>
            </w:r>
          </w:p>
          <w:p w14:paraId="35EF42AD" w14:textId="41F69FE8" w:rsidR="0027466C" w:rsidRPr="0027466C" w:rsidRDefault="0027466C" w:rsidP="0027466C">
            <w:pPr>
              <w:spacing w:after="0" w:line="240" w:lineRule="auto"/>
              <w:jc w:val="both"/>
              <w:rPr>
                <w:rFonts w:ascii="Times New Roman" w:eastAsia="Calibri" w:hAnsi="Times New Roman" w:cs="Times New Roman"/>
                <w:bCs/>
                <w:iCs/>
                <w:sz w:val="24"/>
                <w:szCs w:val="24"/>
              </w:rPr>
            </w:pPr>
            <w:r w:rsidRPr="0027466C">
              <w:rPr>
                <w:rFonts w:ascii="Times New Roman" w:eastAsia="Calibri" w:hAnsi="Times New Roman" w:cs="Times New Roman"/>
                <w:bCs/>
                <w:iCs/>
                <w:sz w:val="24"/>
                <w:szCs w:val="24"/>
              </w:rPr>
              <w:t>Patversmē nonākušu suņu reģistrācija datubāzē un turēšanas vietas maiņas reģistrācija nepieciešama arī tāpēc, lai pašvaldībām būtu pieejama precīza informācija par patversmēs ievietotajiem dzīvniekiem. Saskaņā ar Dzīvnieku aizsardzības likuma 8. panta trešo daļu vietējā pašvaldība organizē klaiņojošu vai bezpalīdzīgā stāvoklī nonākušu dzīvnieku izķeršanu.  Savukārt likuma 39. pantā noteikts, ka pašvaldības</w:t>
            </w:r>
            <w:r w:rsidRPr="0027466C">
              <w:rPr>
                <w:rFonts w:ascii="Times New Roman" w:eastAsia="Calibri" w:hAnsi="Times New Roman" w:cs="Times New Roman"/>
                <w:sz w:val="24"/>
                <w:szCs w:val="24"/>
                <w:shd w:val="clear" w:color="auto" w:fill="FFFFFF"/>
              </w:rPr>
              <w:t xml:space="preserve"> izveido un uztur dzīvnieku patversmes, izķer, izmitina un aprūpē izķertos un atsavinātos mājas (istabas) dzīvniekus, kā arī izmitina un aprūpē bezpalīdzīgā stāvoklī nonākušus savvaļas dzīvniekus vai slēdz līgumu ar fizisko vai juridisko personu par šādu dzīvnieku izķeršanu, izmitināšanu, uzturēšanu un aprūpi. </w:t>
            </w:r>
            <w:r w:rsidRPr="00D04E28">
              <w:rPr>
                <w:rFonts w:ascii="Times New Roman" w:eastAsia="Calibri" w:hAnsi="Times New Roman" w:cs="Times New Roman"/>
                <w:bCs/>
                <w:iCs/>
                <w:sz w:val="24"/>
                <w:szCs w:val="24"/>
              </w:rPr>
              <w:t>Mājas (istabas) dzīvniekus ir nepieciešamas</w:t>
            </w:r>
            <w:r w:rsidR="00A27BB6" w:rsidRPr="00D04E28">
              <w:rPr>
                <w:rFonts w:ascii="Times New Roman" w:eastAsia="Calibri" w:hAnsi="Times New Roman" w:cs="Times New Roman"/>
                <w:bCs/>
                <w:iCs/>
                <w:sz w:val="24"/>
                <w:szCs w:val="24"/>
              </w:rPr>
              <w:t xml:space="preserve"> </w:t>
            </w:r>
            <w:r w:rsidRPr="00D04E28">
              <w:rPr>
                <w:rFonts w:ascii="Times New Roman" w:eastAsia="Calibri" w:hAnsi="Times New Roman" w:cs="Times New Roman"/>
                <w:bCs/>
                <w:iCs/>
                <w:sz w:val="24"/>
                <w:szCs w:val="24"/>
              </w:rPr>
              <w:t>apzīmēt</w:t>
            </w:r>
            <w:r w:rsidR="00A27BB6" w:rsidRPr="00D04E28">
              <w:rPr>
                <w:rFonts w:ascii="Times New Roman" w:eastAsia="Calibri" w:hAnsi="Times New Roman" w:cs="Times New Roman"/>
                <w:bCs/>
                <w:iCs/>
                <w:sz w:val="24"/>
                <w:szCs w:val="24"/>
              </w:rPr>
              <w:t xml:space="preserve"> un reģistrēt</w:t>
            </w:r>
            <w:r w:rsidRPr="00D04E28">
              <w:rPr>
                <w:rFonts w:ascii="Times New Roman" w:eastAsia="Calibri" w:hAnsi="Times New Roman" w:cs="Times New Roman"/>
                <w:bCs/>
                <w:iCs/>
                <w:sz w:val="24"/>
                <w:szCs w:val="24"/>
              </w:rPr>
              <w:t xml:space="preserve"> datubāzē, lai nodrošinātu dzīvnieku izsekojamību un finanšu resursu kontroli, un izmantošanu, atbilstoši dzīvnieka uzturēšanās dienu skaitam patversmē.</w:t>
            </w:r>
            <w:r w:rsidRPr="00D04E28">
              <w:rPr>
                <w:rFonts w:ascii="Times New Roman" w:eastAsia="Calibri" w:hAnsi="Times New Roman" w:cs="Times New Roman"/>
                <w:sz w:val="24"/>
                <w:szCs w:val="24"/>
                <w:shd w:val="clear" w:color="auto" w:fill="FFFFFF"/>
              </w:rPr>
              <w:t xml:space="preserve"> </w:t>
            </w:r>
            <w:r w:rsidRPr="00D04E28">
              <w:rPr>
                <w:rFonts w:ascii="Times New Roman" w:eastAsia="Calibri" w:hAnsi="Times New Roman" w:cs="Times New Roman"/>
                <w:bCs/>
                <w:iCs/>
                <w:sz w:val="24"/>
                <w:szCs w:val="24"/>
              </w:rPr>
              <w:t>Īstenojot precīzu dzīvnieku reģistrāciju, tiks nodrošināta</w:t>
            </w:r>
            <w:r w:rsidRPr="0027466C">
              <w:rPr>
                <w:rFonts w:ascii="Times New Roman" w:eastAsia="Calibri" w:hAnsi="Times New Roman" w:cs="Times New Roman"/>
                <w:bCs/>
                <w:iCs/>
                <w:sz w:val="24"/>
                <w:szCs w:val="24"/>
              </w:rPr>
              <w:t xml:space="preserve"> atbilstoša un pamatota pašvaldību budžeta līdzekļu izlietošana.</w:t>
            </w:r>
          </w:p>
          <w:p w14:paraId="36DDAC3B" w14:textId="77777777" w:rsidR="0027466C" w:rsidRPr="0027466C" w:rsidRDefault="0027466C" w:rsidP="0027466C">
            <w:pPr>
              <w:spacing w:after="0" w:line="240" w:lineRule="auto"/>
              <w:jc w:val="both"/>
              <w:rPr>
                <w:rFonts w:ascii="Times New Roman" w:eastAsia="Calibri" w:hAnsi="Times New Roman" w:cs="Times New Roman"/>
                <w:sz w:val="24"/>
                <w:szCs w:val="24"/>
              </w:rPr>
            </w:pPr>
            <w:bookmarkStart w:id="1" w:name="_Hlk74225548"/>
            <w:r w:rsidRPr="0027466C">
              <w:rPr>
                <w:rFonts w:ascii="Times New Roman" w:eastAsia="Calibri" w:hAnsi="Times New Roman" w:cs="Times New Roman"/>
                <w:sz w:val="24"/>
                <w:szCs w:val="24"/>
              </w:rPr>
              <w:t xml:space="preserve">Lai patversmē nonākušos dzīvniekus pēc iespējas ātrāk varētu atdot to īpašniekiem, paredzēts iesaistīt arī vietējās pašvaldības, noteikumos Nr. 407 nosakot, ka patversmes attiecīgajai pašvaldībai nodod informāciju </w:t>
            </w:r>
            <w:r w:rsidRPr="0027466C">
              <w:rPr>
                <w:rFonts w:ascii="Times New Roman" w:eastAsia="Calibri" w:hAnsi="Times New Roman" w:cs="Times New Roman"/>
                <w:sz w:val="24"/>
                <w:szCs w:val="24"/>
              </w:rPr>
              <w:lastRenderedPageBreak/>
              <w:t>par dzīvniekiem, kuri ir reģistrēti datubāzē, bet ar kuru īpašniekiem neizdodas sazināties</w:t>
            </w:r>
            <w:bookmarkEnd w:id="1"/>
            <w:r w:rsidRPr="0027466C">
              <w:rPr>
                <w:rFonts w:ascii="Times New Roman" w:eastAsia="Calibri" w:hAnsi="Times New Roman" w:cs="Times New Roman"/>
                <w:sz w:val="24"/>
                <w:szCs w:val="24"/>
              </w:rPr>
              <w:t>.</w:t>
            </w:r>
          </w:p>
          <w:p w14:paraId="712534EA" w14:textId="77777777" w:rsidR="0027466C" w:rsidRPr="0027466C" w:rsidRDefault="0027466C" w:rsidP="0027466C">
            <w:pPr>
              <w:spacing w:after="0" w:line="240" w:lineRule="auto"/>
              <w:jc w:val="both"/>
              <w:rPr>
                <w:rFonts w:ascii="Times New Roman" w:eastAsia="Calibri" w:hAnsi="Times New Roman" w:cs="Times New Roman"/>
                <w:sz w:val="24"/>
                <w:szCs w:val="24"/>
              </w:rPr>
            </w:pPr>
            <w:r w:rsidRPr="0027466C">
              <w:rPr>
                <w:rFonts w:ascii="Times New Roman" w:eastAsia="Calibri" w:hAnsi="Times New Roman" w:cs="Times New Roman"/>
                <w:sz w:val="24"/>
                <w:szCs w:val="24"/>
              </w:rPr>
              <w:t xml:space="preserve">Ievērojot minēto, ir sagatavots </w:t>
            </w:r>
            <w:r w:rsidRPr="0027466C">
              <w:rPr>
                <w:rFonts w:ascii="Times New Roman" w:eastAsia="Times New Roman" w:hAnsi="Times New Roman" w:cs="Times New Roman"/>
                <w:bCs/>
                <w:iCs/>
                <w:sz w:val="24"/>
                <w:szCs w:val="24"/>
              </w:rPr>
              <w:t>Ministru kabineta noteikumu projekts “Grozījumi Ministru kabineta 2006. gada 16. maija noteikumos Nr. 407 “Noteikumi par dzīvnieku labturības prasībām dzīvnieku patversmēs un dzīvnieku viesnīcās, kārtību, kādā dzīvnieku nodod dzīvnieku patversmē vai dzīvnieku viesnīcā, kā arī dzīvnieku patversmju un dzīvnieku viesnīcu reģistrācijas kārtību”” (turpmāk – noteikumu projekts).</w:t>
            </w:r>
          </w:p>
          <w:p w14:paraId="3B6BDAE9" w14:textId="7777777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Noteikumu projekts pilnībā atrisinās minētās problēmas.</w:t>
            </w:r>
          </w:p>
        </w:tc>
      </w:tr>
      <w:tr w:rsidR="0027466C" w:rsidRPr="0027466C" w14:paraId="44DFF239" w14:textId="77777777" w:rsidTr="003870BD">
        <w:trPr>
          <w:tblCellSpacing w:w="15" w:type="dxa"/>
        </w:trPr>
        <w:tc>
          <w:tcPr>
            <w:tcW w:w="376" w:type="dxa"/>
            <w:hideMark/>
          </w:tcPr>
          <w:p w14:paraId="005FC2A7"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lastRenderedPageBreak/>
              <w:t>3.</w:t>
            </w:r>
          </w:p>
        </w:tc>
        <w:tc>
          <w:tcPr>
            <w:tcW w:w="3183" w:type="dxa"/>
            <w:hideMark/>
          </w:tcPr>
          <w:p w14:paraId="74BB3E7B"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Projekta izstrādē iesaistītās institūcijas un publiskas personas kapitālsabiedrības</w:t>
            </w:r>
          </w:p>
        </w:tc>
        <w:tc>
          <w:tcPr>
            <w:tcW w:w="5382" w:type="dxa"/>
            <w:hideMark/>
          </w:tcPr>
          <w:p w14:paraId="4E58EF44" w14:textId="7777777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Pārtikas un veterinārais dienests, Lauksaimniecības datu centrs</w:t>
            </w:r>
          </w:p>
        </w:tc>
      </w:tr>
      <w:tr w:rsidR="0027466C" w:rsidRPr="0027466C" w14:paraId="11834C06" w14:textId="77777777" w:rsidTr="003870BD">
        <w:trPr>
          <w:tblCellSpacing w:w="15" w:type="dxa"/>
        </w:trPr>
        <w:tc>
          <w:tcPr>
            <w:tcW w:w="376" w:type="dxa"/>
            <w:hideMark/>
          </w:tcPr>
          <w:p w14:paraId="5E5C4B79"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4.</w:t>
            </w:r>
          </w:p>
        </w:tc>
        <w:tc>
          <w:tcPr>
            <w:tcW w:w="3183" w:type="dxa"/>
            <w:hideMark/>
          </w:tcPr>
          <w:p w14:paraId="15C847D6"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Cita informācija</w:t>
            </w:r>
          </w:p>
        </w:tc>
        <w:tc>
          <w:tcPr>
            <w:tcW w:w="5382" w:type="dxa"/>
            <w:hideMark/>
          </w:tcPr>
          <w:p w14:paraId="3F789F47"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Nav.</w:t>
            </w:r>
          </w:p>
        </w:tc>
      </w:tr>
    </w:tbl>
    <w:p w14:paraId="750844DD"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 xml:space="preserve">  </w:t>
      </w:r>
    </w:p>
    <w:p w14:paraId="5946C573"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81"/>
        <w:gridCol w:w="3070"/>
        <w:gridCol w:w="5410"/>
      </w:tblGrid>
      <w:tr w:rsidR="0027466C" w:rsidRPr="0027466C" w14:paraId="404000EA" w14:textId="77777777" w:rsidTr="003870BD">
        <w:trPr>
          <w:tblCellSpacing w:w="15" w:type="dxa"/>
        </w:trPr>
        <w:tc>
          <w:tcPr>
            <w:tcW w:w="0" w:type="auto"/>
            <w:gridSpan w:val="3"/>
            <w:vAlign w:val="center"/>
            <w:hideMark/>
          </w:tcPr>
          <w:p w14:paraId="0B11ADAA" w14:textId="77777777" w:rsidR="0027466C" w:rsidRPr="0027466C" w:rsidRDefault="0027466C" w:rsidP="0027466C">
            <w:pPr>
              <w:spacing w:after="0" w:line="240" w:lineRule="auto"/>
              <w:jc w:val="center"/>
              <w:rPr>
                <w:rFonts w:ascii="Times New Roman" w:eastAsia="Times New Roman" w:hAnsi="Times New Roman" w:cs="Times New Roman"/>
                <w:b/>
                <w:bCs/>
                <w:iCs/>
                <w:sz w:val="24"/>
                <w:szCs w:val="24"/>
                <w:lang w:eastAsia="lv-LV"/>
              </w:rPr>
            </w:pPr>
            <w:r w:rsidRPr="0027466C">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27466C" w:rsidRPr="0027466C" w14:paraId="1E2E0FFA" w14:textId="77777777" w:rsidTr="003870BD">
        <w:trPr>
          <w:tblCellSpacing w:w="15" w:type="dxa"/>
        </w:trPr>
        <w:tc>
          <w:tcPr>
            <w:tcW w:w="300" w:type="pct"/>
            <w:hideMark/>
          </w:tcPr>
          <w:p w14:paraId="726FE6A6"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1.</w:t>
            </w:r>
          </w:p>
        </w:tc>
        <w:tc>
          <w:tcPr>
            <w:tcW w:w="1700" w:type="pct"/>
            <w:hideMark/>
          </w:tcPr>
          <w:p w14:paraId="49F05FBF"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hideMark/>
          </w:tcPr>
          <w:p w14:paraId="2595FC87" w14:textId="7777777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Noteikumu projekta tiesiskais regulējums attiecas uz dzīvnieku patversmēm, Pārtikas un veterināro dienestu, Lauksaimniecības datu centru un pašvaldībām.</w:t>
            </w:r>
          </w:p>
          <w:p w14:paraId="06058E3B" w14:textId="4AF06116"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Patlaban Pārtikas un veterinārajā dienestā reģistrētas 27</w:t>
            </w:r>
            <w:r w:rsidR="003B1BA4">
              <w:rPr>
                <w:rFonts w:ascii="Times New Roman" w:eastAsia="Times New Roman" w:hAnsi="Times New Roman" w:cs="Times New Roman"/>
                <w:iCs/>
                <w:sz w:val="24"/>
                <w:szCs w:val="24"/>
                <w:lang w:eastAsia="lv-LV"/>
              </w:rPr>
              <w:t> </w:t>
            </w:r>
            <w:r w:rsidRPr="0027466C">
              <w:rPr>
                <w:rFonts w:ascii="Times New Roman" w:eastAsia="Times New Roman" w:hAnsi="Times New Roman" w:cs="Times New Roman"/>
                <w:iCs/>
                <w:sz w:val="24"/>
                <w:szCs w:val="24"/>
                <w:lang w:eastAsia="lv-LV"/>
              </w:rPr>
              <w:t>dzīvnieku patversmes un 10 dzīvnieku viesnīcas.</w:t>
            </w:r>
          </w:p>
        </w:tc>
      </w:tr>
      <w:tr w:rsidR="0027466C" w:rsidRPr="0027466C" w14:paraId="35CCEC18" w14:textId="77777777" w:rsidTr="003870BD">
        <w:trPr>
          <w:trHeight w:val="4321"/>
          <w:tblCellSpacing w:w="15" w:type="dxa"/>
        </w:trPr>
        <w:tc>
          <w:tcPr>
            <w:tcW w:w="300" w:type="pct"/>
            <w:hideMark/>
          </w:tcPr>
          <w:p w14:paraId="6827B98B"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2.</w:t>
            </w:r>
          </w:p>
        </w:tc>
        <w:tc>
          <w:tcPr>
            <w:tcW w:w="1700" w:type="pct"/>
            <w:hideMark/>
          </w:tcPr>
          <w:p w14:paraId="5705ED86"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Tiesiskā regulējuma ietekme uz tautsaimniecību un administratīvo slogu</w:t>
            </w:r>
          </w:p>
        </w:tc>
        <w:tc>
          <w:tcPr>
            <w:tcW w:w="3000" w:type="pct"/>
            <w:hideMark/>
          </w:tcPr>
          <w:p w14:paraId="19761A54" w14:textId="7777777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Sabiedrības grupām un institūcijām projekta tiesiskais regulējums būtiski nemaina tiesības un pienākumus, ne arī veicamās darbības. Pašvaldībām tiks nodrošināts budžeta līdzekļu lietderīgs izlietojums un finanšu līdzekļu izsekojamība.</w:t>
            </w:r>
          </w:p>
          <w:p w14:paraId="62DCCA87" w14:textId="77777777" w:rsidR="0027466C" w:rsidRPr="0027466C" w:rsidRDefault="0027466C" w:rsidP="0027466C">
            <w:pPr>
              <w:spacing w:after="0" w:line="240" w:lineRule="auto"/>
              <w:jc w:val="both"/>
              <w:rPr>
                <w:rFonts w:ascii="Times New Roman" w:eastAsia="Times New Roman" w:hAnsi="Times New Roman" w:cs="Times New Roman"/>
                <w:sz w:val="24"/>
                <w:szCs w:val="24"/>
              </w:rPr>
            </w:pPr>
            <w:r w:rsidRPr="0027466C">
              <w:rPr>
                <w:rFonts w:ascii="Times New Roman" w:eastAsia="Times New Roman" w:hAnsi="Times New Roman" w:cs="Times New Roman"/>
                <w:sz w:val="24"/>
                <w:szCs w:val="24"/>
              </w:rPr>
              <w:t>Noteikumu projekta normas</w:t>
            </w:r>
            <w:r w:rsidRPr="0027466C">
              <w:rPr>
                <w:rFonts w:ascii="Times New Roman" w:eastAsia="Calibri" w:hAnsi="Times New Roman" w:cs="Times New Roman"/>
                <w:sz w:val="24"/>
                <w:szCs w:val="24"/>
              </w:rPr>
              <w:t xml:space="preserve"> nerada negatīvu ietekmi uz uzņēmējdarbības vidi un dažāda lieluma uzņēmumiem, konkurenci, vidi, veselību un nevalstiskajām organizācijām</w:t>
            </w:r>
            <w:r w:rsidRPr="0027466C">
              <w:rPr>
                <w:rFonts w:ascii="Times New Roman" w:eastAsia="Times New Roman" w:hAnsi="Times New Roman" w:cs="Times New Roman"/>
                <w:sz w:val="24"/>
                <w:szCs w:val="24"/>
              </w:rPr>
              <w:t>.</w:t>
            </w:r>
          </w:p>
          <w:p w14:paraId="4B5277DB" w14:textId="7777777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Prasība reģistrēt patversmēs ievietotos dzīvniekus datu centra datubāzē neradīs finansiālo slogu patversmēm, jo tās ir atbrīvotas no samaksas par dzīvnieka reģistrāciju saskaņā ar Ministru kabineta 2013. gada 17. septembra noteikumu Nr. 880 “</w:t>
            </w:r>
            <w:r w:rsidRPr="0027466C">
              <w:rPr>
                <w:rFonts w:ascii="Times New Roman" w:eastAsia="Calibri" w:hAnsi="Times New Roman" w:cs="Times New Roman"/>
                <w:sz w:val="24"/>
                <w:szCs w:val="24"/>
                <w:shd w:val="clear" w:color="auto" w:fill="FFFFFF"/>
              </w:rPr>
              <w:t>Lauksaimniecības datu centra publisko maksas pakalpojumu cenrādis” 3.3. apakšpunktu.</w:t>
            </w:r>
          </w:p>
        </w:tc>
      </w:tr>
      <w:tr w:rsidR="0027466C" w:rsidRPr="0027466C" w14:paraId="04CF6205" w14:textId="77777777" w:rsidTr="003870BD">
        <w:trPr>
          <w:tblCellSpacing w:w="15" w:type="dxa"/>
        </w:trPr>
        <w:tc>
          <w:tcPr>
            <w:tcW w:w="300" w:type="pct"/>
            <w:hideMark/>
          </w:tcPr>
          <w:p w14:paraId="118A1EE7"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3.</w:t>
            </w:r>
          </w:p>
        </w:tc>
        <w:tc>
          <w:tcPr>
            <w:tcW w:w="1700" w:type="pct"/>
            <w:hideMark/>
          </w:tcPr>
          <w:p w14:paraId="7AD030A6"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Administratīvo izmaksu monetārs novērtējums</w:t>
            </w:r>
          </w:p>
        </w:tc>
        <w:tc>
          <w:tcPr>
            <w:tcW w:w="3000" w:type="pct"/>
            <w:hideMark/>
          </w:tcPr>
          <w:p w14:paraId="1FE73B01" w14:textId="7777777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 xml:space="preserve">Administratīvās izmaksas gada laikā fiziskām personām nepārsniedz 200 </w:t>
            </w:r>
            <w:proofErr w:type="spellStart"/>
            <w:r w:rsidRPr="0027466C">
              <w:rPr>
                <w:rFonts w:ascii="Times New Roman" w:eastAsia="Times New Roman" w:hAnsi="Times New Roman" w:cs="Times New Roman"/>
                <w:i/>
                <w:iCs/>
                <w:sz w:val="24"/>
                <w:szCs w:val="24"/>
                <w:lang w:eastAsia="lv-LV"/>
              </w:rPr>
              <w:t>euro</w:t>
            </w:r>
            <w:proofErr w:type="spellEnd"/>
            <w:r w:rsidRPr="0027466C">
              <w:rPr>
                <w:rFonts w:ascii="Times New Roman" w:eastAsia="Times New Roman" w:hAnsi="Times New Roman" w:cs="Times New Roman"/>
                <w:iCs/>
                <w:sz w:val="24"/>
                <w:szCs w:val="24"/>
                <w:lang w:eastAsia="lv-LV"/>
              </w:rPr>
              <w:t xml:space="preserve">, bet juridiskām personām – 2000 </w:t>
            </w:r>
            <w:proofErr w:type="spellStart"/>
            <w:r w:rsidRPr="0027466C">
              <w:rPr>
                <w:rFonts w:ascii="Times New Roman" w:eastAsia="Times New Roman" w:hAnsi="Times New Roman" w:cs="Times New Roman"/>
                <w:i/>
                <w:iCs/>
                <w:sz w:val="24"/>
                <w:szCs w:val="24"/>
                <w:lang w:eastAsia="lv-LV"/>
              </w:rPr>
              <w:t>euro</w:t>
            </w:r>
            <w:proofErr w:type="spellEnd"/>
            <w:r w:rsidRPr="0027466C">
              <w:rPr>
                <w:rFonts w:ascii="Times New Roman" w:eastAsia="Times New Roman" w:hAnsi="Times New Roman" w:cs="Times New Roman"/>
                <w:iCs/>
                <w:sz w:val="24"/>
                <w:szCs w:val="24"/>
                <w:lang w:eastAsia="lv-LV"/>
              </w:rPr>
              <w:t>.</w:t>
            </w:r>
          </w:p>
        </w:tc>
      </w:tr>
      <w:tr w:rsidR="0027466C" w:rsidRPr="0027466C" w14:paraId="5557F335" w14:textId="77777777" w:rsidTr="003870BD">
        <w:trPr>
          <w:tblCellSpacing w:w="15" w:type="dxa"/>
        </w:trPr>
        <w:tc>
          <w:tcPr>
            <w:tcW w:w="300" w:type="pct"/>
            <w:hideMark/>
          </w:tcPr>
          <w:p w14:paraId="22F00653"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4.</w:t>
            </w:r>
          </w:p>
        </w:tc>
        <w:tc>
          <w:tcPr>
            <w:tcW w:w="1700" w:type="pct"/>
            <w:hideMark/>
          </w:tcPr>
          <w:p w14:paraId="6D2F73F1"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Atbilstības izmaksu monetārs novērtējums</w:t>
            </w:r>
          </w:p>
        </w:tc>
        <w:tc>
          <w:tcPr>
            <w:tcW w:w="3000" w:type="pct"/>
            <w:hideMark/>
          </w:tcPr>
          <w:p w14:paraId="507FE3EE"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Projekts šo jomu neskar.</w:t>
            </w:r>
          </w:p>
        </w:tc>
      </w:tr>
      <w:tr w:rsidR="0027466C" w:rsidRPr="0027466C" w14:paraId="2F8997B6" w14:textId="77777777" w:rsidTr="003870BD">
        <w:trPr>
          <w:tblCellSpacing w:w="15" w:type="dxa"/>
        </w:trPr>
        <w:tc>
          <w:tcPr>
            <w:tcW w:w="300" w:type="pct"/>
            <w:hideMark/>
          </w:tcPr>
          <w:p w14:paraId="2A1A189D"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lastRenderedPageBreak/>
              <w:t>5.</w:t>
            </w:r>
          </w:p>
        </w:tc>
        <w:tc>
          <w:tcPr>
            <w:tcW w:w="1700" w:type="pct"/>
            <w:hideMark/>
          </w:tcPr>
          <w:p w14:paraId="462F0924"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Cita informācija</w:t>
            </w:r>
          </w:p>
        </w:tc>
        <w:tc>
          <w:tcPr>
            <w:tcW w:w="3000" w:type="pct"/>
            <w:hideMark/>
          </w:tcPr>
          <w:p w14:paraId="157E7635"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Nav.</w:t>
            </w:r>
          </w:p>
        </w:tc>
      </w:tr>
    </w:tbl>
    <w:p w14:paraId="4C8DED65"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p>
    <w:tbl>
      <w:tblPr>
        <w:tblStyle w:val="TableGrid"/>
        <w:tblW w:w="9077" w:type="dxa"/>
        <w:jc w:val="center"/>
        <w:tblLook w:val="04A0" w:firstRow="1" w:lastRow="0" w:firstColumn="1" w:lastColumn="0" w:noHBand="0" w:noVBand="1"/>
      </w:tblPr>
      <w:tblGrid>
        <w:gridCol w:w="9077"/>
      </w:tblGrid>
      <w:tr w:rsidR="00531655" w:rsidRPr="0027466C" w14:paraId="616DCC77" w14:textId="77777777" w:rsidTr="008D400E">
        <w:trPr>
          <w:jc w:val="center"/>
        </w:trPr>
        <w:tc>
          <w:tcPr>
            <w:tcW w:w="9077" w:type="dxa"/>
          </w:tcPr>
          <w:p w14:paraId="2D925258" w14:textId="5F1A79BD" w:rsidR="00531655" w:rsidRPr="0027466C" w:rsidRDefault="00531655" w:rsidP="008D400E">
            <w:pPr>
              <w:jc w:val="center"/>
              <w:rPr>
                <w:rFonts w:ascii="Times New Roman" w:eastAsia="Calibri" w:hAnsi="Times New Roman" w:cs="Times New Roman"/>
                <w:spacing w:val="-2"/>
                <w:sz w:val="24"/>
                <w:szCs w:val="24"/>
                <w:lang w:eastAsia="lv-LV"/>
              </w:rPr>
            </w:pPr>
            <w:r w:rsidRPr="0027466C">
              <w:rPr>
                <w:rFonts w:ascii="Times New Roman" w:eastAsia="Calibri" w:hAnsi="Times New Roman" w:cs="Times New Roman"/>
                <w:b/>
                <w:spacing w:val="-2"/>
                <w:sz w:val="24"/>
                <w:szCs w:val="24"/>
                <w:lang w:eastAsia="lv-LV"/>
              </w:rPr>
              <w:t>I</w:t>
            </w:r>
            <w:r>
              <w:rPr>
                <w:rFonts w:ascii="Times New Roman" w:eastAsia="Calibri" w:hAnsi="Times New Roman" w:cs="Times New Roman"/>
                <w:b/>
                <w:spacing w:val="-2"/>
                <w:sz w:val="24"/>
                <w:szCs w:val="24"/>
                <w:lang w:eastAsia="lv-LV"/>
              </w:rPr>
              <w:t>II</w:t>
            </w:r>
            <w:r w:rsidRPr="0027466C">
              <w:rPr>
                <w:rFonts w:ascii="Times New Roman" w:eastAsia="Calibri" w:hAnsi="Times New Roman" w:cs="Times New Roman"/>
                <w:b/>
                <w:spacing w:val="-2"/>
                <w:sz w:val="24"/>
                <w:szCs w:val="24"/>
                <w:lang w:eastAsia="lv-LV"/>
              </w:rPr>
              <w:t>.</w:t>
            </w:r>
            <w:r w:rsidR="00BC00FE" w:rsidRPr="00BC00FE">
              <w:rPr>
                <w:b/>
                <w:bCs/>
              </w:rPr>
              <w:t xml:space="preserve"> </w:t>
            </w:r>
            <w:r w:rsidR="00BC00FE" w:rsidRPr="00BC00FE">
              <w:rPr>
                <w:rFonts w:ascii="Times New Roman" w:eastAsia="Calibri" w:hAnsi="Times New Roman" w:cs="Times New Roman"/>
                <w:b/>
                <w:bCs/>
                <w:spacing w:val="-2"/>
                <w:sz w:val="24"/>
                <w:szCs w:val="24"/>
                <w:lang w:eastAsia="lv-LV"/>
              </w:rPr>
              <w:t>Tiesību akta projekta ietekme uz valsts budžetu un pašvaldību budžetiem</w:t>
            </w:r>
            <w:r w:rsidRPr="0027466C">
              <w:rPr>
                <w:rFonts w:ascii="Times New Roman" w:eastAsia="Calibri" w:hAnsi="Times New Roman" w:cs="Times New Roman"/>
                <w:b/>
                <w:spacing w:val="-2"/>
                <w:sz w:val="24"/>
                <w:szCs w:val="24"/>
                <w:lang w:eastAsia="lv-LV"/>
              </w:rPr>
              <w:t xml:space="preserve"> </w:t>
            </w:r>
          </w:p>
        </w:tc>
      </w:tr>
      <w:tr w:rsidR="00531655" w:rsidRPr="0027466C" w14:paraId="45EC241E" w14:textId="77777777" w:rsidTr="008D400E">
        <w:trPr>
          <w:jc w:val="center"/>
        </w:trPr>
        <w:tc>
          <w:tcPr>
            <w:tcW w:w="9077" w:type="dxa"/>
          </w:tcPr>
          <w:p w14:paraId="4C49CA8B" w14:textId="77777777" w:rsidR="00531655" w:rsidRPr="0027466C" w:rsidRDefault="00531655" w:rsidP="008D400E">
            <w:pPr>
              <w:jc w:val="center"/>
              <w:rPr>
                <w:rFonts w:ascii="Times New Roman" w:eastAsia="Calibri" w:hAnsi="Times New Roman" w:cs="Times New Roman"/>
                <w:b/>
                <w:spacing w:val="-2"/>
                <w:sz w:val="24"/>
                <w:szCs w:val="24"/>
                <w:lang w:eastAsia="lv-LV"/>
              </w:rPr>
            </w:pPr>
            <w:r w:rsidRPr="0027466C">
              <w:rPr>
                <w:rFonts w:ascii="Times New Roman" w:eastAsia="Times New Roman" w:hAnsi="Times New Roman" w:cs="Times New Roman"/>
                <w:sz w:val="24"/>
                <w:szCs w:val="24"/>
                <w:lang w:eastAsia="lv-LV"/>
              </w:rPr>
              <w:t>Projekts šo jomu neskar.</w:t>
            </w:r>
          </w:p>
        </w:tc>
      </w:tr>
    </w:tbl>
    <w:p w14:paraId="6FDE04E2" w14:textId="77777777" w:rsidR="0027466C" w:rsidRPr="0027466C" w:rsidRDefault="0027466C" w:rsidP="0027466C">
      <w:pPr>
        <w:spacing w:after="0" w:line="240" w:lineRule="auto"/>
        <w:rPr>
          <w:rFonts w:ascii="Times New Roman" w:eastAsia="Calibri" w:hAnsi="Times New Roman" w:cs="Times New Roman"/>
          <w:spacing w:val="-2"/>
          <w:sz w:val="24"/>
          <w:szCs w:val="24"/>
          <w:lang w:eastAsia="lv-LV"/>
        </w:rPr>
      </w:pPr>
    </w:p>
    <w:tbl>
      <w:tblPr>
        <w:tblStyle w:val="TableGrid"/>
        <w:tblW w:w="9077" w:type="dxa"/>
        <w:jc w:val="center"/>
        <w:tblLook w:val="04A0" w:firstRow="1" w:lastRow="0" w:firstColumn="1" w:lastColumn="0" w:noHBand="0" w:noVBand="1"/>
      </w:tblPr>
      <w:tblGrid>
        <w:gridCol w:w="9077"/>
      </w:tblGrid>
      <w:tr w:rsidR="0027466C" w:rsidRPr="0027466C" w14:paraId="26E5D3B6" w14:textId="77777777" w:rsidTr="003870BD">
        <w:trPr>
          <w:jc w:val="center"/>
        </w:trPr>
        <w:tc>
          <w:tcPr>
            <w:tcW w:w="9077" w:type="dxa"/>
          </w:tcPr>
          <w:p w14:paraId="336E3B4D" w14:textId="77777777" w:rsidR="0027466C" w:rsidRPr="0027466C" w:rsidRDefault="0027466C" w:rsidP="0027466C">
            <w:pPr>
              <w:jc w:val="center"/>
              <w:rPr>
                <w:rFonts w:ascii="Times New Roman" w:eastAsia="Calibri" w:hAnsi="Times New Roman" w:cs="Times New Roman"/>
                <w:spacing w:val="-2"/>
                <w:sz w:val="24"/>
                <w:szCs w:val="24"/>
                <w:lang w:eastAsia="lv-LV"/>
              </w:rPr>
            </w:pPr>
            <w:r w:rsidRPr="0027466C">
              <w:rPr>
                <w:rFonts w:ascii="Times New Roman" w:eastAsia="Calibri" w:hAnsi="Times New Roman" w:cs="Times New Roman"/>
                <w:b/>
                <w:spacing w:val="-2"/>
                <w:sz w:val="24"/>
                <w:szCs w:val="24"/>
                <w:lang w:eastAsia="lv-LV"/>
              </w:rPr>
              <w:t>IV. Tiesību akta projekta ietekme uz spēkā esošo tiesību normu sistēmu</w:t>
            </w:r>
          </w:p>
        </w:tc>
      </w:tr>
      <w:tr w:rsidR="0027466C" w:rsidRPr="0027466C" w14:paraId="116798E1" w14:textId="77777777" w:rsidTr="003870BD">
        <w:trPr>
          <w:jc w:val="center"/>
        </w:trPr>
        <w:tc>
          <w:tcPr>
            <w:tcW w:w="9077" w:type="dxa"/>
          </w:tcPr>
          <w:p w14:paraId="59F7C5AE" w14:textId="77777777" w:rsidR="0027466C" w:rsidRPr="0027466C" w:rsidRDefault="0027466C" w:rsidP="0027466C">
            <w:pPr>
              <w:jc w:val="center"/>
              <w:rPr>
                <w:rFonts w:ascii="Times New Roman" w:eastAsia="Calibri" w:hAnsi="Times New Roman" w:cs="Times New Roman"/>
                <w:b/>
                <w:spacing w:val="-2"/>
                <w:sz w:val="24"/>
                <w:szCs w:val="24"/>
                <w:lang w:eastAsia="lv-LV"/>
              </w:rPr>
            </w:pPr>
            <w:r w:rsidRPr="0027466C">
              <w:rPr>
                <w:rFonts w:ascii="Times New Roman" w:eastAsia="Times New Roman" w:hAnsi="Times New Roman" w:cs="Times New Roman"/>
                <w:sz w:val="24"/>
                <w:szCs w:val="24"/>
                <w:lang w:eastAsia="lv-LV"/>
              </w:rPr>
              <w:t>Projekts šo jomu neskar.</w:t>
            </w:r>
          </w:p>
        </w:tc>
      </w:tr>
    </w:tbl>
    <w:p w14:paraId="4E609C18"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27466C" w:rsidRPr="0027466C" w14:paraId="251C0272" w14:textId="77777777" w:rsidTr="003870BD">
        <w:trPr>
          <w:tblCellSpacing w:w="15" w:type="dxa"/>
        </w:trPr>
        <w:tc>
          <w:tcPr>
            <w:tcW w:w="0" w:type="auto"/>
            <w:vAlign w:val="center"/>
            <w:hideMark/>
          </w:tcPr>
          <w:p w14:paraId="6B5132F0" w14:textId="77777777" w:rsidR="0027466C" w:rsidRPr="0027466C" w:rsidRDefault="0027466C" w:rsidP="0027466C">
            <w:pPr>
              <w:spacing w:after="0" w:line="240" w:lineRule="auto"/>
              <w:rPr>
                <w:rFonts w:ascii="Times New Roman" w:eastAsia="Times New Roman" w:hAnsi="Times New Roman" w:cs="Times New Roman"/>
                <w:b/>
                <w:bCs/>
                <w:iCs/>
                <w:sz w:val="24"/>
                <w:szCs w:val="24"/>
                <w:lang w:eastAsia="lv-LV"/>
              </w:rPr>
            </w:pPr>
            <w:r w:rsidRPr="0027466C">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27466C" w:rsidRPr="0027466C" w14:paraId="339A834A" w14:textId="77777777" w:rsidTr="003870BD">
        <w:trPr>
          <w:trHeight w:val="296"/>
          <w:tblCellSpacing w:w="15" w:type="dxa"/>
        </w:trPr>
        <w:tc>
          <w:tcPr>
            <w:tcW w:w="4967" w:type="pct"/>
          </w:tcPr>
          <w:p w14:paraId="3E96A090" w14:textId="77777777" w:rsidR="0027466C" w:rsidRPr="0027466C" w:rsidRDefault="0027466C" w:rsidP="0027466C">
            <w:pPr>
              <w:spacing w:after="0" w:line="240" w:lineRule="auto"/>
              <w:jc w:val="center"/>
              <w:rPr>
                <w:rFonts w:ascii="Times New Roman" w:eastAsia="Times New Roman" w:hAnsi="Times New Roman" w:cs="Times New Roman"/>
                <w:sz w:val="24"/>
                <w:szCs w:val="24"/>
                <w:lang w:eastAsia="lv-LV"/>
              </w:rPr>
            </w:pPr>
            <w:r w:rsidRPr="0027466C">
              <w:rPr>
                <w:rFonts w:ascii="Times New Roman" w:eastAsia="Times New Roman" w:hAnsi="Times New Roman" w:cs="Times New Roman"/>
                <w:sz w:val="24"/>
                <w:szCs w:val="24"/>
                <w:lang w:eastAsia="lv-LV"/>
              </w:rPr>
              <w:t>Projekts šo jomu neskar.</w:t>
            </w:r>
          </w:p>
        </w:tc>
      </w:tr>
    </w:tbl>
    <w:p w14:paraId="49AB7297"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 xml:space="preserve">  </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81"/>
        <w:gridCol w:w="3070"/>
        <w:gridCol w:w="5410"/>
      </w:tblGrid>
      <w:tr w:rsidR="0027466C" w:rsidRPr="0027466C" w14:paraId="372C0CF6" w14:textId="77777777" w:rsidTr="003870BD">
        <w:trPr>
          <w:tblCellSpacing w:w="15" w:type="dxa"/>
        </w:trPr>
        <w:tc>
          <w:tcPr>
            <w:tcW w:w="0" w:type="auto"/>
            <w:gridSpan w:val="3"/>
            <w:vAlign w:val="center"/>
            <w:hideMark/>
          </w:tcPr>
          <w:p w14:paraId="5157FA59" w14:textId="77777777" w:rsidR="0027466C" w:rsidRPr="0027466C" w:rsidRDefault="0027466C" w:rsidP="0027466C">
            <w:pPr>
              <w:spacing w:after="0" w:line="240" w:lineRule="auto"/>
              <w:jc w:val="center"/>
              <w:rPr>
                <w:rFonts w:ascii="Times New Roman" w:eastAsia="Times New Roman" w:hAnsi="Times New Roman" w:cs="Times New Roman"/>
                <w:b/>
                <w:bCs/>
                <w:iCs/>
                <w:sz w:val="24"/>
                <w:szCs w:val="24"/>
                <w:lang w:eastAsia="lv-LV"/>
              </w:rPr>
            </w:pPr>
            <w:r w:rsidRPr="0027466C">
              <w:rPr>
                <w:rFonts w:ascii="Times New Roman" w:eastAsia="Times New Roman" w:hAnsi="Times New Roman" w:cs="Times New Roman"/>
                <w:b/>
                <w:bCs/>
                <w:iCs/>
                <w:sz w:val="24"/>
                <w:szCs w:val="24"/>
                <w:lang w:eastAsia="lv-LV"/>
              </w:rPr>
              <w:t>VI. Sabiedrības līdzdalība un komunikācijas aktivitātes</w:t>
            </w:r>
          </w:p>
        </w:tc>
      </w:tr>
      <w:tr w:rsidR="0027466C" w:rsidRPr="0027466C" w14:paraId="221FEA45" w14:textId="77777777" w:rsidTr="003870BD">
        <w:trPr>
          <w:tblCellSpacing w:w="15" w:type="dxa"/>
        </w:trPr>
        <w:tc>
          <w:tcPr>
            <w:tcW w:w="300" w:type="pct"/>
            <w:hideMark/>
          </w:tcPr>
          <w:p w14:paraId="2FFA1109"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1.</w:t>
            </w:r>
          </w:p>
        </w:tc>
        <w:tc>
          <w:tcPr>
            <w:tcW w:w="1700" w:type="pct"/>
            <w:hideMark/>
          </w:tcPr>
          <w:p w14:paraId="276C4DAE"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shd w:val="clear" w:color="auto" w:fill="auto"/>
            <w:hideMark/>
          </w:tcPr>
          <w:p w14:paraId="00ECC3A9" w14:textId="7777777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Sabiedrības līdzdalība.</w:t>
            </w:r>
          </w:p>
          <w:p w14:paraId="161AEDC2" w14:textId="7777777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Sabiedrības pārstāvjiem ir dota iespēja līdzdarboties projekta izstrādē, rakstveidā sniedzot viedokļus par projektu. Tāpat sabiedrības pārstāvji varēs sniegt viedokļus par projektu pēc tā izsludināšanas Valsts sekretāru sanāksmē.</w:t>
            </w:r>
          </w:p>
        </w:tc>
      </w:tr>
      <w:tr w:rsidR="0027466C" w:rsidRPr="0027466C" w14:paraId="2AAD2FCF" w14:textId="77777777" w:rsidTr="003870BD">
        <w:trPr>
          <w:tblCellSpacing w:w="15" w:type="dxa"/>
        </w:trPr>
        <w:tc>
          <w:tcPr>
            <w:tcW w:w="300" w:type="pct"/>
            <w:hideMark/>
          </w:tcPr>
          <w:p w14:paraId="3D6B2049"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2.</w:t>
            </w:r>
          </w:p>
        </w:tc>
        <w:tc>
          <w:tcPr>
            <w:tcW w:w="1700" w:type="pct"/>
            <w:hideMark/>
          </w:tcPr>
          <w:p w14:paraId="51C27017"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Sabiedrības līdzdalība projekta izstrādē</w:t>
            </w:r>
          </w:p>
        </w:tc>
        <w:tc>
          <w:tcPr>
            <w:tcW w:w="3000" w:type="pct"/>
            <w:shd w:val="clear" w:color="auto" w:fill="auto"/>
            <w:hideMark/>
          </w:tcPr>
          <w:p w14:paraId="2B53032A" w14:textId="7777777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Noteikumu projekts no 2021. gada 10. jūnija līdz 29. jūnijam tika ievietots Zemkopības ministrijas tīmekļvietnē www.zm.gov.lv un Ministru kabineta tīmekļvietnes sadaļā “Valsts kanceleja” – “Sabiedrības līdzdalība”</w:t>
            </w:r>
            <w:r w:rsidRPr="0027466C">
              <w:rPr>
                <w:rFonts w:ascii="Calibri" w:eastAsia="Calibri" w:hAnsi="Calibri" w:cs="Times New Roman"/>
              </w:rPr>
              <w:t xml:space="preserve"> </w:t>
            </w:r>
            <w:r w:rsidRPr="0027466C">
              <w:rPr>
                <w:rFonts w:ascii="Times New Roman" w:eastAsia="Times New Roman" w:hAnsi="Times New Roman" w:cs="Times New Roman"/>
                <w:iCs/>
                <w:sz w:val="24"/>
                <w:szCs w:val="24"/>
                <w:lang w:eastAsia="lv-LV"/>
              </w:rPr>
              <w:t>https://www.mk.gov.lv/content/ministru-kabineta-diskusiju-dokumenti.</w:t>
            </w:r>
          </w:p>
        </w:tc>
      </w:tr>
      <w:tr w:rsidR="0027466C" w:rsidRPr="0027466C" w14:paraId="685A177E" w14:textId="77777777" w:rsidTr="003870BD">
        <w:trPr>
          <w:tblCellSpacing w:w="15" w:type="dxa"/>
        </w:trPr>
        <w:tc>
          <w:tcPr>
            <w:tcW w:w="300" w:type="pct"/>
            <w:hideMark/>
          </w:tcPr>
          <w:p w14:paraId="510FF1F6"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3.</w:t>
            </w:r>
          </w:p>
        </w:tc>
        <w:tc>
          <w:tcPr>
            <w:tcW w:w="1700" w:type="pct"/>
            <w:hideMark/>
          </w:tcPr>
          <w:p w14:paraId="6BC25B6E"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Sabiedrības līdzdalības rezultāti</w:t>
            </w:r>
          </w:p>
        </w:tc>
        <w:tc>
          <w:tcPr>
            <w:tcW w:w="3000" w:type="pct"/>
            <w:shd w:val="clear" w:color="auto" w:fill="auto"/>
            <w:hideMark/>
          </w:tcPr>
          <w:p w14:paraId="1A3A8ED6" w14:textId="00ADF067" w:rsidR="0027466C" w:rsidRPr="0027466C" w:rsidRDefault="0027466C" w:rsidP="0027466C">
            <w:pPr>
              <w:spacing w:after="0" w:line="240" w:lineRule="auto"/>
              <w:jc w:val="both"/>
              <w:rPr>
                <w:rFonts w:ascii="Times New Roman" w:eastAsia="Calibri" w:hAnsi="Times New Roman" w:cs="Times New Roman"/>
                <w:sz w:val="24"/>
                <w:szCs w:val="24"/>
              </w:rPr>
            </w:pPr>
            <w:r w:rsidRPr="0027466C">
              <w:rPr>
                <w:rFonts w:ascii="Times New Roman" w:eastAsia="Times New Roman" w:hAnsi="Times New Roman" w:cs="Times New Roman"/>
                <w:iCs/>
                <w:sz w:val="24"/>
                <w:szCs w:val="24"/>
                <w:lang w:eastAsia="lv-LV"/>
              </w:rPr>
              <w:t>Biedrība “</w:t>
            </w:r>
            <w:proofErr w:type="spellStart"/>
            <w:r w:rsidRPr="0027466C">
              <w:rPr>
                <w:rFonts w:ascii="Times New Roman" w:eastAsia="Times New Roman" w:hAnsi="Times New Roman" w:cs="Times New Roman"/>
                <w:iCs/>
                <w:sz w:val="24"/>
                <w:szCs w:val="24"/>
                <w:lang w:eastAsia="lv-LV"/>
              </w:rPr>
              <w:t>K.Čilveres</w:t>
            </w:r>
            <w:proofErr w:type="spellEnd"/>
            <w:r w:rsidRPr="0027466C">
              <w:rPr>
                <w:rFonts w:ascii="Times New Roman" w:eastAsia="Times New Roman" w:hAnsi="Times New Roman" w:cs="Times New Roman"/>
                <w:iCs/>
                <w:sz w:val="24"/>
                <w:szCs w:val="24"/>
                <w:lang w:eastAsia="lv-LV"/>
              </w:rPr>
              <w:t xml:space="preserve"> Dzīvnieku draugu biedrība”, b</w:t>
            </w:r>
            <w:r w:rsidRPr="0027466C">
              <w:rPr>
                <w:rFonts w:ascii="Times New Roman" w:eastAsia="Calibri" w:hAnsi="Times New Roman" w:cs="Times New Roman"/>
                <w:sz w:val="24"/>
                <w:szCs w:val="24"/>
              </w:rPr>
              <w:t>iedrība "Juglas dzīvnieku aizsardzības grupa"</w:t>
            </w:r>
            <w:r w:rsidR="003B1BA4">
              <w:rPr>
                <w:rFonts w:ascii="Times New Roman" w:eastAsia="Calibri" w:hAnsi="Times New Roman" w:cs="Times New Roman"/>
                <w:sz w:val="24"/>
                <w:szCs w:val="24"/>
              </w:rPr>
              <w:t xml:space="preserve"> un</w:t>
            </w:r>
            <w:r w:rsidRPr="0027466C">
              <w:rPr>
                <w:rFonts w:ascii="Times New Roman" w:eastAsia="Calibri" w:hAnsi="Times New Roman" w:cs="Times New Roman"/>
                <w:sz w:val="24"/>
                <w:szCs w:val="24"/>
              </w:rPr>
              <w:t xml:space="preserve"> Latvijas Veterinārārstu biedrība neiebilst </w:t>
            </w:r>
            <w:r w:rsidR="003B1BA4">
              <w:rPr>
                <w:rFonts w:ascii="Times New Roman" w:eastAsia="Calibri" w:hAnsi="Times New Roman" w:cs="Times New Roman"/>
                <w:sz w:val="24"/>
                <w:szCs w:val="24"/>
              </w:rPr>
              <w:t xml:space="preserve">pret </w:t>
            </w:r>
            <w:r w:rsidR="003B1BA4" w:rsidRPr="0027466C">
              <w:rPr>
                <w:rFonts w:ascii="Times New Roman" w:eastAsia="Calibri" w:hAnsi="Times New Roman" w:cs="Times New Roman"/>
                <w:sz w:val="24"/>
                <w:szCs w:val="24"/>
              </w:rPr>
              <w:t xml:space="preserve">noteikumu projekta tālāku virzību </w:t>
            </w:r>
            <w:r w:rsidRPr="0027466C">
              <w:rPr>
                <w:rFonts w:ascii="Times New Roman" w:eastAsia="Calibri" w:hAnsi="Times New Roman" w:cs="Times New Roman"/>
                <w:sz w:val="24"/>
                <w:szCs w:val="24"/>
              </w:rPr>
              <w:t xml:space="preserve">un </w:t>
            </w:r>
            <w:r w:rsidR="003B1BA4">
              <w:rPr>
                <w:rFonts w:ascii="Times New Roman" w:eastAsia="Calibri" w:hAnsi="Times New Roman" w:cs="Times New Roman"/>
                <w:sz w:val="24"/>
                <w:szCs w:val="24"/>
              </w:rPr>
              <w:t xml:space="preserve">to </w:t>
            </w:r>
            <w:r w:rsidRPr="0027466C">
              <w:rPr>
                <w:rFonts w:ascii="Times New Roman" w:eastAsia="Calibri" w:hAnsi="Times New Roman" w:cs="Times New Roman"/>
                <w:sz w:val="24"/>
                <w:szCs w:val="24"/>
              </w:rPr>
              <w:t>pilnībā atbalsta.</w:t>
            </w:r>
          </w:p>
          <w:p w14:paraId="53867598" w14:textId="7777777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Calibri" w:hAnsi="Times New Roman" w:cs="Times New Roman"/>
                <w:sz w:val="24"/>
                <w:szCs w:val="24"/>
              </w:rPr>
              <w:t xml:space="preserve">Biedrība “Dzīvnieku pansija </w:t>
            </w:r>
            <w:proofErr w:type="spellStart"/>
            <w:r w:rsidRPr="0027466C">
              <w:rPr>
                <w:rFonts w:ascii="Times New Roman" w:eastAsia="Calibri" w:hAnsi="Times New Roman" w:cs="Times New Roman"/>
                <w:sz w:val="24"/>
                <w:szCs w:val="24"/>
              </w:rPr>
              <w:t>Ulubele</w:t>
            </w:r>
            <w:proofErr w:type="spellEnd"/>
            <w:r w:rsidRPr="0027466C">
              <w:rPr>
                <w:rFonts w:ascii="Times New Roman" w:eastAsia="Calibri" w:hAnsi="Times New Roman" w:cs="Times New Roman"/>
                <w:sz w:val="24"/>
                <w:szCs w:val="24"/>
              </w:rPr>
              <w:t>” neatbalsta noteikumu projekta tālāku virzību.</w:t>
            </w:r>
          </w:p>
        </w:tc>
      </w:tr>
      <w:tr w:rsidR="0027466C" w:rsidRPr="0027466C" w14:paraId="206786EB" w14:textId="77777777" w:rsidTr="003870BD">
        <w:trPr>
          <w:tblCellSpacing w:w="15" w:type="dxa"/>
        </w:trPr>
        <w:tc>
          <w:tcPr>
            <w:tcW w:w="300" w:type="pct"/>
            <w:hideMark/>
          </w:tcPr>
          <w:p w14:paraId="63441D5B"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4.</w:t>
            </w:r>
          </w:p>
        </w:tc>
        <w:tc>
          <w:tcPr>
            <w:tcW w:w="1700" w:type="pct"/>
            <w:hideMark/>
          </w:tcPr>
          <w:p w14:paraId="47270B11"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Cita informācija</w:t>
            </w:r>
          </w:p>
        </w:tc>
        <w:tc>
          <w:tcPr>
            <w:tcW w:w="3000" w:type="pct"/>
            <w:hideMark/>
          </w:tcPr>
          <w:p w14:paraId="3FE0714E"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Nav.</w:t>
            </w:r>
          </w:p>
        </w:tc>
      </w:tr>
    </w:tbl>
    <w:p w14:paraId="3EAFA715"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 xml:space="preserve">  </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81"/>
        <w:gridCol w:w="3070"/>
        <w:gridCol w:w="5410"/>
      </w:tblGrid>
      <w:tr w:rsidR="0027466C" w:rsidRPr="0027466C" w14:paraId="50B55B7A" w14:textId="77777777" w:rsidTr="003870BD">
        <w:trPr>
          <w:tblCellSpacing w:w="15" w:type="dxa"/>
        </w:trPr>
        <w:tc>
          <w:tcPr>
            <w:tcW w:w="0" w:type="auto"/>
            <w:gridSpan w:val="3"/>
            <w:vAlign w:val="center"/>
            <w:hideMark/>
          </w:tcPr>
          <w:p w14:paraId="73A9B5EE" w14:textId="77777777" w:rsidR="0027466C" w:rsidRPr="0027466C" w:rsidRDefault="0027466C" w:rsidP="0027466C">
            <w:pPr>
              <w:spacing w:after="0" w:line="240" w:lineRule="auto"/>
              <w:jc w:val="center"/>
              <w:rPr>
                <w:rFonts w:ascii="Times New Roman" w:eastAsia="Times New Roman" w:hAnsi="Times New Roman" w:cs="Times New Roman"/>
                <w:b/>
                <w:bCs/>
                <w:iCs/>
                <w:sz w:val="24"/>
                <w:szCs w:val="24"/>
                <w:lang w:eastAsia="lv-LV"/>
              </w:rPr>
            </w:pPr>
            <w:r w:rsidRPr="0027466C">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27466C" w:rsidRPr="0027466C" w14:paraId="289932FD" w14:textId="77777777" w:rsidTr="003870BD">
        <w:trPr>
          <w:tblCellSpacing w:w="15" w:type="dxa"/>
        </w:trPr>
        <w:tc>
          <w:tcPr>
            <w:tcW w:w="300" w:type="pct"/>
            <w:hideMark/>
          </w:tcPr>
          <w:p w14:paraId="58834670"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1.</w:t>
            </w:r>
          </w:p>
        </w:tc>
        <w:tc>
          <w:tcPr>
            <w:tcW w:w="1700" w:type="pct"/>
            <w:hideMark/>
          </w:tcPr>
          <w:p w14:paraId="3F321ED7"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Projekta izpildē iesaistītās institūcijas</w:t>
            </w:r>
          </w:p>
        </w:tc>
        <w:tc>
          <w:tcPr>
            <w:tcW w:w="3000" w:type="pct"/>
            <w:hideMark/>
          </w:tcPr>
          <w:p w14:paraId="00D5E405" w14:textId="7777777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Pārtikas un veterinārais dienests, Lauksaimniecības datu centrs</w:t>
            </w:r>
          </w:p>
        </w:tc>
      </w:tr>
      <w:tr w:rsidR="0027466C" w:rsidRPr="0027466C" w14:paraId="22FB3130" w14:textId="77777777" w:rsidTr="003870BD">
        <w:trPr>
          <w:tblCellSpacing w:w="15" w:type="dxa"/>
        </w:trPr>
        <w:tc>
          <w:tcPr>
            <w:tcW w:w="300" w:type="pct"/>
            <w:hideMark/>
          </w:tcPr>
          <w:p w14:paraId="1845DCF8"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2.</w:t>
            </w:r>
          </w:p>
        </w:tc>
        <w:tc>
          <w:tcPr>
            <w:tcW w:w="1700" w:type="pct"/>
            <w:hideMark/>
          </w:tcPr>
          <w:p w14:paraId="4B3AD8E4"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Projekta izpildes ietekme uz pārvaldes funkcijām un institucionālo struktūru.</w:t>
            </w:r>
            <w:r w:rsidRPr="0027466C">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hideMark/>
          </w:tcPr>
          <w:p w14:paraId="2B9F8D44" w14:textId="7777777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Saistībā ar noteikumu projekta izpildi nav nepieciešams veidot jaunas, ne arī likvidēt vai reorganizēt esošas institūcijas. Noteikumu projekta izpilde neietekmēs institūcijām pieejamos cilvēkresursus.</w:t>
            </w:r>
          </w:p>
        </w:tc>
      </w:tr>
      <w:tr w:rsidR="0027466C" w:rsidRPr="0027466C" w14:paraId="2E9542C7" w14:textId="77777777" w:rsidTr="003870BD">
        <w:trPr>
          <w:trHeight w:val="15"/>
          <w:tblCellSpacing w:w="15" w:type="dxa"/>
        </w:trPr>
        <w:tc>
          <w:tcPr>
            <w:tcW w:w="300" w:type="pct"/>
            <w:hideMark/>
          </w:tcPr>
          <w:p w14:paraId="199ABCDB"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3.</w:t>
            </w:r>
          </w:p>
        </w:tc>
        <w:tc>
          <w:tcPr>
            <w:tcW w:w="1700" w:type="pct"/>
            <w:hideMark/>
          </w:tcPr>
          <w:p w14:paraId="604BDCCC" w14:textId="77777777" w:rsidR="0027466C" w:rsidRPr="0027466C" w:rsidRDefault="0027466C" w:rsidP="0027466C">
            <w:pPr>
              <w:spacing w:after="0" w:line="240" w:lineRule="auto"/>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iCs/>
                <w:sz w:val="24"/>
                <w:szCs w:val="24"/>
                <w:lang w:eastAsia="lv-LV"/>
              </w:rPr>
              <w:t>Cita informācija</w:t>
            </w:r>
          </w:p>
        </w:tc>
        <w:tc>
          <w:tcPr>
            <w:tcW w:w="3000" w:type="pct"/>
            <w:hideMark/>
          </w:tcPr>
          <w:p w14:paraId="596263A3" w14:textId="77777777" w:rsidR="0027466C" w:rsidRPr="0027466C" w:rsidRDefault="0027466C" w:rsidP="0027466C">
            <w:pPr>
              <w:spacing w:after="0" w:line="240" w:lineRule="auto"/>
              <w:jc w:val="both"/>
              <w:rPr>
                <w:rFonts w:ascii="Times New Roman" w:eastAsia="Times New Roman" w:hAnsi="Times New Roman" w:cs="Times New Roman"/>
                <w:iCs/>
                <w:sz w:val="24"/>
                <w:szCs w:val="24"/>
                <w:lang w:eastAsia="lv-LV"/>
              </w:rPr>
            </w:pPr>
            <w:r w:rsidRPr="0027466C">
              <w:rPr>
                <w:rFonts w:ascii="Times New Roman" w:eastAsia="Times New Roman" w:hAnsi="Times New Roman" w:cs="Times New Roman"/>
                <w:sz w:val="24"/>
                <w:szCs w:val="24"/>
              </w:rPr>
              <w:t>Noteikumu projekta īstenošanā iesaistītās institūcijas noteikumu projekta īstenošanu nodrošinās par to budžetā esošajiem resursiem</w:t>
            </w:r>
            <w:r w:rsidRPr="0027466C">
              <w:rPr>
                <w:rFonts w:ascii="Times New Roman" w:eastAsia="Times New Roman" w:hAnsi="Times New Roman" w:cs="Times New Roman"/>
                <w:iCs/>
                <w:sz w:val="24"/>
                <w:szCs w:val="24"/>
                <w:lang w:eastAsia="lv-LV"/>
              </w:rPr>
              <w:t>.</w:t>
            </w:r>
          </w:p>
        </w:tc>
      </w:tr>
    </w:tbl>
    <w:p w14:paraId="2F2F889D" w14:textId="77777777" w:rsidR="0027466C" w:rsidRPr="0027466C" w:rsidRDefault="0027466C" w:rsidP="0027466C">
      <w:pPr>
        <w:spacing w:after="0" w:line="240" w:lineRule="auto"/>
        <w:rPr>
          <w:rFonts w:ascii="Times New Roman" w:eastAsia="Calibri" w:hAnsi="Times New Roman" w:cs="Times New Roman"/>
          <w:sz w:val="28"/>
          <w:szCs w:val="28"/>
        </w:rPr>
      </w:pPr>
    </w:p>
    <w:p w14:paraId="6E789A5F" w14:textId="77777777" w:rsidR="0027466C" w:rsidRPr="0027466C" w:rsidRDefault="0027466C" w:rsidP="0027466C">
      <w:pPr>
        <w:spacing w:after="0" w:line="240" w:lineRule="auto"/>
        <w:jc w:val="both"/>
        <w:rPr>
          <w:rFonts w:ascii="Times New Roman" w:eastAsia="Times New Roman" w:hAnsi="Times New Roman" w:cs="Times New Roman"/>
          <w:sz w:val="28"/>
          <w:szCs w:val="28"/>
          <w:lang w:eastAsia="lv-LV"/>
        </w:rPr>
      </w:pPr>
    </w:p>
    <w:p w14:paraId="23C72739" w14:textId="77777777" w:rsidR="0027466C" w:rsidRPr="0027466C" w:rsidRDefault="0027466C" w:rsidP="0027466C">
      <w:pPr>
        <w:spacing w:after="0" w:line="240" w:lineRule="auto"/>
        <w:ind w:firstLine="720"/>
        <w:jc w:val="both"/>
        <w:rPr>
          <w:rFonts w:ascii="Times New Roman" w:eastAsia="Times New Roman" w:hAnsi="Times New Roman" w:cs="Times New Roman"/>
          <w:sz w:val="28"/>
          <w:szCs w:val="28"/>
          <w:lang w:eastAsia="lv-LV"/>
        </w:rPr>
      </w:pPr>
      <w:r w:rsidRPr="0027466C">
        <w:rPr>
          <w:rFonts w:ascii="Times New Roman" w:eastAsia="Times New Roman" w:hAnsi="Times New Roman" w:cs="Times New Roman"/>
          <w:sz w:val="28"/>
          <w:szCs w:val="28"/>
          <w:lang w:eastAsia="lv-LV"/>
        </w:rPr>
        <w:t>Zemkopības ministrs</w:t>
      </w:r>
      <w:r w:rsidRPr="0027466C">
        <w:rPr>
          <w:rFonts w:ascii="Times New Roman" w:eastAsia="Times New Roman" w:hAnsi="Times New Roman" w:cs="Times New Roman"/>
          <w:sz w:val="28"/>
          <w:szCs w:val="28"/>
          <w:lang w:eastAsia="lv-LV"/>
        </w:rPr>
        <w:tab/>
      </w:r>
      <w:r w:rsidRPr="0027466C">
        <w:rPr>
          <w:rFonts w:ascii="Times New Roman" w:eastAsia="Times New Roman" w:hAnsi="Times New Roman" w:cs="Times New Roman"/>
          <w:sz w:val="28"/>
          <w:szCs w:val="28"/>
          <w:lang w:eastAsia="lv-LV"/>
        </w:rPr>
        <w:tab/>
      </w:r>
      <w:r w:rsidRPr="0027466C">
        <w:rPr>
          <w:rFonts w:ascii="Times New Roman" w:eastAsia="Times New Roman" w:hAnsi="Times New Roman" w:cs="Times New Roman"/>
          <w:sz w:val="28"/>
          <w:szCs w:val="28"/>
          <w:lang w:eastAsia="lv-LV"/>
        </w:rPr>
        <w:tab/>
      </w:r>
      <w:r w:rsidRPr="0027466C">
        <w:rPr>
          <w:rFonts w:ascii="Times New Roman" w:eastAsia="Times New Roman" w:hAnsi="Times New Roman" w:cs="Times New Roman"/>
          <w:sz w:val="28"/>
          <w:szCs w:val="28"/>
          <w:lang w:eastAsia="lv-LV"/>
        </w:rPr>
        <w:tab/>
      </w:r>
      <w:r w:rsidRPr="0027466C">
        <w:rPr>
          <w:rFonts w:ascii="Times New Roman" w:eastAsia="Times New Roman" w:hAnsi="Times New Roman" w:cs="Times New Roman"/>
          <w:sz w:val="28"/>
          <w:szCs w:val="28"/>
          <w:lang w:eastAsia="lv-LV"/>
        </w:rPr>
        <w:tab/>
      </w:r>
      <w:r w:rsidRPr="0027466C">
        <w:rPr>
          <w:rFonts w:ascii="Times New Roman" w:eastAsia="Times New Roman" w:hAnsi="Times New Roman" w:cs="Times New Roman"/>
          <w:sz w:val="28"/>
          <w:szCs w:val="28"/>
          <w:lang w:eastAsia="lv-LV"/>
        </w:rPr>
        <w:tab/>
        <w:t>K. Gerhards</w:t>
      </w:r>
    </w:p>
    <w:p w14:paraId="36BF8ED9" w14:textId="35EB00AF" w:rsidR="0027466C" w:rsidRDefault="0027466C" w:rsidP="0027466C">
      <w:pPr>
        <w:tabs>
          <w:tab w:val="left" w:pos="6237"/>
        </w:tabs>
        <w:spacing w:after="0" w:line="240" w:lineRule="auto"/>
        <w:rPr>
          <w:rFonts w:ascii="Times New Roman" w:eastAsia="Times New Roman" w:hAnsi="Times New Roman" w:cs="Times New Roman"/>
          <w:sz w:val="28"/>
          <w:szCs w:val="28"/>
          <w:lang w:eastAsia="lv-LV"/>
        </w:rPr>
      </w:pPr>
    </w:p>
    <w:p w14:paraId="138607CD" w14:textId="77777777" w:rsidR="00C77EB5" w:rsidRPr="0027466C" w:rsidRDefault="00C77EB5" w:rsidP="0027466C">
      <w:pPr>
        <w:tabs>
          <w:tab w:val="left" w:pos="6237"/>
        </w:tabs>
        <w:spacing w:after="0" w:line="240" w:lineRule="auto"/>
        <w:rPr>
          <w:rFonts w:ascii="Times New Roman" w:eastAsia="Calibri" w:hAnsi="Times New Roman" w:cs="Times New Roman"/>
          <w:sz w:val="18"/>
          <w:szCs w:val="18"/>
        </w:rPr>
      </w:pPr>
    </w:p>
    <w:p w14:paraId="2B1E76A8" w14:textId="77777777" w:rsidR="0027466C" w:rsidRPr="0027466C" w:rsidRDefault="0027466C" w:rsidP="0027466C">
      <w:pPr>
        <w:tabs>
          <w:tab w:val="left" w:pos="6237"/>
        </w:tabs>
        <w:spacing w:after="0" w:line="240" w:lineRule="auto"/>
        <w:rPr>
          <w:rFonts w:ascii="Times New Roman" w:eastAsia="Calibri" w:hAnsi="Times New Roman" w:cs="Times New Roman"/>
          <w:sz w:val="18"/>
          <w:szCs w:val="18"/>
        </w:rPr>
      </w:pPr>
    </w:p>
    <w:p w14:paraId="735AE113" w14:textId="2671A06D" w:rsidR="0027466C" w:rsidRDefault="0027466C" w:rsidP="0027466C">
      <w:pPr>
        <w:tabs>
          <w:tab w:val="left" w:pos="6237"/>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Onera</w:t>
      </w:r>
      <w:r w:rsidRPr="0027466C">
        <w:rPr>
          <w:rFonts w:ascii="Times New Roman" w:eastAsia="Calibri" w:hAnsi="Times New Roman" w:cs="Times New Roman"/>
          <w:sz w:val="24"/>
          <w:szCs w:val="24"/>
        </w:rPr>
        <w:t xml:space="preserve"> 67027</w:t>
      </w:r>
      <w:r>
        <w:rPr>
          <w:rFonts w:ascii="Times New Roman" w:eastAsia="Calibri" w:hAnsi="Times New Roman" w:cs="Times New Roman"/>
          <w:sz w:val="24"/>
          <w:szCs w:val="24"/>
        </w:rPr>
        <w:t>533</w:t>
      </w:r>
    </w:p>
    <w:p w14:paraId="7C2230C1" w14:textId="4BF0E3AA" w:rsidR="0027466C" w:rsidRPr="0027466C" w:rsidRDefault="0087083F" w:rsidP="0027466C">
      <w:pPr>
        <w:tabs>
          <w:tab w:val="left" w:pos="6237"/>
        </w:tabs>
        <w:spacing w:after="0" w:line="240" w:lineRule="auto"/>
        <w:rPr>
          <w:rFonts w:ascii="Times New Roman" w:eastAsia="Calibri" w:hAnsi="Times New Roman" w:cs="Times New Roman"/>
          <w:sz w:val="24"/>
          <w:szCs w:val="24"/>
        </w:rPr>
      </w:pPr>
      <w:hyperlink r:id="rId7" w:history="1">
        <w:r w:rsidR="0027466C" w:rsidRPr="0042406E">
          <w:rPr>
            <w:rStyle w:val="Hyperlink"/>
            <w:rFonts w:ascii="Times New Roman" w:eastAsia="Calibri" w:hAnsi="Times New Roman" w:cs="Times New Roman"/>
            <w:sz w:val="24"/>
            <w:szCs w:val="24"/>
          </w:rPr>
          <w:t>Madara.Onera</w:t>
        </w:r>
        <w:r w:rsidR="0027466C" w:rsidRPr="0027466C">
          <w:rPr>
            <w:rStyle w:val="Hyperlink"/>
            <w:rFonts w:ascii="Times New Roman" w:eastAsia="Calibri" w:hAnsi="Times New Roman" w:cs="Times New Roman"/>
            <w:sz w:val="24"/>
            <w:szCs w:val="24"/>
          </w:rPr>
          <w:t>@zm.gov.lv</w:t>
        </w:r>
      </w:hyperlink>
    </w:p>
    <w:p w14:paraId="2FFEDCF8" w14:textId="77777777" w:rsidR="0053518D" w:rsidRDefault="0053518D"/>
    <w:sectPr w:rsidR="0053518D" w:rsidSect="00AB4C32">
      <w:headerReference w:type="default" r:id="rId8"/>
      <w:footerReference w:type="default" r:id="rId9"/>
      <w:headerReference w:type="firs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8D428" w14:textId="77777777" w:rsidR="002F02BD" w:rsidRDefault="002F02BD" w:rsidP="0027466C">
      <w:pPr>
        <w:spacing w:after="0" w:line="240" w:lineRule="auto"/>
      </w:pPr>
      <w:r>
        <w:separator/>
      </w:r>
    </w:p>
  </w:endnote>
  <w:endnote w:type="continuationSeparator" w:id="0">
    <w:p w14:paraId="239610E4" w14:textId="77777777" w:rsidR="002F02BD" w:rsidRDefault="002F02BD" w:rsidP="00274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D348C" w14:textId="6048B566" w:rsidR="00894C55" w:rsidRPr="00D45FCD" w:rsidRDefault="0027466C" w:rsidP="00D45FCD">
    <w:pPr>
      <w:pStyle w:val="Footer"/>
    </w:pPr>
    <w:r w:rsidRPr="00D45FCD">
      <w:rPr>
        <w:rFonts w:ascii="Times New Roman" w:hAnsi="Times New Roman" w:cs="Times New Roman"/>
        <w:sz w:val="20"/>
        <w:szCs w:val="20"/>
      </w:rPr>
      <w:t>ZManot_</w:t>
    </w:r>
    <w:r w:rsidR="0087083F">
      <w:rPr>
        <w:rFonts w:ascii="Times New Roman" w:hAnsi="Times New Roman" w:cs="Times New Roman"/>
        <w:sz w:val="20"/>
        <w:szCs w:val="20"/>
      </w:rPr>
      <w:t>13</w:t>
    </w:r>
    <w:r>
      <w:rPr>
        <w:rFonts w:ascii="Times New Roman" w:hAnsi="Times New Roman" w:cs="Times New Roman"/>
        <w:sz w:val="20"/>
        <w:szCs w:val="20"/>
      </w:rPr>
      <w:t>1</w:t>
    </w:r>
    <w:r w:rsidR="0087083F">
      <w:rPr>
        <w:rFonts w:ascii="Times New Roman" w:hAnsi="Times New Roman" w:cs="Times New Roman"/>
        <w:sz w:val="20"/>
        <w:szCs w:val="20"/>
      </w:rPr>
      <w:t>1</w:t>
    </w:r>
    <w:r w:rsidRPr="00D45FCD">
      <w:rPr>
        <w:rFonts w:ascii="Times New Roman" w:hAnsi="Times New Roman" w:cs="Times New Roman"/>
        <w:sz w:val="20"/>
        <w:szCs w:val="20"/>
      </w:rPr>
      <w:t>21_patversmes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44AB4" w14:textId="65ED412F" w:rsidR="009A2654" w:rsidRPr="00D45FCD" w:rsidRDefault="0027466C" w:rsidP="00D45FCD">
    <w:pPr>
      <w:pStyle w:val="Footer"/>
    </w:pPr>
    <w:r w:rsidRPr="00D45FCD">
      <w:rPr>
        <w:rFonts w:ascii="Times New Roman" w:hAnsi="Times New Roman" w:cs="Times New Roman"/>
        <w:sz w:val="20"/>
        <w:szCs w:val="20"/>
      </w:rPr>
      <w:t>ZManot_</w:t>
    </w:r>
    <w:r w:rsidR="0087083F">
      <w:rPr>
        <w:rFonts w:ascii="Times New Roman" w:hAnsi="Times New Roman" w:cs="Times New Roman"/>
        <w:sz w:val="20"/>
        <w:szCs w:val="20"/>
      </w:rPr>
      <w:t>13</w:t>
    </w:r>
    <w:r>
      <w:rPr>
        <w:rFonts w:ascii="Times New Roman" w:hAnsi="Times New Roman" w:cs="Times New Roman"/>
        <w:sz w:val="20"/>
        <w:szCs w:val="20"/>
      </w:rPr>
      <w:t>1</w:t>
    </w:r>
    <w:r w:rsidR="0087083F">
      <w:rPr>
        <w:rFonts w:ascii="Times New Roman" w:hAnsi="Times New Roman" w:cs="Times New Roman"/>
        <w:sz w:val="20"/>
        <w:szCs w:val="20"/>
      </w:rPr>
      <w:t>1</w:t>
    </w:r>
    <w:r w:rsidRPr="00D45FCD">
      <w:rPr>
        <w:rFonts w:ascii="Times New Roman" w:hAnsi="Times New Roman" w:cs="Times New Roman"/>
        <w:sz w:val="20"/>
        <w:szCs w:val="20"/>
      </w:rPr>
      <w:t>21_patversmes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D70F88" w14:textId="77777777" w:rsidR="002F02BD" w:rsidRDefault="002F02BD" w:rsidP="0027466C">
      <w:pPr>
        <w:spacing w:after="0" w:line="240" w:lineRule="auto"/>
      </w:pPr>
      <w:r>
        <w:separator/>
      </w:r>
    </w:p>
  </w:footnote>
  <w:footnote w:type="continuationSeparator" w:id="0">
    <w:p w14:paraId="1F63F941" w14:textId="77777777" w:rsidR="002F02BD" w:rsidRDefault="002F02BD" w:rsidP="002746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8702629"/>
      <w:docPartObj>
        <w:docPartGallery w:val="Page Numbers (Top of Page)"/>
        <w:docPartUnique/>
      </w:docPartObj>
    </w:sdtPr>
    <w:sdtEndPr>
      <w:rPr>
        <w:rFonts w:ascii="Times New Roman" w:hAnsi="Times New Roman" w:cs="Times New Roman"/>
        <w:sz w:val="24"/>
        <w:szCs w:val="24"/>
      </w:rPr>
    </w:sdtEndPr>
    <w:sdtContent>
      <w:p w14:paraId="46B54E14" w14:textId="77777777" w:rsidR="00F92E2A" w:rsidRPr="004872BE" w:rsidRDefault="0027466C">
        <w:pPr>
          <w:pStyle w:val="Header"/>
          <w:jc w:val="center"/>
          <w:rPr>
            <w:rFonts w:ascii="Times New Roman" w:hAnsi="Times New Roman" w:cs="Times New Roman"/>
            <w:sz w:val="24"/>
            <w:szCs w:val="24"/>
          </w:rPr>
        </w:pPr>
        <w:r w:rsidRPr="004872BE">
          <w:rPr>
            <w:rFonts w:ascii="Times New Roman" w:hAnsi="Times New Roman" w:cs="Times New Roman"/>
            <w:sz w:val="24"/>
            <w:szCs w:val="24"/>
          </w:rPr>
          <w:fldChar w:fldCharType="begin"/>
        </w:r>
        <w:r w:rsidRPr="004872BE">
          <w:rPr>
            <w:rFonts w:ascii="Times New Roman" w:hAnsi="Times New Roman" w:cs="Times New Roman"/>
            <w:sz w:val="24"/>
            <w:szCs w:val="24"/>
          </w:rPr>
          <w:instrText>PAGE   \* MERGEFORMAT</w:instrText>
        </w:r>
        <w:r w:rsidRPr="004872BE">
          <w:rPr>
            <w:rFonts w:ascii="Times New Roman" w:hAnsi="Times New Roman" w:cs="Times New Roman"/>
            <w:sz w:val="24"/>
            <w:szCs w:val="24"/>
          </w:rPr>
          <w:fldChar w:fldCharType="separate"/>
        </w:r>
        <w:r w:rsidR="003B1BA4">
          <w:rPr>
            <w:rFonts w:ascii="Times New Roman" w:hAnsi="Times New Roman" w:cs="Times New Roman"/>
            <w:noProof/>
            <w:sz w:val="24"/>
            <w:szCs w:val="24"/>
          </w:rPr>
          <w:t>5</w:t>
        </w:r>
        <w:r w:rsidRPr="004872BE">
          <w:rPr>
            <w:rFonts w:ascii="Times New Roman" w:hAnsi="Times New Roman" w:cs="Times New Roman"/>
            <w:sz w:val="24"/>
            <w:szCs w:val="24"/>
          </w:rPr>
          <w:fldChar w:fldCharType="end"/>
        </w:r>
      </w:p>
    </w:sdtContent>
  </w:sdt>
  <w:p w14:paraId="348139BF" w14:textId="77777777" w:rsidR="001B63A0" w:rsidRDefault="008708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71724" w14:textId="77777777" w:rsidR="001B63A0" w:rsidRDefault="0087083F">
    <w:pPr>
      <w:pStyle w:val="Header"/>
      <w:jc w:val="center"/>
    </w:pPr>
  </w:p>
  <w:p w14:paraId="5F9F81B7" w14:textId="77777777" w:rsidR="001B63A0" w:rsidRDefault="008708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66C"/>
    <w:rsid w:val="001673DF"/>
    <w:rsid w:val="00254984"/>
    <w:rsid w:val="0027466C"/>
    <w:rsid w:val="00287109"/>
    <w:rsid w:val="002F02BD"/>
    <w:rsid w:val="003B1BA4"/>
    <w:rsid w:val="00531655"/>
    <w:rsid w:val="0053518D"/>
    <w:rsid w:val="0054371A"/>
    <w:rsid w:val="0087083F"/>
    <w:rsid w:val="009A01FF"/>
    <w:rsid w:val="00A27BB6"/>
    <w:rsid w:val="00AB737F"/>
    <w:rsid w:val="00BC00FE"/>
    <w:rsid w:val="00C77EB5"/>
    <w:rsid w:val="00D04E28"/>
    <w:rsid w:val="00D33C75"/>
    <w:rsid w:val="00EE3115"/>
    <w:rsid w:val="00FF04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7047F"/>
  <w15:chartTrackingRefBased/>
  <w15:docId w15:val="{D3137254-BFF3-4CB1-9305-F3304E22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6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66C"/>
  </w:style>
  <w:style w:type="paragraph" w:styleId="Footer">
    <w:name w:val="footer"/>
    <w:basedOn w:val="Normal"/>
    <w:link w:val="FooterChar"/>
    <w:uiPriority w:val="99"/>
    <w:unhideWhenUsed/>
    <w:rsid w:val="002746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66C"/>
  </w:style>
  <w:style w:type="table" w:styleId="TableGrid">
    <w:name w:val="Table Grid"/>
    <w:basedOn w:val="TableNormal"/>
    <w:uiPriority w:val="59"/>
    <w:rsid w:val="00274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466C"/>
    <w:rPr>
      <w:color w:val="0563C1" w:themeColor="hyperlink"/>
      <w:u w:val="single"/>
    </w:rPr>
  </w:style>
  <w:style w:type="character" w:customStyle="1" w:styleId="UnresolvedMention1">
    <w:name w:val="Unresolved Mention1"/>
    <w:basedOn w:val="DefaultParagraphFont"/>
    <w:uiPriority w:val="99"/>
    <w:semiHidden/>
    <w:unhideWhenUsed/>
    <w:rsid w:val="00274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dara.Onera@z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E087F-185D-496E-8DFB-E275EF0AD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6019</Words>
  <Characters>3432</Characters>
  <Application>Microsoft Office Word</Application>
  <DocSecurity>0</DocSecurity>
  <Lines>28</Lines>
  <Paragraphs>18</Paragraphs>
  <ScaleCrop>false</ScaleCrop>
  <Company>Zemkopības Ministrija</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Onera</dc:creator>
  <cp:keywords/>
  <dc:description/>
  <cp:lastModifiedBy>Madara Onera</cp:lastModifiedBy>
  <cp:revision>3</cp:revision>
  <dcterms:created xsi:type="dcterms:W3CDTF">2021-11-13T08:15:00Z</dcterms:created>
  <dcterms:modified xsi:type="dcterms:W3CDTF">2021-11-13T09:00:00Z</dcterms:modified>
</cp:coreProperties>
</file>