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45140" w14:textId="77777777" w:rsidR="009D250C" w:rsidRDefault="00B00917">
      <w:pPr>
        <w:spacing w:before="180"/>
      </w:pPr>
      <w:r>
        <w:rPr>
          <w:b/>
          <w:sz w:val="32"/>
        </w:rPr>
        <w:t>1. Tiesību akta projekta izstrādes nepieciešamība</w:t>
      </w:r>
    </w:p>
    <w:p w14:paraId="47B45141" w14:textId="77777777" w:rsidR="009D250C" w:rsidRDefault="00B00917">
      <w:pPr>
        <w:spacing w:before="90" w:after="90"/>
      </w:pPr>
      <w:r>
        <w:rPr>
          <w:b/>
        </w:rPr>
        <w:t>Anotācijas (ex-ante) nosaukums</w:t>
      </w:r>
    </w:p>
    <w:p w14:paraId="47B45142" w14:textId="0F5A87E6" w:rsidR="009D250C" w:rsidRPr="00C0511F" w:rsidRDefault="00B00917" w:rsidP="00C0511F">
      <w:pPr>
        <w:rPr>
          <w:szCs w:val="24"/>
        </w:rPr>
      </w:pPr>
      <w:r w:rsidRPr="00C0511F">
        <w:t xml:space="preserve">Tiesību akta projekta </w:t>
      </w:r>
      <w:r w:rsidR="00C0511F">
        <w:t>“</w:t>
      </w:r>
      <w:r w:rsidR="00C0511F" w:rsidRPr="00C0511F">
        <w:rPr>
          <w:szCs w:val="24"/>
        </w:rPr>
        <w:t xml:space="preserve">Grozījumi Ministru kabineta 2021. gada 9. oktobra rīkojumā Nr. 720 </w:t>
      </w:r>
      <w:r w:rsidR="007626EB">
        <w:rPr>
          <w:szCs w:val="24"/>
        </w:rPr>
        <w:t>“</w:t>
      </w:r>
      <w:r w:rsidR="00C0511F" w:rsidRPr="00C0511F">
        <w:rPr>
          <w:szCs w:val="24"/>
        </w:rPr>
        <w:t>Par ārkārtējās situācijas izsludināšanu</w:t>
      </w:r>
      <w:r w:rsidR="007626EB">
        <w:rPr>
          <w:szCs w:val="24"/>
        </w:rPr>
        <w:t>“”</w:t>
      </w:r>
      <w:r w:rsidR="00C0511F" w:rsidRPr="00C0511F">
        <w:rPr>
          <w:szCs w:val="24"/>
        </w:rPr>
        <w:t xml:space="preserve"> </w:t>
      </w:r>
      <w:r w:rsidRPr="00C0511F">
        <w:t>sākotnējās ietekmes (ex-ante) novērtējuma ziņojums (anotācija)</w:t>
      </w:r>
      <w:r w:rsidR="00752EEA">
        <w:t>.</w:t>
      </w:r>
    </w:p>
    <w:p w14:paraId="47B45143" w14:textId="77777777" w:rsidR="009D250C" w:rsidRDefault="00B00917">
      <w:pPr>
        <w:spacing w:before="270" w:after="180"/>
      </w:pPr>
      <w:r>
        <w:rPr>
          <w:b/>
          <w:sz w:val="30"/>
        </w:rPr>
        <w:t>1.1. Pamatojums</w:t>
      </w:r>
    </w:p>
    <w:p w14:paraId="47B45144" w14:textId="77777777" w:rsidR="009D250C" w:rsidRDefault="00B00917">
      <w:pPr>
        <w:spacing w:before="90" w:after="90"/>
      </w:pPr>
      <w:r>
        <w:rPr>
          <w:b/>
        </w:rPr>
        <w:t>Izstrādes pamatojums</w:t>
      </w:r>
    </w:p>
    <w:p w14:paraId="47B45145" w14:textId="77777777" w:rsidR="009D250C" w:rsidRDefault="00B00917">
      <w:r>
        <w:t>Ministrijas / iestādes iniciatīva</w:t>
      </w:r>
    </w:p>
    <w:p w14:paraId="47B45146" w14:textId="77777777" w:rsidR="009D250C" w:rsidRDefault="00B00917">
      <w:pPr>
        <w:spacing w:before="90" w:after="90"/>
      </w:pPr>
      <w:r>
        <w:rPr>
          <w:b/>
        </w:rPr>
        <w:t>Apraksts</w:t>
      </w:r>
    </w:p>
    <w:p w14:paraId="47B45147" w14:textId="541C1524" w:rsidR="009D250C" w:rsidRDefault="00B00917">
      <w:r>
        <w:t>Veselības ministrijas iniciatīva.</w:t>
      </w:r>
    </w:p>
    <w:p w14:paraId="47B45148" w14:textId="77777777" w:rsidR="009D250C" w:rsidRDefault="00B00917">
      <w:pPr>
        <w:spacing w:before="270" w:after="180"/>
      </w:pPr>
      <w:r>
        <w:rPr>
          <w:b/>
          <w:sz w:val="30"/>
        </w:rPr>
        <w:t>1.2. Mērķis</w:t>
      </w:r>
    </w:p>
    <w:p w14:paraId="47B45149" w14:textId="77777777" w:rsidR="009D250C" w:rsidRDefault="00B00917">
      <w:pPr>
        <w:spacing w:before="90" w:after="90"/>
      </w:pPr>
      <w:r>
        <w:rPr>
          <w:b/>
        </w:rPr>
        <w:t>Mērķa apraksts</w:t>
      </w:r>
    </w:p>
    <w:p w14:paraId="209881AF" w14:textId="47B808F6" w:rsidR="00635CC1" w:rsidRDefault="0074089C">
      <w:pPr>
        <w:spacing w:before="90" w:after="90"/>
      </w:pPr>
      <w:r w:rsidRPr="00470903">
        <w:t xml:space="preserve">Rīkojuma projekta "Grozījumi Ministru kabineta 2021. gada 9. oktobra Ministru kabineta rīkojumā Nr. 720 "Par ārkārtējās situācijas izsludināšanu"" (turpmāk – rīkojuma projekts) mērķis ir </w:t>
      </w:r>
      <w:r w:rsidR="009C76C1">
        <w:t xml:space="preserve">noteikt prasības </w:t>
      </w:r>
      <w:r w:rsidR="00635CC1">
        <w:t>1) pēc noteiktā mājsēdes termiņa;</w:t>
      </w:r>
    </w:p>
    <w:p w14:paraId="040E769B" w14:textId="1B4A5C5A" w:rsidR="00A20D86" w:rsidRPr="00470903" w:rsidRDefault="00635CC1">
      <w:pPr>
        <w:spacing w:before="90" w:after="90"/>
      </w:pPr>
      <w:r>
        <w:t xml:space="preserve">2) </w:t>
      </w:r>
      <w:r w:rsidR="009C76C1">
        <w:t xml:space="preserve">lai piesaistītu nepieciešamos veselības aprūpes cilvēkresursus no </w:t>
      </w:r>
      <w:r w:rsidR="001F22EA">
        <w:t xml:space="preserve">galvenokārt no </w:t>
      </w:r>
      <w:r w:rsidR="009C76C1">
        <w:t>diasporas</w:t>
      </w:r>
      <w:r w:rsidR="00A20D86">
        <w:t xml:space="preserve">, kā arī </w:t>
      </w:r>
      <w:r w:rsidR="00E90782">
        <w:t xml:space="preserve">noteikt nosacījumus </w:t>
      </w:r>
      <w:r w:rsidR="002572A7">
        <w:t xml:space="preserve">reģistrācijas </w:t>
      </w:r>
      <w:r w:rsidR="00A20D86">
        <w:t>Ārstniecības personu un ārstniecības atbalsta personu reģistr</w:t>
      </w:r>
      <w:r w:rsidR="002572A7">
        <w:t>ā</w:t>
      </w:r>
      <w:r w:rsidR="00A20D86">
        <w:t xml:space="preserve"> </w:t>
      </w:r>
      <w:r w:rsidR="0007268C">
        <w:t xml:space="preserve">(turpmāk – reģistrs) </w:t>
      </w:r>
      <w:r w:rsidR="00884DBD">
        <w:t>termiņa atjaunošanai</w:t>
      </w:r>
      <w:r w:rsidR="002572A7">
        <w:t>.</w:t>
      </w:r>
    </w:p>
    <w:p w14:paraId="47B4514B" w14:textId="2E34F27F" w:rsidR="009D250C" w:rsidRDefault="00B00917">
      <w:pPr>
        <w:spacing w:before="90" w:after="90"/>
      </w:pPr>
      <w:r>
        <w:rPr>
          <w:b/>
        </w:rPr>
        <w:t>Spēkā stāšanās termiņš</w:t>
      </w:r>
    </w:p>
    <w:p w14:paraId="47B4514C" w14:textId="77777777" w:rsidR="009D250C" w:rsidRDefault="00B00917">
      <w:r>
        <w:t>Vispārējā kārtība</w:t>
      </w:r>
    </w:p>
    <w:p w14:paraId="47B4514D" w14:textId="67CA516B" w:rsidR="009D250C" w:rsidRDefault="00B00917">
      <w:pPr>
        <w:spacing w:before="270" w:after="180"/>
        <w:rPr>
          <w:b/>
          <w:sz w:val="30"/>
        </w:rPr>
      </w:pPr>
      <w:r>
        <w:rPr>
          <w:b/>
          <w:sz w:val="30"/>
        </w:rPr>
        <w:t>1.3. Pašreizējā situācija, problēmas un risinājumi</w:t>
      </w:r>
    </w:p>
    <w:p w14:paraId="0E1227B9" w14:textId="394674AC" w:rsidR="00540DF4" w:rsidRPr="00540DF4" w:rsidRDefault="00540DF4" w:rsidP="00540DF4">
      <w:pPr>
        <w:spacing w:before="270" w:after="180"/>
        <w:rPr>
          <w:b/>
          <w:sz w:val="30"/>
        </w:rPr>
      </w:pPr>
      <w:r w:rsidRPr="00540DF4">
        <w:rPr>
          <w:b/>
          <w:sz w:val="30"/>
        </w:rPr>
        <w:t xml:space="preserve">1.3. </w:t>
      </w:r>
      <w:r>
        <w:rPr>
          <w:b/>
          <w:sz w:val="30"/>
        </w:rPr>
        <w:t>1</w:t>
      </w:r>
      <w:r w:rsidRPr="00540DF4">
        <w:rPr>
          <w:b/>
          <w:sz w:val="30"/>
        </w:rPr>
        <w:t>. Pašreizējā situācija</w:t>
      </w:r>
    </w:p>
    <w:p w14:paraId="698A97FB" w14:textId="77777777" w:rsidR="00540DF4" w:rsidRPr="00540DF4" w:rsidRDefault="00540DF4" w:rsidP="00540DF4">
      <w:pPr>
        <w:spacing w:before="270" w:after="180"/>
        <w:rPr>
          <w:sz w:val="30"/>
        </w:rPr>
      </w:pPr>
      <w:r w:rsidRPr="00540DF4">
        <w:rPr>
          <w:sz w:val="30"/>
        </w:rPr>
        <w:t>Rīkojums nosaka, ka  no 2021. gada 21. oktobra līdz 14. novembrim netiek piemērota virkne šā rīkojuma prasību un tiek noteikta mājsēde.</w:t>
      </w:r>
    </w:p>
    <w:p w14:paraId="04F565BC" w14:textId="77777777" w:rsidR="00540DF4" w:rsidRPr="00540DF4" w:rsidRDefault="00540DF4" w:rsidP="00540DF4">
      <w:pPr>
        <w:spacing w:before="270" w:after="180"/>
        <w:rPr>
          <w:b/>
          <w:sz w:val="30"/>
        </w:rPr>
      </w:pPr>
      <w:r w:rsidRPr="00540DF4">
        <w:rPr>
          <w:b/>
          <w:sz w:val="30"/>
        </w:rPr>
        <w:t>Problēmas un risinājumi</w:t>
      </w:r>
    </w:p>
    <w:p w14:paraId="554C7FD6" w14:textId="77777777" w:rsidR="00540DF4" w:rsidRPr="00540DF4" w:rsidRDefault="00540DF4" w:rsidP="00540DF4">
      <w:pPr>
        <w:spacing w:before="270" w:after="180"/>
        <w:rPr>
          <w:b/>
          <w:sz w:val="30"/>
        </w:rPr>
      </w:pPr>
      <w:r w:rsidRPr="00540DF4">
        <w:rPr>
          <w:b/>
          <w:sz w:val="30"/>
        </w:rPr>
        <w:t>Problēmas apraksts</w:t>
      </w:r>
    </w:p>
    <w:p w14:paraId="72D12AD4" w14:textId="5C4F5D0A" w:rsidR="00540DF4" w:rsidRPr="00091220" w:rsidRDefault="00771341" w:rsidP="00540DF4">
      <w:pPr>
        <w:spacing w:before="270" w:after="180"/>
        <w:rPr>
          <w:bCs/>
          <w:sz w:val="30"/>
        </w:rPr>
      </w:pPr>
      <w:r w:rsidRPr="00091220">
        <w:rPr>
          <w:bCs/>
          <w:sz w:val="30"/>
        </w:rPr>
        <w:t xml:space="preserve">No 2021.gada </w:t>
      </w:r>
      <w:r w:rsidR="006B687A" w:rsidRPr="00091220">
        <w:rPr>
          <w:bCs/>
          <w:sz w:val="30"/>
        </w:rPr>
        <w:t>2</w:t>
      </w:r>
      <w:r w:rsidR="0026248A" w:rsidRPr="00091220">
        <w:rPr>
          <w:bCs/>
          <w:sz w:val="30"/>
        </w:rPr>
        <w:t xml:space="preserve">1. oktobra </w:t>
      </w:r>
      <w:r w:rsidR="006B687A" w:rsidRPr="00091220">
        <w:rPr>
          <w:bCs/>
          <w:sz w:val="30"/>
        </w:rPr>
        <w:t xml:space="preserve">valstī tika noteikta mājsēde, lai </w:t>
      </w:r>
      <w:r w:rsidR="00E4596F" w:rsidRPr="00091220">
        <w:rPr>
          <w:bCs/>
          <w:sz w:val="30"/>
        </w:rPr>
        <w:t xml:space="preserve">samazinātu cilvēku kontaktus un </w:t>
      </w:r>
      <w:r w:rsidR="00885E48" w:rsidRPr="00091220">
        <w:rPr>
          <w:bCs/>
          <w:sz w:val="30"/>
        </w:rPr>
        <w:t>samazinātu Covid-19 izplatību, tādējādi mazinot slogu uz veselības sektoru un sabiedrības veselību kopumā.</w:t>
      </w:r>
    </w:p>
    <w:p w14:paraId="1751D65D" w14:textId="23AA119E" w:rsidR="004D0AA5" w:rsidRPr="00091220" w:rsidRDefault="004D0AA5" w:rsidP="00B861CC">
      <w:pPr>
        <w:rPr>
          <w:color w:val="201F1E"/>
          <w:szCs w:val="28"/>
        </w:rPr>
      </w:pPr>
      <w:r w:rsidRPr="00091220">
        <w:rPr>
          <w:color w:val="201F1E"/>
          <w:szCs w:val="28"/>
          <w:shd w:val="clear" w:color="auto" w:fill="FFFFFF"/>
        </w:rPr>
        <w:t>Slimību profilakses un kontroles centra dati laikā no 1. līdz 7. novembrim uzrāda, ka saslimstība ar Covid-19 (atklāto Covid-19 gadījumu skaits) ir  samazinājies par 23,4 %</w:t>
      </w:r>
      <w:r w:rsidR="00B743B5" w:rsidRPr="00091220">
        <w:rPr>
          <w:color w:val="201F1E"/>
          <w:szCs w:val="28"/>
          <w:shd w:val="clear" w:color="auto" w:fill="FFFFFF"/>
        </w:rPr>
        <w:t xml:space="preserve"> un arī </w:t>
      </w:r>
      <w:r w:rsidR="006431D1" w:rsidRPr="00091220">
        <w:rPr>
          <w:color w:val="201F1E"/>
          <w:szCs w:val="28"/>
          <w:shd w:val="clear" w:color="auto" w:fill="FFFFFF"/>
        </w:rPr>
        <w:t>7 dienu kumulatīvais ar</w:t>
      </w:r>
      <w:r w:rsidR="00B743B5" w:rsidRPr="00091220">
        <w:rPr>
          <w:color w:val="201F1E"/>
          <w:szCs w:val="28"/>
          <w:shd w:val="clear" w:color="auto" w:fill="FFFFFF"/>
        </w:rPr>
        <w:t xml:space="preserve"> Covid-19 stacionēto pacientu skaits ir samazinājies</w:t>
      </w:r>
      <w:r w:rsidR="006431D1" w:rsidRPr="00091220">
        <w:rPr>
          <w:color w:val="201F1E"/>
          <w:szCs w:val="28"/>
          <w:shd w:val="clear" w:color="auto" w:fill="FFFFFF"/>
        </w:rPr>
        <w:t xml:space="preserve"> par </w:t>
      </w:r>
      <w:r w:rsidR="00046404" w:rsidRPr="00091220">
        <w:rPr>
          <w:color w:val="201F1E"/>
          <w:szCs w:val="28"/>
          <w:shd w:val="clear" w:color="auto" w:fill="FFFFFF"/>
        </w:rPr>
        <w:lastRenderedPageBreak/>
        <w:t>3,</w:t>
      </w:r>
      <w:r w:rsidR="009F7955" w:rsidRPr="00091220">
        <w:rPr>
          <w:color w:val="201F1E"/>
          <w:szCs w:val="28"/>
          <w:shd w:val="clear" w:color="auto" w:fill="FFFFFF"/>
        </w:rPr>
        <w:t>4</w:t>
      </w:r>
      <w:r w:rsidR="00046404" w:rsidRPr="00091220">
        <w:rPr>
          <w:color w:val="201F1E"/>
          <w:szCs w:val="28"/>
          <w:shd w:val="clear" w:color="auto" w:fill="FFFFFF"/>
        </w:rPr>
        <w:t>%</w:t>
      </w:r>
      <w:r w:rsidR="009F7955" w:rsidRPr="00091220">
        <w:rPr>
          <w:color w:val="201F1E"/>
          <w:szCs w:val="28"/>
          <w:shd w:val="clear" w:color="auto" w:fill="FFFFFF"/>
        </w:rPr>
        <w:t xml:space="preserve"> (vidēji dienā tiek stacionēti </w:t>
      </w:r>
      <w:r w:rsidR="00A84005" w:rsidRPr="00091220">
        <w:rPr>
          <w:color w:val="201F1E"/>
          <w:szCs w:val="28"/>
          <w:shd w:val="clear" w:color="auto" w:fill="FFFFFF"/>
        </w:rPr>
        <w:t>169 pacienti)</w:t>
      </w:r>
      <w:r w:rsidRPr="00091220">
        <w:rPr>
          <w:color w:val="201F1E"/>
          <w:szCs w:val="28"/>
          <w:shd w:val="clear" w:color="auto" w:fill="FFFFFF"/>
        </w:rPr>
        <w:t xml:space="preserve">, kas ir saistāms ar valstī noteiktajiem drošības pasākumiem, kas ir vērsti uz sabiedrības pulcēšanās mazināšanu. Arī </w:t>
      </w:r>
      <w:r w:rsidRPr="00091220">
        <w:rPr>
          <w:color w:val="201F1E"/>
          <w:szCs w:val="28"/>
        </w:rPr>
        <w:t>Covid-19 infekcijas reproduktivitātes koeficients (R) ir samazinājies līdz 0,8 (nedēļu iepriekš tas bija 0,97), kas parāda nelielu infekcijas slimības izplatības samazinājumu sabiedrībā.  </w:t>
      </w:r>
    </w:p>
    <w:p w14:paraId="54A0B8AA" w14:textId="087A8C08" w:rsidR="00141FFF" w:rsidRPr="00091220" w:rsidRDefault="00437F9B" w:rsidP="00545888">
      <w:pPr>
        <w:rPr>
          <w:color w:val="201F1E"/>
          <w:shd w:val="clear" w:color="auto" w:fill="FFFFFF"/>
        </w:rPr>
      </w:pPr>
      <w:r w:rsidRPr="00091220">
        <w:rPr>
          <w:color w:val="201F1E"/>
        </w:rPr>
        <w:t xml:space="preserve">Nacionālā veselības dienesta veidotie matemātiski epidemioloģiskie modeļi </w:t>
      </w:r>
      <w:r w:rsidR="3FB0E547" w:rsidRPr="00091220">
        <w:rPr>
          <w:color w:val="201F1E"/>
        </w:rPr>
        <w:t>indikatīv</w:t>
      </w:r>
      <w:r w:rsidR="0118F555" w:rsidRPr="00091220">
        <w:rPr>
          <w:color w:val="201F1E"/>
        </w:rPr>
        <w:t>i</w:t>
      </w:r>
      <w:r w:rsidR="00821892" w:rsidRPr="00091220">
        <w:rPr>
          <w:color w:val="201F1E"/>
        </w:rPr>
        <w:t xml:space="preserve"> parāda ierobežojumu efektivitāti </w:t>
      </w:r>
      <w:r w:rsidR="00545888" w:rsidRPr="00091220">
        <w:rPr>
          <w:color w:val="201F1E"/>
        </w:rPr>
        <w:t>40 % uz kontaktu samazinājumu. Tāpat</w:t>
      </w:r>
      <w:r w:rsidR="00545888" w:rsidRPr="00091220">
        <w:rPr>
          <w:color w:val="201F1E"/>
          <w:shd w:val="clear" w:color="auto" w:fill="FFFFFF"/>
        </w:rPr>
        <w:t xml:space="preserve"> p</w:t>
      </w:r>
      <w:r w:rsidR="00141FFF" w:rsidRPr="00091220">
        <w:rPr>
          <w:color w:val="201F1E"/>
          <w:shd w:val="clear" w:color="auto" w:fill="FFFFFF"/>
        </w:rPr>
        <w:t>ieejamie Google mobilitātes dati uz doto brīdi parāda samazinājumu cilvēku mobilitātē</w:t>
      </w:r>
      <w:r w:rsidR="35AC0016" w:rsidRPr="00091220">
        <w:rPr>
          <w:color w:val="201F1E"/>
          <w:shd w:val="clear" w:color="auto" w:fill="FFFFFF"/>
        </w:rPr>
        <w:t>,</w:t>
      </w:r>
      <w:r w:rsidR="00141FFF" w:rsidRPr="00091220">
        <w:rPr>
          <w:color w:val="201F1E"/>
          <w:shd w:val="clear" w:color="auto" w:fill="FFFFFF"/>
        </w:rPr>
        <w:t xml:space="preserve"> piemēram, mazumtirdzniecības un atpūtas viet</w:t>
      </w:r>
      <w:r w:rsidR="00545888" w:rsidRPr="00091220">
        <w:rPr>
          <w:color w:val="201F1E"/>
          <w:shd w:val="clear" w:color="auto" w:fill="FFFFFF"/>
        </w:rPr>
        <w:t>u</w:t>
      </w:r>
      <w:r w:rsidR="00141FFF" w:rsidRPr="00091220">
        <w:rPr>
          <w:color w:val="201F1E"/>
          <w:shd w:val="clear" w:color="auto" w:fill="FFFFFF"/>
        </w:rPr>
        <w:t xml:space="preserve"> (restorāni, kafejnīcas, iepirkšanās centri, tematiskie parki, muzeji, bibliotēkas un kinoteātri) apmeklējums ir samazinājies par 41 %, sabiedriskajā transportā cilvēku mobilitāte ir samazinājusies par 42 %; darba vietās – par 35 %; bet par 12 % cilvēku mobilitāte ir pieaugusi dzīvesvietās.</w:t>
      </w:r>
    </w:p>
    <w:p w14:paraId="6C07C8FD" w14:textId="06157CC1" w:rsidR="00885E48" w:rsidRPr="00091220" w:rsidRDefault="00545888" w:rsidP="00540DF4">
      <w:pPr>
        <w:spacing w:before="270" w:after="180"/>
        <w:rPr>
          <w:sz w:val="30"/>
          <w:szCs w:val="30"/>
        </w:rPr>
      </w:pPr>
      <w:r w:rsidRPr="00091220">
        <w:rPr>
          <w:sz w:val="30"/>
          <w:szCs w:val="30"/>
        </w:rPr>
        <w:t xml:space="preserve">Tajā pat laikā </w:t>
      </w:r>
      <w:r w:rsidR="009125AD" w:rsidRPr="00091220">
        <w:rPr>
          <w:sz w:val="30"/>
          <w:szCs w:val="30"/>
        </w:rPr>
        <w:t>ir jāņem vērā, ka situācija joprojām ir ļoti nestabila un jebkāds straujš sabiedrības mobilitātes pieaugs var re</w:t>
      </w:r>
      <w:r w:rsidR="00EA06F2" w:rsidRPr="00091220">
        <w:rPr>
          <w:sz w:val="30"/>
          <w:szCs w:val="30"/>
        </w:rPr>
        <w:t>z</w:t>
      </w:r>
      <w:r w:rsidR="009125AD" w:rsidRPr="00091220">
        <w:rPr>
          <w:sz w:val="30"/>
          <w:szCs w:val="30"/>
        </w:rPr>
        <w:t>ultētie</w:t>
      </w:r>
      <w:r w:rsidR="00EA06F2" w:rsidRPr="00091220">
        <w:rPr>
          <w:sz w:val="30"/>
          <w:szCs w:val="30"/>
        </w:rPr>
        <w:t>s</w:t>
      </w:r>
      <w:r w:rsidR="009125AD" w:rsidRPr="00091220">
        <w:rPr>
          <w:sz w:val="30"/>
          <w:szCs w:val="30"/>
        </w:rPr>
        <w:t xml:space="preserve"> ar nekontrolētu </w:t>
      </w:r>
      <w:r w:rsidR="00EA06F2" w:rsidRPr="00091220">
        <w:rPr>
          <w:sz w:val="30"/>
          <w:szCs w:val="30"/>
        </w:rPr>
        <w:t>Covid-19 izplat</w:t>
      </w:r>
      <w:r w:rsidR="00927F09" w:rsidRPr="00091220">
        <w:rPr>
          <w:sz w:val="30"/>
          <w:szCs w:val="30"/>
        </w:rPr>
        <w:t>ī</w:t>
      </w:r>
      <w:r w:rsidR="00EA06F2" w:rsidRPr="00091220">
        <w:rPr>
          <w:sz w:val="30"/>
          <w:szCs w:val="30"/>
        </w:rPr>
        <w:t xml:space="preserve">bas pieaugumu un </w:t>
      </w:r>
      <w:r w:rsidR="00927F09" w:rsidRPr="00091220">
        <w:rPr>
          <w:sz w:val="30"/>
          <w:szCs w:val="30"/>
        </w:rPr>
        <w:t xml:space="preserve">situācijas slimnīcās pasliktināšanos. Joprojām slimnīcās </w:t>
      </w:r>
      <w:r w:rsidR="00081CF2" w:rsidRPr="00091220">
        <w:rPr>
          <w:sz w:val="30"/>
          <w:szCs w:val="30"/>
        </w:rPr>
        <w:t xml:space="preserve">pieaug </w:t>
      </w:r>
      <w:r w:rsidR="00053CC1" w:rsidRPr="00091220">
        <w:rPr>
          <w:sz w:val="30"/>
          <w:szCs w:val="30"/>
        </w:rPr>
        <w:t>kopējais Covid-19 pacientu skaits un</w:t>
      </w:r>
      <w:r w:rsidR="5403F258" w:rsidRPr="00091220">
        <w:rPr>
          <w:sz w:val="30"/>
          <w:szCs w:val="30"/>
        </w:rPr>
        <w:t>,</w:t>
      </w:r>
      <w:r w:rsidR="00053CC1" w:rsidRPr="00091220">
        <w:rPr>
          <w:sz w:val="30"/>
          <w:szCs w:val="30"/>
        </w:rPr>
        <w:t xml:space="preserve"> salīdzinot ar iepriekšējo nedēļu</w:t>
      </w:r>
      <w:r w:rsidR="7B4D02C8" w:rsidRPr="00091220">
        <w:rPr>
          <w:sz w:val="30"/>
          <w:szCs w:val="30"/>
        </w:rPr>
        <w:t>,</w:t>
      </w:r>
      <w:r w:rsidR="00053CC1" w:rsidRPr="00091220">
        <w:rPr>
          <w:sz w:val="30"/>
          <w:szCs w:val="30"/>
        </w:rPr>
        <w:t xml:space="preserve"> pieaugums ir par </w:t>
      </w:r>
      <w:r w:rsidR="007C1B0D" w:rsidRPr="00091220">
        <w:rPr>
          <w:sz w:val="30"/>
          <w:szCs w:val="30"/>
        </w:rPr>
        <w:t>5,4%.</w:t>
      </w:r>
      <w:r w:rsidR="007719EC" w:rsidRPr="00091220">
        <w:rPr>
          <w:sz w:val="30"/>
          <w:szCs w:val="30"/>
        </w:rPr>
        <w:t xml:space="preserve"> </w:t>
      </w:r>
      <w:r w:rsidR="001164A8" w:rsidRPr="00091220">
        <w:rPr>
          <w:sz w:val="30"/>
          <w:szCs w:val="30"/>
        </w:rPr>
        <w:t xml:space="preserve">Tāpat ir novērojams </w:t>
      </w:r>
      <w:r w:rsidR="001E4793" w:rsidRPr="00091220">
        <w:rPr>
          <w:sz w:val="30"/>
          <w:szCs w:val="30"/>
        </w:rPr>
        <w:t>pacientu ar smagu slimības gaitu stacionāros pieaugums</w:t>
      </w:r>
      <w:r w:rsidR="3C6CD839" w:rsidRPr="00091220">
        <w:rPr>
          <w:sz w:val="30"/>
          <w:szCs w:val="30"/>
        </w:rPr>
        <w:t>,</w:t>
      </w:r>
      <w:r w:rsidR="001E4793" w:rsidRPr="00091220">
        <w:rPr>
          <w:sz w:val="30"/>
          <w:szCs w:val="30"/>
        </w:rPr>
        <w:t xml:space="preserve"> un pagājušas nedēļas laikā tas ir palielinājies par 20%, </w:t>
      </w:r>
      <w:r w:rsidR="00B7616B" w:rsidRPr="00091220">
        <w:rPr>
          <w:sz w:val="30"/>
          <w:szCs w:val="30"/>
        </w:rPr>
        <w:t>bet nāves gadījumu skaits ir pi</w:t>
      </w:r>
      <w:r w:rsidR="003F2572" w:rsidRPr="00091220">
        <w:rPr>
          <w:sz w:val="30"/>
          <w:szCs w:val="30"/>
        </w:rPr>
        <w:t>e</w:t>
      </w:r>
      <w:r w:rsidR="00B7616B" w:rsidRPr="00091220">
        <w:rPr>
          <w:sz w:val="30"/>
          <w:szCs w:val="30"/>
        </w:rPr>
        <w:t xml:space="preserve">audzis par </w:t>
      </w:r>
      <w:r w:rsidR="00340764" w:rsidRPr="00091220">
        <w:rPr>
          <w:sz w:val="30"/>
          <w:szCs w:val="30"/>
        </w:rPr>
        <w:t>10,</w:t>
      </w:r>
      <w:r w:rsidR="00B7616B" w:rsidRPr="00091220">
        <w:rPr>
          <w:sz w:val="30"/>
          <w:szCs w:val="30"/>
        </w:rPr>
        <w:t xml:space="preserve">7% </w:t>
      </w:r>
      <w:r w:rsidR="003F2572" w:rsidRPr="00091220">
        <w:rPr>
          <w:sz w:val="30"/>
          <w:szCs w:val="30"/>
        </w:rPr>
        <w:t xml:space="preserve">(vidēji dienā miruši </w:t>
      </w:r>
      <w:r w:rsidR="00AC7885" w:rsidRPr="00091220">
        <w:rPr>
          <w:sz w:val="30"/>
          <w:szCs w:val="30"/>
        </w:rPr>
        <w:t xml:space="preserve">36 cilvēki). </w:t>
      </w:r>
    </w:p>
    <w:p w14:paraId="0A427AB6" w14:textId="62E20E8B" w:rsidR="00DC0EC3" w:rsidRPr="00091220" w:rsidRDefault="00DC0EC3" w:rsidP="00540DF4">
      <w:pPr>
        <w:spacing w:before="270" w:after="180"/>
        <w:rPr>
          <w:sz w:val="30"/>
          <w:szCs w:val="30"/>
        </w:rPr>
      </w:pPr>
      <w:r w:rsidRPr="00091220">
        <w:rPr>
          <w:sz w:val="30"/>
          <w:szCs w:val="30"/>
        </w:rPr>
        <w:t>Vienlaicīgi pieaug vakcinācijas aptvere</w:t>
      </w:r>
      <w:r w:rsidR="0561ED95" w:rsidRPr="00091220">
        <w:rPr>
          <w:sz w:val="30"/>
          <w:szCs w:val="30"/>
        </w:rPr>
        <w:t>,</w:t>
      </w:r>
      <w:r w:rsidRPr="00091220">
        <w:rPr>
          <w:sz w:val="30"/>
          <w:szCs w:val="30"/>
        </w:rPr>
        <w:t xml:space="preserve"> un aizvadītās nedēļas laikā </w:t>
      </w:r>
      <w:r w:rsidR="00E6367D" w:rsidRPr="00091220">
        <w:rPr>
          <w:sz w:val="30"/>
          <w:szCs w:val="30"/>
        </w:rPr>
        <w:t>pilnu vakcināc</w:t>
      </w:r>
      <w:r w:rsidR="00F34017" w:rsidRPr="00091220">
        <w:rPr>
          <w:sz w:val="30"/>
          <w:szCs w:val="30"/>
        </w:rPr>
        <w:t>i</w:t>
      </w:r>
      <w:r w:rsidR="00E6367D" w:rsidRPr="00091220">
        <w:rPr>
          <w:sz w:val="30"/>
          <w:szCs w:val="30"/>
        </w:rPr>
        <w:t>jas</w:t>
      </w:r>
      <w:r w:rsidR="00F34017" w:rsidRPr="00091220">
        <w:rPr>
          <w:sz w:val="30"/>
          <w:szCs w:val="30"/>
        </w:rPr>
        <w:t xml:space="preserve"> </w:t>
      </w:r>
      <w:r w:rsidR="00E6367D" w:rsidRPr="00091220">
        <w:rPr>
          <w:sz w:val="30"/>
          <w:szCs w:val="30"/>
        </w:rPr>
        <w:t>kursu ir pabeiguši 56,6% Latvijas ied</w:t>
      </w:r>
      <w:r w:rsidR="00F34017" w:rsidRPr="00091220">
        <w:rPr>
          <w:sz w:val="30"/>
          <w:szCs w:val="30"/>
        </w:rPr>
        <w:t>zī</w:t>
      </w:r>
      <w:r w:rsidR="00E6367D" w:rsidRPr="00091220">
        <w:rPr>
          <w:sz w:val="30"/>
          <w:szCs w:val="30"/>
        </w:rPr>
        <w:t xml:space="preserve">votāju un </w:t>
      </w:r>
      <w:r w:rsidR="00F34017" w:rsidRPr="00091220">
        <w:rPr>
          <w:sz w:val="30"/>
          <w:szCs w:val="30"/>
        </w:rPr>
        <w:t xml:space="preserve">pirmo vakcīnas devu saņēmuši </w:t>
      </w:r>
      <w:r w:rsidR="00021E8B" w:rsidRPr="00091220">
        <w:rPr>
          <w:sz w:val="30"/>
          <w:szCs w:val="30"/>
        </w:rPr>
        <w:t xml:space="preserve">63,3% Latvijas iedzīvotāju. </w:t>
      </w:r>
      <w:r w:rsidR="001D27A3" w:rsidRPr="00091220">
        <w:rPr>
          <w:sz w:val="30"/>
          <w:szCs w:val="30"/>
        </w:rPr>
        <w:t>Vērtējot vakcinācijas tempus</w:t>
      </w:r>
      <w:r w:rsidR="7D0E8124" w:rsidRPr="00091220">
        <w:rPr>
          <w:sz w:val="30"/>
          <w:szCs w:val="30"/>
        </w:rPr>
        <w:t>,</w:t>
      </w:r>
      <w:r w:rsidR="001D27A3" w:rsidRPr="00091220">
        <w:rPr>
          <w:sz w:val="30"/>
          <w:szCs w:val="30"/>
        </w:rPr>
        <w:t xml:space="preserve"> riska grupu vidū arī ir novērojams vakcinācijas aptveres pieaugum</w:t>
      </w:r>
      <w:r w:rsidR="00D2231E" w:rsidRPr="00091220">
        <w:rPr>
          <w:sz w:val="30"/>
          <w:szCs w:val="30"/>
        </w:rPr>
        <w:t>s</w:t>
      </w:r>
      <w:r w:rsidR="001D27A3" w:rsidRPr="00091220">
        <w:rPr>
          <w:sz w:val="30"/>
          <w:szCs w:val="30"/>
        </w:rPr>
        <w:t xml:space="preserve"> – vecuma grupā virs </w:t>
      </w:r>
      <w:r w:rsidR="00033BE0" w:rsidRPr="00091220">
        <w:rPr>
          <w:sz w:val="30"/>
          <w:szCs w:val="30"/>
        </w:rPr>
        <w:t>80 gadiem vakc</w:t>
      </w:r>
      <w:r w:rsidR="00FE0F68" w:rsidRPr="00091220">
        <w:rPr>
          <w:sz w:val="30"/>
          <w:szCs w:val="30"/>
        </w:rPr>
        <w:t>i</w:t>
      </w:r>
      <w:r w:rsidR="00033BE0" w:rsidRPr="00091220">
        <w:rPr>
          <w:sz w:val="30"/>
          <w:szCs w:val="30"/>
        </w:rPr>
        <w:t>nācij</w:t>
      </w:r>
      <w:r w:rsidR="00320BF4" w:rsidRPr="00091220">
        <w:rPr>
          <w:sz w:val="30"/>
          <w:szCs w:val="30"/>
        </w:rPr>
        <w:t xml:space="preserve">as </w:t>
      </w:r>
      <w:r w:rsidR="00FE0F68" w:rsidRPr="00091220">
        <w:rPr>
          <w:sz w:val="30"/>
          <w:szCs w:val="30"/>
        </w:rPr>
        <w:t>dinamika pieaugusi par 5%</w:t>
      </w:r>
      <w:r w:rsidR="2BFD44D7" w:rsidRPr="00091220">
        <w:rPr>
          <w:sz w:val="30"/>
          <w:szCs w:val="30"/>
        </w:rPr>
        <w:t>,</w:t>
      </w:r>
      <w:r w:rsidR="00FE0F68" w:rsidRPr="00091220">
        <w:rPr>
          <w:sz w:val="30"/>
          <w:szCs w:val="30"/>
        </w:rPr>
        <w:t xml:space="preserve"> un </w:t>
      </w:r>
      <w:r w:rsidR="0085019F" w:rsidRPr="00091220">
        <w:rPr>
          <w:sz w:val="30"/>
          <w:szCs w:val="30"/>
        </w:rPr>
        <w:t>šajā vecuma grup</w:t>
      </w:r>
      <w:r w:rsidR="69B1DEA6" w:rsidRPr="00091220">
        <w:rPr>
          <w:sz w:val="30"/>
          <w:szCs w:val="30"/>
        </w:rPr>
        <w:t>ā</w:t>
      </w:r>
      <w:r w:rsidR="0085019F" w:rsidRPr="00091220">
        <w:rPr>
          <w:sz w:val="30"/>
          <w:szCs w:val="30"/>
        </w:rPr>
        <w:t xml:space="preserve"> pirmo poti ir saņēmuši </w:t>
      </w:r>
      <w:r w:rsidR="00297ECB" w:rsidRPr="00091220">
        <w:rPr>
          <w:sz w:val="30"/>
          <w:szCs w:val="30"/>
        </w:rPr>
        <w:t>vai</w:t>
      </w:r>
      <w:r w:rsidR="007C1AEF" w:rsidRPr="00091220">
        <w:rPr>
          <w:sz w:val="30"/>
          <w:szCs w:val="30"/>
        </w:rPr>
        <w:t xml:space="preserve">rāk kā 50% </w:t>
      </w:r>
      <w:r w:rsidR="008673F9" w:rsidRPr="00091220">
        <w:rPr>
          <w:sz w:val="30"/>
          <w:szCs w:val="30"/>
        </w:rPr>
        <w:t xml:space="preserve">personu. </w:t>
      </w:r>
      <w:r w:rsidR="00215201" w:rsidRPr="00091220">
        <w:rPr>
          <w:sz w:val="30"/>
          <w:szCs w:val="30"/>
        </w:rPr>
        <w:t xml:space="preserve">Virs 60 gadu vecuma vakcinācijas </w:t>
      </w:r>
      <w:r w:rsidR="004E5DCE" w:rsidRPr="00091220">
        <w:rPr>
          <w:sz w:val="30"/>
          <w:szCs w:val="30"/>
        </w:rPr>
        <w:t>pieaugums ir gandrīz 4%</w:t>
      </w:r>
      <w:r w:rsidR="737E368A" w:rsidRPr="00091220">
        <w:rPr>
          <w:sz w:val="30"/>
          <w:szCs w:val="30"/>
        </w:rPr>
        <w:t>,</w:t>
      </w:r>
      <w:r w:rsidR="004E5DCE" w:rsidRPr="00091220">
        <w:rPr>
          <w:sz w:val="30"/>
          <w:szCs w:val="30"/>
        </w:rPr>
        <w:t xml:space="preserve"> un šajā vecuma grupā pabeigta vakcinācija ir </w:t>
      </w:r>
      <w:r w:rsidR="00844224" w:rsidRPr="00091220">
        <w:rPr>
          <w:sz w:val="30"/>
          <w:szCs w:val="30"/>
        </w:rPr>
        <w:t>vairāk kā 60% pers</w:t>
      </w:r>
      <w:r w:rsidR="00813925" w:rsidRPr="00091220">
        <w:rPr>
          <w:sz w:val="30"/>
          <w:szCs w:val="30"/>
        </w:rPr>
        <w:t>o</w:t>
      </w:r>
      <w:r w:rsidR="00844224" w:rsidRPr="00091220">
        <w:rPr>
          <w:sz w:val="30"/>
          <w:szCs w:val="30"/>
        </w:rPr>
        <w:t>nu.</w:t>
      </w:r>
      <w:r w:rsidR="004E5DCE" w:rsidRPr="00091220">
        <w:rPr>
          <w:sz w:val="30"/>
          <w:szCs w:val="30"/>
        </w:rPr>
        <w:t xml:space="preserve"> </w:t>
      </w:r>
    </w:p>
    <w:p w14:paraId="4CDE7C20" w14:textId="01D3DB6D" w:rsidR="00813925" w:rsidRPr="00091220" w:rsidRDefault="004C4D0E" w:rsidP="00540DF4">
      <w:pPr>
        <w:spacing w:before="270" w:after="180"/>
        <w:rPr>
          <w:sz w:val="30"/>
          <w:szCs w:val="30"/>
        </w:rPr>
      </w:pPr>
      <w:r w:rsidRPr="00091220">
        <w:rPr>
          <w:sz w:val="30"/>
          <w:szCs w:val="30"/>
        </w:rPr>
        <w:t>Kā liecina Covid-19 statistikas dati, joprojām vakcinētiem cilvēkiem risks inficēties ir vair</w:t>
      </w:r>
      <w:r w:rsidR="007606BC" w:rsidRPr="00091220">
        <w:rPr>
          <w:sz w:val="30"/>
          <w:szCs w:val="30"/>
        </w:rPr>
        <w:t>ā</w:t>
      </w:r>
      <w:r w:rsidRPr="00091220">
        <w:rPr>
          <w:sz w:val="30"/>
          <w:szCs w:val="30"/>
        </w:rPr>
        <w:t>k kā 2 reizes zemāks nekā nevakcinētiem</w:t>
      </w:r>
      <w:r w:rsidR="172FD633" w:rsidRPr="00091220">
        <w:rPr>
          <w:sz w:val="30"/>
          <w:szCs w:val="30"/>
        </w:rPr>
        <w:t>,</w:t>
      </w:r>
      <w:r w:rsidRPr="00091220">
        <w:rPr>
          <w:sz w:val="30"/>
          <w:szCs w:val="30"/>
        </w:rPr>
        <w:t xml:space="preserve"> un</w:t>
      </w:r>
      <w:r w:rsidR="00E23600" w:rsidRPr="00091220">
        <w:rPr>
          <w:sz w:val="30"/>
          <w:szCs w:val="30"/>
        </w:rPr>
        <w:t xml:space="preserve"> ar Covid-19</w:t>
      </w:r>
      <w:r w:rsidRPr="00091220">
        <w:rPr>
          <w:sz w:val="30"/>
          <w:szCs w:val="30"/>
        </w:rPr>
        <w:t xml:space="preserve"> </w:t>
      </w:r>
      <w:r w:rsidR="00E23600" w:rsidRPr="00091220">
        <w:rPr>
          <w:sz w:val="30"/>
          <w:szCs w:val="30"/>
        </w:rPr>
        <w:t>stacionēto</w:t>
      </w:r>
      <w:r w:rsidR="000C4353" w:rsidRPr="00091220">
        <w:rPr>
          <w:sz w:val="30"/>
          <w:szCs w:val="30"/>
        </w:rPr>
        <w:t xml:space="preserve"> ar vidēji smagu un smagu</w:t>
      </w:r>
      <w:r w:rsidR="007606BC" w:rsidRPr="00091220">
        <w:rPr>
          <w:sz w:val="30"/>
          <w:szCs w:val="30"/>
        </w:rPr>
        <w:t xml:space="preserve"> slimības gaitu </w:t>
      </w:r>
      <w:r w:rsidR="00854A87" w:rsidRPr="00091220">
        <w:rPr>
          <w:sz w:val="30"/>
          <w:szCs w:val="30"/>
        </w:rPr>
        <w:t xml:space="preserve"> </w:t>
      </w:r>
      <w:r w:rsidR="00E23600" w:rsidRPr="00091220">
        <w:rPr>
          <w:sz w:val="30"/>
          <w:szCs w:val="30"/>
        </w:rPr>
        <w:t>vidū 8</w:t>
      </w:r>
      <w:r w:rsidR="009E58BF" w:rsidRPr="00091220">
        <w:rPr>
          <w:sz w:val="30"/>
          <w:szCs w:val="30"/>
        </w:rPr>
        <w:t>2% cilvēku nav va</w:t>
      </w:r>
      <w:r w:rsidR="00193CE1" w:rsidRPr="00091220">
        <w:rPr>
          <w:sz w:val="30"/>
          <w:szCs w:val="30"/>
        </w:rPr>
        <w:t xml:space="preserve">kcinēti pret Covid-19. </w:t>
      </w:r>
      <w:r w:rsidR="00A467CC" w:rsidRPr="00091220">
        <w:rPr>
          <w:sz w:val="30"/>
          <w:szCs w:val="30"/>
        </w:rPr>
        <w:t xml:space="preserve">Starp mirušajiem no Covid-19 </w:t>
      </w:r>
      <w:r w:rsidR="001D6543" w:rsidRPr="00091220">
        <w:rPr>
          <w:sz w:val="30"/>
          <w:szCs w:val="30"/>
        </w:rPr>
        <w:t>nevakcinēti ir 87% cilvēku.</w:t>
      </w:r>
      <w:r w:rsidR="006A1922" w:rsidRPr="00091220">
        <w:rPr>
          <w:sz w:val="30"/>
          <w:szCs w:val="30"/>
        </w:rPr>
        <w:t xml:space="preserve"> </w:t>
      </w:r>
    </w:p>
    <w:p w14:paraId="679DA43C" w14:textId="46424630" w:rsidR="006E10F4" w:rsidRPr="00091220" w:rsidRDefault="006A1922" w:rsidP="00540DF4">
      <w:pPr>
        <w:spacing w:before="270" w:after="180"/>
        <w:rPr>
          <w:sz w:val="30"/>
          <w:szCs w:val="30"/>
        </w:rPr>
      </w:pPr>
      <w:r w:rsidRPr="00091220">
        <w:rPr>
          <w:sz w:val="30"/>
          <w:szCs w:val="30"/>
        </w:rPr>
        <w:t>Tādējādi</w:t>
      </w:r>
      <w:r w:rsidR="10A30B4A" w:rsidRPr="00091220">
        <w:rPr>
          <w:sz w:val="30"/>
          <w:szCs w:val="30"/>
        </w:rPr>
        <w:t>,</w:t>
      </w:r>
      <w:r w:rsidRPr="00091220">
        <w:rPr>
          <w:sz w:val="30"/>
          <w:szCs w:val="30"/>
        </w:rPr>
        <w:t xml:space="preserve"> nosakot turpmākos pas</w:t>
      </w:r>
      <w:r w:rsidR="00DC0EC3" w:rsidRPr="00091220">
        <w:rPr>
          <w:sz w:val="30"/>
          <w:szCs w:val="30"/>
        </w:rPr>
        <w:t>ākumus Covid-19 ierobežošanai</w:t>
      </w:r>
      <w:r w:rsidR="008E399D" w:rsidRPr="00091220">
        <w:rPr>
          <w:sz w:val="30"/>
          <w:szCs w:val="30"/>
        </w:rPr>
        <w:t xml:space="preserve"> pēc 15.novembra</w:t>
      </w:r>
      <w:r w:rsidR="05F51A26" w:rsidRPr="00091220">
        <w:rPr>
          <w:sz w:val="30"/>
          <w:szCs w:val="30"/>
        </w:rPr>
        <w:t>,</w:t>
      </w:r>
      <w:r w:rsidR="00DC0EC3" w:rsidRPr="00091220">
        <w:rPr>
          <w:sz w:val="30"/>
          <w:szCs w:val="30"/>
        </w:rPr>
        <w:t xml:space="preserve"> ir jāņem vērā, ka </w:t>
      </w:r>
      <w:r w:rsidR="00813925" w:rsidRPr="00091220">
        <w:rPr>
          <w:sz w:val="30"/>
          <w:szCs w:val="30"/>
        </w:rPr>
        <w:t xml:space="preserve">saslimstības rādītājiem dinamikā ir tendence samazināties, tomēr joprojām saglabājas </w:t>
      </w:r>
      <w:r w:rsidR="005346D9" w:rsidRPr="00091220">
        <w:rPr>
          <w:sz w:val="30"/>
          <w:szCs w:val="30"/>
        </w:rPr>
        <w:t xml:space="preserve">bīstama stacionēto pacientu skaita dinamika. </w:t>
      </w:r>
      <w:r w:rsidR="00054073" w:rsidRPr="00091220">
        <w:rPr>
          <w:sz w:val="30"/>
          <w:szCs w:val="30"/>
        </w:rPr>
        <w:t>Tas nozīmē, ka</w:t>
      </w:r>
      <w:r w:rsidR="6AD3DA8F" w:rsidRPr="00091220">
        <w:rPr>
          <w:sz w:val="30"/>
          <w:szCs w:val="30"/>
        </w:rPr>
        <w:t>,</w:t>
      </w:r>
      <w:r w:rsidR="00C2507D" w:rsidRPr="00091220">
        <w:rPr>
          <w:sz w:val="30"/>
          <w:szCs w:val="30"/>
        </w:rPr>
        <w:t xml:space="preserve"> strauji pieaugot cilvēku mobilitātes rādītājiem</w:t>
      </w:r>
      <w:r w:rsidR="7F4AA881" w:rsidRPr="00091220">
        <w:rPr>
          <w:sz w:val="30"/>
          <w:szCs w:val="30"/>
        </w:rPr>
        <w:t>,</w:t>
      </w:r>
      <w:r w:rsidR="00C2507D" w:rsidRPr="00091220">
        <w:rPr>
          <w:sz w:val="30"/>
          <w:szCs w:val="30"/>
        </w:rPr>
        <w:t xml:space="preserve"> var </w:t>
      </w:r>
      <w:r w:rsidR="00547C37" w:rsidRPr="00091220">
        <w:rPr>
          <w:sz w:val="30"/>
          <w:szCs w:val="30"/>
        </w:rPr>
        <w:t xml:space="preserve">rasties </w:t>
      </w:r>
      <w:r w:rsidR="00784227" w:rsidRPr="00091220">
        <w:rPr>
          <w:sz w:val="30"/>
          <w:szCs w:val="30"/>
        </w:rPr>
        <w:t xml:space="preserve">veselības aprūpes pakalpojumu kapacitātes izsīkums. </w:t>
      </w:r>
      <w:r w:rsidR="001C08DF" w:rsidRPr="00091220">
        <w:rPr>
          <w:sz w:val="30"/>
          <w:szCs w:val="30"/>
        </w:rPr>
        <w:t>Tādējādi joprojām iespēju robežas ir jāsaglabā pa</w:t>
      </w:r>
      <w:r w:rsidR="00FC6E61" w:rsidRPr="00091220">
        <w:rPr>
          <w:sz w:val="30"/>
          <w:szCs w:val="30"/>
        </w:rPr>
        <w:t>sā</w:t>
      </w:r>
      <w:r w:rsidR="001C08DF" w:rsidRPr="00091220">
        <w:rPr>
          <w:sz w:val="30"/>
          <w:szCs w:val="30"/>
        </w:rPr>
        <w:t>kumi, kas ierobežo cilvēku m</w:t>
      </w:r>
      <w:r w:rsidR="00997F94" w:rsidRPr="00091220">
        <w:rPr>
          <w:sz w:val="30"/>
          <w:szCs w:val="30"/>
        </w:rPr>
        <w:t>obilitāti</w:t>
      </w:r>
      <w:r w:rsidR="00FC6E61" w:rsidRPr="00091220">
        <w:rPr>
          <w:sz w:val="30"/>
          <w:szCs w:val="30"/>
        </w:rPr>
        <w:t xml:space="preserve">, </w:t>
      </w:r>
      <w:r w:rsidR="00C30CD9" w:rsidRPr="00091220">
        <w:rPr>
          <w:sz w:val="30"/>
          <w:szCs w:val="30"/>
        </w:rPr>
        <w:t xml:space="preserve">mazāk radot negatīvu </w:t>
      </w:r>
      <w:r w:rsidR="00FC6E61" w:rsidRPr="00091220">
        <w:rPr>
          <w:sz w:val="30"/>
          <w:szCs w:val="30"/>
        </w:rPr>
        <w:t xml:space="preserve">ietekmi uz tautsaimniecību. </w:t>
      </w:r>
      <w:r w:rsidR="00C30CD9" w:rsidRPr="00091220">
        <w:rPr>
          <w:sz w:val="30"/>
          <w:szCs w:val="30"/>
        </w:rPr>
        <w:t xml:space="preserve">Tādēļ joprojām maksimāli būtu </w:t>
      </w:r>
      <w:r w:rsidR="00C30CD9" w:rsidRPr="00091220">
        <w:rPr>
          <w:sz w:val="30"/>
          <w:szCs w:val="30"/>
        </w:rPr>
        <w:lastRenderedPageBreak/>
        <w:t>jāsaglabā attālinā</w:t>
      </w:r>
      <w:r w:rsidR="00180905" w:rsidRPr="00091220">
        <w:rPr>
          <w:sz w:val="30"/>
          <w:szCs w:val="30"/>
        </w:rPr>
        <w:t>tais darbs, kas mazina slogu uz sabiedri</w:t>
      </w:r>
      <w:r w:rsidR="00B42755" w:rsidRPr="00091220">
        <w:rPr>
          <w:sz w:val="30"/>
          <w:szCs w:val="30"/>
        </w:rPr>
        <w:t>s</w:t>
      </w:r>
      <w:r w:rsidR="00180905" w:rsidRPr="00091220">
        <w:rPr>
          <w:sz w:val="30"/>
          <w:szCs w:val="30"/>
        </w:rPr>
        <w:t xml:space="preserve">ko transportu un mazina cilvēku pulcēšanos sabiedriskās vietās. </w:t>
      </w:r>
      <w:r w:rsidR="008803F6" w:rsidRPr="00091220">
        <w:rPr>
          <w:sz w:val="30"/>
          <w:szCs w:val="30"/>
        </w:rPr>
        <w:t xml:space="preserve">Ņemot vērā to, ka visnelabvēlīgākās sekas uz sabiedrības veselību ir Covid-19 izplatībai cilvēku vidū, kas nav vakcinēti pret Covid-19, jāsaglabā </w:t>
      </w:r>
      <w:r w:rsidR="00993053" w:rsidRPr="00091220">
        <w:rPr>
          <w:sz w:val="30"/>
          <w:szCs w:val="30"/>
        </w:rPr>
        <w:t>plaši epidemioloģi</w:t>
      </w:r>
      <w:r w:rsidR="00CA4D31" w:rsidRPr="00091220">
        <w:rPr>
          <w:sz w:val="30"/>
          <w:szCs w:val="30"/>
        </w:rPr>
        <w:t xml:space="preserve">skās drošības pasākumi </w:t>
      </w:r>
      <w:r w:rsidR="008114F6" w:rsidRPr="00091220">
        <w:rPr>
          <w:sz w:val="30"/>
          <w:szCs w:val="30"/>
        </w:rPr>
        <w:t xml:space="preserve">tieši šo cilvēku vidū. </w:t>
      </w:r>
      <w:r w:rsidR="00282D03" w:rsidRPr="00091220">
        <w:rPr>
          <w:sz w:val="30"/>
          <w:szCs w:val="30"/>
        </w:rPr>
        <w:t xml:space="preserve">Tādējādi </w:t>
      </w:r>
      <w:r w:rsidR="00E63151" w:rsidRPr="00091220">
        <w:rPr>
          <w:sz w:val="30"/>
          <w:szCs w:val="30"/>
        </w:rPr>
        <w:t>praktiski visi pakalpojumi, arī tirdzniecības pakalpojumi un pasākumi</w:t>
      </w:r>
      <w:r w:rsidR="7A2B7E91" w:rsidRPr="00091220">
        <w:rPr>
          <w:sz w:val="30"/>
          <w:szCs w:val="30"/>
        </w:rPr>
        <w:t>,</w:t>
      </w:r>
      <w:r w:rsidR="00E63151" w:rsidRPr="00091220">
        <w:rPr>
          <w:sz w:val="30"/>
          <w:szCs w:val="30"/>
        </w:rPr>
        <w:t xml:space="preserve"> </w:t>
      </w:r>
      <w:r w:rsidR="00AA0B88" w:rsidRPr="00091220">
        <w:rPr>
          <w:sz w:val="30"/>
          <w:szCs w:val="30"/>
        </w:rPr>
        <w:t xml:space="preserve">ir jāparedz epidemioloģiski drošā vidē. </w:t>
      </w:r>
      <w:r w:rsidR="004439EE" w:rsidRPr="00091220">
        <w:rPr>
          <w:sz w:val="30"/>
          <w:szCs w:val="30"/>
        </w:rPr>
        <w:t xml:space="preserve">Bez vakcinācijas vai pārslimošanas sertifikāta varētu saņemt tikai </w:t>
      </w:r>
      <w:r w:rsidR="003C4F7F" w:rsidRPr="00091220">
        <w:rPr>
          <w:sz w:val="30"/>
          <w:szCs w:val="30"/>
        </w:rPr>
        <w:t xml:space="preserve">vitāli svarīgākos pakalpojumus un iegādāties pirmās nepieciešamības preces. </w:t>
      </w:r>
    </w:p>
    <w:p w14:paraId="23785FFE" w14:textId="58AB375D" w:rsidR="00054073" w:rsidRPr="00540DF4" w:rsidRDefault="003C4F7F" w:rsidP="00540DF4">
      <w:pPr>
        <w:spacing w:before="270" w:after="180"/>
        <w:rPr>
          <w:bCs/>
          <w:sz w:val="30"/>
        </w:rPr>
      </w:pPr>
      <w:r w:rsidRPr="00091220">
        <w:rPr>
          <w:bCs/>
          <w:sz w:val="30"/>
        </w:rPr>
        <w:t xml:space="preserve">Tajā pat laikā </w:t>
      </w:r>
      <w:r w:rsidR="006E10F4" w:rsidRPr="00091220">
        <w:rPr>
          <w:bCs/>
          <w:sz w:val="30"/>
        </w:rPr>
        <w:t>vispārējās izglītības process ir jānodrošina klātien</w:t>
      </w:r>
      <w:r w:rsidR="00326F45" w:rsidRPr="00091220">
        <w:rPr>
          <w:bCs/>
          <w:sz w:val="30"/>
        </w:rPr>
        <w:t xml:space="preserve">ē, ieviešot </w:t>
      </w:r>
      <w:r w:rsidR="00EB2CF9" w:rsidRPr="00091220">
        <w:rPr>
          <w:bCs/>
          <w:sz w:val="30"/>
        </w:rPr>
        <w:t>daudz plašāku Covid-19 skrīningu izglītojamo vidū.</w:t>
      </w:r>
    </w:p>
    <w:p w14:paraId="5D64EB0B" w14:textId="77777777" w:rsidR="00540DF4" w:rsidRPr="00540DF4" w:rsidRDefault="00540DF4" w:rsidP="00540DF4">
      <w:pPr>
        <w:spacing w:before="270" w:after="180"/>
        <w:rPr>
          <w:b/>
          <w:sz w:val="30"/>
        </w:rPr>
      </w:pPr>
      <w:r w:rsidRPr="00540DF4">
        <w:rPr>
          <w:b/>
          <w:sz w:val="30"/>
        </w:rPr>
        <w:t>Risinājums</w:t>
      </w:r>
    </w:p>
    <w:p w14:paraId="0399F1B9" w14:textId="77777777" w:rsidR="00540DF4" w:rsidRPr="00540DF4" w:rsidRDefault="00540DF4" w:rsidP="00540DF4">
      <w:pPr>
        <w:spacing w:before="270" w:after="180"/>
        <w:rPr>
          <w:sz w:val="30"/>
        </w:rPr>
      </w:pPr>
      <w:r w:rsidRPr="00540DF4">
        <w:rPr>
          <w:sz w:val="30"/>
        </w:rPr>
        <w:t>Projekts paredz pamatā saglabāt tās prasības, kas bija noteiktas ar š.g. 11.oktobri. Projekts paredz skaidri un stingri nodalīt, ka visas darbības klātienē notiek zaļajā režīmā, izņemot kritiski nepieciešamos pakalpojumus.</w:t>
      </w:r>
    </w:p>
    <w:p w14:paraId="4DD93B62" w14:textId="1BD4C221" w:rsidR="00D17A4A" w:rsidRDefault="004C13AD" w:rsidP="004C13AD">
      <w:pPr>
        <w:spacing w:before="270" w:after="180"/>
        <w:rPr>
          <w:sz w:val="30"/>
          <w:szCs w:val="30"/>
        </w:rPr>
      </w:pPr>
      <w:r w:rsidRPr="145181AF">
        <w:rPr>
          <w:sz w:val="30"/>
          <w:szCs w:val="30"/>
        </w:rPr>
        <w:t>Lai novērstu situācijas, kad veikalos nav iespējams adekvāti nodalīt plūsmas, projekts paredz noteikt, ka lielie veikali, tai skaitā pārtikas un higiēnas preču veikali, kuru platība pārsniedz 1500 m</w:t>
      </w:r>
      <w:r w:rsidRPr="145181AF">
        <w:rPr>
          <w:sz w:val="30"/>
          <w:szCs w:val="30"/>
          <w:vertAlign w:val="superscript"/>
        </w:rPr>
        <w:t>2</w:t>
      </w:r>
      <w:r w:rsidRPr="145181AF">
        <w:rPr>
          <w:sz w:val="30"/>
          <w:szCs w:val="30"/>
        </w:rPr>
        <w:t xml:space="preserve">, pakalpojumu sniedz tikai zaļajā režīmā. </w:t>
      </w:r>
      <w:r w:rsidR="00C057B2" w:rsidRPr="145181AF">
        <w:rPr>
          <w:sz w:val="30"/>
          <w:szCs w:val="30"/>
        </w:rPr>
        <w:t>Tas nozīmē, ka</w:t>
      </w:r>
      <w:r w:rsidR="008D2D80" w:rsidRPr="145181AF">
        <w:rPr>
          <w:sz w:val="30"/>
          <w:szCs w:val="30"/>
        </w:rPr>
        <w:t xml:space="preserve"> tirdzniecības viet</w:t>
      </w:r>
      <w:r w:rsidR="00B56DAE" w:rsidRPr="145181AF">
        <w:rPr>
          <w:sz w:val="30"/>
          <w:szCs w:val="30"/>
        </w:rPr>
        <w:t>a</w:t>
      </w:r>
      <w:r w:rsidR="008D2D80" w:rsidRPr="145181AF">
        <w:rPr>
          <w:sz w:val="30"/>
          <w:szCs w:val="30"/>
        </w:rPr>
        <w:t>s, k</w:t>
      </w:r>
      <w:r w:rsidR="00054C41" w:rsidRPr="145181AF">
        <w:rPr>
          <w:sz w:val="30"/>
          <w:szCs w:val="30"/>
        </w:rPr>
        <w:t>uru plat</w:t>
      </w:r>
      <w:r w:rsidR="009351CE" w:rsidRPr="145181AF">
        <w:rPr>
          <w:sz w:val="30"/>
          <w:szCs w:val="30"/>
        </w:rPr>
        <w:t>ī</w:t>
      </w:r>
      <w:r w:rsidR="00054C41" w:rsidRPr="145181AF">
        <w:rPr>
          <w:sz w:val="30"/>
          <w:szCs w:val="30"/>
        </w:rPr>
        <w:t>ba pārsniedz 1500</w:t>
      </w:r>
      <w:r w:rsidR="009351CE" w:rsidRPr="145181AF">
        <w:rPr>
          <w:sz w:val="30"/>
          <w:szCs w:val="30"/>
        </w:rPr>
        <w:t xml:space="preserve"> m</w:t>
      </w:r>
      <w:r w:rsidR="009351CE" w:rsidRPr="145181AF">
        <w:rPr>
          <w:sz w:val="30"/>
          <w:szCs w:val="30"/>
          <w:vertAlign w:val="superscript"/>
        </w:rPr>
        <w:t>2</w:t>
      </w:r>
      <w:r w:rsidR="00091220">
        <w:rPr>
          <w:sz w:val="30"/>
          <w:szCs w:val="30"/>
        </w:rPr>
        <w:t xml:space="preserve">, </w:t>
      </w:r>
      <w:r w:rsidR="00B56DAE" w:rsidRPr="145181AF">
        <w:rPr>
          <w:sz w:val="30"/>
          <w:szCs w:val="30"/>
        </w:rPr>
        <w:t xml:space="preserve">var strādāt </w:t>
      </w:r>
      <w:r w:rsidR="00E2595C" w:rsidRPr="145181AF">
        <w:rPr>
          <w:sz w:val="30"/>
          <w:szCs w:val="30"/>
        </w:rPr>
        <w:t xml:space="preserve">tikai epidemioloģiski drošā </w:t>
      </w:r>
      <w:r w:rsidR="00912DFD" w:rsidRPr="145181AF">
        <w:rPr>
          <w:sz w:val="30"/>
          <w:szCs w:val="30"/>
        </w:rPr>
        <w:t>vidē</w:t>
      </w:r>
      <w:r w:rsidR="00B56DAE" w:rsidRPr="145181AF">
        <w:rPr>
          <w:sz w:val="30"/>
          <w:szCs w:val="30"/>
        </w:rPr>
        <w:t xml:space="preserve"> un jebkāda veida pakalpojumi – arī banku, remonta, telekomuni</w:t>
      </w:r>
      <w:r w:rsidR="006E6DDA" w:rsidRPr="145181AF">
        <w:rPr>
          <w:sz w:val="30"/>
          <w:szCs w:val="30"/>
        </w:rPr>
        <w:t xml:space="preserve">kāciju un citi pakalpojumi var tikt sniegti tikai epidemioloģiski drošā vidē. </w:t>
      </w:r>
    </w:p>
    <w:p w14:paraId="7D1B586D" w14:textId="6030C53F" w:rsidR="004C13AD" w:rsidRDefault="004C13AD" w:rsidP="004C13AD">
      <w:pPr>
        <w:spacing w:before="270" w:after="180"/>
        <w:rPr>
          <w:bCs/>
          <w:sz w:val="30"/>
        </w:rPr>
      </w:pPr>
      <w:r w:rsidRPr="004C13AD">
        <w:rPr>
          <w:bCs/>
          <w:sz w:val="30"/>
        </w:rPr>
        <w:t>Savukārt nedrošā vidē var tirgot tikai noteiktās pirmās nepieciešamības preces, un to var darīt tikai tie veikali, kuru kopējā apmeklētājiem publiski pieejamā telpu platība nav lielāka par 1500 m</w:t>
      </w:r>
      <w:r w:rsidRPr="004C13AD">
        <w:rPr>
          <w:bCs/>
          <w:sz w:val="30"/>
          <w:vertAlign w:val="superscript"/>
        </w:rPr>
        <w:t>2</w:t>
      </w:r>
      <w:r w:rsidRPr="004C13AD">
        <w:rPr>
          <w:bCs/>
          <w:sz w:val="30"/>
        </w:rPr>
        <w:t>, ir atsevišķa ieeja no ārtelpas, un vienai personai publiski pieejamā telpu platība ir ne mazāka par 25 m</w:t>
      </w:r>
      <w:r w:rsidRPr="004C13AD">
        <w:rPr>
          <w:bCs/>
          <w:sz w:val="30"/>
          <w:vertAlign w:val="superscript"/>
        </w:rPr>
        <w:t>2</w:t>
      </w:r>
      <w:r w:rsidRPr="004C13AD">
        <w:rPr>
          <w:bCs/>
          <w:sz w:val="30"/>
        </w:rPr>
        <w:t xml:space="preserve"> (vietā, kur vienam apmeklētājam publiski pieejamā telpu platība ir mazāka par 25 m</w:t>
      </w:r>
      <w:r w:rsidRPr="004C13AD">
        <w:rPr>
          <w:bCs/>
          <w:sz w:val="30"/>
          <w:vertAlign w:val="superscript"/>
        </w:rPr>
        <w:t>2</w:t>
      </w:r>
      <w:r w:rsidRPr="004C13AD">
        <w:rPr>
          <w:bCs/>
          <w:sz w:val="30"/>
        </w:rPr>
        <w:t xml:space="preserve">, vienlaikus var atrasties tikai viens apmeklētājs). </w:t>
      </w:r>
      <w:r w:rsidR="004F20E8">
        <w:rPr>
          <w:bCs/>
          <w:sz w:val="30"/>
        </w:rPr>
        <w:t>Šāds nosacījums ieviests vadoties no pieredzes, ka lielajos tirdznie</w:t>
      </w:r>
      <w:r w:rsidR="00C365B6">
        <w:rPr>
          <w:bCs/>
          <w:sz w:val="30"/>
        </w:rPr>
        <w:t>cī</w:t>
      </w:r>
      <w:r w:rsidR="004F20E8">
        <w:rPr>
          <w:bCs/>
          <w:sz w:val="30"/>
        </w:rPr>
        <w:t>bas centros, kur ir liels skaits tirdzniecības vietu, nav iespējams adekv</w:t>
      </w:r>
      <w:r w:rsidR="00C365B6">
        <w:rPr>
          <w:bCs/>
          <w:sz w:val="30"/>
        </w:rPr>
        <w:t>ā</w:t>
      </w:r>
      <w:r w:rsidR="004F20E8">
        <w:rPr>
          <w:bCs/>
          <w:sz w:val="30"/>
        </w:rPr>
        <w:t>ti nodalīt</w:t>
      </w:r>
      <w:r w:rsidR="00C365B6">
        <w:rPr>
          <w:bCs/>
          <w:sz w:val="30"/>
        </w:rPr>
        <w:t xml:space="preserve"> darbu epidemioloģiski drošā vidē un </w:t>
      </w:r>
      <w:r w:rsidR="00380DFD">
        <w:rPr>
          <w:bCs/>
          <w:sz w:val="30"/>
        </w:rPr>
        <w:t xml:space="preserve">epidemioloģiski nedrošā vidē. Lai </w:t>
      </w:r>
      <w:r w:rsidR="00890AF3">
        <w:rPr>
          <w:bCs/>
          <w:sz w:val="30"/>
        </w:rPr>
        <w:t>nodrošinātu to, ka darbība epidemioloģiski drošā vidē</w:t>
      </w:r>
      <w:r w:rsidR="00F55B24">
        <w:rPr>
          <w:bCs/>
          <w:sz w:val="30"/>
        </w:rPr>
        <w:t xml:space="preserve"> atbilstu </w:t>
      </w:r>
      <w:r w:rsidR="00FA2E83">
        <w:rPr>
          <w:bCs/>
          <w:sz w:val="30"/>
        </w:rPr>
        <w:t xml:space="preserve">tai noteiktajām drošības prasībām, tā ir </w:t>
      </w:r>
      <w:r w:rsidR="004A3C5E">
        <w:rPr>
          <w:bCs/>
          <w:sz w:val="30"/>
        </w:rPr>
        <w:t>pilnībā j</w:t>
      </w:r>
      <w:r w:rsidR="002002EC">
        <w:rPr>
          <w:bCs/>
          <w:sz w:val="30"/>
        </w:rPr>
        <w:t>ā</w:t>
      </w:r>
      <w:r w:rsidR="004A3C5E">
        <w:rPr>
          <w:bCs/>
          <w:sz w:val="30"/>
        </w:rPr>
        <w:t>nodala no epidemioloģiski nedrošās vides.</w:t>
      </w:r>
    </w:p>
    <w:p w14:paraId="7A0A39FE" w14:textId="6D11CF29" w:rsidR="00AD1A96" w:rsidRPr="004C13AD" w:rsidRDefault="00AD1A96" w:rsidP="004C13AD">
      <w:pPr>
        <w:spacing w:before="270" w:after="180"/>
        <w:rPr>
          <w:bCs/>
          <w:sz w:val="30"/>
        </w:rPr>
      </w:pPr>
      <w:r>
        <w:rPr>
          <w:bCs/>
          <w:sz w:val="30"/>
        </w:rPr>
        <w:t xml:space="preserve">Ielu tirdzniecības vietās un tirgos </w:t>
      </w:r>
      <w:r w:rsidR="00FF2865">
        <w:rPr>
          <w:bCs/>
          <w:sz w:val="30"/>
        </w:rPr>
        <w:t xml:space="preserve">tirdzniecības pakalpojumi var tikt sniegti </w:t>
      </w:r>
      <w:r w:rsidR="002377D1">
        <w:rPr>
          <w:bCs/>
          <w:sz w:val="30"/>
        </w:rPr>
        <w:t>epidem</w:t>
      </w:r>
      <w:r w:rsidR="0090544B">
        <w:rPr>
          <w:bCs/>
          <w:sz w:val="30"/>
        </w:rPr>
        <w:t>ioloģiski nedrošā vidē.</w:t>
      </w:r>
    </w:p>
    <w:p w14:paraId="22A68AFB" w14:textId="70B6F12E" w:rsidR="003229CD" w:rsidRPr="009874A8" w:rsidRDefault="003229CD" w:rsidP="004C13AD">
      <w:pPr>
        <w:spacing w:before="270" w:after="180"/>
        <w:rPr>
          <w:sz w:val="30"/>
          <w:szCs w:val="30"/>
        </w:rPr>
      </w:pPr>
      <w:r w:rsidRPr="672B590E">
        <w:rPr>
          <w:sz w:val="30"/>
          <w:szCs w:val="30"/>
        </w:rPr>
        <w:t>Rīkojums paredz, ka</w:t>
      </w:r>
      <w:r w:rsidR="266D2FCC" w:rsidRPr="30C19778">
        <w:rPr>
          <w:sz w:val="30"/>
          <w:szCs w:val="30"/>
        </w:rPr>
        <w:t>,</w:t>
      </w:r>
      <w:r w:rsidRPr="672B590E">
        <w:rPr>
          <w:sz w:val="30"/>
          <w:szCs w:val="30"/>
        </w:rPr>
        <w:t xml:space="preserve"> </w:t>
      </w:r>
      <w:r w:rsidR="00AE42BB" w:rsidRPr="672B590E">
        <w:rPr>
          <w:sz w:val="30"/>
          <w:szCs w:val="30"/>
        </w:rPr>
        <w:t>tāpat k</w:t>
      </w:r>
      <w:r w:rsidR="005A02D9" w:rsidRPr="672B590E">
        <w:rPr>
          <w:sz w:val="30"/>
          <w:szCs w:val="30"/>
        </w:rPr>
        <w:t>ā kopš ārkārtējās situācijas sākuma</w:t>
      </w:r>
      <w:r w:rsidR="009B7098" w:rsidRPr="672B590E">
        <w:rPr>
          <w:sz w:val="30"/>
          <w:szCs w:val="30"/>
        </w:rPr>
        <w:t xml:space="preserve">, brīvdienās </w:t>
      </w:r>
      <w:r w:rsidR="001A6101" w:rsidRPr="672B590E">
        <w:rPr>
          <w:sz w:val="30"/>
          <w:szCs w:val="30"/>
        </w:rPr>
        <w:t>tirdzniecības cent</w:t>
      </w:r>
      <w:r w:rsidR="005150F6" w:rsidRPr="672B590E">
        <w:rPr>
          <w:sz w:val="30"/>
          <w:szCs w:val="30"/>
        </w:rPr>
        <w:t>ros varēs darboties tikai pirmās nepieciešamības</w:t>
      </w:r>
      <w:r w:rsidR="00E02926" w:rsidRPr="672B590E">
        <w:rPr>
          <w:sz w:val="30"/>
          <w:szCs w:val="30"/>
        </w:rPr>
        <w:t xml:space="preserve"> </w:t>
      </w:r>
      <w:r w:rsidR="005150F6" w:rsidRPr="672B590E">
        <w:rPr>
          <w:sz w:val="30"/>
          <w:szCs w:val="30"/>
        </w:rPr>
        <w:t xml:space="preserve">preču </w:t>
      </w:r>
      <w:r w:rsidR="005150F6" w:rsidRPr="672B590E">
        <w:rPr>
          <w:sz w:val="30"/>
          <w:szCs w:val="30"/>
        </w:rPr>
        <w:lastRenderedPageBreak/>
        <w:t>tirdzniecības vietas</w:t>
      </w:r>
      <w:r w:rsidR="00E56E02" w:rsidRPr="672B590E">
        <w:rPr>
          <w:sz w:val="30"/>
          <w:szCs w:val="30"/>
        </w:rPr>
        <w:t xml:space="preserve">, bez tam, ja </w:t>
      </w:r>
      <w:r w:rsidR="009874A8" w:rsidRPr="672B590E">
        <w:rPr>
          <w:sz w:val="30"/>
          <w:szCs w:val="30"/>
        </w:rPr>
        <w:t>tirdzniecības centra platība nepārsniedz 1500 m</w:t>
      </w:r>
      <w:r w:rsidR="009874A8" w:rsidRPr="672B590E">
        <w:rPr>
          <w:sz w:val="30"/>
          <w:szCs w:val="30"/>
          <w:vertAlign w:val="superscript"/>
        </w:rPr>
        <w:t>2</w:t>
      </w:r>
      <w:r w:rsidR="009874A8" w:rsidRPr="672B590E">
        <w:rPr>
          <w:sz w:val="30"/>
          <w:szCs w:val="30"/>
        </w:rPr>
        <w:t>, tad tirdzniecības pakalpojumi var tikt sniegti epidemiolo</w:t>
      </w:r>
      <w:r w:rsidR="00535667" w:rsidRPr="672B590E">
        <w:rPr>
          <w:sz w:val="30"/>
          <w:szCs w:val="30"/>
        </w:rPr>
        <w:t>ģi</w:t>
      </w:r>
      <w:r w:rsidR="009874A8" w:rsidRPr="672B590E">
        <w:rPr>
          <w:sz w:val="30"/>
          <w:szCs w:val="30"/>
        </w:rPr>
        <w:t xml:space="preserve">ski nedrošā </w:t>
      </w:r>
      <w:r w:rsidR="000D1B3E" w:rsidRPr="672B590E">
        <w:rPr>
          <w:sz w:val="30"/>
          <w:szCs w:val="30"/>
        </w:rPr>
        <w:t xml:space="preserve">vidē, bet </w:t>
      </w:r>
      <w:r w:rsidR="00170ED2" w:rsidRPr="672B590E">
        <w:rPr>
          <w:sz w:val="30"/>
          <w:szCs w:val="30"/>
        </w:rPr>
        <w:t xml:space="preserve">lielākos tirdzniecības centros </w:t>
      </w:r>
      <w:r w:rsidR="004B2D8F" w:rsidRPr="672B590E">
        <w:rPr>
          <w:sz w:val="30"/>
          <w:szCs w:val="30"/>
        </w:rPr>
        <w:t>vitāli svarīgie pakalpojumi un pirmās nepieciešamības preču tirdzniecības vietas var darboties tikai epidemioloģiski drošā</w:t>
      </w:r>
      <w:r w:rsidR="00A0121C" w:rsidRPr="672B590E">
        <w:rPr>
          <w:sz w:val="30"/>
          <w:szCs w:val="30"/>
        </w:rPr>
        <w:t xml:space="preserve"> vidē.</w:t>
      </w:r>
    </w:p>
    <w:p w14:paraId="44C3114E" w14:textId="4451E431" w:rsidR="00F37466" w:rsidRPr="00180A2B" w:rsidRDefault="00F37466" w:rsidP="004C13AD">
      <w:pPr>
        <w:spacing w:before="270" w:after="180"/>
        <w:rPr>
          <w:sz w:val="30"/>
          <w:szCs w:val="30"/>
        </w:rPr>
      </w:pPr>
      <w:r w:rsidRPr="797488E4">
        <w:rPr>
          <w:sz w:val="30"/>
          <w:szCs w:val="30"/>
        </w:rPr>
        <w:t xml:space="preserve">Ņemot vērā to, ka aptiekas šobrīd sniedz arī </w:t>
      </w:r>
      <w:r w:rsidR="00C74278" w:rsidRPr="797488E4">
        <w:rPr>
          <w:sz w:val="30"/>
          <w:szCs w:val="30"/>
        </w:rPr>
        <w:t>veselības aprūpes pakalpojumus – veic antigēna testus un i</w:t>
      </w:r>
      <w:r w:rsidR="00F35307" w:rsidRPr="797488E4">
        <w:rPr>
          <w:sz w:val="30"/>
          <w:szCs w:val="30"/>
        </w:rPr>
        <w:t>z</w:t>
      </w:r>
      <w:r w:rsidR="00C74278" w:rsidRPr="797488E4">
        <w:rPr>
          <w:sz w:val="30"/>
          <w:szCs w:val="30"/>
        </w:rPr>
        <w:t>sni</w:t>
      </w:r>
      <w:r w:rsidR="00F35307" w:rsidRPr="797488E4">
        <w:rPr>
          <w:sz w:val="30"/>
          <w:szCs w:val="30"/>
        </w:rPr>
        <w:t>e</w:t>
      </w:r>
      <w:r w:rsidR="00C74278" w:rsidRPr="797488E4">
        <w:rPr>
          <w:sz w:val="30"/>
          <w:szCs w:val="30"/>
        </w:rPr>
        <w:t>dz testēšanas sertifikātus, kā arī plāno sniegt vakcinā</w:t>
      </w:r>
      <w:r w:rsidR="00F35307" w:rsidRPr="797488E4">
        <w:rPr>
          <w:sz w:val="30"/>
          <w:szCs w:val="30"/>
        </w:rPr>
        <w:t xml:space="preserve">cijas pakalpojumus, </w:t>
      </w:r>
      <w:r w:rsidR="008454A9" w:rsidRPr="797488E4">
        <w:rPr>
          <w:sz w:val="30"/>
          <w:szCs w:val="30"/>
        </w:rPr>
        <w:t xml:space="preserve">tiek </w:t>
      </w:r>
      <w:r w:rsidR="00993BFD" w:rsidRPr="797488E4">
        <w:rPr>
          <w:sz w:val="30"/>
          <w:szCs w:val="30"/>
        </w:rPr>
        <w:t xml:space="preserve">noteikts, ka </w:t>
      </w:r>
      <w:r w:rsidR="00993BFD" w:rsidRPr="651214FD">
        <w:rPr>
          <w:sz w:val="30"/>
          <w:szCs w:val="30"/>
        </w:rPr>
        <w:t>t</w:t>
      </w:r>
      <w:r w:rsidR="1874F7DE" w:rsidRPr="651214FD">
        <w:rPr>
          <w:sz w:val="30"/>
          <w:szCs w:val="30"/>
        </w:rPr>
        <w:t>aj</w:t>
      </w:r>
      <w:r w:rsidR="00993BFD" w:rsidRPr="651214FD">
        <w:rPr>
          <w:sz w:val="30"/>
          <w:szCs w:val="30"/>
        </w:rPr>
        <w:t>ās aptiek</w:t>
      </w:r>
      <w:r w:rsidR="33F9383A" w:rsidRPr="651214FD">
        <w:rPr>
          <w:sz w:val="30"/>
          <w:szCs w:val="30"/>
        </w:rPr>
        <w:t>ā</w:t>
      </w:r>
      <w:r w:rsidR="00D71AD8" w:rsidRPr="651214FD">
        <w:rPr>
          <w:sz w:val="30"/>
          <w:szCs w:val="30"/>
        </w:rPr>
        <w:t>s</w:t>
      </w:r>
      <w:r w:rsidR="00D71AD8" w:rsidRPr="797488E4">
        <w:rPr>
          <w:sz w:val="30"/>
          <w:szCs w:val="30"/>
        </w:rPr>
        <w:t>, kas sniedz minētos pakalpojumus</w:t>
      </w:r>
      <w:r w:rsidR="568C4385" w:rsidRPr="5CD98CF5">
        <w:rPr>
          <w:sz w:val="30"/>
          <w:szCs w:val="30"/>
        </w:rPr>
        <w:t>,</w:t>
      </w:r>
      <w:r w:rsidR="00D71AD8" w:rsidRPr="797488E4">
        <w:rPr>
          <w:sz w:val="30"/>
          <w:szCs w:val="30"/>
        </w:rPr>
        <w:t xml:space="preserve"> darbojoties arī epidemioloģiski nedrošā vidē</w:t>
      </w:r>
      <w:r w:rsidR="6EB4CF42" w:rsidRPr="651214FD">
        <w:rPr>
          <w:sz w:val="30"/>
          <w:szCs w:val="30"/>
        </w:rPr>
        <w:t>,</w:t>
      </w:r>
      <w:r w:rsidR="00D71AD8" w:rsidRPr="797488E4">
        <w:rPr>
          <w:sz w:val="30"/>
          <w:szCs w:val="30"/>
        </w:rPr>
        <w:t xml:space="preserve"> </w:t>
      </w:r>
      <w:r w:rsidR="00213B7C" w:rsidRPr="797488E4">
        <w:rPr>
          <w:sz w:val="30"/>
          <w:szCs w:val="30"/>
        </w:rPr>
        <w:t xml:space="preserve">uz vienu </w:t>
      </w:r>
      <w:r w:rsidR="008B1FF7" w:rsidRPr="797488E4">
        <w:rPr>
          <w:sz w:val="30"/>
          <w:szCs w:val="30"/>
        </w:rPr>
        <w:t>apm</w:t>
      </w:r>
      <w:r w:rsidR="00180A2B" w:rsidRPr="797488E4">
        <w:rPr>
          <w:sz w:val="30"/>
          <w:szCs w:val="30"/>
        </w:rPr>
        <w:t>e</w:t>
      </w:r>
      <w:r w:rsidR="008B1FF7" w:rsidRPr="797488E4">
        <w:rPr>
          <w:sz w:val="30"/>
          <w:szCs w:val="30"/>
        </w:rPr>
        <w:t>klētāju</w:t>
      </w:r>
      <w:r w:rsidR="00213B7C" w:rsidRPr="797488E4">
        <w:rPr>
          <w:sz w:val="30"/>
          <w:szCs w:val="30"/>
        </w:rPr>
        <w:t xml:space="preserve"> jānodrošina</w:t>
      </w:r>
      <w:r w:rsidR="00B207BC" w:rsidRPr="797488E4">
        <w:rPr>
          <w:sz w:val="30"/>
          <w:szCs w:val="30"/>
        </w:rPr>
        <w:t xml:space="preserve"> 15m</w:t>
      </w:r>
      <w:r w:rsidR="008B1FF7" w:rsidRPr="797488E4">
        <w:rPr>
          <w:sz w:val="30"/>
          <w:szCs w:val="30"/>
          <w:vertAlign w:val="superscript"/>
        </w:rPr>
        <w:t>2</w:t>
      </w:r>
      <w:r w:rsidR="00180A2B" w:rsidRPr="797488E4">
        <w:rPr>
          <w:sz w:val="30"/>
          <w:szCs w:val="30"/>
        </w:rPr>
        <w:t xml:space="preserve"> no publiski pieejamās telpu platības</w:t>
      </w:r>
      <w:r w:rsidR="00522387" w:rsidRPr="797488E4">
        <w:rPr>
          <w:sz w:val="30"/>
          <w:szCs w:val="30"/>
        </w:rPr>
        <w:t>, pielīdzinot nosacījumiem, kādi ir pakalpojuma sniedzējiem.</w:t>
      </w:r>
    </w:p>
    <w:p w14:paraId="63711151" w14:textId="0A7BB707" w:rsidR="004C13AD" w:rsidRPr="004C13AD" w:rsidRDefault="004C13AD" w:rsidP="004C13AD">
      <w:pPr>
        <w:spacing w:before="270" w:after="180"/>
        <w:rPr>
          <w:bCs/>
          <w:sz w:val="30"/>
        </w:rPr>
      </w:pPr>
      <w:r w:rsidRPr="004C13AD">
        <w:rPr>
          <w:bCs/>
          <w:sz w:val="30"/>
        </w:rPr>
        <w:t>Visiem tirgotājiem, kuri strādā klātienē, tātad arī ielu tirdzniecībā, nepieciešams vakcinācijas vai pārslimošanas sertifikāts.</w:t>
      </w:r>
    </w:p>
    <w:p w14:paraId="55AF5665" w14:textId="77777777" w:rsidR="00540DF4" w:rsidRPr="00540DF4" w:rsidRDefault="00540DF4" w:rsidP="00540DF4">
      <w:pPr>
        <w:spacing w:before="270" w:after="180"/>
        <w:rPr>
          <w:sz w:val="30"/>
        </w:rPr>
      </w:pPr>
      <w:r w:rsidRPr="00540DF4">
        <w:rPr>
          <w:sz w:val="30"/>
        </w:rPr>
        <w:t>Rīkojuma projekts paredz svītrot rīkojuma Nr.720 5.29.apakšpunktu, ņemot vērā, ka attiecīgais regulējums izriet no rīkojuma Nr.720 5.3., 5.4., 5.5. apakšpunkta un Ministru kabineta 2021.gada 28.septembra noteikumu Nr.662 „Epidemioloģiskās drošības pasākumi Covid-19 infekcijas izplatības ierobežošanai” 329. un 332.punkta.</w:t>
      </w:r>
    </w:p>
    <w:p w14:paraId="4292458C" w14:textId="77777777" w:rsidR="00540DF4" w:rsidRPr="00540DF4" w:rsidRDefault="00540DF4" w:rsidP="00540DF4">
      <w:pPr>
        <w:spacing w:before="270" w:after="180"/>
        <w:rPr>
          <w:sz w:val="30"/>
        </w:rPr>
      </w:pPr>
      <w:r w:rsidRPr="00540DF4">
        <w:rPr>
          <w:sz w:val="30"/>
        </w:rPr>
        <w:t xml:space="preserve">Rīkojuma projekts paredz noteikt, ka no 2021.gada 15.novembra izglītības procesa īstenošanā pamatizglītības pakāpē tiek nodrošināts, ka dažādu grupu, klašu vai kursu izglītojamo plūsmas nepārklājas – vienlaikus neatrodas vienā mācību telpā, kā arī nepārklājas ārtelpās starpbrīžos. Minēto prasību attiecībā uz izglītojamo grupu, klašu vai kursu nepārklāšanos vienā mācību telpā var nepiemērot vidējās izglītības pakāpē atbilstoši izglītības programmas specifikai. Ir pieļaujama pirmsskolas izglītības programmas īstenošana apvienotās grupās no vienas izglītības iestādes, pēc iespējas nodrošinot apvienotās grupas izglītojamo sastāva nemainību. Izņēmums vidējās izglītības pakāpē ir piemērojams, ievērojot, piemēram, jaunajā valsts vispārējās vidējās izglītības standartā noteikto par padziļināto kursu īstenošanu 11. un 12.klasē, kura ietvaros atsevišķos mācību priekšmetos ir nepieciešams pārklāties izglītojamiem no vairākām klasēm, neievērojot noteikto klases "burbuli", jo padziļinātos kursus nav iespējams īstenot katrā klasē atsevišķi (ievērojot padziļināto kursu specifiku, pedagoģiskā personāla nodrošinājumu u.tml.). Līdzīgi arī attiecībā uz profesionālo izglītību. Jāņem vērā, ka izglītības iestādei maksimāli iespēju robežās jāievēro "burbuļa" princips arī izglītojamo ēdināšanas laikā, taču gadījumā, ja to nav iespējams izdarīt, tad izglītības iestādei ir jāizvērtē un pēc iespējas, piemēram, jānosaka ēdināšanas grafiks pa klašu grupām, atstatus jānovieto attiecīgo klašu galdi u.tml. Izglītības iestāde ar ēdināšanas pakalpojumu sniedzēju vienojas par labāko risinājumu, ievērojot iestādes esošo mācību stundu </w:t>
      </w:r>
      <w:r w:rsidRPr="00540DF4">
        <w:rPr>
          <w:sz w:val="30"/>
        </w:rPr>
        <w:lastRenderedPageBreak/>
        <w:t>sarakstu/plānojumu, kā arī ņemot vērā iestādē pastāvošo izglītojamo plūsmu plānojumu, lai mazinātu to izglītojamo skaitu, kuri nonāk ciešā kontaktā, un iespēju robežās mazina šo grupu vai klašu savstarpējo sastapšanos.</w:t>
      </w:r>
    </w:p>
    <w:p w14:paraId="0082D212" w14:textId="77777777" w:rsidR="00540DF4" w:rsidRPr="00540DF4" w:rsidRDefault="00540DF4" w:rsidP="00540DF4">
      <w:pPr>
        <w:spacing w:before="270" w:after="180"/>
        <w:rPr>
          <w:sz w:val="30"/>
        </w:rPr>
      </w:pPr>
      <w:r w:rsidRPr="00540DF4">
        <w:rPr>
          <w:sz w:val="30"/>
        </w:rPr>
        <w:t>Rīkojuma projekts paredz, ka, lai nodrošinātu izglītojamo dažādu grupu, klašu vai kursu nepārklāšanos, izglītības iestāde var mācību procesu rotācijas kārtībā īstenot attālināti ne vairāk kā piecas darba dienas mēnesī pamatizglītības un vidējās izglītības pakāpē (izņemot 1.-6. klasi). Skaidrojam, ka izglītības iestāde ir tiesīga, izvērtējot situāciju konkrētajā izglītības iestādē (telpu nodrošinājumu), lemt par rotācijas piemērošanu, īstenojot 7.-12.klašu izglītojamiem, piemēram, pilnu mācību nedēļu mēnesī vai vienu dienu katru nedēļu attālināti. Šī norma nav piemērojama 1.- 6.klases izglītojamiem, ievērojot to, ka šo klašu izglītojamiem ir nepieciešams lielāks pedagoģiskā personāla atbalsts klātienē, tādēļ šīm klasēm gadījumi, kādos īstenojamas mācības attālināti, pēc iespējas jāierobežo. Jāņem vērā, ka ir būtiski šo lēmumu saskaņot ar izglītības iestādes dibinātāju, jo šāds lēmums ietekmē gan izglītojamo ēdināšanas, gan transporta nodrošināšanas, gan citus jautājumus.</w:t>
      </w:r>
    </w:p>
    <w:p w14:paraId="35C1B795" w14:textId="77777777" w:rsidR="00540DF4" w:rsidRPr="00540DF4" w:rsidRDefault="00540DF4" w:rsidP="00540DF4">
      <w:pPr>
        <w:spacing w:before="270" w:after="180"/>
        <w:rPr>
          <w:sz w:val="30"/>
        </w:rPr>
      </w:pPr>
      <w:r w:rsidRPr="00540DF4">
        <w:rPr>
          <w:sz w:val="30"/>
        </w:rPr>
        <w:t>Vienlaikus rīkojuma projekts paredz, ka atbilstoši izglītības iestādes vadītāja ar iestādes dibinātāju saskaņotam lēmumam (valsts vispārējās un profesionālās izglītības iestādes vadītājs pieņem pamatotu lēmumu bez saskaņošanas ar dibinātāju) un ievērojot izglītības iestādē noteikto kārtību, mācības var īstenot attālināti pamata un vidējās izglītības pakāpes izglītojamiem, izvērtējot attiecīgās klases (grupas, kursa) mācību priekšmetu pedagogu un citu izglītības iestādē nodarbināto pieejamību kvalitatīva mācību procesa īstenošanai un nodrošināšanai klātienē. Piemēram, ja rodas situācija, kurā augstās Covid-19 saslimstības rezultātā konkrētajai klasei vairākus mācību priekšmetus ir iespējams īstenot attālināti, uz noteiktu laika periodu šai klasei jāpiemēro tikai attālinātās mācības. Pieņemot minēto lēmumu, tiek izvērtēts, vai mācību procesu nav iespējams nodrošināt (aizvietojot) ar esošajiem pedagogiem.</w:t>
      </w:r>
    </w:p>
    <w:p w14:paraId="63ACAE10" w14:textId="77777777" w:rsidR="00540DF4" w:rsidRPr="00540DF4" w:rsidDel="00E70FF0" w:rsidRDefault="00540DF4" w:rsidP="00540DF4">
      <w:pPr>
        <w:spacing w:before="270" w:after="180"/>
        <w:rPr>
          <w:sz w:val="30"/>
        </w:rPr>
      </w:pPr>
      <w:r w:rsidRPr="00540DF4">
        <w:rPr>
          <w:sz w:val="30"/>
        </w:rPr>
        <w:t>Līdz šim regulējums paredzēja, ka pieaugušo izglītība klātienē var notikt epidemioloģiski drošā vai daļēji drošā vidē. Izvērtējot epidemioloģisko situāciju un ņemot vērā, ka arī to, ka regulējums attiecas uz pieaugušajiem, rīkojuma projekts paredz, ka  pieaugušo izglītības programmas - gan formālās, gan neformālās, kā arī  cita veida mācību īstenošana un apguvē klātienē  var notikt tikai epidemioloģiski drošā vidē, tas ir, minētajās mācībās piedalās tikai personas ar sadarbspējīgu vakcinācijas vai pārslimošanas sertifikātu.</w:t>
      </w:r>
    </w:p>
    <w:p w14:paraId="729E866F" w14:textId="77777777" w:rsidR="00540DF4" w:rsidRPr="00540DF4" w:rsidRDefault="00540DF4" w:rsidP="00540DF4">
      <w:pPr>
        <w:spacing w:before="270" w:after="180"/>
        <w:rPr>
          <w:sz w:val="30"/>
          <w:lang w:val="lv"/>
        </w:rPr>
      </w:pPr>
      <w:r w:rsidRPr="00540DF4">
        <w:rPr>
          <w:sz w:val="30"/>
          <w:lang w:val="lv"/>
        </w:rPr>
        <w:t xml:space="preserve">Saņemot atgriezenisko saiti no jaunatnes nozares pārstāvjiem, nepieciešams precizēt regulējumu attiecībā uz vakcinētiem darbā ar jaunatni veicējiem pēc 14. novembra, nosakot:1) atļaut sniegt nepieciešamo atbalstu jauniešiem iekštelpās </w:t>
      </w:r>
      <w:r w:rsidRPr="00540DF4">
        <w:rPr>
          <w:sz w:val="30"/>
          <w:lang w:val="lv"/>
        </w:rPr>
        <w:lastRenderedPageBreak/>
        <w:t>epidemioloģiski drošā vidē; 2) atļaut strādāt ārtelpās līdz 20 jauniešiem, ja jaunieši ir vakcinēti//pārslimojuši/ testēti (tostarp – ar skolu skrīninga testiem).</w:t>
      </w:r>
    </w:p>
    <w:p w14:paraId="46983C5F" w14:textId="77777777" w:rsidR="00540DF4" w:rsidRPr="00540DF4" w:rsidRDefault="00540DF4" w:rsidP="00540DF4">
      <w:pPr>
        <w:spacing w:before="270" w:after="180"/>
        <w:rPr>
          <w:sz w:val="30"/>
          <w:lang w:val="lv"/>
        </w:rPr>
      </w:pPr>
      <w:r w:rsidRPr="00540DF4">
        <w:rPr>
          <w:sz w:val="30"/>
          <w:lang w:val="lv"/>
        </w:rPr>
        <w:t>Kā arī, lai novērstu neskaidrības ar regulējumu, kas attiecas uz pulcēšanos privātos pasākumos ārtelpās personām bez sadarbspējīga sertifikāta uzrādīšanas (Rīkojuma 5.13.apakšpunkts), ir nepieciešams precizēt ārkārtas situācijas regulējumu un atļaut darbu ar jaunatni (kas nav privāts pasākums) veikt ārtelpās, kurā piedalās gan jaunieši ar vakcinācijas vai pārslimošanas sertifikātu, gan arī izglītojamie, kuriem veikts rutīnas skrīninga tests izglītības iestādē un tā rezultāts ir negatīvs, nodrošinot, ka vienā grupā pulcējas ne vairāk kā 20 personas, neskaitot jaunatnes darbiniekus. Attiecībā uz darbiniekiem tiek saglabāta prasības par vakcinācijas vai pārslimošanas sertifikāta esību.</w:t>
      </w:r>
    </w:p>
    <w:p w14:paraId="5950DFA7" w14:textId="77777777" w:rsidR="00540DF4" w:rsidRPr="00540DF4" w:rsidRDefault="00540DF4" w:rsidP="00540DF4">
      <w:pPr>
        <w:spacing w:before="270" w:after="180"/>
        <w:rPr>
          <w:sz w:val="30"/>
        </w:rPr>
      </w:pPr>
      <w:r w:rsidRPr="00540DF4">
        <w:rPr>
          <w:sz w:val="30"/>
        </w:rPr>
        <w:t xml:space="preserve">Sporta jomā pēc mājsēdes beigām pamatā tiek saglabātas prasības, kas bija spēkā laika posmā no 11. oktobra līdz 20. oktobrim, vienlaikus prasību par darbību epidemioloģiski drošā vidē (zaļajā režīmā) attiecinot arī uz Latvijas izlases (tai skaitā jauniešu un junioru), Latvijas Olimpiskās vienības un Latvijas Paralimpiskās vienības sportistu, komandu sporta spēļu starptautisko un augstāko līgu komandu sportistu, kā arī Murjāņu sporta ģimnāzijas un augstas klases sportistu sagatavošanas centru izglītojamo sporta treniņu norisi. Attiecībā uz šo augstākā līmeņa sportistu treniņiem gan nebūs attiecināmas atsevišķas rīkojumā noteiktās specifiskās prasības (par nodrošināmo platību, grupu lielumu, treniņu norises ilgumu u.tml.). Epidemioloģiski drošā vidē (zaļajā režīmā) turpmāk būs jānorisinās arī visām sporta sacensībām (tai skaitā arī komandu sporta spēļu augstāko līgu komandu sporta sacensībām). Vienīgais izņēmums, kad sporta sacensības drīkstēs norisināties epidemioloģiski daļēji drošā vidē (dzeltenajā režīmā), turpmāk būs tikai attiecībā uz starptautiskiem sporta pasākumiem, turklāt tikai gadījumā, ja tiks nodrošināta to norise t.s. „burbuļa formātā”, kas paredz visu sacensību organizēšanā un norisē iesaistīto personu pilnīgu nošķiršanu no pārklāšanās ar sacensību organizēšanā un norisē neiesaistītām personām (tai skaitā paredzot uzturēšanos viesnīcā), regulāru visu personu (arī personu ar derīgu vakcinācijas vai pārslimošanas sertifikātu) testēšanu pret Covid-19, un citu sacensību drošības protokolā Covid-19 infekcijas izplatības novēršanai noteikto prasību izpildi, turklāt prasība ievērot „burbuļa formātu” ir attiecināma arī uz Latvijas sportistiem, kā arī ikvienu sacensību organizēšanā un norisē iesaistīto personu no Latvijas. Lai mazinātu Covid-19 izplatību sporta sacensību skatītāju vidū, papildus tiek noteikta prasība, ka skatītāji sporta sacensību norises laikā (arī pārtraukumos) sēdvietu drīkst atstāt tikai tualetes apmeklējumam, kā arī drīkst piecelties. Tiesību normu piemērošanas nolūkā skaidrojam, ka uz sporta sacensību apmeklēšanu ir attiecināmi arī vispārējie nosacījumus attiecībā uz publisku pasākumu apmeklēšanu, tai skaitā par bērnu </w:t>
      </w:r>
      <w:r w:rsidRPr="00540DF4">
        <w:rPr>
          <w:sz w:val="30"/>
        </w:rPr>
        <w:lastRenderedPageBreak/>
        <w:t>līdz 12 gadiem tiesības apmeklēt sacensības kopā ar vakcinētiem vecākiem, ja tiek nodalītas attiecīgas plūsmas.</w:t>
      </w:r>
    </w:p>
    <w:p w14:paraId="0EA0ED07" w14:textId="77777777" w:rsidR="00540DF4" w:rsidRPr="00540DF4" w:rsidRDefault="00540DF4" w:rsidP="00540DF4">
      <w:pPr>
        <w:spacing w:before="270" w:after="180"/>
        <w:rPr>
          <w:sz w:val="30"/>
        </w:rPr>
      </w:pPr>
      <w:r w:rsidRPr="00540DF4">
        <w:rPr>
          <w:sz w:val="30"/>
        </w:rPr>
        <w:t>Ārkārtējās situācijas laikā sporta treniņiem norisinoties epidemioloģiski drošā vidē, ir jāievēro nosacījums, ka vienai personai ir nodrošināti ne mazāk kā 15 m</w:t>
      </w:r>
      <w:r w:rsidRPr="00540DF4">
        <w:rPr>
          <w:sz w:val="30"/>
          <w:vertAlign w:val="superscript"/>
        </w:rPr>
        <w:t>2</w:t>
      </w:r>
      <w:r w:rsidRPr="00540DF4">
        <w:rPr>
          <w:sz w:val="30"/>
        </w:rPr>
        <w:t xml:space="preserve"> treniņa norises telpas platības. Šāds nodrošināmās platības apjoms ir noteikts, ņemot vērā faktu, ka sporta treniņā fizisko aktivitāšu laikā notiek dalībnieku aktīva pārvietošanās, var tikt neievērota divu metru distance, kā arī fizisko aktivitāšu laikā netiek lietotas sejas maskas. Minētais par fizisko aktivitāti un dalībnieku pārvietošanos pēc būtības nav attiecināma uz prāta sporta veidiem (šahs, dambrete), kuru treniņprocesā to dalībnieki atrodas sēdvietās pie spēles galda, tāpēc būtu iespējams samazināt vienai personai nodrošināmo telpas platību. Šādos gadījumos, lai nodrošinātu epidemioloģiski drošu procesu, treniņu dalībniekiem būtu jālieto sejas maskas. Ņemot vērā šo prāta sporta veidu specifiku, regulējumu nepieciešams precizēt, nosakot, ka prāta sporta veidos, kur persona treniņa laikā atrodas sēdvietā, vienai personai ir nodrošināmi ne mazāk kā 3 m</w:t>
      </w:r>
      <w:r w:rsidRPr="00540DF4">
        <w:rPr>
          <w:sz w:val="30"/>
          <w:vertAlign w:val="superscript"/>
        </w:rPr>
        <w:t>2</w:t>
      </w:r>
      <w:r w:rsidRPr="00540DF4">
        <w:rPr>
          <w:sz w:val="30"/>
        </w:rPr>
        <w:t xml:space="preserve"> no pieejamās platības, kā arī tiek lietotas sejas maskas.</w:t>
      </w:r>
    </w:p>
    <w:p w14:paraId="4EB1D379" w14:textId="77777777" w:rsidR="00540DF4" w:rsidRPr="00540DF4" w:rsidRDefault="00540DF4" w:rsidP="00540DF4">
      <w:pPr>
        <w:spacing w:before="270" w:after="180"/>
        <w:rPr>
          <w:sz w:val="30"/>
        </w:rPr>
      </w:pPr>
      <w:r w:rsidRPr="00540DF4">
        <w:rPr>
          <w:sz w:val="30"/>
        </w:rPr>
        <w:t xml:space="preserve">Lai izvērtētu droša iekštelpu sporta treniņu norisei izvirzāmās papildus prasības bērniem līdz 12 gadiem (kuriem šobrīd nav iespējams vakcinēties pret Covid-19), kas perspektīvā ļautu paplašināt iekštelpu treniņu iespējas, saskaņā ar Ministru kabineta 2021. gada 28. septembra noteikumu Nr. 662 „Epidemioloģiskās drošības pasākumi Covid-19 infekcijas izplatības ierobežošanai” 3. punktā noteikto, Izglītības un zinātnes ministrija sadarbībā ar attiecīgo sporta veidu sporta federācijām plāno īstenot izmēģinājumprojektus iekštelpu sporta treniņu norisei hokejā, daiļslidošanā un šorttrekā ledus hallēs (iekštelpu slidotavās), kā arī sporta peldēšanā publiskas lietošanas peldbaseinos. </w:t>
      </w:r>
    </w:p>
    <w:p w14:paraId="170AB010" w14:textId="77777777" w:rsidR="00540DF4" w:rsidRPr="00540DF4" w:rsidRDefault="00540DF4" w:rsidP="00540DF4">
      <w:pPr>
        <w:spacing w:before="270" w:after="180"/>
        <w:rPr>
          <w:sz w:val="30"/>
          <w:lang w:val="lv"/>
        </w:rPr>
      </w:pPr>
      <w:r w:rsidRPr="00540DF4">
        <w:rPr>
          <w:sz w:val="30"/>
        </w:rPr>
        <w:t xml:space="preserve">Attiecībā uz valsts valodas prasmes pārbaudi, skaidrojam, ka Rīkojuma 5.10. apakšpunktā ir noteiktas prasības saimniecisko pakalpojumu sniegšanai, bet 5.13.apakšpunktā noteikti pakalpojumi, kurus var sniegt personām, kurām nav sadarbspējīgs sertifikāts, t.i., “nedrošajā režīmā". Ņemot vērā Rīkojuma 5.49.15.3. apakšpunktu valsts valodas prasmes pārbaudes pakalpojuma sniegšana līdz 14.novembrim nenotiek. Izvērtējot valsts valodas prasmes pārbaudes sniegšanas riskus, ir secināms, ka </w:t>
      </w:r>
      <w:r w:rsidRPr="00540DF4">
        <w:rPr>
          <w:sz w:val="30"/>
          <w:lang w:val="lv"/>
        </w:rPr>
        <w:t xml:space="preserve">pakalpojuma sniegšanu individuāli personām bez sadarbspējīga sertifikāta rada draudus pakalpojuma sniedzēju un pakalpojumu saņēmēju drošībai un veselībai, rada situāciju, ka personas bez sadarbspējīga sertifikāta ir labākā situācijā (pasākums tiek nodrošināts individuāli) nekā personas ar vakcinācijas vai pārslimošanas sertifikātiem, padara pakalpojumu finansiāli dārgu, jo ir jāpatērē lieli laika un cilvēku resursi (vienai personai pakalpojuma sniegšana aizņem minimums vienu stundu un 15 minūtes). Tomēr, lai valsts valodas prasmes pārbaude kā publisks pakalpojums tiktu </w:t>
      </w:r>
      <w:r w:rsidRPr="00540DF4">
        <w:rPr>
          <w:sz w:val="30"/>
          <w:lang w:val="lv"/>
        </w:rPr>
        <w:lastRenderedPageBreak/>
        <w:t>nodrošināts ar 15.novembri, tiek paredzēts, ka šo pakalpojumu sniegts tikai epidemioloģiski drošā vai daļēji drošā  vidē. Pakalpojuma sniedzējiem tiek noteikts, ka ir jābūt vakcinācijas vai pārslimošanas sertifikātam, netiek pieļauta tādu personu klātbūtne, kuras neatbilst prasībām, lai uzturētos epidemioloģiski drošā vai daļēji drošā vidē, tiek nodrošināta šajā rīkojumā noteikto vispārējo un specifisko epidemioloģiskās drošības noteikumu ievērošana. Turklāt, ja valsts valodas prasmes pārbaude notiek daļēji drošā vidē, tiek noteikts pārbaudāmo personu skaits telpā, t.i., vienā pārbaudes telpā atrodas ne vairāk kā pieci cilvēki</w:t>
      </w:r>
      <w:r w:rsidRPr="00540DF4">
        <w:rPr>
          <w:b/>
          <w:bCs/>
          <w:sz w:val="30"/>
          <w:lang w:val="lv"/>
        </w:rPr>
        <w:t xml:space="preserve">, </w:t>
      </w:r>
      <w:r w:rsidRPr="00540DF4">
        <w:rPr>
          <w:sz w:val="30"/>
          <w:lang w:val="lv"/>
        </w:rPr>
        <w:t xml:space="preserve">neskaitot pakalpojuma sniedzēju. </w:t>
      </w:r>
    </w:p>
    <w:p w14:paraId="40ECA1D8" w14:textId="3A77DC9B" w:rsidR="00E30969" w:rsidRPr="00E30969" w:rsidRDefault="00E30969" w:rsidP="00E30969">
      <w:pPr>
        <w:spacing w:before="270" w:after="180"/>
        <w:rPr>
          <w:b/>
        </w:rPr>
      </w:pPr>
      <w:r w:rsidRPr="00E30969">
        <w:rPr>
          <w:b/>
          <w:bCs/>
        </w:rPr>
        <w:t xml:space="preserve">1.3. </w:t>
      </w:r>
      <w:r w:rsidR="00540DF4">
        <w:rPr>
          <w:b/>
          <w:bCs/>
        </w:rPr>
        <w:t>2</w:t>
      </w:r>
      <w:r w:rsidRPr="00E30969">
        <w:rPr>
          <w:b/>
          <w:bCs/>
        </w:rPr>
        <w:t>.Pašreizējā</w:t>
      </w:r>
      <w:r w:rsidRPr="00E30969">
        <w:rPr>
          <w:b/>
        </w:rPr>
        <w:t xml:space="preserve"> situācija</w:t>
      </w:r>
    </w:p>
    <w:p w14:paraId="7D49802F" w14:textId="77777777" w:rsidR="00E30969" w:rsidRPr="00E30969" w:rsidRDefault="00E30969" w:rsidP="00E30969">
      <w:pPr>
        <w:spacing w:before="270" w:after="180"/>
        <w:rPr>
          <w:b/>
        </w:rPr>
      </w:pPr>
      <w:r w:rsidRPr="00E30969">
        <w:rPr>
          <w:b/>
        </w:rPr>
        <w:t>Problēmas un risinājumi</w:t>
      </w:r>
    </w:p>
    <w:p w14:paraId="07C79924" w14:textId="77777777" w:rsidR="00E30969" w:rsidRPr="00E30969" w:rsidRDefault="00E30969" w:rsidP="00E30969">
      <w:pPr>
        <w:spacing w:before="270" w:after="180"/>
        <w:rPr>
          <w:b/>
        </w:rPr>
      </w:pPr>
      <w:r w:rsidRPr="00E30969">
        <w:rPr>
          <w:b/>
        </w:rPr>
        <w:t>Problēmas apraksts</w:t>
      </w:r>
    </w:p>
    <w:p w14:paraId="3CD19A6B" w14:textId="77777777" w:rsidR="00E30969" w:rsidRDefault="00E30969" w:rsidP="00E30969">
      <w:pPr>
        <w:spacing w:before="270" w:after="180"/>
      </w:pPr>
      <w:r w:rsidRPr="00E30969">
        <w:rPr>
          <w:b/>
        </w:rPr>
        <w:t>Risinājums</w:t>
      </w:r>
      <w:r>
        <w:t xml:space="preserve"> </w:t>
      </w:r>
    </w:p>
    <w:p w14:paraId="791F5FD0" w14:textId="4A871F89" w:rsidR="00E30969" w:rsidRDefault="00E30969" w:rsidP="00E30969">
      <w:pPr>
        <w:spacing w:before="270" w:after="180"/>
      </w:pPr>
      <w:r w:rsidRPr="00E30969">
        <w:t>Lai plašsaziņas līdzekļu raidījumu skatītājiem nodrošinātu nepārprotamu un viegli uztveramu informāciju, plašsaziņas līdzekļu raidījumu veidošanas laikā to dalībniekiem ir atļauts nelietot sejas maskas, tādējādi nodrošinot skatītājiem arī neverbālo informāciju un atvieglojot informācijas uztveri cilvēkiem ar dzirdes traucējumiem. Plašsaziņas līdzekļu raidījumi var tikt veidoti tikai epidemioloģiski drošā vidē (nodrošinot, ka raidījuma dalībniekiem un raidījuma veidošanā iesaistītajiem plašsaziņas līdzekļu darbiniekiem ir sadarbspējīgs vakcinācijas vai pārslimošanas sertifikāts un tiek ievēroti visi normatīvajā regulējumā noteiktie epidemioloģiskās drošības pasākumi). Raidījuma dalībnieki maskas var nelietot, ja raidījumā piedalās ne vairāk kā 20 dalībnieki (neskaitot raidījuma veidošanā iesaistītos plašsaziņas līdzekļu darbiniekus) un studijā tiek nodrošināta telpu ventilācija ar mehāniskās ventilācijas sistēmu vai dabīgo ventilāciju, nodrošinot, ka oglekļa dioksīda (CO2) līmenis nepārsniedz 1000 ppm, un atbilstoši iespējām tiek nodrošināta nepārtraukta vai regulāra gaisa kvalitātes kontrole. Pārraidot šādu raidījumu, plašsaziņas līdzeklis tajā izvieto informāciju skatītājiem, informējot, ka visiem raidījuma dalībniekiem ir sadarbspējīgs vakcinācijas vai pārslimošanas sertifikāts un sejas maskas netiek lietotas, lai nodrošinātu skatītājiem nepārprotamu un viegli uztveramu informāciju.</w:t>
      </w:r>
    </w:p>
    <w:p w14:paraId="47B4514E" w14:textId="5ADBACEA" w:rsidR="009D250C" w:rsidRDefault="00E30969">
      <w:pPr>
        <w:spacing w:before="90" w:after="90"/>
      </w:pPr>
      <w:r w:rsidRPr="00E30969">
        <w:rPr>
          <w:b/>
        </w:rPr>
        <w:t xml:space="preserve">1.3. </w:t>
      </w:r>
      <w:r w:rsidR="00540DF4">
        <w:rPr>
          <w:b/>
        </w:rPr>
        <w:t>3</w:t>
      </w:r>
      <w:r w:rsidR="00364862">
        <w:rPr>
          <w:b/>
        </w:rPr>
        <w:t xml:space="preserve">. </w:t>
      </w:r>
      <w:r w:rsidR="00B00917">
        <w:rPr>
          <w:b/>
        </w:rPr>
        <w:t>Pašreizējā situācija</w:t>
      </w:r>
    </w:p>
    <w:p w14:paraId="30661B98" w14:textId="18761A16" w:rsidR="00C66946" w:rsidRPr="00C66946" w:rsidRDefault="00C66946" w:rsidP="00C66946">
      <w:pPr>
        <w:rPr>
          <w:szCs w:val="28"/>
        </w:rPr>
      </w:pPr>
      <w:r>
        <w:rPr>
          <w:szCs w:val="28"/>
        </w:rPr>
        <w:t>Covid-19 pacientu ārstēšanai nepieciešamais cilvēkresursu jautājums pārskatīts</w:t>
      </w:r>
      <w:r w:rsidRPr="009A6EA5">
        <w:rPr>
          <w:szCs w:val="28"/>
        </w:rPr>
        <w:t xml:space="preserve"> informatīv</w:t>
      </w:r>
      <w:r>
        <w:rPr>
          <w:szCs w:val="28"/>
        </w:rPr>
        <w:t>ajā</w:t>
      </w:r>
      <w:r w:rsidRPr="009A6EA5">
        <w:rPr>
          <w:szCs w:val="28"/>
        </w:rPr>
        <w:t xml:space="preserve"> ziņojum</w:t>
      </w:r>
      <w:r>
        <w:rPr>
          <w:szCs w:val="28"/>
        </w:rPr>
        <w:t>ā</w:t>
      </w:r>
      <w:r w:rsidRPr="009A6EA5">
        <w:rPr>
          <w:szCs w:val="28"/>
        </w:rPr>
        <w:t xml:space="preserve"> “Par papildu gultu izvēršanu un resursiem Covid-19 pacientu ārstēšanai”</w:t>
      </w:r>
      <w:r>
        <w:rPr>
          <w:szCs w:val="28"/>
        </w:rPr>
        <w:t xml:space="preserve"> (</w:t>
      </w:r>
      <w:r w:rsidRPr="000A2966">
        <w:rPr>
          <w:szCs w:val="28"/>
        </w:rPr>
        <w:t>apstiprināts Ministru kabineta 2021. gada 2. novembra sēdē)</w:t>
      </w:r>
      <w:r w:rsidRPr="009A6EA5">
        <w:rPr>
          <w:szCs w:val="28"/>
        </w:rPr>
        <w:t>.</w:t>
      </w:r>
    </w:p>
    <w:p w14:paraId="0C06DE7B" w14:textId="133B131F" w:rsidR="00C66946" w:rsidRPr="00D23049" w:rsidRDefault="00C66946" w:rsidP="00C66946">
      <w:pPr>
        <w:rPr>
          <w:sz w:val="24"/>
          <w:szCs w:val="24"/>
        </w:rPr>
      </w:pPr>
      <w:r w:rsidRPr="00D23049">
        <w:rPr>
          <w:szCs w:val="28"/>
        </w:rPr>
        <w:t>Lai piesaistītu nepieciešamos cilvēkresursus, Veselības ministrija līdz šim ir veikusi vairākus pasākumus, kas uz brīvprātības principa veicina mediķu piesaisti darbā slimnīcās Covid-19 un neCovid pacientu ārstēšanā</w:t>
      </w:r>
      <w:r w:rsidR="000A2966" w:rsidRPr="00D23049">
        <w:rPr>
          <w:szCs w:val="28"/>
        </w:rPr>
        <w:t xml:space="preserve"> un aprūpē</w:t>
      </w:r>
      <w:r w:rsidR="00D23049" w:rsidRPr="00D23049">
        <w:rPr>
          <w:szCs w:val="28"/>
        </w:rPr>
        <w:t xml:space="preserve">, piemēram, ārstu rezidentu un medicīnas studentu piesaiste, apstiprināts slimnīcu sadarbības tīkls, ar </w:t>
      </w:r>
      <w:r w:rsidR="00D23049" w:rsidRPr="00D23049">
        <w:rPr>
          <w:szCs w:val="28"/>
        </w:rPr>
        <w:lastRenderedPageBreak/>
        <w:t>mērķi atvieglot mediķu kustību un savstarpējo atbalstu un sadarbību starp slimnīcām dramatiski pieaugot Covid-19 pacientu plūsmai; kā arī uzsaukums medicīnas izglītību ieguvušajiem brīvprātīgi pieteikties darbā slimnīcās, kurās norit Covid-19 pacientu ārstēšana.</w:t>
      </w:r>
    </w:p>
    <w:p w14:paraId="29735452" w14:textId="69047072" w:rsidR="00147D96" w:rsidRDefault="003218D0" w:rsidP="00EE2E5D">
      <w:pPr>
        <w:rPr>
          <w:szCs w:val="28"/>
        </w:rPr>
      </w:pPr>
      <w:r w:rsidRPr="003218D0">
        <w:rPr>
          <w:szCs w:val="28"/>
        </w:rPr>
        <w:t>Savu interesi un gatavību iesaistīties ir izteikusi arī Latviešu diasporas ārvalstīs pārstāvji</w:t>
      </w:r>
      <w:r w:rsidR="00983D88">
        <w:rPr>
          <w:szCs w:val="28"/>
        </w:rPr>
        <w:t xml:space="preserve"> un</w:t>
      </w:r>
      <w:r w:rsidRPr="003218D0">
        <w:rPr>
          <w:szCs w:val="28"/>
        </w:rPr>
        <w:t xml:space="preserve"> sarunas par šī resursa iesaisti turpinās. </w:t>
      </w:r>
      <w:r w:rsidR="00D912EB">
        <w:rPr>
          <w:szCs w:val="28"/>
        </w:rPr>
        <w:t xml:space="preserve">Sarunās par diasporas pārstāvjiem ir aktualizējies jautājums par </w:t>
      </w:r>
      <w:r w:rsidR="0009401D">
        <w:rPr>
          <w:szCs w:val="28"/>
        </w:rPr>
        <w:t>ārvalstīs iegūtās profesionālās kvalifikācijas atzīšanu</w:t>
      </w:r>
      <w:r w:rsidR="00CB52C1">
        <w:rPr>
          <w:szCs w:val="28"/>
        </w:rPr>
        <w:t xml:space="preserve">, reģistrāciju un sertifikāciju Latvijā, kā </w:t>
      </w:r>
      <w:r w:rsidR="00217EB6">
        <w:rPr>
          <w:szCs w:val="28"/>
        </w:rPr>
        <w:t xml:space="preserve">arī par </w:t>
      </w:r>
      <w:r w:rsidR="00D912EB">
        <w:rPr>
          <w:szCs w:val="28"/>
        </w:rPr>
        <w:t>ceļa izdevumu, viesnīcas izdevumu segšanu</w:t>
      </w:r>
      <w:r w:rsidR="004E1CD8">
        <w:rPr>
          <w:szCs w:val="28"/>
        </w:rPr>
        <w:t>. Atbilstoši</w:t>
      </w:r>
      <w:r w:rsidR="007236D9">
        <w:rPr>
          <w:szCs w:val="28"/>
        </w:rPr>
        <w:t xml:space="preserve"> </w:t>
      </w:r>
      <w:r w:rsidR="004E1CD8" w:rsidRPr="004E1CD8">
        <w:rPr>
          <w:szCs w:val="28"/>
        </w:rPr>
        <w:t>Diasporas likuma 1.pantā sniegtais skaidrojum</w:t>
      </w:r>
      <w:r w:rsidR="004E1CD8">
        <w:rPr>
          <w:szCs w:val="28"/>
        </w:rPr>
        <w:t xml:space="preserve">am </w:t>
      </w:r>
      <w:r w:rsidR="004E1CD8" w:rsidRPr="004E1CD8">
        <w:rPr>
          <w:szCs w:val="28"/>
        </w:rPr>
        <w:t>diaspora </w:t>
      </w:r>
      <w:r w:rsidR="004E1CD8">
        <w:rPr>
          <w:szCs w:val="28"/>
        </w:rPr>
        <w:t xml:space="preserve">ir </w:t>
      </w:r>
      <w:r w:rsidR="004E1CD8" w:rsidRPr="004E1CD8">
        <w:rPr>
          <w:szCs w:val="28"/>
        </w:rPr>
        <w:t xml:space="preserve">ārpus Latvijas pastāvīgi dzīvojošie Latvijas pilsoņi, </w:t>
      </w:r>
      <w:r w:rsidR="004E1CD8" w:rsidRPr="004D7F06">
        <w:rPr>
          <w:szCs w:val="28"/>
        </w:rPr>
        <w:t>latvieši un citi, kam ir saikne ar Latviju, kā arī viņu ģimenes locekļi. Līdz ar to nepieciešams</w:t>
      </w:r>
      <w:r w:rsidR="004E1CD8">
        <w:rPr>
          <w:szCs w:val="28"/>
        </w:rPr>
        <w:t xml:space="preserve"> paredzēt</w:t>
      </w:r>
      <w:r w:rsidR="008E6333">
        <w:rPr>
          <w:szCs w:val="28"/>
        </w:rPr>
        <w:t xml:space="preserve">, ka </w:t>
      </w:r>
      <w:r w:rsidR="00842B80">
        <w:rPr>
          <w:szCs w:val="28"/>
        </w:rPr>
        <w:t xml:space="preserve">ārstniecības iestādes nodrošina </w:t>
      </w:r>
      <w:r w:rsidR="008E6333">
        <w:rPr>
          <w:szCs w:val="28"/>
        </w:rPr>
        <w:t>saziņ</w:t>
      </w:r>
      <w:r w:rsidR="00842B80">
        <w:rPr>
          <w:szCs w:val="28"/>
        </w:rPr>
        <w:t>u attiecīb</w:t>
      </w:r>
      <w:r w:rsidR="00E56FD9">
        <w:rPr>
          <w:szCs w:val="28"/>
        </w:rPr>
        <w:t>ā</w:t>
      </w:r>
      <w:r w:rsidR="00842B80">
        <w:rPr>
          <w:szCs w:val="28"/>
        </w:rPr>
        <w:t xml:space="preserve"> uz</w:t>
      </w:r>
      <w:r w:rsidR="00E56FD9">
        <w:rPr>
          <w:szCs w:val="28"/>
        </w:rPr>
        <w:t xml:space="preserve"> </w:t>
      </w:r>
      <w:r w:rsidR="00842B80">
        <w:rPr>
          <w:szCs w:val="28"/>
        </w:rPr>
        <w:t xml:space="preserve">valodas </w:t>
      </w:r>
      <w:r w:rsidR="00E56FD9">
        <w:rPr>
          <w:szCs w:val="28"/>
        </w:rPr>
        <w:t>pielietojumu</w:t>
      </w:r>
      <w:r w:rsidR="008E6333">
        <w:rPr>
          <w:szCs w:val="28"/>
        </w:rPr>
        <w:t xml:space="preserve"> </w:t>
      </w:r>
      <w:r w:rsidR="00842B80">
        <w:rPr>
          <w:szCs w:val="28"/>
        </w:rPr>
        <w:t xml:space="preserve">profesionālās darbības veikšanai </w:t>
      </w:r>
      <w:r w:rsidR="008E6333">
        <w:rPr>
          <w:szCs w:val="28"/>
        </w:rPr>
        <w:t>ar pacie</w:t>
      </w:r>
      <w:r w:rsidR="00842B80">
        <w:rPr>
          <w:szCs w:val="28"/>
        </w:rPr>
        <w:t>ntu un citām ārstniecības personām, situācijā</w:t>
      </w:r>
      <w:r w:rsidR="00E56FD9">
        <w:rPr>
          <w:szCs w:val="28"/>
        </w:rPr>
        <w:t xml:space="preserve">, kad </w:t>
      </w:r>
      <w:r w:rsidR="00D43AAF">
        <w:rPr>
          <w:szCs w:val="28"/>
        </w:rPr>
        <w:t>ārstniecības persona</w:t>
      </w:r>
      <w:r w:rsidR="00E11F9C">
        <w:rPr>
          <w:szCs w:val="28"/>
        </w:rPr>
        <w:t xml:space="preserve">, ierodoties no ārvalstīm </w:t>
      </w:r>
      <w:r w:rsidR="00CB0154">
        <w:rPr>
          <w:szCs w:val="28"/>
        </w:rPr>
        <w:t>nepārzin latviešu valodu</w:t>
      </w:r>
      <w:r w:rsidR="00E11F9C">
        <w:rPr>
          <w:szCs w:val="28"/>
        </w:rPr>
        <w:t xml:space="preserve"> pilnvērtīgai profesionālās darbības veikšanai</w:t>
      </w:r>
      <w:r w:rsidR="00CB0154">
        <w:rPr>
          <w:szCs w:val="28"/>
        </w:rPr>
        <w:t>.</w:t>
      </w:r>
    </w:p>
    <w:p w14:paraId="6A5AB1C2" w14:textId="79DBCBD1" w:rsidR="00BE4AA6" w:rsidRPr="00EE2E5D" w:rsidRDefault="00BE4AA6" w:rsidP="00EE2E5D">
      <w:pPr>
        <w:rPr>
          <w:szCs w:val="28"/>
        </w:rPr>
      </w:pPr>
      <w:r w:rsidRPr="00BE4AA6">
        <w:rPr>
          <w:szCs w:val="28"/>
        </w:rPr>
        <w:t>Ir saņemts Eiropas komisijas skaidrojums, ka atbilstoši COVID vadlīnijām (https://ec.europa.eu/info/sites/default/files/guidance-movement-health-professionals-harmonisation-training-covid19_en.pdf), dalībvalstīm ir jāpielāgo savas valsts procedūras ārstniecības personu kvalifikācijas atzīšanas procesam, citiem vārdiem sakot, jāvienkāršo procedūras, kā tās uzskata par vajadzīgu. Tomēr attiecībā uz nozaru profesijām dalībvalstīm joprojām ir jāpārliecinās, ka profesionāļi no trešajām valstīm atbilst profesionālās kvalifikācijas atzīšanas minimālajām prasībām (08.11.2021. e-pasts no ZAGLMAYER Bernhard).</w:t>
      </w:r>
    </w:p>
    <w:p w14:paraId="47B45152" w14:textId="0F554AF4" w:rsidR="009D250C" w:rsidRDefault="00B00917">
      <w:pPr>
        <w:spacing w:before="90" w:after="90"/>
      </w:pPr>
      <w:bookmarkStart w:id="0" w:name="_Hlk87263970"/>
      <w:r>
        <w:rPr>
          <w:b/>
        </w:rPr>
        <w:t>Problēmas un risinājumi</w:t>
      </w:r>
    </w:p>
    <w:p w14:paraId="47B45153" w14:textId="77777777" w:rsidR="009D250C" w:rsidRDefault="00B00917">
      <w:pPr>
        <w:spacing w:before="90" w:after="90"/>
      </w:pPr>
      <w:r>
        <w:rPr>
          <w:b/>
        </w:rPr>
        <w:t>Problēmas apraksts</w:t>
      </w:r>
    </w:p>
    <w:bookmarkEnd w:id="0"/>
    <w:p w14:paraId="384CFB40" w14:textId="05006EF0" w:rsidR="00000B5D" w:rsidRDefault="00263DE0" w:rsidP="00AF511C">
      <w:pPr>
        <w:rPr>
          <w:szCs w:val="24"/>
          <w:shd w:val="clear" w:color="auto" w:fill="FFFFFF"/>
        </w:rPr>
      </w:pPr>
      <w:r>
        <w:t>Ņemot vērā augsto saslimstību un lielo pacientu skaitu</w:t>
      </w:r>
      <w:r w:rsidR="008D0F35">
        <w:t xml:space="preserve"> </w:t>
      </w:r>
      <w:r w:rsidR="00655E22">
        <w:t>slimnīcās</w:t>
      </w:r>
      <w:r>
        <w:t xml:space="preserve">, ir nepieciešams </w:t>
      </w:r>
      <w:r w:rsidR="00655E22">
        <w:t xml:space="preserve">steidzami </w:t>
      </w:r>
      <w:r>
        <w:t>piesaistīt papildus ārstniecības personas</w:t>
      </w:r>
      <w:r w:rsidR="00655E22">
        <w:t xml:space="preserve"> darbam </w:t>
      </w:r>
      <w:r w:rsidR="00FC05E1" w:rsidRPr="002455C2">
        <w:rPr>
          <w:szCs w:val="24"/>
          <w:shd w:val="clear" w:color="auto" w:fill="FFFFFF"/>
        </w:rPr>
        <w:t>neatliekamās medicīniskās palīdzības</w:t>
      </w:r>
      <w:r w:rsidR="00FC05E1">
        <w:rPr>
          <w:szCs w:val="24"/>
          <w:shd w:val="clear" w:color="auto" w:fill="FFFFFF"/>
        </w:rPr>
        <w:t xml:space="preserve"> sniegšanai</w:t>
      </w:r>
      <w:r w:rsidR="00FC05E1" w:rsidRPr="002455C2">
        <w:rPr>
          <w:szCs w:val="24"/>
          <w:shd w:val="clear" w:color="auto" w:fill="FFFFFF"/>
        </w:rPr>
        <w:t xml:space="preserve">, palīdzības </w:t>
      </w:r>
      <w:r w:rsidR="00FC05E1">
        <w:rPr>
          <w:szCs w:val="24"/>
          <w:shd w:val="clear" w:color="auto" w:fill="FFFFFF"/>
        </w:rPr>
        <w:t xml:space="preserve">sniegšanai </w:t>
      </w:r>
      <w:r w:rsidR="00FC05E1" w:rsidRPr="002455C2">
        <w:rPr>
          <w:szCs w:val="24"/>
          <w:shd w:val="clear" w:color="auto" w:fill="FFFFFF"/>
        </w:rPr>
        <w:t>akūtos gadījumos un Covid-19 pacientu ārstēšanai</w:t>
      </w:r>
      <w:r w:rsidR="00FC05E1">
        <w:rPr>
          <w:szCs w:val="24"/>
          <w:shd w:val="clear" w:color="auto" w:fill="FFFFFF"/>
        </w:rPr>
        <w:t xml:space="preserve"> un aprūpei</w:t>
      </w:r>
      <w:r>
        <w:t xml:space="preserve">. Tā </w:t>
      </w:r>
      <w:r w:rsidR="00F61D00">
        <w:t>kā ir pietei</w:t>
      </w:r>
      <w:r w:rsidR="00FC05E1">
        <w:t>k</w:t>
      </w:r>
      <w:r w:rsidR="00F61D00">
        <w:t>ušies diasp</w:t>
      </w:r>
      <w:r w:rsidR="00C71E3D">
        <w:t>o</w:t>
      </w:r>
      <w:r w:rsidR="00F61D00">
        <w:t xml:space="preserve">ras pārstāvji </w:t>
      </w:r>
      <w:r w:rsidR="00FC3FE2" w:rsidRPr="00B134B3">
        <w:t> no val</w:t>
      </w:r>
      <w:r w:rsidR="00B134B3" w:rsidRPr="00B134B3">
        <w:t>stīm, k</w:t>
      </w:r>
      <w:r w:rsidR="00B134B3">
        <w:t xml:space="preserve">as nav </w:t>
      </w:r>
      <w:r w:rsidR="00FC3FE2" w:rsidRPr="00B134B3">
        <w:t>Eiropas Ekonomikas zonas dalībvalst</w:t>
      </w:r>
      <w:r w:rsidR="00B134B3">
        <w:t>is</w:t>
      </w:r>
      <w:r w:rsidR="00FC3FE2" w:rsidRPr="00B134B3">
        <w:t xml:space="preserve"> vai Šveices Konfederācij</w:t>
      </w:r>
      <w:r w:rsidR="00B134B3">
        <w:t>a</w:t>
      </w:r>
      <w:r w:rsidR="00F61D00">
        <w:t xml:space="preserve">, tad </w:t>
      </w:r>
      <w:r w:rsidR="0018370E">
        <w:t xml:space="preserve">šo ārstniecības personu </w:t>
      </w:r>
      <w:r w:rsidR="00F61D00">
        <w:t>kva</w:t>
      </w:r>
      <w:r w:rsidR="0018370E">
        <w:t>l</w:t>
      </w:r>
      <w:r w:rsidR="00F61D00">
        <w:t>ifikācijas atzīšan</w:t>
      </w:r>
      <w:r w:rsidR="0088152D">
        <w:t>a ir</w:t>
      </w:r>
      <w:r w:rsidR="00F61D00">
        <w:t xml:space="preserve"> vismaz 6 mēneši. </w:t>
      </w:r>
      <w:r w:rsidR="00655A4B">
        <w:t xml:space="preserve">Turklāt īslaicīgu pakalpojumu saņemšanas kārtība </w:t>
      </w:r>
      <w:r w:rsidR="007B335B">
        <w:t xml:space="preserve">šobrīd nav attiecināma </w:t>
      </w:r>
      <w:r w:rsidR="00655A4B">
        <w:t xml:space="preserve">uz </w:t>
      </w:r>
      <w:r w:rsidR="003B5CB7">
        <w:t xml:space="preserve">gadījumiem, kad kvalifikācija ir iegūta </w:t>
      </w:r>
      <w:r w:rsidR="00655A4B">
        <w:t xml:space="preserve"> </w:t>
      </w:r>
      <w:r w:rsidR="003B5CB7">
        <w:t xml:space="preserve">trešajās valstīs. </w:t>
      </w:r>
      <w:r w:rsidR="00655A4B">
        <w:t>Ves</w:t>
      </w:r>
      <w:r w:rsidR="007B335B">
        <w:t>e</w:t>
      </w:r>
      <w:r w:rsidR="00655A4B">
        <w:t xml:space="preserve">lības ministrija </w:t>
      </w:r>
      <w:r w:rsidR="002F2070">
        <w:t>sarunās a</w:t>
      </w:r>
      <w:r w:rsidR="003B5CB7">
        <w:t xml:space="preserve">r Izglītības un zinātnes ministriju, Akadēmiskās informācijas centru, Veselības inspekciju, Latvijas Ārstu biedrību un Latvijas Māsu asociāciju ir radušas risinājumu, pamatojoties uz  </w:t>
      </w:r>
      <w:r w:rsidR="003B5CB7" w:rsidRPr="002455C2">
        <w:rPr>
          <w:szCs w:val="24"/>
          <w:shd w:val="clear" w:color="auto" w:fill="FFFFFF"/>
        </w:rPr>
        <w:t>ilgstošu pieredzi starptautiskajā sadarbībā, no</w:t>
      </w:r>
      <w:r w:rsidR="003B5CB7">
        <w:rPr>
          <w:szCs w:val="24"/>
          <w:shd w:val="clear" w:color="auto" w:fill="FFFFFF"/>
        </w:rPr>
        <w:t>teik</w:t>
      </w:r>
      <w:r w:rsidR="003B5CB7" w:rsidRPr="002455C2">
        <w:rPr>
          <w:szCs w:val="24"/>
          <w:shd w:val="clear" w:color="auto" w:fill="FFFFFF"/>
        </w:rPr>
        <w:t xml:space="preserve">t valstu sarakstu (turpmāk – Valstu saraksts), kurās veselības aprūpes pakalpojumu organizācija un sniegšana ir tik augstā kvalitātē, lai </w:t>
      </w:r>
      <w:r w:rsidR="003B5CB7">
        <w:rPr>
          <w:szCs w:val="24"/>
          <w:shd w:val="clear" w:color="auto" w:fill="FFFFFF"/>
        </w:rPr>
        <w:t>ārstniecības personām</w:t>
      </w:r>
      <w:r w:rsidR="003B5CB7" w:rsidRPr="002455C2">
        <w:rPr>
          <w:szCs w:val="24"/>
          <w:shd w:val="clear" w:color="auto" w:fill="FFFFFF"/>
        </w:rPr>
        <w:t>, kur</w:t>
      </w:r>
      <w:r w:rsidR="003B5CB7">
        <w:rPr>
          <w:szCs w:val="24"/>
          <w:shd w:val="clear" w:color="auto" w:fill="FFFFFF"/>
        </w:rPr>
        <w:t>as</w:t>
      </w:r>
      <w:r w:rsidR="003B5CB7" w:rsidRPr="002455C2">
        <w:rPr>
          <w:szCs w:val="24"/>
          <w:shd w:val="clear" w:color="auto" w:fill="FFFFFF"/>
        </w:rPr>
        <w:t xml:space="preserve"> profesionālo kvalifikāciju ieguvuš</w:t>
      </w:r>
      <w:r w:rsidR="003B5CB7">
        <w:rPr>
          <w:szCs w:val="24"/>
          <w:shd w:val="clear" w:color="auto" w:fill="FFFFFF"/>
        </w:rPr>
        <w:t xml:space="preserve">as </w:t>
      </w:r>
      <w:r w:rsidR="003B5CB7" w:rsidRPr="002455C2">
        <w:rPr>
          <w:szCs w:val="24"/>
          <w:shd w:val="clear" w:color="auto" w:fill="FFFFFF"/>
        </w:rPr>
        <w:t xml:space="preserve">kādā no sarakstā iekļautajām valstīm, varētu piemērot atvieglotas prasības </w:t>
      </w:r>
      <w:r w:rsidR="00BB3C09">
        <w:rPr>
          <w:szCs w:val="24"/>
          <w:shd w:val="clear" w:color="auto" w:fill="FFFFFF"/>
        </w:rPr>
        <w:t>īslaicīgu profesionālo pakalpojum</w:t>
      </w:r>
      <w:r w:rsidR="004C13AD">
        <w:rPr>
          <w:szCs w:val="24"/>
          <w:shd w:val="clear" w:color="auto" w:fill="FFFFFF"/>
        </w:rPr>
        <w:t>u</w:t>
      </w:r>
      <w:r w:rsidR="00BB3C09">
        <w:rPr>
          <w:szCs w:val="24"/>
          <w:shd w:val="clear" w:color="auto" w:fill="FFFFFF"/>
        </w:rPr>
        <w:t xml:space="preserve"> sniegšanai</w:t>
      </w:r>
      <w:r w:rsidR="003B5CB7">
        <w:rPr>
          <w:szCs w:val="24"/>
          <w:shd w:val="clear" w:color="auto" w:fill="FFFFFF"/>
        </w:rPr>
        <w:t>. Valstu sarakstā ir iekļautas:</w:t>
      </w:r>
      <w:r w:rsidR="003B5CB7" w:rsidRPr="002455C2">
        <w:rPr>
          <w:szCs w:val="24"/>
          <w:shd w:val="clear" w:color="auto" w:fill="FFFFFF"/>
        </w:rPr>
        <w:t xml:space="preserve"> </w:t>
      </w:r>
      <w:r w:rsidR="00000B5D" w:rsidRPr="002455C2">
        <w:rPr>
          <w:szCs w:val="24"/>
          <w:shd w:val="clear" w:color="auto" w:fill="FFFFFF"/>
        </w:rPr>
        <w:t>ASV, Kanādas, Meksikas, Brazīlijas, Austrālijas, Jaunzēlandes, Japānas, Dienvidkorejas, Izraēlas, Lielbritānijas</w:t>
      </w:r>
      <w:r w:rsidR="00000B5D">
        <w:rPr>
          <w:szCs w:val="24"/>
          <w:shd w:val="clear" w:color="auto" w:fill="FFFFFF"/>
        </w:rPr>
        <w:t>, Apvienotajiem Arābu Emirātiem, Kataras un Singapūras</w:t>
      </w:r>
      <w:r w:rsidR="00000B5D" w:rsidRPr="002455C2">
        <w:rPr>
          <w:szCs w:val="24"/>
          <w:shd w:val="clear" w:color="auto" w:fill="FFFFFF"/>
        </w:rPr>
        <w:t>. </w:t>
      </w:r>
    </w:p>
    <w:p w14:paraId="22F48985" w14:textId="5913FD60" w:rsidR="00000B5D" w:rsidRDefault="00000B5D" w:rsidP="00AF511C">
      <w:r>
        <w:rPr>
          <w:szCs w:val="24"/>
          <w:shd w:val="clear" w:color="auto" w:fill="FFFFFF"/>
        </w:rPr>
        <w:t xml:space="preserve">Kā arī ir konstatēts, ka </w:t>
      </w:r>
      <w:r w:rsidR="003060CD">
        <w:rPr>
          <w:szCs w:val="24"/>
          <w:shd w:val="clear" w:color="auto" w:fill="FFFFFF"/>
        </w:rPr>
        <w:t xml:space="preserve">ir nepieciešams papildināt pastāvošās normas par reģistrācijas termiņa atjaunošanu reģistrā un resertifikācijas kārtību ārstniecības personai, kurta </w:t>
      </w:r>
      <w:r w:rsidR="003060CD">
        <w:rPr>
          <w:szCs w:val="24"/>
          <w:shd w:val="clear" w:color="auto" w:fill="FFFFFF"/>
        </w:rPr>
        <w:lastRenderedPageBreak/>
        <w:t>profesionālo darbību ilgstoši veikusi ārpus Latvijas Republikas</w:t>
      </w:r>
      <w:r w:rsidR="00D02F62">
        <w:rPr>
          <w:szCs w:val="24"/>
          <w:shd w:val="clear" w:color="auto" w:fill="FFFFFF"/>
        </w:rPr>
        <w:t xml:space="preserve"> </w:t>
      </w:r>
      <w:r w:rsidR="00D02F62" w:rsidRPr="00B134B3">
        <w:t>valstī</w:t>
      </w:r>
      <w:r w:rsidR="00D02F62">
        <w:t>s,</w:t>
      </w:r>
      <w:r w:rsidR="00D02F62" w:rsidRPr="00B134B3">
        <w:t xml:space="preserve"> k</w:t>
      </w:r>
      <w:r w:rsidR="00D02F62">
        <w:t xml:space="preserve">as nav </w:t>
      </w:r>
      <w:r w:rsidR="00D02F62" w:rsidRPr="00B134B3">
        <w:t>Eiropas Ekonomikas zonas dalībvalst</w:t>
      </w:r>
      <w:r w:rsidR="00D02F62">
        <w:t>is</w:t>
      </w:r>
      <w:r w:rsidR="00D02F62" w:rsidRPr="00B134B3">
        <w:t xml:space="preserve"> vai Šveices Konfederācij</w:t>
      </w:r>
      <w:r w:rsidR="00D02F62">
        <w:t>a.</w:t>
      </w:r>
    </w:p>
    <w:p w14:paraId="47B45155" w14:textId="3E5EA166" w:rsidR="009D250C" w:rsidRDefault="00B00917">
      <w:pPr>
        <w:spacing w:before="90" w:after="90"/>
        <w:rPr>
          <w:b/>
        </w:rPr>
      </w:pPr>
      <w:r>
        <w:rPr>
          <w:b/>
        </w:rPr>
        <w:t>Risinājuma apraksts</w:t>
      </w:r>
    </w:p>
    <w:p w14:paraId="4CEFE746" w14:textId="7CACB2B8" w:rsidR="00BB3C09" w:rsidRDefault="00D02F62">
      <w:pPr>
        <w:spacing w:before="90" w:after="90"/>
        <w:rPr>
          <w:szCs w:val="24"/>
          <w:shd w:val="clear" w:color="auto" w:fill="FFFFFF"/>
        </w:rPr>
      </w:pPr>
      <w:r>
        <w:rPr>
          <w:szCs w:val="24"/>
          <w:shd w:val="clear" w:color="auto" w:fill="FFFFFF"/>
        </w:rPr>
        <w:t>N</w:t>
      </w:r>
      <w:r w:rsidRPr="002455C2">
        <w:rPr>
          <w:szCs w:val="24"/>
          <w:shd w:val="clear" w:color="auto" w:fill="FFFFFF"/>
        </w:rPr>
        <w:t>o</w:t>
      </w:r>
      <w:r>
        <w:rPr>
          <w:szCs w:val="24"/>
          <w:shd w:val="clear" w:color="auto" w:fill="FFFFFF"/>
        </w:rPr>
        <w:t>teik</w:t>
      </w:r>
      <w:r w:rsidRPr="002455C2">
        <w:rPr>
          <w:szCs w:val="24"/>
          <w:shd w:val="clear" w:color="auto" w:fill="FFFFFF"/>
        </w:rPr>
        <w:t xml:space="preserve">t valstu sarakstu, kurās veselības aprūpes pakalpojumu organizācija un sniegšana ir tik augstā kvalitātē, lai </w:t>
      </w:r>
      <w:r>
        <w:rPr>
          <w:szCs w:val="24"/>
          <w:shd w:val="clear" w:color="auto" w:fill="FFFFFF"/>
        </w:rPr>
        <w:t xml:space="preserve">ārstniecības </w:t>
      </w:r>
      <w:r w:rsidR="00FA4F1D" w:rsidRPr="00FA4F1D">
        <w:rPr>
          <w:szCs w:val="24"/>
          <w:shd w:val="clear" w:color="auto" w:fill="FFFFFF"/>
        </w:rPr>
        <w:t>personām (ārstiem, māsām, vecmātēm, ārstu palīgiem)</w:t>
      </w:r>
      <w:r w:rsidRPr="002455C2">
        <w:rPr>
          <w:szCs w:val="24"/>
          <w:shd w:val="clear" w:color="auto" w:fill="FFFFFF"/>
        </w:rPr>
        <w:t>, kur</w:t>
      </w:r>
      <w:r>
        <w:rPr>
          <w:szCs w:val="24"/>
          <w:shd w:val="clear" w:color="auto" w:fill="FFFFFF"/>
        </w:rPr>
        <w:t>as</w:t>
      </w:r>
      <w:r w:rsidRPr="002455C2">
        <w:rPr>
          <w:szCs w:val="24"/>
          <w:shd w:val="clear" w:color="auto" w:fill="FFFFFF"/>
        </w:rPr>
        <w:t xml:space="preserve"> profesionālo kvalifikāciju ieguvuš</w:t>
      </w:r>
      <w:r>
        <w:rPr>
          <w:szCs w:val="24"/>
          <w:shd w:val="clear" w:color="auto" w:fill="FFFFFF"/>
        </w:rPr>
        <w:t xml:space="preserve">as </w:t>
      </w:r>
      <w:r w:rsidRPr="002455C2">
        <w:rPr>
          <w:szCs w:val="24"/>
          <w:shd w:val="clear" w:color="auto" w:fill="FFFFFF"/>
        </w:rPr>
        <w:t xml:space="preserve">kādā no sarakstā iekļautajām valstīm, varētu piemērot atvieglotas prasības </w:t>
      </w:r>
      <w:r w:rsidR="00BB3C09">
        <w:rPr>
          <w:szCs w:val="24"/>
          <w:shd w:val="clear" w:color="auto" w:fill="FFFFFF"/>
        </w:rPr>
        <w:t>ī</w:t>
      </w:r>
      <w:r>
        <w:rPr>
          <w:szCs w:val="24"/>
          <w:shd w:val="clear" w:color="auto" w:fill="FFFFFF"/>
        </w:rPr>
        <w:t>slaicīg</w:t>
      </w:r>
      <w:r w:rsidR="00BB3C09">
        <w:rPr>
          <w:szCs w:val="24"/>
          <w:shd w:val="clear" w:color="auto" w:fill="FFFFFF"/>
        </w:rPr>
        <w:t>u profesionālo pakalpojum</w:t>
      </w:r>
      <w:r w:rsidR="004C13AD">
        <w:rPr>
          <w:szCs w:val="24"/>
          <w:shd w:val="clear" w:color="auto" w:fill="FFFFFF"/>
        </w:rPr>
        <w:t>u</w:t>
      </w:r>
      <w:r w:rsidR="00BB3C09">
        <w:rPr>
          <w:szCs w:val="24"/>
          <w:shd w:val="clear" w:color="auto" w:fill="FFFFFF"/>
        </w:rPr>
        <w:t xml:space="preserve"> sniegšanai.</w:t>
      </w:r>
    </w:p>
    <w:p w14:paraId="737A88F2" w14:textId="2D1BE414" w:rsidR="00BB3C09" w:rsidRDefault="00BB3C09">
      <w:pPr>
        <w:spacing w:before="90" w:after="90"/>
        <w:rPr>
          <w:szCs w:val="24"/>
          <w:shd w:val="clear" w:color="auto" w:fill="FFFFFF"/>
        </w:rPr>
      </w:pPr>
      <w:r>
        <w:rPr>
          <w:szCs w:val="24"/>
          <w:shd w:val="clear" w:color="auto" w:fill="FFFFFF"/>
        </w:rPr>
        <w:t xml:space="preserve">Rīkojuma projekts paredz, ka reģistrācijas termiņa atjaunošana reģistrā un resertifikācija ārstniecības </w:t>
      </w:r>
      <w:r w:rsidR="00FA4F1D" w:rsidRPr="00FA4F1D">
        <w:rPr>
          <w:szCs w:val="24"/>
          <w:shd w:val="clear" w:color="auto" w:fill="FFFFFF"/>
        </w:rPr>
        <w:t>personai (ārstiem, māsām, vecmātēm, ārstu palīgiem)</w:t>
      </w:r>
      <w:r>
        <w:rPr>
          <w:szCs w:val="24"/>
          <w:shd w:val="clear" w:color="auto" w:fill="FFFFFF"/>
        </w:rPr>
        <w:t xml:space="preserve"> var tik</w:t>
      </w:r>
      <w:r w:rsidR="00516AD8">
        <w:rPr>
          <w:szCs w:val="24"/>
          <w:shd w:val="clear" w:color="auto" w:fill="FFFFFF"/>
        </w:rPr>
        <w:t>t</w:t>
      </w:r>
      <w:r>
        <w:rPr>
          <w:szCs w:val="24"/>
          <w:shd w:val="clear" w:color="auto" w:fill="FFFFFF"/>
        </w:rPr>
        <w:t xml:space="preserve"> piemērota gadījumos, kad </w:t>
      </w:r>
      <w:r w:rsidR="00516AD8">
        <w:rPr>
          <w:szCs w:val="24"/>
          <w:shd w:val="clear" w:color="auto" w:fill="FFFFFF"/>
        </w:rPr>
        <w:t xml:space="preserve">ārstniecības profesionālo darbību attiecīgajā profesijā, specialitātē vai diagnostiskajā metodē ne mazāk kā 3 gadus pēdējo 5 gadu periodā ir veikusi kādā no </w:t>
      </w:r>
      <w:r w:rsidR="004C13AD">
        <w:rPr>
          <w:szCs w:val="24"/>
          <w:shd w:val="clear" w:color="auto" w:fill="FFFFFF"/>
        </w:rPr>
        <w:t>V</w:t>
      </w:r>
      <w:r w:rsidR="00516AD8">
        <w:rPr>
          <w:szCs w:val="24"/>
          <w:shd w:val="clear" w:color="auto" w:fill="FFFFFF"/>
        </w:rPr>
        <w:t xml:space="preserve">alstu sarakstā minētajām valstīm. </w:t>
      </w:r>
    </w:p>
    <w:p w14:paraId="4800279B" w14:textId="7317F764" w:rsidR="00516AD8" w:rsidRDefault="008F007E" w:rsidP="00516AD8">
      <w:pPr>
        <w:rPr>
          <w:szCs w:val="28"/>
        </w:rPr>
      </w:pPr>
      <w:r>
        <w:rPr>
          <w:szCs w:val="24"/>
          <w:shd w:val="clear" w:color="auto" w:fill="FFFFFF"/>
        </w:rPr>
        <w:t>Ā</w:t>
      </w:r>
      <w:r w:rsidR="00516AD8" w:rsidRPr="004E1CD8">
        <w:rPr>
          <w:szCs w:val="28"/>
        </w:rPr>
        <w:t>rpus Latvijas pastāvīgi dzīvojoš</w:t>
      </w:r>
      <w:r>
        <w:rPr>
          <w:szCs w:val="28"/>
        </w:rPr>
        <w:t>ajiem</w:t>
      </w:r>
      <w:r w:rsidR="00516AD8" w:rsidRPr="004E1CD8">
        <w:rPr>
          <w:szCs w:val="28"/>
        </w:rPr>
        <w:t xml:space="preserve"> Latvijas pilsoņi</w:t>
      </w:r>
      <w:r>
        <w:rPr>
          <w:szCs w:val="28"/>
        </w:rPr>
        <w:t>em</w:t>
      </w:r>
      <w:r w:rsidR="00516AD8" w:rsidRPr="004E1CD8">
        <w:rPr>
          <w:szCs w:val="28"/>
        </w:rPr>
        <w:t xml:space="preserve">, </w:t>
      </w:r>
      <w:r w:rsidR="00516AD8" w:rsidRPr="004D7F06">
        <w:rPr>
          <w:szCs w:val="28"/>
        </w:rPr>
        <w:t>latvieši</w:t>
      </w:r>
      <w:r>
        <w:rPr>
          <w:szCs w:val="28"/>
        </w:rPr>
        <w:t>em</w:t>
      </w:r>
      <w:r w:rsidR="00516AD8" w:rsidRPr="004D7F06">
        <w:rPr>
          <w:szCs w:val="28"/>
        </w:rPr>
        <w:t xml:space="preserve"> un cit</w:t>
      </w:r>
      <w:r>
        <w:rPr>
          <w:szCs w:val="28"/>
        </w:rPr>
        <w:t>ām personām ne vienmēr būs latviešu valodas zināšanas profesionālās darbības veikšanai nepieciešamajā līmenī, līdz ar to</w:t>
      </w:r>
      <w:r w:rsidR="00FE6321">
        <w:rPr>
          <w:szCs w:val="28"/>
        </w:rPr>
        <w:t xml:space="preserve"> </w:t>
      </w:r>
      <w:r w:rsidR="00516AD8">
        <w:rPr>
          <w:szCs w:val="28"/>
        </w:rPr>
        <w:t>ārstniecības iestādes nodrošina saziņu attiecībā uz valodas pielietojumu profesionālās darbības veikšanai ar pacientu un citām ārstniecības personām.</w:t>
      </w:r>
    </w:p>
    <w:p w14:paraId="4E3AAF5B" w14:textId="42E9D7EB" w:rsidR="00516AD8" w:rsidRPr="00FE6321" w:rsidRDefault="00FE6321" w:rsidP="00FE6321">
      <w:pPr>
        <w:rPr>
          <w:szCs w:val="28"/>
        </w:rPr>
      </w:pPr>
      <w:r>
        <w:rPr>
          <w:szCs w:val="28"/>
        </w:rPr>
        <w:t>Kā arī nepieciešamības gadījumā ārstniecības iestāde var kompensēt</w:t>
      </w:r>
      <w:r w:rsidRPr="002455C2">
        <w:rPr>
          <w:szCs w:val="24"/>
          <w:shd w:val="clear" w:color="auto" w:fill="FFFFFF"/>
        </w:rPr>
        <w:t xml:space="preserve"> izdevumus, kas saistīti ar ārstniecības personu nokļūšanu no mītnes zemes uz Latvijas Republiku un izdevumus par viesnīcu (naktsmītni)</w:t>
      </w:r>
      <w:r>
        <w:rPr>
          <w:szCs w:val="24"/>
          <w:shd w:val="clear" w:color="auto" w:fill="FFFFFF"/>
        </w:rPr>
        <w:t>.</w:t>
      </w:r>
    </w:p>
    <w:p w14:paraId="6E5D93B4" w14:textId="7C62C05C" w:rsidR="00D02F62" w:rsidRDefault="00D02F62">
      <w:pPr>
        <w:spacing w:before="90" w:after="90"/>
        <w:rPr>
          <w:szCs w:val="24"/>
          <w:shd w:val="clear" w:color="auto" w:fill="FFFFFF"/>
        </w:rPr>
      </w:pPr>
      <w:r>
        <w:rPr>
          <w:szCs w:val="24"/>
          <w:shd w:val="clear" w:color="auto" w:fill="FFFFFF"/>
        </w:rPr>
        <w:t xml:space="preserve"> </w:t>
      </w:r>
    </w:p>
    <w:p w14:paraId="3BE79179" w14:textId="076EB049" w:rsidR="00EE2E5D" w:rsidRPr="00A60A93" w:rsidRDefault="00B00917" w:rsidP="00A60A93">
      <w:pPr>
        <w:spacing w:before="90" w:after="90"/>
      </w:pPr>
      <w:r>
        <w:rPr>
          <w:b/>
        </w:rPr>
        <w:t>Problēmas apraksts</w:t>
      </w:r>
    </w:p>
    <w:p w14:paraId="3DC4A3A0" w14:textId="77777777" w:rsidR="00EE2E5D" w:rsidRPr="00147D96" w:rsidRDefault="00EE2E5D" w:rsidP="00EE2E5D">
      <w:pPr>
        <w:rPr>
          <w:rFonts w:ascii="Calibri" w:hAnsi="Calibri" w:cs="Calibri"/>
          <w:color w:val="auto"/>
          <w:sz w:val="22"/>
          <w:szCs w:val="22"/>
        </w:rPr>
      </w:pPr>
      <w:r>
        <w:rPr>
          <w:szCs w:val="28"/>
        </w:rPr>
        <w:t>Šobrīd atbilstoši</w:t>
      </w:r>
      <w:r w:rsidRPr="00147D96">
        <w:rPr>
          <w:szCs w:val="28"/>
        </w:rPr>
        <w:t xml:space="preserve"> Reģistra datiem </w:t>
      </w:r>
      <w:r>
        <w:rPr>
          <w:szCs w:val="28"/>
        </w:rPr>
        <w:t>uz 2021.gada 1.novembri ir beidzies reģistrācijas termiņš reģistrā personām līdz pensijas vecumam: 573 ārstiem, 217 ārstu palīgiem, 754 māsām, 316 māsas palīgiem. Šis ir nozīmīgs ārstniecības personu resurss, ko ārstniecības iestādes var piesaistīt pacientu ārstēšanā Covid – 19 izraisītā situācijā.</w:t>
      </w:r>
    </w:p>
    <w:p w14:paraId="47B4515A" w14:textId="3BC614B5" w:rsidR="009D250C" w:rsidRDefault="009D250C"/>
    <w:p w14:paraId="47B4515B" w14:textId="77777777" w:rsidR="009D250C" w:rsidRDefault="00B00917">
      <w:pPr>
        <w:spacing w:before="90" w:after="90"/>
      </w:pPr>
      <w:r>
        <w:rPr>
          <w:b/>
        </w:rPr>
        <w:t>Risinājuma apraksts</w:t>
      </w:r>
    </w:p>
    <w:p w14:paraId="76CD9A9B" w14:textId="77777777" w:rsidR="00FA4F1D" w:rsidRPr="00FA4F1D" w:rsidRDefault="00FA4F1D" w:rsidP="00FA4F1D">
      <w:pPr>
        <w:rPr>
          <w:szCs w:val="24"/>
          <w:shd w:val="clear" w:color="auto" w:fill="FFFFFF"/>
        </w:rPr>
      </w:pPr>
      <w:r w:rsidRPr="00FA4F1D">
        <w:rPr>
          <w:szCs w:val="24"/>
          <w:shd w:val="clear" w:color="auto" w:fill="FFFFFF"/>
        </w:rPr>
        <w:t xml:space="preserve">Ārstniecības personu reģistrācijas termiņa atjaunošanas kārtību nosaka Ministru kabineta 2016. gada 24. maija noteikumi Nr. 317 "Ārstniecības personu un ārstniecības atbalsta personu reģistra izveides, papildināšanas un uzturēšanas kārtība". Noteikumu 26.1.1.apakšpunkts paredz, ja ārstniecības persona reģistrācijas termiņu reģistrā vēlas atjaunot piecu gadu laikā no dienas, kad beidzies reģistrācijas termiņš reģistrā, ir nepieciešams  profesionālo zināšanu vai prasmju apguvi vai pilnveidi attiecīgajā profesijā vismaz 150 akadēmisko stundu apjomā, bet māsas, vecmātes vai māsas palīga profesijā, – vismaz 100 akadēmisko stundu apjomā pēdējo piecu gadu laikā pirms šā iesnieguma saņemšanas dienas inspekcijā, tajā skaitā profesionālo zināšanu pilnveidi neatliekamās medicīniskās palīdzības sniegšanā, vai par sekmīgi nokārtotu profesionālās atbilstības pārbaudi attiecīgajā profesijā. </w:t>
      </w:r>
    </w:p>
    <w:p w14:paraId="48B11176" w14:textId="77777777" w:rsidR="00FA4F1D" w:rsidRPr="00FA4F1D" w:rsidRDefault="00FA4F1D" w:rsidP="00FA4F1D">
      <w:pPr>
        <w:rPr>
          <w:szCs w:val="24"/>
          <w:shd w:val="clear" w:color="auto" w:fill="FFFFFF"/>
        </w:rPr>
      </w:pPr>
      <w:r w:rsidRPr="00FA4F1D">
        <w:rPr>
          <w:szCs w:val="24"/>
          <w:shd w:val="clear" w:color="auto" w:fill="FFFFFF"/>
        </w:rPr>
        <w:t xml:space="preserve">Rīkojuma projekts paredz uz ārkārtējās situācijas laiku papildus risinājumu reģistrācijas termiņa atjaunošanai reģistrā, kas veicinātu ārstniecības personu iesaisti </w:t>
      </w:r>
      <w:r w:rsidRPr="00FA4F1D">
        <w:rPr>
          <w:szCs w:val="24"/>
          <w:shd w:val="clear" w:color="auto" w:fill="FFFFFF"/>
        </w:rPr>
        <w:lastRenderedPageBreak/>
        <w:t xml:space="preserve">darbam neatliekamās medicīniskās palīdzības sniegšanā, palīdzības sniegšanā akūtos gadījumos un Covid-19 pacientu ārstēšanā un aprūpē.  </w:t>
      </w:r>
    </w:p>
    <w:p w14:paraId="47B4515D" w14:textId="232312A0" w:rsidR="009D250C" w:rsidRDefault="002632F2">
      <w:pPr>
        <w:rPr>
          <w:szCs w:val="24"/>
          <w:shd w:val="clear" w:color="auto" w:fill="FFFFFF"/>
        </w:rPr>
      </w:pPr>
      <w:r w:rsidRPr="002632F2">
        <w:rPr>
          <w:szCs w:val="24"/>
          <w:shd w:val="clear" w:color="auto" w:fill="FFFFFF"/>
        </w:rPr>
        <w:t>Nosakot, ka C</w:t>
      </w:r>
      <w:r w:rsidR="004C13AD">
        <w:rPr>
          <w:szCs w:val="24"/>
          <w:shd w:val="clear" w:color="auto" w:fill="FFFFFF"/>
        </w:rPr>
        <w:t>ovid</w:t>
      </w:r>
      <w:r w:rsidRPr="002632F2">
        <w:rPr>
          <w:szCs w:val="24"/>
          <w:shd w:val="clear" w:color="auto" w:fill="FFFFFF"/>
        </w:rPr>
        <w:t>- 19 pandēmijas laikā ārstniecības personām</w:t>
      </w:r>
      <w:r w:rsidR="00CF218E">
        <w:rPr>
          <w:szCs w:val="24"/>
          <w:shd w:val="clear" w:color="auto" w:fill="FFFFFF"/>
        </w:rPr>
        <w:t xml:space="preserve">, piemēram, </w:t>
      </w:r>
      <w:r w:rsidRPr="002632F2">
        <w:rPr>
          <w:szCs w:val="24"/>
          <w:shd w:val="clear" w:color="auto" w:fill="FFFFFF"/>
        </w:rPr>
        <w:t>ārstiem, ārsta palīgiem, māsām, māsu palīgiem, kuriem reģistrācijas termiņš Ārstniecības personu un ārstniecības atbalsta personu reģistrā  ir beidzies ne ilgāk kā piecus gadus, tas tiek atjaunots uz ārkārtējās situācijas laiku, ja ārstniecības persona iesaistās neatliekamās medicīniskās palīdzības sniegšanā, palīdzības sniegšanā akūtos gadījumos un Covid-19 pacientu ārstēšanā</w:t>
      </w:r>
      <w:r w:rsidR="004663A5">
        <w:rPr>
          <w:szCs w:val="24"/>
          <w:shd w:val="clear" w:color="auto" w:fill="FFFFFF"/>
        </w:rPr>
        <w:t xml:space="preserve"> un aprūpē</w:t>
      </w:r>
      <w:r w:rsidRPr="002632F2">
        <w:rPr>
          <w:szCs w:val="24"/>
          <w:shd w:val="clear" w:color="auto" w:fill="FFFFFF"/>
        </w:rPr>
        <w:t>.  </w:t>
      </w:r>
      <w:r w:rsidR="004663A5">
        <w:rPr>
          <w:szCs w:val="24"/>
          <w:shd w:val="clear" w:color="auto" w:fill="FFFFFF"/>
        </w:rPr>
        <w:t>Šādā gadījumā</w:t>
      </w:r>
      <w:r w:rsidRPr="002632F2">
        <w:rPr>
          <w:szCs w:val="24"/>
          <w:shd w:val="clear" w:color="auto" w:fill="FFFFFF"/>
        </w:rPr>
        <w:t xml:space="preserve"> </w:t>
      </w:r>
      <w:r w:rsidR="004663A5">
        <w:rPr>
          <w:szCs w:val="24"/>
          <w:shd w:val="clear" w:color="auto" w:fill="FFFFFF"/>
        </w:rPr>
        <w:t>ā</w:t>
      </w:r>
      <w:r w:rsidRPr="002632F2">
        <w:rPr>
          <w:szCs w:val="24"/>
          <w:shd w:val="clear" w:color="auto" w:fill="FFFFFF"/>
        </w:rPr>
        <w:t>rstniecības iestāde</w:t>
      </w:r>
      <w:r w:rsidR="00667E29">
        <w:rPr>
          <w:szCs w:val="24"/>
          <w:shd w:val="clear" w:color="auto" w:fill="FFFFFF"/>
        </w:rPr>
        <w:t xml:space="preserve"> atbilstoši </w:t>
      </w:r>
      <w:r w:rsidR="00667E29" w:rsidRPr="00100629">
        <w:rPr>
          <w:szCs w:val="24"/>
          <w:shd w:val="clear" w:color="auto" w:fill="FFFFFF"/>
        </w:rPr>
        <w:t>Ministru kabineta 2016. gada 24. maija noteikum</w:t>
      </w:r>
      <w:r w:rsidR="00667E29">
        <w:rPr>
          <w:szCs w:val="24"/>
          <w:shd w:val="clear" w:color="auto" w:fill="FFFFFF"/>
        </w:rPr>
        <w:t>u</w:t>
      </w:r>
      <w:r w:rsidR="00667E29" w:rsidRPr="00100629">
        <w:rPr>
          <w:szCs w:val="24"/>
          <w:shd w:val="clear" w:color="auto" w:fill="FFFFFF"/>
        </w:rPr>
        <w:t xml:space="preserve"> Nr. 317 "Ārstniecības personu un ārstniecības atbalsta personu reģistra izveides, papildināšanas un uzturēšanas kārtība"</w:t>
      </w:r>
      <w:r w:rsidR="00667E29" w:rsidRPr="002632F2">
        <w:rPr>
          <w:szCs w:val="24"/>
          <w:shd w:val="clear" w:color="auto" w:fill="FFFFFF"/>
        </w:rPr>
        <w:t xml:space="preserve"> </w:t>
      </w:r>
      <w:r w:rsidR="00667E29">
        <w:rPr>
          <w:szCs w:val="24"/>
          <w:shd w:val="clear" w:color="auto" w:fill="FFFFFF"/>
        </w:rPr>
        <w:t xml:space="preserve">2.pielikumam </w:t>
      </w:r>
      <w:r w:rsidR="00185E6E">
        <w:rPr>
          <w:szCs w:val="24"/>
          <w:shd w:val="clear" w:color="auto" w:fill="FFFFFF"/>
        </w:rPr>
        <w:t>“</w:t>
      </w:r>
      <w:r w:rsidR="00185E6E" w:rsidRPr="00185E6E">
        <w:rPr>
          <w:szCs w:val="24"/>
          <w:shd w:val="clear" w:color="auto" w:fill="FFFFFF"/>
        </w:rPr>
        <w:t>Informācija par ārstniecības personu un ārstniecības atbalsta personu nodarbinātību</w:t>
      </w:r>
      <w:r w:rsidR="00185E6E">
        <w:rPr>
          <w:szCs w:val="24"/>
          <w:shd w:val="clear" w:color="auto" w:fill="FFFFFF"/>
        </w:rPr>
        <w:t xml:space="preserve">”  </w:t>
      </w:r>
      <w:r w:rsidRPr="002632F2">
        <w:rPr>
          <w:szCs w:val="24"/>
          <w:shd w:val="clear" w:color="auto" w:fill="FFFFFF"/>
        </w:rPr>
        <w:t>iesniedz</w:t>
      </w:r>
      <w:r w:rsidR="00191E9C">
        <w:rPr>
          <w:szCs w:val="24"/>
          <w:shd w:val="clear" w:color="auto" w:fill="FFFFFF"/>
        </w:rPr>
        <w:t xml:space="preserve"> Veselības i</w:t>
      </w:r>
      <w:r w:rsidR="00191E9C" w:rsidRPr="002632F2">
        <w:rPr>
          <w:szCs w:val="24"/>
          <w:shd w:val="clear" w:color="auto" w:fill="FFFFFF"/>
        </w:rPr>
        <w:t>nspekcijā</w:t>
      </w:r>
      <w:r w:rsidRPr="002632F2">
        <w:rPr>
          <w:szCs w:val="24"/>
          <w:shd w:val="clear" w:color="auto" w:fill="FFFFFF"/>
        </w:rPr>
        <w:t xml:space="preserve"> informāciju par ārstniecības personas nodarbinātību ārstniecības iestādē </w:t>
      </w:r>
      <w:r w:rsidR="00185884" w:rsidRPr="002632F2">
        <w:rPr>
          <w:szCs w:val="24"/>
          <w:shd w:val="clear" w:color="auto" w:fill="FFFFFF"/>
        </w:rPr>
        <w:t>neatliekamās medicīniskās palīdzības sniegšanā, palīdzības sniegšanā akūtos gadījumos un Covid-19 pacientu ārstēšanā</w:t>
      </w:r>
      <w:r w:rsidR="00185884">
        <w:rPr>
          <w:szCs w:val="24"/>
          <w:shd w:val="clear" w:color="auto" w:fill="FFFFFF"/>
        </w:rPr>
        <w:t xml:space="preserve"> un aprūpē </w:t>
      </w:r>
      <w:r w:rsidR="00191E9C">
        <w:rPr>
          <w:szCs w:val="24"/>
          <w:shd w:val="clear" w:color="auto" w:fill="FFFFFF"/>
        </w:rPr>
        <w:t>uz ārkārtējās situācijas laiku</w:t>
      </w:r>
      <w:r w:rsidRPr="002632F2">
        <w:rPr>
          <w:szCs w:val="24"/>
          <w:shd w:val="clear" w:color="auto" w:fill="FFFFFF"/>
        </w:rPr>
        <w:t xml:space="preserve"> </w:t>
      </w:r>
      <w:r w:rsidR="00FE0533">
        <w:rPr>
          <w:szCs w:val="24"/>
          <w:shd w:val="clear" w:color="auto" w:fill="FFFFFF"/>
        </w:rPr>
        <w:t xml:space="preserve">(to norādot piezīmēs) </w:t>
      </w:r>
      <w:r w:rsidRPr="002632F2">
        <w:rPr>
          <w:szCs w:val="24"/>
          <w:shd w:val="clear" w:color="auto" w:fill="FFFFFF"/>
        </w:rPr>
        <w:t>ar klāt pievieno ārstniecības personas parakstītu iesniegumu</w:t>
      </w:r>
      <w:r w:rsidR="005514D9">
        <w:rPr>
          <w:szCs w:val="24"/>
          <w:shd w:val="clear" w:color="auto" w:fill="FFFFFF"/>
        </w:rPr>
        <w:t xml:space="preserve"> (brīvas formas iesniegums)</w:t>
      </w:r>
      <w:r w:rsidR="004A73DD">
        <w:rPr>
          <w:szCs w:val="24"/>
          <w:shd w:val="clear" w:color="auto" w:fill="FFFFFF"/>
        </w:rPr>
        <w:t xml:space="preserve"> par </w:t>
      </w:r>
      <w:r w:rsidRPr="002632F2">
        <w:rPr>
          <w:szCs w:val="24"/>
          <w:shd w:val="clear" w:color="auto" w:fill="FFFFFF"/>
        </w:rPr>
        <w:t>reģistr</w:t>
      </w:r>
      <w:r w:rsidR="004A73DD">
        <w:rPr>
          <w:szCs w:val="24"/>
          <w:shd w:val="clear" w:color="auto" w:fill="FFFFFF"/>
        </w:rPr>
        <w:t>ācijas</w:t>
      </w:r>
      <w:r w:rsidRPr="002632F2">
        <w:rPr>
          <w:szCs w:val="24"/>
          <w:shd w:val="clear" w:color="auto" w:fill="FFFFFF"/>
        </w:rPr>
        <w:t xml:space="preserve"> termiņa atjaunošanu</w:t>
      </w:r>
      <w:r w:rsidR="004A73DD">
        <w:rPr>
          <w:szCs w:val="24"/>
          <w:shd w:val="clear" w:color="auto" w:fill="FFFFFF"/>
        </w:rPr>
        <w:t>.</w:t>
      </w:r>
      <w:r w:rsidR="005514D9">
        <w:rPr>
          <w:szCs w:val="24"/>
          <w:shd w:val="clear" w:color="auto" w:fill="FFFFFF"/>
        </w:rPr>
        <w:t xml:space="preserve"> </w:t>
      </w:r>
      <w:r w:rsidR="00CF218E" w:rsidRPr="005514D9">
        <w:rPr>
          <w:szCs w:val="24"/>
          <w:shd w:val="clear" w:color="auto" w:fill="FFFFFF"/>
        </w:rPr>
        <w:t>Minētais valsts pārvaldes pakalpojums pie</w:t>
      </w:r>
      <w:r w:rsidR="005514D9" w:rsidRPr="005514D9">
        <w:rPr>
          <w:szCs w:val="24"/>
          <w:shd w:val="clear" w:color="auto" w:fill="FFFFFF"/>
        </w:rPr>
        <w:t>ejams</w:t>
      </w:r>
      <w:r w:rsidR="00CF218E" w:rsidRPr="005514D9">
        <w:rPr>
          <w:szCs w:val="24"/>
          <w:shd w:val="clear" w:color="auto" w:fill="FFFFFF"/>
        </w:rPr>
        <w:t>, izmantojot neklātienes kanālus.</w:t>
      </w:r>
    </w:p>
    <w:p w14:paraId="3952AE53" w14:textId="77777777" w:rsidR="00502468" w:rsidRDefault="00502468" w:rsidP="00364862">
      <w:pPr>
        <w:spacing w:before="90" w:after="90"/>
        <w:rPr>
          <w:b/>
        </w:rPr>
      </w:pPr>
      <w:bookmarkStart w:id="1" w:name="_Hlk87264723"/>
    </w:p>
    <w:p w14:paraId="2208ABD9" w14:textId="786AEEA8" w:rsidR="00062D96" w:rsidRPr="00062D96" w:rsidRDefault="00E30969" w:rsidP="00364862">
      <w:pPr>
        <w:spacing w:before="90" w:after="90"/>
        <w:rPr>
          <w:b/>
        </w:rPr>
      </w:pPr>
      <w:r w:rsidRPr="00E30969">
        <w:rPr>
          <w:b/>
        </w:rPr>
        <w:t xml:space="preserve">1.3. </w:t>
      </w:r>
      <w:r>
        <w:rPr>
          <w:b/>
        </w:rPr>
        <w:t>4</w:t>
      </w:r>
      <w:r w:rsidR="00364862" w:rsidRPr="00364862">
        <w:rPr>
          <w:b/>
        </w:rPr>
        <w:t xml:space="preserve">. </w:t>
      </w:r>
      <w:r w:rsidR="00364862" w:rsidRPr="00062D96">
        <w:rPr>
          <w:b/>
        </w:rPr>
        <w:t>Pašreizējā situācija</w:t>
      </w:r>
    </w:p>
    <w:p w14:paraId="19ABEAC2" w14:textId="6AAA3A5B" w:rsidR="00364862" w:rsidRPr="00062D96" w:rsidRDefault="00364862" w:rsidP="00364862">
      <w:pPr>
        <w:spacing w:before="90" w:after="90"/>
        <w:rPr>
          <w:bCs/>
        </w:rPr>
      </w:pPr>
      <w:r w:rsidRPr="00364862">
        <w:rPr>
          <w:bCs/>
        </w:rPr>
        <w:t>Rīkojums nosaka, ka pēc ģimenes ārsta pieprasījuma, kurš ir līgumattiecībās ar Nacionālo veselības dienestu, pašvaldība nodrošina saziņu ar pacientiem vecumā no 60 gadiem, kuri nav vakcinēti pret Covid-19, lai aicinātu pacientus līdz 2021. gada 14. novembrim uzsākt vakcināciju pret Covid-19 ģimenes ārsta prakses vietā, ģimenes ārsta sadarbības iestādē vai pacienta dzīvesvietā, ja pacients ir vecumā no 70 gadiem</w:t>
      </w:r>
      <w:r w:rsidR="009D74C4">
        <w:rPr>
          <w:bCs/>
        </w:rPr>
        <w:t>.</w:t>
      </w:r>
      <w:r w:rsidRPr="00364862">
        <w:rPr>
          <w:bCs/>
        </w:rPr>
        <w:t xml:space="preserve"> </w:t>
      </w:r>
    </w:p>
    <w:p w14:paraId="7012786C" w14:textId="77777777" w:rsidR="00364862" w:rsidRPr="00364862" w:rsidRDefault="00364862" w:rsidP="00364862">
      <w:pPr>
        <w:spacing w:before="90" w:after="90"/>
        <w:rPr>
          <w:b/>
        </w:rPr>
      </w:pPr>
      <w:r w:rsidRPr="00364862">
        <w:rPr>
          <w:b/>
        </w:rPr>
        <w:t>Problēmas un risinājumi</w:t>
      </w:r>
    </w:p>
    <w:p w14:paraId="0FA2B42F" w14:textId="77777777" w:rsidR="00364862" w:rsidRPr="00364862" w:rsidRDefault="00364862" w:rsidP="00364862">
      <w:pPr>
        <w:spacing w:before="90" w:after="90"/>
        <w:rPr>
          <w:b/>
        </w:rPr>
      </w:pPr>
      <w:r w:rsidRPr="00364862">
        <w:rPr>
          <w:b/>
        </w:rPr>
        <w:t>Problēmas apraksts</w:t>
      </w:r>
    </w:p>
    <w:bookmarkEnd w:id="1"/>
    <w:p w14:paraId="2B8EFFD5" w14:textId="6A5254AE" w:rsidR="00062D96" w:rsidRDefault="00D110BF" w:rsidP="00062D96">
      <w:pPr>
        <w:spacing w:before="90" w:after="90"/>
        <w:rPr>
          <w:bCs/>
        </w:rPr>
      </w:pPr>
      <w:r w:rsidRPr="00D110BF">
        <w:rPr>
          <w:bCs/>
        </w:rPr>
        <w:t>Šobrīd no pašvaldībām tiek saņemta informācija, ka ģimenes ārstu sniegtā pacientu kontaktinformācija mēdz būt neaktuāla, un pašvaldību rīcībā ir aktuālāka/ jaunāka personu kontaktinformācija, tomēr pašvaldībām nav tiesiska pamata veikt personas datu apstrādi, izmantojot savas informācijas sistēmas, lai  aicinātu personas vakcinēties pret Covid-19.</w:t>
      </w:r>
      <w:r w:rsidR="00062D96" w:rsidRPr="00062D96">
        <w:rPr>
          <w:bCs/>
        </w:rPr>
        <w:t>Atsevišķas ģimenes ārstu prakses nepaspēs nodrošināt saziņu ar visiem savā praksē reģistrētajiem nevakcinētajiem pacientiem vecumā no 60 gadiem un organizēt šo pacientu vakcinācijas uzsākšanu līdz 2021. gada 14. novembrim.</w:t>
      </w:r>
    </w:p>
    <w:p w14:paraId="4D22D715" w14:textId="52548E55" w:rsidR="00062D96" w:rsidRPr="00062D96" w:rsidRDefault="00062D96" w:rsidP="00062D96">
      <w:pPr>
        <w:spacing w:before="90" w:after="90"/>
        <w:rPr>
          <w:b/>
        </w:rPr>
      </w:pPr>
      <w:r w:rsidRPr="00062D96">
        <w:rPr>
          <w:b/>
        </w:rPr>
        <w:t>Risinājums</w:t>
      </w:r>
    </w:p>
    <w:p w14:paraId="316333C3" w14:textId="4E51CA18" w:rsidR="00D110BF" w:rsidRDefault="00D110BF" w:rsidP="00062D96">
      <w:pPr>
        <w:spacing w:before="90" w:after="90"/>
        <w:rPr>
          <w:bCs/>
        </w:rPr>
      </w:pPr>
      <w:r>
        <w:rPr>
          <w:bCs/>
        </w:rPr>
        <w:t>Projekts paredz noteikt,</w:t>
      </w:r>
      <w:r w:rsidRPr="00D110BF">
        <w:rPr>
          <w:color w:val="000000"/>
          <w:szCs w:val="28"/>
          <w:shd w:val="clear" w:color="auto" w:fill="FFFFFF"/>
        </w:rPr>
        <w:t xml:space="preserve"> </w:t>
      </w:r>
      <w:r>
        <w:rPr>
          <w:color w:val="000000"/>
          <w:szCs w:val="28"/>
          <w:shd w:val="clear" w:color="auto" w:fill="FFFFFF"/>
        </w:rPr>
        <w:t>ka</w:t>
      </w:r>
      <w:r w:rsidRPr="00D110BF">
        <w:rPr>
          <w:bCs/>
        </w:rPr>
        <w:t> pašvaldības izmanto arī pašvaldības rīcībā esošo kontaktinformāciju</w:t>
      </w:r>
      <w:r>
        <w:rPr>
          <w:bCs/>
        </w:rPr>
        <w:t xml:space="preserve"> saziņai, </w:t>
      </w:r>
      <w:r w:rsidR="004C13AD">
        <w:rPr>
          <w:bCs/>
        </w:rPr>
        <w:t>j</w:t>
      </w:r>
      <w:r>
        <w:rPr>
          <w:bCs/>
        </w:rPr>
        <w:t>a lūgums sazināties saņemts no ģimenes ārsta.</w:t>
      </w:r>
      <w:r w:rsidRPr="00D110BF">
        <w:rPr>
          <w:bCs/>
        </w:rPr>
        <w:t xml:space="preserve"> Šobrīd </w:t>
      </w:r>
      <w:r>
        <w:rPr>
          <w:bCs/>
        </w:rPr>
        <w:t xml:space="preserve">pašvaldība </w:t>
      </w:r>
      <w:r w:rsidRPr="00D110BF">
        <w:rPr>
          <w:bCs/>
        </w:rPr>
        <w:t>var izmantot savas datubāzes tikai</w:t>
      </w:r>
      <w:r>
        <w:rPr>
          <w:bCs/>
        </w:rPr>
        <w:t xml:space="preserve"> gadījumā</w:t>
      </w:r>
      <w:r w:rsidRPr="00D110BF">
        <w:rPr>
          <w:bCs/>
        </w:rPr>
        <w:t>, ja saņem datus no N</w:t>
      </w:r>
      <w:r>
        <w:rPr>
          <w:bCs/>
        </w:rPr>
        <w:t>acionālā veselības dienesta, bet, l</w:t>
      </w:r>
      <w:r w:rsidRPr="00D110BF">
        <w:rPr>
          <w:bCs/>
        </w:rPr>
        <w:t xml:space="preserve">ai </w:t>
      </w:r>
      <w:r>
        <w:rPr>
          <w:bCs/>
        </w:rPr>
        <w:t>nodrošinātu</w:t>
      </w:r>
      <w:r w:rsidRPr="00D110BF">
        <w:rPr>
          <w:bCs/>
        </w:rPr>
        <w:t xml:space="preserve"> tiesisk</w:t>
      </w:r>
      <w:r>
        <w:rPr>
          <w:bCs/>
        </w:rPr>
        <w:t>u</w:t>
      </w:r>
      <w:r w:rsidRPr="00D110BF">
        <w:rPr>
          <w:bCs/>
        </w:rPr>
        <w:t xml:space="preserve"> konsekven</w:t>
      </w:r>
      <w:r>
        <w:rPr>
          <w:bCs/>
        </w:rPr>
        <w:t>ci</w:t>
      </w:r>
      <w:r w:rsidRPr="00D110BF">
        <w:rPr>
          <w:bCs/>
        </w:rPr>
        <w:t xml:space="preserve"> un fun</w:t>
      </w:r>
      <w:r>
        <w:rPr>
          <w:bCs/>
        </w:rPr>
        <w:t>k</w:t>
      </w:r>
      <w:r w:rsidRPr="00D110BF">
        <w:rPr>
          <w:bCs/>
        </w:rPr>
        <w:t>cionāl</w:t>
      </w:r>
      <w:r>
        <w:rPr>
          <w:bCs/>
        </w:rPr>
        <w:t>u</w:t>
      </w:r>
      <w:r w:rsidRPr="00D110BF">
        <w:rPr>
          <w:bCs/>
        </w:rPr>
        <w:t xml:space="preserve"> efekt</w:t>
      </w:r>
      <w:r>
        <w:rPr>
          <w:bCs/>
        </w:rPr>
        <w:t>i</w:t>
      </w:r>
      <w:r w:rsidRPr="00D110BF">
        <w:rPr>
          <w:bCs/>
        </w:rPr>
        <w:t>vi</w:t>
      </w:r>
      <w:r>
        <w:rPr>
          <w:bCs/>
        </w:rPr>
        <w:t>tāti</w:t>
      </w:r>
      <w:r w:rsidRPr="00D110BF">
        <w:rPr>
          <w:bCs/>
        </w:rPr>
        <w:t>, jādod šāda iespēja</w:t>
      </w:r>
      <w:r>
        <w:rPr>
          <w:bCs/>
        </w:rPr>
        <w:t xml:space="preserve"> arī gadījumā</w:t>
      </w:r>
      <w:r w:rsidRPr="00D110BF">
        <w:rPr>
          <w:bCs/>
        </w:rPr>
        <w:t xml:space="preserve">, kad </w:t>
      </w:r>
      <w:r>
        <w:rPr>
          <w:bCs/>
        </w:rPr>
        <w:t xml:space="preserve">tiek </w:t>
      </w:r>
      <w:r w:rsidRPr="00D110BF">
        <w:rPr>
          <w:bCs/>
        </w:rPr>
        <w:t>saņem</w:t>
      </w:r>
      <w:r>
        <w:rPr>
          <w:bCs/>
        </w:rPr>
        <w:t>ti</w:t>
      </w:r>
      <w:r w:rsidRPr="00D110BF">
        <w:rPr>
          <w:bCs/>
        </w:rPr>
        <w:t xml:space="preserve"> dat</w:t>
      </w:r>
      <w:r>
        <w:rPr>
          <w:bCs/>
        </w:rPr>
        <w:t xml:space="preserve">i tieši </w:t>
      </w:r>
      <w:r w:rsidRPr="00D110BF">
        <w:rPr>
          <w:bCs/>
        </w:rPr>
        <w:t xml:space="preserve">no </w:t>
      </w:r>
      <w:r>
        <w:rPr>
          <w:bCs/>
        </w:rPr>
        <w:t>ģimenes ārsta</w:t>
      </w:r>
      <w:r w:rsidRPr="00D110BF">
        <w:rPr>
          <w:bCs/>
        </w:rPr>
        <w:t>.</w:t>
      </w:r>
    </w:p>
    <w:p w14:paraId="27F96B97" w14:textId="1A97173D" w:rsidR="00062D96" w:rsidRPr="00062D96" w:rsidRDefault="00062D96" w:rsidP="00062D96">
      <w:pPr>
        <w:spacing w:before="90" w:after="90"/>
        <w:rPr>
          <w:bCs/>
        </w:rPr>
      </w:pPr>
      <w:r>
        <w:rPr>
          <w:bCs/>
        </w:rPr>
        <w:lastRenderedPageBreak/>
        <w:t>N</w:t>
      </w:r>
      <w:r w:rsidRPr="00062D96">
        <w:rPr>
          <w:bCs/>
        </w:rPr>
        <w:t>epieciešams svītrot no punkta norādi par vakcinācijas uzsākšanas termiņu (līdz 2021. gada 14. novembrim)</w:t>
      </w:r>
      <w:r>
        <w:rPr>
          <w:bCs/>
        </w:rPr>
        <w:t>.</w:t>
      </w:r>
    </w:p>
    <w:p w14:paraId="348D8AC6" w14:textId="260BCCB7" w:rsidR="003512B1" w:rsidRDefault="003512B1" w:rsidP="003512B1">
      <w:pPr>
        <w:spacing w:before="90" w:after="90"/>
        <w:rPr>
          <w:b/>
        </w:rPr>
      </w:pPr>
      <w:r>
        <w:rPr>
          <w:b/>
        </w:rPr>
        <w:t xml:space="preserve">1.3.5. </w:t>
      </w:r>
      <w:r w:rsidRPr="003512B1">
        <w:rPr>
          <w:b/>
          <w:bCs/>
        </w:rPr>
        <w:t>Pašreizējā</w:t>
      </w:r>
      <w:r w:rsidRPr="003512B1">
        <w:rPr>
          <w:b/>
        </w:rPr>
        <w:t xml:space="preserve"> situācija</w:t>
      </w:r>
    </w:p>
    <w:p w14:paraId="39689335" w14:textId="77777777" w:rsidR="003512B1" w:rsidRPr="003512B1" w:rsidRDefault="003512B1" w:rsidP="003512B1">
      <w:pPr>
        <w:spacing w:before="90" w:after="90"/>
      </w:pPr>
      <w:r w:rsidRPr="003512B1">
        <w:t>Situācijā, kad joprojām strauji pieaug saslimušo skaits, arī kontaktpersonu skaits pieaug ārkārtīgi strauji.</w:t>
      </w:r>
    </w:p>
    <w:p w14:paraId="3511A453" w14:textId="77777777" w:rsidR="003512B1" w:rsidRPr="003512B1" w:rsidRDefault="003512B1" w:rsidP="003512B1">
      <w:pPr>
        <w:spacing w:before="90" w:after="90"/>
        <w:rPr>
          <w:b/>
        </w:rPr>
      </w:pPr>
      <w:r w:rsidRPr="003512B1">
        <w:rPr>
          <w:b/>
        </w:rPr>
        <w:t>Problēmas un risinājumi</w:t>
      </w:r>
    </w:p>
    <w:p w14:paraId="00D9C831" w14:textId="7011D640" w:rsidR="003512B1" w:rsidRDefault="003512B1" w:rsidP="003512B1">
      <w:pPr>
        <w:spacing w:before="90" w:after="90"/>
        <w:rPr>
          <w:b/>
        </w:rPr>
      </w:pPr>
      <w:r w:rsidRPr="003512B1">
        <w:rPr>
          <w:b/>
        </w:rPr>
        <w:t>Problēmas apraksts</w:t>
      </w:r>
    </w:p>
    <w:p w14:paraId="0FFD4A92" w14:textId="0C979D25" w:rsidR="003512B1" w:rsidRPr="003512B1" w:rsidRDefault="003512B1" w:rsidP="003512B1">
      <w:pPr>
        <w:spacing w:before="90" w:after="90"/>
      </w:pPr>
      <w:r w:rsidRPr="003512B1">
        <w:t xml:space="preserve">Situācijā, kad joprojām strauji pieaug saslimušo skaits (pēc SPKC datiem uz 04.11.2021. kopā stacionāros ārstējas 1 554 pacienti, dienas laikā stacionēti 190 pacienti, savukārt 7 dienu kumulatīvais stacionēto pacientu skaits ar apstiprinātu Covid-19 infekciju ir 1 184 pacienti), arī kontaktpersonu skaits pieaug ārkārtīgi strauji. Tas ietekmē tautsaimniecību un svarīgu pakalpojumu nodrošināšanu, jo </w:t>
      </w:r>
      <w:r w:rsidR="4DC6C85C">
        <w:t>nodarbinātie</w:t>
      </w:r>
      <w:r w:rsidR="15AA6BE8">
        <w:t xml:space="preserve">, t.sk. vakcinētie, </w:t>
      </w:r>
      <w:r w:rsidR="4DC6C85C">
        <w:t>gan</w:t>
      </w:r>
      <w:r w:rsidRPr="003512B1">
        <w:t xml:space="preserve"> slimo, gan atrodas mājas karantīnā, jo ir noteikti kā kontaktpersonas un nevar pildīt savus darba pienākumus.</w:t>
      </w:r>
    </w:p>
    <w:p w14:paraId="2AAF497F" w14:textId="3DE1B094" w:rsidR="00364862" w:rsidRDefault="003512B1" w:rsidP="003512B1">
      <w:pPr>
        <w:spacing w:before="90" w:after="90"/>
        <w:rPr>
          <w:b/>
        </w:rPr>
      </w:pPr>
      <w:r w:rsidRPr="003512B1">
        <w:rPr>
          <w:b/>
        </w:rPr>
        <w:t>Risinājums</w:t>
      </w:r>
    </w:p>
    <w:p w14:paraId="38A09FAA" w14:textId="77777777" w:rsidR="00091220" w:rsidRDefault="4DC6C85C" w:rsidP="6B2A6E47">
      <w:pPr>
        <w:spacing w:before="90" w:after="90"/>
      </w:pPr>
      <w:r w:rsidRPr="00091220">
        <w:t xml:space="preserve">Lai </w:t>
      </w:r>
      <w:r w:rsidR="00DA6EB0" w:rsidRPr="00091220">
        <w:t>uzņēmumi, valsts un pašvaldību iestādes</w:t>
      </w:r>
      <w:r w:rsidRPr="00091220">
        <w:t xml:space="preserve"> šajā saspringtajā laikā, kad </w:t>
      </w:r>
      <w:r w:rsidR="00DA6EB0" w:rsidRPr="00091220">
        <w:t xml:space="preserve">ik dienas tiek atklāts liels skaits </w:t>
      </w:r>
      <w:r w:rsidR="00CE5751" w:rsidRPr="00091220">
        <w:t>jaunu inficēšanās</w:t>
      </w:r>
      <w:r w:rsidR="00B4400E" w:rsidRPr="00091220">
        <w:t xml:space="preserve"> ar SARS </w:t>
      </w:r>
      <w:r w:rsidR="006A46DD" w:rsidRPr="00091220">
        <w:t>CoV-2</w:t>
      </w:r>
      <w:r w:rsidR="00CE5751" w:rsidRPr="00091220">
        <w:t xml:space="preserve"> g</w:t>
      </w:r>
      <w:r w:rsidR="00B61AD1" w:rsidRPr="00091220">
        <w:t>a</w:t>
      </w:r>
      <w:r w:rsidR="00CE5751" w:rsidRPr="00091220">
        <w:t>dījumu un ar tiem saistīt</w:t>
      </w:r>
      <w:r w:rsidR="00B61AD1" w:rsidRPr="00091220">
        <w:t>as kontaktpers</w:t>
      </w:r>
      <w:r w:rsidR="00301E57" w:rsidRPr="00091220">
        <w:t>o</w:t>
      </w:r>
      <w:r w:rsidR="00B61AD1" w:rsidRPr="00091220">
        <w:t>nas</w:t>
      </w:r>
      <w:r w:rsidRPr="00091220">
        <w:t xml:space="preserve">, spētu turpināt savu darbu, ir </w:t>
      </w:r>
      <w:r w:rsidR="007D0302" w:rsidRPr="00091220">
        <w:t>jāparedz vienkā</w:t>
      </w:r>
      <w:r w:rsidR="0017387C" w:rsidRPr="00091220">
        <w:t xml:space="preserve">ršākas procedūras </w:t>
      </w:r>
      <w:r w:rsidR="008028B9" w:rsidRPr="00091220">
        <w:t xml:space="preserve">pilnībā </w:t>
      </w:r>
      <w:r w:rsidRPr="00091220">
        <w:t>vakcinēt</w:t>
      </w:r>
      <w:r w:rsidR="008028B9" w:rsidRPr="00091220">
        <w:t>u</w:t>
      </w:r>
      <w:r w:rsidRPr="00091220">
        <w:t xml:space="preserve"> vai pārslimojuš</w:t>
      </w:r>
      <w:r w:rsidR="008028B9" w:rsidRPr="00091220">
        <w:t>u</w:t>
      </w:r>
      <w:r w:rsidRPr="00091220">
        <w:t xml:space="preserve"> </w:t>
      </w:r>
      <w:r w:rsidR="008028B9" w:rsidRPr="00091220">
        <w:t>kontaktpersonu</w:t>
      </w:r>
      <w:r w:rsidR="00CE0DED" w:rsidRPr="00091220">
        <w:t xml:space="preserve"> </w:t>
      </w:r>
      <w:r w:rsidR="00FD2633" w:rsidRPr="00091220">
        <w:t>medicīniskajai novērošanai</w:t>
      </w:r>
      <w:r w:rsidR="008028B9" w:rsidRPr="00091220">
        <w:t>.</w:t>
      </w:r>
      <w:r w:rsidR="002211A1" w:rsidRPr="00091220">
        <w:t xml:space="preserve"> </w:t>
      </w:r>
    </w:p>
    <w:p w14:paraId="55FB7094" w14:textId="77777777" w:rsidR="00091220" w:rsidRDefault="002211A1" w:rsidP="6B2A6E47">
      <w:pPr>
        <w:spacing w:before="90" w:after="90"/>
      </w:pPr>
      <w:r w:rsidRPr="00091220">
        <w:t>Ņemot vērā to, ka</w:t>
      </w:r>
      <w:r w:rsidR="00BE1C68" w:rsidRPr="00091220">
        <w:t xml:space="preserve"> pret C</w:t>
      </w:r>
      <w:r w:rsidR="00590FBA" w:rsidRPr="00091220">
        <w:t>ovid-19</w:t>
      </w:r>
      <w:r w:rsidRPr="00091220">
        <w:t xml:space="preserve"> vakcinēti cilvēki </w:t>
      </w:r>
      <w:r w:rsidR="00E27857" w:rsidRPr="00091220">
        <w:t>da</w:t>
      </w:r>
      <w:r w:rsidR="00CB358D" w:rsidRPr="00091220">
        <w:t>udz retāk inficējas ar SARS</w:t>
      </w:r>
      <w:r w:rsidR="6A2D4B83" w:rsidRPr="00091220">
        <w:t>-</w:t>
      </w:r>
      <w:r w:rsidR="00CB358D" w:rsidRPr="00091220">
        <w:t>CoV-2</w:t>
      </w:r>
      <w:r w:rsidR="005F3EAB" w:rsidRPr="00091220">
        <w:t xml:space="preserve"> nekā nevakcinēti</w:t>
      </w:r>
      <w:r w:rsidR="7F00987B" w:rsidRPr="00091220">
        <w:t>,</w:t>
      </w:r>
      <w:r w:rsidR="005F3EAB" w:rsidRPr="00091220">
        <w:t xml:space="preserve"> un šie cilvē</w:t>
      </w:r>
      <w:r w:rsidR="00130307" w:rsidRPr="00091220">
        <w:t>k</w:t>
      </w:r>
      <w:r w:rsidR="005F3EAB" w:rsidRPr="00091220">
        <w:t xml:space="preserve">i parasti slimo vieglākās formās, viņi </w:t>
      </w:r>
      <w:r w:rsidR="00F77349" w:rsidRPr="00091220">
        <w:t>rada daudz m</w:t>
      </w:r>
      <w:r w:rsidR="000D20AA" w:rsidRPr="00091220">
        <w:t>a</w:t>
      </w:r>
      <w:r w:rsidR="00F77349" w:rsidRPr="00091220">
        <w:t>zāku risku citiem cilvē</w:t>
      </w:r>
      <w:r w:rsidR="000D20AA" w:rsidRPr="00091220">
        <w:t>kiem inficēties ar šo vīrusu</w:t>
      </w:r>
      <w:r w:rsidR="00130307" w:rsidRPr="00091220">
        <w:t>.</w:t>
      </w:r>
      <w:r w:rsidR="00CB358D" w:rsidRPr="00091220">
        <w:t xml:space="preserve"> </w:t>
      </w:r>
      <w:r w:rsidR="008028B9" w:rsidRPr="00091220">
        <w:t xml:space="preserve"> </w:t>
      </w:r>
      <w:r w:rsidR="0090159C" w:rsidRPr="00091220">
        <w:t xml:space="preserve">Tādēļ </w:t>
      </w:r>
      <w:r w:rsidR="00130307" w:rsidRPr="00091220">
        <w:t>ir iespējams noteikt, ka šie cilvēki</w:t>
      </w:r>
      <w:r w:rsidR="4DC6C85C" w:rsidRPr="00091220">
        <w:t xml:space="preserve"> var neievērot mājas karantīnu, lai veiktu darba pienākumus </w:t>
      </w:r>
      <w:r w:rsidR="009B6656" w:rsidRPr="00091220">
        <w:t>vai</w:t>
      </w:r>
      <w:r w:rsidR="4DC6C85C" w:rsidRPr="00091220">
        <w:t xml:space="preserve"> </w:t>
      </w:r>
      <w:r w:rsidR="3AFA605C" w:rsidRPr="00091220">
        <w:t xml:space="preserve">piedalītos </w:t>
      </w:r>
      <w:r w:rsidR="4DC6C85C" w:rsidRPr="00091220">
        <w:t>klātienes mācību proces</w:t>
      </w:r>
      <w:r w:rsidR="32D6325F" w:rsidRPr="00091220">
        <w:t>ā</w:t>
      </w:r>
      <w:r w:rsidR="4DC6C85C" w:rsidRPr="00091220">
        <w:t>, ja</w:t>
      </w:r>
      <w:r w:rsidR="009B6656" w:rsidRPr="00091220">
        <w:t xml:space="preserve"> tiek nodrošināta šo cilvēku </w:t>
      </w:r>
      <w:r w:rsidR="006C0409" w:rsidRPr="00091220">
        <w:t>medicīni</w:t>
      </w:r>
      <w:r w:rsidR="002B7344" w:rsidRPr="00091220">
        <w:t>s</w:t>
      </w:r>
      <w:r w:rsidR="006C0409" w:rsidRPr="00091220">
        <w:t xml:space="preserve">kā novērošana. Proti, </w:t>
      </w:r>
      <w:r w:rsidR="002B7344" w:rsidRPr="00091220">
        <w:t>ja</w:t>
      </w:r>
      <w:r w:rsidR="4DC6C85C" w:rsidRPr="00091220">
        <w:t xml:space="preserve"> iestādes vadītājs</w:t>
      </w:r>
      <w:r w:rsidR="002B7344" w:rsidRPr="00091220">
        <w:t xml:space="preserve"> un/vai darba devējs</w:t>
      </w:r>
      <w:r w:rsidR="4DC6C85C" w:rsidRPr="00091220">
        <w:t xml:space="preserve"> nodrošina darbinieka (amatpersonas) vai izglītojamā, kas ir kontaktpersona, skrīningu ar antigēna testiem katru reizi pirms darba dienas vai maiņas</w:t>
      </w:r>
      <w:r w:rsidR="46CE7452" w:rsidRPr="00091220">
        <w:t>,</w:t>
      </w:r>
      <w:r w:rsidR="4DC6C85C" w:rsidRPr="00091220">
        <w:t xml:space="preserve"> vai klātienes mācību dienas uzsākšanas septiņu dienu laikā pēc kontakta ar inficēto personu. Šāds risks ir attaisnojams, jo vakcinētie vai pārslimojušie septiņas dienas katru dienu pirms darba vai mācību uzsākšanas tiks skrīnēti ar antigēna testiem.</w:t>
      </w:r>
    </w:p>
    <w:p w14:paraId="60A8E875" w14:textId="77777777" w:rsidR="00091220" w:rsidRDefault="4DC6C85C" w:rsidP="6B2A6E47">
      <w:pPr>
        <w:spacing w:before="90" w:after="90"/>
      </w:pPr>
      <w:r w:rsidRPr="00091220">
        <w:t xml:space="preserve"> </w:t>
      </w:r>
      <w:r w:rsidR="5FF8B743" w:rsidRPr="00091220">
        <w:t xml:space="preserve">Personām ar pārslimošanas sertifikātu skrīnings nav piemērojams 60 dienas pēc pirmā pozitīvā Covid-19 testa. Tādejādi šīs personas neatradīsies mājas karantīnā, bet turpinās veikt savus darba (amata) pienākumus vai piedalīties klātienes izglītības procesā. </w:t>
      </w:r>
    </w:p>
    <w:p w14:paraId="64F2A418" w14:textId="2A1AC94A" w:rsidR="36C8FBBA" w:rsidRDefault="5FF8B743" w:rsidP="6B2A6E47">
      <w:pPr>
        <w:spacing w:before="90" w:after="90"/>
      </w:pPr>
      <w:r w:rsidRPr="00091220">
        <w:t>Izglītības iestādēs, kur līdz šim īstenots darbinieku un izglītojamo skrīnings, plānots paplašināt valsts apmaksāto pieejamo testu veidus, īstenojot iepirkumu par paštestu piegādi.</w:t>
      </w:r>
    </w:p>
    <w:p w14:paraId="17174176" w14:textId="0D81565E" w:rsidR="36C8FBBA" w:rsidRDefault="36C8FBBA" w:rsidP="36C8FBBA">
      <w:pPr>
        <w:spacing w:before="90" w:after="90"/>
      </w:pPr>
    </w:p>
    <w:p w14:paraId="7A8A8D05" w14:textId="25BAFD8C" w:rsidR="0074263D" w:rsidRDefault="0074263D" w:rsidP="0074263D">
      <w:pPr>
        <w:spacing w:before="90" w:after="90"/>
        <w:rPr>
          <w:b/>
        </w:rPr>
      </w:pPr>
      <w:r>
        <w:rPr>
          <w:b/>
        </w:rPr>
        <w:t>1.3.</w:t>
      </w:r>
      <w:r w:rsidR="003512B1">
        <w:rPr>
          <w:b/>
        </w:rPr>
        <w:t>6</w:t>
      </w:r>
      <w:r>
        <w:rPr>
          <w:b/>
        </w:rPr>
        <w:t>.</w:t>
      </w:r>
      <w:r w:rsidRPr="0074263D">
        <w:rPr>
          <w:b/>
          <w:bCs/>
        </w:rPr>
        <w:t xml:space="preserve"> Pašreizējā</w:t>
      </w:r>
      <w:r w:rsidRPr="0074263D">
        <w:rPr>
          <w:b/>
        </w:rPr>
        <w:t xml:space="preserve"> situācija</w:t>
      </w:r>
    </w:p>
    <w:p w14:paraId="4A5FFC37" w14:textId="2B43887C" w:rsidR="0074263D" w:rsidRPr="0074263D" w:rsidRDefault="00064268" w:rsidP="7D10515B">
      <w:pPr>
        <w:spacing w:before="90" w:after="90"/>
        <w:rPr>
          <w:b/>
          <w:bCs/>
        </w:rPr>
      </w:pPr>
      <w:r>
        <w:t xml:space="preserve">Šī gada 15. novembrī spēkā stāsies prasība, ka valsts un pašvaldību iestādēs, tai skaitā kapitālsabiedrībās nodarbinātie, kā arī privātajā sektorā nodarbinātie, kuru darbs </w:t>
      </w:r>
      <w:r>
        <w:lastRenderedPageBreak/>
        <w:t xml:space="preserve">saistīts ar paaugstinātu Covid-19 izplatības risku, savus darba pienākumus varēs veikt tikai vakcinācijas vai pārslimošanas sertifikātu. </w:t>
      </w:r>
    </w:p>
    <w:p w14:paraId="3B152385" w14:textId="77777777" w:rsidR="00BC6E52" w:rsidRDefault="00BC6E52" w:rsidP="0074263D">
      <w:pPr>
        <w:spacing w:before="90" w:after="90"/>
        <w:rPr>
          <w:b/>
        </w:rPr>
      </w:pPr>
    </w:p>
    <w:p w14:paraId="3050EF48" w14:textId="7CA40307" w:rsidR="0074263D" w:rsidRPr="0074263D" w:rsidRDefault="0074263D" w:rsidP="0074263D">
      <w:pPr>
        <w:spacing w:before="90" w:after="90"/>
        <w:rPr>
          <w:b/>
        </w:rPr>
      </w:pPr>
      <w:r w:rsidRPr="0074263D">
        <w:rPr>
          <w:b/>
        </w:rPr>
        <w:t>Problēmas un risinājumi</w:t>
      </w:r>
    </w:p>
    <w:p w14:paraId="2BF85761" w14:textId="77777777" w:rsidR="0074263D" w:rsidRPr="0074263D" w:rsidRDefault="0074263D" w:rsidP="0074263D">
      <w:pPr>
        <w:spacing w:before="90" w:after="90"/>
        <w:rPr>
          <w:b/>
        </w:rPr>
      </w:pPr>
      <w:r w:rsidRPr="0074263D">
        <w:rPr>
          <w:b/>
        </w:rPr>
        <w:t>Problēmas apraksts</w:t>
      </w:r>
    </w:p>
    <w:p w14:paraId="11A6C23C" w14:textId="5FBD7BF9" w:rsidR="00837768" w:rsidRPr="0074263D" w:rsidRDefault="0C40CBF3" w:rsidP="00837768">
      <w:pPr>
        <w:spacing w:before="90" w:after="90"/>
        <w:rPr>
          <w:bCs/>
        </w:rPr>
      </w:pPr>
      <w:r w:rsidRPr="00091220">
        <w:rPr>
          <w:color w:val="000000" w:themeColor="text1"/>
        </w:rPr>
        <w:t>Lai novērstu situāciju, kad nodarbinātie, kas uzsākuši vakcināciju pret Covid-19 līdz 2021.gada 15.novembrim un kuri objektīvu iemeslu dēļ vēl nav ieguvuši vakcinācijas sertifikātu, netiktu vairs pielaisti pie darba pienākumu pildīšanas, rīkojuma projekts paredz pārejas periodu, nosakot, ka šie nodarbinātie, var turpināt veikt darba (amata, dienesta) pienākumus (attālināti vai klātienē).</w:t>
      </w:r>
      <w:r w:rsidR="00837768" w:rsidRPr="00091220">
        <w:rPr>
          <w:color w:val="000000" w:themeColor="text1"/>
        </w:rPr>
        <w:t xml:space="preserve"> Šāds nosacījums attiecas uz visiem valsts un pašvaldību institūcijās (arī kapitālsabiedrībās) nodarbinātajiem</w:t>
      </w:r>
      <w:r w:rsidR="008937A9" w:rsidRPr="00091220">
        <w:rPr>
          <w:color w:val="000000" w:themeColor="text1"/>
        </w:rPr>
        <w:t xml:space="preserve">, kā arī privātajā sektorā nodarbinātajiem, kas savus darba pienākumus veic klātienē. </w:t>
      </w:r>
      <w:r w:rsidR="008937A9" w:rsidRPr="00091220">
        <w:rPr>
          <w:rFonts w:eastAsia="Segoe UI"/>
          <w:color w:val="201F1E"/>
          <w:lang w:val="lv"/>
        </w:rPr>
        <w:t>(</w:t>
      </w:r>
      <w:r w:rsidR="00091220">
        <w:rPr>
          <w:rFonts w:eastAsia="Segoe UI"/>
          <w:color w:val="201F1E"/>
          <w:lang w:val="lv"/>
        </w:rPr>
        <w:t>D</w:t>
      </w:r>
      <w:r w:rsidR="008937A9" w:rsidRPr="00091220">
        <w:rPr>
          <w:rFonts w:eastAsia="Segoe UI"/>
          <w:color w:val="201F1E"/>
          <w:lang w:val="lv"/>
        </w:rPr>
        <w:t>arbs klātienē nozīmē darba pienākumu veikšanu ārpus mājas jebkādā vidē – ārtelpās, autovadītāja kabīnē, atsevišķa norobežotā telpā utml.)</w:t>
      </w:r>
      <w:r w:rsidRPr="00091220">
        <w:rPr>
          <w:color w:val="000000" w:themeColor="text1"/>
        </w:rPr>
        <w:t xml:space="preserve"> Vienlaikus tiek paredzēts, ka sadarbspējīgais vakcinācijas sertifikāts jāiegūst ne vēlāk kā līdz 2021. gada 15.decembrim.</w:t>
      </w:r>
      <w:r w:rsidR="00556042">
        <w:rPr>
          <w:color w:val="000000" w:themeColor="text1"/>
        </w:rPr>
        <w:t xml:space="preserve"> </w:t>
      </w:r>
    </w:p>
    <w:p w14:paraId="1C2E0C2A" w14:textId="45762CF4" w:rsidR="0C40CBF3" w:rsidRDefault="0C40CBF3" w:rsidP="67069371">
      <w:pPr>
        <w:rPr>
          <w:color w:val="000000" w:themeColor="text1"/>
        </w:rPr>
      </w:pPr>
    </w:p>
    <w:p w14:paraId="6A54469D" w14:textId="092596CB" w:rsidR="0074263D" w:rsidRDefault="0074263D" w:rsidP="0074263D">
      <w:pPr>
        <w:spacing w:before="90" w:after="90"/>
        <w:rPr>
          <w:b/>
        </w:rPr>
      </w:pPr>
      <w:r w:rsidRPr="0074263D">
        <w:rPr>
          <w:b/>
        </w:rPr>
        <w:t>Risinājums</w:t>
      </w:r>
    </w:p>
    <w:p w14:paraId="2E8BF1A4" w14:textId="62539883" w:rsidR="005E386E" w:rsidRPr="00091220" w:rsidRDefault="005E386E" w:rsidP="005E386E">
      <w:pPr>
        <w:spacing w:before="90" w:after="90"/>
        <w:rPr>
          <w:color w:val="auto"/>
          <w:shd w:val="clear" w:color="auto" w:fill="FFFFFF"/>
        </w:rPr>
      </w:pPr>
      <w:r w:rsidRPr="00091220">
        <w:rPr>
          <w:color w:val="auto"/>
          <w:shd w:val="clear" w:color="auto" w:fill="FFFFFF"/>
        </w:rPr>
        <w:t>Termiņš, kas darbiniekam jāizpilda ienākums vakcinēties tiek precizēts, jo, savlaicīgi 10 dienu laikā uzsākot vakcināciju ar Pfizer vai Modernu, nevar iegūt sadarbspējīgu vakcinācijas sertifikātu līdz iepriekš noteiktajam termiņam – 2021.gada 15.novembrim.</w:t>
      </w:r>
    </w:p>
    <w:p w14:paraId="49C1F938" w14:textId="33469DC4" w:rsidR="005E386E" w:rsidRPr="00091220" w:rsidRDefault="005E386E" w:rsidP="005E386E">
      <w:pPr>
        <w:spacing w:before="90" w:after="90"/>
        <w:rPr>
          <w:color w:val="auto"/>
          <w:shd w:val="clear" w:color="auto" w:fill="FFFFFF"/>
        </w:rPr>
      </w:pPr>
      <w:r w:rsidRPr="00091220">
        <w:rPr>
          <w:color w:val="auto"/>
          <w:shd w:val="clear" w:color="auto" w:fill="FFFFFF"/>
        </w:rPr>
        <w:t>Šāds termiņš (2021.gada 15.decembris) nosakāms, ņemot vērā, ka atsevišķiem darba devējiem bija jāizvērtē (</w:t>
      </w:r>
      <w:r w:rsidRPr="00091220">
        <w:rPr>
          <w:i/>
          <w:iCs/>
          <w:color w:val="auto"/>
          <w:shd w:val="clear" w:color="auto" w:fill="FFFFFF"/>
        </w:rPr>
        <w:t xml:space="preserve">kur varēja paiet dažas dienas) </w:t>
      </w:r>
      <w:r w:rsidRPr="00091220">
        <w:rPr>
          <w:color w:val="auto"/>
          <w:shd w:val="clear" w:color="auto" w:fill="FFFFFF"/>
        </w:rPr>
        <w:t>katra darbinieka (amatpersonas), tostarp brīvprātīgo un personu ar ārpakalpojuma līgumiem, darba (amata) pienākumus un darba apstākļus klātienē, nosakot inficēšanās risku un iespējamo risku citu cilvēku veselībai</w:t>
      </w:r>
      <w:r w:rsidR="732AEE89" w:rsidRPr="00091220">
        <w:rPr>
          <w:color w:val="auto"/>
          <w:shd w:val="clear" w:color="auto" w:fill="FFFFFF"/>
        </w:rPr>
        <w:t>,</w:t>
      </w:r>
      <w:r w:rsidRPr="00091220">
        <w:rPr>
          <w:color w:val="auto"/>
          <w:shd w:val="clear" w:color="auto" w:fill="FFFFFF"/>
        </w:rPr>
        <w:t xml:space="preserve"> un tad jāinformē par pienākumu uzsākt vakcināciju ne vēlāk kā 10 dienu laikā no minētās informācijas saņemšana. Tādējādi praksē lielākoties pienākums vakcinēties tika noteikts ne vēlāk kā oktobra divdesmitajos datumos. Tāpat jāņem vērā, ka pienākums pabeigt vakcināciju ir ne vēlāk kā septiņas dienas pēc vakcīnas lietošanas instrukcijā norādītā īsākā termiņa. Līdz ar to, ja darbinieks (amatpersona) izvēlējās vakcīnu Moderna oktobra divdesmitajos datumos, tad pilns vakcinācijas kurss būs pabeigts novembra beigās un attiecīgi sadarbspējīgais  vakcinācijas sertifikāts tiktu saņemts decembra desmitajos datumos. </w:t>
      </w:r>
    </w:p>
    <w:p w14:paraId="3182AE9D" w14:textId="6E288DB0" w:rsidR="005E386E" w:rsidRPr="00091220" w:rsidRDefault="005E386E" w:rsidP="005E386E">
      <w:pPr>
        <w:spacing w:before="90" w:after="90"/>
        <w:rPr>
          <w:color w:val="auto"/>
          <w:shd w:val="clear" w:color="auto" w:fill="FFFFFF"/>
        </w:rPr>
      </w:pPr>
      <w:r w:rsidRPr="00091220">
        <w:rPr>
          <w:color w:val="auto"/>
          <w:shd w:val="clear" w:color="auto" w:fill="FFFFFF"/>
        </w:rPr>
        <w:t>Vienlaikus norādāms, ka šāds termiņš nosakāms arī salāgojot termiņu ar Rīkojuma 5.7.</w:t>
      </w:r>
      <w:r w:rsidRPr="00091220">
        <w:rPr>
          <w:color w:val="auto"/>
          <w:shd w:val="clear" w:color="auto" w:fill="FFFFFF"/>
          <w:vertAlign w:val="superscript"/>
        </w:rPr>
        <w:t>1</w:t>
      </w:r>
      <w:r w:rsidRPr="00091220">
        <w:rPr>
          <w:color w:val="auto"/>
          <w:shd w:val="clear" w:color="auto" w:fill="FFFFFF"/>
        </w:rPr>
        <w:t>apakšpunktā noteikto, ka no 2021.gada 15.decembra arī tiem darbiniekiem, tostarp brīvprātīgajiem un personām ar ārpakalpojuma līgumiem, kuri nav minēti jau rīkojuma 5.7.apakšpunktā un kuri veic darba pienākumus klātienē, nepieciešams vakcinācijas vai pārslimošanas sertifikāts. Tādējādi visiem nodarbinātajiem, kuriem, lai veiktu darba (amata, dienesta) pienākumus</w:t>
      </w:r>
      <w:r w:rsidR="285E4E43" w:rsidRPr="00091220">
        <w:rPr>
          <w:color w:val="auto"/>
          <w:shd w:val="clear" w:color="auto" w:fill="FFFFFF"/>
        </w:rPr>
        <w:t>,</w:t>
      </w:r>
      <w:r w:rsidRPr="00091220">
        <w:rPr>
          <w:color w:val="auto"/>
          <w:shd w:val="clear" w:color="auto" w:fill="FFFFFF"/>
        </w:rPr>
        <w:t xml:space="preserve"> nepieciešams vakcinācijas vai pārslimošanas sertifikāts, ir viens datums pēc kura savus darba (amata, dienesta) pienākumus varēs </w:t>
      </w:r>
      <w:r w:rsidRPr="00091220">
        <w:rPr>
          <w:color w:val="auto"/>
          <w:shd w:val="clear" w:color="auto" w:fill="FFFFFF"/>
        </w:rPr>
        <w:lastRenderedPageBreak/>
        <w:t>veikt tikai ar pārslimošanas vai vakcinācijas sertifikātu. Ja vien ar konsīlija lēmumu nebūs atlikta vakcinācija.</w:t>
      </w:r>
    </w:p>
    <w:p w14:paraId="7D718BA2" w14:textId="0D0C2B9C" w:rsidR="005E386E" w:rsidRPr="00091220" w:rsidRDefault="005E386E" w:rsidP="005E386E">
      <w:pPr>
        <w:spacing w:before="90" w:after="90"/>
        <w:rPr>
          <w:color w:val="auto"/>
          <w:shd w:val="clear" w:color="auto" w:fill="FFFFFF"/>
        </w:rPr>
      </w:pPr>
      <w:r w:rsidRPr="00091220">
        <w:rPr>
          <w:color w:val="auto"/>
          <w:shd w:val="clear" w:color="auto" w:fill="FFFFFF"/>
        </w:rPr>
        <w:t>Vienlaikus norādāms, ka ilgāku termiņu noteikt nav pamata, jo par vakcinācijas nepieciešamību atsevišķas nodarbināto grupas tika informētas jau ar Ministru kabineta 2021.gada 28.septembra noteikumiem Nr.662 "Epidemioloģiskās drošības pasākumi Covid-19 infekcijas izplatības ierobežošanai", savukārt attiecībā uz valsts un pašvaldību institūcijās (tai skaitā kapitālsabiedrībās) nodarbinātajiem Rīkojums pats par sevi būtu uzskatāms par darbinieku (amatpersonu) informēšanas rīku. Savukārt tās valsts un pašvaldību institūcijas (tai skaitā kapitālsabiedrības), kas veikušas atsevišķu informēšanu</w:t>
      </w:r>
      <w:r w:rsidR="398BA78C" w:rsidRPr="00091220">
        <w:rPr>
          <w:color w:val="auto"/>
          <w:shd w:val="clear" w:color="auto" w:fill="FFFFFF"/>
        </w:rPr>
        <w:t>,</w:t>
      </w:r>
      <w:r w:rsidRPr="00091220">
        <w:rPr>
          <w:color w:val="auto"/>
          <w:shd w:val="clear" w:color="auto" w:fill="FFFFFF"/>
        </w:rPr>
        <w:t xml:space="preserve"> to ir veikušas dažu dienu laikā no Rīkojuma spēkā stāšanās. Tādējādi</w:t>
      </w:r>
      <w:r w:rsidR="4EC97373" w:rsidRPr="00091220">
        <w:rPr>
          <w:color w:val="auto"/>
          <w:shd w:val="clear" w:color="auto" w:fill="FFFFFF"/>
        </w:rPr>
        <w:t>,</w:t>
      </w:r>
      <w:r w:rsidRPr="00091220">
        <w:rPr>
          <w:color w:val="auto"/>
          <w:shd w:val="clear" w:color="auto" w:fill="FFFFFF"/>
        </w:rPr>
        <w:t xml:space="preserve"> savlaicīgi uzsākot vakcināciju atbilstoši tiesiskajā regulējumā noteiktajam</w:t>
      </w:r>
      <w:r w:rsidR="4220BD0D" w:rsidRPr="00091220">
        <w:rPr>
          <w:color w:val="auto"/>
          <w:shd w:val="clear" w:color="auto" w:fill="FFFFFF"/>
        </w:rPr>
        <w:t>,</w:t>
      </w:r>
      <w:r w:rsidRPr="00091220">
        <w:rPr>
          <w:color w:val="auto"/>
          <w:shd w:val="clear" w:color="auto" w:fill="FFFFFF"/>
        </w:rPr>
        <w:t xml:space="preserve"> vakcinācijas sertifikāts tiks iegūts savlaicīgi (ne vēlāk kā 2021.gada 15.decembrī).</w:t>
      </w:r>
    </w:p>
    <w:p w14:paraId="0806B473" w14:textId="77777777" w:rsidR="005E386E" w:rsidRPr="00091220" w:rsidRDefault="005E386E" w:rsidP="005E386E">
      <w:pPr>
        <w:spacing w:before="90" w:after="90"/>
        <w:rPr>
          <w:color w:val="auto"/>
          <w:shd w:val="clear" w:color="auto" w:fill="FFFFFF"/>
        </w:rPr>
      </w:pPr>
      <w:r w:rsidRPr="00091220">
        <w:rPr>
          <w:color w:val="auto"/>
          <w:shd w:val="clear" w:color="auto" w:fill="FFFFFF"/>
        </w:rPr>
        <w:t xml:space="preserve">Līdz ar to ir pamatoti un samērīgi noteikt, ka neatstādināt 2021.gada 15.novembrī var tikai tos darbiniekus (amatpersonas), kuri, pirmkārt, uzsākuši vakcināciju līdz 2021.gada 15. novembrim, un, otrkārt, vakcinācijas sertifikātu iegūs ne vēlāk kā līdz 2021. gada 15.decembrim. </w:t>
      </w:r>
    </w:p>
    <w:p w14:paraId="04455727" w14:textId="77777777" w:rsidR="005E386E" w:rsidRPr="00091220" w:rsidRDefault="005E386E" w:rsidP="005E386E">
      <w:pPr>
        <w:spacing w:before="90" w:after="90"/>
        <w:rPr>
          <w:color w:val="auto"/>
          <w:shd w:val="clear" w:color="auto" w:fill="FFFFFF"/>
        </w:rPr>
      </w:pPr>
      <w:r w:rsidRPr="00091220">
        <w:rPr>
          <w:color w:val="auto"/>
          <w:shd w:val="clear" w:color="auto" w:fill="FFFFFF"/>
        </w:rPr>
        <w:t>Ievērojot minēto, ja 2021.gada 15.novembrī tiek konstatēts, ka darbinieks (amatpersona) ir uzsācis vakcināciju līdz 2021.gada 15. novembrim, bet neiegūs vakcinācijas sertifikātu līdz 2021.gada 15.decembrim, tad uzskatāms, ka vakcinācija netiek pabeigta Rīkojuma 5.2.apakšpunktā noteiktajā termiņā, kā arī atbilstoši Rīkojuma 5.3.apakšpunktam valsts un pašvaldību institūcijas (tai skaitā kapitālsabiedrības) darbinieks (amatpersona) nevar veikt savus darba pienākumus, tostarp attālināti, un darbinieks (amatpersona) ir atstādināms no darba (amata, dienesta) pienākumu izpildes vai tam nosakāma dīkstāve darbinieka vainas dēļ, ievērojot Covid-19 infekcijas izplatības pārvaldības likumā noteikto.</w:t>
      </w:r>
    </w:p>
    <w:p w14:paraId="732D2F8F" w14:textId="092596CB" w:rsidR="005E386E" w:rsidRDefault="005E386E" w:rsidP="005E386E">
      <w:pPr>
        <w:rPr>
          <w:color w:val="000000" w:themeColor="text1"/>
        </w:rPr>
      </w:pPr>
      <w:r w:rsidRPr="002B1D62">
        <w:rPr>
          <w:color w:val="000000" w:themeColor="text1"/>
        </w:rPr>
        <w:t>Tā kā vakcinācijas sertifikātu var iegūt pēc 2 nedēļām no vakcinācijas pilna kursa pabeigšanas, vakcinācija jāpabeidz līdz šī gada 1.decembrim. Cilvēks ir pilnībā vakcinēts, ja saņēmis 2 devas no 2 devu vakcīnas kursa vai vienu devu no vienas devas vakcīnas (Janssen) kursa. Savukārt, ja cilvēkam ir laboratoriski ar RNS testu apstiprināta SARS CoV-2 infekcija, par pilnu vakcinācijas kursu uzskata jebkuras vakcīnas vienu devu. Tāpat arī ir iespējams pabeigt vakcinācijas kursu, izmantojot dažādu veidu vakcīnas pirmajai un otrajai devai.</w:t>
      </w:r>
    </w:p>
    <w:p w14:paraId="68C1001D" w14:textId="272ABA5D" w:rsidR="4D8115AE" w:rsidRDefault="4D8115AE">
      <w:r w:rsidRPr="4A489D14">
        <w:rPr>
          <w:color w:val="000000" w:themeColor="text1"/>
          <w:szCs w:val="28"/>
        </w:rPr>
        <w:t>Gadījumā, ja atbilstoši Rīkojuma 5.2.apakšpunktam darbinieks (amatpersona) tika atstādināts (vai tam bija noteikta dīkstāve), jo nebija uzsācis vakcinēšanos noteiktā termiņā, bet uzsāka vakcinēšanos pēc atstādināšanas līdz 2021.gada 15.novembrim, tad ar 2021.gada 15.novembri šāds darbinieks (amatpersona) varēs atsākt darba (amata, dienesta) pienākumu pildīšanu. Ja darba (amata, dienesta) pienākumi tiek veikti klātienē, tad veic regulāru (ar 72 stundu intervālu) Covid-19 testu. Testu izmaksas darbinieks sedz no saviem līdzekļiem, ja nav citas vienošanās ar darba devēju. Sadarbspējīgais vakcinācijas sertifikāts jāiegūst ne vēlāk kā līdz 2021. gada 15.decembrim.</w:t>
      </w:r>
    </w:p>
    <w:p w14:paraId="1F4DE5AD" w14:textId="42D4822B" w:rsidR="4D8115AE" w:rsidRDefault="4D8115AE">
      <w:r w:rsidRPr="4A489D14">
        <w:rPr>
          <w:color w:val="000000" w:themeColor="text1"/>
          <w:szCs w:val="28"/>
        </w:rPr>
        <w:t xml:space="preserve">Savukārt, ja vakcinācija nav uzsākta arī pēc atstādināšanas (dīkstāves) (līdz 2021.gada 15.novembrim), noteiktā atstādināšana (dīkstāve) ilgst līdz tiek iegūts sadarbspējīgs vakcinēšanās vai pārslimošanas sertifikāts, bet ne ilgāk kā 3 mēnešus (saskaņā ar </w:t>
      </w:r>
      <w:r w:rsidRPr="4A489D14">
        <w:rPr>
          <w:color w:val="000000" w:themeColor="text1"/>
          <w:szCs w:val="28"/>
        </w:rPr>
        <w:lastRenderedPageBreak/>
        <w:t>Covid-19 infekcijas izplatības pārvaldības likumu). Turpmākā darba devēja rīcība ir saskaņā ar Covid-19 infekcijas izplatības pārvaldības likumu.</w:t>
      </w:r>
    </w:p>
    <w:p w14:paraId="0D57FCCA" w14:textId="17679AF4" w:rsidR="4D8115AE" w:rsidRDefault="4D8115AE">
      <w:pPr>
        <w:rPr>
          <w:color w:val="000000" w:themeColor="text1"/>
        </w:rPr>
      </w:pPr>
      <w:r w:rsidRPr="5ECD2249">
        <w:rPr>
          <w:color w:val="000000" w:themeColor="text1"/>
        </w:rPr>
        <w:t>Ministru kabineta 2020.gada 30.jūnija rīkojums Nr.354 “Par darba dienu pārcelšanu 2021.gadā” paredz, ka darba dienu no 2021.gada 19.novembra pārceļ uz 13. novembri. Šī norma ir saistoša no valsts budžeta finansējām institūcijām, kurās ir noteikta piecu dienu darba nedēļa no pirmdienas līdz piektdienai. Vienlaikus iepriekš minētais rīkojums iesaka visām pašvaldībām, komersantiem un organizācijām ievērot šajā rīkojumā ietverto regulējumu attiecībā uz darba un atpūtas laika organizēšanu. Ņemot vērā rīkojumā ietverto regulējumu, darbinieki, kuriem uz 15.novembri nebūs iegūts darba pienākumu veikšanai nepieciešamais vakcinācijas vai pārslimošanas sertifikāts, savus darba pienākumus var veikt 13.novembrī. Līdz ar to, ja vakcinēšanās netiks uzsākta līdz 2021. gada 15.novembrim darbinieku (amatpersonu) atstādina no darba (amata, dienesta)</w:t>
      </w:r>
      <w:r w:rsidR="41FCA40C" w:rsidRPr="5ECD2249">
        <w:rPr>
          <w:color w:val="000000" w:themeColor="text1"/>
        </w:rPr>
        <w:t xml:space="preserve"> </w:t>
      </w:r>
      <w:r w:rsidRPr="6923680B">
        <w:rPr>
          <w:color w:val="000000" w:themeColor="text1"/>
        </w:rPr>
        <w:t>pienākumu izpildes vai nosaka dīkstāvi darbinieka vainas dēļ, ievērojot Covid-19 infekcijas izplatības pārvaldības likumā noteikto.</w:t>
      </w:r>
    </w:p>
    <w:p w14:paraId="413814EA" w14:textId="77777777" w:rsidR="007740DE" w:rsidRDefault="007740DE" w:rsidP="007740DE">
      <w:pPr>
        <w:spacing w:before="90" w:after="90"/>
        <w:rPr>
          <w:bCs/>
        </w:rPr>
      </w:pPr>
      <w:r w:rsidRPr="002B1D62">
        <w:rPr>
          <w:bCs/>
        </w:rPr>
        <w:t xml:space="preserve">Jāņem vērā, ka vakcinācijai pret Covid-19 nav pastāvīgu </w:t>
      </w:r>
      <w:r w:rsidRPr="002B1D62">
        <w:t>kontrindikāciju</w:t>
      </w:r>
      <w:r w:rsidRPr="002B1D62">
        <w:rPr>
          <w:bCs/>
        </w:rPr>
        <w:t>, jo</w:t>
      </w:r>
      <w:r w:rsidRPr="002B1D62">
        <w:t>,</w:t>
      </w:r>
      <w:r w:rsidRPr="002B1D62">
        <w:rPr>
          <w:bCs/>
        </w:rPr>
        <w:t xml:space="preserve"> pat ja ir smaga alerģiska reakcija pret kādu no vakcīnas sastāvdaļām</w:t>
      </w:r>
      <w:r w:rsidRPr="002B1D62">
        <w:t>,</w:t>
      </w:r>
      <w:r w:rsidRPr="002B1D62">
        <w:rPr>
          <w:bCs/>
        </w:rPr>
        <w:t xml:space="preserve"> vai cits ar veselību saistīts iemesls </w:t>
      </w:r>
      <w:r w:rsidRPr="002B1D62">
        <w:t>neizmantot</w:t>
      </w:r>
      <w:r w:rsidRPr="002B1D62">
        <w:rPr>
          <w:bCs/>
        </w:rPr>
        <w:t xml:space="preserve"> viena veida vakcīnu, ir pieejamas pilnīgi citas tehnoloģijas vakcīnas, ar kurām var pabeigt vakcinācijas kursu. Tomēr atsevišķu veselības problēmu dēļ vakcinācija var tikt atlikta, piemēram</w:t>
      </w:r>
      <w:r w:rsidRPr="002B1D62">
        <w:t>,</w:t>
      </w:r>
      <w:r w:rsidRPr="002B1D62">
        <w:rPr>
          <w:bCs/>
        </w:rPr>
        <w:t xml:space="preserve"> cilvēkam saņemot ārstēšanu, kas var negatīvi ietekmēt vakcīnas iedarbību utml. stāvokļi. Tāpat arī var būt situācijas, kad cilvēkam nopietnu veselības traucējumu dēļ – trauma, smags veselības stāvoklis, kura dēļ cilvēks ilgstoši atrodas stacionārā utml</w:t>
      </w:r>
      <w:r w:rsidRPr="002B1D62">
        <w:t xml:space="preserve">. – </w:t>
      </w:r>
      <w:r w:rsidRPr="002B1D62">
        <w:rPr>
          <w:bCs/>
        </w:rPr>
        <w:t>nav fiziski iespējams nokļūt vakcinācijas iestādē, lai veiktu vakcināciju pret Covid-19.  Šie ir objektīvi ar veselību saistīti iemesli, lai atliktu vakcināciju.</w:t>
      </w:r>
      <w:r>
        <w:rPr>
          <w:bCs/>
        </w:rPr>
        <w:t xml:space="preserve"> </w:t>
      </w:r>
    </w:p>
    <w:p w14:paraId="1F8734C5" w14:textId="0533072B" w:rsidR="007740DE" w:rsidRPr="0074263D" w:rsidRDefault="007740DE" w:rsidP="007740DE">
      <w:pPr>
        <w:spacing w:before="90" w:after="90"/>
        <w:rPr>
          <w:bCs/>
        </w:rPr>
      </w:pPr>
      <w:r>
        <w:rPr>
          <w:bCs/>
        </w:rPr>
        <w:t xml:space="preserve"> No</w:t>
      </w:r>
      <w:r w:rsidRPr="0074263D">
        <w:rPr>
          <w:bCs/>
        </w:rPr>
        <w:t>teikumu</w:t>
      </w:r>
      <w:r>
        <w:rPr>
          <w:bCs/>
        </w:rPr>
        <w:t xml:space="preserve"> Nr. 662</w:t>
      </w:r>
      <w:r w:rsidRPr="0074263D">
        <w:rPr>
          <w:bCs/>
        </w:rPr>
        <w:t xml:space="preserve"> 219. un 220. punkti paredz to, ka, ja personai ir objektīvs ar veselību saistīts iemesls atlikt vakcināciju pret Covid-19 uz noteiktu laiku, klīniskās universitātes slimnīcas speciālists var sniegt atzinumu par nepieciešamību atlikt personas vakcināciju pret Covid-19. Tas nozīmē, ka pēc speciālista noteiktā termiņa beigām personai ir jāuzsāk vakcinācija. Tādēļ ne </w:t>
      </w:r>
      <w:r w:rsidRPr="00FE738A">
        <w:rPr>
          <w:bCs/>
        </w:rPr>
        <w:t>vēlāk kā 10 dienu</w:t>
      </w:r>
      <w:r w:rsidRPr="0074263D">
        <w:rPr>
          <w:bCs/>
        </w:rPr>
        <w:t xml:space="preserve"> laikā pēc vakcinācijas atlikšanas termiņa personai būtu jāsaņem vakcinācijas pret Covid-19 pirmā deva un tad atbilstoši vakcīnas lietošanas instrukcijai ir jāpabeidz vakcinācija un 2 nedēļu laikā pēc vakcinācijas pabeigšanas attiecīgi tiks saņemts vakcinācijas sertifikāts. </w:t>
      </w:r>
    </w:p>
    <w:p w14:paraId="31EA0540" w14:textId="290F1E94" w:rsidR="006A20AD" w:rsidRPr="00B94CFA" w:rsidRDefault="4A8EDFAA" w:rsidP="459D9E1A">
      <w:r w:rsidRPr="002B1D62">
        <w:rPr>
          <w:rFonts w:eastAsia="Segoe UI"/>
          <w:color w:val="201F1E"/>
          <w:lang w:val="lv"/>
        </w:rPr>
        <w:t>Attiecībā uz</w:t>
      </w:r>
      <w:r w:rsidR="00DF4060" w:rsidRPr="002B1D62">
        <w:rPr>
          <w:rFonts w:eastAsia="Segoe UI"/>
          <w:color w:val="201F1E"/>
          <w:lang w:val="lv"/>
        </w:rPr>
        <w:t xml:space="preserve"> Covid-19</w:t>
      </w:r>
      <w:r w:rsidRPr="002B1D62">
        <w:rPr>
          <w:rFonts w:eastAsia="Segoe UI"/>
          <w:color w:val="201F1E"/>
          <w:lang w:val="lv"/>
        </w:rPr>
        <w:t xml:space="preserve"> testēšan</w:t>
      </w:r>
      <w:r w:rsidR="00D46A78" w:rsidRPr="002B1D62">
        <w:rPr>
          <w:rFonts w:eastAsia="Segoe UI"/>
          <w:color w:val="201F1E"/>
          <w:lang w:val="lv"/>
        </w:rPr>
        <w:t>u darba pienākumu veikšanai</w:t>
      </w:r>
      <w:r w:rsidRPr="002B1D62">
        <w:rPr>
          <w:rFonts w:eastAsia="Segoe UI"/>
          <w:color w:val="201F1E"/>
          <w:lang w:val="lv"/>
        </w:rPr>
        <w:t xml:space="preserve"> netiek mainīta līdzšinējā kārtība</w:t>
      </w:r>
      <w:r w:rsidR="00DF4060" w:rsidRPr="002B1D62">
        <w:rPr>
          <w:rFonts w:eastAsia="Segoe UI"/>
          <w:color w:val="201F1E"/>
          <w:lang w:val="lv"/>
        </w:rPr>
        <w:t xml:space="preserve"> – darbiniekiem, kam nav vakcināc</w:t>
      </w:r>
      <w:r w:rsidR="009F4404" w:rsidRPr="002B1D62">
        <w:rPr>
          <w:rFonts w:eastAsia="Segoe UI"/>
          <w:color w:val="201F1E"/>
          <w:lang w:val="lv"/>
        </w:rPr>
        <w:t>i</w:t>
      </w:r>
      <w:r w:rsidR="00DF4060" w:rsidRPr="002B1D62">
        <w:rPr>
          <w:rFonts w:eastAsia="Segoe UI"/>
          <w:color w:val="201F1E"/>
          <w:lang w:val="lv"/>
        </w:rPr>
        <w:t>jas</w:t>
      </w:r>
      <w:r w:rsidR="009F4404" w:rsidRPr="002B1D62">
        <w:rPr>
          <w:rFonts w:eastAsia="Segoe UI"/>
          <w:color w:val="201F1E"/>
          <w:lang w:val="lv"/>
        </w:rPr>
        <w:t xml:space="preserve"> </w:t>
      </w:r>
      <w:r w:rsidR="00DF4060" w:rsidRPr="002B1D62">
        <w:rPr>
          <w:rFonts w:eastAsia="Segoe UI"/>
          <w:color w:val="201F1E"/>
          <w:lang w:val="lv"/>
        </w:rPr>
        <w:t>vai pārslimošanas sertifikāta un k</w:t>
      </w:r>
      <w:r w:rsidR="00FE1423" w:rsidRPr="002B1D62">
        <w:rPr>
          <w:rFonts w:eastAsia="Segoe UI"/>
          <w:color w:val="201F1E"/>
          <w:lang w:val="lv"/>
        </w:rPr>
        <w:t>a</w:t>
      </w:r>
      <w:r w:rsidR="00DF4060" w:rsidRPr="002B1D62">
        <w:rPr>
          <w:rFonts w:eastAsia="Segoe UI"/>
          <w:color w:val="201F1E"/>
          <w:lang w:val="lv"/>
        </w:rPr>
        <w:t>s strā</w:t>
      </w:r>
      <w:r w:rsidR="009F4404" w:rsidRPr="002B1D62">
        <w:rPr>
          <w:rFonts w:eastAsia="Segoe UI"/>
          <w:color w:val="201F1E"/>
          <w:lang w:val="lv"/>
        </w:rPr>
        <w:t>dā klātienē</w:t>
      </w:r>
      <w:r w:rsidR="002B1D62">
        <w:rPr>
          <w:rFonts w:eastAsia="Segoe UI"/>
          <w:color w:val="201F1E"/>
          <w:lang w:val="lv"/>
        </w:rPr>
        <w:t>,</w:t>
      </w:r>
      <w:r w:rsidR="009F4404" w:rsidRPr="002B1D62">
        <w:rPr>
          <w:rFonts w:eastAsia="Segoe UI"/>
          <w:color w:val="201F1E"/>
          <w:lang w:val="lv"/>
        </w:rPr>
        <w:t xml:space="preserve"> </w:t>
      </w:r>
      <w:r w:rsidR="00EA1138" w:rsidRPr="002B1D62">
        <w:rPr>
          <w:rFonts w:eastAsia="Segoe UI"/>
          <w:color w:val="201F1E"/>
          <w:lang w:val="lv"/>
        </w:rPr>
        <w:t xml:space="preserve">pirms darba pienākumu veikšanas ir jāsaņem Covid-19 </w:t>
      </w:r>
      <w:r w:rsidR="4891A84D" w:rsidRPr="002B1D62">
        <w:rPr>
          <w:rFonts w:eastAsia="Segoe UI"/>
          <w:color w:val="201F1E"/>
          <w:lang w:val="lv"/>
        </w:rPr>
        <w:t xml:space="preserve">testēšanas </w:t>
      </w:r>
      <w:r w:rsidR="7BE793B4" w:rsidRPr="002B1D62">
        <w:rPr>
          <w:rFonts w:eastAsia="Segoe UI"/>
          <w:color w:val="201F1E"/>
          <w:lang w:val="lv"/>
        </w:rPr>
        <w:t>sertifikāts</w:t>
      </w:r>
      <w:r w:rsidR="00B94CFA" w:rsidRPr="002B1D62">
        <w:rPr>
          <w:rFonts w:eastAsia="Segoe UI"/>
          <w:color w:val="201F1E"/>
          <w:lang w:val="lv"/>
        </w:rPr>
        <w:t>.</w:t>
      </w:r>
      <w:r w:rsidR="00BF671F">
        <w:rPr>
          <w:rFonts w:eastAsia="Segoe UI"/>
          <w:color w:val="201F1E"/>
          <w:lang w:val="lv"/>
        </w:rPr>
        <w:t xml:space="preserve"> </w:t>
      </w:r>
      <w:r w:rsidR="00B83962">
        <w:rPr>
          <w:rFonts w:eastAsia="Segoe UI"/>
          <w:color w:val="201F1E"/>
          <w:lang w:val="lv"/>
        </w:rPr>
        <w:t xml:space="preserve">Šim </w:t>
      </w:r>
      <w:r w:rsidR="008E7A65">
        <w:rPr>
          <w:rFonts w:eastAsia="Segoe UI"/>
          <w:color w:val="201F1E"/>
          <w:lang w:val="lv"/>
        </w:rPr>
        <w:t xml:space="preserve">nolūkam </w:t>
      </w:r>
      <w:r w:rsidR="1598B3E1" w:rsidRPr="7B1E609E">
        <w:rPr>
          <w:rFonts w:eastAsia="Segoe UI"/>
          <w:color w:val="212529"/>
          <w:lang w:val="lv"/>
        </w:rPr>
        <w:t>var veikt Covid-19 ātrā antigēna testu, kura rezultāts pieejams jau 15-20 minūšu laikā.</w:t>
      </w:r>
      <w:r w:rsidRPr="7B1E609E">
        <w:rPr>
          <w:rFonts w:eastAsia="Segoe UI"/>
          <w:color w:val="201F1E"/>
          <w:lang w:val="lv"/>
        </w:rPr>
        <w:t xml:space="preserve"> </w:t>
      </w:r>
      <w:r w:rsidR="008E7A65" w:rsidRPr="7B1E609E">
        <w:rPr>
          <w:rFonts w:eastAsia="Segoe UI"/>
          <w:color w:val="201F1E"/>
          <w:lang w:val="lv"/>
        </w:rPr>
        <w:t xml:space="preserve">Testēšanas sertifikātu </w:t>
      </w:r>
      <w:r w:rsidR="00AA6F5C" w:rsidRPr="7B1E609E">
        <w:rPr>
          <w:rFonts w:eastAsia="Segoe UI"/>
          <w:color w:val="201F1E"/>
          <w:lang w:val="lv"/>
        </w:rPr>
        <w:t xml:space="preserve">var saņemt </w:t>
      </w:r>
      <w:r w:rsidR="670FD651" w:rsidRPr="7B1E609E">
        <w:rPr>
          <w:rFonts w:eastAsia="Segoe UI"/>
          <w:color w:val="212529"/>
          <w:lang w:val="lv"/>
        </w:rPr>
        <w:t xml:space="preserve">vairāk nekā 120 </w:t>
      </w:r>
      <w:r w:rsidR="00AA6F5C" w:rsidRPr="7B1E609E">
        <w:rPr>
          <w:rFonts w:eastAsia="Segoe UI"/>
          <w:color w:val="212529"/>
          <w:lang w:val="lv"/>
        </w:rPr>
        <w:t>testēšanas punktos.</w:t>
      </w:r>
      <w:r w:rsidR="670FD651" w:rsidRPr="7B1E609E">
        <w:rPr>
          <w:rFonts w:eastAsia="Segoe UI"/>
          <w:color w:val="212529"/>
          <w:lang w:val="lv"/>
        </w:rPr>
        <w:t xml:space="preserve"> </w:t>
      </w:r>
      <w:r w:rsidR="1BCF4489" w:rsidRPr="7B1E609E">
        <w:rPr>
          <w:rFonts w:eastAsia="Segoe UI"/>
          <w:color w:val="212529"/>
          <w:lang w:val="lv"/>
        </w:rPr>
        <w:t xml:space="preserve">Informācija par testēšanas punktiem pieejama Nacionālā veselības dienesta mājaslapā  -   </w:t>
      </w:r>
      <w:hyperlink r:id="rId10">
        <w:r w:rsidR="1BCF4489" w:rsidRPr="7B1E609E">
          <w:rPr>
            <w:rStyle w:val="Hyperlink"/>
            <w:rFonts w:eastAsia="Segoe UI"/>
            <w:lang w:val="lv"/>
          </w:rPr>
          <w:t>https://www.vmnvd.gov.lv/lv/media/10914/download</w:t>
        </w:r>
      </w:hyperlink>
      <w:r w:rsidR="0012249E" w:rsidRPr="7B1E609E">
        <w:rPr>
          <w:rStyle w:val="Hyperlink"/>
          <w:rFonts w:eastAsia="Segoe UI"/>
          <w:lang w:val="lv"/>
        </w:rPr>
        <w:t>.</w:t>
      </w:r>
      <w:r w:rsidR="006A20AD" w:rsidRPr="7B1E609E">
        <w:rPr>
          <w:rStyle w:val="Hyperlink"/>
          <w:rFonts w:eastAsia="Segoe UI"/>
          <w:u w:val="none"/>
          <w:lang w:val="lv"/>
        </w:rPr>
        <w:t xml:space="preserve"> </w:t>
      </w:r>
      <w:r w:rsidR="006A20AD" w:rsidRPr="7B1E609E">
        <w:rPr>
          <w:rStyle w:val="Hyperlink"/>
          <w:rFonts w:eastAsia="Segoe UI"/>
          <w:color w:val="auto"/>
          <w:u w:val="none"/>
          <w:lang w:val="lv"/>
        </w:rPr>
        <w:t xml:space="preserve">Darba devējs var arī organizēt Covid-19 testēšanu uz vietas darba vietā. </w:t>
      </w:r>
      <w:r w:rsidR="006A20AD" w:rsidRPr="7B1E609E">
        <w:rPr>
          <w:rFonts w:eastAsia="Segoe UI"/>
          <w:color w:val="212529"/>
          <w:lang w:val="lv"/>
        </w:rPr>
        <w:t>Ja darbinieku kolektīvajā testēšanā tiek iesaistīta ārstniecības iestāde, tad ir iespējams saņemt testēšanas sertifikātu (ja ārstniecības iestādei ir noslēgts līgums ar Nacionālo veselības dienestu par šādu sertifikātu izsniegšanu).</w:t>
      </w:r>
    </w:p>
    <w:p w14:paraId="2E8106EE" w14:textId="4414E1B1" w:rsidR="0043674B" w:rsidRPr="002B1D62" w:rsidRDefault="006A20AD" w:rsidP="459D9E1A">
      <w:pPr>
        <w:rPr>
          <w:rFonts w:eastAsia="Segoe UI"/>
          <w:color w:val="201F1E"/>
          <w:lang w:val="lv"/>
        </w:rPr>
      </w:pPr>
      <w:r w:rsidRPr="002B1D62">
        <w:rPr>
          <w:rStyle w:val="Hyperlink"/>
          <w:rFonts w:eastAsia="Segoe UI"/>
          <w:color w:val="auto"/>
          <w:u w:val="none"/>
          <w:lang w:val="lv"/>
        </w:rPr>
        <w:lastRenderedPageBreak/>
        <w:t>J</w:t>
      </w:r>
      <w:r w:rsidR="0012249E" w:rsidRPr="002B1D62">
        <w:rPr>
          <w:rStyle w:val="Hyperlink"/>
          <w:rFonts w:eastAsia="Segoe UI"/>
          <w:color w:val="auto"/>
          <w:u w:val="none"/>
          <w:lang w:val="lv"/>
        </w:rPr>
        <w:t>a</w:t>
      </w:r>
      <w:r w:rsidR="00824C95" w:rsidRPr="002B1D62">
        <w:rPr>
          <w:rStyle w:val="Hyperlink"/>
          <w:rFonts w:eastAsia="Segoe UI"/>
          <w:color w:val="auto"/>
          <w:u w:val="none"/>
          <w:lang w:val="lv"/>
        </w:rPr>
        <w:t xml:space="preserve"> </w:t>
      </w:r>
      <w:r w:rsidR="007E7B13" w:rsidRPr="002B1D62">
        <w:rPr>
          <w:rStyle w:val="Hyperlink"/>
          <w:rFonts w:eastAsia="Segoe UI"/>
          <w:color w:val="auto"/>
          <w:u w:val="none"/>
          <w:lang w:val="lv"/>
        </w:rPr>
        <w:t>nav pieejams testēšanas sertifikāta izsniegšanas pakalpojums, pro</w:t>
      </w:r>
      <w:r w:rsidR="002E7723" w:rsidRPr="002B1D62">
        <w:rPr>
          <w:rStyle w:val="Hyperlink"/>
          <w:rFonts w:eastAsia="Segoe UI"/>
          <w:color w:val="auto"/>
          <w:u w:val="none"/>
          <w:lang w:val="lv"/>
        </w:rPr>
        <w:t>ti</w:t>
      </w:r>
      <w:r w:rsidR="002B1D62">
        <w:rPr>
          <w:rStyle w:val="Hyperlink"/>
          <w:rFonts w:eastAsia="Segoe UI"/>
          <w:color w:val="auto"/>
          <w:u w:val="none"/>
          <w:lang w:val="lv"/>
        </w:rPr>
        <w:t>,</w:t>
      </w:r>
      <w:r w:rsidR="002E7723" w:rsidRPr="002B1D62">
        <w:rPr>
          <w:rStyle w:val="Hyperlink"/>
          <w:rFonts w:eastAsia="Segoe UI"/>
          <w:color w:val="auto"/>
          <w:u w:val="none"/>
          <w:lang w:val="lv"/>
        </w:rPr>
        <w:t xml:space="preserve"> tas nav pieejams </w:t>
      </w:r>
      <w:r w:rsidR="670FD651" w:rsidRPr="002B1D62">
        <w:rPr>
          <w:rFonts w:eastAsia="Segoe UI"/>
          <w:color w:val="212529"/>
          <w:lang w:val="lv"/>
        </w:rPr>
        <w:t>10 kilometru rādiusā no darba vietas</w:t>
      </w:r>
      <w:r w:rsidR="002E7723" w:rsidRPr="002B1D62">
        <w:rPr>
          <w:rFonts w:eastAsia="Segoe UI"/>
          <w:color w:val="212529"/>
          <w:lang w:val="lv"/>
        </w:rPr>
        <w:t xml:space="preserve"> vai 24 stundu laikā </w:t>
      </w:r>
      <w:r w:rsidR="00D82055" w:rsidRPr="002B1D62">
        <w:rPr>
          <w:rFonts w:eastAsia="Segoe UI"/>
          <w:color w:val="212529"/>
          <w:lang w:val="lv"/>
        </w:rPr>
        <w:t xml:space="preserve">nav bijis iespējams uz to </w:t>
      </w:r>
      <w:r w:rsidR="435E357C" w:rsidRPr="002B1D62">
        <w:rPr>
          <w:rFonts w:eastAsia="Segoe UI"/>
          <w:color w:val="212529"/>
          <w:lang w:val="lv"/>
        </w:rPr>
        <w:t>piet</w:t>
      </w:r>
      <w:r w:rsidR="12637EBE" w:rsidRPr="002B1D62">
        <w:rPr>
          <w:rFonts w:eastAsia="Segoe UI"/>
          <w:color w:val="212529"/>
          <w:lang w:val="lv"/>
        </w:rPr>
        <w:t>ei</w:t>
      </w:r>
      <w:r w:rsidR="435E357C" w:rsidRPr="002B1D62">
        <w:rPr>
          <w:rFonts w:eastAsia="Segoe UI"/>
          <w:color w:val="212529"/>
          <w:lang w:val="lv"/>
        </w:rPr>
        <w:t>kties</w:t>
      </w:r>
      <w:r w:rsidR="670FD651" w:rsidRPr="002B1D62">
        <w:rPr>
          <w:rFonts w:eastAsia="Segoe UI"/>
          <w:color w:val="212529"/>
          <w:lang w:val="lv"/>
        </w:rPr>
        <w:t>, to iespējams organizēt paštestu veidā darba devēja nozīmētas atbildīgās personas uzraudzībā.</w:t>
      </w:r>
      <w:r w:rsidR="00732B30" w:rsidRPr="002B1D62">
        <w:rPr>
          <w:rFonts w:eastAsia="Segoe UI"/>
          <w:color w:val="212529"/>
          <w:lang w:val="lv"/>
        </w:rPr>
        <w:t xml:space="preserve"> </w:t>
      </w:r>
      <w:r w:rsidR="00732B30" w:rsidRPr="002B1D62">
        <w:rPr>
          <w:color w:val="201F1E"/>
          <w:shd w:val="clear" w:color="auto" w:fill="FFFFFF"/>
        </w:rPr>
        <w:t xml:space="preserve">Šādā gadījumā darba devējam jābūt objektīvi pārbaudāmiem pierādījumiem par testēšanas sertifikātu saņemšanas </w:t>
      </w:r>
      <w:r w:rsidR="13F7AE0A" w:rsidRPr="002B1D62">
        <w:rPr>
          <w:color w:val="201F1E"/>
        </w:rPr>
        <w:t>pakalpojuma</w:t>
      </w:r>
      <w:r w:rsidR="13F7AE0A" w:rsidRPr="002B1D62">
        <w:rPr>
          <w:szCs w:val="28"/>
        </w:rPr>
        <w:t xml:space="preserve"> </w:t>
      </w:r>
      <w:r w:rsidR="00732B30" w:rsidRPr="002B1D62">
        <w:rPr>
          <w:color w:val="201F1E"/>
          <w:shd w:val="clear" w:color="auto" w:fill="FFFFFF"/>
        </w:rPr>
        <w:t xml:space="preserve">nepieejamību, ko policijas darbinieks var pārbaudīt zvanot uz laboratoriju. Tāpat </w:t>
      </w:r>
      <w:r w:rsidR="008F6115" w:rsidRPr="002B1D62">
        <w:rPr>
          <w:color w:val="201F1E"/>
          <w:shd w:val="clear" w:color="auto" w:fill="FFFFFF"/>
        </w:rPr>
        <w:t> jāveic objektīvi pārbaudāmā veidā s</w:t>
      </w:r>
      <w:r w:rsidR="559ABA5B" w:rsidRPr="002B1D62">
        <w:rPr>
          <w:color w:val="201F1E"/>
          <w:shd w:val="clear" w:color="auto" w:fill="FFFFFF"/>
        </w:rPr>
        <w:t>k</w:t>
      </w:r>
      <w:r w:rsidR="008F6115" w:rsidRPr="002B1D62">
        <w:rPr>
          <w:color w:val="201F1E"/>
          <w:shd w:val="clear" w:color="auto" w:fill="FFFFFF"/>
        </w:rPr>
        <w:t xml:space="preserve">rīninga antigēnu testu </w:t>
      </w:r>
      <w:r w:rsidR="7B0F2E60" w:rsidRPr="002B1D62">
        <w:rPr>
          <w:color w:val="201F1E"/>
          <w:shd w:val="clear" w:color="auto" w:fill="FFFFFF"/>
        </w:rPr>
        <w:t>uzska</w:t>
      </w:r>
      <w:r w:rsidR="2EF95691" w:rsidRPr="002B1D62">
        <w:rPr>
          <w:color w:val="201F1E"/>
          <w:shd w:val="clear" w:color="auto" w:fill="FFFFFF"/>
        </w:rPr>
        <w:t>i</w:t>
      </w:r>
      <w:r w:rsidR="7B0F2E60" w:rsidRPr="002B1D62">
        <w:rPr>
          <w:color w:val="201F1E"/>
          <w:shd w:val="clear" w:color="auto" w:fill="FFFFFF"/>
        </w:rPr>
        <w:t>te</w:t>
      </w:r>
      <w:r w:rsidR="008F6115" w:rsidRPr="002B1D62">
        <w:rPr>
          <w:color w:val="201F1E"/>
          <w:shd w:val="clear" w:color="auto" w:fill="FFFFFF"/>
        </w:rPr>
        <w:t xml:space="preserve"> un testa rezultātu </w:t>
      </w:r>
      <w:r w:rsidR="21DEC07D" w:rsidRPr="002B1D62">
        <w:rPr>
          <w:color w:val="201F1E"/>
          <w:shd w:val="clear" w:color="auto" w:fill="FFFFFF"/>
        </w:rPr>
        <w:t>uzska</w:t>
      </w:r>
      <w:r w:rsidR="1C874665" w:rsidRPr="002B1D62">
        <w:rPr>
          <w:color w:val="201F1E"/>
          <w:shd w:val="clear" w:color="auto" w:fill="FFFFFF"/>
        </w:rPr>
        <w:t>i</w:t>
      </w:r>
      <w:r w:rsidR="21DEC07D" w:rsidRPr="002B1D62">
        <w:rPr>
          <w:color w:val="201F1E"/>
          <w:shd w:val="clear" w:color="auto" w:fill="FFFFFF"/>
        </w:rPr>
        <w:t>te</w:t>
      </w:r>
      <w:r w:rsidR="008F6115" w:rsidRPr="002B1D62">
        <w:rPr>
          <w:color w:val="201F1E"/>
          <w:shd w:val="clear" w:color="auto" w:fill="FFFFFF"/>
        </w:rPr>
        <w:t xml:space="preserve"> attiecīgajam darbiniekam</w:t>
      </w:r>
      <w:r w:rsidR="53E08380" w:rsidRPr="002B1D62">
        <w:rPr>
          <w:color w:val="201F1E"/>
          <w:shd w:val="clear" w:color="auto" w:fill="FFFFFF"/>
        </w:rPr>
        <w:t>.</w:t>
      </w:r>
    </w:p>
    <w:p w14:paraId="7A222343" w14:textId="650473FF" w:rsidR="3924229C" w:rsidRPr="002B1D62" w:rsidRDefault="670FD651" w:rsidP="459D9E1A">
      <w:pPr>
        <w:rPr>
          <w:rFonts w:eastAsia="Segoe UI"/>
          <w:color w:val="212529"/>
          <w:szCs w:val="28"/>
          <w:lang w:val="lv"/>
        </w:rPr>
      </w:pPr>
      <w:r w:rsidRPr="002B1D62">
        <w:rPr>
          <w:rFonts w:eastAsia="Segoe UI"/>
          <w:color w:val="212529"/>
          <w:szCs w:val="28"/>
          <w:lang w:val="lv"/>
        </w:rPr>
        <w:t>Ja darba devējs organizē darbinieku testēšanu uz vietas, izmantojot paštestus, tad darbinieku testēšanas rezultāti ir jāreģistrē ar darbinieka parakstu</w:t>
      </w:r>
      <w:r w:rsidR="00B1697F" w:rsidRPr="002B1D62">
        <w:rPr>
          <w:rFonts w:eastAsia="Segoe UI"/>
          <w:color w:val="212529"/>
          <w:szCs w:val="28"/>
          <w:lang w:val="lv"/>
        </w:rPr>
        <w:t xml:space="preserve"> (</w:t>
      </w:r>
      <w:r w:rsidR="00B1697F" w:rsidRPr="002B1D62">
        <w:rPr>
          <w:color w:val="201F1E"/>
          <w:szCs w:val="28"/>
          <w:shd w:val="clear" w:color="auto" w:fill="FFFFFF"/>
        </w:rPr>
        <w:t>piemēram to fiksējot brīvas formas žurnālā, lapā vai veicot fotofiksāciju</w:t>
      </w:r>
      <w:r w:rsidR="00B80693" w:rsidRPr="002B1D62">
        <w:rPr>
          <w:color w:val="201F1E"/>
          <w:szCs w:val="28"/>
          <w:shd w:val="clear" w:color="auto" w:fill="FFFFFF"/>
        </w:rPr>
        <w:t>)</w:t>
      </w:r>
      <w:r w:rsidRPr="002B1D62">
        <w:rPr>
          <w:rFonts w:eastAsia="Segoe UI"/>
          <w:color w:val="212529"/>
          <w:szCs w:val="28"/>
          <w:lang w:val="lv"/>
        </w:rPr>
        <w:t>, lai būtu iespējams paštestu veikšanas faktu uzrādīt kontrolējošām iestādēm, jo šādā gadījumā testēšanas sertifikāts netiek izsniegts. Izmantojot paštestus, ir svarīgi pārliecināties, ka darbiniekiem ir saprotams, kā testi jāveic, un ka darbinieki testus veic pareizi. Ja testa rezultāts ir “nenoteikts”, uzreiz jāveic atkārtots tests. Gadījumā, ja darbinieka veiktā testa rezultāts ir “pozitīvs” vai atkārtoti “nenoteikts”, viņš nedrīkst turpināt darbu, ir jāievēro izolācijas prasības un jādodas uz laboratoriju veikt apstiprinošo Covid-19 testu.</w:t>
      </w:r>
    </w:p>
    <w:p w14:paraId="76F1EB16" w14:textId="2BA8A6BE" w:rsidR="00781AB1" w:rsidRPr="002B1D62" w:rsidRDefault="00DC49FF" w:rsidP="00781AB1">
      <w:pPr>
        <w:rPr>
          <w:rFonts w:eastAsia="Segoe UI"/>
          <w:lang w:val="lv"/>
        </w:rPr>
      </w:pPr>
      <w:r w:rsidRPr="002B1D62">
        <w:rPr>
          <w:color w:val="000000" w:themeColor="text1"/>
        </w:rPr>
        <w:t>Covid-19 testu jāveic regulār</w:t>
      </w:r>
      <w:r w:rsidR="00431CCB" w:rsidRPr="002B1D62">
        <w:rPr>
          <w:color w:val="000000" w:themeColor="text1"/>
        </w:rPr>
        <w:t>i</w:t>
      </w:r>
      <w:r w:rsidRPr="002B1D62">
        <w:rPr>
          <w:color w:val="000000" w:themeColor="text1"/>
        </w:rPr>
        <w:t xml:space="preserve"> ar 72 stundu intervālu</w:t>
      </w:r>
      <w:r w:rsidR="00781AB1" w:rsidRPr="002B1D62">
        <w:rPr>
          <w:color w:val="000000" w:themeColor="text1"/>
        </w:rPr>
        <w:t xml:space="preserve">, </w:t>
      </w:r>
      <w:r w:rsidR="00781AB1" w:rsidRPr="002B1D62">
        <w:rPr>
          <w:rFonts w:eastAsia="Segoe UI"/>
          <w:color w:val="201F1E"/>
          <w:lang w:val="lv"/>
        </w:rPr>
        <w:t>izņemot darbiniekus, kuri klātienē strādājot nesaskaras ar būtiskiem Covid-19 izplatības riskiem – nesaskaras ar citiem darbiniekiem, klientiem vai personām, kuru vakcinācijas vai pārslimošanas fakts nav zināms (piemēram darbinieki, kas individuāli veic āra teritoriju uzkopšanu, darbinieki, kas savus darba pienākumus veic atsevišķā telpā ar atsevišķu ieeju no ārtelpas, vai darbinieki, kas individuāli strādā kā autovadītājs utml.). Darbinieki, kas veicot darba pienākumus nesaskaras ar būtiski</w:t>
      </w:r>
      <w:r w:rsidR="006109BC" w:rsidRPr="002B1D62">
        <w:rPr>
          <w:rFonts w:eastAsia="Segoe UI"/>
          <w:color w:val="201F1E"/>
          <w:lang w:val="lv"/>
        </w:rPr>
        <w:t>e</w:t>
      </w:r>
      <w:r w:rsidR="00781AB1" w:rsidRPr="002B1D62">
        <w:rPr>
          <w:rFonts w:eastAsia="Segoe UI"/>
          <w:color w:val="201F1E"/>
          <w:lang w:val="lv"/>
        </w:rPr>
        <w:t>m Covid-19 izplatības riskiem</w:t>
      </w:r>
      <w:r w:rsidR="006109BC" w:rsidRPr="002B1D62">
        <w:rPr>
          <w:rFonts w:eastAsia="Segoe UI"/>
          <w:color w:val="201F1E"/>
          <w:lang w:val="lv"/>
        </w:rPr>
        <w:t>, darba pienākumu veikšanai var neveikt Covid-19 testu.</w:t>
      </w:r>
    </w:p>
    <w:p w14:paraId="1F31215F" w14:textId="521CDD84" w:rsidR="00DC49FF" w:rsidRDefault="00DC49FF" w:rsidP="00DC49FF">
      <w:pPr>
        <w:rPr>
          <w:color w:val="000000" w:themeColor="text1"/>
        </w:rPr>
      </w:pPr>
      <w:r w:rsidRPr="002B1D62">
        <w:rPr>
          <w:color w:val="000000" w:themeColor="text1"/>
        </w:rPr>
        <w:t>Testu izmaksas darbinieks se</w:t>
      </w:r>
      <w:r w:rsidR="00431CCB" w:rsidRPr="002B1D62">
        <w:rPr>
          <w:color w:val="000000" w:themeColor="text1"/>
        </w:rPr>
        <w:t>dz</w:t>
      </w:r>
      <w:r w:rsidR="24FCB4CF" w:rsidRPr="002B1D62">
        <w:rPr>
          <w:color w:val="000000" w:themeColor="text1"/>
        </w:rPr>
        <w:t xml:space="preserve"> </w:t>
      </w:r>
      <w:r w:rsidRPr="002B1D62">
        <w:rPr>
          <w:color w:val="000000" w:themeColor="text1"/>
        </w:rPr>
        <w:t>no saviem līdzekļiem, vai to varētu apmaksāt darba devējs, ja par to ir notikusi vienošanās.</w:t>
      </w:r>
    </w:p>
    <w:p w14:paraId="2AAE3890" w14:textId="24A04C6D" w:rsidR="3924229C" w:rsidRDefault="40948DF7" w:rsidP="3924229C">
      <w:pPr>
        <w:rPr>
          <w:rFonts w:eastAsia="Segoe UI"/>
          <w:color w:val="212529"/>
          <w:lang w:val="lv"/>
        </w:rPr>
      </w:pPr>
      <w:r w:rsidRPr="0CB6D3CB">
        <w:rPr>
          <w:rFonts w:eastAsia="Segoe UI"/>
          <w:color w:val="212529"/>
          <w:lang w:val="lv"/>
        </w:rPr>
        <w:t xml:space="preserve">Ātro Covid-19 antigēna testu saraksts, uz kuru pamata tiek izsniegts digitālais Covid-19 sertifikāts, atrodams </w:t>
      </w:r>
      <w:hyperlink r:id="rId11">
        <w:r w:rsidRPr="0CB6D3CB">
          <w:rPr>
            <w:rStyle w:val="Hyperlink"/>
            <w:rFonts w:eastAsia="Segoe UI"/>
            <w:lang w:val="lv"/>
          </w:rPr>
          <w:t>https://covid-19-diagnostics.jrc.ec.europa.eu/devices</w:t>
        </w:r>
      </w:hyperlink>
      <w:r w:rsidRPr="0CB6D3CB">
        <w:rPr>
          <w:rFonts w:eastAsia="Segoe UI"/>
          <w:color w:val="212529"/>
          <w:lang w:val="lv"/>
        </w:rPr>
        <w:t xml:space="preserve">, izvēloties papildus filtrā “HSC common list (RAT)” opciju "Yes" un veicot atlasi. </w:t>
      </w:r>
      <w:r w:rsidR="1DA358F6" w:rsidRPr="0CB6D3CB">
        <w:rPr>
          <w:rFonts w:eastAsia="Segoe UI"/>
          <w:color w:val="212529"/>
          <w:lang w:val="lv"/>
        </w:rPr>
        <w:t xml:space="preserve">Šis saraksts izmantojams arī </w:t>
      </w:r>
      <w:r w:rsidR="2ABE9922" w:rsidRPr="0CB6D3CB">
        <w:rPr>
          <w:rFonts w:eastAsia="Segoe UI"/>
          <w:color w:val="212529"/>
          <w:lang w:val="lv"/>
        </w:rPr>
        <w:t>gadījum</w:t>
      </w:r>
      <w:r w:rsidR="31ADCA5E" w:rsidRPr="0CB6D3CB">
        <w:rPr>
          <w:rFonts w:eastAsia="Segoe UI"/>
          <w:color w:val="212529"/>
          <w:lang w:val="lv"/>
        </w:rPr>
        <w:t>ā</w:t>
      </w:r>
      <w:r w:rsidR="1DA358F6" w:rsidRPr="0CB6D3CB">
        <w:rPr>
          <w:rFonts w:eastAsia="Segoe UI"/>
          <w:color w:val="212529"/>
          <w:lang w:val="lv"/>
        </w:rPr>
        <w:t xml:space="preserve">, kad </w:t>
      </w:r>
      <w:r w:rsidR="130C60AA" w:rsidRPr="0CB6D3CB">
        <w:rPr>
          <w:rFonts w:eastAsia="Segoe UI"/>
          <w:color w:val="212529"/>
          <w:lang w:val="lv"/>
        </w:rPr>
        <w:t>darba</w:t>
      </w:r>
      <w:r w:rsidR="2ECA564A" w:rsidRPr="0CB6D3CB">
        <w:rPr>
          <w:rFonts w:eastAsia="Segoe UI"/>
          <w:color w:val="212529"/>
          <w:lang w:val="lv"/>
        </w:rPr>
        <w:t xml:space="preserve"> </w:t>
      </w:r>
      <w:r w:rsidR="130C60AA" w:rsidRPr="0CB6D3CB">
        <w:rPr>
          <w:rFonts w:eastAsia="Segoe UI"/>
          <w:color w:val="212529"/>
          <w:lang w:val="lv"/>
        </w:rPr>
        <w:t>devējs</w:t>
      </w:r>
      <w:r w:rsidR="4E6309E7" w:rsidRPr="0CB6D3CB">
        <w:rPr>
          <w:rFonts w:eastAsia="Segoe UI"/>
          <w:color w:val="212529"/>
          <w:lang w:val="lv"/>
        </w:rPr>
        <w:t xml:space="preserve"> pats iegādājas </w:t>
      </w:r>
      <w:r w:rsidR="5321A9C6" w:rsidRPr="0CB6D3CB">
        <w:rPr>
          <w:rFonts w:eastAsia="Segoe UI"/>
          <w:color w:val="212529"/>
          <w:lang w:val="lv"/>
        </w:rPr>
        <w:t xml:space="preserve">paštestus darbinieku testēšanai. </w:t>
      </w:r>
      <w:r w:rsidR="25794DFD" w:rsidRPr="0CB6D3CB">
        <w:rPr>
          <w:rFonts w:eastAsia="Segoe UI"/>
          <w:color w:val="212529"/>
          <w:lang w:val="lv"/>
        </w:rPr>
        <w:t>Vienlaikus</w:t>
      </w:r>
      <w:r w:rsidRPr="0CB6D3CB">
        <w:rPr>
          <w:rFonts w:eastAsia="Segoe UI"/>
          <w:color w:val="212529"/>
          <w:lang w:val="lv"/>
        </w:rPr>
        <w:t xml:space="preserve"> jāņem vērā, ka saraksts ir mainīgs.</w:t>
      </w:r>
    </w:p>
    <w:p w14:paraId="47B4518D" w14:textId="30618942" w:rsidR="009D250C" w:rsidRDefault="00B00917">
      <w:pPr>
        <w:spacing w:before="90" w:after="90"/>
      </w:pPr>
      <w:r>
        <w:rPr>
          <w:b/>
        </w:rPr>
        <w:t>Vai ir izvērtēti alternatīvie risinājumi?</w:t>
      </w:r>
    </w:p>
    <w:p w14:paraId="47B4518E" w14:textId="77777777" w:rsidR="009D250C" w:rsidRDefault="00B00917">
      <w:r>
        <w:t>Jā</w:t>
      </w:r>
    </w:p>
    <w:p w14:paraId="3CFDD267" w14:textId="148DF914" w:rsidR="00A60A93" w:rsidRPr="00A60A93" w:rsidRDefault="00B00917" w:rsidP="00A60A93">
      <w:pPr>
        <w:spacing w:before="90" w:after="90"/>
      </w:pPr>
      <w:r>
        <w:rPr>
          <w:b/>
        </w:rPr>
        <w:t>Aprakst</w:t>
      </w:r>
      <w:r w:rsidR="00A60A93">
        <w:rPr>
          <w:b/>
        </w:rPr>
        <w:t>s</w:t>
      </w:r>
    </w:p>
    <w:p w14:paraId="5ECDB43D" w14:textId="692E7FC1" w:rsidR="0040790B" w:rsidRDefault="00A60A93" w:rsidP="00DA0DBF">
      <w:pPr>
        <w:pStyle w:val="NormalWeb"/>
        <w:jc w:val="both"/>
        <w:rPr>
          <w:color w:val="000000" w:themeColor="text1"/>
          <w:sz w:val="28"/>
          <w:shd w:val="clear" w:color="auto" w:fill="FFFFFF"/>
        </w:rPr>
      </w:pPr>
      <w:r w:rsidRPr="00A60A93">
        <w:rPr>
          <w:color w:val="000000" w:themeColor="text1"/>
          <w:sz w:val="28"/>
          <w:shd w:val="clear" w:color="auto" w:fill="FFFFFF"/>
        </w:rPr>
        <w:t>Jautājums par minēt</w:t>
      </w:r>
      <w:r w:rsidR="00DA0DBF">
        <w:rPr>
          <w:color w:val="000000" w:themeColor="text1"/>
          <w:sz w:val="28"/>
          <w:shd w:val="clear" w:color="auto" w:fill="FFFFFF"/>
        </w:rPr>
        <w:t>ajiem</w:t>
      </w:r>
      <w:r w:rsidRPr="00A60A93">
        <w:rPr>
          <w:color w:val="000000" w:themeColor="text1"/>
          <w:sz w:val="28"/>
          <w:shd w:val="clear" w:color="auto" w:fill="FFFFFF"/>
        </w:rPr>
        <w:t xml:space="preserve"> atbalsta </w:t>
      </w:r>
      <w:r w:rsidR="00DA0DBF">
        <w:rPr>
          <w:color w:val="000000" w:themeColor="text1"/>
          <w:sz w:val="28"/>
          <w:shd w:val="clear" w:color="auto" w:fill="FFFFFF"/>
        </w:rPr>
        <w:t>pasākumiem nozares cilvēkresursu piesaistē</w:t>
      </w:r>
      <w:r w:rsidRPr="00A60A93">
        <w:rPr>
          <w:color w:val="000000" w:themeColor="text1"/>
          <w:sz w:val="28"/>
          <w:shd w:val="clear" w:color="auto" w:fill="FFFFFF"/>
        </w:rPr>
        <w:t xml:space="preserve"> </w:t>
      </w:r>
      <w:r w:rsidR="00DA0DBF">
        <w:rPr>
          <w:color w:val="000000" w:themeColor="text1"/>
          <w:sz w:val="28"/>
          <w:shd w:val="clear" w:color="auto" w:fill="FFFFFF"/>
        </w:rPr>
        <w:t>tika diskutēts</w:t>
      </w:r>
      <w:r w:rsidRPr="00A60A93">
        <w:rPr>
          <w:color w:val="000000" w:themeColor="text1"/>
          <w:sz w:val="28"/>
          <w:shd w:val="clear" w:color="auto" w:fill="FFFFFF"/>
        </w:rPr>
        <w:t xml:space="preserve"> </w:t>
      </w:r>
      <w:r w:rsidR="00DA0DBF">
        <w:rPr>
          <w:color w:val="000000" w:themeColor="text1"/>
          <w:sz w:val="28"/>
          <w:shd w:val="clear" w:color="auto" w:fill="FFFFFF"/>
        </w:rPr>
        <w:t xml:space="preserve">ar sadarbības partneriem </w:t>
      </w:r>
      <w:r w:rsidRPr="00A60A93">
        <w:rPr>
          <w:color w:val="000000" w:themeColor="text1"/>
          <w:sz w:val="28"/>
          <w:shd w:val="clear" w:color="auto" w:fill="FFFFFF"/>
        </w:rPr>
        <w:t>un konkrēt</w:t>
      </w:r>
      <w:r>
        <w:rPr>
          <w:color w:val="000000" w:themeColor="text1"/>
          <w:sz w:val="28"/>
          <w:shd w:val="clear" w:color="auto" w:fill="FFFFFF"/>
        </w:rPr>
        <w:t>ie</w:t>
      </w:r>
      <w:r w:rsidRPr="00A60A93">
        <w:rPr>
          <w:color w:val="000000" w:themeColor="text1"/>
          <w:sz w:val="28"/>
          <w:shd w:val="clear" w:color="auto" w:fill="FFFFFF"/>
        </w:rPr>
        <w:t xml:space="preserve"> risināju</w:t>
      </w:r>
      <w:r>
        <w:rPr>
          <w:color w:val="000000" w:themeColor="text1"/>
          <w:sz w:val="28"/>
          <w:shd w:val="clear" w:color="auto" w:fill="FFFFFF"/>
        </w:rPr>
        <w:t>mi</w:t>
      </w:r>
      <w:r w:rsidRPr="00A60A93">
        <w:rPr>
          <w:color w:val="000000" w:themeColor="text1"/>
          <w:sz w:val="28"/>
          <w:shd w:val="clear" w:color="auto" w:fill="FFFFFF"/>
        </w:rPr>
        <w:t xml:space="preserve"> atbalstīt</w:t>
      </w:r>
      <w:r>
        <w:rPr>
          <w:color w:val="000000" w:themeColor="text1"/>
          <w:sz w:val="28"/>
          <w:shd w:val="clear" w:color="auto" w:fill="FFFFFF"/>
        </w:rPr>
        <w:t xml:space="preserve">i </w:t>
      </w:r>
      <w:r w:rsidRPr="00A60A93">
        <w:rPr>
          <w:color w:val="000000" w:themeColor="text1"/>
          <w:sz w:val="28"/>
          <w:shd w:val="clear" w:color="auto" w:fill="FFFFFF"/>
        </w:rPr>
        <w:t>Veselības ministrija sarunās</w:t>
      </w:r>
      <w:r>
        <w:rPr>
          <w:color w:val="000000" w:themeColor="text1"/>
          <w:sz w:val="28"/>
          <w:shd w:val="clear" w:color="auto" w:fill="FFFFFF"/>
        </w:rPr>
        <w:t xml:space="preserve"> (2021.gada 5.novembra sanāksmē)</w:t>
      </w:r>
      <w:r w:rsidRPr="00A60A93">
        <w:rPr>
          <w:color w:val="000000" w:themeColor="text1"/>
          <w:sz w:val="28"/>
          <w:shd w:val="clear" w:color="auto" w:fill="FFFFFF"/>
        </w:rPr>
        <w:t xml:space="preserve"> ar Izglītības un zinātnes ministriju, Akadēmiskās informācijas centru, Veselības inspekciju, Latvijas Ārstu biedrību un Latvijas Māsu asociāciju</w:t>
      </w:r>
      <w:r>
        <w:rPr>
          <w:color w:val="000000" w:themeColor="text1"/>
          <w:sz w:val="28"/>
          <w:shd w:val="clear" w:color="auto" w:fill="FFFFFF"/>
        </w:rPr>
        <w:t>.</w:t>
      </w:r>
    </w:p>
    <w:p w14:paraId="37E7EB47" w14:textId="768389AF" w:rsidR="00AB62DD" w:rsidRPr="00DA0DBF" w:rsidRDefault="00AB62DD" w:rsidP="00DA0DBF">
      <w:pPr>
        <w:pStyle w:val="NormalWeb"/>
        <w:jc w:val="both"/>
        <w:rPr>
          <w:color w:val="000000" w:themeColor="text1"/>
          <w:sz w:val="28"/>
          <w:shd w:val="clear" w:color="auto" w:fill="FFFFFF"/>
        </w:rPr>
      </w:pPr>
      <w:r>
        <w:rPr>
          <w:color w:val="000000" w:themeColor="text1"/>
          <w:sz w:val="28"/>
          <w:shd w:val="clear" w:color="auto" w:fill="FFFFFF"/>
        </w:rPr>
        <w:t>Projektā minētās prasības izdiskutētas un saskaņotas Operatīvās vadības grupas sēdē š.g. 8.novembrī.</w:t>
      </w:r>
    </w:p>
    <w:p w14:paraId="47B45193" w14:textId="64990E7D" w:rsidR="009D250C" w:rsidRDefault="00B00917">
      <w:pPr>
        <w:spacing w:before="90" w:after="90"/>
      </w:pPr>
      <w:r>
        <w:rPr>
          <w:b/>
        </w:rPr>
        <w:lastRenderedPageBreak/>
        <w:t>Vai ir izvērtēts prasību un izmaksu samērīgums pret ieguvumiem?</w:t>
      </w:r>
    </w:p>
    <w:p w14:paraId="47B45197" w14:textId="10A026AA" w:rsidR="009D250C" w:rsidRDefault="0040790B">
      <w:r>
        <w:t>Nē</w:t>
      </w:r>
    </w:p>
    <w:p w14:paraId="47B45198" w14:textId="77777777" w:rsidR="009D250C" w:rsidRDefault="00B00917">
      <w:r>
        <w:t> </w:t>
      </w:r>
    </w:p>
    <w:p w14:paraId="47B45199" w14:textId="77777777" w:rsidR="009D250C" w:rsidRDefault="00B00917">
      <w:pPr>
        <w:spacing w:before="270" w:after="180"/>
      </w:pPr>
      <w:r>
        <w:rPr>
          <w:b/>
          <w:sz w:val="30"/>
        </w:rPr>
        <w:t>1.4. Izvērtējumi/pētījumi, kas pamato TA nepieciešamību</w:t>
      </w:r>
    </w:p>
    <w:p w14:paraId="47B4519A" w14:textId="77777777" w:rsidR="009D250C" w:rsidRDefault="00B00917">
      <w:pPr>
        <w:spacing w:before="270" w:after="180"/>
      </w:pPr>
      <w:r>
        <w:rPr>
          <w:b/>
          <w:sz w:val="30"/>
        </w:rPr>
        <w:t>1.5. Pēcpārbaudes (ex-post) izvērtējums</w:t>
      </w:r>
    </w:p>
    <w:p w14:paraId="47B4519B" w14:textId="77777777" w:rsidR="009D250C" w:rsidRDefault="00B00917">
      <w:pPr>
        <w:spacing w:before="90" w:after="90"/>
      </w:pPr>
      <w:r>
        <w:rPr>
          <w:b/>
        </w:rPr>
        <w:t>Vai tiks veikts?</w:t>
      </w:r>
    </w:p>
    <w:p w14:paraId="47B4519C" w14:textId="77777777" w:rsidR="009D250C" w:rsidRDefault="00B00917">
      <w:r>
        <w:t>Nē</w:t>
      </w:r>
    </w:p>
    <w:p w14:paraId="47B4519D" w14:textId="77777777" w:rsidR="009D250C" w:rsidRDefault="00B00917">
      <w:pPr>
        <w:spacing w:before="270" w:after="180"/>
      </w:pPr>
      <w:r>
        <w:rPr>
          <w:b/>
          <w:sz w:val="30"/>
        </w:rPr>
        <w:t>1.6. Cita informācija</w:t>
      </w:r>
    </w:p>
    <w:p w14:paraId="47B4519E" w14:textId="77777777" w:rsidR="009D250C" w:rsidRDefault="00B00917">
      <w:r>
        <w:t>-</w:t>
      </w:r>
    </w:p>
    <w:p w14:paraId="47B4519F" w14:textId="77777777" w:rsidR="009D250C" w:rsidRDefault="00B00917">
      <w:pPr>
        <w:spacing w:before="180"/>
      </w:pPr>
      <w:r>
        <w:rPr>
          <w:b/>
          <w:sz w:val="32"/>
        </w:rPr>
        <w:t>2. Tiesību akta projekta ietekmējamās sabiedrības grupas, ietekme uz tautsaimniecības attīstību un administratīvo slogu</w:t>
      </w:r>
    </w:p>
    <w:p w14:paraId="47B451A0" w14:textId="77777777" w:rsidR="009D250C" w:rsidRDefault="00B00917">
      <w:pPr>
        <w:spacing w:before="270" w:after="180"/>
      </w:pPr>
      <w:r>
        <w:rPr>
          <w:b/>
          <w:sz w:val="30"/>
        </w:rPr>
        <w:t>2.1. Sabiedrības grupas, kuras tiesiskais regulējums ietekmē, vai varētu ietekmēt</w:t>
      </w:r>
    </w:p>
    <w:p w14:paraId="47B451A1" w14:textId="77777777" w:rsidR="009D250C" w:rsidRDefault="00B00917">
      <w:pPr>
        <w:spacing w:before="90" w:after="90"/>
      </w:pPr>
      <w:r>
        <w:rPr>
          <w:b/>
        </w:rPr>
        <w:t>Fiziskās personas</w:t>
      </w:r>
    </w:p>
    <w:p w14:paraId="47B451A6" w14:textId="381FF4E7" w:rsidR="009D250C" w:rsidRDefault="0040790B">
      <w:r>
        <w:t>Ārstniecības personas</w:t>
      </w:r>
    </w:p>
    <w:p w14:paraId="47B451A7" w14:textId="77777777" w:rsidR="009D250C" w:rsidRDefault="00B00917">
      <w:pPr>
        <w:spacing w:before="90" w:after="90"/>
      </w:pPr>
      <w:r>
        <w:rPr>
          <w:b/>
        </w:rPr>
        <w:t>Ietekmes apraksts</w:t>
      </w:r>
    </w:p>
    <w:p w14:paraId="47B451A8" w14:textId="3022F244" w:rsidR="009D250C" w:rsidRDefault="009C096A">
      <w:r>
        <w:t xml:space="preserve">Ārstniecības personām tiks </w:t>
      </w:r>
      <w:r w:rsidR="00DA0DBF">
        <w:t xml:space="preserve">piešķirtas vai </w:t>
      </w:r>
      <w:r>
        <w:t>atjaunotas prakses tiesības profesijā</w:t>
      </w:r>
      <w:r w:rsidR="00FF34FC">
        <w:t xml:space="preserve"> </w:t>
      </w:r>
      <w:r w:rsidR="00DA0DBF">
        <w:t>vai specialitātē, lai</w:t>
      </w:r>
      <w:r w:rsidR="00FF34FC">
        <w:t xml:space="preserve"> iesaistīt</w:t>
      </w:r>
      <w:r w:rsidR="00DA0DBF">
        <w:t>os</w:t>
      </w:r>
      <w:r w:rsidR="00FF34FC">
        <w:t xml:space="preserve"> </w:t>
      </w:r>
      <w:r w:rsidR="00FF34FC" w:rsidRPr="002632F2">
        <w:rPr>
          <w:szCs w:val="24"/>
          <w:shd w:val="clear" w:color="auto" w:fill="FFFFFF"/>
        </w:rPr>
        <w:t>neatliekamās medicīniskās palīdzības sniegšanā, palīdzības sniegšanā akūtos gadījumos un Covid-19 pacientu ārstēšanā</w:t>
      </w:r>
      <w:r w:rsidR="00FF34FC">
        <w:rPr>
          <w:szCs w:val="24"/>
          <w:shd w:val="clear" w:color="auto" w:fill="FFFFFF"/>
        </w:rPr>
        <w:t xml:space="preserve"> un aprūpē.</w:t>
      </w:r>
      <w:r>
        <w:t xml:space="preserve"> </w:t>
      </w:r>
    </w:p>
    <w:p w14:paraId="47B451A9" w14:textId="77777777" w:rsidR="009D250C" w:rsidRDefault="00B00917">
      <w:r>
        <w:t> </w:t>
      </w:r>
    </w:p>
    <w:p w14:paraId="47B451AA" w14:textId="77777777" w:rsidR="009D250C" w:rsidRDefault="00B00917">
      <w:pPr>
        <w:spacing w:before="90" w:after="90"/>
      </w:pPr>
      <w:r>
        <w:rPr>
          <w:b/>
        </w:rPr>
        <w:t>Juridiskās personas</w:t>
      </w:r>
    </w:p>
    <w:p w14:paraId="47B451AB" w14:textId="77777777" w:rsidR="009D250C" w:rsidRDefault="00B00917">
      <w:r>
        <w:t>Ārstniecības iestādes</w:t>
      </w:r>
    </w:p>
    <w:p w14:paraId="47B451AD" w14:textId="5A7C9C9F" w:rsidR="009D250C" w:rsidRDefault="009D250C"/>
    <w:p w14:paraId="47B451AF" w14:textId="77777777" w:rsidR="009D250C" w:rsidRDefault="00B00917">
      <w:pPr>
        <w:spacing w:before="90" w:after="90"/>
      </w:pPr>
      <w:r>
        <w:rPr>
          <w:b/>
        </w:rPr>
        <w:t>Ietekmes apraksts</w:t>
      </w:r>
    </w:p>
    <w:p w14:paraId="47B451B1" w14:textId="2C9BBFEF" w:rsidR="009D250C" w:rsidRDefault="00FF34FC">
      <w:r>
        <w:t>Ārstniecības iestādēm</w:t>
      </w:r>
      <w:r w:rsidR="00BE0ED8">
        <w:t xml:space="preserve"> </w:t>
      </w:r>
      <w:r w:rsidR="00B5519A">
        <w:t xml:space="preserve">lielāka iespēja </w:t>
      </w:r>
      <w:r w:rsidR="003F6E8A">
        <w:t xml:space="preserve">noturēt vai piesaistīt cilvēkresursus </w:t>
      </w:r>
      <w:r w:rsidR="003F6E8A" w:rsidRPr="002632F2">
        <w:rPr>
          <w:szCs w:val="24"/>
          <w:shd w:val="clear" w:color="auto" w:fill="FFFFFF"/>
        </w:rPr>
        <w:t>neatliekamās medicīniskās palīdzības sniegšanā, palīdzības sniegšanā akūtos gadījumos un Covid-19 pacientu ārstēšanā</w:t>
      </w:r>
      <w:r w:rsidR="003F6E8A">
        <w:rPr>
          <w:szCs w:val="24"/>
          <w:shd w:val="clear" w:color="auto" w:fill="FFFFFF"/>
        </w:rPr>
        <w:t xml:space="preserve"> un aprūpē.</w:t>
      </w:r>
      <w:r w:rsidR="003F6E8A">
        <w:t xml:space="preserve"> </w:t>
      </w:r>
    </w:p>
    <w:p w14:paraId="47B451B2" w14:textId="77777777" w:rsidR="009D250C" w:rsidRDefault="00B00917">
      <w:pPr>
        <w:spacing w:before="270" w:after="180"/>
      </w:pPr>
      <w:r>
        <w:rPr>
          <w:b/>
          <w:sz w:val="30"/>
        </w:rPr>
        <w:t>2.2. Tiesiskā regulējuma ietekme uz tautsaimniecību</w:t>
      </w:r>
    </w:p>
    <w:p w14:paraId="47B451B3" w14:textId="77777777" w:rsidR="009D250C" w:rsidRDefault="00B00917">
      <w:pPr>
        <w:spacing w:before="90" w:after="90"/>
      </w:pPr>
      <w:r>
        <w:rPr>
          <w:b/>
        </w:rPr>
        <w:t>Vai projekts skar šo jomu?</w:t>
      </w:r>
    </w:p>
    <w:p w14:paraId="47B451B4" w14:textId="77777777" w:rsidR="009D250C" w:rsidRDefault="00B00917">
      <w:r>
        <w:t>Nē</w:t>
      </w:r>
    </w:p>
    <w:p w14:paraId="47B451B5" w14:textId="77777777" w:rsidR="009D250C" w:rsidRDefault="00B00917">
      <w:pPr>
        <w:spacing w:before="270" w:after="180"/>
      </w:pPr>
      <w:r>
        <w:rPr>
          <w:b/>
          <w:sz w:val="30"/>
        </w:rPr>
        <w:t>2.3. Administratīvo izmaksu monetārs novērtējums</w:t>
      </w:r>
    </w:p>
    <w:p w14:paraId="47B451B6" w14:textId="77777777" w:rsidR="009D250C" w:rsidRDefault="00B00917">
      <w:pPr>
        <w:spacing w:before="90" w:after="90"/>
      </w:pPr>
      <w:r>
        <w:rPr>
          <w:b/>
        </w:rPr>
        <w:t>Vai projekts skar šo jomu?</w:t>
      </w:r>
    </w:p>
    <w:p w14:paraId="47B451B7" w14:textId="77777777" w:rsidR="009D250C" w:rsidRDefault="00B00917">
      <w:r>
        <w:lastRenderedPageBreak/>
        <w:t>Nē</w:t>
      </w:r>
    </w:p>
    <w:p w14:paraId="47B451B8" w14:textId="77777777" w:rsidR="009D250C" w:rsidRDefault="00B00917">
      <w:pPr>
        <w:spacing w:before="270" w:after="180"/>
      </w:pPr>
      <w:r>
        <w:rPr>
          <w:b/>
          <w:sz w:val="30"/>
        </w:rPr>
        <w:t>2.4. Atbilstības izmaksu monetārs novērtējums</w:t>
      </w:r>
    </w:p>
    <w:p w14:paraId="47B451B9" w14:textId="77777777" w:rsidR="009D250C" w:rsidRDefault="00B00917">
      <w:pPr>
        <w:spacing w:before="90" w:after="90"/>
      </w:pPr>
      <w:r>
        <w:rPr>
          <w:b/>
        </w:rPr>
        <w:t>Vai projekts skar šo jomu?</w:t>
      </w:r>
    </w:p>
    <w:p w14:paraId="47B451BA" w14:textId="77777777" w:rsidR="009D250C" w:rsidRDefault="00B00917">
      <w:r>
        <w:t>Nē</w:t>
      </w:r>
    </w:p>
    <w:p w14:paraId="47B451BB" w14:textId="77777777" w:rsidR="009D250C" w:rsidRDefault="00B00917">
      <w:pPr>
        <w:spacing w:before="180"/>
      </w:pPr>
      <w:r>
        <w:rPr>
          <w:b/>
          <w:sz w:val="32"/>
        </w:rPr>
        <w:t>3. Tiesību akta projekta ietekme uz valsts budžetu un pašvaldību budžetiem</w:t>
      </w:r>
    </w:p>
    <w:p w14:paraId="47B451BC" w14:textId="77777777" w:rsidR="009D250C" w:rsidRDefault="00B00917">
      <w:pPr>
        <w:spacing w:before="90" w:after="90"/>
      </w:pPr>
      <w:r>
        <w:rPr>
          <w:b/>
        </w:rPr>
        <w:t>Vai projekts skar šo jomu?</w:t>
      </w:r>
    </w:p>
    <w:p w14:paraId="47B451BD" w14:textId="77777777" w:rsidR="009D250C" w:rsidRDefault="00B00917">
      <w:r>
        <w:t>Nē</w:t>
      </w:r>
    </w:p>
    <w:p w14:paraId="47B451BE" w14:textId="77777777" w:rsidR="009D250C" w:rsidRDefault="00B00917">
      <w:pPr>
        <w:spacing w:before="90" w:after="90"/>
      </w:pPr>
      <w:r>
        <w:rPr>
          <w:b/>
        </w:rPr>
        <w:t>Cita informācija</w:t>
      </w:r>
    </w:p>
    <w:p w14:paraId="47B451BF" w14:textId="77777777" w:rsidR="009D250C" w:rsidRDefault="00B00917">
      <w:r>
        <w:t>-</w:t>
      </w:r>
    </w:p>
    <w:p w14:paraId="47B451C0" w14:textId="77777777" w:rsidR="009D250C" w:rsidRDefault="00B00917">
      <w:pPr>
        <w:spacing w:before="180"/>
      </w:pPr>
      <w:r>
        <w:rPr>
          <w:b/>
          <w:sz w:val="32"/>
        </w:rPr>
        <w:t>4. Tiesību akta projekta ietekme uz spēkā esošo tiesību normu sistēmu</w:t>
      </w:r>
    </w:p>
    <w:p w14:paraId="47B451C1" w14:textId="77777777" w:rsidR="009D250C" w:rsidRDefault="00B00917">
      <w:pPr>
        <w:spacing w:before="90" w:after="90"/>
      </w:pPr>
      <w:r>
        <w:rPr>
          <w:b/>
        </w:rPr>
        <w:t>Vai projekts skar šo jomu?</w:t>
      </w:r>
    </w:p>
    <w:p w14:paraId="47B451C2" w14:textId="41C9281D" w:rsidR="009D250C" w:rsidRDefault="00A2227C">
      <w:r>
        <w:t>Nav</w:t>
      </w:r>
    </w:p>
    <w:p w14:paraId="47B451DC" w14:textId="26D7A1B9" w:rsidR="009D250C" w:rsidRDefault="00B00917" w:rsidP="00A2227C">
      <w:r>
        <w:t> </w:t>
      </w:r>
    </w:p>
    <w:p w14:paraId="47B451DD" w14:textId="77777777" w:rsidR="009D250C" w:rsidRDefault="00B00917">
      <w:pPr>
        <w:spacing w:before="180"/>
      </w:pPr>
      <w:r>
        <w:rPr>
          <w:b/>
          <w:sz w:val="32"/>
        </w:rPr>
        <w:t>5. Tiesību akta projekta atbilstība Latvijas Republikas starptautiskajām saistībām</w:t>
      </w:r>
    </w:p>
    <w:p w14:paraId="47B451DE" w14:textId="77777777" w:rsidR="009D250C" w:rsidRDefault="00B00917">
      <w:pPr>
        <w:spacing w:before="90" w:after="90"/>
      </w:pPr>
      <w:r>
        <w:rPr>
          <w:b/>
        </w:rPr>
        <w:t>Vai projekts skar šo jomu?</w:t>
      </w:r>
    </w:p>
    <w:p w14:paraId="47B451DF" w14:textId="77777777" w:rsidR="009D250C" w:rsidRDefault="00B00917">
      <w:r>
        <w:t>Nē</w:t>
      </w:r>
    </w:p>
    <w:p w14:paraId="47B451E0" w14:textId="77777777" w:rsidR="009D250C" w:rsidRDefault="00B00917">
      <w:pPr>
        <w:spacing w:before="270" w:after="180"/>
      </w:pPr>
      <w:r>
        <w:rPr>
          <w:b/>
          <w:sz w:val="30"/>
        </w:rPr>
        <w:t>5.3. Cita informācija</w:t>
      </w:r>
    </w:p>
    <w:p w14:paraId="47B451E1" w14:textId="77777777" w:rsidR="009D250C" w:rsidRDefault="00B00917">
      <w:pPr>
        <w:spacing w:before="90" w:after="90"/>
      </w:pPr>
      <w:r>
        <w:rPr>
          <w:b/>
        </w:rPr>
        <w:t>Apraksts</w:t>
      </w:r>
    </w:p>
    <w:p w14:paraId="47B451E2" w14:textId="77777777" w:rsidR="009D250C" w:rsidRDefault="00B00917">
      <w:r>
        <w:t>-</w:t>
      </w:r>
    </w:p>
    <w:p w14:paraId="47B451E3" w14:textId="77777777" w:rsidR="009D250C" w:rsidRDefault="00B00917">
      <w:pPr>
        <w:spacing w:before="180"/>
      </w:pPr>
      <w:r>
        <w:rPr>
          <w:b/>
          <w:sz w:val="32"/>
        </w:rPr>
        <w:t>6. Projekta izstrādē iesaistītās institūcijas un sabiedrības līdzdalības process</w:t>
      </w:r>
    </w:p>
    <w:p w14:paraId="47B451E4" w14:textId="77777777" w:rsidR="009D250C" w:rsidRDefault="00B00917">
      <w:pPr>
        <w:spacing w:before="90" w:after="90"/>
      </w:pPr>
      <w:r>
        <w:rPr>
          <w:b/>
        </w:rPr>
        <w:t>Sabiedrības līdzdalība uz šo tiesību akta projektu neattiecas</w:t>
      </w:r>
    </w:p>
    <w:p w14:paraId="47B451E5" w14:textId="77777777" w:rsidR="009D250C" w:rsidRDefault="00B00917">
      <w:r>
        <w:t>Nē</w:t>
      </w:r>
    </w:p>
    <w:p w14:paraId="47B451E6" w14:textId="77777777" w:rsidR="009D250C" w:rsidRDefault="00B00917">
      <w:pPr>
        <w:spacing w:before="270" w:after="180"/>
      </w:pPr>
      <w:r>
        <w:rPr>
          <w:b/>
          <w:sz w:val="30"/>
        </w:rPr>
        <w:t>6.1. Projekta izstrādē iesaistītās institūcijas</w:t>
      </w:r>
    </w:p>
    <w:p w14:paraId="47B451E7" w14:textId="77777777" w:rsidR="009D250C" w:rsidRDefault="00B00917">
      <w:pPr>
        <w:spacing w:before="90" w:after="90"/>
      </w:pPr>
      <w:r>
        <w:rPr>
          <w:b/>
        </w:rPr>
        <w:t>Valsts un pašvaldību institūcijas</w:t>
      </w:r>
    </w:p>
    <w:p w14:paraId="47B451E8" w14:textId="77777777" w:rsidR="009D250C" w:rsidRDefault="00B00917">
      <w:r>
        <w:t>Nē</w:t>
      </w:r>
    </w:p>
    <w:p w14:paraId="47B451E9" w14:textId="77777777" w:rsidR="009D250C" w:rsidRDefault="00B00917">
      <w:pPr>
        <w:spacing w:before="90" w:after="90"/>
      </w:pPr>
      <w:r>
        <w:rPr>
          <w:b/>
        </w:rPr>
        <w:t>Nevalstiskās organizācijas</w:t>
      </w:r>
    </w:p>
    <w:p w14:paraId="47B451EA" w14:textId="154995B9" w:rsidR="009D250C" w:rsidRDefault="00B00917">
      <w:r>
        <w:t>Latvijas Ārstu biedrība, Latvijas Māsu asociācija</w:t>
      </w:r>
    </w:p>
    <w:p w14:paraId="47B451EB" w14:textId="77777777" w:rsidR="009D250C" w:rsidRDefault="00B00917">
      <w:pPr>
        <w:spacing w:before="90" w:after="90"/>
      </w:pPr>
      <w:r>
        <w:rPr>
          <w:b/>
        </w:rPr>
        <w:t>Cits</w:t>
      </w:r>
    </w:p>
    <w:p w14:paraId="47B451EC" w14:textId="77777777" w:rsidR="009D250C" w:rsidRDefault="00B00917">
      <w:r>
        <w:t>Nē</w:t>
      </w:r>
    </w:p>
    <w:p w14:paraId="47B451ED" w14:textId="77777777" w:rsidR="009D250C" w:rsidRDefault="00B00917">
      <w:pPr>
        <w:spacing w:before="270" w:after="180"/>
      </w:pPr>
      <w:r>
        <w:rPr>
          <w:b/>
          <w:sz w:val="30"/>
        </w:rPr>
        <w:lastRenderedPageBreak/>
        <w:t>6.2. Sabiedrības līdzdalības organizēšanas veidi</w:t>
      </w:r>
    </w:p>
    <w:p w14:paraId="47B451EE" w14:textId="2C29C8FC" w:rsidR="009D250C" w:rsidRDefault="00B00917">
      <w:pPr>
        <w:spacing w:before="270" w:after="180"/>
        <w:rPr>
          <w:b/>
          <w:sz w:val="30"/>
        </w:rPr>
      </w:pPr>
      <w:r>
        <w:rPr>
          <w:b/>
          <w:sz w:val="30"/>
        </w:rPr>
        <w:t>6.3. Sabiedrības līdzdalības rezultāti</w:t>
      </w:r>
    </w:p>
    <w:p w14:paraId="3B516F03" w14:textId="77777777" w:rsidR="00FA4F1D" w:rsidRPr="00FA4F1D" w:rsidRDefault="00FA4F1D" w:rsidP="00FA4F1D">
      <w:pPr>
        <w:spacing w:before="270" w:after="180"/>
        <w:rPr>
          <w:bCs/>
          <w:sz w:val="30"/>
        </w:rPr>
      </w:pPr>
      <w:r w:rsidRPr="00FA4F1D">
        <w:rPr>
          <w:bCs/>
          <w:sz w:val="30"/>
        </w:rPr>
        <w:t>Ministru kabineta rīkojuma projekta izstrādes laikā ir saņemts profesionālās organizācijas Latvijas Ārstu biedrības (08.11.2021. e-pasts) viedoklis, kurā norādīts, ka piedāvātās redakcijas tika izsūtītas LĀB valdei, Sertifikācijas padomei un Izglītības komisijai konceptuālai saskaņošanai. Lielākā daļa valdes un profesionālo institūciju pārstāvju ir pauduši konceptuālu atbalstu īpaša valstu saraksta noteikšanai, tās pielīdzinot EEZ regulējumam attiecībā uz tiesībām sniegt īslaicīgos pakalpojumus, resertifikāciju un reģistrāciju ārstniecības personu reģistrā.</w:t>
      </w:r>
    </w:p>
    <w:p w14:paraId="47B451F4" w14:textId="77777777" w:rsidR="009D250C" w:rsidRDefault="00B00917">
      <w:pPr>
        <w:spacing w:before="270" w:after="180"/>
      </w:pPr>
      <w:r>
        <w:rPr>
          <w:b/>
          <w:sz w:val="30"/>
        </w:rPr>
        <w:t>6.4. Cita informācija</w:t>
      </w:r>
    </w:p>
    <w:p w14:paraId="47B451F5" w14:textId="77777777" w:rsidR="009D250C" w:rsidRDefault="00B00917">
      <w:pPr>
        <w:spacing w:before="90" w:after="90"/>
      </w:pPr>
      <w:r>
        <w:rPr>
          <w:b/>
        </w:rPr>
        <w:t>Cita informācija</w:t>
      </w:r>
    </w:p>
    <w:p w14:paraId="47B451F6" w14:textId="77777777" w:rsidR="009D250C" w:rsidRDefault="00B00917">
      <w:r>
        <w:t>-</w:t>
      </w:r>
    </w:p>
    <w:p w14:paraId="47B451F7" w14:textId="77777777" w:rsidR="009D250C" w:rsidRDefault="00B00917">
      <w:pPr>
        <w:spacing w:before="180"/>
      </w:pPr>
      <w:r>
        <w:rPr>
          <w:b/>
          <w:sz w:val="32"/>
        </w:rPr>
        <w:t>7. Tiesību akta projekta izpildes nodrošināšana un tās ietekme uz institūcijām</w:t>
      </w:r>
    </w:p>
    <w:p w14:paraId="47B451F8" w14:textId="77777777" w:rsidR="009D250C" w:rsidRDefault="00B00917">
      <w:pPr>
        <w:spacing w:before="90" w:after="90"/>
      </w:pPr>
      <w:r>
        <w:rPr>
          <w:b/>
        </w:rPr>
        <w:t>Vai projekts skar šo jomu?</w:t>
      </w:r>
    </w:p>
    <w:p w14:paraId="47B451F9" w14:textId="77777777" w:rsidR="009D250C" w:rsidRDefault="00B00917">
      <w:r>
        <w:t>Nē</w:t>
      </w:r>
    </w:p>
    <w:p w14:paraId="47B451FA" w14:textId="77777777" w:rsidR="009D250C" w:rsidRDefault="00B00917">
      <w:pPr>
        <w:spacing w:before="270" w:after="180"/>
      </w:pPr>
      <w:r>
        <w:rPr>
          <w:b/>
          <w:sz w:val="30"/>
        </w:rPr>
        <w:t>7.5. Cita informācija</w:t>
      </w:r>
    </w:p>
    <w:p w14:paraId="47B451FB" w14:textId="77777777" w:rsidR="009D250C" w:rsidRDefault="00B00917">
      <w:pPr>
        <w:spacing w:before="90" w:after="90"/>
      </w:pPr>
      <w:r>
        <w:rPr>
          <w:b/>
        </w:rPr>
        <w:t>Cita informācija</w:t>
      </w:r>
    </w:p>
    <w:p w14:paraId="47B451FC" w14:textId="77777777" w:rsidR="009D250C" w:rsidRDefault="00B00917">
      <w:r>
        <w:t>-</w:t>
      </w:r>
    </w:p>
    <w:p w14:paraId="47B451FD" w14:textId="77777777" w:rsidR="009D250C" w:rsidRDefault="00B00917">
      <w:pPr>
        <w:spacing w:before="180"/>
      </w:pPr>
      <w:r>
        <w:rPr>
          <w:b/>
          <w:sz w:val="32"/>
        </w:rPr>
        <w:t>8. Horizontālā ietekme</w:t>
      </w:r>
    </w:p>
    <w:p w14:paraId="47B451FE" w14:textId="77777777" w:rsidR="009D250C" w:rsidRDefault="00B00917">
      <w:pPr>
        <w:spacing w:before="270" w:after="180"/>
      </w:pPr>
      <w:r>
        <w:rPr>
          <w:b/>
          <w:sz w:val="30"/>
        </w:rPr>
        <w:t>8.1. Projekta tiesiskā regulējuma ietekme</w:t>
      </w:r>
    </w:p>
    <w:p w14:paraId="47B451FF" w14:textId="77777777" w:rsidR="009D250C" w:rsidRDefault="00B00917">
      <w:pPr>
        <w:spacing w:before="270" w:after="180"/>
      </w:pPr>
      <w:r>
        <w:rPr>
          <w:b/>
          <w:sz w:val="30"/>
        </w:rPr>
        <w:t>8.1.1. uz publisku pakalpojumu attīstību</w:t>
      </w:r>
    </w:p>
    <w:p w14:paraId="47B45200" w14:textId="77777777" w:rsidR="009D250C" w:rsidRDefault="00B00917">
      <w:pPr>
        <w:spacing w:before="90" w:after="90"/>
      </w:pPr>
      <w:r>
        <w:rPr>
          <w:b/>
        </w:rPr>
        <w:t>Vai projekts skar šo jomu?</w:t>
      </w:r>
    </w:p>
    <w:p w14:paraId="47B45201" w14:textId="77777777" w:rsidR="009D250C" w:rsidRDefault="00B00917">
      <w:r>
        <w:t>Nē</w:t>
      </w:r>
    </w:p>
    <w:p w14:paraId="47B45202" w14:textId="77777777" w:rsidR="009D250C" w:rsidRDefault="00B00917">
      <w:pPr>
        <w:spacing w:before="270" w:after="180"/>
      </w:pPr>
      <w:r>
        <w:rPr>
          <w:b/>
          <w:sz w:val="30"/>
        </w:rPr>
        <w:t>8.1.2. uz valsts un pašvaldību informācijas un komunikācijas tehnoloģiju attīstību</w:t>
      </w:r>
    </w:p>
    <w:p w14:paraId="47B45203" w14:textId="77777777" w:rsidR="009D250C" w:rsidRDefault="00B00917">
      <w:pPr>
        <w:spacing w:before="90" w:after="90"/>
      </w:pPr>
      <w:r>
        <w:rPr>
          <w:b/>
        </w:rPr>
        <w:t>Vai projekts skar šo jomu?</w:t>
      </w:r>
    </w:p>
    <w:p w14:paraId="47B45204" w14:textId="77777777" w:rsidR="009D250C" w:rsidRDefault="00B00917">
      <w:r>
        <w:t>Nē</w:t>
      </w:r>
    </w:p>
    <w:p w14:paraId="47B45205" w14:textId="77777777" w:rsidR="009D250C" w:rsidRDefault="00B00917">
      <w:pPr>
        <w:spacing w:before="270" w:after="180"/>
      </w:pPr>
      <w:r>
        <w:rPr>
          <w:b/>
          <w:sz w:val="30"/>
        </w:rPr>
        <w:t>8.1.3. uz informācijas sabiedrības politikas īstenošanu</w:t>
      </w:r>
    </w:p>
    <w:p w14:paraId="47B45206" w14:textId="77777777" w:rsidR="009D250C" w:rsidRDefault="00B00917">
      <w:pPr>
        <w:spacing w:before="90" w:after="90"/>
      </w:pPr>
      <w:r>
        <w:rPr>
          <w:b/>
        </w:rPr>
        <w:t>Vai projekts skar šo jomu?</w:t>
      </w:r>
    </w:p>
    <w:p w14:paraId="47B45207" w14:textId="77777777" w:rsidR="009D250C" w:rsidRDefault="00B00917">
      <w:r>
        <w:lastRenderedPageBreak/>
        <w:t>Nē</w:t>
      </w:r>
    </w:p>
    <w:p w14:paraId="47B45208" w14:textId="77777777" w:rsidR="009D250C" w:rsidRDefault="00B00917">
      <w:pPr>
        <w:spacing w:before="270" w:after="180"/>
      </w:pPr>
      <w:r>
        <w:rPr>
          <w:b/>
          <w:sz w:val="30"/>
        </w:rPr>
        <w:t>8.1.4. uz Nacionālā attīstības plāna rādītājiem</w:t>
      </w:r>
    </w:p>
    <w:p w14:paraId="47B45209" w14:textId="77777777" w:rsidR="009D250C" w:rsidRDefault="00B00917">
      <w:pPr>
        <w:spacing w:before="90" w:after="90"/>
      </w:pPr>
      <w:r>
        <w:rPr>
          <w:b/>
        </w:rPr>
        <w:t>Vai projekts skar šo jomu?</w:t>
      </w:r>
    </w:p>
    <w:p w14:paraId="47B4520A" w14:textId="77777777" w:rsidR="009D250C" w:rsidRDefault="00B00917">
      <w:r>
        <w:t>Nē</w:t>
      </w:r>
    </w:p>
    <w:p w14:paraId="47B4520B" w14:textId="77777777" w:rsidR="009D250C" w:rsidRDefault="00B00917">
      <w:pPr>
        <w:spacing w:before="270" w:after="180"/>
      </w:pPr>
      <w:r>
        <w:rPr>
          <w:b/>
          <w:sz w:val="30"/>
        </w:rPr>
        <w:t>8.1.5. uz teritoriju attīstību</w:t>
      </w:r>
    </w:p>
    <w:p w14:paraId="47B4520C" w14:textId="77777777" w:rsidR="009D250C" w:rsidRDefault="00B00917">
      <w:pPr>
        <w:spacing w:before="90" w:after="90"/>
      </w:pPr>
      <w:r>
        <w:rPr>
          <w:b/>
        </w:rPr>
        <w:t>Vai projekts skar šo jomu?</w:t>
      </w:r>
    </w:p>
    <w:p w14:paraId="47B4520D" w14:textId="77777777" w:rsidR="009D250C" w:rsidRDefault="00B00917">
      <w:r>
        <w:t>Nē</w:t>
      </w:r>
    </w:p>
    <w:p w14:paraId="47B4520E" w14:textId="77777777" w:rsidR="009D250C" w:rsidRDefault="00B00917">
      <w:pPr>
        <w:spacing w:before="270" w:after="180"/>
      </w:pPr>
      <w:r>
        <w:rPr>
          <w:b/>
          <w:sz w:val="30"/>
        </w:rPr>
        <w:t>8.1.6. uz vidi</w:t>
      </w:r>
    </w:p>
    <w:p w14:paraId="47B4520F" w14:textId="77777777" w:rsidR="009D250C" w:rsidRDefault="00B00917">
      <w:pPr>
        <w:spacing w:before="90" w:after="90"/>
      </w:pPr>
      <w:r>
        <w:rPr>
          <w:b/>
        </w:rPr>
        <w:t>Vai projekts skar šo jomu?</w:t>
      </w:r>
    </w:p>
    <w:p w14:paraId="47B45210" w14:textId="77777777" w:rsidR="009D250C" w:rsidRDefault="00B00917">
      <w:r>
        <w:t>Nē</w:t>
      </w:r>
    </w:p>
    <w:p w14:paraId="47B45211" w14:textId="77777777" w:rsidR="009D250C" w:rsidRDefault="00B00917">
      <w:pPr>
        <w:spacing w:before="270" w:after="180"/>
      </w:pPr>
      <w:r>
        <w:rPr>
          <w:b/>
          <w:sz w:val="30"/>
        </w:rPr>
        <w:t>8.1.7. uz klimatneitralitāti</w:t>
      </w:r>
    </w:p>
    <w:p w14:paraId="47B45212" w14:textId="77777777" w:rsidR="009D250C" w:rsidRDefault="00B00917">
      <w:pPr>
        <w:spacing w:before="90" w:after="90"/>
      </w:pPr>
      <w:r>
        <w:rPr>
          <w:b/>
        </w:rPr>
        <w:t>Vai projekts skar šo jomu?</w:t>
      </w:r>
    </w:p>
    <w:p w14:paraId="47B45213" w14:textId="77777777" w:rsidR="009D250C" w:rsidRDefault="00B00917">
      <w:r>
        <w:t>Nē</w:t>
      </w:r>
    </w:p>
    <w:p w14:paraId="47B45214" w14:textId="77777777" w:rsidR="009D250C" w:rsidRDefault="00B00917">
      <w:pPr>
        <w:spacing w:before="270" w:after="180"/>
      </w:pPr>
      <w:r>
        <w:rPr>
          <w:b/>
          <w:sz w:val="30"/>
        </w:rPr>
        <w:t>8.1.8. uz iedzīvotāju sociālo situāciju</w:t>
      </w:r>
    </w:p>
    <w:p w14:paraId="47B45215" w14:textId="77777777" w:rsidR="009D250C" w:rsidRDefault="00B00917">
      <w:pPr>
        <w:spacing w:before="90" w:after="90"/>
      </w:pPr>
      <w:r>
        <w:rPr>
          <w:b/>
        </w:rPr>
        <w:t>Vai projekts skar šo jomu?</w:t>
      </w:r>
    </w:p>
    <w:p w14:paraId="47B45216" w14:textId="77777777" w:rsidR="009D250C" w:rsidRDefault="00B00917">
      <w:r>
        <w:t>Nē</w:t>
      </w:r>
    </w:p>
    <w:p w14:paraId="47B45217" w14:textId="77777777" w:rsidR="009D250C" w:rsidRDefault="00B00917">
      <w:pPr>
        <w:spacing w:before="270" w:after="180"/>
      </w:pPr>
      <w:r>
        <w:rPr>
          <w:b/>
          <w:sz w:val="30"/>
        </w:rPr>
        <w:t>8.1.9. uz personu ar invaliditāti vienlīdzīgām iespējām un tiesībām</w:t>
      </w:r>
    </w:p>
    <w:p w14:paraId="47B45218" w14:textId="77777777" w:rsidR="009D250C" w:rsidRDefault="00B00917">
      <w:pPr>
        <w:spacing w:before="90" w:after="90"/>
      </w:pPr>
      <w:r>
        <w:rPr>
          <w:b/>
        </w:rPr>
        <w:t>Vai projekts skar šo jomu?</w:t>
      </w:r>
    </w:p>
    <w:p w14:paraId="47B45219" w14:textId="77777777" w:rsidR="009D250C" w:rsidRDefault="00B00917">
      <w:r>
        <w:t>Nē</w:t>
      </w:r>
    </w:p>
    <w:p w14:paraId="47B4521A" w14:textId="77777777" w:rsidR="009D250C" w:rsidRDefault="00B00917">
      <w:pPr>
        <w:spacing w:before="270" w:after="180"/>
      </w:pPr>
      <w:r>
        <w:rPr>
          <w:b/>
          <w:sz w:val="30"/>
        </w:rPr>
        <w:t>8.1.10. uz dzimumu līdztiesību</w:t>
      </w:r>
    </w:p>
    <w:p w14:paraId="47B4521B" w14:textId="77777777" w:rsidR="009D250C" w:rsidRDefault="00B00917">
      <w:pPr>
        <w:spacing w:before="90" w:after="90"/>
      </w:pPr>
      <w:r>
        <w:rPr>
          <w:b/>
        </w:rPr>
        <w:t>Vai projekts skar šo jomu?</w:t>
      </w:r>
    </w:p>
    <w:p w14:paraId="47B4521C" w14:textId="77777777" w:rsidR="009D250C" w:rsidRDefault="00B00917">
      <w:r>
        <w:t>Nē</w:t>
      </w:r>
    </w:p>
    <w:p w14:paraId="47B4521D" w14:textId="77777777" w:rsidR="009D250C" w:rsidRDefault="00B00917">
      <w:pPr>
        <w:spacing w:before="270" w:after="180"/>
      </w:pPr>
      <w:r>
        <w:rPr>
          <w:b/>
          <w:sz w:val="30"/>
        </w:rPr>
        <w:t>8.1.11. uz veselību</w:t>
      </w:r>
    </w:p>
    <w:p w14:paraId="47B4521E" w14:textId="77777777" w:rsidR="009D250C" w:rsidRDefault="00B00917">
      <w:pPr>
        <w:spacing w:before="90" w:after="90"/>
      </w:pPr>
      <w:r>
        <w:rPr>
          <w:b/>
        </w:rPr>
        <w:t>Vai projekts skar šo jomu?</w:t>
      </w:r>
    </w:p>
    <w:p w14:paraId="47B4521F" w14:textId="77777777" w:rsidR="009D250C" w:rsidRDefault="00B00917">
      <w:r>
        <w:t>Jā</w:t>
      </w:r>
    </w:p>
    <w:p w14:paraId="47B45220" w14:textId="77777777" w:rsidR="009D250C" w:rsidRDefault="00B00917">
      <w:pPr>
        <w:spacing w:before="90" w:after="90"/>
      </w:pPr>
      <w:r>
        <w:rPr>
          <w:b/>
        </w:rPr>
        <w:t>Apraksts</w:t>
      </w:r>
    </w:p>
    <w:p w14:paraId="677A5E13" w14:textId="6373E2F9" w:rsidR="004B0109" w:rsidRDefault="00CC2D51" w:rsidP="004B0109">
      <w:r>
        <w:t>Ieviest</w:t>
      </w:r>
      <w:r w:rsidR="00B319BF">
        <w:t>i</w:t>
      </w:r>
      <w:r>
        <w:t xml:space="preserve"> pasākum</w:t>
      </w:r>
      <w:r w:rsidR="00B319BF">
        <w:t>i</w:t>
      </w:r>
      <w:r>
        <w:t xml:space="preserve">, lai nodrošinātu </w:t>
      </w:r>
      <w:r w:rsidR="004B0109">
        <w:t>ārstniecības iestādes ar cilvēkresu</w:t>
      </w:r>
      <w:r w:rsidR="00006C85">
        <w:t>rsus</w:t>
      </w:r>
      <w:r w:rsidR="004B0109">
        <w:t xml:space="preserve"> </w:t>
      </w:r>
      <w:r w:rsidR="004B0109" w:rsidRPr="002632F2">
        <w:rPr>
          <w:szCs w:val="24"/>
          <w:shd w:val="clear" w:color="auto" w:fill="FFFFFF"/>
        </w:rPr>
        <w:t>neatliekamās medicīniskās palīdzības sniegšanā, palīdzības sniegšanā akūtos gadījumos un Covid-19 pacientu ārstēšanā</w:t>
      </w:r>
      <w:r w:rsidR="004B0109">
        <w:rPr>
          <w:szCs w:val="24"/>
          <w:shd w:val="clear" w:color="auto" w:fill="FFFFFF"/>
        </w:rPr>
        <w:t xml:space="preserve"> un aprūpē.</w:t>
      </w:r>
      <w:r w:rsidR="004B0109">
        <w:t xml:space="preserve"> </w:t>
      </w:r>
    </w:p>
    <w:p w14:paraId="47B45222" w14:textId="3590F141" w:rsidR="009D250C" w:rsidRDefault="004B0109">
      <w:r>
        <w:t> </w:t>
      </w:r>
    </w:p>
    <w:p w14:paraId="47B45223" w14:textId="77777777" w:rsidR="009D250C" w:rsidRDefault="00B00917">
      <w:pPr>
        <w:spacing w:before="270" w:after="180"/>
      </w:pPr>
      <w:r>
        <w:rPr>
          <w:b/>
          <w:sz w:val="30"/>
        </w:rPr>
        <w:lastRenderedPageBreak/>
        <w:t>8.1.12. uz cilvēktiesībām, demokrātiskām vērtībām un pilsoniskās sabiedrības attīstību</w:t>
      </w:r>
    </w:p>
    <w:p w14:paraId="47B45224" w14:textId="77777777" w:rsidR="009D250C" w:rsidRDefault="00B00917">
      <w:pPr>
        <w:spacing w:before="90" w:after="90"/>
      </w:pPr>
      <w:r>
        <w:rPr>
          <w:b/>
        </w:rPr>
        <w:t>Vai projekts skar šo jomu?</w:t>
      </w:r>
    </w:p>
    <w:p w14:paraId="47B45225" w14:textId="77777777" w:rsidR="009D250C" w:rsidRDefault="00B00917">
      <w:r>
        <w:t>Nē</w:t>
      </w:r>
    </w:p>
    <w:p w14:paraId="47B45226" w14:textId="77777777" w:rsidR="009D250C" w:rsidRDefault="00B00917">
      <w:pPr>
        <w:spacing w:before="270" w:after="180"/>
      </w:pPr>
      <w:r>
        <w:rPr>
          <w:b/>
          <w:sz w:val="30"/>
        </w:rPr>
        <w:t>8.1.13. uz datu aizsardzību</w:t>
      </w:r>
    </w:p>
    <w:p w14:paraId="47B45227" w14:textId="77777777" w:rsidR="009D250C" w:rsidRDefault="00B00917">
      <w:pPr>
        <w:spacing w:before="90" w:after="90"/>
      </w:pPr>
      <w:r>
        <w:rPr>
          <w:b/>
        </w:rPr>
        <w:t>Vai projekts skar šo jomu?</w:t>
      </w:r>
    </w:p>
    <w:p w14:paraId="47B45228" w14:textId="77777777" w:rsidR="009D250C" w:rsidRDefault="00B00917">
      <w:r>
        <w:t>Nē</w:t>
      </w:r>
    </w:p>
    <w:p w14:paraId="47B45229" w14:textId="77777777" w:rsidR="009D250C" w:rsidRDefault="00B00917">
      <w:pPr>
        <w:spacing w:before="270" w:after="180"/>
      </w:pPr>
      <w:r>
        <w:rPr>
          <w:b/>
          <w:sz w:val="30"/>
        </w:rPr>
        <w:t>8.1.14. uz diasporu</w:t>
      </w:r>
    </w:p>
    <w:p w14:paraId="47B4522A" w14:textId="77777777" w:rsidR="009D250C" w:rsidRDefault="00B00917">
      <w:pPr>
        <w:spacing w:before="90" w:after="90"/>
      </w:pPr>
      <w:r>
        <w:rPr>
          <w:b/>
        </w:rPr>
        <w:t>Vai projekts skar šo jomu?</w:t>
      </w:r>
    </w:p>
    <w:p w14:paraId="47B4522B" w14:textId="77777777" w:rsidR="009D250C" w:rsidRDefault="00B00917">
      <w:r>
        <w:t>Nē</w:t>
      </w:r>
    </w:p>
    <w:p w14:paraId="47B4522C" w14:textId="77777777" w:rsidR="009D250C" w:rsidRDefault="00B00917">
      <w:pPr>
        <w:spacing w:before="270" w:after="180"/>
      </w:pPr>
      <w:r>
        <w:rPr>
          <w:b/>
          <w:sz w:val="30"/>
        </w:rPr>
        <w:t>8.1.15. uz profesiju reglamentāciju</w:t>
      </w:r>
    </w:p>
    <w:p w14:paraId="47B4522D" w14:textId="77777777" w:rsidR="009D250C" w:rsidRDefault="00B00917">
      <w:pPr>
        <w:spacing w:before="90" w:after="90"/>
      </w:pPr>
      <w:r>
        <w:rPr>
          <w:b/>
        </w:rPr>
        <w:t>Vai projekts skar šo jomu?</w:t>
      </w:r>
    </w:p>
    <w:p w14:paraId="47B4522E" w14:textId="219B558A" w:rsidR="009D250C" w:rsidRDefault="00006C85">
      <w:r>
        <w:t>Nē</w:t>
      </w:r>
    </w:p>
    <w:p w14:paraId="47B4522F" w14:textId="77777777" w:rsidR="009D250C" w:rsidRDefault="00B00917">
      <w:pPr>
        <w:spacing w:before="90" w:after="90"/>
      </w:pPr>
      <w:r>
        <w:rPr>
          <w:b/>
        </w:rPr>
        <w:t>Apraksts</w:t>
      </w:r>
    </w:p>
    <w:p w14:paraId="47B45234" w14:textId="77777777" w:rsidR="009D250C" w:rsidRDefault="00B00917">
      <w:r>
        <w:t> </w:t>
      </w:r>
    </w:p>
    <w:p w14:paraId="47B45235" w14:textId="77777777" w:rsidR="009D250C" w:rsidRDefault="00B00917">
      <w:pPr>
        <w:spacing w:before="270" w:after="180"/>
      </w:pPr>
      <w:r>
        <w:rPr>
          <w:b/>
          <w:sz w:val="30"/>
        </w:rPr>
        <w:t>8.2. Cita informācija</w:t>
      </w:r>
    </w:p>
    <w:p w14:paraId="47B45236" w14:textId="77777777" w:rsidR="009D250C" w:rsidRDefault="00B00917">
      <w:pPr>
        <w:spacing w:before="90" w:after="90"/>
      </w:pPr>
      <w:r>
        <w:rPr>
          <w:b/>
        </w:rPr>
        <w:t>Cita informācija</w:t>
      </w:r>
    </w:p>
    <w:p w14:paraId="78479B1E" w14:textId="769D338B" w:rsidR="00BA54A5" w:rsidRDefault="00BA54A5" w:rsidP="00FD6F55"/>
    <w:p w14:paraId="03DE678B" w14:textId="207DD2C0" w:rsidR="00BA54A5" w:rsidRDefault="00BA54A5" w:rsidP="00BA54A5"/>
    <w:sectPr w:rsidR="00BA54A5">
      <w:footerReference w:type="default" r:id="rId12"/>
      <w:footerReference w:type="first" r:id="rId13"/>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4CB4" w14:textId="77777777" w:rsidR="00CA73A7" w:rsidRDefault="00CA73A7">
      <w:r>
        <w:separator/>
      </w:r>
    </w:p>
  </w:endnote>
  <w:endnote w:type="continuationSeparator" w:id="0">
    <w:p w14:paraId="6922639F" w14:textId="77777777" w:rsidR="00CA73A7" w:rsidRDefault="00CA73A7">
      <w:r>
        <w:continuationSeparator/>
      </w:r>
    </w:p>
  </w:endnote>
  <w:endnote w:type="continuationNotice" w:id="1">
    <w:p w14:paraId="377D3FA0" w14:textId="77777777" w:rsidR="00CA73A7" w:rsidRDefault="00CA7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5239" w14:textId="6CC1809D" w:rsidR="009D250C" w:rsidRDefault="00B00917">
    <w:pPr>
      <w:jc w:val="right"/>
    </w:pPr>
    <w:r>
      <w:rPr>
        <w:sz w:val="24"/>
        <w:szCs w:val="24"/>
      </w:rPr>
      <w:fldChar w:fldCharType="begin"/>
    </w:r>
    <w:r>
      <w:rPr>
        <w:sz w:val="24"/>
        <w:szCs w:val="24"/>
      </w:rPr>
      <w:instrText>PAGE</w:instrText>
    </w:r>
    <w:r>
      <w:rPr>
        <w:sz w:val="24"/>
        <w:szCs w:val="24"/>
      </w:rPr>
      <w:fldChar w:fldCharType="separate"/>
    </w:r>
    <w:r w:rsidR="00406027">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5246" w14:textId="77777777" w:rsidR="00EF7B87" w:rsidRDefault="00B0091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29E8" w14:textId="77777777" w:rsidR="00CA73A7" w:rsidRDefault="00CA73A7">
      <w:r>
        <w:separator/>
      </w:r>
    </w:p>
  </w:footnote>
  <w:footnote w:type="continuationSeparator" w:id="0">
    <w:p w14:paraId="74B19BE6" w14:textId="77777777" w:rsidR="00CA73A7" w:rsidRDefault="00CA73A7">
      <w:r>
        <w:continuationSeparator/>
      </w:r>
    </w:p>
  </w:footnote>
  <w:footnote w:type="continuationNotice" w:id="1">
    <w:p w14:paraId="68982D61" w14:textId="77777777" w:rsidR="00CA73A7" w:rsidRDefault="00CA73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DE4"/>
    <w:multiLevelType w:val="hybridMultilevel"/>
    <w:tmpl w:val="FFFFFFFF"/>
    <w:lvl w:ilvl="0" w:tplc="D2AA4384">
      <w:start w:val="1"/>
      <w:numFmt w:val="bullet"/>
      <w:lvlText w:val=""/>
      <w:lvlJc w:val="left"/>
      <w:pPr>
        <w:ind w:left="720" w:hanging="360"/>
      </w:pPr>
      <w:rPr>
        <w:rFonts w:ascii="Symbol" w:hAnsi="Symbol" w:hint="default"/>
      </w:rPr>
    </w:lvl>
    <w:lvl w:ilvl="1" w:tplc="82383740">
      <w:start w:val="1"/>
      <w:numFmt w:val="bullet"/>
      <w:lvlText w:val="o"/>
      <w:lvlJc w:val="left"/>
      <w:pPr>
        <w:ind w:left="1440" w:hanging="360"/>
      </w:pPr>
      <w:rPr>
        <w:rFonts w:ascii="Courier New" w:hAnsi="Courier New" w:hint="default"/>
      </w:rPr>
    </w:lvl>
    <w:lvl w:ilvl="2" w:tplc="0E4256A0">
      <w:start w:val="1"/>
      <w:numFmt w:val="bullet"/>
      <w:lvlText w:val=""/>
      <w:lvlJc w:val="left"/>
      <w:pPr>
        <w:ind w:left="2160" w:hanging="360"/>
      </w:pPr>
      <w:rPr>
        <w:rFonts w:ascii="Wingdings" w:hAnsi="Wingdings" w:hint="default"/>
      </w:rPr>
    </w:lvl>
    <w:lvl w:ilvl="3" w:tplc="AACCDBDC">
      <w:start w:val="1"/>
      <w:numFmt w:val="bullet"/>
      <w:lvlText w:val=""/>
      <w:lvlJc w:val="left"/>
      <w:pPr>
        <w:ind w:left="2880" w:hanging="360"/>
      </w:pPr>
      <w:rPr>
        <w:rFonts w:ascii="Symbol" w:hAnsi="Symbol" w:hint="default"/>
      </w:rPr>
    </w:lvl>
    <w:lvl w:ilvl="4" w:tplc="140C8BBE">
      <w:start w:val="1"/>
      <w:numFmt w:val="bullet"/>
      <w:lvlText w:val="o"/>
      <w:lvlJc w:val="left"/>
      <w:pPr>
        <w:ind w:left="3600" w:hanging="360"/>
      </w:pPr>
      <w:rPr>
        <w:rFonts w:ascii="Courier New" w:hAnsi="Courier New" w:hint="default"/>
      </w:rPr>
    </w:lvl>
    <w:lvl w:ilvl="5" w:tplc="76727EA0">
      <w:start w:val="1"/>
      <w:numFmt w:val="bullet"/>
      <w:lvlText w:val=""/>
      <w:lvlJc w:val="left"/>
      <w:pPr>
        <w:ind w:left="4320" w:hanging="360"/>
      </w:pPr>
      <w:rPr>
        <w:rFonts w:ascii="Wingdings" w:hAnsi="Wingdings" w:hint="default"/>
      </w:rPr>
    </w:lvl>
    <w:lvl w:ilvl="6" w:tplc="45984E56">
      <w:start w:val="1"/>
      <w:numFmt w:val="bullet"/>
      <w:lvlText w:val=""/>
      <w:lvlJc w:val="left"/>
      <w:pPr>
        <w:ind w:left="5040" w:hanging="360"/>
      </w:pPr>
      <w:rPr>
        <w:rFonts w:ascii="Symbol" w:hAnsi="Symbol" w:hint="default"/>
      </w:rPr>
    </w:lvl>
    <w:lvl w:ilvl="7" w:tplc="8EE684A8">
      <w:start w:val="1"/>
      <w:numFmt w:val="bullet"/>
      <w:lvlText w:val="o"/>
      <w:lvlJc w:val="left"/>
      <w:pPr>
        <w:ind w:left="5760" w:hanging="360"/>
      </w:pPr>
      <w:rPr>
        <w:rFonts w:ascii="Courier New" w:hAnsi="Courier New" w:hint="default"/>
      </w:rPr>
    </w:lvl>
    <w:lvl w:ilvl="8" w:tplc="B5868ED6">
      <w:start w:val="1"/>
      <w:numFmt w:val="bullet"/>
      <w:lvlText w:val=""/>
      <w:lvlJc w:val="left"/>
      <w:pPr>
        <w:ind w:left="6480" w:hanging="360"/>
      </w:pPr>
      <w:rPr>
        <w:rFonts w:ascii="Wingdings" w:hAnsi="Wingdings" w:hint="default"/>
      </w:rPr>
    </w:lvl>
  </w:abstractNum>
  <w:abstractNum w:abstractNumId="1" w15:restartNumberingAfterBreak="0">
    <w:nsid w:val="05C204C1"/>
    <w:multiLevelType w:val="hybridMultilevel"/>
    <w:tmpl w:val="FFFFFFFF"/>
    <w:lvl w:ilvl="0" w:tplc="0C92ACBE">
      <w:start w:val="1"/>
      <w:numFmt w:val="bullet"/>
      <w:lvlText w:val=""/>
      <w:lvlJc w:val="left"/>
      <w:pPr>
        <w:ind w:left="720" w:hanging="360"/>
      </w:pPr>
      <w:rPr>
        <w:rFonts w:ascii="Symbol" w:hAnsi="Symbol" w:hint="default"/>
      </w:rPr>
    </w:lvl>
    <w:lvl w:ilvl="1" w:tplc="972AAC72">
      <w:start w:val="1"/>
      <w:numFmt w:val="bullet"/>
      <w:lvlText w:val="-"/>
      <w:lvlJc w:val="left"/>
      <w:pPr>
        <w:ind w:left="1440" w:hanging="360"/>
      </w:pPr>
      <w:rPr>
        <w:rFonts w:ascii="Calibri" w:hAnsi="Calibri" w:hint="default"/>
      </w:rPr>
    </w:lvl>
    <w:lvl w:ilvl="2" w:tplc="02BE8DC0">
      <w:start w:val="1"/>
      <w:numFmt w:val="bullet"/>
      <w:lvlText w:val=""/>
      <w:lvlJc w:val="left"/>
      <w:pPr>
        <w:ind w:left="2160" w:hanging="360"/>
      </w:pPr>
      <w:rPr>
        <w:rFonts w:ascii="Wingdings" w:hAnsi="Wingdings" w:hint="default"/>
      </w:rPr>
    </w:lvl>
    <w:lvl w:ilvl="3" w:tplc="A954B050">
      <w:start w:val="1"/>
      <w:numFmt w:val="bullet"/>
      <w:lvlText w:val=""/>
      <w:lvlJc w:val="left"/>
      <w:pPr>
        <w:ind w:left="2880" w:hanging="360"/>
      </w:pPr>
      <w:rPr>
        <w:rFonts w:ascii="Symbol" w:hAnsi="Symbol" w:hint="default"/>
      </w:rPr>
    </w:lvl>
    <w:lvl w:ilvl="4" w:tplc="7EB68274">
      <w:start w:val="1"/>
      <w:numFmt w:val="bullet"/>
      <w:lvlText w:val="o"/>
      <w:lvlJc w:val="left"/>
      <w:pPr>
        <w:ind w:left="3600" w:hanging="360"/>
      </w:pPr>
      <w:rPr>
        <w:rFonts w:ascii="Courier New" w:hAnsi="Courier New" w:hint="default"/>
      </w:rPr>
    </w:lvl>
    <w:lvl w:ilvl="5" w:tplc="384059DE">
      <w:start w:val="1"/>
      <w:numFmt w:val="bullet"/>
      <w:lvlText w:val=""/>
      <w:lvlJc w:val="left"/>
      <w:pPr>
        <w:ind w:left="4320" w:hanging="360"/>
      </w:pPr>
      <w:rPr>
        <w:rFonts w:ascii="Wingdings" w:hAnsi="Wingdings" w:hint="default"/>
      </w:rPr>
    </w:lvl>
    <w:lvl w:ilvl="6" w:tplc="2E8AC77E">
      <w:start w:val="1"/>
      <w:numFmt w:val="bullet"/>
      <w:lvlText w:val=""/>
      <w:lvlJc w:val="left"/>
      <w:pPr>
        <w:ind w:left="5040" w:hanging="360"/>
      </w:pPr>
      <w:rPr>
        <w:rFonts w:ascii="Symbol" w:hAnsi="Symbol" w:hint="default"/>
      </w:rPr>
    </w:lvl>
    <w:lvl w:ilvl="7" w:tplc="AD2C0706">
      <w:start w:val="1"/>
      <w:numFmt w:val="bullet"/>
      <w:lvlText w:val="o"/>
      <w:lvlJc w:val="left"/>
      <w:pPr>
        <w:ind w:left="5760" w:hanging="360"/>
      </w:pPr>
      <w:rPr>
        <w:rFonts w:ascii="Courier New" w:hAnsi="Courier New" w:hint="default"/>
      </w:rPr>
    </w:lvl>
    <w:lvl w:ilvl="8" w:tplc="E9923AA6">
      <w:start w:val="1"/>
      <w:numFmt w:val="bullet"/>
      <w:lvlText w:val=""/>
      <w:lvlJc w:val="left"/>
      <w:pPr>
        <w:ind w:left="6480" w:hanging="360"/>
      </w:pPr>
      <w:rPr>
        <w:rFonts w:ascii="Wingdings" w:hAnsi="Wingdings" w:hint="default"/>
      </w:rPr>
    </w:lvl>
  </w:abstractNum>
  <w:abstractNum w:abstractNumId="2" w15:restartNumberingAfterBreak="0">
    <w:nsid w:val="065A4A22"/>
    <w:multiLevelType w:val="hybridMultilevel"/>
    <w:tmpl w:val="FFFFFFFF"/>
    <w:lvl w:ilvl="0" w:tplc="60589BA8">
      <w:start w:val="1"/>
      <w:numFmt w:val="bullet"/>
      <w:lvlText w:val=""/>
      <w:lvlJc w:val="left"/>
      <w:pPr>
        <w:ind w:left="720" w:hanging="360"/>
      </w:pPr>
      <w:rPr>
        <w:rFonts w:ascii="Symbol" w:hAnsi="Symbol" w:hint="default"/>
      </w:rPr>
    </w:lvl>
    <w:lvl w:ilvl="1" w:tplc="03F63D24">
      <w:start w:val="1"/>
      <w:numFmt w:val="bullet"/>
      <w:lvlText w:val="-"/>
      <w:lvlJc w:val="left"/>
      <w:pPr>
        <w:ind w:left="1440" w:hanging="360"/>
      </w:pPr>
      <w:rPr>
        <w:rFonts w:ascii="Calibri" w:hAnsi="Calibri" w:hint="default"/>
      </w:rPr>
    </w:lvl>
    <w:lvl w:ilvl="2" w:tplc="E9FCF59A">
      <w:start w:val="1"/>
      <w:numFmt w:val="bullet"/>
      <w:lvlText w:val=""/>
      <w:lvlJc w:val="left"/>
      <w:pPr>
        <w:ind w:left="2160" w:hanging="360"/>
      </w:pPr>
      <w:rPr>
        <w:rFonts w:ascii="Wingdings" w:hAnsi="Wingdings" w:hint="default"/>
      </w:rPr>
    </w:lvl>
    <w:lvl w:ilvl="3" w:tplc="D39EDDF0">
      <w:start w:val="1"/>
      <w:numFmt w:val="bullet"/>
      <w:lvlText w:val=""/>
      <w:lvlJc w:val="left"/>
      <w:pPr>
        <w:ind w:left="2880" w:hanging="360"/>
      </w:pPr>
      <w:rPr>
        <w:rFonts w:ascii="Symbol" w:hAnsi="Symbol" w:hint="default"/>
      </w:rPr>
    </w:lvl>
    <w:lvl w:ilvl="4" w:tplc="F1F28984">
      <w:start w:val="1"/>
      <w:numFmt w:val="bullet"/>
      <w:lvlText w:val="o"/>
      <w:lvlJc w:val="left"/>
      <w:pPr>
        <w:ind w:left="3600" w:hanging="360"/>
      </w:pPr>
      <w:rPr>
        <w:rFonts w:ascii="Courier New" w:hAnsi="Courier New" w:hint="default"/>
      </w:rPr>
    </w:lvl>
    <w:lvl w:ilvl="5" w:tplc="FC8053F4">
      <w:start w:val="1"/>
      <w:numFmt w:val="bullet"/>
      <w:lvlText w:val=""/>
      <w:lvlJc w:val="left"/>
      <w:pPr>
        <w:ind w:left="4320" w:hanging="360"/>
      </w:pPr>
      <w:rPr>
        <w:rFonts w:ascii="Wingdings" w:hAnsi="Wingdings" w:hint="default"/>
      </w:rPr>
    </w:lvl>
    <w:lvl w:ilvl="6" w:tplc="1E68BE40">
      <w:start w:val="1"/>
      <w:numFmt w:val="bullet"/>
      <w:lvlText w:val=""/>
      <w:lvlJc w:val="left"/>
      <w:pPr>
        <w:ind w:left="5040" w:hanging="360"/>
      </w:pPr>
      <w:rPr>
        <w:rFonts w:ascii="Symbol" w:hAnsi="Symbol" w:hint="default"/>
      </w:rPr>
    </w:lvl>
    <w:lvl w:ilvl="7" w:tplc="287CA564">
      <w:start w:val="1"/>
      <w:numFmt w:val="bullet"/>
      <w:lvlText w:val="o"/>
      <w:lvlJc w:val="left"/>
      <w:pPr>
        <w:ind w:left="5760" w:hanging="360"/>
      </w:pPr>
      <w:rPr>
        <w:rFonts w:ascii="Courier New" w:hAnsi="Courier New" w:hint="default"/>
      </w:rPr>
    </w:lvl>
    <w:lvl w:ilvl="8" w:tplc="8A5C776A">
      <w:start w:val="1"/>
      <w:numFmt w:val="bullet"/>
      <w:lvlText w:val=""/>
      <w:lvlJc w:val="left"/>
      <w:pPr>
        <w:ind w:left="6480" w:hanging="360"/>
      </w:pPr>
      <w:rPr>
        <w:rFonts w:ascii="Wingdings" w:hAnsi="Wingdings" w:hint="default"/>
      </w:rPr>
    </w:lvl>
  </w:abstractNum>
  <w:abstractNum w:abstractNumId="3" w15:restartNumberingAfterBreak="0">
    <w:nsid w:val="0A3364FC"/>
    <w:multiLevelType w:val="hybridMultilevel"/>
    <w:tmpl w:val="FFFFFFFF"/>
    <w:lvl w:ilvl="0" w:tplc="DFF67FCC">
      <w:start w:val="1"/>
      <w:numFmt w:val="bullet"/>
      <w:lvlText w:val=""/>
      <w:lvlJc w:val="left"/>
      <w:pPr>
        <w:ind w:left="720" w:hanging="360"/>
      </w:pPr>
      <w:rPr>
        <w:rFonts w:ascii="Symbol" w:hAnsi="Symbol" w:hint="default"/>
      </w:rPr>
    </w:lvl>
    <w:lvl w:ilvl="1" w:tplc="5246E14C">
      <w:start w:val="1"/>
      <w:numFmt w:val="bullet"/>
      <w:lvlText w:val="-"/>
      <w:lvlJc w:val="left"/>
      <w:pPr>
        <w:ind w:left="1440" w:hanging="360"/>
      </w:pPr>
      <w:rPr>
        <w:rFonts w:ascii="Calibri" w:hAnsi="Calibri" w:hint="default"/>
      </w:rPr>
    </w:lvl>
    <w:lvl w:ilvl="2" w:tplc="A65CBF82">
      <w:start w:val="1"/>
      <w:numFmt w:val="bullet"/>
      <w:lvlText w:val=""/>
      <w:lvlJc w:val="left"/>
      <w:pPr>
        <w:ind w:left="2160" w:hanging="360"/>
      </w:pPr>
      <w:rPr>
        <w:rFonts w:ascii="Wingdings" w:hAnsi="Wingdings" w:hint="default"/>
      </w:rPr>
    </w:lvl>
    <w:lvl w:ilvl="3" w:tplc="7644AF48">
      <w:start w:val="1"/>
      <w:numFmt w:val="bullet"/>
      <w:lvlText w:val=""/>
      <w:lvlJc w:val="left"/>
      <w:pPr>
        <w:ind w:left="2880" w:hanging="360"/>
      </w:pPr>
      <w:rPr>
        <w:rFonts w:ascii="Symbol" w:hAnsi="Symbol" w:hint="default"/>
      </w:rPr>
    </w:lvl>
    <w:lvl w:ilvl="4" w:tplc="E124B9A6">
      <w:start w:val="1"/>
      <w:numFmt w:val="bullet"/>
      <w:lvlText w:val="o"/>
      <w:lvlJc w:val="left"/>
      <w:pPr>
        <w:ind w:left="3600" w:hanging="360"/>
      </w:pPr>
      <w:rPr>
        <w:rFonts w:ascii="Courier New" w:hAnsi="Courier New" w:hint="default"/>
      </w:rPr>
    </w:lvl>
    <w:lvl w:ilvl="5" w:tplc="C5FCDE1E">
      <w:start w:val="1"/>
      <w:numFmt w:val="bullet"/>
      <w:lvlText w:val=""/>
      <w:lvlJc w:val="left"/>
      <w:pPr>
        <w:ind w:left="4320" w:hanging="360"/>
      </w:pPr>
      <w:rPr>
        <w:rFonts w:ascii="Wingdings" w:hAnsi="Wingdings" w:hint="default"/>
      </w:rPr>
    </w:lvl>
    <w:lvl w:ilvl="6" w:tplc="B0D0A02C">
      <w:start w:val="1"/>
      <w:numFmt w:val="bullet"/>
      <w:lvlText w:val=""/>
      <w:lvlJc w:val="left"/>
      <w:pPr>
        <w:ind w:left="5040" w:hanging="360"/>
      </w:pPr>
      <w:rPr>
        <w:rFonts w:ascii="Symbol" w:hAnsi="Symbol" w:hint="default"/>
      </w:rPr>
    </w:lvl>
    <w:lvl w:ilvl="7" w:tplc="62444B66">
      <w:start w:val="1"/>
      <w:numFmt w:val="bullet"/>
      <w:lvlText w:val="o"/>
      <w:lvlJc w:val="left"/>
      <w:pPr>
        <w:ind w:left="5760" w:hanging="360"/>
      </w:pPr>
      <w:rPr>
        <w:rFonts w:ascii="Courier New" w:hAnsi="Courier New" w:hint="default"/>
      </w:rPr>
    </w:lvl>
    <w:lvl w:ilvl="8" w:tplc="FA40225C">
      <w:start w:val="1"/>
      <w:numFmt w:val="bullet"/>
      <w:lvlText w:val=""/>
      <w:lvlJc w:val="left"/>
      <w:pPr>
        <w:ind w:left="6480" w:hanging="360"/>
      </w:pPr>
      <w:rPr>
        <w:rFonts w:ascii="Wingdings" w:hAnsi="Wingdings" w:hint="default"/>
      </w:rPr>
    </w:lvl>
  </w:abstractNum>
  <w:abstractNum w:abstractNumId="4" w15:restartNumberingAfterBreak="0">
    <w:nsid w:val="0F945D1C"/>
    <w:multiLevelType w:val="hybridMultilevel"/>
    <w:tmpl w:val="FFFFFFFF"/>
    <w:lvl w:ilvl="0" w:tplc="7AD0E8BC">
      <w:start w:val="1"/>
      <w:numFmt w:val="bullet"/>
      <w:lvlText w:val=""/>
      <w:lvlJc w:val="left"/>
      <w:pPr>
        <w:ind w:left="720" w:hanging="360"/>
      </w:pPr>
      <w:rPr>
        <w:rFonts w:ascii="Symbol" w:hAnsi="Symbol" w:hint="default"/>
      </w:rPr>
    </w:lvl>
    <w:lvl w:ilvl="1" w:tplc="FDA07D4A">
      <w:start w:val="1"/>
      <w:numFmt w:val="bullet"/>
      <w:lvlText w:val="-"/>
      <w:lvlJc w:val="left"/>
      <w:pPr>
        <w:ind w:left="1440" w:hanging="360"/>
      </w:pPr>
      <w:rPr>
        <w:rFonts w:ascii="Calibri" w:hAnsi="Calibri" w:hint="default"/>
      </w:rPr>
    </w:lvl>
    <w:lvl w:ilvl="2" w:tplc="12B65156">
      <w:start w:val="1"/>
      <w:numFmt w:val="bullet"/>
      <w:lvlText w:val=""/>
      <w:lvlJc w:val="left"/>
      <w:pPr>
        <w:ind w:left="2160" w:hanging="360"/>
      </w:pPr>
      <w:rPr>
        <w:rFonts w:ascii="Wingdings" w:hAnsi="Wingdings" w:hint="default"/>
      </w:rPr>
    </w:lvl>
    <w:lvl w:ilvl="3" w:tplc="B330D10A">
      <w:start w:val="1"/>
      <w:numFmt w:val="bullet"/>
      <w:lvlText w:val=""/>
      <w:lvlJc w:val="left"/>
      <w:pPr>
        <w:ind w:left="2880" w:hanging="360"/>
      </w:pPr>
      <w:rPr>
        <w:rFonts w:ascii="Symbol" w:hAnsi="Symbol" w:hint="default"/>
      </w:rPr>
    </w:lvl>
    <w:lvl w:ilvl="4" w:tplc="10BC655E">
      <w:start w:val="1"/>
      <w:numFmt w:val="bullet"/>
      <w:lvlText w:val="o"/>
      <w:lvlJc w:val="left"/>
      <w:pPr>
        <w:ind w:left="3600" w:hanging="360"/>
      </w:pPr>
      <w:rPr>
        <w:rFonts w:ascii="Courier New" w:hAnsi="Courier New" w:hint="default"/>
      </w:rPr>
    </w:lvl>
    <w:lvl w:ilvl="5" w:tplc="1FF0C1EA">
      <w:start w:val="1"/>
      <w:numFmt w:val="bullet"/>
      <w:lvlText w:val=""/>
      <w:lvlJc w:val="left"/>
      <w:pPr>
        <w:ind w:left="4320" w:hanging="360"/>
      </w:pPr>
      <w:rPr>
        <w:rFonts w:ascii="Wingdings" w:hAnsi="Wingdings" w:hint="default"/>
      </w:rPr>
    </w:lvl>
    <w:lvl w:ilvl="6" w:tplc="B9101440">
      <w:start w:val="1"/>
      <w:numFmt w:val="bullet"/>
      <w:lvlText w:val=""/>
      <w:lvlJc w:val="left"/>
      <w:pPr>
        <w:ind w:left="5040" w:hanging="360"/>
      </w:pPr>
      <w:rPr>
        <w:rFonts w:ascii="Symbol" w:hAnsi="Symbol" w:hint="default"/>
      </w:rPr>
    </w:lvl>
    <w:lvl w:ilvl="7" w:tplc="1AF2F8EE">
      <w:start w:val="1"/>
      <w:numFmt w:val="bullet"/>
      <w:lvlText w:val="o"/>
      <w:lvlJc w:val="left"/>
      <w:pPr>
        <w:ind w:left="5760" w:hanging="360"/>
      </w:pPr>
      <w:rPr>
        <w:rFonts w:ascii="Courier New" w:hAnsi="Courier New" w:hint="default"/>
      </w:rPr>
    </w:lvl>
    <w:lvl w:ilvl="8" w:tplc="491E6872">
      <w:start w:val="1"/>
      <w:numFmt w:val="bullet"/>
      <w:lvlText w:val=""/>
      <w:lvlJc w:val="left"/>
      <w:pPr>
        <w:ind w:left="6480" w:hanging="360"/>
      </w:pPr>
      <w:rPr>
        <w:rFonts w:ascii="Wingdings" w:hAnsi="Wingdings" w:hint="default"/>
      </w:rPr>
    </w:lvl>
  </w:abstractNum>
  <w:abstractNum w:abstractNumId="5" w15:restartNumberingAfterBreak="0">
    <w:nsid w:val="19E04C04"/>
    <w:multiLevelType w:val="hybridMultilevel"/>
    <w:tmpl w:val="FFFFFFFF"/>
    <w:lvl w:ilvl="0" w:tplc="EFCC2E48">
      <w:start w:val="1"/>
      <w:numFmt w:val="bullet"/>
      <w:lvlText w:val=""/>
      <w:lvlJc w:val="left"/>
      <w:pPr>
        <w:ind w:left="720" w:hanging="360"/>
      </w:pPr>
      <w:rPr>
        <w:rFonts w:ascii="Symbol" w:hAnsi="Symbol" w:hint="default"/>
      </w:rPr>
    </w:lvl>
    <w:lvl w:ilvl="1" w:tplc="DDE2EBE0">
      <w:start w:val="1"/>
      <w:numFmt w:val="bullet"/>
      <w:lvlText w:val="o"/>
      <w:lvlJc w:val="left"/>
      <w:pPr>
        <w:ind w:left="1440" w:hanging="360"/>
      </w:pPr>
      <w:rPr>
        <w:rFonts w:ascii="Courier New" w:hAnsi="Courier New" w:hint="default"/>
      </w:rPr>
    </w:lvl>
    <w:lvl w:ilvl="2" w:tplc="A572767C">
      <w:start w:val="1"/>
      <w:numFmt w:val="bullet"/>
      <w:lvlText w:val=""/>
      <w:lvlJc w:val="left"/>
      <w:pPr>
        <w:ind w:left="2160" w:hanging="360"/>
      </w:pPr>
      <w:rPr>
        <w:rFonts w:ascii="Wingdings" w:hAnsi="Wingdings" w:hint="default"/>
      </w:rPr>
    </w:lvl>
    <w:lvl w:ilvl="3" w:tplc="171863B0">
      <w:start w:val="1"/>
      <w:numFmt w:val="bullet"/>
      <w:lvlText w:val=""/>
      <w:lvlJc w:val="left"/>
      <w:pPr>
        <w:ind w:left="2880" w:hanging="360"/>
      </w:pPr>
      <w:rPr>
        <w:rFonts w:ascii="Symbol" w:hAnsi="Symbol" w:hint="default"/>
      </w:rPr>
    </w:lvl>
    <w:lvl w:ilvl="4" w:tplc="B3B2605C">
      <w:start w:val="1"/>
      <w:numFmt w:val="bullet"/>
      <w:lvlText w:val="o"/>
      <w:lvlJc w:val="left"/>
      <w:pPr>
        <w:ind w:left="3600" w:hanging="360"/>
      </w:pPr>
      <w:rPr>
        <w:rFonts w:ascii="Courier New" w:hAnsi="Courier New" w:hint="default"/>
      </w:rPr>
    </w:lvl>
    <w:lvl w:ilvl="5" w:tplc="0D2E1EC0">
      <w:start w:val="1"/>
      <w:numFmt w:val="bullet"/>
      <w:lvlText w:val=""/>
      <w:lvlJc w:val="left"/>
      <w:pPr>
        <w:ind w:left="4320" w:hanging="360"/>
      </w:pPr>
      <w:rPr>
        <w:rFonts w:ascii="Wingdings" w:hAnsi="Wingdings" w:hint="default"/>
      </w:rPr>
    </w:lvl>
    <w:lvl w:ilvl="6" w:tplc="21F2845C">
      <w:start w:val="1"/>
      <w:numFmt w:val="bullet"/>
      <w:lvlText w:val=""/>
      <w:lvlJc w:val="left"/>
      <w:pPr>
        <w:ind w:left="5040" w:hanging="360"/>
      </w:pPr>
      <w:rPr>
        <w:rFonts w:ascii="Symbol" w:hAnsi="Symbol" w:hint="default"/>
      </w:rPr>
    </w:lvl>
    <w:lvl w:ilvl="7" w:tplc="233E875C">
      <w:start w:val="1"/>
      <w:numFmt w:val="bullet"/>
      <w:lvlText w:val="o"/>
      <w:lvlJc w:val="left"/>
      <w:pPr>
        <w:ind w:left="5760" w:hanging="360"/>
      </w:pPr>
      <w:rPr>
        <w:rFonts w:ascii="Courier New" w:hAnsi="Courier New" w:hint="default"/>
      </w:rPr>
    </w:lvl>
    <w:lvl w:ilvl="8" w:tplc="35DA3F72">
      <w:start w:val="1"/>
      <w:numFmt w:val="bullet"/>
      <w:lvlText w:val=""/>
      <w:lvlJc w:val="left"/>
      <w:pPr>
        <w:ind w:left="6480" w:hanging="360"/>
      </w:pPr>
      <w:rPr>
        <w:rFonts w:ascii="Wingdings" w:hAnsi="Wingdings" w:hint="default"/>
      </w:rPr>
    </w:lvl>
  </w:abstractNum>
  <w:abstractNum w:abstractNumId="6" w15:restartNumberingAfterBreak="0">
    <w:nsid w:val="2A2A424F"/>
    <w:multiLevelType w:val="hybridMultilevel"/>
    <w:tmpl w:val="1F5457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D275C"/>
    <w:multiLevelType w:val="hybridMultilevel"/>
    <w:tmpl w:val="FFFFFFFF"/>
    <w:lvl w:ilvl="0" w:tplc="4FFCCAFC">
      <w:start w:val="1"/>
      <w:numFmt w:val="bullet"/>
      <w:lvlText w:val=""/>
      <w:lvlJc w:val="left"/>
      <w:pPr>
        <w:ind w:left="720" w:hanging="360"/>
      </w:pPr>
      <w:rPr>
        <w:rFonts w:ascii="Symbol" w:hAnsi="Symbol" w:hint="default"/>
      </w:rPr>
    </w:lvl>
    <w:lvl w:ilvl="1" w:tplc="BA3874FC">
      <w:start w:val="1"/>
      <w:numFmt w:val="bullet"/>
      <w:lvlText w:val="-"/>
      <w:lvlJc w:val="left"/>
      <w:pPr>
        <w:ind w:left="1440" w:hanging="360"/>
      </w:pPr>
      <w:rPr>
        <w:rFonts w:ascii="Calibri" w:hAnsi="Calibri" w:hint="default"/>
      </w:rPr>
    </w:lvl>
    <w:lvl w:ilvl="2" w:tplc="6532CFA6">
      <w:start w:val="1"/>
      <w:numFmt w:val="bullet"/>
      <w:lvlText w:val=""/>
      <w:lvlJc w:val="left"/>
      <w:pPr>
        <w:ind w:left="2160" w:hanging="360"/>
      </w:pPr>
      <w:rPr>
        <w:rFonts w:ascii="Wingdings" w:hAnsi="Wingdings" w:hint="default"/>
      </w:rPr>
    </w:lvl>
    <w:lvl w:ilvl="3" w:tplc="B712C4E2">
      <w:start w:val="1"/>
      <w:numFmt w:val="bullet"/>
      <w:lvlText w:val=""/>
      <w:lvlJc w:val="left"/>
      <w:pPr>
        <w:ind w:left="2880" w:hanging="360"/>
      </w:pPr>
      <w:rPr>
        <w:rFonts w:ascii="Symbol" w:hAnsi="Symbol" w:hint="default"/>
      </w:rPr>
    </w:lvl>
    <w:lvl w:ilvl="4" w:tplc="A8680C44">
      <w:start w:val="1"/>
      <w:numFmt w:val="bullet"/>
      <w:lvlText w:val="o"/>
      <w:lvlJc w:val="left"/>
      <w:pPr>
        <w:ind w:left="3600" w:hanging="360"/>
      </w:pPr>
      <w:rPr>
        <w:rFonts w:ascii="Courier New" w:hAnsi="Courier New" w:hint="default"/>
      </w:rPr>
    </w:lvl>
    <w:lvl w:ilvl="5" w:tplc="0130D3FA">
      <w:start w:val="1"/>
      <w:numFmt w:val="bullet"/>
      <w:lvlText w:val=""/>
      <w:lvlJc w:val="left"/>
      <w:pPr>
        <w:ind w:left="4320" w:hanging="360"/>
      </w:pPr>
      <w:rPr>
        <w:rFonts w:ascii="Wingdings" w:hAnsi="Wingdings" w:hint="default"/>
      </w:rPr>
    </w:lvl>
    <w:lvl w:ilvl="6" w:tplc="B9069FAA">
      <w:start w:val="1"/>
      <w:numFmt w:val="bullet"/>
      <w:lvlText w:val=""/>
      <w:lvlJc w:val="left"/>
      <w:pPr>
        <w:ind w:left="5040" w:hanging="360"/>
      </w:pPr>
      <w:rPr>
        <w:rFonts w:ascii="Symbol" w:hAnsi="Symbol" w:hint="default"/>
      </w:rPr>
    </w:lvl>
    <w:lvl w:ilvl="7" w:tplc="A5CADA44">
      <w:start w:val="1"/>
      <w:numFmt w:val="bullet"/>
      <w:lvlText w:val="o"/>
      <w:lvlJc w:val="left"/>
      <w:pPr>
        <w:ind w:left="5760" w:hanging="360"/>
      </w:pPr>
      <w:rPr>
        <w:rFonts w:ascii="Courier New" w:hAnsi="Courier New" w:hint="default"/>
      </w:rPr>
    </w:lvl>
    <w:lvl w:ilvl="8" w:tplc="02A82A36">
      <w:start w:val="1"/>
      <w:numFmt w:val="bullet"/>
      <w:lvlText w:val=""/>
      <w:lvlJc w:val="left"/>
      <w:pPr>
        <w:ind w:left="6480" w:hanging="360"/>
      </w:pPr>
      <w:rPr>
        <w:rFonts w:ascii="Wingdings" w:hAnsi="Wingdings" w:hint="default"/>
      </w:rPr>
    </w:lvl>
  </w:abstractNum>
  <w:abstractNum w:abstractNumId="8" w15:restartNumberingAfterBreak="0">
    <w:nsid w:val="2E4D74AA"/>
    <w:multiLevelType w:val="hybridMultilevel"/>
    <w:tmpl w:val="F4EEF0C2"/>
    <w:lvl w:ilvl="0" w:tplc="0426000F">
      <w:start w:val="1"/>
      <w:numFmt w:val="decimal"/>
      <w:lvlText w:val="%1."/>
      <w:lvlJc w:val="left"/>
      <w:pPr>
        <w:ind w:left="1440" w:hanging="720"/>
      </w:pPr>
      <w:rPr>
        <w:rFonts w:hint="default"/>
      </w:rPr>
    </w:lvl>
    <w:lvl w:ilvl="1" w:tplc="091847DC">
      <w:start w:val="1"/>
      <w:numFmt w:val="bullet"/>
      <w:lvlText w:val="-"/>
      <w:lvlJc w:val="left"/>
      <w:pPr>
        <w:ind w:left="1800" w:hanging="360"/>
      </w:pPr>
      <w:rPr>
        <w:rFonts w:ascii="Times New Roman" w:eastAsiaTheme="minorHAnsi"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4403E27"/>
    <w:multiLevelType w:val="hybridMultilevel"/>
    <w:tmpl w:val="FFFFFFFF"/>
    <w:lvl w:ilvl="0" w:tplc="4F0AC2E8">
      <w:start w:val="1"/>
      <w:numFmt w:val="bullet"/>
      <w:lvlText w:val=""/>
      <w:lvlJc w:val="left"/>
      <w:pPr>
        <w:ind w:left="720" w:hanging="360"/>
      </w:pPr>
      <w:rPr>
        <w:rFonts w:ascii="Symbol" w:hAnsi="Symbol" w:hint="default"/>
      </w:rPr>
    </w:lvl>
    <w:lvl w:ilvl="1" w:tplc="D3445D9E">
      <w:start w:val="1"/>
      <w:numFmt w:val="bullet"/>
      <w:lvlText w:val="-"/>
      <w:lvlJc w:val="left"/>
      <w:pPr>
        <w:ind w:left="1440" w:hanging="360"/>
      </w:pPr>
      <w:rPr>
        <w:rFonts w:ascii="Calibri" w:hAnsi="Calibri" w:hint="default"/>
      </w:rPr>
    </w:lvl>
    <w:lvl w:ilvl="2" w:tplc="0ACEDB3C">
      <w:start w:val="1"/>
      <w:numFmt w:val="bullet"/>
      <w:lvlText w:val=""/>
      <w:lvlJc w:val="left"/>
      <w:pPr>
        <w:ind w:left="2160" w:hanging="360"/>
      </w:pPr>
      <w:rPr>
        <w:rFonts w:ascii="Wingdings" w:hAnsi="Wingdings" w:hint="default"/>
      </w:rPr>
    </w:lvl>
    <w:lvl w:ilvl="3" w:tplc="43EAFCF2">
      <w:start w:val="1"/>
      <w:numFmt w:val="bullet"/>
      <w:lvlText w:val=""/>
      <w:lvlJc w:val="left"/>
      <w:pPr>
        <w:ind w:left="2880" w:hanging="360"/>
      </w:pPr>
      <w:rPr>
        <w:rFonts w:ascii="Symbol" w:hAnsi="Symbol" w:hint="default"/>
      </w:rPr>
    </w:lvl>
    <w:lvl w:ilvl="4" w:tplc="7A7EC0FA">
      <w:start w:val="1"/>
      <w:numFmt w:val="bullet"/>
      <w:lvlText w:val="o"/>
      <w:lvlJc w:val="left"/>
      <w:pPr>
        <w:ind w:left="3600" w:hanging="360"/>
      </w:pPr>
      <w:rPr>
        <w:rFonts w:ascii="Courier New" w:hAnsi="Courier New" w:hint="default"/>
      </w:rPr>
    </w:lvl>
    <w:lvl w:ilvl="5" w:tplc="D974E41C">
      <w:start w:val="1"/>
      <w:numFmt w:val="bullet"/>
      <w:lvlText w:val=""/>
      <w:lvlJc w:val="left"/>
      <w:pPr>
        <w:ind w:left="4320" w:hanging="360"/>
      </w:pPr>
      <w:rPr>
        <w:rFonts w:ascii="Wingdings" w:hAnsi="Wingdings" w:hint="default"/>
      </w:rPr>
    </w:lvl>
    <w:lvl w:ilvl="6" w:tplc="B22CD38A">
      <w:start w:val="1"/>
      <w:numFmt w:val="bullet"/>
      <w:lvlText w:val=""/>
      <w:lvlJc w:val="left"/>
      <w:pPr>
        <w:ind w:left="5040" w:hanging="360"/>
      </w:pPr>
      <w:rPr>
        <w:rFonts w:ascii="Symbol" w:hAnsi="Symbol" w:hint="default"/>
      </w:rPr>
    </w:lvl>
    <w:lvl w:ilvl="7" w:tplc="EFC4BCB2">
      <w:start w:val="1"/>
      <w:numFmt w:val="bullet"/>
      <w:lvlText w:val="o"/>
      <w:lvlJc w:val="left"/>
      <w:pPr>
        <w:ind w:left="5760" w:hanging="360"/>
      </w:pPr>
      <w:rPr>
        <w:rFonts w:ascii="Courier New" w:hAnsi="Courier New" w:hint="default"/>
      </w:rPr>
    </w:lvl>
    <w:lvl w:ilvl="8" w:tplc="A06E13A4">
      <w:start w:val="1"/>
      <w:numFmt w:val="bullet"/>
      <w:lvlText w:val=""/>
      <w:lvlJc w:val="left"/>
      <w:pPr>
        <w:ind w:left="6480" w:hanging="360"/>
      </w:pPr>
      <w:rPr>
        <w:rFonts w:ascii="Wingdings" w:hAnsi="Wingdings" w:hint="default"/>
      </w:rPr>
    </w:lvl>
  </w:abstractNum>
  <w:abstractNum w:abstractNumId="10" w15:restartNumberingAfterBreak="0">
    <w:nsid w:val="397E4562"/>
    <w:multiLevelType w:val="hybridMultilevel"/>
    <w:tmpl w:val="FFFFFFFF"/>
    <w:lvl w:ilvl="0" w:tplc="E8606D02">
      <w:start w:val="1"/>
      <w:numFmt w:val="bullet"/>
      <w:lvlText w:val=""/>
      <w:lvlJc w:val="left"/>
      <w:pPr>
        <w:ind w:left="720" w:hanging="360"/>
      </w:pPr>
      <w:rPr>
        <w:rFonts w:ascii="Symbol" w:hAnsi="Symbol" w:hint="default"/>
      </w:rPr>
    </w:lvl>
    <w:lvl w:ilvl="1" w:tplc="677A4CE4">
      <w:start w:val="1"/>
      <w:numFmt w:val="bullet"/>
      <w:lvlText w:val="-"/>
      <w:lvlJc w:val="left"/>
      <w:pPr>
        <w:ind w:left="1440" w:hanging="360"/>
      </w:pPr>
      <w:rPr>
        <w:rFonts w:ascii="Calibri" w:hAnsi="Calibri" w:hint="default"/>
      </w:rPr>
    </w:lvl>
    <w:lvl w:ilvl="2" w:tplc="28164EBA">
      <w:start w:val="1"/>
      <w:numFmt w:val="bullet"/>
      <w:lvlText w:val=""/>
      <w:lvlJc w:val="left"/>
      <w:pPr>
        <w:ind w:left="2160" w:hanging="360"/>
      </w:pPr>
      <w:rPr>
        <w:rFonts w:ascii="Wingdings" w:hAnsi="Wingdings" w:hint="default"/>
      </w:rPr>
    </w:lvl>
    <w:lvl w:ilvl="3" w:tplc="8BF263E0">
      <w:start w:val="1"/>
      <w:numFmt w:val="bullet"/>
      <w:lvlText w:val=""/>
      <w:lvlJc w:val="left"/>
      <w:pPr>
        <w:ind w:left="2880" w:hanging="360"/>
      </w:pPr>
      <w:rPr>
        <w:rFonts w:ascii="Symbol" w:hAnsi="Symbol" w:hint="default"/>
      </w:rPr>
    </w:lvl>
    <w:lvl w:ilvl="4" w:tplc="EE3636CC">
      <w:start w:val="1"/>
      <w:numFmt w:val="bullet"/>
      <w:lvlText w:val="o"/>
      <w:lvlJc w:val="left"/>
      <w:pPr>
        <w:ind w:left="3600" w:hanging="360"/>
      </w:pPr>
      <w:rPr>
        <w:rFonts w:ascii="Courier New" w:hAnsi="Courier New" w:hint="default"/>
      </w:rPr>
    </w:lvl>
    <w:lvl w:ilvl="5" w:tplc="882C7470">
      <w:start w:val="1"/>
      <w:numFmt w:val="bullet"/>
      <w:lvlText w:val=""/>
      <w:lvlJc w:val="left"/>
      <w:pPr>
        <w:ind w:left="4320" w:hanging="360"/>
      </w:pPr>
      <w:rPr>
        <w:rFonts w:ascii="Wingdings" w:hAnsi="Wingdings" w:hint="default"/>
      </w:rPr>
    </w:lvl>
    <w:lvl w:ilvl="6" w:tplc="872C174E">
      <w:start w:val="1"/>
      <w:numFmt w:val="bullet"/>
      <w:lvlText w:val=""/>
      <w:lvlJc w:val="left"/>
      <w:pPr>
        <w:ind w:left="5040" w:hanging="360"/>
      </w:pPr>
      <w:rPr>
        <w:rFonts w:ascii="Symbol" w:hAnsi="Symbol" w:hint="default"/>
      </w:rPr>
    </w:lvl>
    <w:lvl w:ilvl="7" w:tplc="7340E42C">
      <w:start w:val="1"/>
      <w:numFmt w:val="bullet"/>
      <w:lvlText w:val="o"/>
      <w:lvlJc w:val="left"/>
      <w:pPr>
        <w:ind w:left="5760" w:hanging="360"/>
      </w:pPr>
      <w:rPr>
        <w:rFonts w:ascii="Courier New" w:hAnsi="Courier New" w:hint="default"/>
      </w:rPr>
    </w:lvl>
    <w:lvl w:ilvl="8" w:tplc="0B44A920">
      <w:start w:val="1"/>
      <w:numFmt w:val="bullet"/>
      <w:lvlText w:val=""/>
      <w:lvlJc w:val="left"/>
      <w:pPr>
        <w:ind w:left="6480" w:hanging="360"/>
      </w:pPr>
      <w:rPr>
        <w:rFonts w:ascii="Wingdings" w:hAnsi="Wingdings" w:hint="default"/>
      </w:rPr>
    </w:lvl>
  </w:abstractNum>
  <w:abstractNum w:abstractNumId="11" w15:restartNumberingAfterBreak="0">
    <w:nsid w:val="3D6803B7"/>
    <w:multiLevelType w:val="hybridMultilevel"/>
    <w:tmpl w:val="FFFFFFFF"/>
    <w:lvl w:ilvl="0" w:tplc="707491E2">
      <w:start w:val="1"/>
      <w:numFmt w:val="bullet"/>
      <w:lvlText w:val=""/>
      <w:lvlJc w:val="left"/>
      <w:pPr>
        <w:ind w:left="720" w:hanging="360"/>
      </w:pPr>
      <w:rPr>
        <w:rFonts w:ascii="Symbol" w:hAnsi="Symbol" w:hint="default"/>
      </w:rPr>
    </w:lvl>
    <w:lvl w:ilvl="1" w:tplc="16483EDC">
      <w:start w:val="1"/>
      <w:numFmt w:val="bullet"/>
      <w:lvlText w:val="-"/>
      <w:lvlJc w:val="left"/>
      <w:pPr>
        <w:ind w:left="1440" w:hanging="360"/>
      </w:pPr>
      <w:rPr>
        <w:rFonts w:ascii="Calibri" w:hAnsi="Calibri" w:hint="default"/>
      </w:rPr>
    </w:lvl>
    <w:lvl w:ilvl="2" w:tplc="DFCAF166">
      <w:start w:val="1"/>
      <w:numFmt w:val="bullet"/>
      <w:lvlText w:val=""/>
      <w:lvlJc w:val="left"/>
      <w:pPr>
        <w:ind w:left="2160" w:hanging="360"/>
      </w:pPr>
      <w:rPr>
        <w:rFonts w:ascii="Wingdings" w:hAnsi="Wingdings" w:hint="default"/>
      </w:rPr>
    </w:lvl>
    <w:lvl w:ilvl="3" w:tplc="6C346FC8">
      <w:start w:val="1"/>
      <w:numFmt w:val="bullet"/>
      <w:lvlText w:val=""/>
      <w:lvlJc w:val="left"/>
      <w:pPr>
        <w:ind w:left="2880" w:hanging="360"/>
      </w:pPr>
      <w:rPr>
        <w:rFonts w:ascii="Symbol" w:hAnsi="Symbol" w:hint="default"/>
      </w:rPr>
    </w:lvl>
    <w:lvl w:ilvl="4" w:tplc="D4EC0E78">
      <w:start w:val="1"/>
      <w:numFmt w:val="bullet"/>
      <w:lvlText w:val="o"/>
      <w:lvlJc w:val="left"/>
      <w:pPr>
        <w:ind w:left="3600" w:hanging="360"/>
      </w:pPr>
      <w:rPr>
        <w:rFonts w:ascii="Courier New" w:hAnsi="Courier New" w:hint="default"/>
      </w:rPr>
    </w:lvl>
    <w:lvl w:ilvl="5" w:tplc="88D26F4C">
      <w:start w:val="1"/>
      <w:numFmt w:val="bullet"/>
      <w:lvlText w:val=""/>
      <w:lvlJc w:val="left"/>
      <w:pPr>
        <w:ind w:left="4320" w:hanging="360"/>
      </w:pPr>
      <w:rPr>
        <w:rFonts w:ascii="Wingdings" w:hAnsi="Wingdings" w:hint="default"/>
      </w:rPr>
    </w:lvl>
    <w:lvl w:ilvl="6" w:tplc="1A0A6288">
      <w:start w:val="1"/>
      <w:numFmt w:val="bullet"/>
      <w:lvlText w:val=""/>
      <w:lvlJc w:val="left"/>
      <w:pPr>
        <w:ind w:left="5040" w:hanging="360"/>
      </w:pPr>
      <w:rPr>
        <w:rFonts w:ascii="Symbol" w:hAnsi="Symbol" w:hint="default"/>
      </w:rPr>
    </w:lvl>
    <w:lvl w:ilvl="7" w:tplc="66765910">
      <w:start w:val="1"/>
      <w:numFmt w:val="bullet"/>
      <w:lvlText w:val="o"/>
      <w:lvlJc w:val="left"/>
      <w:pPr>
        <w:ind w:left="5760" w:hanging="360"/>
      </w:pPr>
      <w:rPr>
        <w:rFonts w:ascii="Courier New" w:hAnsi="Courier New" w:hint="default"/>
      </w:rPr>
    </w:lvl>
    <w:lvl w:ilvl="8" w:tplc="35926C34">
      <w:start w:val="1"/>
      <w:numFmt w:val="bullet"/>
      <w:lvlText w:val=""/>
      <w:lvlJc w:val="left"/>
      <w:pPr>
        <w:ind w:left="6480" w:hanging="360"/>
      </w:pPr>
      <w:rPr>
        <w:rFonts w:ascii="Wingdings" w:hAnsi="Wingdings" w:hint="default"/>
      </w:rPr>
    </w:lvl>
  </w:abstractNum>
  <w:abstractNum w:abstractNumId="12" w15:restartNumberingAfterBreak="0">
    <w:nsid w:val="3EB86006"/>
    <w:multiLevelType w:val="hybridMultilevel"/>
    <w:tmpl w:val="FFFFFFFF"/>
    <w:lvl w:ilvl="0" w:tplc="3CECB91E">
      <w:start w:val="1"/>
      <w:numFmt w:val="bullet"/>
      <w:lvlText w:val=""/>
      <w:lvlJc w:val="left"/>
      <w:pPr>
        <w:ind w:left="720" w:hanging="360"/>
      </w:pPr>
      <w:rPr>
        <w:rFonts w:ascii="Symbol" w:hAnsi="Symbol" w:hint="default"/>
      </w:rPr>
    </w:lvl>
    <w:lvl w:ilvl="1" w:tplc="66E00F56">
      <w:start w:val="1"/>
      <w:numFmt w:val="bullet"/>
      <w:lvlText w:val="-"/>
      <w:lvlJc w:val="left"/>
      <w:pPr>
        <w:ind w:left="1440" w:hanging="360"/>
      </w:pPr>
      <w:rPr>
        <w:rFonts w:ascii="Calibri" w:hAnsi="Calibri" w:hint="default"/>
      </w:rPr>
    </w:lvl>
    <w:lvl w:ilvl="2" w:tplc="C60AEE0A">
      <w:start w:val="1"/>
      <w:numFmt w:val="bullet"/>
      <w:lvlText w:val=""/>
      <w:lvlJc w:val="left"/>
      <w:pPr>
        <w:ind w:left="2160" w:hanging="360"/>
      </w:pPr>
      <w:rPr>
        <w:rFonts w:ascii="Wingdings" w:hAnsi="Wingdings" w:hint="default"/>
      </w:rPr>
    </w:lvl>
    <w:lvl w:ilvl="3" w:tplc="75D4D2C4">
      <w:start w:val="1"/>
      <w:numFmt w:val="bullet"/>
      <w:lvlText w:val=""/>
      <w:lvlJc w:val="left"/>
      <w:pPr>
        <w:ind w:left="2880" w:hanging="360"/>
      </w:pPr>
      <w:rPr>
        <w:rFonts w:ascii="Symbol" w:hAnsi="Symbol" w:hint="default"/>
      </w:rPr>
    </w:lvl>
    <w:lvl w:ilvl="4" w:tplc="58145DD8">
      <w:start w:val="1"/>
      <w:numFmt w:val="bullet"/>
      <w:lvlText w:val="o"/>
      <w:lvlJc w:val="left"/>
      <w:pPr>
        <w:ind w:left="3600" w:hanging="360"/>
      </w:pPr>
      <w:rPr>
        <w:rFonts w:ascii="Courier New" w:hAnsi="Courier New" w:hint="default"/>
      </w:rPr>
    </w:lvl>
    <w:lvl w:ilvl="5" w:tplc="960250CA">
      <w:start w:val="1"/>
      <w:numFmt w:val="bullet"/>
      <w:lvlText w:val=""/>
      <w:lvlJc w:val="left"/>
      <w:pPr>
        <w:ind w:left="4320" w:hanging="360"/>
      </w:pPr>
      <w:rPr>
        <w:rFonts w:ascii="Wingdings" w:hAnsi="Wingdings" w:hint="default"/>
      </w:rPr>
    </w:lvl>
    <w:lvl w:ilvl="6" w:tplc="A64050F2">
      <w:start w:val="1"/>
      <w:numFmt w:val="bullet"/>
      <w:lvlText w:val=""/>
      <w:lvlJc w:val="left"/>
      <w:pPr>
        <w:ind w:left="5040" w:hanging="360"/>
      </w:pPr>
      <w:rPr>
        <w:rFonts w:ascii="Symbol" w:hAnsi="Symbol" w:hint="default"/>
      </w:rPr>
    </w:lvl>
    <w:lvl w:ilvl="7" w:tplc="D86E9EBE">
      <w:start w:val="1"/>
      <w:numFmt w:val="bullet"/>
      <w:lvlText w:val="o"/>
      <w:lvlJc w:val="left"/>
      <w:pPr>
        <w:ind w:left="5760" w:hanging="360"/>
      </w:pPr>
      <w:rPr>
        <w:rFonts w:ascii="Courier New" w:hAnsi="Courier New" w:hint="default"/>
      </w:rPr>
    </w:lvl>
    <w:lvl w:ilvl="8" w:tplc="52588FA6">
      <w:start w:val="1"/>
      <w:numFmt w:val="bullet"/>
      <w:lvlText w:val=""/>
      <w:lvlJc w:val="left"/>
      <w:pPr>
        <w:ind w:left="6480" w:hanging="360"/>
      </w:pPr>
      <w:rPr>
        <w:rFonts w:ascii="Wingdings" w:hAnsi="Wingdings" w:hint="default"/>
      </w:rPr>
    </w:lvl>
  </w:abstractNum>
  <w:abstractNum w:abstractNumId="13" w15:restartNumberingAfterBreak="0">
    <w:nsid w:val="3EC67904"/>
    <w:multiLevelType w:val="hybridMultilevel"/>
    <w:tmpl w:val="FFFFFFFF"/>
    <w:lvl w:ilvl="0" w:tplc="E1946E62">
      <w:start w:val="1"/>
      <w:numFmt w:val="bullet"/>
      <w:lvlText w:val=""/>
      <w:lvlJc w:val="left"/>
      <w:pPr>
        <w:ind w:left="720" w:hanging="360"/>
      </w:pPr>
      <w:rPr>
        <w:rFonts w:ascii="Symbol" w:hAnsi="Symbol" w:hint="default"/>
      </w:rPr>
    </w:lvl>
    <w:lvl w:ilvl="1" w:tplc="0652ED78">
      <w:start w:val="1"/>
      <w:numFmt w:val="bullet"/>
      <w:lvlText w:val="-"/>
      <w:lvlJc w:val="left"/>
      <w:pPr>
        <w:ind w:left="1440" w:hanging="360"/>
      </w:pPr>
      <w:rPr>
        <w:rFonts w:ascii="Calibri" w:hAnsi="Calibri" w:hint="default"/>
      </w:rPr>
    </w:lvl>
    <w:lvl w:ilvl="2" w:tplc="DAC454FE">
      <w:start w:val="1"/>
      <w:numFmt w:val="bullet"/>
      <w:lvlText w:val=""/>
      <w:lvlJc w:val="left"/>
      <w:pPr>
        <w:ind w:left="2160" w:hanging="360"/>
      </w:pPr>
      <w:rPr>
        <w:rFonts w:ascii="Wingdings" w:hAnsi="Wingdings" w:hint="default"/>
      </w:rPr>
    </w:lvl>
    <w:lvl w:ilvl="3" w:tplc="2556D098">
      <w:start w:val="1"/>
      <w:numFmt w:val="bullet"/>
      <w:lvlText w:val=""/>
      <w:lvlJc w:val="left"/>
      <w:pPr>
        <w:ind w:left="2880" w:hanging="360"/>
      </w:pPr>
      <w:rPr>
        <w:rFonts w:ascii="Symbol" w:hAnsi="Symbol" w:hint="default"/>
      </w:rPr>
    </w:lvl>
    <w:lvl w:ilvl="4" w:tplc="1508330E">
      <w:start w:val="1"/>
      <w:numFmt w:val="bullet"/>
      <w:lvlText w:val="o"/>
      <w:lvlJc w:val="left"/>
      <w:pPr>
        <w:ind w:left="3600" w:hanging="360"/>
      </w:pPr>
      <w:rPr>
        <w:rFonts w:ascii="Courier New" w:hAnsi="Courier New" w:hint="default"/>
      </w:rPr>
    </w:lvl>
    <w:lvl w:ilvl="5" w:tplc="09F45428">
      <w:start w:val="1"/>
      <w:numFmt w:val="bullet"/>
      <w:lvlText w:val=""/>
      <w:lvlJc w:val="left"/>
      <w:pPr>
        <w:ind w:left="4320" w:hanging="360"/>
      </w:pPr>
      <w:rPr>
        <w:rFonts w:ascii="Wingdings" w:hAnsi="Wingdings" w:hint="default"/>
      </w:rPr>
    </w:lvl>
    <w:lvl w:ilvl="6" w:tplc="E1F86E4E">
      <w:start w:val="1"/>
      <w:numFmt w:val="bullet"/>
      <w:lvlText w:val=""/>
      <w:lvlJc w:val="left"/>
      <w:pPr>
        <w:ind w:left="5040" w:hanging="360"/>
      </w:pPr>
      <w:rPr>
        <w:rFonts w:ascii="Symbol" w:hAnsi="Symbol" w:hint="default"/>
      </w:rPr>
    </w:lvl>
    <w:lvl w:ilvl="7" w:tplc="3FF0340C">
      <w:start w:val="1"/>
      <w:numFmt w:val="bullet"/>
      <w:lvlText w:val="o"/>
      <w:lvlJc w:val="left"/>
      <w:pPr>
        <w:ind w:left="5760" w:hanging="360"/>
      </w:pPr>
      <w:rPr>
        <w:rFonts w:ascii="Courier New" w:hAnsi="Courier New" w:hint="default"/>
      </w:rPr>
    </w:lvl>
    <w:lvl w:ilvl="8" w:tplc="35A21084">
      <w:start w:val="1"/>
      <w:numFmt w:val="bullet"/>
      <w:lvlText w:val=""/>
      <w:lvlJc w:val="left"/>
      <w:pPr>
        <w:ind w:left="6480" w:hanging="360"/>
      </w:pPr>
      <w:rPr>
        <w:rFonts w:ascii="Wingdings" w:hAnsi="Wingdings" w:hint="default"/>
      </w:rPr>
    </w:lvl>
  </w:abstractNum>
  <w:abstractNum w:abstractNumId="14" w15:restartNumberingAfterBreak="0">
    <w:nsid w:val="3F282CEC"/>
    <w:multiLevelType w:val="hybridMultilevel"/>
    <w:tmpl w:val="FFFFFFFF"/>
    <w:lvl w:ilvl="0" w:tplc="0F2660B2">
      <w:start w:val="1"/>
      <w:numFmt w:val="bullet"/>
      <w:lvlText w:val=""/>
      <w:lvlJc w:val="left"/>
      <w:pPr>
        <w:ind w:left="720" w:hanging="360"/>
      </w:pPr>
      <w:rPr>
        <w:rFonts w:ascii="Symbol" w:hAnsi="Symbol" w:hint="default"/>
      </w:rPr>
    </w:lvl>
    <w:lvl w:ilvl="1" w:tplc="EE7E20E8">
      <w:start w:val="1"/>
      <w:numFmt w:val="bullet"/>
      <w:lvlText w:val="o"/>
      <w:lvlJc w:val="left"/>
      <w:pPr>
        <w:ind w:left="1440" w:hanging="360"/>
      </w:pPr>
      <w:rPr>
        <w:rFonts w:ascii="Courier New" w:hAnsi="Courier New" w:hint="default"/>
      </w:rPr>
    </w:lvl>
    <w:lvl w:ilvl="2" w:tplc="D690D73C">
      <w:start w:val="1"/>
      <w:numFmt w:val="bullet"/>
      <w:lvlText w:val=""/>
      <w:lvlJc w:val="left"/>
      <w:pPr>
        <w:ind w:left="2160" w:hanging="360"/>
      </w:pPr>
      <w:rPr>
        <w:rFonts w:ascii="Wingdings" w:hAnsi="Wingdings" w:hint="default"/>
      </w:rPr>
    </w:lvl>
    <w:lvl w:ilvl="3" w:tplc="9B70BD02">
      <w:start w:val="1"/>
      <w:numFmt w:val="bullet"/>
      <w:lvlText w:val=""/>
      <w:lvlJc w:val="left"/>
      <w:pPr>
        <w:ind w:left="2880" w:hanging="360"/>
      </w:pPr>
      <w:rPr>
        <w:rFonts w:ascii="Symbol" w:hAnsi="Symbol" w:hint="default"/>
      </w:rPr>
    </w:lvl>
    <w:lvl w:ilvl="4" w:tplc="A196893A">
      <w:start w:val="1"/>
      <w:numFmt w:val="bullet"/>
      <w:lvlText w:val="o"/>
      <w:lvlJc w:val="left"/>
      <w:pPr>
        <w:ind w:left="3600" w:hanging="360"/>
      </w:pPr>
      <w:rPr>
        <w:rFonts w:ascii="Courier New" w:hAnsi="Courier New" w:hint="default"/>
      </w:rPr>
    </w:lvl>
    <w:lvl w:ilvl="5" w:tplc="E5A21724">
      <w:start w:val="1"/>
      <w:numFmt w:val="bullet"/>
      <w:lvlText w:val=""/>
      <w:lvlJc w:val="left"/>
      <w:pPr>
        <w:ind w:left="4320" w:hanging="360"/>
      </w:pPr>
      <w:rPr>
        <w:rFonts w:ascii="Wingdings" w:hAnsi="Wingdings" w:hint="default"/>
      </w:rPr>
    </w:lvl>
    <w:lvl w:ilvl="6" w:tplc="16DC7EA4">
      <w:start w:val="1"/>
      <w:numFmt w:val="bullet"/>
      <w:lvlText w:val=""/>
      <w:lvlJc w:val="left"/>
      <w:pPr>
        <w:ind w:left="5040" w:hanging="360"/>
      </w:pPr>
      <w:rPr>
        <w:rFonts w:ascii="Symbol" w:hAnsi="Symbol" w:hint="default"/>
      </w:rPr>
    </w:lvl>
    <w:lvl w:ilvl="7" w:tplc="FC4A6A4A">
      <w:start w:val="1"/>
      <w:numFmt w:val="bullet"/>
      <w:lvlText w:val="o"/>
      <w:lvlJc w:val="left"/>
      <w:pPr>
        <w:ind w:left="5760" w:hanging="360"/>
      </w:pPr>
      <w:rPr>
        <w:rFonts w:ascii="Courier New" w:hAnsi="Courier New" w:hint="default"/>
      </w:rPr>
    </w:lvl>
    <w:lvl w:ilvl="8" w:tplc="0CEABAB8">
      <w:start w:val="1"/>
      <w:numFmt w:val="bullet"/>
      <w:lvlText w:val=""/>
      <w:lvlJc w:val="left"/>
      <w:pPr>
        <w:ind w:left="6480" w:hanging="360"/>
      </w:pPr>
      <w:rPr>
        <w:rFonts w:ascii="Wingdings" w:hAnsi="Wingdings" w:hint="default"/>
      </w:rPr>
    </w:lvl>
  </w:abstractNum>
  <w:abstractNum w:abstractNumId="15" w15:restartNumberingAfterBreak="0">
    <w:nsid w:val="4D0C7C6E"/>
    <w:multiLevelType w:val="hybridMultilevel"/>
    <w:tmpl w:val="FFFFFFFF"/>
    <w:lvl w:ilvl="0" w:tplc="B54CB47C">
      <w:start w:val="1"/>
      <w:numFmt w:val="bullet"/>
      <w:lvlText w:val=""/>
      <w:lvlJc w:val="left"/>
      <w:pPr>
        <w:ind w:left="720" w:hanging="360"/>
      </w:pPr>
      <w:rPr>
        <w:rFonts w:ascii="Symbol" w:hAnsi="Symbol" w:hint="default"/>
      </w:rPr>
    </w:lvl>
    <w:lvl w:ilvl="1" w:tplc="7B469B28">
      <w:start w:val="1"/>
      <w:numFmt w:val="bullet"/>
      <w:lvlText w:val="o"/>
      <w:lvlJc w:val="left"/>
      <w:pPr>
        <w:ind w:left="1440" w:hanging="360"/>
      </w:pPr>
      <w:rPr>
        <w:rFonts w:ascii="Courier New" w:hAnsi="Courier New" w:hint="default"/>
      </w:rPr>
    </w:lvl>
    <w:lvl w:ilvl="2" w:tplc="D936A31C">
      <w:start w:val="1"/>
      <w:numFmt w:val="bullet"/>
      <w:lvlText w:val=""/>
      <w:lvlJc w:val="left"/>
      <w:pPr>
        <w:ind w:left="2160" w:hanging="360"/>
      </w:pPr>
      <w:rPr>
        <w:rFonts w:ascii="Wingdings" w:hAnsi="Wingdings" w:hint="default"/>
      </w:rPr>
    </w:lvl>
    <w:lvl w:ilvl="3" w:tplc="DC680322">
      <w:start w:val="1"/>
      <w:numFmt w:val="bullet"/>
      <w:lvlText w:val=""/>
      <w:lvlJc w:val="left"/>
      <w:pPr>
        <w:ind w:left="2880" w:hanging="360"/>
      </w:pPr>
      <w:rPr>
        <w:rFonts w:ascii="Symbol" w:hAnsi="Symbol" w:hint="default"/>
      </w:rPr>
    </w:lvl>
    <w:lvl w:ilvl="4" w:tplc="7924F0AE">
      <w:start w:val="1"/>
      <w:numFmt w:val="bullet"/>
      <w:lvlText w:val="o"/>
      <w:lvlJc w:val="left"/>
      <w:pPr>
        <w:ind w:left="3600" w:hanging="360"/>
      </w:pPr>
      <w:rPr>
        <w:rFonts w:ascii="Courier New" w:hAnsi="Courier New" w:hint="default"/>
      </w:rPr>
    </w:lvl>
    <w:lvl w:ilvl="5" w:tplc="0DAA8B78">
      <w:start w:val="1"/>
      <w:numFmt w:val="bullet"/>
      <w:lvlText w:val=""/>
      <w:lvlJc w:val="left"/>
      <w:pPr>
        <w:ind w:left="4320" w:hanging="360"/>
      </w:pPr>
      <w:rPr>
        <w:rFonts w:ascii="Wingdings" w:hAnsi="Wingdings" w:hint="default"/>
      </w:rPr>
    </w:lvl>
    <w:lvl w:ilvl="6" w:tplc="2670E42C">
      <w:start w:val="1"/>
      <w:numFmt w:val="bullet"/>
      <w:lvlText w:val=""/>
      <w:lvlJc w:val="left"/>
      <w:pPr>
        <w:ind w:left="5040" w:hanging="360"/>
      </w:pPr>
      <w:rPr>
        <w:rFonts w:ascii="Symbol" w:hAnsi="Symbol" w:hint="default"/>
      </w:rPr>
    </w:lvl>
    <w:lvl w:ilvl="7" w:tplc="274AC1CE">
      <w:start w:val="1"/>
      <w:numFmt w:val="bullet"/>
      <w:lvlText w:val="o"/>
      <w:lvlJc w:val="left"/>
      <w:pPr>
        <w:ind w:left="5760" w:hanging="360"/>
      </w:pPr>
      <w:rPr>
        <w:rFonts w:ascii="Courier New" w:hAnsi="Courier New" w:hint="default"/>
      </w:rPr>
    </w:lvl>
    <w:lvl w:ilvl="8" w:tplc="AD38B93C">
      <w:start w:val="1"/>
      <w:numFmt w:val="bullet"/>
      <w:lvlText w:val=""/>
      <w:lvlJc w:val="left"/>
      <w:pPr>
        <w:ind w:left="6480" w:hanging="360"/>
      </w:pPr>
      <w:rPr>
        <w:rFonts w:ascii="Wingdings" w:hAnsi="Wingdings" w:hint="default"/>
      </w:rPr>
    </w:lvl>
  </w:abstractNum>
  <w:abstractNum w:abstractNumId="16" w15:restartNumberingAfterBreak="0">
    <w:nsid w:val="5B941785"/>
    <w:multiLevelType w:val="hybridMultilevel"/>
    <w:tmpl w:val="FFFFFFFF"/>
    <w:lvl w:ilvl="0" w:tplc="215AC9B4">
      <w:start w:val="1"/>
      <w:numFmt w:val="bullet"/>
      <w:lvlText w:val=""/>
      <w:lvlJc w:val="left"/>
      <w:pPr>
        <w:ind w:left="720" w:hanging="360"/>
      </w:pPr>
      <w:rPr>
        <w:rFonts w:ascii="Symbol" w:hAnsi="Symbol" w:hint="default"/>
      </w:rPr>
    </w:lvl>
    <w:lvl w:ilvl="1" w:tplc="7C9E1CC0">
      <w:start w:val="1"/>
      <w:numFmt w:val="bullet"/>
      <w:lvlText w:val="-"/>
      <w:lvlJc w:val="left"/>
      <w:pPr>
        <w:ind w:left="1440" w:hanging="360"/>
      </w:pPr>
      <w:rPr>
        <w:rFonts w:ascii="Calibri" w:hAnsi="Calibri" w:hint="default"/>
      </w:rPr>
    </w:lvl>
    <w:lvl w:ilvl="2" w:tplc="679C4BB4">
      <w:start w:val="1"/>
      <w:numFmt w:val="bullet"/>
      <w:lvlText w:val=""/>
      <w:lvlJc w:val="left"/>
      <w:pPr>
        <w:ind w:left="2160" w:hanging="360"/>
      </w:pPr>
      <w:rPr>
        <w:rFonts w:ascii="Wingdings" w:hAnsi="Wingdings" w:hint="default"/>
      </w:rPr>
    </w:lvl>
    <w:lvl w:ilvl="3" w:tplc="9314F81E">
      <w:start w:val="1"/>
      <w:numFmt w:val="bullet"/>
      <w:lvlText w:val=""/>
      <w:lvlJc w:val="left"/>
      <w:pPr>
        <w:ind w:left="2880" w:hanging="360"/>
      </w:pPr>
      <w:rPr>
        <w:rFonts w:ascii="Symbol" w:hAnsi="Symbol" w:hint="default"/>
      </w:rPr>
    </w:lvl>
    <w:lvl w:ilvl="4" w:tplc="59FC7CDA">
      <w:start w:val="1"/>
      <w:numFmt w:val="bullet"/>
      <w:lvlText w:val="o"/>
      <w:lvlJc w:val="left"/>
      <w:pPr>
        <w:ind w:left="3600" w:hanging="360"/>
      </w:pPr>
      <w:rPr>
        <w:rFonts w:ascii="Courier New" w:hAnsi="Courier New" w:hint="default"/>
      </w:rPr>
    </w:lvl>
    <w:lvl w:ilvl="5" w:tplc="4484078E">
      <w:start w:val="1"/>
      <w:numFmt w:val="bullet"/>
      <w:lvlText w:val=""/>
      <w:lvlJc w:val="left"/>
      <w:pPr>
        <w:ind w:left="4320" w:hanging="360"/>
      </w:pPr>
      <w:rPr>
        <w:rFonts w:ascii="Wingdings" w:hAnsi="Wingdings" w:hint="default"/>
      </w:rPr>
    </w:lvl>
    <w:lvl w:ilvl="6" w:tplc="1FEAB41C">
      <w:start w:val="1"/>
      <w:numFmt w:val="bullet"/>
      <w:lvlText w:val=""/>
      <w:lvlJc w:val="left"/>
      <w:pPr>
        <w:ind w:left="5040" w:hanging="360"/>
      </w:pPr>
      <w:rPr>
        <w:rFonts w:ascii="Symbol" w:hAnsi="Symbol" w:hint="default"/>
      </w:rPr>
    </w:lvl>
    <w:lvl w:ilvl="7" w:tplc="4B8A3A2E">
      <w:start w:val="1"/>
      <w:numFmt w:val="bullet"/>
      <w:lvlText w:val="o"/>
      <w:lvlJc w:val="left"/>
      <w:pPr>
        <w:ind w:left="5760" w:hanging="360"/>
      </w:pPr>
      <w:rPr>
        <w:rFonts w:ascii="Courier New" w:hAnsi="Courier New" w:hint="default"/>
      </w:rPr>
    </w:lvl>
    <w:lvl w:ilvl="8" w:tplc="66F438FC">
      <w:start w:val="1"/>
      <w:numFmt w:val="bullet"/>
      <w:lvlText w:val=""/>
      <w:lvlJc w:val="left"/>
      <w:pPr>
        <w:ind w:left="6480" w:hanging="360"/>
      </w:pPr>
      <w:rPr>
        <w:rFonts w:ascii="Wingdings" w:hAnsi="Wingdings" w:hint="default"/>
      </w:rPr>
    </w:lvl>
  </w:abstractNum>
  <w:abstractNum w:abstractNumId="17" w15:restartNumberingAfterBreak="0">
    <w:nsid w:val="67C547F5"/>
    <w:multiLevelType w:val="hybridMultilevel"/>
    <w:tmpl w:val="FFFFFFFF"/>
    <w:lvl w:ilvl="0" w:tplc="AF8878E2">
      <w:start w:val="1"/>
      <w:numFmt w:val="bullet"/>
      <w:lvlText w:val=""/>
      <w:lvlJc w:val="left"/>
      <w:pPr>
        <w:ind w:left="720" w:hanging="360"/>
      </w:pPr>
      <w:rPr>
        <w:rFonts w:ascii="Symbol" w:hAnsi="Symbol" w:hint="default"/>
      </w:rPr>
    </w:lvl>
    <w:lvl w:ilvl="1" w:tplc="0D42F902">
      <w:start w:val="1"/>
      <w:numFmt w:val="bullet"/>
      <w:lvlText w:val="-"/>
      <w:lvlJc w:val="left"/>
      <w:pPr>
        <w:ind w:left="1440" w:hanging="360"/>
      </w:pPr>
      <w:rPr>
        <w:rFonts w:ascii="Calibri" w:hAnsi="Calibri" w:hint="default"/>
      </w:rPr>
    </w:lvl>
    <w:lvl w:ilvl="2" w:tplc="722A43DA">
      <w:start w:val="1"/>
      <w:numFmt w:val="bullet"/>
      <w:lvlText w:val=""/>
      <w:lvlJc w:val="left"/>
      <w:pPr>
        <w:ind w:left="2160" w:hanging="360"/>
      </w:pPr>
      <w:rPr>
        <w:rFonts w:ascii="Wingdings" w:hAnsi="Wingdings" w:hint="default"/>
      </w:rPr>
    </w:lvl>
    <w:lvl w:ilvl="3" w:tplc="7C58D0AA">
      <w:start w:val="1"/>
      <w:numFmt w:val="bullet"/>
      <w:lvlText w:val=""/>
      <w:lvlJc w:val="left"/>
      <w:pPr>
        <w:ind w:left="2880" w:hanging="360"/>
      </w:pPr>
      <w:rPr>
        <w:rFonts w:ascii="Symbol" w:hAnsi="Symbol" w:hint="default"/>
      </w:rPr>
    </w:lvl>
    <w:lvl w:ilvl="4" w:tplc="9B327306">
      <w:start w:val="1"/>
      <w:numFmt w:val="bullet"/>
      <w:lvlText w:val="o"/>
      <w:lvlJc w:val="left"/>
      <w:pPr>
        <w:ind w:left="3600" w:hanging="360"/>
      </w:pPr>
      <w:rPr>
        <w:rFonts w:ascii="Courier New" w:hAnsi="Courier New" w:hint="default"/>
      </w:rPr>
    </w:lvl>
    <w:lvl w:ilvl="5" w:tplc="4BCE98DC">
      <w:start w:val="1"/>
      <w:numFmt w:val="bullet"/>
      <w:lvlText w:val=""/>
      <w:lvlJc w:val="left"/>
      <w:pPr>
        <w:ind w:left="4320" w:hanging="360"/>
      </w:pPr>
      <w:rPr>
        <w:rFonts w:ascii="Wingdings" w:hAnsi="Wingdings" w:hint="default"/>
      </w:rPr>
    </w:lvl>
    <w:lvl w:ilvl="6" w:tplc="E0768850">
      <w:start w:val="1"/>
      <w:numFmt w:val="bullet"/>
      <w:lvlText w:val=""/>
      <w:lvlJc w:val="left"/>
      <w:pPr>
        <w:ind w:left="5040" w:hanging="360"/>
      </w:pPr>
      <w:rPr>
        <w:rFonts w:ascii="Symbol" w:hAnsi="Symbol" w:hint="default"/>
      </w:rPr>
    </w:lvl>
    <w:lvl w:ilvl="7" w:tplc="CEE479A8">
      <w:start w:val="1"/>
      <w:numFmt w:val="bullet"/>
      <w:lvlText w:val="o"/>
      <w:lvlJc w:val="left"/>
      <w:pPr>
        <w:ind w:left="5760" w:hanging="360"/>
      </w:pPr>
      <w:rPr>
        <w:rFonts w:ascii="Courier New" w:hAnsi="Courier New" w:hint="default"/>
      </w:rPr>
    </w:lvl>
    <w:lvl w:ilvl="8" w:tplc="BB9CE782">
      <w:start w:val="1"/>
      <w:numFmt w:val="bullet"/>
      <w:lvlText w:val=""/>
      <w:lvlJc w:val="left"/>
      <w:pPr>
        <w:ind w:left="6480" w:hanging="360"/>
      </w:pPr>
      <w:rPr>
        <w:rFonts w:ascii="Wingdings" w:hAnsi="Wingdings" w:hint="default"/>
      </w:rPr>
    </w:lvl>
  </w:abstractNum>
  <w:abstractNum w:abstractNumId="18" w15:restartNumberingAfterBreak="0">
    <w:nsid w:val="689618F0"/>
    <w:multiLevelType w:val="hybridMultilevel"/>
    <w:tmpl w:val="FFFFFFFF"/>
    <w:lvl w:ilvl="0" w:tplc="E0DAA206">
      <w:start w:val="1"/>
      <w:numFmt w:val="bullet"/>
      <w:lvlText w:val=""/>
      <w:lvlJc w:val="left"/>
      <w:pPr>
        <w:ind w:left="720" w:hanging="360"/>
      </w:pPr>
      <w:rPr>
        <w:rFonts w:ascii="Symbol" w:hAnsi="Symbol" w:hint="default"/>
      </w:rPr>
    </w:lvl>
    <w:lvl w:ilvl="1" w:tplc="5E5C5370">
      <w:start w:val="1"/>
      <w:numFmt w:val="bullet"/>
      <w:lvlText w:val="-"/>
      <w:lvlJc w:val="left"/>
      <w:pPr>
        <w:ind w:left="1440" w:hanging="360"/>
      </w:pPr>
      <w:rPr>
        <w:rFonts w:ascii="Calibri" w:hAnsi="Calibri" w:hint="default"/>
      </w:rPr>
    </w:lvl>
    <w:lvl w:ilvl="2" w:tplc="688E971C">
      <w:start w:val="1"/>
      <w:numFmt w:val="bullet"/>
      <w:lvlText w:val=""/>
      <w:lvlJc w:val="left"/>
      <w:pPr>
        <w:ind w:left="2160" w:hanging="360"/>
      </w:pPr>
      <w:rPr>
        <w:rFonts w:ascii="Wingdings" w:hAnsi="Wingdings" w:hint="default"/>
      </w:rPr>
    </w:lvl>
    <w:lvl w:ilvl="3" w:tplc="9D6EEBE4">
      <w:start w:val="1"/>
      <w:numFmt w:val="bullet"/>
      <w:lvlText w:val=""/>
      <w:lvlJc w:val="left"/>
      <w:pPr>
        <w:ind w:left="2880" w:hanging="360"/>
      </w:pPr>
      <w:rPr>
        <w:rFonts w:ascii="Symbol" w:hAnsi="Symbol" w:hint="default"/>
      </w:rPr>
    </w:lvl>
    <w:lvl w:ilvl="4" w:tplc="0ED436E0">
      <w:start w:val="1"/>
      <w:numFmt w:val="bullet"/>
      <w:lvlText w:val="o"/>
      <w:lvlJc w:val="left"/>
      <w:pPr>
        <w:ind w:left="3600" w:hanging="360"/>
      </w:pPr>
      <w:rPr>
        <w:rFonts w:ascii="Courier New" w:hAnsi="Courier New" w:hint="default"/>
      </w:rPr>
    </w:lvl>
    <w:lvl w:ilvl="5" w:tplc="C088D0A4">
      <w:start w:val="1"/>
      <w:numFmt w:val="bullet"/>
      <w:lvlText w:val=""/>
      <w:lvlJc w:val="left"/>
      <w:pPr>
        <w:ind w:left="4320" w:hanging="360"/>
      </w:pPr>
      <w:rPr>
        <w:rFonts w:ascii="Wingdings" w:hAnsi="Wingdings" w:hint="default"/>
      </w:rPr>
    </w:lvl>
    <w:lvl w:ilvl="6" w:tplc="E2CC530C">
      <w:start w:val="1"/>
      <w:numFmt w:val="bullet"/>
      <w:lvlText w:val=""/>
      <w:lvlJc w:val="left"/>
      <w:pPr>
        <w:ind w:left="5040" w:hanging="360"/>
      </w:pPr>
      <w:rPr>
        <w:rFonts w:ascii="Symbol" w:hAnsi="Symbol" w:hint="default"/>
      </w:rPr>
    </w:lvl>
    <w:lvl w:ilvl="7" w:tplc="89CA9862">
      <w:start w:val="1"/>
      <w:numFmt w:val="bullet"/>
      <w:lvlText w:val="o"/>
      <w:lvlJc w:val="left"/>
      <w:pPr>
        <w:ind w:left="5760" w:hanging="360"/>
      </w:pPr>
      <w:rPr>
        <w:rFonts w:ascii="Courier New" w:hAnsi="Courier New" w:hint="default"/>
      </w:rPr>
    </w:lvl>
    <w:lvl w:ilvl="8" w:tplc="5FEC7C78">
      <w:start w:val="1"/>
      <w:numFmt w:val="bullet"/>
      <w:lvlText w:val=""/>
      <w:lvlJc w:val="left"/>
      <w:pPr>
        <w:ind w:left="6480" w:hanging="360"/>
      </w:pPr>
      <w:rPr>
        <w:rFonts w:ascii="Wingdings" w:hAnsi="Wingdings" w:hint="default"/>
      </w:rPr>
    </w:lvl>
  </w:abstractNum>
  <w:abstractNum w:abstractNumId="19" w15:restartNumberingAfterBreak="0">
    <w:nsid w:val="76210FC5"/>
    <w:multiLevelType w:val="hybridMultilevel"/>
    <w:tmpl w:val="FFFFFFFF"/>
    <w:lvl w:ilvl="0" w:tplc="4E06BBA8">
      <w:start w:val="1"/>
      <w:numFmt w:val="bullet"/>
      <w:lvlText w:val=""/>
      <w:lvlJc w:val="left"/>
      <w:pPr>
        <w:ind w:left="720" w:hanging="360"/>
      </w:pPr>
      <w:rPr>
        <w:rFonts w:ascii="Symbol" w:hAnsi="Symbol" w:hint="default"/>
      </w:rPr>
    </w:lvl>
    <w:lvl w:ilvl="1" w:tplc="D05CE3EC">
      <w:start w:val="1"/>
      <w:numFmt w:val="bullet"/>
      <w:lvlText w:val="-"/>
      <w:lvlJc w:val="left"/>
      <w:pPr>
        <w:ind w:left="1440" w:hanging="360"/>
      </w:pPr>
      <w:rPr>
        <w:rFonts w:ascii="Calibri" w:hAnsi="Calibri" w:hint="default"/>
      </w:rPr>
    </w:lvl>
    <w:lvl w:ilvl="2" w:tplc="9586C71C">
      <w:start w:val="1"/>
      <w:numFmt w:val="bullet"/>
      <w:lvlText w:val=""/>
      <w:lvlJc w:val="left"/>
      <w:pPr>
        <w:ind w:left="2160" w:hanging="360"/>
      </w:pPr>
      <w:rPr>
        <w:rFonts w:ascii="Wingdings" w:hAnsi="Wingdings" w:hint="default"/>
      </w:rPr>
    </w:lvl>
    <w:lvl w:ilvl="3" w:tplc="21BA387C">
      <w:start w:val="1"/>
      <w:numFmt w:val="bullet"/>
      <w:lvlText w:val=""/>
      <w:lvlJc w:val="left"/>
      <w:pPr>
        <w:ind w:left="2880" w:hanging="360"/>
      </w:pPr>
      <w:rPr>
        <w:rFonts w:ascii="Symbol" w:hAnsi="Symbol" w:hint="default"/>
      </w:rPr>
    </w:lvl>
    <w:lvl w:ilvl="4" w:tplc="4AB0BD8A">
      <w:start w:val="1"/>
      <w:numFmt w:val="bullet"/>
      <w:lvlText w:val="o"/>
      <w:lvlJc w:val="left"/>
      <w:pPr>
        <w:ind w:left="3600" w:hanging="360"/>
      </w:pPr>
      <w:rPr>
        <w:rFonts w:ascii="Courier New" w:hAnsi="Courier New" w:hint="default"/>
      </w:rPr>
    </w:lvl>
    <w:lvl w:ilvl="5" w:tplc="F98E6398">
      <w:start w:val="1"/>
      <w:numFmt w:val="bullet"/>
      <w:lvlText w:val=""/>
      <w:lvlJc w:val="left"/>
      <w:pPr>
        <w:ind w:left="4320" w:hanging="360"/>
      </w:pPr>
      <w:rPr>
        <w:rFonts w:ascii="Wingdings" w:hAnsi="Wingdings" w:hint="default"/>
      </w:rPr>
    </w:lvl>
    <w:lvl w:ilvl="6" w:tplc="1C70347C">
      <w:start w:val="1"/>
      <w:numFmt w:val="bullet"/>
      <w:lvlText w:val=""/>
      <w:lvlJc w:val="left"/>
      <w:pPr>
        <w:ind w:left="5040" w:hanging="360"/>
      </w:pPr>
      <w:rPr>
        <w:rFonts w:ascii="Symbol" w:hAnsi="Symbol" w:hint="default"/>
      </w:rPr>
    </w:lvl>
    <w:lvl w:ilvl="7" w:tplc="CE80B338">
      <w:start w:val="1"/>
      <w:numFmt w:val="bullet"/>
      <w:lvlText w:val="o"/>
      <w:lvlJc w:val="left"/>
      <w:pPr>
        <w:ind w:left="5760" w:hanging="360"/>
      </w:pPr>
      <w:rPr>
        <w:rFonts w:ascii="Courier New" w:hAnsi="Courier New" w:hint="default"/>
      </w:rPr>
    </w:lvl>
    <w:lvl w:ilvl="8" w:tplc="FFD2AF38">
      <w:start w:val="1"/>
      <w:numFmt w:val="bullet"/>
      <w:lvlText w:val=""/>
      <w:lvlJc w:val="left"/>
      <w:pPr>
        <w:ind w:left="6480" w:hanging="360"/>
      </w:pPr>
      <w:rPr>
        <w:rFonts w:ascii="Wingdings" w:hAnsi="Wingdings" w:hint="default"/>
      </w:rPr>
    </w:lvl>
  </w:abstractNum>
  <w:abstractNum w:abstractNumId="20" w15:restartNumberingAfterBreak="0">
    <w:nsid w:val="77110DDD"/>
    <w:multiLevelType w:val="hybridMultilevel"/>
    <w:tmpl w:val="FFFFFFFF"/>
    <w:lvl w:ilvl="0" w:tplc="38D6F63A">
      <w:start w:val="1"/>
      <w:numFmt w:val="bullet"/>
      <w:lvlText w:val=""/>
      <w:lvlJc w:val="left"/>
      <w:pPr>
        <w:ind w:left="720" w:hanging="360"/>
      </w:pPr>
      <w:rPr>
        <w:rFonts w:ascii="Symbol" w:hAnsi="Symbol" w:hint="default"/>
      </w:rPr>
    </w:lvl>
    <w:lvl w:ilvl="1" w:tplc="B9EE77D6">
      <w:start w:val="1"/>
      <w:numFmt w:val="bullet"/>
      <w:lvlText w:val="-"/>
      <w:lvlJc w:val="left"/>
      <w:pPr>
        <w:ind w:left="1440" w:hanging="360"/>
      </w:pPr>
      <w:rPr>
        <w:rFonts w:ascii="Calibri" w:hAnsi="Calibri" w:hint="default"/>
      </w:rPr>
    </w:lvl>
    <w:lvl w:ilvl="2" w:tplc="DB3E88C4">
      <w:start w:val="1"/>
      <w:numFmt w:val="bullet"/>
      <w:lvlText w:val=""/>
      <w:lvlJc w:val="left"/>
      <w:pPr>
        <w:ind w:left="2160" w:hanging="360"/>
      </w:pPr>
      <w:rPr>
        <w:rFonts w:ascii="Wingdings" w:hAnsi="Wingdings" w:hint="default"/>
      </w:rPr>
    </w:lvl>
    <w:lvl w:ilvl="3" w:tplc="53AAF48C">
      <w:start w:val="1"/>
      <w:numFmt w:val="bullet"/>
      <w:lvlText w:val=""/>
      <w:lvlJc w:val="left"/>
      <w:pPr>
        <w:ind w:left="2880" w:hanging="360"/>
      </w:pPr>
      <w:rPr>
        <w:rFonts w:ascii="Symbol" w:hAnsi="Symbol" w:hint="default"/>
      </w:rPr>
    </w:lvl>
    <w:lvl w:ilvl="4" w:tplc="3822DE0A">
      <w:start w:val="1"/>
      <w:numFmt w:val="bullet"/>
      <w:lvlText w:val="o"/>
      <w:lvlJc w:val="left"/>
      <w:pPr>
        <w:ind w:left="3600" w:hanging="360"/>
      </w:pPr>
      <w:rPr>
        <w:rFonts w:ascii="Courier New" w:hAnsi="Courier New" w:hint="default"/>
      </w:rPr>
    </w:lvl>
    <w:lvl w:ilvl="5" w:tplc="E7F8D18E">
      <w:start w:val="1"/>
      <w:numFmt w:val="bullet"/>
      <w:lvlText w:val=""/>
      <w:lvlJc w:val="left"/>
      <w:pPr>
        <w:ind w:left="4320" w:hanging="360"/>
      </w:pPr>
      <w:rPr>
        <w:rFonts w:ascii="Wingdings" w:hAnsi="Wingdings" w:hint="default"/>
      </w:rPr>
    </w:lvl>
    <w:lvl w:ilvl="6" w:tplc="D234A0AE">
      <w:start w:val="1"/>
      <w:numFmt w:val="bullet"/>
      <w:lvlText w:val=""/>
      <w:lvlJc w:val="left"/>
      <w:pPr>
        <w:ind w:left="5040" w:hanging="360"/>
      </w:pPr>
      <w:rPr>
        <w:rFonts w:ascii="Symbol" w:hAnsi="Symbol" w:hint="default"/>
      </w:rPr>
    </w:lvl>
    <w:lvl w:ilvl="7" w:tplc="C8FE5762">
      <w:start w:val="1"/>
      <w:numFmt w:val="bullet"/>
      <w:lvlText w:val="o"/>
      <w:lvlJc w:val="left"/>
      <w:pPr>
        <w:ind w:left="5760" w:hanging="360"/>
      </w:pPr>
      <w:rPr>
        <w:rFonts w:ascii="Courier New" w:hAnsi="Courier New" w:hint="default"/>
      </w:rPr>
    </w:lvl>
    <w:lvl w:ilvl="8" w:tplc="B928E582">
      <w:start w:val="1"/>
      <w:numFmt w:val="bullet"/>
      <w:lvlText w:val=""/>
      <w:lvlJc w:val="left"/>
      <w:pPr>
        <w:ind w:left="6480" w:hanging="360"/>
      </w:pPr>
      <w:rPr>
        <w:rFonts w:ascii="Wingdings" w:hAnsi="Wingdings" w:hint="default"/>
      </w:rPr>
    </w:lvl>
  </w:abstractNum>
  <w:abstractNum w:abstractNumId="21" w15:restartNumberingAfterBreak="0">
    <w:nsid w:val="796726FD"/>
    <w:multiLevelType w:val="hybridMultilevel"/>
    <w:tmpl w:val="FFFFFFFF"/>
    <w:lvl w:ilvl="0" w:tplc="093EFDF2">
      <w:start w:val="1"/>
      <w:numFmt w:val="bullet"/>
      <w:lvlText w:val=""/>
      <w:lvlJc w:val="left"/>
      <w:pPr>
        <w:ind w:left="720" w:hanging="360"/>
      </w:pPr>
      <w:rPr>
        <w:rFonts w:ascii="Symbol" w:hAnsi="Symbol" w:hint="default"/>
      </w:rPr>
    </w:lvl>
    <w:lvl w:ilvl="1" w:tplc="D76AB3A6">
      <w:start w:val="1"/>
      <w:numFmt w:val="bullet"/>
      <w:lvlText w:val="-"/>
      <w:lvlJc w:val="left"/>
      <w:pPr>
        <w:ind w:left="1440" w:hanging="360"/>
      </w:pPr>
      <w:rPr>
        <w:rFonts w:ascii="Calibri" w:hAnsi="Calibri" w:hint="default"/>
      </w:rPr>
    </w:lvl>
    <w:lvl w:ilvl="2" w:tplc="9A567BC4">
      <w:start w:val="1"/>
      <w:numFmt w:val="bullet"/>
      <w:lvlText w:val=""/>
      <w:lvlJc w:val="left"/>
      <w:pPr>
        <w:ind w:left="2160" w:hanging="360"/>
      </w:pPr>
      <w:rPr>
        <w:rFonts w:ascii="Wingdings" w:hAnsi="Wingdings" w:hint="default"/>
      </w:rPr>
    </w:lvl>
    <w:lvl w:ilvl="3" w:tplc="9FCC067E">
      <w:start w:val="1"/>
      <w:numFmt w:val="bullet"/>
      <w:lvlText w:val=""/>
      <w:lvlJc w:val="left"/>
      <w:pPr>
        <w:ind w:left="2880" w:hanging="360"/>
      </w:pPr>
      <w:rPr>
        <w:rFonts w:ascii="Symbol" w:hAnsi="Symbol" w:hint="default"/>
      </w:rPr>
    </w:lvl>
    <w:lvl w:ilvl="4" w:tplc="8F66A250">
      <w:start w:val="1"/>
      <w:numFmt w:val="bullet"/>
      <w:lvlText w:val="o"/>
      <w:lvlJc w:val="left"/>
      <w:pPr>
        <w:ind w:left="3600" w:hanging="360"/>
      </w:pPr>
      <w:rPr>
        <w:rFonts w:ascii="Courier New" w:hAnsi="Courier New" w:hint="default"/>
      </w:rPr>
    </w:lvl>
    <w:lvl w:ilvl="5" w:tplc="68448E2C">
      <w:start w:val="1"/>
      <w:numFmt w:val="bullet"/>
      <w:lvlText w:val=""/>
      <w:lvlJc w:val="left"/>
      <w:pPr>
        <w:ind w:left="4320" w:hanging="360"/>
      </w:pPr>
      <w:rPr>
        <w:rFonts w:ascii="Wingdings" w:hAnsi="Wingdings" w:hint="default"/>
      </w:rPr>
    </w:lvl>
    <w:lvl w:ilvl="6" w:tplc="B1A6BB1A">
      <w:start w:val="1"/>
      <w:numFmt w:val="bullet"/>
      <w:lvlText w:val=""/>
      <w:lvlJc w:val="left"/>
      <w:pPr>
        <w:ind w:left="5040" w:hanging="360"/>
      </w:pPr>
      <w:rPr>
        <w:rFonts w:ascii="Symbol" w:hAnsi="Symbol" w:hint="default"/>
      </w:rPr>
    </w:lvl>
    <w:lvl w:ilvl="7" w:tplc="5DACFAEE">
      <w:start w:val="1"/>
      <w:numFmt w:val="bullet"/>
      <w:lvlText w:val="o"/>
      <w:lvlJc w:val="left"/>
      <w:pPr>
        <w:ind w:left="5760" w:hanging="360"/>
      </w:pPr>
      <w:rPr>
        <w:rFonts w:ascii="Courier New" w:hAnsi="Courier New" w:hint="default"/>
      </w:rPr>
    </w:lvl>
    <w:lvl w:ilvl="8" w:tplc="34CCD940">
      <w:start w:val="1"/>
      <w:numFmt w:val="bullet"/>
      <w:lvlText w:val=""/>
      <w:lvlJc w:val="left"/>
      <w:pPr>
        <w:ind w:left="6480" w:hanging="360"/>
      </w:pPr>
      <w:rPr>
        <w:rFonts w:ascii="Wingdings" w:hAnsi="Wingdings" w:hint="default"/>
      </w:rPr>
    </w:lvl>
  </w:abstractNum>
  <w:abstractNum w:abstractNumId="22" w15:restartNumberingAfterBreak="0">
    <w:nsid w:val="7F9D094A"/>
    <w:multiLevelType w:val="hybridMultilevel"/>
    <w:tmpl w:val="35A8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22"/>
  </w:num>
  <w:num w:numId="4">
    <w:abstractNumId w:val="7"/>
  </w:num>
  <w:num w:numId="5">
    <w:abstractNumId w:val="16"/>
  </w:num>
  <w:num w:numId="6">
    <w:abstractNumId w:val="19"/>
  </w:num>
  <w:num w:numId="7">
    <w:abstractNumId w:val="9"/>
  </w:num>
  <w:num w:numId="8">
    <w:abstractNumId w:val="4"/>
  </w:num>
  <w:num w:numId="9">
    <w:abstractNumId w:val="21"/>
  </w:num>
  <w:num w:numId="10">
    <w:abstractNumId w:val="3"/>
  </w:num>
  <w:num w:numId="11">
    <w:abstractNumId w:val="11"/>
  </w:num>
  <w:num w:numId="12">
    <w:abstractNumId w:val="12"/>
  </w:num>
  <w:num w:numId="13">
    <w:abstractNumId w:val="2"/>
  </w:num>
  <w:num w:numId="14">
    <w:abstractNumId w:val="13"/>
  </w:num>
  <w:num w:numId="15">
    <w:abstractNumId w:val="18"/>
  </w:num>
  <w:num w:numId="16">
    <w:abstractNumId w:val="20"/>
  </w:num>
  <w:num w:numId="17">
    <w:abstractNumId w:val="1"/>
  </w:num>
  <w:num w:numId="18">
    <w:abstractNumId w:val="17"/>
  </w:num>
  <w:num w:numId="19">
    <w:abstractNumId w:val="10"/>
  </w:num>
  <w:num w:numId="20">
    <w:abstractNumId w:val="15"/>
  </w:num>
  <w:num w:numId="21">
    <w:abstractNumId w:val="14"/>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0C"/>
    <w:rsid w:val="000006D2"/>
    <w:rsid w:val="00000B5D"/>
    <w:rsid w:val="00003065"/>
    <w:rsid w:val="00006B45"/>
    <w:rsid w:val="00006C85"/>
    <w:rsid w:val="00007AB3"/>
    <w:rsid w:val="00021E8B"/>
    <w:rsid w:val="00022CAA"/>
    <w:rsid w:val="00024900"/>
    <w:rsid w:val="00033BE0"/>
    <w:rsid w:val="00034601"/>
    <w:rsid w:val="00034A94"/>
    <w:rsid w:val="00036ABC"/>
    <w:rsid w:val="00044EAC"/>
    <w:rsid w:val="00044FEF"/>
    <w:rsid w:val="00046404"/>
    <w:rsid w:val="00053CC1"/>
    <w:rsid w:val="00053FDC"/>
    <w:rsid w:val="00054073"/>
    <w:rsid w:val="00054C41"/>
    <w:rsid w:val="000560BD"/>
    <w:rsid w:val="00062D96"/>
    <w:rsid w:val="00063021"/>
    <w:rsid w:val="00064268"/>
    <w:rsid w:val="00064398"/>
    <w:rsid w:val="000668E1"/>
    <w:rsid w:val="0007268C"/>
    <w:rsid w:val="00074BE8"/>
    <w:rsid w:val="00080813"/>
    <w:rsid w:val="00081A36"/>
    <w:rsid w:val="00081CF2"/>
    <w:rsid w:val="00091220"/>
    <w:rsid w:val="0009401D"/>
    <w:rsid w:val="000A2959"/>
    <w:rsid w:val="000A2966"/>
    <w:rsid w:val="000A48DF"/>
    <w:rsid w:val="000A5227"/>
    <w:rsid w:val="000B101B"/>
    <w:rsid w:val="000B7E8E"/>
    <w:rsid w:val="000C0AA8"/>
    <w:rsid w:val="000C18FE"/>
    <w:rsid w:val="000C4353"/>
    <w:rsid w:val="000C505D"/>
    <w:rsid w:val="000C5FD7"/>
    <w:rsid w:val="000D1B3E"/>
    <w:rsid w:val="000D20AA"/>
    <w:rsid w:val="000D5A39"/>
    <w:rsid w:val="000E2C70"/>
    <w:rsid w:val="000E5B74"/>
    <w:rsid w:val="000F1626"/>
    <w:rsid w:val="00100629"/>
    <w:rsid w:val="001021B2"/>
    <w:rsid w:val="00106474"/>
    <w:rsid w:val="001159DA"/>
    <w:rsid w:val="001164A8"/>
    <w:rsid w:val="00120540"/>
    <w:rsid w:val="0012249E"/>
    <w:rsid w:val="00122603"/>
    <w:rsid w:val="001261C6"/>
    <w:rsid w:val="00130307"/>
    <w:rsid w:val="00136E93"/>
    <w:rsid w:val="00141FFF"/>
    <w:rsid w:val="00147D96"/>
    <w:rsid w:val="00156CB3"/>
    <w:rsid w:val="0016231F"/>
    <w:rsid w:val="00164092"/>
    <w:rsid w:val="00170ED2"/>
    <w:rsid w:val="0017387C"/>
    <w:rsid w:val="00180905"/>
    <w:rsid w:val="00180A2B"/>
    <w:rsid w:val="001836E0"/>
    <w:rsid w:val="0018370E"/>
    <w:rsid w:val="001842E6"/>
    <w:rsid w:val="00185884"/>
    <w:rsid w:val="00185E6E"/>
    <w:rsid w:val="00191B57"/>
    <w:rsid w:val="00191E9C"/>
    <w:rsid w:val="00192C35"/>
    <w:rsid w:val="00193CE1"/>
    <w:rsid w:val="0019539B"/>
    <w:rsid w:val="001A0964"/>
    <w:rsid w:val="001A2EB9"/>
    <w:rsid w:val="001A3BCB"/>
    <w:rsid w:val="001A46A6"/>
    <w:rsid w:val="001A6101"/>
    <w:rsid w:val="001A6F04"/>
    <w:rsid w:val="001A74EE"/>
    <w:rsid w:val="001B2B87"/>
    <w:rsid w:val="001B3241"/>
    <w:rsid w:val="001B6EAD"/>
    <w:rsid w:val="001C08DF"/>
    <w:rsid w:val="001C1967"/>
    <w:rsid w:val="001C5CE6"/>
    <w:rsid w:val="001D27A3"/>
    <w:rsid w:val="001D2E34"/>
    <w:rsid w:val="001D4C00"/>
    <w:rsid w:val="001D6543"/>
    <w:rsid w:val="001E4793"/>
    <w:rsid w:val="001F1F37"/>
    <w:rsid w:val="001F22EA"/>
    <w:rsid w:val="001F3314"/>
    <w:rsid w:val="001F692C"/>
    <w:rsid w:val="002002EC"/>
    <w:rsid w:val="002076AB"/>
    <w:rsid w:val="002139FF"/>
    <w:rsid w:val="00213B7C"/>
    <w:rsid w:val="00215201"/>
    <w:rsid w:val="00217EB6"/>
    <w:rsid w:val="00220AF0"/>
    <w:rsid w:val="002211A1"/>
    <w:rsid w:val="00224DB8"/>
    <w:rsid w:val="002265D1"/>
    <w:rsid w:val="0022FF7C"/>
    <w:rsid w:val="002377D1"/>
    <w:rsid w:val="00244C24"/>
    <w:rsid w:val="0024594A"/>
    <w:rsid w:val="00247389"/>
    <w:rsid w:val="0025255D"/>
    <w:rsid w:val="00254ECC"/>
    <w:rsid w:val="002572A7"/>
    <w:rsid w:val="0026248A"/>
    <w:rsid w:val="002632F2"/>
    <w:rsid w:val="00263DE0"/>
    <w:rsid w:val="002658FA"/>
    <w:rsid w:val="00276711"/>
    <w:rsid w:val="00282D03"/>
    <w:rsid w:val="00292AAF"/>
    <w:rsid w:val="00297ECB"/>
    <w:rsid w:val="002A5853"/>
    <w:rsid w:val="002B0258"/>
    <w:rsid w:val="002B0537"/>
    <w:rsid w:val="002B1D62"/>
    <w:rsid w:val="002B1E72"/>
    <w:rsid w:val="002B7344"/>
    <w:rsid w:val="002C1611"/>
    <w:rsid w:val="002C513F"/>
    <w:rsid w:val="002C74A7"/>
    <w:rsid w:val="002D6D7E"/>
    <w:rsid w:val="002E06C7"/>
    <w:rsid w:val="002E111B"/>
    <w:rsid w:val="002E6DDA"/>
    <w:rsid w:val="002E733A"/>
    <w:rsid w:val="002E7723"/>
    <w:rsid w:val="002F2070"/>
    <w:rsid w:val="00301E57"/>
    <w:rsid w:val="003052ED"/>
    <w:rsid w:val="00305B71"/>
    <w:rsid w:val="003060CD"/>
    <w:rsid w:val="00311D4D"/>
    <w:rsid w:val="00320BF4"/>
    <w:rsid w:val="003218D0"/>
    <w:rsid w:val="00322071"/>
    <w:rsid w:val="003229CD"/>
    <w:rsid w:val="003243FF"/>
    <w:rsid w:val="00326F45"/>
    <w:rsid w:val="00331637"/>
    <w:rsid w:val="003333FD"/>
    <w:rsid w:val="00336C59"/>
    <w:rsid w:val="00340764"/>
    <w:rsid w:val="00341015"/>
    <w:rsid w:val="00341AC7"/>
    <w:rsid w:val="003512B1"/>
    <w:rsid w:val="0035602F"/>
    <w:rsid w:val="00360C08"/>
    <w:rsid w:val="00364862"/>
    <w:rsid w:val="00366673"/>
    <w:rsid w:val="00366EED"/>
    <w:rsid w:val="00367A90"/>
    <w:rsid w:val="0037117C"/>
    <w:rsid w:val="00375E62"/>
    <w:rsid w:val="003764D4"/>
    <w:rsid w:val="00380DFD"/>
    <w:rsid w:val="00381ECD"/>
    <w:rsid w:val="00383A72"/>
    <w:rsid w:val="00383AE9"/>
    <w:rsid w:val="003A3962"/>
    <w:rsid w:val="003A4263"/>
    <w:rsid w:val="003B23A7"/>
    <w:rsid w:val="003B2A31"/>
    <w:rsid w:val="003B5CB7"/>
    <w:rsid w:val="003B69A5"/>
    <w:rsid w:val="003C1429"/>
    <w:rsid w:val="003C4F7F"/>
    <w:rsid w:val="003D0C07"/>
    <w:rsid w:val="003D1D83"/>
    <w:rsid w:val="003D349B"/>
    <w:rsid w:val="003D4AA0"/>
    <w:rsid w:val="003D5AA3"/>
    <w:rsid w:val="003D6D59"/>
    <w:rsid w:val="003D71FC"/>
    <w:rsid w:val="003E6B9A"/>
    <w:rsid w:val="003F2572"/>
    <w:rsid w:val="003F6E30"/>
    <w:rsid w:val="003F6E8A"/>
    <w:rsid w:val="003F7FE5"/>
    <w:rsid w:val="00405374"/>
    <w:rsid w:val="00406027"/>
    <w:rsid w:val="0040687D"/>
    <w:rsid w:val="0040790B"/>
    <w:rsid w:val="004121C8"/>
    <w:rsid w:val="00413AA7"/>
    <w:rsid w:val="0041485B"/>
    <w:rsid w:val="00416BDB"/>
    <w:rsid w:val="00422594"/>
    <w:rsid w:val="0042554C"/>
    <w:rsid w:val="00425559"/>
    <w:rsid w:val="00426270"/>
    <w:rsid w:val="00431CCB"/>
    <w:rsid w:val="0043674B"/>
    <w:rsid w:val="00437F9B"/>
    <w:rsid w:val="004402CC"/>
    <w:rsid w:val="0044321B"/>
    <w:rsid w:val="004439EE"/>
    <w:rsid w:val="004464C3"/>
    <w:rsid w:val="00446AC7"/>
    <w:rsid w:val="00447816"/>
    <w:rsid w:val="004479B1"/>
    <w:rsid w:val="00451B8A"/>
    <w:rsid w:val="00454936"/>
    <w:rsid w:val="00457461"/>
    <w:rsid w:val="0046473A"/>
    <w:rsid w:val="004663A5"/>
    <w:rsid w:val="00470903"/>
    <w:rsid w:val="00474BE6"/>
    <w:rsid w:val="0047629B"/>
    <w:rsid w:val="00480C8A"/>
    <w:rsid w:val="004819C6"/>
    <w:rsid w:val="00482A11"/>
    <w:rsid w:val="0048698A"/>
    <w:rsid w:val="00486B03"/>
    <w:rsid w:val="0049083F"/>
    <w:rsid w:val="00492B2A"/>
    <w:rsid w:val="00494DF0"/>
    <w:rsid w:val="00497CF0"/>
    <w:rsid w:val="004A3C5E"/>
    <w:rsid w:val="004A4122"/>
    <w:rsid w:val="004A73DD"/>
    <w:rsid w:val="004B0109"/>
    <w:rsid w:val="004B2D8F"/>
    <w:rsid w:val="004B37A9"/>
    <w:rsid w:val="004C1361"/>
    <w:rsid w:val="004C13AD"/>
    <w:rsid w:val="004C3CC1"/>
    <w:rsid w:val="004C471D"/>
    <w:rsid w:val="004C4D0E"/>
    <w:rsid w:val="004D0AA5"/>
    <w:rsid w:val="004D1FFB"/>
    <w:rsid w:val="004D244C"/>
    <w:rsid w:val="004D30F3"/>
    <w:rsid w:val="004D4B9A"/>
    <w:rsid w:val="004D7F06"/>
    <w:rsid w:val="004E1CD8"/>
    <w:rsid w:val="004E5DCE"/>
    <w:rsid w:val="004F20E8"/>
    <w:rsid w:val="004F25C6"/>
    <w:rsid w:val="004F40D5"/>
    <w:rsid w:val="005010AE"/>
    <w:rsid w:val="00501CD6"/>
    <w:rsid w:val="00502468"/>
    <w:rsid w:val="005041BE"/>
    <w:rsid w:val="00505CEC"/>
    <w:rsid w:val="00507609"/>
    <w:rsid w:val="005131D4"/>
    <w:rsid w:val="005150F6"/>
    <w:rsid w:val="00515EEB"/>
    <w:rsid w:val="00516AD8"/>
    <w:rsid w:val="005207DF"/>
    <w:rsid w:val="00522387"/>
    <w:rsid w:val="00533085"/>
    <w:rsid w:val="005346D9"/>
    <w:rsid w:val="005349D1"/>
    <w:rsid w:val="00535667"/>
    <w:rsid w:val="00536AD8"/>
    <w:rsid w:val="00540DF4"/>
    <w:rsid w:val="00541A6B"/>
    <w:rsid w:val="0054404F"/>
    <w:rsid w:val="00545888"/>
    <w:rsid w:val="00547C37"/>
    <w:rsid w:val="005514D9"/>
    <w:rsid w:val="00552B6A"/>
    <w:rsid w:val="00556042"/>
    <w:rsid w:val="00565276"/>
    <w:rsid w:val="00565564"/>
    <w:rsid w:val="00566AB1"/>
    <w:rsid w:val="00567D67"/>
    <w:rsid w:val="00570467"/>
    <w:rsid w:val="00575B6F"/>
    <w:rsid w:val="00577F2E"/>
    <w:rsid w:val="00587B31"/>
    <w:rsid w:val="00590FBA"/>
    <w:rsid w:val="0059177D"/>
    <w:rsid w:val="005A02D9"/>
    <w:rsid w:val="005B7109"/>
    <w:rsid w:val="005C0CCB"/>
    <w:rsid w:val="005D1825"/>
    <w:rsid w:val="005D2F25"/>
    <w:rsid w:val="005D4C7A"/>
    <w:rsid w:val="005E0CFD"/>
    <w:rsid w:val="005E2B00"/>
    <w:rsid w:val="005E386E"/>
    <w:rsid w:val="005E4F3B"/>
    <w:rsid w:val="005E66DA"/>
    <w:rsid w:val="005E72EE"/>
    <w:rsid w:val="005F23DE"/>
    <w:rsid w:val="005F3EAB"/>
    <w:rsid w:val="005F4545"/>
    <w:rsid w:val="006038F7"/>
    <w:rsid w:val="006045BC"/>
    <w:rsid w:val="006109BC"/>
    <w:rsid w:val="00620558"/>
    <w:rsid w:val="00621F73"/>
    <w:rsid w:val="00625C39"/>
    <w:rsid w:val="00626407"/>
    <w:rsid w:val="00630153"/>
    <w:rsid w:val="0063288A"/>
    <w:rsid w:val="00635CC1"/>
    <w:rsid w:val="00641DD3"/>
    <w:rsid w:val="006431D1"/>
    <w:rsid w:val="00654592"/>
    <w:rsid w:val="00655A4B"/>
    <w:rsid w:val="00655E22"/>
    <w:rsid w:val="00656FEC"/>
    <w:rsid w:val="00660491"/>
    <w:rsid w:val="00664286"/>
    <w:rsid w:val="00667E29"/>
    <w:rsid w:val="00682B67"/>
    <w:rsid w:val="006976D9"/>
    <w:rsid w:val="006A0CB7"/>
    <w:rsid w:val="006A0DF0"/>
    <w:rsid w:val="006A1922"/>
    <w:rsid w:val="006A20AD"/>
    <w:rsid w:val="006A46DD"/>
    <w:rsid w:val="006B351C"/>
    <w:rsid w:val="006B394B"/>
    <w:rsid w:val="006B5868"/>
    <w:rsid w:val="006B687A"/>
    <w:rsid w:val="006C0409"/>
    <w:rsid w:val="006C62FF"/>
    <w:rsid w:val="006D156F"/>
    <w:rsid w:val="006D1D1D"/>
    <w:rsid w:val="006D2D73"/>
    <w:rsid w:val="006D9B1F"/>
    <w:rsid w:val="006E10F4"/>
    <w:rsid w:val="006E6DDA"/>
    <w:rsid w:val="007044B9"/>
    <w:rsid w:val="00704C05"/>
    <w:rsid w:val="0071426C"/>
    <w:rsid w:val="0071459C"/>
    <w:rsid w:val="00714EC5"/>
    <w:rsid w:val="0071647C"/>
    <w:rsid w:val="00721C09"/>
    <w:rsid w:val="007236D9"/>
    <w:rsid w:val="00724EB2"/>
    <w:rsid w:val="00732B30"/>
    <w:rsid w:val="00740473"/>
    <w:rsid w:val="0074089C"/>
    <w:rsid w:val="00741ACC"/>
    <w:rsid w:val="0074263D"/>
    <w:rsid w:val="00752EEA"/>
    <w:rsid w:val="007532F0"/>
    <w:rsid w:val="007606BC"/>
    <w:rsid w:val="00760FA8"/>
    <w:rsid w:val="007626EB"/>
    <w:rsid w:val="00764BDB"/>
    <w:rsid w:val="0076759A"/>
    <w:rsid w:val="0077077A"/>
    <w:rsid w:val="00771341"/>
    <w:rsid w:val="007719EC"/>
    <w:rsid w:val="007740DE"/>
    <w:rsid w:val="0077746D"/>
    <w:rsid w:val="00781AB1"/>
    <w:rsid w:val="00784227"/>
    <w:rsid w:val="00790002"/>
    <w:rsid w:val="00790BB2"/>
    <w:rsid w:val="00793A84"/>
    <w:rsid w:val="007A38E6"/>
    <w:rsid w:val="007A7C39"/>
    <w:rsid w:val="007B335B"/>
    <w:rsid w:val="007B64CC"/>
    <w:rsid w:val="007C1AEF"/>
    <w:rsid w:val="007C1B0D"/>
    <w:rsid w:val="007C3A00"/>
    <w:rsid w:val="007C57F9"/>
    <w:rsid w:val="007C6AB8"/>
    <w:rsid w:val="007C6EA6"/>
    <w:rsid w:val="007D0302"/>
    <w:rsid w:val="007D4D4F"/>
    <w:rsid w:val="007E570C"/>
    <w:rsid w:val="007E7B13"/>
    <w:rsid w:val="008003E5"/>
    <w:rsid w:val="00801505"/>
    <w:rsid w:val="008028B9"/>
    <w:rsid w:val="00804BAD"/>
    <w:rsid w:val="008114F6"/>
    <w:rsid w:val="00811FEB"/>
    <w:rsid w:val="00813925"/>
    <w:rsid w:val="00820A05"/>
    <w:rsid w:val="00821892"/>
    <w:rsid w:val="00824C95"/>
    <w:rsid w:val="008269CA"/>
    <w:rsid w:val="008302EF"/>
    <w:rsid w:val="00834F96"/>
    <w:rsid w:val="00837768"/>
    <w:rsid w:val="00841207"/>
    <w:rsid w:val="00841864"/>
    <w:rsid w:val="00842B80"/>
    <w:rsid w:val="00844224"/>
    <w:rsid w:val="008447DA"/>
    <w:rsid w:val="008454A9"/>
    <w:rsid w:val="00846DE2"/>
    <w:rsid w:val="0085019F"/>
    <w:rsid w:val="00854A87"/>
    <w:rsid w:val="00856B0B"/>
    <w:rsid w:val="00860A57"/>
    <w:rsid w:val="008611EA"/>
    <w:rsid w:val="008622AE"/>
    <w:rsid w:val="008673F9"/>
    <w:rsid w:val="008701E3"/>
    <w:rsid w:val="00870821"/>
    <w:rsid w:val="00871A54"/>
    <w:rsid w:val="008803F6"/>
    <w:rsid w:val="0088152D"/>
    <w:rsid w:val="00884DBD"/>
    <w:rsid w:val="00885E48"/>
    <w:rsid w:val="00890AF3"/>
    <w:rsid w:val="00892B56"/>
    <w:rsid w:val="008937A9"/>
    <w:rsid w:val="008A3B7E"/>
    <w:rsid w:val="008B1FF7"/>
    <w:rsid w:val="008B3AF6"/>
    <w:rsid w:val="008B4D43"/>
    <w:rsid w:val="008B705E"/>
    <w:rsid w:val="008D0F35"/>
    <w:rsid w:val="008D1FD6"/>
    <w:rsid w:val="008D2D80"/>
    <w:rsid w:val="008E399D"/>
    <w:rsid w:val="008E4B29"/>
    <w:rsid w:val="008E6333"/>
    <w:rsid w:val="008E659D"/>
    <w:rsid w:val="008E7A65"/>
    <w:rsid w:val="008F007E"/>
    <w:rsid w:val="008F6115"/>
    <w:rsid w:val="0090159C"/>
    <w:rsid w:val="00904169"/>
    <w:rsid w:val="00904CD5"/>
    <w:rsid w:val="0090544B"/>
    <w:rsid w:val="009125AD"/>
    <w:rsid w:val="00912DFD"/>
    <w:rsid w:val="0091448E"/>
    <w:rsid w:val="00914A1C"/>
    <w:rsid w:val="00915B04"/>
    <w:rsid w:val="009201B6"/>
    <w:rsid w:val="00927F09"/>
    <w:rsid w:val="0093011D"/>
    <w:rsid w:val="009316D2"/>
    <w:rsid w:val="00932E1E"/>
    <w:rsid w:val="009351CE"/>
    <w:rsid w:val="00937251"/>
    <w:rsid w:val="00941518"/>
    <w:rsid w:val="00942984"/>
    <w:rsid w:val="00957749"/>
    <w:rsid w:val="00962370"/>
    <w:rsid w:val="0096345A"/>
    <w:rsid w:val="009645C7"/>
    <w:rsid w:val="009769BA"/>
    <w:rsid w:val="00983D88"/>
    <w:rsid w:val="00985A70"/>
    <w:rsid w:val="009874A8"/>
    <w:rsid w:val="00993053"/>
    <w:rsid w:val="00993181"/>
    <w:rsid w:val="00993BFD"/>
    <w:rsid w:val="009964AC"/>
    <w:rsid w:val="009966B4"/>
    <w:rsid w:val="00997F94"/>
    <w:rsid w:val="009A0C1F"/>
    <w:rsid w:val="009A20B1"/>
    <w:rsid w:val="009A20BF"/>
    <w:rsid w:val="009B08F4"/>
    <w:rsid w:val="009B1CC6"/>
    <w:rsid w:val="009B5B13"/>
    <w:rsid w:val="009B6656"/>
    <w:rsid w:val="009B7098"/>
    <w:rsid w:val="009B718C"/>
    <w:rsid w:val="009B741B"/>
    <w:rsid w:val="009C096A"/>
    <w:rsid w:val="009C4AB3"/>
    <w:rsid w:val="009C76C1"/>
    <w:rsid w:val="009C7E43"/>
    <w:rsid w:val="009D250C"/>
    <w:rsid w:val="009D5153"/>
    <w:rsid w:val="009D74C4"/>
    <w:rsid w:val="009D7A0F"/>
    <w:rsid w:val="009E3417"/>
    <w:rsid w:val="009E58BF"/>
    <w:rsid w:val="009E5C0F"/>
    <w:rsid w:val="009F4295"/>
    <w:rsid w:val="009F4404"/>
    <w:rsid w:val="009F7955"/>
    <w:rsid w:val="00A0121C"/>
    <w:rsid w:val="00A032A3"/>
    <w:rsid w:val="00A04B09"/>
    <w:rsid w:val="00A1132A"/>
    <w:rsid w:val="00A16A31"/>
    <w:rsid w:val="00A201FE"/>
    <w:rsid w:val="00A20D86"/>
    <w:rsid w:val="00A2227C"/>
    <w:rsid w:val="00A25DEF"/>
    <w:rsid w:val="00A26FA9"/>
    <w:rsid w:val="00A467CC"/>
    <w:rsid w:val="00A47DE5"/>
    <w:rsid w:val="00A60A93"/>
    <w:rsid w:val="00A63F66"/>
    <w:rsid w:val="00A6456E"/>
    <w:rsid w:val="00A70169"/>
    <w:rsid w:val="00A73CB1"/>
    <w:rsid w:val="00A83183"/>
    <w:rsid w:val="00A84005"/>
    <w:rsid w:val="00A84865"/>
    <w:rsid w:val="00A93AEA"/>
    <w:rsid w:val="00A949B6"/>
    <w:rsid w:val="00AA0B88"/>
    <w:rsid w:val="00AA6F5C"/>
    <w:rsid w:val="00AB2F26"/>
    <w:rsid w:val="00AB62DD"/>
    <w:rsid w:val="00AB6932"/>
    <w:rsid w:val="00AC28B7"/>
    <w:rsid w:val="00AC7885"/>
    <w:rsid w:val="00AD1A96"/>
    <w:rsid w:val="00AD1B00"/>
    <w:rsid w:val="00AD2ACA"/>
    <w:rsid w:val="00AD4019"/>
    <w:rsid w:val="00AE3845"/>
    <w:rsid w:val="00AE42BB"/>
    <w:rsid w:val="00AE4EBC"/>
    <w:rsid w:val="00AF0D0C"/>
    <w:rsid w:val="00AF4EA4"/>
    <w:rsid w:val="00AF511C"/>
    <w:rsid w:val="00B00917"/>
    <w:rsid w:val="00B11A63"/>
    <w:rsid w:val="00B11DBE"/>
    <w:rsid w:val="00B12BA7"/>
    <w:rsid w:val="00B134B3"/>
    <w:rsid w:val="00B1697F"/>
    <w:rsid w:val="00B16D87"/>
    <w:rsid w:val="00B207BC"/>
    <w:rsid w:val="00B24A37"/>
    <w:rsid w:val="00B313D6"/>
    <w:rsid w:val="00B319BF"/>
    <w:rsid w:val="00B31E8C"/>
    <w:rsid w:val="00B34466"/>
    <w:rsid w:val="00B42755"/>
    <w:rsid w:val="00B43343"/>
    <w:rsid w:val="00B4400E"/>
    <w:rsid w:val="00B455D5"/>
    <w:rsid w:val="00B46CBF"/>
    <w:rsid w:val="00B46CE6"/>
    <w:rsid w:val="00B5443A"/>
    <w:rsid w:val="00B5519A"/>
    <w:rsid w:val="00B56DAE"/>
    <w:rsid w:val="00B61AD1"/>
    <w:rsid w:val="00B62400"/>
    <w:rsid w:val="00B7079C"/>
    <w:rsid w:val="00B73A9F"/>
    <w:rsid w:val="00B743B5"/>
    <w:rsid w:val="00B7616B"/>
    <w:rsid w:val="00B80693"/>
    <w:rsid w:val="00B83962"/>
    <w:rsid w:val="00B861CC"/>
    <w:rsid w:val="00B92FA6"/>
    <w:rsid w:val="00B94CFA"/>
    <w:rsid w:val="00B954E9"/>
    <w:rsid w:val="00B963E8"/>
    <w:rsid w:val="00B97D3B"/>
    <w:rsid w:val="00BA243D"/>
    <w:rsid w:val="00BA3163"/>
    <w:rsid w:val="00BA5134"/>
    <w:rsid w:val="00BA54A5"/>
    <w:rsid w:val="00BA7BF8"/>
    <w:rsid w:val="00BB27CA"/>
    <w:rsid w:val="00BB3C09"/>
    <w:rsid w:val="00BC6C75"/>
    <w:rsid w:val="00BC6E52"/>
    <w:rsid w:val="00BD2518"/>
    <w:rsid w:val="00BD43CE"/>
    <w:rsid w:val="00BE09EF"/>
    <w:rsid w:val="00BE0C76"/>
    <w:rsid w:val="00BE0ED8"/>
    <w:rsid w:val="00BE1C68"/>
    <w:rsid w:val="00BE3D55"/>
    <w:rsid w:val="00BE46C6"/>
    <w:rsid w:val="00BE4AA6"/>
    <w:rsid w:val="00BF33CD"/>
    <w:rsid w:val="00BF671F"/>
    <w:rsid w:val="00C0511F"/>
    <w:rsid w:val="00C057B2"/>
    <w:rsid w:val="00C24C88"/>
    <w:rsid w:val="00C2507D"/>
    <w:rsid w:val="00C26CD6"/>
    <w:rsid w:val="00C30CD9"/>
    <w:rsid w:val="00C365B6"/>
    <w:rsid w:val="00C36E88"/>
    <w:rsid w:val="00C36EAE"/>
    <w:rsid w:val="00C37FD7"/>
    <w:rsid w:val="00C4593E"/>
    <w:rsid w:val="00C51316"/>
    <w:rsid w:val="00C516F4"/>
    <w:rsid w:val="00C522F4"/>
    <w:rsid w:val="00C63A01"/>
    <w:rsid w:val="00C64223"/>
    <w:rsid w:val="00C66946"/>
    <w:rsid w:val="00C71E3D"/>
    <w:rsid w:val="00C72B6D"/>
    <w:rsid w:val="00C74278"/>
    <w:rsid w:val="00C744B7"/>
    <w:rsid w:val="00C8010A"/>
    <w:rsid w:val="00C80A56"/>
    <w:rsid w:val="00C83844"/>
    <w:rsid w:val="00C84AC2"/>
    <w:rsid w:val="00C84B31"/>
    <w:rsid w:val="00C91CBE"/>
    <w:rsid w:val="00CA0048"/>
    <w:rsid w:val="00CA4D31"/>
    <w:rsid w:val="00CA73A7"/>
    <w:rsid w:val="00CA7FFC"/>
    <w:rsid w:val="00CAEE95"/>
    <w:rsid w:val="00CB0154"/>
    <w:rsid w:val="00CB358D"/>
    <w:rsid w:val="00CB3E38"/>
    <w:rsid w:val="00CB52C1"/>
    <w:rsid w:val="00CB7043"/>
    <w:rsid w:val="00CB76BE"/>
    <w:rsid w:val="00CC0665"/>
    <w:rsid w:val="00CC1322"/>
    <w:rsid w:val="00CC2D51"/>
    <w:rsid w:val="00CD3813"/>
    <w:rsid w:val="00CD5F3C"/>
    <w:rsid w:val="00CD73A3"/>
    <w:rsid w:val="00CE04EF"/>
    <w:rsid w:val="00CE0DED"/>
    <w:rsid w:val="00CE0F52"/>
    <w:rsid w:val="00CE4B79"/>
    <w:rsid w:val="00CE5751"/>
    <w:rsid w:val="00CE65F6"/>
    <w:rsid w:val="00CF218E"/>
    <w:rsid w:val="00CF26A8"/>
    <w:rsid w:val="00D01776"/>
    <w:rsid w:val="00D02F62"/>
    <w:rsid w:val="00D05226"/>
    <w:rsid w:val="00D110BF"/>
    <w:rsid w:val="00D13493"/>
    <w:rsid w:val="00D142DB"/>
    <w:rsid w:val="00D17A4A"/>
    <w:rsid w:val="00D2231E"/>
    <w:rsid w:val="00D22C7B"/>
    <w:rsid w:val="00D23049"/>
    <w:rsid w:val="00D43AAF"/>
    <w:rsid w:val="00D44B79"/>
    <w:rsid w:val="00D46A78"/>
    <w:rsid w:val="00D5427F"/>
    <w:rsid w:val="00D55141"/>
    <w:rsid w:val="00D601B0"/>
    <w:rsid w:val="00D6340F"/>
    <w:rsid w:val="00D711D7"/>
    <w:rsid w:val="00D71AD8"/>
    <w:rsid w:val="00D77819"/>
    <w:rsid w:val="00D82055"/>
    <w:rsid w:val="00D8446F"/>
    <w:rsid w:val="00D8594E"/>
    <w:rsid w:val="00D912EB"/>
    <w:rsid w:val="00DA0DBF"/>
    <w:rsid w:val="00DA1A9B"/>
    <w:rsid w:val="00DA3365"/>
    <w:rsid w:val="00DA6232"/>
    <w:rsid w:val="00DA6EB0"/>
    <w:rsid w:val="00DB01CE"/>
    <w:rsid w:val="00DC0EC3"/>
    <w:rsid w:val="00DC49FF"/>
    <w:rsid w:val="00DC5D94"/>
    <w:rsid w:val="00DCE7B2"/>
    <w:rsid w:val="00DD4802"/>
    <w:rsid w:val="00DD7A2C"/>
    <w:rsid w:val="00DE1D9C"/>
    <w:rsid w:val="00DE3B89"/>
    <w:rsid w:val="00DF085B"/>
    <w:rsid w:val="00DF1F86"/>
    <w:rsid w:val="00DF4060"/>
    <w:rsid w:val="00E02926"/>
    <w:rsid w:val="00E02E83"/>
    <w:rsid w:val="00E11F9C"/>
    <w:rsid w:val="00E141B4"/>
    <w:rsid w:val="00E23600"/>
    <w:rsid w:val="00E23789"/>
    <w:rsid w:val="00E2595C"/>
    <w:rsid w:val="00E26EB0"/>
    <w:rsid w:val="00E27857"/>
    <w:rsid w:val="00E27A5C"/>
    <w:rsid w:val="00E30969"/>
    <w:rsid w:val="00E32447"/>
    <w:rsid w:val="00E33287"/>
    <w:rsid w:val="00E354DF"/>
    <w:rsid w:val="00E4596F"/>
    <w:rsid w:val="00E503F1"/>
    <w:rsid w:val="00E52039"/>
    <w:rsid w:val="00E52BC6"/>
    <w:rsid w:val="00E55DDD"/>
    <w:rsid w:val="00E56782"/>
    <w:rsid w:val="00E56E02"/>
    <w:rsid w:val="00E56FD9"/>
    <w:rsid w:val="00E63151"/>
    <w:rsid w:val="00E6367D"/>
    <w:rsid w:val="00E65DD2"/>
    <w:rsid w:val="00E7168F"/>
    <w:rsid w:val="00E75AB0"/>
    <w:rsid w:val="00E90782"/>
    <w:rsid w:val="00E9394A"/>
    <w:rsid w:val="00EA06F2"/>
    <w:rsid w:val="00EA1138"/>
    <w:rsid w:val="00EA5231"/>
    <w:rsid w:val="00EA6C31"/>
    <w:rsid w:val="00EB2CF9"/>
    <w:rsid w:val="00EB45E1"/>
    <w:rsid w:val="00EB5D13"/>
    <w:rsid w:val="00EC1BF7"/>
    <w:rsid w:val="00EC2406"/>
    <w:rsid w:val="00EC4CD6"/>
    <w:rsid w:val="00ED255C"/>
    <w:rsid w:val="00ED7319"/>
    <w:rsid w:val="00EE2E5D"/>
    <w:rsid w:val="00EF7B87"/>
    <w:rsid w:val="00F00505"/>
    <w:rsid w:val="00F13212"/>
    <w:rsid w:val="00F14C1A"/>
    <w:rsid w:val="00F2548D"/>
    <w:rsid w:val="00F301FD"/>
    <w:rsid w:val="00F34017"/>
    <w:rsid w:val="00F35307"/>
    <w:rsid w:val="00F37466"/>
    <w:rsid w:val="00F3751A"/>
    <w:rsid w:val="00F4391F"/>
    <w:rsid w:val="00F50568"/>
    <w:rsid w:val="00F50A78"/>
    <w:rsid w:val="00F55B24"/>
    <w:rsid w:val="00F61D00"/>
    <w:rsid w:val="00F63B76"/>
    <w:rsid w:val="00F733D0"/>
    <w:rsid w:val="00F74065"/>
    <w:rsid w:val="00F75F8E"/>
    <w:rsid w:val="00F77349"/>
    <w:rsid w:val="00F80FBB"/>
    <w:rsid w:val="00F915B0"/>
    <w:rsid w:val="00F966E7"/>
    <w:rsid w:val="00FA19A6"/>
    <w:rsid w:val="00FA2E83"/>
    <w:rsid w:val="00FA3091"/>
    <w:rsid w:val="00FA4F1D"/>
    <w:rsid w:val="00FB2AF2"/>
    <w:rsid w:val="00FC05E1"/>
    <w:rsid w:val="00FC08FB"/>
    <w:rsid w:val="00FC27FB"/>
    <w:rsid w:val="00FC3FE2"/>
    <w:rsid w:val="00FC4321"/>
    <w:rsid w:val="00FC6683"/>
    <w:rsid w:val="00FC6D14"/>
    <w:rsid w:val="00FC6E61"/>
    <w:rsid w:val="00FD2633"/>
    <w:rsid w:val="00FD6F55"/>
    <w:rsid w:val="00FE0533"/>
    <w:rsid w:val="00FE0F68"/>
    <w:rsid w:val="00FE1423"/>
    <w:rsid w:val="00FE2652"/>
    <w:rsid w:val="00FE6321"/>
    <w:rsid w:val="00FE64B7"/>
    <w:rsid w:val="00FE738A"/>
    <w:rsid w:val="00FF2865"/>
    <w:rsid w:val="00FF2FA5"/>
    <w:rsid w:val="00FF34FC"/>
    <w:rsid w:val="00FF3A80"/>
    <w:rsid w:val="0118F555"/>
    <w:rsid w:val="01431566"/>
    <w:rsid w:val="016BA6F0"/>
    <w:rsid w:val="018C345E"/>
    <w:rsid w:val="0196ECB7"/>
    <w:rsid w:val="01E0D983"/>
    <w:rsid w:val="02105A5F"/>
    <w:rsid w:val="022C7347"/>
    <w:rsid w:val="02345B42"/>
    <w:rsid w:val="026505B9"/>
    <w:rsid w:val="0299A6F6"/>
    <w:rsid w:val="02A9C62D"/>
    <w:rsid w:val="02B41E0B"/>
    <w:rsid w:val="02E924F0"/>
    <w:rsid w:val="03150529"/>
    <w:rsid w:val="031788C0"/>
    <w:rsid w:val="03551F33"/>
    <w:rsid w:val="0358E24A"/>
    <w:rsid w:val="035FC99F"/>
    <w:rsid w:val="0371EE12"/>
    <w:rsid w:val="037FF383"/>
    <w:rsid w:val="03895E73"/>
    <w:rsid w:val="03AC4872"/>
    <w:rsid w:val="03C1A711"/>
    <w:rsid w:val="03D9D2D4"/>
    <w:rsid w:val="04DB769F"/>
    <w:rsid w:val="04F3087F"/>
    <w:rsid w:val="0502898A"/>
    <w:rsid w:val="0503A177"/>
    <w:rsid w:val="0561ED95"/>
    <w:rsid w:val="0564E784"/>
    <w:rsid w:val="05C0FECA"/>
    <w:rsid w:val="05E81A9D"/>
    <w:rsid w:val="05F51A26"/>
    <w:rsid w:val="0650EB2B"/>
    <w:rsid w:val="065A9E63"/>
    <w:rsid w:val="06BF9C57"/>
    <w:rsid w:val="06C25B37"/>
    <w:rsid w:val="06DCC5F7"/>
    <w:rsid w:val="076CAB8B"/>
    <w:rsid w:val="078AD302"/>
    <w:rsid w:val="07A02C8D"/>
    <w:rsid w:val="07A184F9"/>
    <w:rsid w:val="08A6A518"/>
    <w:rsid w:val="08DB6A35"/>
    <w:rsid w:val="094644B5"/>
    <w:rsid w:val="0A056241"/>
    <w:rsid w:val="0A3A0F28"/>
    <w:rsid w:val="0A8E4A3E"/>
    <w:rsid w:val="0AA42163"/>
    <w:rsid w:val="0AB50162"/>
    <w:rsid w:val="0AE5C3CA"/>
    <w:rsid w:val="0AF9F851"/>
    <w:rsid w:val="0B498CFB"/>
    <w:rsid w:val="0B7EC915"/>
    <w:rsid w:val="0C3F98B4"/>
    <w:rsid w:val="0C40CBF3"/>
    <w:rsid w:val="0C6DAE3F"/>
    <w:rsid w:val="0C7DF847"/>
    <w:rsid w:val="0CB6D3CB"/>
    <w:rsid w:val="0CF009A1"/>
    <w:rsid w:val="0D08F5A5"/>
    <w:rsid w:val="0D105ED8"/>
    <w:rsid w:val="0D4BB7F3"/>
    <w:rsid w:val="0D6093AE"/>
    <w:rsid w:val="0D6A1C8A"/>
    <w:rsid w:val="0DB440F5"/>
    <w:rsid w:val="0DEC8F34"/>
    <w:rsid w:val="0E5CE3B5"/>
    <w:rsid w:val="0EB68EAC"/>
    <w:rsid w:val="0EB9BEC9"/>
    <w:rsid w:val="0EBB887A"/>
    <w:rsid w:val="0F068FDF"/>
    <w:rsid w:val="0FD04B49"/>
    <w:rsid w:val="1010FBB1"/>
    <w:rsid w:val="10126063"/>
    <w:rsid w:val="1030E595"/>
    <w:rsid w:val="10A30B4A"/>
    <w:rsid w:val="10E44F28"/>
    <w:rsid w:val="1177ACA0"/>
    <w:rsid w:val="11921FDD"/>
    <w:rsid w:val="11E0F0BD"/>
    <w:rsid w:val="12004A9E"/>
    <w:rsid w:val="121838AA"/>
    <w:rsid w:val="1218440B"/>
    <w:rsid w:val="12414391"/>
    <w:rsid w:val="12637EBE"/>
    <w:rsid w:val="126A7A58"/>
    <w:rsid w:val="12FAD562"/>
    <w:rsid w:val="13057AEF"/>
    <w:rsid w:val="130C60AA"/>
    <w:rsid w:val="133FC9D4"/>
    <w:rsid w:val="13657B5C"/>
    <w:rsid w:val="1388E1A4"/>
    <w:rsid w:val="13BB06FD"/>
    <w:rsid w:val="13F7AE0A"/>
    <w:rsid w:val="145181AF"/>
    <w:rsid w:val="1508B38D"/>
    <w:rsid w:val="150D5656"/>
    <w:rsid w:val="159728E5"/>
    <w:rsid w:val="1598B3E1"/>
    <w:rsid w:val="1598CB21"/>
    <w:rsid w:val="15AA6BE8"/>
    <w:rsid w:val="15B8B7EA"/>
    <w:rsid w:val="163952C0"/>
    <w:rsid w:val="16B01E7B"/>
    <w:rsid w:val="16D09B51"/>
    <w:rsid w:val="16ECA5EC"/>
    <w:rsid w:val="172FD633"/>
    <w:rsid w:val="17398A2F"/>
    <w:rsid w:val="177564DA"/>
    <w:rsid w:val="17812DBD"/>
    <w:rsid w:val="17A9EA40"/>
    <w:rsid w:val="17D20C99"/>
    <w:rsid w:val="1874F7DE"/>
    <w:rsid w:val="18CE1D6F"/>
    <w:rsid w:val="193D6874"/>
    <w:rsid w:val="1986BCCB"/>
    <w:rsid w:val="19A0B82B"/>
    <w:rsid w:val="19A477A5"/>
    <w:rsid w:val="1A036A4A"/>
    <w:rsid w:val="1A994D2E"/>
    <w:rsid w:val="1ADA3444"/>
    <w:rsid w:val="1B11DD88"/>
    <w:rsid w:val="1B6BEC19"/>
    <w:rsid w:val="1BCF4489"/>
    <w:rsid w:val="1C03819C"/>
    <w:rsid w:val="1C128A2F"/>
    <w:rsid w:val="1C4F5CAB"/>
    <w:rsid w:val="1C61DED5"/>
    <w:rsid w:val="1C7636EA"/>
    <w:rsid w:val="1C874665"/>
    <w:rsid w:val="1D63A225"/>
    <w:rsid w:val="1DA0E8BA"/>
    <w:rsid w:val="1DA358F6"/>
    <w:rsid w:val="1DCFAFC6"/>
    <w:rsid w:val="1E045A4E"/>
    <w:rsid w:val="1EAE4B0D"/>
    <w:rsid w:val="1EE8A4DA"/>
    <w:rsid w:val="1F58796A"/>
    <w:rsid w:val="1FABD6DB"/>
    <w:rsid w:val="203B2B5D"/>
    <w:rsid w:val="20445239"/>
    <w:rsid w:val="20592D0E"/>
    <w:rsid w:val="207EFC12"/>
    <w:rsid w:val="20893A63"/>
    <w:rsid w:val="210336A4"/>
    <w:rsid w:val="210A1CD0"/>
    <w:rsid w:val="213B5DDC"/>
    <w:rsid w:val="2142EBAE"/>
    <w:rsid w:val="21A427A1"/>
    <w:rsid w:val="21AD4E41"/>
    <w:rsid w:val="21B51AF8"/>
    <w:rsid w:val="21DEC07D"/>
    <w:rsid w:val="21E7878F"/>
    <w:rsid w:val="21F32570"/>
    <w:rsid w:val="220062A1"/>
    <w:rsid w:val="222FE21A"/>
    <w:rsid w:val="2330B5BF"/>
    <w:rsid w:val="2466B17D"/>
    <w:rsid w:val="24779DD5"/>
    <w:rsid w:val="2486806B"/>
    <w:rsid w:val="24ABE9EE"/>
    <w:rsid w:val="24FCB4CF"/>
    <w:rsid w:val="252EE71F"/>
    <w:rsid w:val="25794DFD"/>
    <w:rsid w:val="266D2FCC"/>
    <w:rsid w:val="26CE1875"/>
    <w:rsid w:val="27439425"/>
    <w:rsid w:val="274A38FB"/>
    <w:rsid w:val="2763507F"/>
    <w:rsid w:val="2786E76D"/>
    <w:rsid w:val="280C75FF"/>
    <w:rsid w:val="282D1B1A"/>
    <w:rsid w:val="285861C1"/>
    <w:rsid w:val="285E4E43"/>
    <w:rsid w:val="290490CF"/>
    <w:rsid w:val="2922E330"/>
    <w:rsid w:val="2997C540"/>
    <w:rsid w:val="2A3AF726"/>
    <w:rsid w:val="2A925550"/>
    <w:rsid w:val="2ABE9922"/>
    <w:rsid w:val="2AFF1D40"/>
    <w:rsid w:val="2B1FEB9D"/>
    <w:rsid w:val="2B9E5B74"/>
    <w:rsid w:val="2BDFBE75"/>
    <w:rsid w:val="2BFD44D7"/>
    <w:rsid w:val="2D02EF49"/>
    <w:rsid w:val="2D0FAEB4"/>
    <w:rsid w:val="2D538F63"/>
    <w:rsid w:val="2D8C252F"/>
    <w:rsid w:val="2E57238B"/>
    <w:rsid w:val="2ECA564A"/>
    <w:rsid w:val="2EE2C763"/>
    <w:rsid w:val="2EE8AF59"/>
    <w:rsid w:val="2EF95691"/>
    <w:rsid w:val="2FA728C9"/>
    <w:rsid w:val="2FB02172"/>
    <w:rsid w:val="30C19778"/>
    <w:rsid w:val="31A9820D"/>
    <w:rsid w:val="31AA53A8"/>
    <w:rsid w:val="31ADCA5E"/>
    <w:rsid w:val="31C5F69C"/>
    <w:rsid w:val="3224A43E"/>
    <w:rsid w:val="326E2078"/>
    <w:rsid w:val="32D6325F"/>
    <w:rsid w:val="331E508B"/>
    <w:rsid w:val="33286920"/>
    <w:rsid w:val="33C92149"/>
    <w:rsid w:val="33F4EBA2"/>
    <w:rsid w:val="33F9383A"/>
    <w:rsid w:val="34A036B3"/>
    <w:rsid w:val="351269BD"/>
    <w:rsid w:val="35521501"/>
    <w:rsid w:val="356A4EB1"/>
    <w:rsid w:val="356A5A12"/>
    <w:rsid w:val="356A92C2"/>
    <w:rsid w:val="35839178"/>
    <w:rsid w:val="35AC0016"/>
    <w:rsid w:val="35BBECCB"/>
    <w:rsid w:val="35E9DCC9"/>
    <w:rsid w:val="36208E5C"/>
    <w:rsid w:val="364332D1"/>
    <w:rsid w:val="365AB2C2"/>
    <w:rsid w:val="36878DA5"/>
    <w:rsid w:val="36AC9D0A"/>
    <w:rsid w:val="36C2AC54"/>
    <w:rsid w:val="36C8FBBA"/>
    <w:rsid w:val="375DD8BF"/>
    <w:rsid w:val="376533E7"/>
    <w:rsid w:val="378AE495"/>
    <w:rsid w:val="37B9DB8B"/>
    <w:rsid w:val="37D56886"/>
    <w:rsid w:val="37E77745"/>
    <w:rsid w:val="37F1A675"/>
    <w:rsid w:val="3800BD52"/>
    <w:rsid w:val="3805F913"/>
    <w:rsid w:val="380F5622"/>
    <w:rsid w:val="384B580B"/>
    <w:rsid w:val="385F6C5D"/>
    <w:rsid w:val="38CEECF5"/>
    <w:rsid w:val="38EDE24B"/>
    <w:rsid w:val="3924229C"/>
    <w:rsid w:val="398BA78C"/>
    <w:rsid w:val="399376DC"/>
    <w:rsid w:val="3A4AF115"/>
    <w:rsid w:val="3A52BF35"/>
    <w:rsid w:val="3A71C0DC"/>
    <w:rsid w:val="3A9520EB"/>
    <w:rsid w:val="3AF30514"/>
    <w:rsid w:val="3AFA605C"/>
    <w:rsid w:val="3AFC0047"/>
    <w:rsid w:val="3B322D3A"/>
    <w:rsid w:val="3B610F6F"/>
    <w:rsid w:val="3B9675A7"/>
    <w:rsid w:val="3BBA089D"/>
    <w:rsid w:val="3C6B52C5"/>
    <w:rsid w:val="3C6CD839"/>
    <w:rsid w:val="3C7E7675"/>
    <w:rsid w:val="3C91446B"/>
    <w:rsid w:val="3CF983D4"/>
    <w:rsid w:val="3D920A41"/>
    <w:rsid w:val="3D9C1DDF"/>
    <w:rsid w:val="3DAB144D"/>
    <w:rsid w:val="3DF22C1F"/>
    <w:rsid w:val="3DFD43DA"/>
    <w:rsid w:val="3E13C672"/>
    <w:rsid w:val="3E3A22E9"/>
    <w:rsid w:val="3E85E315"/>
    <w:rsid w:val="3E94D264"/>
    <w:rsid w:val="3F0E4EB9"/>
    <w:rsid w:val="3F3673C4"/>
    <w:rsid w:val="3FB0E547"/>
    <w:rsid w:val="3FC53A19"/>
    <w:rsid w:val="400A3108"/>
    <w:rsid w:val="4013C73F"/>
    <w:rsid w:val="40476CD7"/>
    <w:rsid w:val="40948DF7"/>
    <w:rsid w:val="40DB35FA"/>
    <w:rsid w:val="40EC34C7"/>
    <w:rsid w:val="414F45F9"/>
    <w:rsid w:val="41F85866"/>
    <w:rsid w:val="41FCA40C"/>
    <w:rsid w:val="4220BD0D"/>
    <w:rsid w:val="4238F7A8"/>
    <w:rsid w:val="423CE8ED"/>
    <w:rsid w:val="4319FE4C"/>
    <w:rsid w:val="4343E9BF"/>
    <w:rsid w:val="4359D3B7"/>
    <w:rsid w:val="435E357C"/>
    <w:rsid w:val="43A256C4"/>
    <w:rsid w:val="44481E09"/>
    <w:rsid w:val="449212E1"/>
    <w:rsid w:val="44A80D8C"/>
    <w:rsid w:val="44FF3083"/>
    <w:rsid w:val="45757CAF"/>
    <w:rsid w:val="459D9E1A"/>
    <w:rsid w:val="45A1BAB7"/>
    <w:rsid w:val="45AEF8C6"/>
    <w:rsid w:val="4635FC1A"/>
    <w:rsid w:val="463E8046"/>
    <w:rsid w:val="465CA0A8"/>
    <w:rsid w:val="46C642EC"/>
    <w:rsid w:val="46CE7452"/>
    <w:rsid w:val="472861D6"/>
    <w:rsid w:val="474B5D7C"/>
    <w:rsid w:val="475D1583"/>
    <w:rsid w:val="4780D428"/>
    <w:rsid w:val="4789AECD"/>
    <w:rsid w:val="47D2C333"/>
    <w:rsid w:val="4891A84D"/>
    <w:rsid w:val="49B2574F"/>
    <w:rsid w:val="4A488D63"/>
    <w:rsid w:val="4A489D14"/>
    <w:rsid w:val="4A7DEBC8"/>
    <w:rsid w:val="4A80E120"/>
    <w:rsid w:val="4A8EDFAA"/>
    <w:rsid w:val="4AA4F4FD"/>
    <w:rsid w:val="4AE9EBEC"/>
    <w:rsid w:val="4B01E559"/>
    <w:rsid w:val="4B375008"/>
    <w:rsid w:val="4B461154"/>
    <w:rsid w:val="4BA1157E"/>
    <w:rsid w:val="4BB11D8D"/>
    <w:rsid w:val="4C98B44A"/>
    <w:rsid w:val="4CB9C8A5"/>
    <w:rsid w:val="4CD55B18"/>
    <w:rsid w:val="4CF565F8"/>
    <w:rsid w:val="4D4B48FF"/>
    <w:rsid w:val="4D500080"/>
    <w:rsid w:val="4D50FFE3"/>
    <w:rsid w:val="4D8115AE"/>
    <w:rsid w:val="4D877DCA"/>
    <w:rsid w:val="4DC6C85C"/>
    <w:rsid w:val="4E222426"/>
    <w:rsid w:val="4E6309E7"/>
    <w:rsid w:val="4E793CCE"/>
    <w:rsid w:val="4E84D5FE"/>
    <w:rsid w:val="4E89F72E"/>
    <w:rsid w:val="4E8D84C4"/>
    <w:rsid w:val="4EC97373"/>
    <w:rsid w:val="4FA80952"/>
    <w:rsid w:val="506CFEBD"/>
    <w:rsid w:val="50BD9645"/>
    <w:rsid w:val="51133A62"/>
    <w:rsid w:val="518100EE"/>
    <w:rsid w:val="51A401F2"/>
    <w:rsid w:val="51AA0D48"/>
    <w:rsid w:val="51FC98CA"/>
    <w:rsid w:val="521E2406"/>
    <w:rsid w:val="522AC3C9"/>
    <w:rsid w:val="52A0B1DA"/>
    <w:rsid w:val="52B90B4E"/>
    <w:rsid w:val="531A11BF"/>
    <w:rsid w:val="5321A9C6"/>
    <w:rsid w:val="53665ACA"/>
    <w:rsid w:val="537667AC"/>
    <w:rsid w:val="53B2D99D"/>
    <w:rsid w:val="53C9B995"/>
    <w:rsid w:val="53E08380"/>
    <w:rsid w:val="53F568DD"/>
    <w:rsid w:val="5403F258"/>
    <w:rsid w:val="541723C9"/>
    <w:rsid w:val="541B2926"/>
    <w:rsid w:val="545A8264"/>
    <w:rsid w:val="54731349"/>
    <w:rsid w:val="547ED57A"/>
    <w:rsid w:val="5520EE8F"/>
    <w:rsid w:val="554259FF"/>
    <w:rsid w:val="5544D4EA"/>
    <w:rsid w:val="5546B3A4"/>
    <w:rsid w:val="558BAA93"/>
    <w:rsid w:val="559ABA5B"/>
    <w:rsid w:val="55CB4E7C"/>
    <w:rsid w:val="55E717A2"/>
    <w:rsid w:val="55F55259"/>
    <w:rsid w:val="56132268"/>
    <w:rsid w:val="568224D6"/>
    <w:rsid w:val="56894C62"/>
    <w:rsid w:val="568C4385"/>
    <w:rsid w:val="57097311"/>
    <w:rsid w:val="574BABBA"/>
    <w:rsid w:val="57BA8E1C"/>
    <w:rsid w:val="58AEC854"/>
    <w:rsid w:val="58CCA370"/>
    <w:rsid w:val="58F6DFFE"/>
    <w:rsid w:val="58FB0999"/>
    <w:rsid w:val="590DB392"/>
    <w:rsid w:val="590ED307"/>
    <w:rsid w:val="59616816"/>
    <w:rsid w:val="59E3F5E2"/>
    <w:rsid w:val="5A2D5F18"/>
    <w:rsid w:val="5A65868D"/>
    <w:rsid w:val="5A8D3A30"/>
    <w:rsid w:val="5AB58434"/>
    <w:rsid w:val="5AD1EFA0"/>
    <w:rsid w:val="5B13DC07"/>
    <w:rsid w:val="5B279486"/>
    <w:rsid w:val="5B5C03F3"/>
    <w:rsid w:val="5BCC4516"/>
    <w:rsid w:val="5BD9E0FE"/>
    <w:rsid w:val="5C3EC99E"/>
    <w:rsid w:val="5C7C3D07"/>
    <w:rsid w:val="5CB0684F"/>
    <w:rsid w:val="5CB4EC97"/>
    <w:rsid w:val="5CC7B845"/>
    <w:rsid w:val="5CD06678"/>
    <w:rsid w:val="5CD98CF5"/>
    <w:rsid w:val="5CE15A0D"/>
    <w:rsid w:val="5D654074"/>
    <w:rsid w:val="5D748D54"/>
    <w:rsid w:val="5D969376"/>
    <w:rsid w:val="5DA328CC"/>
    <w:rsid w:val="5DAF8D5D"/>
    <w:rsid w:val="5DFE8DBC"/>
    <w:rsid w:val="5E0DD7C9"/>
    <w:rsid w:val="5E136A93"/>
    <w:rsid w:val="5E317886"/>
    <w:rsid w:val="5E4E164E"/>
    <w:rsid w:val="5ECD2249"/>
    <w:rsid w:val="5F0C8992"/>
    <w:rsid w:val="5F99F750"/>
    <w:rsid w:val="5FD906B0"/>
    <w:rsid w:val="5FF52FAC"/>
    <w:rsid w:val="5FF8B743"/>
    <w:rsid w:val="604D2FFF"/>
    <w:rsid w:val="6082E455"/>
    <w:rsid w:val="60868DDC"/>
    <w:rsid w:val="60B274FC"/>
    <w:rsid w:val="6135EBC1"/>
    <w:rsid w:val="616BA5AE"/>
    <w:rsid w:val="621BD576"/>
    <w:rsid w:val="626064C0"/>
    <w:rsid w:val="6271BF4E"/>
    <w:rsid w:val="62C2AE06"/>
    <w:rsid w:val="63132777"/>
    <w:rsid w:val="6385DC62"/>
    <w:rsid w:val="63A74738"/>
    <w:rsid w:val="63DE7A38"/>
    <w:rsid w:val="640ACA4C"/>
    <w:rsid w:val="643A249C"/>
    <w:rsid w:val="64DB12BB"/>
    <w:rsid w:val="651214FD"/>
    <w:rsid w:val="651861A0"/>
    <w:rsid w:val="65200CD3"/>
    <w:rsid w:val="65261BA9"/>
    <w:rsid w:val="654D1785"/>
    <w:rsid w:val="65B00987"/>
    <w:rsid w:val="661ECEAC"/>
    <w:rsid w:val="66204CAF"/>
    <w:rsid w:val="66784C10"/>
    <w:rsid w:val="667C7C7C"/>
    <w:rsid w:val="6695FFC6"/>
    <w:rsid w:val="66AA3A8D"/>
    <w:rsid w:val="66FA5622"/>
    <w:rsid w:val="67069371"/>
    <w:rsid w:val="670C45B4"/>
    <w:rsid w:val="670FD651"/>
    <w:rsid w:val="672B590E"/>
    <w:rsid w:val="67370021"/>
    <w:rsid w:val="6747412B"/>
    <w:rsid w:val="679A3410"/>
    <w:rsid w:val="67FD30E6"/>
    <w:rsid w:val="690BF465"/>
    <w:rsid w:val="690CFB7F"/>
    <w:rsid w:val="6923680B"/>
    <w:rsid w:val="693B8D96"/>
    <w:rsid w:val="6953FDBE"/>
    <w:rsid w:val="69B1DEA6"/>
    <w:rsid w:val="69B901E3"/>
    <w:rsid w:val="69D84BDF"/>
    <w:rsid w:val="69DA0B7B"/>
    <w:rsid w:val="6A2D4B83"/>
    <w:rsid w:val="6A488841"/>
    <w:rsid w:val="6A9D7383"/>
    <w:rsid w:val="6AD3DA8F"/>
    <w:rsid w:val="6B2A6E47"/>
    <w:rsid w:val="6B4B9FEE"/>
    <w:rsid w:val="6C4A9DE2"/>
    <w:rsid w:val="6C96C0C8"/>
    <w:rsid w:val="6CC1D7D4"/>
    <w:rsid w:val="6D868BCE"/>
    <w:rsid w:val="6DDCC9E1"/>
    <w:rsid w:val="6E98F24F"/>
    <w:rsid w:val="6E99131A"/>
    <w:rsid w:val="6EAE3496"/>
    <w:rsid w:val="6EB4CF42"/>
    <w:rsid w:val="6F016894"/>
    <w:rsid w:val="6F15493C"/>
    <w:rsid w:val="6FA19FC5"/>
    <w:rsid w:val="6FA8BCDD"/>
    <w:rsid w:val="6FB23987"/>
    <w:rsid w:val="7006963E"/>
    <w:rsid w:val="705A6B1F"/>
    <w:rsid w:val="709FC6B5"/>
    <w:rsid w:val="70C76DEC"/>
    <w:rsid w:val="70EE3BEC"/>
    <w:rsid w:val="71154B7D"/>
    <w:rsid w:val="71635A2E"/>
    <w:rsid w:val="7165C1DD"/>
    <w:rsid w:val="71882030"/>
    <w:rsid w:val="72158A00"/>
    <w:rsid w:val="722F51FB"/>
    <w:rsid w:val="72696FD3"/>
    <w:rsid w:val="72716EA1"/>
    <w:rsid w:val="7286B385"/>
    <w:rsid w:val="72C9BEE3"/>
    <w:rsid w:val="72D55158"/>
    <w:rsid w:val="732AEE89"/>
    <w:rsid w:val="737E368A"/>
    <w:rsid w:val="74115BD2"/>
    <w:rsid w:val="742097AC"/>
    <w:rsid w:val="7453A71C"/>
    <w:rsid w:val="7476D2FB"/>
    <w:rsid w:val="748AE0B2"/>
    <w:rsid w:val="7508E532"/>
    <w:rsid w:val="755B3E6B"/>
    <w:rsid w:val="7562D11F"/>
    <w:rsid w:val="75739825"/>
    <w:rsid w:val="75918A39"/>
    <w:rsid w:val="75ADBCEC"/>
    <w:rsid w:val="75E24A0B"/>
    <w:rsid w:val="7652287E"/>
    <w:rsid w:val="77298AA2"/>
    <w:rsid w:val="78093BC1"/>
    <w:rsid w:val="789C7643"/>
    <w:rsid w:val="78DC8BA8"/>
    <w:rsid w:val="78F034F9"/>
    <w:rsid w:val="79688DF1"/>
    <w:rsid w:val="797488E4"/>
    <w:rsid w:val="79C3AB89"/>
    <w:rsid w:val="79D465DC"/>
    <w:rsid w:val="7A0B16BD"/>
    <w:rsid w:val="7A2B7E91"/>
    <w:rsid w:val="7ACB08C7"/>
    <w:rsid w:val="7B0F2E60"/>
    <w:rsid w:val="7B1E609E"/>
    <w:rsid w:val="7B2FD993"/>
    <w:rsid w:val="7B4D02C8"/>
    <w:rsid w:val="7B79A12F"/>
    <w:rsid w:val="7B9A4373"/>
    <w:rsid w:val="7BCE7113"/>
    <w:rsid w:val="7BE793B4"/>
    <w:rsid w:val="7C132065"/>
    <w:rsid w:val="7C647B47"/>
    <w:rsid w:val="7C781334"/>
    <w:rsid w:val="7C89BF29"/>
    <w:rsid w:val="7D0E8124"/>
    <w:rsid w:val="7D10515B"/>
    <w:rsid w:val="7D140706"/>
    <w:rsid w:val="7D340F1E"/>
    <w:rsid w:val="7D3D61AB"/>
    <w:rsid w:val="7D840B39"/>
    <w:rsid w:val="7E2D15C1"/>
    <w:rsid w:val="7E2E5C06"/>
    <w:rsid w:val="7E5D50ED"/>
    <w:rsid w:val="7F00987B"/>
    <w:rsid w:val="7F4AA881"/>
    <w:rsid w:val="7F6551F2"/>
    <w:rsid w:val="7F7D0261"/>
    <w:rsid w:val="7F842FDE"/>
    <w:rsid w:val="7F8D266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5140"/>
  <w15:docId w15:val="{47D21188-1E32-4B38-815F-15D53AAC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
    <w:basedOn w:val="Normal"/>
    <w:link w:val="FootnoteTextChar"/>
    <w:uiPriority w:val="99"/>
    <w:unhideWhenUsed/>
    <w:qFormat/>
    <w:rsid w:val="001A2EB9"/>
    <w:pPr>
      <w:widowControl w:val="0"/>
      <w:jc w:val="left"/>
    </w:pPr>
    <w:rPr>
      <w:rFonts w:ascii="Calibri" w:eastAsia="Calibri" w:hAnsi="Calibri"/>
      <w:color w:val="auto"/>
      <w:sz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 Char"/>
    <w:basedOn w:val="DefaultParagraphFont"/>
    <w:link w:val="FootnoteText"/>
    <w:uiPriority w:val="99"/>
    <w:qFormat/>
    <w:rsid w:val="001A2EB9"/>
    <w:rPr>
      <w:rFonts w:ascii="Calibri" w:eastAsia="Calibri" w:hAnsi="Calibri"/>
      <w:color w:val="auto"/>
      <w:sz w:val="20"/>
      <w:lang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1A2EB9"/>
    <w:rPr>
      <w:vertAlign w:val="superscript"/>
    </w:rPr>
  </w:style>
  <w:style w:type="character" w:styleId="Hyperlink">
    <w:name w:val="Hyperlink"/>
    <w:basedOn w:val="DefaultParagraphFont"/>
    <w:uiPriority w:val="99"/>
    <w:unhideWhenUsed/>
    <w:rsid w:val="001A2EB9"/>
    <w:rPr>
      <w:color w:val="0563C1" w:themeColor="hyperlink"/>
      <w:u w:val="single"/>
    </w:rPr>
  </w:style>
  <w:style w:type="paragraph" w:customStyle="1" w:styleId="CharCharCharChar">
    <w:name w:val="Char Char Char Char"/>
    <w:aliases w:val="Char2"/>
    <w:basedOn w:val="Normal"/>
    <w:next w:val="Normal"/>
    <w:link w:val="FootnoteReference"/>
    <w:uiPriority w:val="99"/>
    <w:rsid w:val="001A2EB9"/>
    <w:pPr>
      <w:keepNext/>
      <w:keepLines/>
      <w:spacing w:before="120" w:after="160" w:line="240" w:lineRule="exact"/>
      <w:outlineLvl w:val="0"/>
    </w:pPr>
    <w:rPr>
      <w:vertAlign w:val="superscript"/>
    </w:rPr>
  </w:style>
  <w:style w:type="paragraph" w:styleId="ListParagraph">
    <w:name w:val="List Paragraph"/>
    <w:basedOn w:val="Normal"/>
    <w:uiPriority w:val="34"/>
    <w:qFormat/>
    <w:rsid w:val="00D23049"/>
    <w:pPr>
      <w:spacing w:after="160" w:line="259" w:lineRule="auto"/>
      <w:ind w:left="720"/>
      <w:contextualSpacing/>
      <w:jc w:val="left"/>
    </w:pPr>
    <w:rPr>
      <w:rFonts w:asciiTheme="minorHAnsi" w:eastAsiaTheme="minorHAnsi" w:hAnsiTheme="minorHAnsi" w:cstheme="minorBidi"/>
      <w:color w:val="auto"/>
      <w:sz w:val="22"/>
      <w:szCs w:val="22"/>
      <w:lang w:eastAsia="en-US"/>
    </w:rPr>
  </w:style>
  <w:style w:type="paragraph" w:customStyle="1" w:styleId="xmsonormal">
    <w:name w:val="x_msonormal"/>
    <w:basedOn w:val="Normal"/>
    <w:rsid w:val="00147D96"/>
    <w:pPr>
      <w:spacing w:before="100" w:beforeAutospacing="1" w:after="100" w:afterAutospacing="1"/>
      <w:jc w:val="left"/>
    </w:pPr>
    <w:rPr>
      <w:color w:val="auto"/>
      <w:sz w:val="24"/>
      <w:szCs w:val="24"/>
    </w:rPr>
  </w:style>
  <w:style w:type="paragraph" w:styleId="NormalWeb">
    <w:name w:val="Normal (Web)"/>
    <w:basedOn w:val="Normal"/>
    <w:uiPriority w:val="99"/>
    <w:unhideWhenUsed/>
    <w:rsid w:val="00A60A93"/>
    <w:pPr>
      <w:spacing w:before="100" w:beforeAutospacing="1" w:after="100" w:afterAutospacing="1"/>
      <w:jc w:val="left"/>
    </w:pPr>
    <w:rPr>
      <w:color w:val="auto"/>
      <w:sz w:val="24"/>
      <w:szCs w:val="24"/>
    </w:rPr>
  </w:style>
  <w:style w:type="paragraph" w:styleId="Footer">
    <w:name w:val="footer"/>
    <w:basedOn w:val="Normal"/>
    <w:link w:val="FooterChar"/>
    <w:uiPriority w:val="99"/>
    <w:unhideWhenUsed/>
    <w:rsid w:val="00DE3B89"/>
    <w:pPr>
      <w:tabs>
        <w:tab w:val="center" w:pos="4513"/>
        <w:tab w:val="right" w:pos="9026"/>
      </w:tabs>
    </w:pPr>
  </w:style>
  <w:style w:type="character" w:customStyle="1" w:styleId="FooterChar">
    <w:name w:val="Footer Char"/>
    <w:basedOn w:val="DefaultParagraphFont"/>
    <w:link w:val="Footer"/>
    <w:uiPriority w:val="99"/>
    <w:rsid w:val="00DE3B89"/>
  </w:style>
  <w:style w:type="character" w:styleId="UnresolvedMention">
    <w:name w:val="Unresolved Mention"/>
    <w:basedOn w:val="DefaultParagraphFont"/>
    <w:uiPriority w:val="99"/>
    <w:semiHidden/>
    <w:unhideWhenUsed/>
    <w:rsid w:val="00446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6422">
      <w:bodyDiv w:val="1"/>
      <w:marLeft w:val="0"/>
      <w:marRight w:val="0"/>
      <w:marTop w:val="0"/>
      <w:marBottom w:val="0"/>
      <w:divBdr>
        <w:top w:val="none" w:sz="0" w:space="0" w:color="auto"/>
        <w:left w:val="none" w:sz="0" w:space="0" w:color="auto"/>
        <w:bottom w:val="none" w:sz="0" w:space="0" w:color="auto"/>
        <w:right w:val="none" w:sz="0" w:space="0" w:color="auto"/>
      </w:divBdr>
    </w:div>
    <w:div w:id="238565554">
      <w:bodyDiv w:val="1"/>
      <w:marLeft w:val="0"/>
      <w:marRight w:val="0"/>
      <w:marTop w:val="0"/>
      <w:marBottom w:val="0"/>
      <w:divBdr>
        <w:top w:val="none" w:sz="0" w:space="0" w:color="auto"/>
        <w:left w:val="none" w:sz="0" w:space="0" w:color="auto"/>
        <w:bottom w:val="none" w:sz="0" w:space="0" w:color="auto"/>
        <w:right w:val="none" w:sz="0" w:space="0" w:color="auto"/>
      </w:divBdr>
    </w:div>
    <w:div w:id="165780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diagnostics.jrc.ec.europa.eu/de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mnvd.gov.lv/lv/media/10914/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7" ma:contentTypeDescription="Create a new document." ma:contentTypeScope="" ma:versionID="71926e6b853f8ffbc4d909141fc935da">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44de34bb3126f11680ff65725159d445"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30A9C-5894-4CC0-9A34-CE180BA80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2A43E-AA72-4621-9A39-5665739E0798}">
  <ds:schemaRefs>
    <ds:schemaRef ds:uri="http://schemas.microsoft.com/sharepoint/v3/contenttype/forms"/>
  </ds:schemaRefs>
</ds:datastoreItem>
</file>

<file path=customXml/itemProps3.xml><?xml version="1.0" encoding="utf-8"?>
<ds:datastoreItem xmlns:ds="http://schemas.openxmlformats.org/officeDocument/2006/customXml" ds:itemID="{502FEC72-C58B-401D-A779-309A0ADA1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32126</Words>
  <Characters>18312</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anotācija_(ex_ante)_21-TA-541.docx</vt:lpstr>
    </vt:vector>
  </TitlesOfParts>
  <Company/>
  <LinksUpToDate>false</LinksUpToDate>
  <CharactersWithSpaces>50338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anotācija_(ex_ante)_21-TA-541.docx</dc:title>
  <dc:subject/>
  <dc:creator>Kristīne Kļaviņa</dc:creator>
  <cp:keywords/>
  <cp:lastModifiedBy>Anita Segliņa</cp:lastModifiedBy>
  <cp:revision>3</cp:revision>
  <dcterms:created xsi:type="dcterms:W3CDTF">2021-11-10T16:29:00Z</dcterms:created>
  <dcterms:modified xsi:type="dcterms:W3CDTF">2021-11-10T16:48:00Z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