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r="http://schemas.openxmlformats.org/officeDocument/2006/relationships" xmlns:w="http://schemas.openxmlformats.org/wordprocessingml/2006/main" xmlns:w14="http://schemas.microsoft.com/office/word/2010/wordml" xmlns:w15="http://schemas.microsoft.com/office/word/2012/wordml" xmlns:wp="http://schemas.openxmlformats.org/drawingml/2006/wordprocessingDrawing" xmlns:a="http://schemas.openxmlformats.org/drawingml/2006/main" xmlns:m="http://schemas.openxmlformats.org/officeDocument/2006/math"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rsidRPr="00B14ADD" w:rsidR="009756A3" w:rsidP="00D81970" w:rsidRDefault="00A01667" w14:paraId="0704B20C" w14:textId="77777777">
      <w:pPr>
        <w:pBdr>
          <w:top w:val="nil"/>
          <w:left w:val="nil"/>
          <w:bottom w:val="nil"/>
          <w:right w:val="nil"/>
          <w:between w:val="nil"/>
        </w:pBdr>
        <w:jc w:val="center"/>
        <w15:collapsed w:val="false"/>
        <w:rPr>
          <w:b/>
          <w:color w:val="000000"/>
        </w:rPr>
      </w:pPr>
      <w:r w:rsidRPr="00B14ADD">
        <w:rPr>
          <w:b/>
          <w:color w:val="000000"/>
        </w:rPr>
        <w:t>Informatīvais ziņojums</w:t>
      </w:r>
    </w:p>
    <w:p w:rsidRPr="00B14ADD" w:rsidR="009756A3" w:rsidP="00D81970" w:rsidRDefault="00A01667" w14:paraId="0704B20D" w14:textId="77777777">
      <w:pPr>
        <w:pBdr>
          <w:top w:val="nil"/>
          <w:left w:val="nil"/>
          <w:bottom w:val="nil"/>
          <w:right w:val="nil"/>
          <w:between w:val="nil"/>
        </w:pBdr>
        <w:jc w:val="center"/>
        <w:rPr>
          <w:b/>
          <w:color w:val="000000"/>
        </w:rPr>
      </w:pPr>
      <w:r w:rsidRPr="00B14ADD">
        <w:rPr>
          <w:b/>
          <w:color w:val="000000"/>
        </w:rPr>
        <w:t>“</w:t>
      </w:r>
      <w:r w:rsidRPr="00B14ADD">
        <w:rPr>
          <w:b/>
        </w:rPr>
        <w:t>Par Eiropas Savienības Konkurētspējas ministru padomes</w:t>
      </w:r>
      <w:r w:rsidRPr="00B14ADD" w:rsidR="004319C9">
        <w:rPr>
          <w:b/>
        </w:rPr>
        <w:t xml:space="preserve"> </w:t>
      </w:r>
      <w:r w:rsidRPr="00B14ADD">
        <w:rPr>
          <w:b/>
        </w:rPr>
        <w:t xml:space="preserve"> 2021. gada 28. </w:t>
      </w:r>
      <w:r w:rsidRPr="00B14ADD" w:rsidR="00F27D9F">
        <w:rPr>
          <w:b/>
        </w:rPr>
        <w:t>septembra</w:t>
      </w:r>
      <w:r w:rsidRPr="00B14ADD">
        <w:rPr>
          <w:b/>
        </w:rPr>
        <w:t xml:space="preserve"> sanāksmē izskatāmajiem jautājumiem</w:t>
      </w:r>
      <w:r w:rsidRPr="00B14ADD">
        <w:rPr>
          <w:b/>
          <w:color w:val="000000"/>
        </w:rPr>
        <w:t>”</w:t>
      </w:r>
    </w:p>
    <w:p w:rsidRPr="00B14ADD" w:rsidR="009756A3" w:rsidP="00D81970" w:rsidRDefault="009756A3" w14:paraId="0704B20E" w14:textId="77777777">
      <w:pPr>
        <w:keepNext/>
        <w:pBdr>
          <w:top w:val="nil"/>
          <w:left w:val="nil"/>
          <w:bottom w:val="nil"/>
          <w:right w:val="nil"/>
          <w:between w:val="nil"/>
        </w:pBdr>
        <w:ind w:firstLine="720"/>
        <w:jc w:val="center"/>
      </w:pPr>
    </w:p>
    <w:p w:rsidRPr="00B14ADD" w:rsidR="009756A3" w:rsidP="00D81970" w:rsidRDefault="00A01667" w14:paraId="0704B20F" w14:textId="77777777">
      <w:pPr>
        <w:pBdr>
          <w:top w:val="nil"/>
          <w:left w:val="nil"/>
          <w:bottom w:val="nil"/>
          <w:right w:val="nil"/>
          <w:between w:val="nil"/>
        </w:pBdr>
        <w:shd w:val="clear" w:color="auto" w:fill="D9D9D9"/>
        <w:jc w:val="center"/>
        <w:rPr>
          <w:b/>
          <w:color w:val="000000"/>
        </w:rPr>
      </w:pPr>
      <w:r w:rsidRPr="00B14ADD">
        <w:rPr>
          <w:b/>
        </w:rPr>
        <w:t>Neleģislatīvi jautājumi</w:t>
      </w:r>
    </w:p>
    <w:p w:rsidRPr="00B14ADD" w:rsidR="009756A3" w:rsidP="00E10C16" w:rsidRDefault="008C706F" w14:paraId="0704B210" w14:textId="74D78300">
      <w:pPr>
        <w:pBdr>
          <w:top w:val="nil"/>
          <w:left w:val="nil"/>
          <w:bottom w:val="nil"/>
          <w:right w:val="nil"/>
          <w:between w:val="nil"/>
        </w:pBdr>
        <w:spacing w:after="120"/>
        <w:jc w:val="both"/>
      </w:pPr>
      <w:r w:rsidRPr="00B14ADD">
        <w:rPr>
          <w:color w:val="000000"/>
        </w:rPr>
        <w:t xml:space="preserve">Eiropas Savienības </w:t>
      </w:r>
      <w:r w:rsidRPr="00B14ADD" w:rsidR="00F43E6B">
        <w:rPr>
          <w:color w:val="000000"/>
        </w:rPr>
        <w:t xml:space="preserve">(turpmāk – ES) </w:t>
      </w:r>
      <w:r w:rsidRPr="00B14ADD">
        <w:rPr>
          <w:color w:val="000000"/>
        </w:rPr>
        <w:t xml:space="preserve">par pētniecību atbildīgo ministru sanāksmē </w:t>
      </w:r>
      <w:r w:rsidRPr="00B14ADD" w:rsidR="00A01667">
        <w:rPr>
          <w:color w:val="000000"/>
        </w:rPr>
        <w:t xml:space="preserve">2021. gada </w:t>
      </w:r>
      <w:r w:rsidRPr="00B14ADD" w:rsidR="00A01667">
        <w:t>28</w:t>
      </w:r>
      <w:r w:rsidRPr="00B14ADD" w:rsidR="00223860">
        <w:rPr>
          <w:color w:val="000000"/>
        </w:rPr>
        <w:t>. </w:t>
      </w:r>
      <w:r w:rsidRPr="00B14ADD" w:rsidR="00F27D9F">
        <w:t>septembrī</w:t>
      </w:r>
      <w:r w:rsidRPr="00B14ADD">
        <w:t xml:space="preserve"> Briselē</w:t>
      </w:r>
      <w:r w:rsidRPr="00B14ADD" w:rsidR="00A01667">
        <w:t xml:space="preserve"> </w:t>
      </w:r>
      <w:r w:rsidRPr="00B14ADD" w:rsidR="00A01667">
        <w:rPr>
          <w:color w:val="000000"/>
        </w:rPr>
        <w:t>paredzēt</w:t>
      </w:r>
      <w:r w:rsidRPr="00B14ADD">
        <w:t>s izskatīt šādus</w:t>
      </w:r>
      <w:r w:rsidRPr="00B14ADD" w:rsidR="002C6CA1">
        <w:t xml:space="preserve"> jautājumus pētniecības </w:t>
      </w:r>
      <w:r w:rsidRPr="00B14ADD" w:rsidR="00A01667">
        <w:t>jomā:</w:t>
      </w:r>
    </w:p>
    <w:p w:rsidRPr="00B14ADD" w:rsidR="009756A3" w:rsidP="00E10C16" w:rsidRDefault="002C6CA1" w14:paraId="0704B212" w14:textId="0AC988AC">
      <w:pPr>
        <w:pBdr>
          <w:top w:val="nil"/>
          <w:left w:val="nil"/>
          <w:bottom w:val="nil"/>
          <w:right w:val="nil"/>
          <w:between w:val="nil"/>
        </w:pBdr>
        <w:spacing w:after="120"/>
        <w:ind w:left="720"/>
        <w:jc w:val="both"/>
      </w:pPr>
      <w:r w:rsidRPr="00B14ADD">
        <w:t xml:space="preserve">Secinājumi par globālo pieeju zinātnei un inovācijām </w:t>
      </w:r>
      <w:r w:rsidRPr="00B14ADD" w:rsidR="00C00E78">
        <w:t>–</w:t>
      </w:r>
      <w:r w:rsidRPr="00B14ADD">
        <w:t xml:space="preserve"> </w:t>
      </w:r>
      <w:r w:rsidRPr="00B14ADD" w:rsidR="00A01667">
        <w:t>apstiprināšana</w:t>
      </w:r>
      <w:r w:rsidRPr="00B14ADD" w:rsidR="00C00E78">
        <w:t>.</w:t>
      </w:r>
    </w:p>
    <w:p w:rsidRPr="00B14ADD" w:rsidR="009756A3" w:rsidP="00E10C16" w:rsidRDefault="00A01667" w14:paraId="0704B213" w14:textId="77777777">
      <w:pPr>
        <w:pBdr>
          <w:top w:val="nil"/>
          <w:left w:val="nil"/>
          <w:bottom w:val="nil"/>
          <w:right w:val="nil"/>
          <w:between w:val="nil"/>
        </w:pBdr>
        <w:spacing w:after="240"/>
        <w:ind w:left="720"/>
        <w:jc w:val="both"/>
      </w:pPr>
      <w:r w:rsidRPr="00B14ADD">
        <w:t xml:space="preserve">Eiropas Pētniecības telpas </w:t>
      </w:r>
      <w:r w:rsidRPr="00B14ADD" w:rsidR="002C6CA1">
        <w:t xml:space="preserve">pārvalde un ieviešana </w:t>
      </w:r>
      <w:r w:rsidRPr="00B14ADD" w:rsidR="00C00E78">
        <w:t>–</w:t>
      </w:r>
      <w:r w:rsidRPr="00B14ADD">
        <w:t xml:space="preserve"> </w:t>
      </w:r>
      <w:r w:rsidRPr="00B14ADD" w:rsidR="002C6CA1">
        <w:t>viedokļu apmaiņa</w:t>
      </w:r>
      <w:r w:rsidRPr="00B14ADD" w:rsidR="00C00E78">
        <w:t>.</w:t>
      </w:r>
    </w:p>
    <w:p w:rsidRPr="00B14ADD" w:rsidR="009756A3" w:rsidP="00E10C16" w:rsidRDefault="00A01667" w14:paraId="0704B215" w14:textId="77777777">
      <w:pPr>
        <w:pBdr>
          <w:top w:val="nil"/>
          <w:left w:val="nil"/>
          <w:bottom w:val="nil"/>
          <w:right w:val="nil"/>
          <w:between w:val="nil"/>
        </w:pBdr>
        <w:spacing w:after="120"/>
        <w:jc w:val="both"/>
        <w:rPr>
          <w:b/>
        </w:rPr>
      </w:pPr>
      <w:r w:rsidRPr="00B14ADD">
        <w:rPr>
          <w:b/>
        </w:rPr>
        <w:t>Informācija par izskatāmajiem jautājumiem</w:t>
      </w:r>
    </w:p>
    <w:p w:rsidRPr="00B14ADD" w:rsidR="002C6CA1" w:rsidP="00E10C16" w:rsidRDefault="002C6CA1" w14:paraId="0704B217" w14:textId="708CE7A7">
      <w:pPr>
        <w:spacing w:after="120"/>
        <w:jc w:val="both"/>
        <w:rPr>
          <w:u w:val="single"/>
        </w:rPr>
      </w:pPr>
      <w:r w:rsidRPr="00B14ADD">
        <w:rPr>
          <w:u w:val="single"/>
        </w:rPr>
        <w:t>Secinājumi par globālo pieeju zinātnei un inovācijām – apstiprināšana.</w:t>
      </w:r>
    </w:p>
    <w:p w:rsidRPr="00B14ADD" w:rsidR="002C6CA1" w:rsidP="00E10C16" w:rsidRDefault="004E1041" w14:paraId="0704B21A" w14:textId="58B604DD">
      <w:pPr>
        <w:spacing w:after="120"/>
        <w:jc w:val="both"/>
      </w:pPr>
      <w:r w:rsidRPr="00B14ADD">
        <w:t xml:space="preserve">Secinājumi par globālo pieeju zinātnei un inovācijām </w:t>
      </w:r>
      <w:r w:rsidRPr="00B14ADD" w:rsidR="00223860">
        <w:t xml:space="preserve">sniedz </w:t>
      </w:r>
      <w:r w:rsidRPr="00B14ADD">
        <w:t xml:space="preserve">politikas plānošanas ietvaru </w:t>
      </w:r>
      <w:r w:rsidRPr="00B14ADD" w:rsidR="00F43E6B">
        <w:t>ES</w:t>
      </w:r>
      <w:r w:rsidRPr="00B14ADD">
        <w:t xml:space="preserve"> tālākajai sadarbībai ar starptautiskajiem partneriem pētniecības un attīstības (turpmā</w:t>
      </w:r>
      <w:r w:rsidRPr="00B14ADD" w:rsidR="00F43E6B">
        <w:t>k</w:t>
      </w:r>
      <w:r w:rsidRPr="00B14ADD">
        <w:t xml:space="preserve"> - P&amp;A) jomā. Ļoti būtiska šajā sadarbībā ir abpusējā P&amp;A </w:t>
      </w:r>
      <w:proofErr w:type="spellStart"/>
      <w:r w:rsidRPr="00B14ADD">
        <w:t>atvērtība</w:t>
      </w:r>
      <w:proofErr w:type="spellEnd"/>
      <w:r w:rsidRPr="00B14ADD">
        <w:t xml:space="preserve">, kura balstās kopīgās </w:t>
      </w:r>
      <w:r w:rsidRPr="00B14ADD" w:rsidR="00223860">
        <w:t xml:space="preserve">vērtībās </w:t>
      </w:r>
      <w:r w:rsidRPr="00B14ADD">
        <w:t>un principos. Tikpat svarīga ir kopīga sadarbība starp Eiropas Komisiju, Padomi, Dalībvalstīm un Eiropas Ārējās darbības dienestu, tajā skaitā nodrošinot savlaicīgu viedokli no Eiropas Pētniecības telpas (turpmāk - ERA) saistītajām padomdevēju grupām.</w:t>
      </w:r>
    </w:p>
    <w:p w:rsidRPr="00B14ADD" w:rsidR="002C6CA1" w:rsidP="00E10C16" w:rsidRDefault="002C6CA1" w14:paraId="0704B21B" w14:textId="77777777">
      <w:pPr>
        <w:pBdr>
          <w:top w:val="nil"/>
          <w:left w:val="nil"/>
          <w:bottom w:val="nil"/>
          <w:right w:val="nil"/>
          <w:between w:val="nil"/>
        </w:pBdr>
        <w:spacing w:after="120"/>
        <w:jc w:val="both"/>
        <w:rPr>
          <w:u w:val="single"/>
        </w:rPr>
      </w:pPr>
      <w:r w:rsidRPr="00B14ADD">
        <w:rPr>
          <w:u w:val="single"/>
        </w:rPr>
        <w:t>Eiropas Pētniecības telpas pārvalde un ieviešana – viedokļu apmaiņa.</w:t>
      </w:r>
    </w:p>
    <w:p w:rsidRPr="00B14ADD" w:rsidR="002C6CA1" w:rsidP="00E10C16" w:rsidRDefault="002C6CA1" w14:paraId="0704B21D" w14:textId="59E5648E">
      <w:pPr>
        <w:spacing w:after="120"/>
        <w:jc w:val="both"/>
      </w:pPr>
      <w:r w:rsidRPr="00B14ADD">
        <w:t>2021.</w:t>
      </w:r>
      <w:r w:rsidRPr="00B14ADD" w:rsidR="008404FC">
        <w:t xml:space="preserve"> </w:t>
      </w:r>
      <w:r w:rsidRPr="00B14ADD">
        <w:t xml:space="preserve">gada 13.septembrī Slovēnijas prezidentūra publicēja </w:t>
      </w:r>
      <w:r w:rsidRPr="00B14ADD" w:rsidR="008404FC">
        <w:t>Konkurētspējas ministru p</w:t>
      </w:r>
      <w:r w:rsidRPr="00B14ADD">
        <w:t xml:space="preserve">adomes secinājumu projektu par ERA turpmāko pārvaldi. Secinājumu projektā ir iezīmēta nepieciešamība pēc atjaunota ietvara ERA pārvaldei, lai nodrošinātu zinātnes vadošo jomu pētniecības un attīstības (turpmāk – P&amp;A) potenciāla izmantošanai sabiedrībai un tautsaimniecībai. Šis jautājums ir tieši saistīts Covid-19 pandēmiju un tās sekām, kura </w:t>
      </w:r>
      <w:r w:rsidRPr="00B14ADD" w:rsidR="00223860">
        <w:t>pierādīja</w:t>
      </w:r>
      <w:r w:rsidRPr="00B14ADD">
        <w:t xml:space="preserve"> zināšanu un izpētes neatsveramo lomu sociālo izaicinājumu risināšanā.</w:t>
      </w:r>
    </w:p>
    <w:p w:rsidRPr="00B14ADD" w:rsidR="002C6CA1" w:rsidP="00E10C16" w:rsidRDefault="002C6CA1" w14:paraId="0704B21F" w14:textId="1F902915">
      <w:pPr>
        <w:spacing w:after="120"/>
        <w:jc w:val="both"/>
      </w:pPr>
      <w:r w:rsidRPr="00B14ADD">
        <w:t>Secinājumos ir atzīts, ka</w:t>
      </w:r>
      <w:r w:rsidRPr="00B14ADD" w:rsidR="008404FC">
        <w:t>,</w:t>
      </w:r>
      <w:r w:rsidRPr="00B14ADD">
        <w:t xml:space="preserve"> lai sasniegtu ambic</w:t>
      </w:r>
      <w:r w:rsidRPr="00B14ADD" w:rsidR="008404FC">
        <w:t>iozos ERA mērķus un rādītājus,</w:t>
      </w:r>
      <w:r w:rsidRPr="00B14ADD">
        <w:t xml:space="preserve"> ir nepieciešama politisk</w:t>
      </w:r>
      <w:r w:rsidRPr="00B14ADD" w:rsidR="00223860">
        <w:t>a</w:t>
      </w:r>
      <w:r w:rsidRPr="00B14ADD">
        <w:t xml:space="preserve"> apņemšanās to ieviešanā </w:t>
      </w:r>
      <w:r w:rsidRPr="00B14ADD" w:rsidR="00223860">
        <w:t xml:space="preserve">visos </w:t>
      </w:r>
      <w:r w:rsidRPr="00B14ADD">
        <w:t xml:space="preserve">ES </w:t>
      </w:r>
      <w:r w:rsidRPr="00B14ADD" w:rsidR="00223860">
        <w:t>līmeņos</w:t>
      </w:r>
      <w:r w:rsidRPr="00B14ADD">
        <w:t xml:space="preserve">. Lai šos mērķus sasniegtu ir nepieciešama arī partnerība starp </w:t>
      </w:r>
      <w:r w:rsidRPr="00B14ADD" w:rsidR="00F43E6B">
        <w:t>ES</w:t>
      </w:r>
      <w:r w:rsidRPr="00B14ADD">
        <w:t xml:space="preserve"> un trešajām valstīm.</w:t>
      </w:r>
    </w:p>
    <w:p w:rsidRPr="00B14ADD" w:rsidR="002C6CA1" w:rsidP="00E10C16" w:rsidRDefault="002C6CA1" w14:paraId="0704B221" w14:textId="18F0B2CD">
      <w:pPr>
        <w:spacing w:after="120"/>
        <w:jc w:val="both"/>
      </w:pPr>
      <w:r w:rsidRPr="00B14ADD">
        <w:t>Liela nozīme ERA m</w:t>
      </w:r>
      <w:r w:rsidRPr="00B14ADD" w:rsidR="008404FC">
        <w:t>ērķu sasniegšanā būs arī sekmīga</w:t>
      </w:r>
      <w:r w:rsidRPr="00B14ADD" w:rsidR="00223860">
        <w:t>i</w:t>
      </w:r>
      <w:r w:rsidRPr="00B14ADD">
        <w:t xml:space="preserve"> digitālās un</w:t>
      </w:r>
      <w:r w:rsidRPr="00B14ADD" w:rsidR="008404FC">
        <w:t xml:space="preserve"> zaļās transformācijas ieviešana</w:t>
      </w:r>
      <w:r w:rsidRPr="00B14ADD" w:rsidR="00223860">
        <w:t>i</w:t>
      </w:r>
      <w:r w:rsidRPr="00B14ADD">
        <w:t>, kas padara ERA ieviešanas mērķus plašākus</w:t>
      </w:r>
      <w:r w:rsidRPr="00B14ADD" w:rsidR="008404FC">
        <w:t>,</w:t>
      </w:r>
      <w:r w:rsidRPr="00B14ADD">
        <w:t xml:space="preserve"> </w:t>
      </w:r>
      <w:r w:rsidRPr="00B14ADD" w:rsidR="008404FC">
        <w:t xml:space="preserve">nekā </w:t>
      </w:r>
      <w:r w:rsidRPr="00B14ADD">
        <w:t>tikai P&amp;A jomu, prasot sinerģijas ar visām saistītajām politikas jomām.</w:t>
      </w:r>
    </w:p>
    <w:p w:rsidRPr="00B14ADD" w:rsidR="002C6CA1" w:rsidP="00E10C16" w:rsidRDefault="002C6CA1" w14:paraId="0704B223" w14:textId="1704E595">
      <w:pPr>
        <w:spacing w:after="120"/>
        <w:jc w:val="both"/>
      </w:pPr>
      <w:r w:rsidRPr="00B14ADD">
        <w:t>Secinājumi aicina Eiropa</w:t>
      </w:r>
      <w:r w:rsidRPr="00B14ADD" w:rsidR="008404FC">
        <w:t>s</w:t>
      </w:r>
      <w:r w:rsidRPr="00B14ADD">
        <w:t xml:space="preserve"> Komisiju līdz 2021.</w:t>
      </w:r>
      <w:r w:rsidRPr="00B14ADD" w:rsidR="008404FC">
        <w:t xml:space="preserve"> </w:t>
      </w:r>
      <w:r w:rsidRPr="00B14ADD">
        <w:t>gada beigām dibināt ERA forumu kā centrālo struktūru ERA ieviešanai. Tiek sagaidīts, ka ERA forums ļaus ES dalībvalstīm, Eiropas Komisijas un saistīto trešo valstu pārstāvjiem iesa</w:t>
      </w:r>
      <w:r w:rsidRPr="00B14ADD" w:rsidR="008404FC">
        <w:t xml:space="preserve">istīties dialogā un </w:t>
      </w:r>
      <w:proofErr w:type="spellStart"/>
      <w:r w:rsidRPr="00B14ADD" w:rsidR="008404FC">
        <w:t>līdzizstrādē</w:t>
      </w:r>
      <w:proofErr w:type="spellEnd"/>
      <w:r w:rsidRPr="00B14ADD" w:rsidR="008404FC">
        <w:t xml:space="preserve"> visā</w:t>
      </w:r>
      <w:r w:rsidRPr="00B14ADD">
        <w:t>s nepiecieša</w:t>
      </w:r>
      <w:r w:rsidRPr="00B14ADD" w:rsidR="008404FC">
        <w:t>majās darbībās un iniciatīvā</w:t>
      </w:r>
      <w:r w:rsidRPr="00B14ADD">
        <w:t>s, kuras ir ERA politikas darba kārtībā.</w:t>
      </w:r>
    </w:p>
    <w:p w:rsidRPr="00B14ADD" w:rsidR="00B14ADD" w:rsidP="00E10C16" w:rsidRDefault="00B14ADD" w14:paraId="268D805C" w14:textId="512BC6DE">
      <w:pPr>
        <w:spacing w:after="120"/>
        <w:jc w:val="both"/>
      </w:pPr>
      <w:r w:rsidRPr="00B14ADD">
        <w:t>Diskusijai ir dalībvalstis ir aicinātas izteikt viedokli par sekojošiem jautājumiem:</w:t>
      </w:r>
    </w:p>
    <w:p w:rsidRPr="00B14ADD" w:rsidR="00B14ADD" w:rsidP="00B14ADD" w:rsidRDefault="00B14ADD" w14:paraId="4ABFBED4" w14:textId="29C1A16F">
      <w:pPr>
        <w:pStyle w:val="Default"/>
        <w:numPr>
          <w:ilvl w:val="0"/>
          <w:numId w:val="4"/>
        </w:numPr>
        <w:rPr>
          <w:lang w:val="lv-LV"/>
        </w:rPr>
      </w:pPr>
      <w:r w:rsidRPr="00B14ADD">
        <w:rPr>
          <w:lang w:val="lv-LV"/>
        </w:rPr>
        <w:t xml:space="preserve">Kā piedāvātais ERA pārvaldības modelis nodrošinās pilnvērtīgu politisko apņemšanos no dalībvalstīm. Kā to turpmāk stiprināt, tajā skaitā augstā politiskā līmenī? Kāda ir ministru līmeņu sanāksmju un nacionālo plānu un </w:t>
      </w:r>
      <w:proofErr w:type="spellStart"/>
      <w:r w:rsidRPr="00B14ADD">
        <w:rPr>
          <w:lang w:val="lv-LV"/>
        </w:rPr>
        <w:t>ceļakaršu</w:t>
      </w:r>
      <w:proofErr w:type="spellEnd"/>
      <w:r w:rsidRPr="00B14ADD">
        <w:rPr>
          <w:lang w:val="lv-LV"/>
        </w:rPr>
        <w:t xml:space="preserve"> loma šajos jautājumos?</w:t>
      </w:r>
    </w:p>
    <w:p w:rsidRPr="00B14ADD" w:rsidR="00B14ADD" w:rsidP="00B14ADD" w:rsidRDefault="00B14ADD" w14:paraId="309FB73C" w14:textId="77777777">
      <w:pPr>
        <w:pStyle w:val="Default"/>
        <w:ind w:left="720"/>
        <w:rPr>
          <w:lang w:val="lv-LV"/>
        </w:rPr>
      </w:pPr>
    </w:p>
    <w:p w:rsidRPr="00B14ADD" w:rsidR="00B14ADD" w:rsidP="00B14ADD" w:rsidRDefault="00B14ADD" w14:paraId="045AF618" w14:textId="48374FCD">
      <w:pPr>
        <w:pStyle w:val="Default"/>
        <w:numPr>
          <w:ilvl w:val="0"/>
          <w:numId w:val="4"/>
        </w:numPr>
        <w:rPr>
          <w:lang w:val="lv-LV"/>
        </w:rPr>
      </w:pPr>
      <w:r>
        <w:rPr>
          <w:lang w:val="lv-LV"/>
        </w:rPr>
        <w:t xml:space="preserve">Cik bieži ir plānojamas aktivitātes </w:t>
      </w:r>
      <w:r w:rsidRPr="00B14ADD">
        <w:rPr>
          <w:lang w:val="lv-LV"/>
        </w:rPr>
        <w:t>ar dažādām ieinteresētajām pusēm nacionālā līmenī un kā šī iesaiste ES mērogā ir sistemātiskāk veicināma.</w:t>
      </w:r>
    </w:p>
    <w:p w:rsidRPr="00B14ADD" w:rsidR="00B14ADD" w:rsidP="00B14ADD" w:rsidRDefault="00B14ADD" w14:paraId="1853BB57" w14:textId="77777777">
      <w:pPr>
        <w:pStyle w:val="ListParagraph"/>
      </w:pPr>
    </w:p>
    <w:p w:rsidRPr="00B14ADD" w:rsidR="00B14ADD" w:rsidP="00B14ADD" w:rsidRDefault="00B14ADD" w14:paraId="4FCB7120" w14:textId="7C0558B3">
      <w:pPr>
        <w:pStyle w:val="Default"/>
        <w:numPr>
          <w:ilvl w:val="0"/>
          <w:numId w:val="4"/>
        </w:numPr>
        <w:rPr>
          <w:lang w:val="lv-LV"/>
        </w:rPr>
      </w:pPr>
      <w:r w:rsidRPr="00B14ADD">
        <w:rPr>
          <w:lang w:val="lv-LV"/>
        </w:rPr>
        <w:t>Cik lielā mērā trešās valstis ir iesaistāmas ERA pārvaldē un vai ir nepieciešams nodalīt asociētās valstis no citām Apvārsnis Eiropa partnervalstīm?</w:t>
      </w:r>
      <w:r w:rsidRPr="00B14ADD">
        <w:rPr>
          <w:sz w:val="23"/>
          <w:szCs w:val="23"/>
          <w:lang w:val="lv-LV"/>
        </w:rPr>
        <w:t xml:space="preserve"> </w:t>
      </w:r>
    </w:p>
    <w:p w:rsidRPr="00B14ADD" w:rsidR="00B14ADD" w:rsidP="00E10C16" w:rsidRDefault="00B14ADD" w14:paraId="053158E4" w14:textId="77777777">
      <w:pPr>
        <w:spacing w:after="120"/>
        <w:jc w:val="both"/>
      </w:pPr>
    </w:p>
    <w:p w:rsidRPr="00B14ADD" w:rsidR="00E82D51" w:rsidP="00E10C16" w:rsidRDefault="0021558F" w14:paraId="0704B226" w14:textId="77777777">
      <w:pPr>
        <w:spacing w:after="120"/>
        <w:jc w:val="both"/>
        <w:rPr>
          <w:b/>
          <w:u w:val="single"/>
        </w:rPr>
      </w:pPr>
      <w:r w:rsidRPr="00B14ADD">
        <w:rPr>
          <w:b/>
          <w:u w:val="single"/>
        </w:rPr>
        <w:t xml:space="preserve">Latvijas pozīcija </w:t>
      </w:r>
    </w:p>
    <w:p w:rsidRPr="00B14ADD" w:rsidR="004E1041" w:rsidP="00E10C16" w:rsidRDefault="004E1041" w14:paraId="119E20FF" w14:textId="45ADF581">
      <w:pPr>
        <w:spacing w:after="120"/>
        <w:jc w:val="both"/>
      </w:pPr>
      <w:r w:rsidRPr="00B14ADD">
        <w:lastRenderedPageBreak/>
        <w:t>Latvija atbalsta secinājumu projektu par globālo pieeju zinātnei un inovācijām, kopā ar visām pārejām ES dalībvalstīm.</w:t>
      </w:r>
    </w:p>
    <w:p w:rsidR="002C6CA1" w:rsidP="00E10C16" w:rsidRDefault="002E2E0F" w14:paraId="0704B227" w14:textId="7428BD4A">
      <w:pPr>
        <w:spacing w:after="120"/>
        <w:jc w:val="both"/>
      </w:pPr>
      <w:r w:rsidRPr="00B14ADD">
        <w:t>Latvijas ieskatā, Eiropas nākotnes un ERA mērķu sasniegšana</w:t>
      </w:r>
      <w:r w:rsidRPr="00B14ADD" w:rsidR="0078528B">
        <w:t>i</w:t>
      </w:r>
      <w:r w:rsidRPr="00B14ADD">
        <w:t xml:space="preserve"> </w:t>
      </w:r>
      <w:r w:rsidRPr="00B14ADD" w:rsidR="00CD22F5">
        <w:t>galvenā loma ir tam</w:t>
      </w:r>
      <w:r w:rsidRPr="00B14ADD">
        <w:t>, cik ambiciozas un ar šo mērķu izpildi sasaistītas būs Eiropas valstu pētniecības un inovāciju politikas. Būtiska komponente tam ir finansējums</w:t>
      </w:r>
      <w:r w:rsidRPr="00B14ADD" w:rsidR="0078528B">
        <w:t xml:space="preserve"> - </w:t>
      </w:r>
      <w:r w:rsidRPr="00B14ADD">
        <w:t>Eiropas pētniecī</w:t>
      </w:r>
      <w:r w:rsidRPr="00B14ADD" w:rsidR="00EB3834">
        <w:t xml:space="preserve">bas telpas definētais mērķis </w:t>
      </w:r>
      <w:r w:rsidRPr="00B14ADD">
        <w:t xml:space="preserve">kopējai ES virzībai uz P&amp;A ieguldījumiem </w:t>
      </w:r>
      <w:r w:rsidRPr="00B14ADD" w:rsidR="00EB3834">
        <w:t xml:space="preserve">ir </w:t>
      </w:r>
      <w:r w:rsidRPr="00B14ADD">
        <w:t>3% apmērā no IKP, un tās valstis, kuras no ES vidējā līmeņa šobrīd atpaliek (</w:t>
      </w:r>
      <w:r w:rsidRPr="00B14ADD" w:rsidR="0078528B">
        <w:t>t.sk.</w:t>
      </w:r>
      <w:r w:rsidRPr="00B14ADD">
        <w:t xml:space="preserve"> arī Latvija</w:t>
      </w:r>
      <w:r w:rsidRPr="00B14ADD" w:rsidR="00E10C16">
        <w:t xml:space="preserve"> ar 0,70 %</w:t>
      </w:r>
      <w:r w:rsidR="00B14ADD">
        <w:t xml:space="preserve"> </w:t>
      </w:r>
      <w:r w:rsidRPr="00B14ADD" w:rsidR="00E10C16">
        <w:t>P&amp;A ieguldījumiem no IKP 2020.gadā)</w:t>
      </w:r>
      <w:r w:rsidRPr="00B14ADD">
        <w:t>, tiek aicinātas palielināt to P</w:t>
      </w:r>
      <w:r w:rsidRPr="00B14ADD" w:rsidR="0096279F">
        <w:t>&amp;A ieguldījumus par vismaz 50</w:t>
      </w:r>
      <w:r w:rsidRPr="00B14ADD" w:rsidR="00CD22F5">
        <w:t>%</w:t>
      </w:r>
      <w:r w:rsidRPr="00B14ADD" w:rsidR="002C6CA1">
        <w:t>.</w:t>
      </w:r>
    </w:p>
    <w:p w:rsidRPr="00B14ADD" w:rsidR="00B14ADD" w:rsidP="00E10C16" w:rsidRDefault="00B14ADD" w14:paraId="0CFD3654" w14:textId="3FF1BA9F">
      <w:pPr>
        <w:spacing w:after="120"/>
        <w:jc w:val="both"/>
      </w:pPr>
      <w:r>
        <w:t>Latvijas redzējums ir arī tajā, ka aktīvas aktivitātes ar dažādām ieinteresētajām pusēm ERA pilnvērtīgā ieviešanā ir neatraujami saistītas, lai nodrošinātu pilnvērtīgu ERA mērķu sasniegšanu. Šīm aktivitātēm ir jābūt vērstām, gan saistībā ar ERA mērķu īstenošanai nepieciešamajiem ieguldījumiem (īpaši tajās ES valstīs, kur šis ir aktuāli), gan saistībā ar ERA mērķu pilnvērtīgu sasaisti ar citām saistītajām politikas jomām.</w:t>
      </w:r>
    </w:p>
    <w:p w:rsidRPr="00B14ADD" w:rsidR="00C43449" w:rsidP="00E10C16" w:rsidRDefault="00C43449" w14:paraId="0704B22D" w14:textId="2D51C4A7">
      <w:pPr>
        <w:spacing w:after="120"/>
        <w:jc w:val="both"/>
      </w:pPr>
      <w:r w:rsidRPr="00B14ADD">
        <w:t xml:space="preserve">Latvija norāda, ka vispārējā ERA pārvaldībā ir jāņem vērā atsevišķu dalībvalstu situācija un </w:t>
      </w:r>
      <w:r w:rsidRPr="00B14ADD" w:rsidR="00F62183">
        <w:t xml:space="preserve">iespēju robežās </w:t>
      </w:r>
      <w:r w:rsidRPr="00B14ADD">
        <w:t>jādemonstrē elastība, ja dalībvalsts saskaras grūtībām</w:t>
      </w:r>
      <w:r w:rsidRPr="00B14ADD" w:rsidR="0078528B">
        <w:t xml:space="preserve"> (t.sk. finansiālām)</w:t>
      </w:r>
      <w:r w:rsidRPr="00B14ADD">
        <w:t>. Latvija uzskata, ka ERA dalībvalstīm ir jānodrošina vienlīdzīga un efektīva piekļuve pētījumu rezultātiem.</w:t>
      </w:r>
      <w:r w:rsidRPr="00B14ADD" w:rsidR="00E10C16">
        <w:t xml:space="preserve"> </w:t>
      </w:r>
      <w:r w:rsidRPr="00B14ADD">
        <w:t xml:space="preserve">Latvija augstu vērtē </w:t>
      </w:r>
      <w:r w:rsidRPr="00B14ADD" w:rsidR="0078528B">
        <w:t>Eiropas Pētniecības infrastruktūras stratēģisk</w:t>
      </w:r>
      <w:r w:rsidRPr="00B14ADD" w:rsidR="00F62183">
        <w:t>ā</w:t>
      </w:r>
      <w:r w:rsidRPr="00B14ADD" w:rsidR="0078528B">
        <w:t xml:space="preserve"> foruma (</w:t>
      </w:r>
      <w:r w:rsidRPr="00B14ADD">
        <w:t>ESFRI</w:t>
      </w:r>
      <w:r w:rsidRPr="00B14ADD" w:rsidR="0078528B">
        <w:t>)</w:t>
      </w:r>
      <w:r w:rsidRPr="00B14ADD">
        <w:t xml:space="preserve"> ceļa</w:t>
      </w:r>
      <w:r w:rsidRPr="00B14ADD" w:rsidR="00223860">
        <w:t xml:space="preserve"> </w:t>
      </w:r>
      <w:r w:rsidRPr="00B14ADD">
        <w:t>karti 2021</w:t>
      </w:r>
      <w:r w:rsidRPr="00B14ADD" w:rsidR="0078528B">
        <w:t>. </w:t>
      </w:r>
      <w:r w:rsidRPr="00B14ADD">
        <w:t xml:space="preserve">gadam un cenšas ar to saskaņot nacionāla mēroga </w:t>
      </w:r>
      <w:r w:rsidRPr="00B14ADD" w:rsidR="00F62183">
        <w:t xml:space="preserve">pētniecības </w:t>
      </w:r>
      <w:r w:rsidRPr="00B14ADD">
        <w:t xml:space="preserve">infrastruktūras </w:t>
      </w:r>
      <w:r w:rsidRPr="00B14ADD" w:rsidR="00F06478">
        <w:t>aktivitātes.</w:t>
      </w:r>
    </w:p>
    <w:p w:rsidRPr="00B14ADD" w:rsidR="00C43449" w:rsidP="00E10C16" w:rsidRDefault="00C43449" w14:paraId="0704B22F" w14:textId="21BCB820">
      <w:pPr>
        <w:spacing w:after="120"/>
        <w:jc w:val="both"/>
      </w:pPr>
      <w:r w:rsidRPr="00B14ADD">
        <w:t>Atzīstot faktu, ka dalībvalstis saskaras ar ievērojamām grūtībām</w:t>
      </w:r>
      <w:r w:rsidRPr="00B14ADD" w:rsidR="00F62183">
        <w:t>, jo īpaši</w:t>
      </w:r>
      <w:r w:rsidRPr="00B14ADD">
        <w:t xml:space="preserve"> </w:t>
      </w:r>
      <w:r w:rsidRPr="00B14ADD" w:rsidR="00F06478">
        <w:t>Covid-</w:t>
      </w:r>
      <w:r w:rsidRPr="00B14ADD">
        <w:t xml:space="preserve">19 krīzes dēļ, </w:t>
      </w:r>
      <w:r w:rsidRPr="00B14ADD" w:rsidR="00F62183">
        <w:t>būtu jāparedz</w:t>
      </w:r>
      <w:r w:rsidRPr="00B14ADD">
        <w:t xml:space="preserve"> </w:t>
      </w:r>
      <w:r w:rsidRPr="00B14ADD" w:rsidR="00F62183">
        <w:t>mehānisms</w:t>
      </w:r>
      <w:r w:rsidRPr="00B14ADD" w:rsidR="00F06478">
        <w:t xml:space="preserve">, lai </w:t>
      </w:r>
      <w:r w:rsidRPr="00B14ADD" w:rsidR="00F62183">
        <w:t xml:space="preserve">sekmētu </w:t>
      </w:r>
      <w:r w:rsidRPr="00B14ADD" w:rsidR="00F06478">
        <w:t>dalībvalstu</w:t>
      </w:r>
      <w:r w:rsidRPr="00B14ADD">
        <w:t xml:space="preserve"> </w:t>
      </w:r>
      <w:r w:rsidRPr="00B14ADD" w:rsidR="00F06478">
        <w:t>pilnvērtīgāku</w:t>
      </w:r>
      <w:r w:rsidRPr="00B14ADD">
        <w:t xml:space="preserve"> iesaisti ERA aktivitātēs, kuru pamatā ir </w:t>
      </w:r>
      <w:proofErr w:type="spellStart"/>
      <w:r w:rsidRPr="00B14ADD">
        <w:t>ietvarprogramma</w:t>
      </w:r>
      <w:proofErr w:type="spellEnd"/>
      <w:r w:rsidRPr="00B14ADD">
        <w:t xml:space="preserve"> un </w:t>
      </w:r>
      <w:r w:rsidRPr="00B14ADD" w:rsidR="00F62183">
        <w:t>ar tās īstenošanu saistīti</w:t>
      </w:r>
      <w:r w:rsidRPr="00B14ADD">
        <w:t xml:space="preserve"> ES struktūrfondi.</w:t>
      </w:r>
    </w:p>
    <w:p w:rsidRPr="00B14ADD" w:rsidR="0078528B" w:rsidP="00E10C16" w:rsidRDefault="00C43449" w14:paraId="5549C924" w14:textId="59523CB1">
      <w:pPr>
        <w:spacing w:after="120"/>
        <w:jc w:val="both"/>
      </w:pPr>
      <w:r w:rsidRPr="00B14ADD">
        <w:t>Inovācijas plaisa</w:t>
      </w:r>
      <w:r w:rsidRPr="00B14ADD" w:rsidR="0078528B">
        <w:t>s</w:t>
      </w:r>
      <w:r w:rsidRPr="00B14ADD">
        <w:t xml:space="preserve"> </w:t>
      </w:r>
      <w:r w:rsidRPr="00B14ADD" w:rsidR="0078528B">
        <w:t xml:space="preserve">pārvarēšanai </w:t>
      </w:r>
      <w:r w:rsidRPr="00B14ADD">
        <w:t xml:space="preserve">starp ES dalībvalstīm ir jābūt visaugstākajai prioritātei ERA pārvaldības programmā. ERA forums ir </w:t>
      </w:r>
      <w:r w:rsidRPr="00B14ADD" w:rsidR="0078528B">
        <w:t>īpaši piemērots</w:t>
      </w:r>
      <w:r w:rsidRPr="00B14ADD">
        <w:t xml:space="preserve">, </w:t>
      </w:r>
      <w:r w:rsidRPr="00B14ADD" w:rsidR="0078528B">
        <w:t xml:space="preserve">lai </w:t>
      </w:r>
      <w:r w:rsidRPr="00B14ADD">
        <w:t>apspriest</w:t>
      </w:r>
      <w:r w:rsidRPr="00B14ADD" w:rsidR="0078528B">
        <w:t>u</w:t>
      </w:r>
      <w:r w:rsidRPr="00B14ADD">
        <w:t xml:space="preserve"> pasākumus inovāciju plaisas mazināšanai. </w:t>
      </w:r>
    </w:p>
    <w:p w:rsidR="009E5C71" w:rsidP="009E5C71" w:rsidRDefault="00C43449" w14:paraId="5697FB74" w14:textId="77777777">
      <w:pPr>
        <w:spacing w:after="120"/>
        <w:jc w:val="both"/>
      </w:pPr>
      <w:r w:rsidRPr="00B14ADD">
        <w:t>ERA forumā un tā darba grupās ir jāpievērš pastiprināta uzmanība mobilitātei un turpmākai intelektuālā darbaspēka aizplūšanai un citiem pasākumiem, ar tiešu ietekmi uz inovācijas plaisas samazināšanu.</w:t>
      </w:r>
      <w:r w:rsidRPr="009E5C71" w:rsidR="009E5C71">
        <w:t xml:space="preserve"> </w:t>
      </w:r>
    </w:p>
    <w:p w:rsidRPr="00B14ADD" w:rsidR="009E5C71" w:rsidP="009E5C71" w:rsidRDefault="009E5C71" w14:paraId="075686DA" w14:textId="130A3A85">
      <w:pPr>
        <w:spacing w:after="120"/>
        <w:jc w:val="both"/>
      </w:pPr>
      <w:r>
        <w:t xml:space="preserve">Latvija ir </w:t>
      </w:r>
      <w:r w:rsidR="001B29FC">
        <w:t>uzskata, ka attiecībā par trešo valstu iesaisti – primāri ERA pārvaldē iesaistāmas ir Apvārsnis Eiropa asociētās valstis.</w:t>
      </w:r>
    </w:p>
    <w:p w:rsidRPr="00B14ADD" w:rsidR="00B14ADD" w:rsidP="00E10C16" w:rsidRDefault="00B14ADD" w14:paraId="77D7A903" w14:textId="277BD419">
      <w:pPr>
        <w:spacing w:after="720"/>
        <w:jc w:val="both"/>
      </w:pPr>
    </w:p>
    <w:p w:rsidRPr="00B14ADD" w:rsidR="009756A3" w:rsidP="00E10C16" w:rsidRDefault="00A01667" w14:paraId="0704B235" w14:textId="277BD419">
      <w:pPr>
        <w:spacing w:after="240"/>
        <w:jc w:val="both"/>
        <w:rPr>
          <w:b/>
          <w:color w:val="000000"/>
        </w:rPr>
      </w:pPr>
      <w:r w:rsidRPr="00B14ADD">
        <w:rPr>
          <w:b/>
          <w:color w:val="000000"/>
        </w:rPr>
        <w:t>Latvijas delegācija:</w:t>
      </w:r>
    </w:p>
    <w:p w:rsidRPr="00B14ADD" w:rsidR="009756A3" w:rsidP="00E10C16" w:rsidRDefault="00A01667" w14:paraId="0704B236" w14:textId="32C46B03">
      <w:pPr>
        <w:spacing w:after="120"/>
        <w:ind w:left="2835" w:hanging="2835"/>
        <w:jc w:val="both"/>
        <w:rPr>
          <w:color w:val="000000"/>
        </w:rPr>
      </w:pPr>
      <w:r w:rsidRPr="00B14ADD">
        <w:rPr>
          <w:color w:val="000000"/>
        </w:rPr>
        <w:t xml:space="preserve">Delegācijas vadītāja: </w:t>
      </w:r>
      <w:r w:rsidRPr="00B14ADD">
        <w:rPr>
          <w:color w:val="000000"/>
        </w:rPr>
        <w:tab/>
      </w:r>
      <w:r w:rsidRPr="00B14ADD" w:rsidR="00C43449">
        <w:rPr>
          <w:b/>
          <w:color w:val="000000"/>
        </w:rPr>
        <w:t>Anita Muižniece</w:t>
      </w:r>
      <w:r w:rsidRPr="00B14ADD" w:rsidR="00E82D51">
        <w:rPr>
          <w:b/>
          <w:color w:val="000000"/>
        </w:rPr>
        <w:t xml:space="preserve">, </w:t>
      </w:r>
      <w:r w:rsidRPr="00B14ADD" w:rsidR="008E2FB8">
        <w:rPr>
          <w:color w:val="000000"/>
        </w:rPr>
        <w:t>Izglītības un zinātnes ministre</w:t>
      </w:r>
    </w:p>
    <w:p w:rsidRPr="00B14ADD" w:rsidR="009756A3" w:rsidP="00D81970" w:rsidRDefault="00A01667" w14:paraId="0704B237" w14:textId="77777777">
      <w:pPr>
        <w:ind w:left="2835" w:hanging="2835"/>
        <w:jc w:val="both"/>
        <w:rPr>
          <w:color w:val="000000"/>
        </w:rPr>
      </w:pPr>
      <w:r w:rsidRPr="00B14ADD">
        <w:rPr>
          <w:color w:val="000000"/>
        </w:rPr>
        <w:t xml:space="preserve">Delegācijas dalībnieki: </w:t>
      </w:r>
      <w:r w:rsidRPr="00B14ADD">
        <w:rPr>
          <w:color w:val="000000"/>
        </w:rPr>
        <w:tab/>
      </w:r>
      <w:r w:rsidRPr="00B14ADD">
        <w:rPr>
          <w:b/>
          <w:color w:val="000000"/>
        </w:rPr>
        <w:t>Dmitrijs Stepanovs</w:t>
      </w:r>
      <w:r w:rsidRPr="00B14ADD">
        <w:rPr>
          <w:color w:val="000000"/>
        </w:rPr>
        <w:t>, Izglītības un zinātnes ministrijas valsts sekretāra vietnieks – Augstākās izglītības, zinātnes un inovāciju departamenta direktors</w:t>
      </w:r>
    </w:p>
    <w:p w:rsidRPr="00B14ADD" w:rsidR="009756A3" w:rsidP="00E10C16" w:rsidRDefault="00A01667" w14:paraId="0704B238" w14:textId="77777777">
      <w:pPr>
        <w:spacing w:after="480"/>
        <w:ind w:left="2835" w:hanging="2835"/>
        <w:jc w:val="both"/>
        <w:rPr>
          <w:color w:val="000000"/>
        </w:rPr>
      </w:pPr>
      <w:r w:rsidRPr="00B14ADD">
        <w:rPr>
          <w:color w:val="000000"/>
        </w:rPr>
        <w:tab/>
      </w:r>
      <w:r w:rsidRPr="00B14ADD">
        <w:rPr>
          <w:b/>
          <w:color w:val="000000"/>
        </w:rPr>
        <w:t>Lauma Sīka</w:t>
      </w:r>
      <w:r w:rsidRPr="00B14ADD">
        <w:rPr>
          <w:color w:val="000000"/>
        </w:rPr>
        <w:t>, Izglītības un zinātnes ministrijas nozares padomniece (zinātnes un kosmosa jautājumi)</w:t>
      </w:r>
    </w:p>
    <w:p w:rsidRPr="00B14ADD" w:rsidR="009756A3" w:rsidP="00E10C16" w:rsidRDefault="00A01667" w14:paraId="0704B23B" w14:textId="77777777">
      <w:pPr>
        <w:spacing w:after="240"/>
        <w:ind w:left="7797" w:hanging="7797"/>
        <w:jc w:val="both"/>
        <w:rPr>
          <w:sz w:val="26"/>
          <w:szCs w:val="26"/>
        </w:rPr>
      </w:pPr>
      <w:r w:rsidRPr="00B14ADD">
        <w:rPr>
          <w:sz w:val="26"/>
          <w:szCs w:val="26"/>
        </w:rPr>
        <w:t>Izglītības un zinātnes ministre</w:t>
      </w:r>
      <w:r w:rsidRPr="00B14ADD">
        <w:rPr>
          <w:sz w:val="26"/>
          <w:szCs w:val="26"/>
        </w:rPr>
        <w:tab/>
      </w:r>
      <w:r w:rsidRPr="00B14ADD" w:rsidR="00C43449">
        <w:rPr>
          <w:sz w:val="26"/>
          <w:szCs w:val="26"/>
        </w:rPr>
        <w:t>Anita Muižniece</w:t>
      </w:r>
    </w:p>
    <w:p w:rsidRPr="00B14ADD" w:rsidR="009756A3" w:rsidP="00D81970" w:rsidRDefault="00A01667" w14:paraId="0704B23D" w14:textId="77777777">
      <w:pPr>
        <w:pBdr>
          <w:top w:val="nil"/>
          <w:left w:val="nil"/>
          <w:bottom w:val="nil"/>
          <w:right w:val="nil"/>
          <w:between w:val="nil"/>
        </w:pBdr>
        <w:rPr>
          <w:color w:val="000000"/>
          <w:sz w:val="26"/>
          <w:szCs w:val="26"/>
        </w:rPr>
      </w:pPr>
      <w:r w:rsidRPr="00B14ADD">
        <w:rPr>
          <w:color w:val="000000"/>
          <w:sz w:val="26"/>
          <w:szCs w:val="26"/>
        </w:rPr>
        <w:t xml:space="preserve">Vīza: </w:t>
      </w:r>
    </w:p>
    <w:p w:rsidRPr="00B14ADD" w:rsidR="009756A3" w:rsidP="00E10C16" w:rsidRDefault="0068081A" w14:paraId="0704B23E" w14:textId="77777777">
      <w:pPr>
        <w:pBdr>
          <w:top w:val="nil"/>
          <w:left w:val="nil"/>
          <w:bottom w:val="nil"/>
          <w:right w:val="nil"/>
          <w:between w:val="nil"/>
        </w:pBdr>
        <w:spacing w:after="480"/>
        <w:ind w:left="8364" w:hanging="8364"/>
        <w:jc w:val="both"/>
        <w:rPr>
          <w:color w:val="000000"/>
          <w:sz w:val="26"/>
          <w:szCs w:val="26"/>
        </w:rPr>
      </w:pPr>
      <w:r w:rsidRPr="00B14ADD">
        <w:rPr>
          <w:color w:val="000000"/>
          <w:sz w:val="26"/>
          <w:szCs w:val="26"/>
        </w:rPr>
        <w:t>Valsts sekretāre</w:t>
      </w:r>
      <w:r w:rsidRPr="00B14ADD" w:rsidR="00C43449">
        <w:rPr>
          <w:color w:val="000000"/>
          <w:sz w:val="26"/>
          <w:szCs w:val="26"/>
        </w:rPr>
        <w:tab/>
      </w:r>
      <w:r w:rsidRPr="00B14ADD">
        <w:rPr>
          <w:color w:val="000000"/>
          <w:sz w:val="26"/>
          <w:szCs w:val="26"/>
        </w:rPr>
        <w:t>Līga Lejiņa</w:t>
      </w:r>
    </w:p>
    <w:p w:rsidRPr="00B14ADD" w:rsidR="009756A3" w:rsidRDefault="00CA3612" w14:paraId="0704B240" w14:textId="77777777">
      <w:pPr>
        <w:pBdr>
          <w:top w:val="nil"/>
          <w:left w:val="nil"/>
          <w:bottom w:val="nil"/>
          <w:right w:val="nil"/>
          <w:between w:val="nil"/>
        </w:pBdr>
        <w:jc w:val="both"/>
        <w:rPr>
          <w:color w:val="000000"/>
          <w:sz w:val="20"/>
          <w:szCs w:val="20"/>
          <w:u w:val="single"/>
        </w:rPr>
      </w:pPr>
      <w:r w:rsidRPr="00B14ADD">
        <w:rPr>
          <w:color w:val="000000"/>
          <w:sz w:val="20"/>
          <w:szCs w:val="20"/>
        </w:rPr>
        <w:t xml:space="preserve">Paiders, 67047936, </w:t>
      </w:r>
      <w:hyperlink w:history="true" r:id="rId7">
        <w:r w:rsidRPr="00B14ADD" w:rsidR="009465E7">
          <w:rPr>
            <w:rStyle w:val="Hyperlink"/>
            <w:sz w:val="20"/>
            <w:szCs w:val="20"/>
          </w:rPr>
          <w:t>Janis.Paiders@izm.gov.lv</w:t>
        </w:r>
      </w:hyperlink>
    </w:p>
    <w:p w:rsidRPr="00B14ADD" w:rsidR="00CA3612" w:rsidRDefault="00CA3612" w14:paraId="0704B241" w14:textId="77777777">
      <w:pPr>
        <w:pBdr>
          <w:top w:val="nil"/>
          <w:left w:val="nil"/>
          <w:bottom w:val="nil"/>
          <w:right w:val="nil"/>
          <w:between w:val="nil"/>
        </w:pBdr>
        <w:jc w:val="both"/>
        <w:rPr>
          <w:color w:val="000000"/>
          <w:sz w:val="18"/>
          <w:szCs w:val="18"/>
        </w:rPr>
      </w:pPr>
      <w:r w:rsidRPr="00B14ADD">
        <w:rPr>
          <w:color w:val="000000"/>
          <w:sz w:val="20"/>
          <w:szCs w:val="20"/>
        </w:rPr>
        <w:t xml:space="preserve">Sīka, </w:t>
      </w:r>
      <w:hyperlink w:history="true" r:id="rId8">
        <w:r w:rsidRPr="00B14ADD">
          <w:rPr>
            <w:rStyle w:val="Hyperlink"/>
            <w:sz w:val="20"/>
            <w:szCs w:val="20"/>
          </w:rPr>
          <w:t>Lauma.Sika@mfa.gov.lv</w:t>
        </w:r>
      </w:hyperlink>
      <w:r w:rsidRPr="00B14ADD">
        <w:rPr>
          <w:color w:val="000000"/>
          <w:sz w:val="18"/>
          <w:szCs w:val="18"/>
        </w:rPr>
        <w:t xml:space="preserve"> </w:t>
      </w:r>
    </w:p>
    <w:sectPr w:rsidRPr="00B14ADD" w:rsidR="00CA3612" w:rsidSect="00E10C16">
      <w:headerReference w:type="default" r:id="rId9"/>
      <w:footerReference w:type="default" r:id="rId10"/>
      <w:footerReference w:type="first" r:id="rId11"/>
      <w:pgSz w:w="11906" w:h="16838"/>
      <w:pgMar w:top="1134" w:right="851" w:bottom="851" w:left="1418" w:header="454" w:footer="306"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03C9A7" w14:textId="77777777" w:rsidR="0016625B" w:rsidRDefault="0016625B">
      <w:r>
        <w:separator/>
      </w:r>
    </w:p>
  </w:endnote>
  <w:endnote w:type="continuationSeparator" w:id="0">
    <w:p w14:paraId="5529BF3F" w14:textId="77777777" w:rsidR="0016625B" w:rsidRDefault="001662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eorgia">
    <w:panose1 w:val="02040502050405020303"/>
    <w:charset w:val="00"/>
    <w:family w:val="roman"/>
    <w:pitch w:val="variable"/>
    <w:sig w:usb0="00000287" w:usb1="00000000" w:usb2="00000000" w:usb3="00000000" w:csb0="0000009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4B247" w14:textId="00C130EA" w:rsidR="00165BB1" w:rsidRDefault="001F03B7">
    <w:pPr>
      <w:pBdr>
        <w:top w:val="nil"/>
        <w:left w:val="nil"/>
        <w:bottom w:val="nil"/>
        <w:right w:val="nil"/>
        <w:between w:val="nil"/>
      </w:pBdr>
      <w:tabs>
        <w:tab w:val="center" w:pos="4153"/>
        <w:tab w:val="right" w:pos="8306"/>
      </w:tabs>
      <w:jc w:val="both"/>
      <w:rPr>
        <w:color w:val="000000"/>
        <w:sz w:val="20"/>
        <w:szCs w:val="20"/>
      </w:rPr>
    </w:pPr>
    <w:r>
      <w:rPr>
        <w:color w:val="000000"/>
        <w:sz w:val="20"/>
        <w:szCs w:val="20"/>
      </w:rPr>
      <w:t>IZMzin_</w:t>
    </w:r>
    <w:r w:rsidR="00F43E6B">
      <w:rPr>
        <w:color w:val="000000"/>
        <w:sz w:val="20"/>
        <w:szCs w:val="20"/>
      </w:rPr>
      <w:t>20</w:t>
    </w:r>
    <w:r>
      <w:rPr>
        <w:color w:val="000000"/>
        <w:sz w:val="20"/>
        <w:szCs w:val="20"/>
      </w:rPr>
      <w:t>0</w:t>
    </w:r>
    <w:r w:rsidR="00F43E6B">
      <w:rPr>
        <w:color w:val="000000"/>
        <w:sz w:val="20"/>
        <w:szCs w:val="20"/>
      </w:rPr>
      <w:t>921</w:t>
    </w:r>
    <w:r w:rsidR="00165BB1">
      <w:rPr>
        <w:color w:val="000000"/>
        <w:sz w:val="20"/>
        <w:szCs w:val="20"/>
      </w:rPr>
      <w:t>_</w:t>
    </w:r>
    <w:r w:rsidR="00F43E6B">
      <w:rPr>
        <w:color w:val="000000"/>
        <w:sz w:val="20"/>
        <w:szCs w:val="20"/>
      </w:rPr>
      <w:t>COMPET_</w:t>
    </w:r>
    <w:r w:rsidR="00165BB1">
      <w:rPr>
        <w:color w:val="000000"/>
        <w:sz w:val="20"/>
        <w:szCs w:val="20"/>
      </w:rPr>
      <w:t xml:space="preserve">zinatne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4B249" w14:textId="556C7829" w:rsidR="00165BB1" w:rsidRDefault="00CC77EF" w:rsidP="00E10C16">
    <w:pPr>
      <w:pBdr>
        <w:top w:val="nil"/>
        <w:left w:val="nil"/>
        <w:bottom w:val="nil"/>
        <w:right w:val="nil"/>
        <w:between w:val="nil"/>
      </w:pBdr>
      <w:tabs>
        <w:tab w:val="center" w:pos="4153"/>
        <w:tab w:val="right" w:pos="8306"/>
      </w:tabs>
      <w:jc w:val="both"/>
      <w:rPr>
        <w:color w:val="000000"/>
        <w:sz w:val="20"/>
        <w:szCs w:val="20"/>
      </w:rPr>
    </w:pPr>
    <w:r>
      <w:rPr>
        <w:color w:val="000000"/>
        <w:sz w:val="20"/>
        <w:szCs w:val="20"/>
      </w:rPr>
      <w:t>IZMzin_1709</w:t>
    </w:r>
    <w:r w:rsidR="00C00E78">
      <w:rPr>
        <w:color w:val="000000"/>
        <w:sz w:val="20"/>
        <w:szCs w:val="20"/>
      </w:rPr>
      <w:t xml:space="preserve">21_Nef_V_zinatne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F789E" w14:textId="77777777" w:rsidR="0016625B" w:rsidRDefault="0016625B">
      <w:r>
        <w:separator/>
      </w:r>
    </w:p>
  </w:footnote>
  <w:footnote w:type="continuationSeparator" w:id="0">
    <w:p w14:paraId="4801CB1B" w14:textId="77777777" w:rsidR="0016625B" w:rsidRDefault="001662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4B246" w14:textId="77777777" w:rsidR="00165BB1" w:rsidRDefault="00165BB1">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1B29FC">
      <w:rPr>
        <w:noProof/>
        <w:color w:val="000000"/>
        <w:sz w:val="20"/>
        <w:szCs w:val="20"/>
      </w:rPr>
      <w:t>2</w:t>
    </w:r>
    <w:r>
      <w:rPr>
        <w:color w:val="000000"/>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D961BF"/>
    <w:multiLevelType w:val="multilevel"/>
    <w:tmpl w:val="3F540642"/>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1" w15:restartNumberingAfterBreak="0">
    <w:nsid w:val="19520940"/>
    <w:multiLevelType w:val="hybridMultilevel"/>
    <w:tmpl w:val="18C8EF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B9C3FAD"/>
    <w:multiLevelType w:val="hybridMultilevel"/>
    <w:tmpl w:val="9EACAE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894342E"/>
    <w:multiLevelType w:val="hybridMultilevel"/>
    <w:tmpl w:val="FD343D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rU0NDezMLEwNTdQ0lEKTi0uzszPAykwrAUABc1X7ywAAAA="/>
  </w:docVars>
  <w:rsids>
    <w:rsidRoot w:val="009756A3"/>
    <w:rsid w:val="0000478E"/>
    <w:rsid w:val="0010360D"/>
    <w:rsid w:val="00131343"/>
    <w:rsid w:val="00165BB1"/>
    <w:rsid w:val="0016625B"/>
    <w:rsid w:val="001B29FC"/>
    <w:rsid w:val="001F03B7"/>
    <w:rsid w:val="002066F2"/>
    <w:rsid w:val="0021558F"/>
    <w:rsid w:val="00217429"/>
    <w:rsid w:val="00223860"/>
    <w:rsid w:val="002B1863"/>
    <w:rsid w:val="002C6CA1"/>
    <w:rsid w:val="002E2E0F"/>
    <w:rsid w:val="002F14C8"/>
    <w:rsid w:val="00333A9D"/>
    <w:rsid w:val="00351E51"/>
    <w:rsid w:val="003924B2"/>
    <w:rsid w:val="004319C9"/>
    <w:rsid w:val="00434FB6"/>
    <w:rsid w:val="00450B9A"/>
    <w:rsid w:val="004D7D37"/>
    <w:rsid w:val="004E1041"/>
    <w:rsid w:val="004E49D9"/>
    <w:rsid w:val="00522DC9"/>
    <w:rsid w:val="00525204"/>
    <w:rsid w:val="005842EA"/>
    <w:rsid w:val="005A174F"/>
    <w:rsid w:val="005F18BC"/>
    <w:rsid w:val="0068081A"/>
    <w:rsid w:val="006B1BDA"/>
    <w:rsid w:val="006F2BF3"/>
    <w:rsid w:val="0075210F"/>
    <w:rsid w:val="0078528B"/>
    <w:rsid w:val="007A37D6"/>
    <w:rsid w:val="007B2915"/>
    <w:rsid w:val="008404FC"/>
    <w:rsid w:val="008617AB"/>
    <w:rsid w:val="00895C1B"/>
    <w:rsid w:val="008C706F"/>
    <w:rsid w:val="008E2FB8"/>
    <w:rsid w:val="00924975"/>
    <w:rsid w:val="009463D8"/>
    <w:rsid w:val="009465E7"/>
    <w:rsid w:val="0096279F"/>
    <w:rsid w:val="009756A3"/>
    <w:rsid w:val="009A043E"/>
    <w:rsid w:val="009C3222"/>
    <w:rsid w:val="009D60BA"/>
    <w:rsid w:val="009E143D"/>
    <w:rsid w:val="009E5C71"/>
    <w:rsid w:val="00A01667"/>
    <w:rsid w:val="00A85954"/>
    <w:rsid w:val="00B14ADD"/>
    <w:rsid w:val="00B2097A"/>
    <w:rsid w:val="00C00E78"/>
    <w:rsid w:val="00C32AEA"/>
    <w:rsid w:val="00C43449"/>
    <w:rsid w:val="00C51684"/>
    <w:rsid w:val="00CA3612"/>
    <w:rsid w:val="00CC77EF"/>
    <w:rsid w:val="00CD22F5"/>
    <w:rsid w:val="00D01ED3"/>
    <w:rsid w:val="00D6246A"/>
    <w:rsid w:val="00D65DB0"/>
    <w:rsid w:val="00D67787"/>
    <w:rsid w:val="00D81970"/>
    <w:rsid w:val="00E10C16"/>
    <w:rsid w:val="00E82D51"/>
    <w:rsid w:val="00EB3834"/>
    <w:rsid w:val="00F06478"/>
    <w:rsid w:val="00F27D9F"/>
    <w:rsid w:val="00F43E6B"/>
    <w:rsid w:val="00F62183"/>
    <w:rsid w:val="00FC11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D65DB0"/>
    <w:pPr>
      <w:ind w:left="720"/>
      <w:contextualSpacing/>
    </w:pPr>
  </w:style>
  <w:style w:type="character" w:styleId="Hyperlink">
    <w:name w:val="Hyperlink"/>
    <w:basedOn w:val="DefaultParagraphFont"/>
    <w:uiPriority w:val="99"/>
    <w:unhideWhenUsed/>
    <w:rsid w:val="00CA3612"/>
    <w:rPr>
      <w:color w:val="0000FF" w:themeColor="hyperlink"/>
      <w:u w:val="single"/>
    </w:rPr>
  </w:style>
  <w:style w:type="paragraph" w:styleId="Header">
    <w:name w:val="header"/>
    <w:basedOn w:val="Normal"/>
    <w:link w:val="HeaderChar"/>
    <w:uiPriority w:val="99"/>
    <w:unhideWhenUsed/>
    <w:rsid w:val="00C00E78"/>
    <w:pPr>
      <w:tabs>
        <w:tab w:val="center" w:pos="4320"/>
        <w:tab w:val="right" w:pos="8640"/>
      </w:tabs>
    </w:pPr>
  </w:style>
  <w:style w:type="character" w:customStyle="1" w:styleId="HeaderChar">
    <w:name w:val="Header Char"/>
    <w:basedOn w:val="DefaultParagraphFont"/>
    <w:link w:val="Header"/>
    <w:uiPriority w:val="99"/>
    <w:rsid w:val="00C00E78"/>
  </w:style>
  <w:style w:type="paragraph" w:styleId="Footer">
    <w:name w:val="footer"/>
    <w:basedOn w:val="Normal"/>
    <w:link w:val="FooterChar"/>
    <w:uiPriority w:val="99"/>
    <w:unhideWhenUsed/>
    <w:rsid w:val="00C00E78"/>
    <w:pPr>
      <w:tabs>
        <w:tab w:val="center" w:pos="4320"/>
        <w:tab w:val="right" w:pos="8640"/>
      </w:tabs>
    </w:pPr>
  </w:style>
  <w:style w:type="character" w:customStyle="1" w:styleId="FooterChar">
    <w:name w:val="Footer Char"/>
    <w:basedOn w:val="DefaultParagraphFont"/>
    <w:link w:val="Footer"/>
    <w:uiPriority w:val="99"/>
    <w:rsid w:val="00C00E78"/>
  </w:style>
  <w:style w:type="character" w:styleId="CommentReference">
    <w:name w:val="annotation reference"/>
    <w:basedOn w:val="DefaultParagraphFont"/>
    <w:uiPriority w:val="99"/>
    <w:semiHidden/>
    <w:unhideWhenUsed/>
    <w:rsid w:val="004319C9"/>
    <w:rPr>
      <w:sz w:val="16"/>
      <w:szCs w:val="16"/>
    </w:rPr>
  </w:style>
  <w:style w:type="paragraph" w:styleId="CommentText">
    <w:name w:val="annotation text"/>
    <w:basedOn w:val="Normal"/>
    <w:link w:val="CommentTextChar"/>
    <w:uiPriority w:val="99"/>
    <w:semiHidden/>
    <w:unhideWhenUsed/>
    <w:rsid w:val="004319C9"/>
    <w:rPr>
      <w:sz w:val="20"/>
      <w:szCs w:val="20"/>
    </w:rPr>
  </w:style>
  <w:style w:type="character" w:customStyle="1" w:styleId="CommentTextChar">
    <w:name w:val="Comment Text Char"/>
    <w:basedOn w:val="DefaultParagraphFont"/>
    <w:link w:val="CommentText"/>
    <w:uiPriority w:val="99"/>
    <w:semiHidden/>
    <w:rsid w:val="004319C9"/>
    <w:rPr>
      <w:sz w:val="20"/>
      <w:szCs w:val="20"/>
    </w:rPr>
  </w:style>
  <w:style w:type="paragraph" w:styleId="CommentSubject">
    <w:name w:val="annotation subject"/>
    <w:basedOn w:val="CommentText"/>
    <w:next w:val="CommentText"/>
    <w:link w:val="CommentSubjectChar"/>
    <w:uiPriority w:val="99"/>
    <w:semiHidden/>
    <w:unhideWhenUsed/>
    <w:rsid w:val="004319C9"/>
    <w:rPr>
      <w:b/>
      <w:bCs/>
    </w:rPr>
  </w:style>
  <w:style w:type="character" w:customStyle="1" w:styleId="CommentSubjectChar">
    <w:name w:val="Comment Subject Char"/>
    <w:basedOn w:val="CommentTextChar"/>
    <w:link w:val="CommentSubject"/>
    <w:uiPriority w:val="99"/>
    <w:semiHidden/>
    <w:rsid w:val="004319C9"/>
    <w:rPr>
      <w:b/>
      <w:bCs/>
      <w:sz w:val="20"/>
      <w:szCs w:val="20"/>
    </w:rPr>
  </w:style>
  <w:style w:type="paragraph" w:styleId="BalloonText">
    <w:name w:val="Balloon Text"/>
    <w:basedOn w:val="Normal"/>
    <w:link w:val="BalloonTextChar"/>
    <w:uiPriority w:val="99"/>
    <w:semiHidden/>
    <w:unhideWhenUsed/>
    <w:rsid w:val="004319C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9C9"/>
    <w:rPr>
      <w:rFonts w:ascii="Segoe UI" w:hAnsi="Segoe UI" w:cs="Segoe UI"/>
      <w:sz w:val="18"/>
      <w:szCs w:val="18"/>
    </w:rPr>
  </w:style>
  <w:style w:type="paragraph" w:customStyle="1" w:styleId="Default">
    <w:name w:val="Default"/>
    <w:rsid w:val="00B14ADD"/>
    <w:pPr>
      <w:autoSpaceDE w:val="0"/>
      <w:autoSpaceDN w:val="0"/>
      <w:adjustRightInd w:val="0"/>
    </w:pPr>
    <w:rPr>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5406122">
      <w:bodyDiv w:val="1"/>
      <w:marLeft w:val="0"/>
      <w:marRight w:val="0"/>
      <w:marTop w:val="0"/>
      <w:marBottom w:val="0"/>
      <w:divBdr>
        <w:top w:val="none" w:sz="0" w:space="0" w:color="auto"/>
        <w:left w:val="none" w:sz="0" w:space="0" w:color="auto"/>
        <w:bottom w:val="none" w:sz="0" w:space="0" w:color="auto"/>
        <w:right w:val="none" w:sz="0" w:space="0" w:color="auto"/>
      </w:divBdr>
    </w:div>
    <w:div w:id="209270322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
    <Relationship TargetMode="External" Target="mailto:Lauma.Sika@mfa.gov.lv" Type="http://schemas.openxmlformats.org/officeDocument/2006/relationships/hyperlink" Id="rId8"/>
    <Relationship Target="theme/theme1.xml" Type="http://schemas.openxmlformats.org/officeDocument/2006/relationships/theme" Id="rId13"/>
    <Relationship Target="settings.xml" Type="http://schemas.openxmlformats.org/officeDocument/2006/relationships/settings" Id="rId3"/>
    <Relationship TargetMode="External" Target="mailto:Janis.Paiders@izm.gov.lv" Type="http://schemas.openxmlformats.org/officeDocument/2006/relationships/hyperlink" Id="rId7"/>
    <Relationship Target="fontTable.xml" Type="http://schemas.openxmlformats.org/officeDocument/2006/relationships/fontTable" Id="rId12"/>
    <Relationship Target="styles.xml" Type="http://schemas.openxmlformats.org/officeDocument/2006/relationships/styles" Id="rId2"/>
    <Relationship Target="numbering.xml" Type="http://schemas.openxmlformats.org/officeDocument/2006/relationships/numbering" Id="rId1"/>
    <Relationship Target="endnotes.xml" Type="http://schemas.openxmlformats.org/officeDocument/2006/relationships/endnotes" Id="rId6"/>
    <Relationship Target="footer2.xml" Type="http://schemas.openxmlformats.org/officeDocument/2006/relationships/footer" Id="rId11"/>
    <Relationship Target="footnotes.xml" Type="http://schemas.openxmlformats.org/officeDocument/2006/relationships/footnotes" Id="rId5"/>
    <Relationship Target="footer1.xml" Type="http://schemas.openxmlformats.org/officeDocument/2006/relationships/footer" Id="rId10"/>
    <Relationship Target="webSettings.xml" Type="http://schemas.openxmlformats.org/officeDocument/2006/relationships/web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910</Words>
  <Characters>5192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Lietotajs</dc:creator>
  <cp:lastModifiedBy>Microsoft Office User</cp:lastModifiedBy>
  <cp:revision>2</cp:revision>
  <dcterms:created xsi:type="dcterms:W3CDTF">2021-09-20T11:40:00Z</dcterms:created>
  <dcterms:modified xsi:type="dcterms:W3CDTF">2021-09-20T11:40:00Z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CesvisMeetingDate">
    <vt:lpwstr>2021-09-28</vt:lpwstr>
  </property>
  <property fmtid="{D5CDD505-2E9C-101B-9397-08002B2CF9AE}" pid="3" name="DISCesvisAdditionalMakers">
    <vt:lpwstr> Dace Deinate</vt:lpwstr>
  </property>
  <property fmtid="{D5CDD505-2E9C-101B-9397-08002B2CF9AE}" pid="4" name="DIScgiUrl">
    <vt:lpwstr>https://lim.esvis.gov.lv/cs/idcplg</vt:lpwstr>
  </property>
  <property fmtid="{D5CDD505-2E9C-101B-9397-08002B2CF9AE}" pid="5" name="DISdDocName">
    <vt:lpwstr>L282926</vt:lpwstr>
  </property>
  <property fmtid="{D5CDD505-2E9C-101B-9397-08002B2CF9AE}" pid="6" name="DISCesvisSigner">
    <vt:lpwstr> Anita Muižniece</vt:lpwstr>
  </property>
  <property fmtid="{D5CDD505-2E9C-101B-9397-08002B2CF9AE}" pid="7" name="DISTaskPaneUrl">
    <vt:lpwstr>https://lim.esvis.gov.lv/cs/idcplg?ClientControlled=DocMan&amp;coreContentOnly=1&amp;WebdavRequest=1&amp;IdcService=DOC_INFO&amp;dID=365131</vt:lpwstr>
  </property>
  <property fmtid="{D5CDD505-2E9C-101B-9397-08002B2CF9AE}" pid="8" name="DISCesvisSafetyLevel">
    <vt:lpwstr>Ierobežotas pieejamības</vt:lpwstr>
  </property>
  <property fmtid="{D5CDD505-2E9C-101B-9397-08002B2CF9AE}" pid="9" name="DISCesvisTitle">
    <vt:lpwstr>Informatīvais ziņojums “Par Eiropas Savienības Konkurētspējas ministru padomes  2021. gada 28. septembra sanāksmē izskatāmajiem jautājumiem”</vt:lpwstr>
  </property>
  <property fmtid="{D5CDD505-2E9C-101B-9397-08002B2CF9AE}" pid="10" name="DISCesvisMinistryOfMinister">
    <vt:lpwstr>wwTemplateNP_MinistryOfMinister(Izglītības un zinātnes,)</vt:lpwstr>
  </property>
  <property fmtid="{D5CDD505-2E9C-101B-9397-08002B2CF9AE}" pid="11" name="DISCesvisAuthor">
    <vt:lpwstr>Izglītības un zinātnes ministrija</vt:lpwstr>
  </property>
  <property fmtid="{D5CDD505-2E9C-101B-9397-08002B2CF9AE}" pid="12" name="DISCesvisMainMaker">
    <vt:lpwstr> Dace Deinate</vt:lpwstr>
  </property>
  <property fmtid="{D5CDD505-2E9C-101B-9397-08002B2CF9AE}" pid="13" name="DISidcName">
    <vt:lpwstr>1020404016200</vt:lpwstr>
  </property>
  <property fmtid="{D5CDD505-2E9C-101B-9397-08002B2CF9AE}" pid="14" name="DISProperties">
    <vt:lpwstr>DISCesvisMeetingDate,DISCesvisAdditionalMakers,DIScgiUrl,DISdDocName,DISCesvisAdditionalTutors,DISCesvisSigner,DISCesvisSafetyLevel,DISTaskPaneUrl,DISCesvisTitle,DISCesvisMinistryOfMinister,DISCesvisAuthor,DISCesvisMainMaker,DISCesvisAdditionalTutorsMail,DISCesvisAdditionalTutorsPhone,DISidcName,DISCesvisDescription,DISCesvisAdditionalMakersMail,DISdUser,DISCesvisOrgApprovers,DISdID</vt:lpwstr>
  </property>
  <property fmtid="{D5CDD505-2E9C-101B-9397-08002B2CF9AE}" pid="15" name="DISCesvisDescription">
    <vt:lpwstr>
</vt:lpwstr>
  </property>
  <property fmtid="{D5CDD505-2E9C-101B-9397-08002B2CF9AE}" pid="16" name="DISCesvisAdditionalMakersMail">
    <vt:lpwstr>dace.deinate@izm.gov.lv</vt:lpwstr>
  </property>
  <property fmtid="{D5CDD505-2E9C-101B-9397-08002B2CF9AE}" pid="17" name="DISdUser">
    <vt:lpwstr>weblogic</vt:lpwstr>
  </property>
  <property fmtid="{D5CDD505-2E9C-101B-9397-08002B2CF9AE}" pid="18" name="DISdID">
    <vt:lpwstr>365131</vt:lpwstr>
  </property>
  <property fmtid="{D5CDD505-2E9C-101B-9397-08002B2CF9AE}" pid="19" name="DISCesvisAdditionalTutors">
    <vt:lpwstr>Departamenta direktora vietniece Anita Vahere-Abražune, vecākais referents Jānis Paiders,  Dace Deinate</vt:lpwstr>
  </property>
  <property fmtid="{D5CDD505-2E9C-101B-9397-08002B2CF9AE}" pid="20" name="DISCesvisAdditionalTutorsMail">
    <vt:lpwstr>anita.vahere@izm.gov.lv, janis.paiders@izm.gov.lv, dace.deinate@izm.gov.lv</vt:lpwstr>
  </property>
  <property fmtid="{D5CDD505-2E9C-101B-9397-08002B2CF9AE}" pid="21" name="DISCesvisAdditionalTutorsPhone">
    <vt:lpwstr>67047828, 67047936</vt:lpwstr>
  </property>
  <property fmtid="{D5CDD505-2E9C-101B-9397-08002B2CF9AE}" pid="22" name="DISCesvisOrgApprovers">
    <vt:lpwstr>Ārlietu ministrija, Ekonomikas ministrija</vt:lpwstr>
  </property>
</Properties>
</file>