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3300F" w:rsidR="00AD3DC5" w:rsidP="000C34E3" w:rsidRDefault="00DF47F0" w14:paraId="0556C19C" w14:textId="33E62470">
      <w:pPr>
        <w:spacing w:line="240" w:lineRule="auto"/>
        <w:jc w:val="center"/>
        <w15:collapsed w:val="false"/>
        <w:rPr>
          <w:b/>
          <w:sz w:val="26"/>
          <w:szCs w:val="26"/>
        </w:rPr>
      </w:pPr>
      <w:r w:rsidRPr="00A3300F">
        <w:rPr>
          <w:b/>
          <w:sz w:val="26"/>
          <w:szCs w:val="26"/>
        </w:rPr>
        <w:t>Informatīvais ziņojums</w:t>
      </w:r>
      <w:r w:rsidRPr="00A3300F" w:rsidR="001F507C">
        <w:rPr>
          <w:b/>
          <w:sz w:val="26"/>
          <w:szCs w:val="26"/>
        </w:rPr>
        <w:t xml:space="preserve"> par</w:t>
      </w:r>
      <w:r w:rsidR="00D329CF">
        <w:rPr>
          <w:b/>
          <w:sz w:val="26"/>
          <w:szCs w:val="26"/>
        </w:rPr>
        <w:t>:</w:t>
      </w:r>
    </w:p>
    <w:p w:rsidR="008150E7" w:rsidP="00680375" w:rsidRDefault="00D529DC" w14:paraId="0D116C78" w14:textId="45FEB5A7">
      <w:pPr>
        <w:spacing w:line="240" w:lineRule="auto"/>
        <w:jc w:val="center"/>
        <w:rPr>
          <w:b/>
          <w:bCs/>
          <w:sz w:val="26"/>
          <w:szCs w:val="26"/>
        </w:rPr>
      </w:pPr>
      <w:r>
        <w:rPr>
          <w:b/>
          <w:sz w:val="26"/>
          <w:szCs w:val="26"/>
        </w:rPr>
        <w:t xml:space="preserve">(1) </w:t>
      </w:r>
      <w:r w:rsidRPr="00A3300F" w:rsidR="00FE0706">
        <w:rPr>
          <w:b/>
          <w:sz w:val="26"/>
          <w:szCs w:val="26"/>
        </w:rPr>
        <w:t xml:space="preserve">Latvijas Republikas nacionālo pozīciju </w:t>
      </w:r>
      <w:bookmarkStart w:id="0" w:name="_Hlk197684651"/>
      <w:r w:rsidRPr="00A3300F" w:rsidR="00FE0706">
        <w:rPr>
          <w:b/>
          <w:sz w:val="26"/>
          <w:szCs w:val="26"/>
        </w:rPr>
        <w:t>Nr.1</w:t>
      </w:r>
      <w:r w:rsidRPr="00A3300F" w:rsidR="003B0DF7">
        <w:rPr>
          <w:b/>
          <w:bCs/>
          <w:sz w:val="26"/>
          <w:szCs w:val="26"/>
        </w:rPr>
        <w:t xml:space="preserve"> </w:t>
      </w:r>
      <w:bookmarkEnd w:id="0"/>
      <w:r w:rsidRPr="00A3300F" w:rsidR="00680375">
        <w:rPr>
          <w:b/>
          <w:bCs/>
          <w:sz w:val="26"/>
          <w:szCs w:val="26"/>
        </w:rPr>
        <w:t>p</w:t>
      </w:r>
      <w:r w:rsidRPr="00A3300F" w:rsidR="005B60CA">
        <w:rPr>
          <w:b/>
          <w:bCs/>
          <w:sz w:val="26"/>
          <w:szCs w:val="26"/>
        </w:rPr>
        <w:t xml:space="preserve">ar </w:t>
      </w:r>
      <w:r w:rsidRPr="00A3300F" w:rsidR="00680375">
        <w:rPr>
          <w:b/>
          <w:bCs/>
          <w:sz w:val="26"/>
          <w:szCs w:val="26"/>
        </w:rPr>
        <w:t xml:space="preserve">priekšlikumu Eiropas Parlamenta un Padomes </w:t>
      </w:r>
      <w:r>
        <w:rPr>
          <w:b/>
          <w:bCs/>
          <w:sz w:val="26"/>
          <w:szCs w:val="26"/>
        </w:rPr>
        <w:t>R</w:t>
      </w:r>
      <w:r w:rsidRPr="00A3300F" w:rsidR="00680375">
        <w:rPr>
          <w:b/>
          <w:bCs/>
          <w:sz w:val="26"/>
          <w:szCs w:val="26"/>
        </w:rPr>
        <w:t xml:space="preserve">egulai </w:t>
      </w:r>
      <w:r w:rsidRPr="00A3300F" w:rsidR="005B60CA">
        <w:rPr>
          <w:b/>
          <w:bCs/>
          <w:sz w:val="26"/>
          <w:szCs w:val="26"/>
        </w:rPr>
        <w:t>par Savienības civilās aizsardzības mehānismu un Savienības atbalstu sagatavotībai veselības ārkārtas situācijām un reaģēšanai uz tām un ar ko atceļ Lēmumu Nr. 1313/2013/ES (Savienības civilās aizsardzības mehānisms)</w:t>
      </w:r>
    </w:p>
    <w:p w:rsidR="00D529DC" w:rsidP="00680375" w:rsidRDefault="00D529DC" w14:paraId="3BCD4540" w14:textId="792BF38D">
      <w:pPr>
        <w:spacing w:line="240" w:lineRule="auto"/>
        <w:jc w:val="center"/>
        <w:rPr>
          <w:b/>
          <w:bCs/>
          <w:sz w:val="26"/>
          <w:szCs w:val="26"/>
        </w:rPr>
      </w:pPr>
      <w:r>
        <w:rPr>
          <w:b/>
          <w:bCs/>
          <w:sz w:val="26"/>
          <w:szCs w:val="26"/>
        </w:rPr>
        <w:t>un</w:t>
      </w:r>
    </w:p>
    <w:p w:rsidRPr="00A3300F" w:rsidR="00D529DC" w:rsidP="00D529DC" w:rsidRDefault="00D529DC" w14:paraId="2F22D517" w14:textId="20C300CB">
      <w:pPr>
        <w:spacing w:line="240" w:lineRule="auto"/>
        <w:jc w:val="center"/>
        <w:rPr>
          <w:sz w:val="26"/>
          <w:szCs w:val="26"/>
        </w:rPr>
      </w:pPr>
      <w:r>
        <w:rPr>
          <w:b/>
          <w:bCs/>
          <w:sz w:val="26"/>
          <w:szCs w:val="26"/>
        </w:rPr>
        <w:t xml:space="preserve">(2) </w:t>
      </w:r>
      <w:r w:rsidRPr="00A3300F">
        <w:rPr>
          <w:b/>
          <w:sz w:val="26"/>
          <w:szCs w:val="26"/>
        </w:rPr>
        <w:t>Latvijas Republikas nacionālo pozīciju Nr.1</w:t>
      </w:r>
      <w:r w:rsidRPr="00A3300F">
        <w:rPr>
          <w:b/>
          <w:bCs/>
          <w:sz w:val="26"/>
          <w:szCs w:val="26"/>
        </w:rPr>
        <w:t xml:space="preserve"> par priekšlikumu</w:t>
      </w:r>
      <w:r>
        <w:rPr>
          <w:b/>
          <w:bCs/>
          <w:sz w:val="26"/>
          <w:szCs w:val="26"/>
        </w:rPr>
        <w:t xml:space="preserve"> </w:t>
      </w:r>
      <w:r w:rsidRPr="001B061F">
        <w:rPr>
          <w:b/>
          <w:bCs/>
          <w:sz w:val="26"/>
          <w:szCs w:val="26"/>
        </w:rPr>
        <w:t xml:space="preserve">Eiropas Parlamenta un Padomes </w:t>
      </w:r>
      <w:r>
        <w:rPr>
          <w:b/>
          <w:bCs/>
          <w:sz w:val="26"/>
          <w:szCs w:val="26"/>
        </w:rPr>
        <w:t>R</w:t>
      </w:r>
      <w:r w:rsidRPr="001B061F">
        <w:rPr>
          <w:b/>
          <w:bCs/>
          <w:sz w:val="26"/>
          <w:szCs w:val="26"/>
        </w:rPr>
        <w:t>egulai, ar ko Regulu (ES) 2021/1232 groza, lai pagarinātu tās piemērošanas laikposmu</w:t>
      </w:r>
    </w:p>
    <w:p w:rsidRPr="00A3300F" w:rsidR="00D529DC" w:rsidP="00680375" w:rsidRDefault="00D529DC" w14:paraId="1D23377A" w14:textId="66558CAC">
      <w:pPr>
        <w:spacing w:line="240" w:lineRule="auto"/>
        <w:jc w:val="center"/>
        <w:rPr>
          <w:b/>
          <w:bCs/>
          <w:sz w:val="26"/>
          <w:szCs w:val="26"/>
        </w:rPr>
      </w:pPr>
    </w:p>
    <w:p w:rsidRPr="00A3300F" w:rsidR="008150E7" w:rsidP="008150E7" w:rsidRDefault="008150E7" w14:paraId="351A946A" w14:textId="1BCA0B5F">
      <w:pPr>
        <w:spacing w:line="240" w:lineRule="auto"/>
        <w:jc w:val="center"/>
        <w:rPr>
          <w:sz w:val="26"/>
          <w:szCs w:val="26"/>
        </w:rPr>
      </w:pPr>
    </w:p>
    <w:p w:rsidR="00D529DC" w:rsidP="00D529DC" w:rsidRDefault="00E3781B" w14:paraId="53598F98" w14:textId="77777777">
      <w:pPr>
        <w:spacing w:after="240" w:line="240" w:lineRule="auto"/>
        <w:jc w:val="both"/>
        <w:rPr>
          <w:sz w:val="26"/>
          <w:szCs w:val="26"/>
        </w:rPr>
      </w:pPr>
      <w:r w:rsidRPr="00A3300F">
        <w:rPr>
          <w:sz w:val="26"/>
          <w:szCs w:val="26"/>
        </w:rPr>
        <w:t>Iekšlietu ministrija ir sagatavojusi</w:t>
      </w:r>
      <w:r w:rsidR="00D529DC">
        <w:rPr>
          <w:sz w:val="26"/>
          <w:szCs w:val="26"/>
        </w:rPr>
        <w:t>:</w:t>
      </w:r>
    </w:p>
    <w:p w:rsidR="00D529DC" w:rsidP="00D529DC" w:rsidRDefault="00D529DC" w14:paraId="71CFF4F2" w14:textId="3EBC6F79">
      <w:pPr>
        <w:spacing w:after="240" w:line="240" w:lineRule="auto"/>
        <w:jc w:val="both"/>
        <w:rPr>
          <w:bCs/>
          <w:sz w:val="26"/>
          <w:szCs w:val="26"/>
        </w:rPr>
      </w:pPr>
      <w:r>
        <w:rPr>
          <w:sz w:val="26"/>
          <w:szCs w:val="26"/>
        </w:rPr>
        <w:t xml:space="preserve">(1) </w:t>
      </w:r>
      <w:r w:rsidRPr="00A3300F" w:rsidR="00E3781B">
        <w:rPr>
          <w:sz w:val="26"/>
          <w:szCs w:val="26"/>
        </w:rPr>
        <w:t>Latvijas Republikas nacionāl</w:t>
      </w:r>
      <w:r w:rsidRPr="00A3300F" w:rsidR="0089026D">
        <w:rPr>
          <w:sz w:val="26"/>
          <w:szCs w:val="26"/>
        </w:rPr>
        <w:t>ās</w:t>
      </w:r>
      <w:r w:rsidRPr="00A3300F" w:rsidR="00E3781B">
        <w:rPr>
          <w:sz w:val="26"/>
          <w:szCs w:val="26"/>
        </w:rPr>
        <w:t xml:space="preserve"> pozīcij</w:t>
      </w:r>
      <w:r w:rsidRPr="00A3300F" w:rsidR="0089026D">
        <w:rPr>
          <w:sz w:val="26"/>
          <w:szCs w:val="26"/>
        </w:rPr>
        <w:t>as</w:t>
      </w:r>
      <w:r w:rsidRPr="00A3300F" w:rsidR="00E3781B">
        <w:rPr>
          <w:sz w:val="26"/>
          <w:szCs w:val="26"/>
        </w:rPr>
        <w:t xml:space="preserve"> </w:t>
      </w:r>
      <w:r w:rsidRPr="00A3300F" w:rsidR="00FE0706">
        <w:rPr>
          <w:sz w:val="26"/>
          <w:szCs w:val="26"/>
        </w:rPr>
        <w:t>Nr.1</w:t>
      </w:r>
      <w:r w:rsidRPr="00A3300F" w:rsidR="00FE0706">
        <w:rPr>
          <w:bCs/>
          <w:sz w:val="26"/>
          <w:szCs w:val="26"/>
        </w:rPr>
        <w:t xml:space="preserve"> </w:t>
      </w:r>
      <w:r w:rsidRPr="00A3300F" w:rsidR="0063296A">
        <w:rPr>
          <w:bCs/>
          <w:sz w:val="26"/>
          <w:szCs w:val="26"/>
        </w:rPr>
        <w:t xml:space="preserve">projektu </w:t>
      </w:r>
      <w:r w:rsidRPr="00A3300F" w:rsidR="00680375">
        <w:rPr>
          <w:bCs/>
          <w:sz w:val="26"/>
          <w:szCs w:val="26"/>
        </w:rPr>
        <w:t xml:space="preserve">par priekšlikumu Eiropas Parlamenta un Padomes </w:t>
      </w:r>
      <w:r>
        <w:rPr>
          <w:bCs/>
          <w:sz w:val="26"/>
          <w:szCs w:val="26"/>
        </w:rPr>
        <w:t>R</w:t>
      </w:r>
      <w:r w:rsidRPr="00A3300F" w:rsidR="00680375">
        <w:rPr>
          <w:bCs/>
          <w:sz w:val="26"/>
          <w:szCs w:val="26"/>
        </w:rPr>
        <w:t xml:space="preserve">egulai </w:t>
      </w:r>
      <w:r w:rsidRPr="00A3300F" w:rsidR="005B60CA">
        <w:rPr>
          <w:bCs/>
          <w:sz w:val="26"/>
          <w:szCs w:val="26"/>
        </w:rPr>
        <w:t>par Savienības civilās aizsardzības mehānismu un Savienības atbalstu sagatavotībai veselības ārkārtas situācijām un reaģēšanai uz tām un ar ko atceļ Lēmumu Nr. 1313/2013/ES (Savienības civilās aizsardzības mehānisms</w:t>
      </w:r>
      <w:r w:rsidRPr="00A3300F" w:rsidR="00680375">
        <w:rPr>
          <w:bCs/>
          <w:sz w:val="26"/>
          <w:szCs w:val="26"/>
        </w:rPr>
        <w:t xml:space="preserve">; turpmāk – </w:t>
      </w:r>
      <w:r w:rsidR="00F64B7E">
        <w:rPr>
          <w:bCs/>
          <w:sz w:val="26"/>
          <w:szCs w:val="26"/>
        </w:rPr>
        <w:t>pozīcijas projekts par Savienības civilās aizsardzības mehānismu</w:t>
      </w:r>
      <w:r w:rsidRPr="00A3300F" w:rsidR="005B60CA">
        <w:rPr>
          <w:bCs/>
          <w:sz w:val="26"/>
          <w:szCs w:val="26"/>
        </w:rPr>
        <w:t>)</w:t>
      </w:r>
      <w:r w:rsidRPr="00A3300F" w:rsidR="008150E7">
        <w:rPr>
          <w:bCs/>
          <w:sz w:val="26"/>
          <w:szCs w:val="26"/>
        </w:rPr>
        <w:t>.</w:t>
      </w:r>
    </w:p>
    <w:p w:rsidR="00D529DC" w:rsidP="00F64B7E" w:rsidRDefault="00D529DC" w14:paraId="4442C0BA" w14:textId="0340712B">
      <w:pPr>
        <w:spacing w:after="240" w:line="240" w:lineRule="auto"/>
        <w:jc w:val="both"/>
        <w:rPr>
          <w:sz w:val="26"/>
          <w:szCs w:val="26"/>
        </w:rPr>
      </w:pPr>
      <w:r>
        <w:rPr>
          <w:sz w:val="26"/>
          <w:szCs w:val="26"/>
        </w:rPr>
        <w:t xml:space="preserve">(2) </w:t>
      </w:r>
      <w:r w:rsidRPr="001B061F">
        <w:rPr>
          <w:sz w:val="26"/>
          <w:szCs w:val="26"/>
        </w:rPr>
        <w:t xml:space="preserve">Latvijas Republikas </w:t>
      </w:r>
      <w:bookmarkStart w:id="1" w:name="_Hlk219815802"/>
      <w:r w:rsidRPr="001B061F">
        <w:rPr>
          <w:sz w:val="26"/>
          <w:szCs w:val="26"/>
        </w:rPr>
        <w:t xml:space="preserve">nacionālās pozīcijas Nr.1 projektu </w:t>
      </w:r>
      <w:bookmarkStart w:id="2" w:name="_Hlk219816638"/>
      <w:r w:rsidRPr="001B061F">
        <w:rPr>
          <w:sz w:val="26"/>
          <w:szCs w:val="26"/>
        </w:rPr>
        <w:t>par priekšlikumu</w:t>
      </w:r>
      <w:r>
        <w:rPr>
          <w:sz w:val="26"/>
          <w:szCs w:val="26"/>
        </w:rPr>
        <w:t xml:space="preserve"> </w:t>
      </w:r>
      <w:r w:rsidRPr="001B061F">
        <w:rPr>
          <w:sz w:val="26"/>
          <w:szCs w:val="26"/>
        </w:rPr>
        <w:t xml:space="preserve">Eiropas Parlamenta un Padomes </w:t>
      </w:r>
      <w:r>
        <w:rPr>
          <w:sz w:val="26"/>
          <w:szCs w:val="26"/>
        </w:rPr>
        <w:t>R</w:t>
      </w:r>
      <w:r w:rsidRPr="001B061F">
        <w:rPr>
          <w:sz w:val="26"/>
          <w:szCs w:val="26"/>
        </w:rPr>
        <w:t>egulai, ar ko Regulu (ES) 2021/1232 groza, lai pagarinātu tās piemērošanas laikposmu</w:t>
      </w:r>
      <w:r>
        <w:rPr>
          <w:sz w:val="26"/>
          <w:szCs w:val="26"/>
        </w:rPr>
        <w:t xml:space="preserve"> </w:t>
      </w:r>
      <w:bookmarkEnd w:id="2"/>
      <w:r>
        <w:rPr>
          <w:sz w:val="26"/>
          <w:szCs w:val="26"/>
        </w:rPr>
        <w:t xml:space="preserve">(turpmāk – </w:t>
      </w:r>
      <w:r w:rsidR="00F64B7E">
        <w:rPr>
          <w:sz w:val="26"/>
          <w:szCs w:val="26"/>
        </w:rPr>
        <w:t>pozīcijas projekts par pagaidu regulas piemērošanas termiņa pagarinājumu</w:t>
      </w:r>
      <w:r>
        <w:rPr>
          <w:sz w:val="26"/>
          <w:szCs w:val="26"/>
        </w:rPr>
        <w:t>)</w:t>
      </w:r>
      <w:bookmarkEnd w:id="1"/>
      <w:r>
        <w:rPr>
          <w:sz w:val="26"/>
          <w:szCs w:val="26"/>
        </w:rPr>
        <w:t>.</w:t>
      </w:r>
    </w:p>
    <w:p w:rsidRPr="00A3300F" w:rsidR="00F66979" w:rsidP="00F64B7E" w:rsidRDefault="00F64B7E" w14:paraId="184CEBC8" w14:textId="0203B445">
      <w:pPr>
        <w:spacing w:after="240" w:line="240" w:lineRule="auto"/>
        <w:jc w:val="both"/>
        <w:rPr>
          <w:sz w:val="26"/>
          <w:szCs w:val="26"/>
        </w:rPr>
      </w:pPr>
      <w:r>
        <w:rPr>
          <w:sz w:val="26"/>
          <w:szCs w:val="26"/>
        </w:rPr>
        <w:t>Abi augstākminētie pozīciju projekti</w:t>
      </w:r>
      <w:r w:rsidRPr="00A3300F" w:rsidR="00FE0706">
        <w:rPr>
          <w:sz w:val="26"/>
          <w:szCs w:val="26"/>
        </w:rPr>
        <w:t xml:space="preserve"> atbilstoši Ministru kabineta </w:t>
      </w:r>
      <w:r w:rsidRPr="00A3300F" w:rsidR="00FE0706">
        <w:rPr>
          <w:sz w:val="26"/>
          <w:szCs w:val="26"/>
          <w:lang w:eastAsia="lv-LV"/>
        </w:rPr>
        <w:t xml:space="preserve">2021.gada 7.septembra noteikumu Nr.606 </w:t>
      </w:r>
      <w:r>
        <w:rPr>
          <w:sz w:val="26"/>
          <w:szCs w:val="26"/>
          <w:lang w:eastAsia="lv-LV"/>
        </w:rPr>
        <w:t>“</w:t>
      </w:r>
      <w:r w:rsidRPr="00A3300F" w:rsidR="00FE0706">
        <w:rPr>
          <w:sz w:val="26"/>
          <w:szCs w:val="26"/>
          <w:lang w:eastAsia="lv-LV"/>
        </w:rPr>
        <w:t>Ministru kabineta kārtības rullis</w:t>
      </w:r>
      <w:r>
        <w:rPr>
          <w:sz w:val="26"/>
          <w:szCs w:val="26"/>
          <w:lang w:eastAsia="lv-LV"/>
        </w:rPr>
        <w:t>”</w:t>
      </w:r>
      <w:r w:rsidRPr="00A3300F" w:rsidR="00FE0706">
        <w:rPr>
          <w:sz w:val="26"/>
          <w:szCs w:val="26"/>
          <w:lang w:eastAsia="lv-LV"/>
        </w:rPr>
        <w:t xml:space="preserve"> 113.8.apakšpunktam</w:t>
      </w:r>
      <w:r w:rsidRPr="00A3300F" w:rsidR="00FE0706">
        <w:rPr>
          <w:sz w:val="26"/>
          <w:szCs w:val="26"/>
        </w:rPr>
        <w:t xml:space="preserve"> tiek virzīt</w:t>
      </w:r>
      <w:r w:rsidRPr="00A3300F" w:rsidR="00F61C76">
        <w:rPr>
          <w:sz w:val="26"/>
          <w:szCs w:val="26"/>
        </w:rPr>
        <w:t>i</w:t>
      </w:r>
      <w:r w:rsidRPr="00A3300F" w:rsidR="00FE0706">
        <w:rPr>
          <w:sz w:val="26"/>
          <w:szCs w:val="26"/>
        </w:rPr>
        <w:t xml:space="preserve"> apstiprināšanai Ministru kabinetā.</w:t>
      </w:r>
    </w:p>
    <w:p w:rsidRPr="00F66979" w:rsidR="00F66979" w:rsidP="00F66979" w:rsidRDefault="00F64B7E" w14:paraId="7BABB1F3" w14:textId="7E4CA92B">
      <w:pPr>
        <w:pStyle w:val="ListParagraph"/>
        <w:numPr>
          <w:ilvl w:val="0"/>
          <w:numId w:val="47"/>
        </w:numPr>
        <w:spacing w:after="240" w:line="240" w:lineRule="auto"/>
        <w:jc w:val="both"/>
        <w:rPr>
          <w:b/>
          <w:bCs/>
          <w:sz w:val="26"/>
          <w:szCs w:val="26"/>
        </w:rPr>
      </w:pPr>
      <w:r w:rsidRPr="00F66979">
        <w:rPr>
          <w:b/>
          <w:bCs/>
          <w:sz w:val="26"/>
          <w:szCs w:val="26"/>
        </w:rPr>
        <w:t>Pozīcijas projekts par Savienības civilās aizsardzības mehānismu</w:t>
      </w:r>
    </w:p>
    <w:p w:rsidRPr="00A3300F" w:rsidR="003451D8" w:rsidP="00F64B7E" w:rsidRDefault="003451D8" w14:paraId="02004A79" w14:textId="16A44C5D">
      <w:pPr>
        <w:spacing w:after="240" w:line="240" w:lineRule="auto"/>
        <w:jc w:val="both"/>
        <w:rPr>
          <w:sz w:val="26"/>
          <w:szCs w:val="26"/>
        </w:rPr>
      </w:pPr>
      <w:r w:rsidRPr="00A3300F">
        <w:rPr>
          <w:sz w:val="26"/>
          <w:szCs w:val="26"/>
        </w:rPr>
        <w:t>Eiropas Savienības civilās aizsardzības mehānisms (UCPM) ir instruments, kas tika izveidots 2001.gadā ar mērķi nostiprināt sadarbību starp dalībvalstīm un Eiropas Savienību (turpmāk – Savienība) un veicināt koordināciju civilās aizsardzības jomā, lai uzlabotu to sistēmu efektivitāti, kuru mērķis ir novērst dabas un cilvēku izraisītas katastrofas, sagatavoties tām un reaģēt uz tām.</w:t>
      </w:r>
    </w:p>
    <w:p w:rsidRPr="00A3300F" w:rsidR="003451D8" w:rsidP="00680375" w:rsidRDefault="003451D8" w14:paraId="71DE7452" w14:textId="7D844381">
      <w:pPr>
        <w:spacing w:line="240" w:lineRule="auto"/>
        <w:jc w:val="both"/>
        <w:rPr>
          <w:sz w:val="26"/>
          <w:szCs w:val="26"/>
        </w:rPr>
      </w:pPr>
      <w:r w:rsidRPr="00A3300F">
        <w:rPr>
          <w:sz w:val="26"/>
          <w:szCs w:val="26"/>
        </w:rPr>
        <w:t xml:space="preserve">2025.gada 26.martā Eiropas Komisija (turpmāk – Komisija) nāca klajā ar Kopīgo paziņojumu Eiropas Parlamentam, Eiropadomei, Padomei, Eiropas Ekonomikas un sociālo lietu komitejai un Reģionu komitejai par Eiropas gatavības savienības stratēģiju (turpmāk – Stratēģija). Stratēģijā kā viens no sabiedrības būtisko funkciju noturības uzlabošanas mērķiem ir izvirzīta </w:t>
      </w:r>
      <w:r w:rsidRPr="00A3300F" w:rsidR="00680375">
        <w:rPr>
          <w:sz w:val="26"/>
          <w:szCs w:val="26"/>
        </w:rPr>
        <w:t>UCPM</w:t>
      </w:r>
      <w:r w:rsidRPr="00A3300F">
        <w:rPr>
          <w:sz w:val="26"/>
          <w:szCs w:val="26"/>
        </w:rPr>
        <w:t xml:space="preserve"> pārskatīšana, lai turpinātu uzlabot tā efektivitāti un darbību liela mēroga un augstas ietekmes</w:t>
      </w:r>
      <w:r w:rsidR="005E2195">
        <w:rPr>
          <w:sz w:val="26"/>
          <w:szCs w:val="26"/>
        </w:rPr>
        <w:t xml:space="preserve"> dabas un cilvēku izraisīt</w:t>
      </w:r>
      <w:r w:rsidR="00CF5CC6">
        <w:rPr>
          <w:sz w:val="26"/>
          <w:szCs w:val="26"/>
        </w:rPr>
        <w:t>o</w:t>
      </w:r>
      <w:r w:rsidR="005E2195">
        <w:rPr>
          <w:sz w:val="26"/>
          <w:szCs w:val="26"/>
        </w:rPr>
        <w:t xml:space="preserve"> katastrof</w:t>
      </w:r>
      <w:r w:rsidR="00723693">
        <w:rPr>
          <w:sz w:val="26"/>
          <w:szCs w:val="26"/>
        </w:rPr>
        <w:t>u</w:t>
      </w:r>
      <w:r w:rsidR="00CF5CC6">
        <w:rPr>
          <w:sz w:val="26"/>
          <w:szCs w:val="26"/>
        </w:rPr>
        <w:t>,</w:t>
      </w:r>
      <w:r w:rsidR="00723693">
        <w:rPr>
          <w:sz w:val="26"/>
          <w:szCs w:val="26"/>
        </w:rPr>
        <w:t xml:space="preserve"> un to draudu gadījumā</w:t>
      </w:r>
      <w:r w:rsidR="005E2195">
        <w:rPr>
          <w:sz w:val="26"/>
          <w:szCs w:val="26"/>
        </w:rPr>
        <w:t>, kā arī</w:t>
      </w:r>
      <w:r w:rsidRPr="00A3300F">
        <w:rPr>
          <w:sz w:val="26"/>
          <w:szCs w:val="26"/>
        </w:rPr>
        <w:t xml:space="preserve"> ārkārtas un krīzes situācijās, vienlaikus veicinot koordināciju Savienības līmenī.</w:t>
      </w:r>
    </w:p>
    <w:p w:rsidRPr="00A3300F" w:rsidR="003451D8" w:rsidP="00F64B7E" w:rsidRDefault="003451D8" w14:paraId="66B31C1B" w14:textId="7B26507E">
      <w:pPr>
        <w:spacing w:after="240" w:line="240" w:lineRule="auto"/>
        <w:jc w:val="both"/>
        <w:rPr>
          <w:sz w:val="26"/>
          <w:szCs w:val="26"/>
        </w:rPr>
      </w:pPr>
      <w:r w:rsidRPr="00A3300F">
        <w:rPr>
          <w:sz w:val="26"/>
          <w:szCs w:val="26"/>
        </w:rPr>
        <w:lastRenderedPageBreak/>
        <w:t xml:space="preserve">2025.gada 16.jūlijā Komisija publicēja </w:t>
      </w:r>
      <w:r w:rsidR="00F64B7E">
        <w:rPr>
          <w:sz w:val="26"/>
          <w:szCs w:val="26"/>
        </w:rPr>
        <w:t xml:space="preserve">priekšlikumu </w:t>
      </w:r>
      <w:r w:rsidRPr="00F64B7E" w:rsidR="00F64B7E">
        <w:rPr>
          <w:sz w:val="26"/>
          <w:szCs w:val="26"/>
        </w:rPr>
        <w:t>Eiropas Parlamenta un Padomes Regulai par Savienības civilās aizsardzības mehānismu un Savienības atbalstu sagatavotībai veselības ārkārtas situācijām un reaģēšanai uz tām un ar ko atceļ Lēmumu Nr. 1313/2013/ES (Savienības civilās aizsardzības mehānisms</w:t>
      </w:r>
      <w:r w:rsidR="00F64B7E">
        <w:rPr>
          <w:sz w:val="26"/>
          <w:szCs w:val="26"/>
        </w:rPr>
        <w:t xml:space="preserve">) (turpmāk – </w:t>
      </w:r>
      <w:r w:rsidRPr="00A3300F" w:rsidR="00680375">
        <w:rPr>
          <w:sz w:val="26"/>
          <w:szCs w:val="26"/>
        </w:rPr>
        <w:t>Regulas priekšlikum</w:t>
      </w:r>
      <w:r w:rsidR="00F64B7E">
        <w:rPr>
          <w:sz w:val="26"/>
          <w:szCs w:val="26"/>
        </w:rPr>
        <w:t>s)</w:t>
      </w:r>
      <w:r w:rsidRPr="00A3300F" w:rsidR="00680375">
        <w:rPr>
          <w:sz w:val="26"/>
          <w:szCs w:val="26"/>
        </w:rPr>
        <w:t xml:space="preserve">, kura </w:t>
      </w:r>
      <w:r w:rsidRPr="00A3300F">
        <w:rPr>
          <w:sz w:val="26"/>
          <w:szCs w:val="26"/>
        </w:rPr>
        <w:t xml:space="preserve">mērķis ir uzlabot prevencijas un gatavības pasākumu īstenošanu, bet jo īpaši stiprināt reaģēšanu uz arvien sarežģītākām dabas un cilvēku izraisītām katastrofām, ārkārtas situācijām un iespējamām krīzēm, tostarp pārrobežu veselības apdraudējumiem, klimata pārmaiņu rādītajiem izaicinājumiem un sekām, kā arī mainīgajiem un attīstošiem ģeopolitiskajiem riskiem. Tādā veidā veicinot arī visu apdraudējumu, visas pārvaldes un visas sabiedrības  </w:t>
      </w:r>
      <w:r w:rsidRPr="00A3300F" w:rsidR="00680375">
        <w:rPr>
          <w:sz w:val="26"/>
          <w:szCs w:val="26"/>
        </w:rPr>
        <w:t>koncepta</w:t>
      </w:r>
      <w:r w:rsidRPr="00A3300F">
        <w:rPr>
          <w:sz w:val="26"/>
          <w:szCs w:val="26"/>
        </w:rPr>
        <w:t xml:space="preserve"> attīstību Savienības līmenī.</w:t>
      </w:r>
    </w:p>
    <w:p w:rsidRPr="00A3300F" w:rsidR="00E0186D" w:rsidP="00F66979" w:rsidRDefault="00725315" w14:paraId="0A3CE749" w14:textId="0024B0CB">
      <w:pPr>
        <w:spacing w:after="240" w:line="240" w:lineRule="auto"/>
        <w:jc w:val="both"/>
        <w:rPr>
          <w:sz w:val="26"/>
          <w:szCs w:val="26"/>
        </w:rPr>
      </w:pPr>
      <w:r w:rsidRPr="00A3300F">
        <w:rPr>
          <w:sz w:val="26"/>
          <w:szCs w:val="26"/>
        </w:rPr>
        <w:t xml:space="preserve">Priekšlikums </w:t>
      </w:r>
      <w:r w:rsidRPr="00A3300F" w:rsidR="00CE0A5B">
        <w:rPr>
          <w:sz w:val="26"/>
          <w:szCs w:val="26"/>
        </w:rPr>
        <w:t xml:space="preserve">cita starpā </w:t>
      </w:r>
      <w:r w:rsidRPr="00A3300F">
        <w:rPr>
          <w:sz w:val="26"/>
          <w:szCs w:val="26"/>
        </w:rPr>
        <w:t xml:space="preserve">paredz grozīt esošo regulējumu, integrējot tajā finansējumu gatavībai ārkārtas situācijām veselības jomā un reaģēšanai uz tām, </w:t>
      </w:r>
      <w:r w:rsidRPr="00A3300F" w:rsidR="00CE0A5B">
        <w:rPr>
          <w:sz w:val="26"/>
          <w:szCs w:val="26"/>
        </w:rPr>
        <w:t xml:space="preserve">kā arī </w:t>
      </w:r>
      <w:r w:rsidRPr="00A3300F">
        <w:rPr>
          <w:sz w:val="26"/>
          <w:szCs w:val="26"/>
        </w:rPr>
        <w:t xml:space="preserve">izveidot </w:t>
      </w:r>
      <w:r w:rsidRPr="00A3300F" w:rsidR="00A01AA2">
        <w:rPr>
          <w:sz w:val="26"/>
          <w:szCs w:val="26"/>
        </w:rPr>
        <w:t>Savienības krīžu koordinācijas centru</w:t>
      </w:r>
      <w:r w:rsidRPr="00A3300F">
        <w:rPr>
          <w:sz w:val="26"/>
          <w:szCs w:val="26"/>
        </w:rPr>
        <w:t>,</w:t>
      </w:r>
      <w:r w:rsidR="00CF5CC6">
        <w:rPr>
          <w:sz w:val="26"/>
          <w:szCs w:val="26"/>
        </w:rPr>
        <w:t xml:space="preserve"> </w:t>
      </w:r>
      <w:r w:rsidRPr="00A3300F">
        <w:rPr>
          <w:sz w:val="26"/>
          <w:szCs w:val="26"/>
        </w:rPr>
        <w:t>ar mērķi uzlabot prognozēšanu, uzraudzību un reaģēšanu uz sarežģītām krīzēm</w:t>
      </w:r>
      <w:r w:rsidRPr="00A3300F" w:rsidR="00CE0A5B">
        <w:rPr>
          <w:sz w:val="26"/>
          <w:szCs w:val="26"/>
        </w:rPr>
        <w:t>.</w:t>
      </w:r>
    </w:p>
    <w:p w:rsidR="00680375" w:rsidP="00F66979" w:rsidRDefault="003451D8" w14:paraId="3719C3B5" w14:textId="0E1362DE">
      <w:pPr>
        <w:spacing w:after="240" w:line="240" w:lineRule="auto"/>
        <w:jc w:val="both"/>
        <w:rPr>
          <w:sz w:val="26"/>
          <w:szCs w:val="26"/>
        </w:rPr>
      </w:pPr>
      <w:r w:rsidRPr="00A3300F">
        <w:rPr>
          <w:sz w:val="26"/>
          <w:szCs w:val="26"/>
        </w:rPr>
        <w:t xml:space="preserve">Latvija kopumā pozitīvi vērtē </w:t>
      </w:r>
      <w:r w:rsidRPr="00A3300F" w:rsidR="00680375">
        <w:rPr>
          <w:sz w:val="26"/>
          <w:szCs w:val="26"/>
        </w:rPr>
        <w:t xml:space="preserve">Regulas priekšlikumu un </w:t>
      </w:r>
      <w:r w:rsidRPr="00A3300F">
        <w:rPr>
          <w:sz w:val="26"/>
          <w:szCs w:val="26"/>
        </w:rPr>
        <w:t xml:space="preserve">pozitīvi vērtē </w:t>
      </w:r>
      <w:r w:rsidRPr="00A3300F" w:rsidR="00680375">
        <w:rPr>
          <w:sz w:val="26"/>
          <w:szCs w:val="26"/>
        </w:rPr>
        <w:t xml:space="preserve">UCPM tālāku </w:t>
      </w:r>
      <w:r w:rsidRPr="00A3300F">
        <w:rPr>
          <w:sz w:val="26"/>
          <w:szCs w:val="26"/>
        </w:rPr>
        <w:t>stiprināšanu un</w:t>
      </w:r>
      <w:r w:rsidR="0097118D">
        <w:rPr>
          <w:sz w:val="26"/>
          <w:szCs w:val="26"/>
        </w:rPr>
        <w:t xml:space="preserve"> </w:t>
      </w:r>
      <w:r w:rsidRPr="00A3300F">
        <w:rPr>
          <w:sz w:val="26"/>
          <w:szCs w:val="26"/>
        </w:rPr>
        <w:t xml:space="preserve">attīstību, norādot, ka </w:t>
      </w:r>
      <w:r w:rsidRPr="00A3300F" w:rsidR="00680375">
        <w:rPr>
          <w:sz w:val="26"/>
          <w:szCs w:val="26"/>
        </w:rPr>
        <w:t xml:space="preserve">tas </w:t>
      </w:r>
      <w:r w:rsidRPr="00A3300F">
        <w:rPr>
          <w:sz w:val="26"/>
          <w:szCs w:val="26"/>
        </w:rPr>
        <w:t>ir neatsverams civilās aizsardzības jomas instruments gan Savienības, gan dalībvalstu līmenī.</w:t>
      </w:r>
    </w:p>
    <w:p w:rsidRPr="00A3300F" w:rsidR="00F66979" w:rsidP="00F66979" w:rsidRDefault="00F66979" w14:paraId="32E29461" w14:textId="43DBF03B">
      <w:pPr>
        <w:spacing w:after="240" w:line="240" w:lineRule="auto"/>
        <w:jc w:val="both"/>
        <w:rPr>
          <w:sz w:val="26"/>
          <w:szCs w:val="26"/>
        </w:rPr>
      </w:pPr>
      <w:r>
        <w:rPr>
          <w:sz w:val="26"/>
          <w:szCs w:val="26"/>
        </w:rPr>
        <w:t xml:space="preserve">Pozīcijas projekts </w:t>
      </w:r>
      <w:r w:rsidRPr="00F66979">
        <w:rPr>
          <w:sz w:val="26"/>
          <w:szCs w:val="26"/>
        </w:rPr>
        <w:t>ir elektroniski saskaņots ar Aizsardzības ministriju, Ārlietu ministriju, Ekonomikas ministriju, Finanšu ministriju, Klimata un enerģētikas ministriju, Satiksmes ministriju, Valsts kanceleju, Veselības ministriju un Zemkopības ministriju.</w:t>
      </w:r>
    </w:p>
    <w:p w:rsidRPr="00F66979" w:rsidR="00F66979" w:rsidP="00F66979" w:rsidRDefault="00F64B7E" w14:paraId="6F5DE8B0" w14:textId="31D6ECB9">
      <w:pPr>
        <w:pStyle w:val="ListParagraph"/>
        <w:numPr>
          <w:ilvl w:val="0"/>
          <w:numId w:val="47"/>
        </w:numPr>
        <w:spacing w:line="240" w:lineRule="auto"/>
        <w:jc w:val="both"/>
        <w:rPr>
          <w:b/>
          <w:bCs/>
          <w:sz w:val="26"/>
          <w:szCs w:val="26"/>
        </w:rPr>
      </w:pPr>
      <w:r w:rsidRPr="00F66979">
        <w:rPr>
          <w:b/>
          <w:bCs/>
          <w:sz w:val="26"/>
          <w:szCs w:val="26"/>
        </w:rPr>
        <w:t xml:space="preserve">Pozīcijas projekts par pagaidu regulas piemērošanas termiņa pagarinājumu </w:t>
      </w:r>
    </w:p>
    <w:p w:rsidRPr="001B061F" w:rsidR="001B061F" w:rsidP="00F66979" w:rsidRDefault="001B061F" w14:paraId="60E34016" w14:textId="3862E35A">
      <w:pPr>
        <w:spacing w:before="240" w:after="240" w:line="240" w:lineRule="auto"/>
        <w:jc w:val="both"/>
        <w:rPr>
          <w:sz w:val="26"/>
          <w:szCs w:val="26"/>
        </w:rPr>
      </w:pPr>
      <w:r w:rsidRPr="001B061F">
        <w:rPr>
          <w:sz w:val="26"/>
          <w:szCs w:val="26"/>
        </w:rPr>
        <w:t xml:space="preserve">Eiropas Parlamenta un Padomes Regula (ES) 2021/1232 par pagaidu atkāpi no konkrētiem Direktīvas 2002/58/EK (e-privātuma direktīva) noteikumiem </w:t>
      </w:r>
      <w:r w:rsidR="00550FDF">
        <w:rPr>
          <w:sz w:val="26"/>
          <w:szCs w:val="26"/>
        </w:rPr>
        <w:t xml:space="preserve">(turpmāk – pagaidu regula) </w:t>
      </w:r>
      <w:r w:rsidRPr="001B061F">
        <w:rPr>
          <w:sz w:val="26"/>
          <w:szCs w:val="26"/>
        </w:rPr>
        <w:t xml:space="preserve">nosaka stingri ierobežotus un pagaidu nosacījumus, lai </w:t>
      </w:r>
      <w:proofErr w:type="spellStart"/>
      <w:r w:rsidRPr="001B061F">
        <w:rPr>
          <w:sz w:val="26"/>
          <w:szCs w:val="26"/>
        </w:rPr>
        <w:t>numurneatkarīgo</w:t>
      </w:r>
      <w:proofErr w:type="spellEnd"/>
      <w:r w:rsidRPr="001B061F">
        <w:rPr>
          <w:sz w:val="26"/>
          <w:szCs w:val="26"/>
        </w:rPr>
        <w:t xml:space="preserve"> starppersonu </w:t>
      </w:r>
      <w:r w:rsidR="00065F2A">
        <w:rPr>
          <w:sz w:val="26"/>
          <w:szCs w:val="26"/>
        </w:rPr>
        <w:t xml:space="preserve">saziņas </w:t>
      </w:r>
      <w:r w:rsidRPr="001B061F">
        <w:rPr>
          <w:sz w:val="26"/>
          <w:szCs w:val="26"/>
        </w:rPr>
        <w:t xml:space="preserve">sakaru pakalpojumu sniedzēji varētu brīvprātīgi izmantot tehnoloģijas </w:t>
      </w:r>
      <w:proofErr w:type="spellStart"/>
      <w:r w:rsidRPr="001B061F">
        <w:rPr>
          <w:sz w:val="26"/>
          <w:szCs w:val="26"/>
        </w:rPr>
        <w:t>persondatu</w:t>
      </w:r>
      <w:proofErr w:type="spellEnd"/>
      <w:r w:rsidRPr="001B061F">
        <w:rPr>
          <w:sz w:val="26"/>
          <w:szCs w:val="26"/>
        </w:rPr>
        <w:t xml:space="preserve"> un citu datu apstrādei tikai tiktāl, cik tas ir absolūti nepieciešams, lai savos pakalpojumos atklātu seksuālu vardarbību pret bērniem tiešsaistē, ziņotu par to un izņemtu materiālus, kuros atspoguļota seksuāla vardarbība pret bērniem. </w:t>
      </w:r>
      <w:r w:rsidR="00453051">
        <w:rPr>
          <w:sz w:val="26"/>
          <w:szCs w:val="26"/>
        </w:rPr>
        <w:t>Š</w:t>
      </w:r>
      <w:r w:rsidRPr="001B061F">
        <w:rPr>
          <w:sz w:val="26"/>
          <w:szCs w:val="26"/>
        </w:rPr>
        <w:t>is ir pagaidu risinājums līdz ilgtermiņa tiesiskā regulējuma pieņemšanai Savienības līmenī</w:t>
      </w:r>
      <w:r w:rsidR="00453051">
        <w:rPr>
          <w:sz w:val="26"/>
          <w:szCs w:val="26"/>
        </w:rPr>
        <w:t xml:space="preserve"> un tā </w:t>
      </w:r>
      <w:r w:rsidRPr="001B061F">
        <w:rPr>
          <w:sz w:val="26"/>
          <w:szCs w:val="26"/>
        </w:rPr>
        <w:t>piemērošana beidzas 2026.gada 3.aprīlī.</w:t>
      </w:r>
    </w:p>
    <w:p w:rsidRPr="001B061F" w:rsidR="001B061F" w:rsidP="00F66979" w:rsidRDefault="001B061F" w14:paraId="6FB69CB8" w14:textId="3AB9A0E1">
      <w:pPr>
        <w:spacing w:after="240" w:line="240" w:lineRule="auto"/>
        <w:jc w:val="both"/>
        <w:rPr>
          <w:sz w:val="26"/>
          <w:szCs w:val="26"/>
        </w:rPr>
      </w:pPr>
      <w:r w:rsidRPr="001B061F">
        <w:rPr>
          <w:sz w:val="26"/>
          <w:szCs w:val="26"/>
        </w:rPr>
        <w:t xml:space="preserve">2022.gada 11.maijā Eiropas Komisija publicēja priekšlikumu CSA regulai (Regula par noteikumiem seksuālas vardarbības pret bērniem novēršanai un apkarošanai), lai izveidotu ilgtermiņa regulējumu. Ņemot vērā risku, ka starpinstitūciju sarunas par CSA regulu netiks pabeigtas līdz pagaidu regulas termiņa beigām, 2025.gada 19.decembrī Komisija iesniedza </w:t>
      </w:r>
      <w:r w:rsidRPr="00F64B7E" w:rsidR="00F64B7E">
        <w:rPr>
          <w:sz w:val="26"/>
          <w:szCs w:val="26"/>
        </w:rPr>
        <w:t>priekšlikumu Eiropas Parlamenta un Padomes Regulai, ar ko Regulu (ES) 2021/1232 groza, lai pagarinātu tās piemērošanas laikposmu</w:t>
      </w:r>
      <w:r w:rsidR="00F64B7E">
        <w:rPr>
          <w:sz w:val="26"/>
          <w:szCs w:val="26"/>
        </w:rPr>
        <w:t xml:space="preserve"> (turpmāk –</w:t>
      </w:r>
      <w:r w:rsidR="000E6E6D">
        <w:rPr>
          <w:sz w:val="26"/>
          <w:szCs w:val="26"/>
        </w:rPr>
        <w:t xml:space="preserve"> </w:t>
      </w:r>
      <w:r w:rsidR="00F64B7E">
        <w:rPr>
          <w:sz w:val="26"/>
          <w:szCs w:val="26"/>
        </w:rPr>
        <w:t>priekšlikums)</w:t>
      </w:r>
      <w:r w:rsidRPr="001B061F">
        <w:rPr>
          <w:sz w:val="26"/>
          <w:szCs w:val="26"/>
        </w:rPr>
        <w:t xml:space="preserve">, paredzot </w:t>
      </w:r>
      <w:r w:rsidRPr="001B061F">
        <w:rPr>
          <w:sz w:val="26"/>
          <w:szCs w:val="26"/>
        </w:rPr>
        <w:lastRenderedPageBreak/>
        <w:t>pagarināt tās piemērošanu par 24 mēnešiem (līdz 2028.gada 3.aprīlim), lai nodrošinātu nepārtrauktību brīvprātīgo atklāšanas</w:t>
      </w:r>
      <w:r>
        <w:rPr>
          <w:sz w:val="26"/>
          <w:szCs w:val="26"/>
        </w:rPr>
        <w:t xml:space="preserve"> un </w:t>
      </w:r>
      <w:r w:rsidRPr="001B061F">
        <w:rPr>
          <w:sz w:val="26"/>
          <w:szCs w:val="26"/>
        </w:rPr>
        <w:t>ziņošanas pasākumu īstenošanā.</w:t>
      </w:r>
    </w:p>
    <w:p w:rsidR="001B061F" w:rsidP="00F66979" w:rsidRDefault="00065F2A" w14:paraId="75149ABC" w14:textId="1ED5F450">
      <w:pPr>
        <w:spacing w:after="240" w:line="240" w:lineRule="auto"/>
        <w:jc w:val="both"/>
        <w:rPr>
          <w:sz w:val="26"/>
          <w:szCs w:val="26"/>
        </w:rPr>
      </w:pPr>
      <w:r>
        <w:rPr>
          <w:sz w:val="26"/>
          <w:szCs w:val="26"/>
        </w:rPr>
        <w:t>Latvija atbalsta</w:t>
      </w:r>
      <w:r w:rsidRPr="00AD76D0" w:rsidR="00AD76D0">
        <w:rPr>
          <w:sz w:val="26"/>
          <w:szCs w:val="26"/>
        </w:rPr>
        <w:t xml:space="preserve"> Komisijas priekšlikumu pagarināt pagaidu regulas piemērošanu līdz 2028.gada 3.aprīlim (24 mēneši)</w:t>
      </w:r>
      <w:r w:rsidR="00AD76D0">
        <w:rPr>
          <w:sz w:val="26"/>
          <w:szCs w:val="26"/>
        </w:rPr>
        <w:t xml:space="preserve">, taču </w:t>
      </w:r>
      <w:r w:rsidR="00550FDF">
        <w:rPr>
          <w:sz w:val="26"/>
          <w:szCs w:val="26"/>
        </w:rPr>
        <w:t xml:space="preserve">sarunu gaitā </w:t>
      </w:r>
      <w:r>
        <w:rPr>
          <w:sz w:val="26"/>
          <w:szCs w:val="26"/>
        </w:rPr>
        <w:t xml:space="preserve">ar Eiropas Parlamentu </w:t>
      </w:r>
      <w:r w:rsidRPr="00AD76D0" w:rsidR="00AD76D0">
        <w:rPr>
          <w:sz w:val="26"/>
          <w:szCs w:val="26"/>
        </w:rPr>
        <w:t>kompromisa vārdā neiebildīs pagarinājumam, kas nav īsāks par 12 mēnešiem.</w:t>
      </w:r>
      <w:r w:rsidR="00AD76D0">
        <w:rPr>
          <w:sz w:val="26"/>
          <w:szCs w:val="26"/>
        </w:rPr>
        <w:t xml:space="preserve"> </w:t>
      </w:r>
      <w:r w:rsidRPr="00AD76D0" w:rsidR="00AD76D0">
        <w:rPr>
          <w:sz w:val="26"/>
          <w:szCs w:val="26"/>
        </w:rPr>
        <w:t xml:space="preserve">Latvija </w:t>
      </w:r>
      <w:r w:rsidR="00C30D98">
        <w:rPr>
          <w:sz w:val="26"/>
          <w:szCs w:val="26"/>
        </w:rPr>
        <w:t>ieskatā</w:t>
      </w:r>
      <w:r w:rsidRPr="00AD76D0" w:rsidR="00AD76D0">
        <w:rPr>
          <w:sz w:val="26"/>
          <w:szCs w:val="26"/>
        </w:rPr>
        <w:t xml:space="preserve"> priekšlikumam ir jāsaglabā stingri tehnisks raksturs, un izmaiņām jāaprobežojas tikai ar termiņa pagarinājuma atspoguļošanai nepieciešamo</w:t>
      </w:r>
      <w:r>
        <w:rPr>
          <w:sz w:val="26"/>
          <w:szCs w:val="26"/>
        </w:rPr>
        <w:t xml:space="preserve"> (vismaz ES Padomes līmenī)</w:t>
      </w:r>
      <w:r w:rsidRPr="00AD76D0" w:rsidR="00AD76D0">
        <w:rPr>
          <w:sz w:val="26"/>
          <w:szCs w:val="26"/>
        </w:rPr>
        <w:t>.</w:t>
      </w:r>
    </w:p>
    <w:p w:rsidR="00F66979" w:rsidP="00F66979" w:rsidRDefault="00F66979" w14:paraId="68CAA68F" w14:textId="527D99A3">
      <w:pPr>
        <w:spacing w:line="240" w:lineRule="auto"/>
        <w:jc w:val="both"/>
        <w:rPr>
          <w:sz w:val="26"/>
          <w:szCs w:val="26"/>
        </w:rPr>
      </w:pPr>
      <w:r>
        <w:rPr>
          <w:sz w:val="26"/>
          <w:szCs w:val="26"/>
        </w:rPr>
        <w:t xml:space="preserve">Pozīcijas projekts </w:t>
      </w:r>
      <w:r w:rsidRPr="00AD76D0">
        <w:rPr>
          <w:sz w:val="26"/>
          <w:szCs w:val="26"/>
        </w:rPr>
        <w:t xml:space="preserve">ir elektroniski saskaņots ar Aizsardzības ministriju, Ārlietu ministriju, Ekonomikas ministriju, Finanšu ministriju, </w:t>
      </w:r>
      <w:r>
        <w:rPr>
          <w:sz w:val="26"/>
          <w:szCs w:val="26"/>
        </w:rPr>
        <w:t>Labklājības</w:t>
      </w:r>
      <w:r w:rsidRPr="00AD76D0">
        <w:rPr>
          <w:sz w:val="26"/>
          <w:szCs w:val="26"/>
        </w:rPr>
        <w:t xml:space="preserve"> ministriju, Satiksmes ministriju, </w:t>
      </w:r>
      <w:r>
        <w:rPr>
          <w:sz w:val="26"/>
          <w:szCs w:val="26"/>
        </w:rPr>
        <w:t>Tieslietu ministriju</w:t>
      </w:r>
      <w:r w:rsidRPr="00AD76D0">
        <w:rPr>
          <w:sz w:val="26"/>
          <w:szCs w:val="26"/>
        </w:rPr>
        <w:t>, Viedās administrācijas un reģionālās attīstības ministriju</w:t>
      </w:r>
      <w:r>
        <w:rPr>
          <w:sz w:val="26"/>
          <w:szCs w:val="26"/>
        </w:rPr>
        <w:t xml:space="preserve">, </w:t>
      </w:r>
      <w:r w:rsidRPr="00AD76D0">
        <w:rPr>
          <w:sz w:val="26"/>
          <w:szCs w:val="26"/>
        </w:rPr>
        <w:t>Ģenerālprokuratūru</w:t>
      </w:r>
      <w:r>
        <w:rPr>
          <w:sz w:val="26"/>
          <w:szCs w:val="26"/>
        </w:rPr>
        <w:t xml:space="preserve">, Datu valsts inspekciju un LR </w:t>
      </w:r>
      <w:proofErr w:type="spellStart"/>
      <w:r>
        <w:rPr>
          <w:sz w:val="26"/>
          <w:szCs w:val="26"/>
        </w:rPr>
        <w:t>Tiesībsargu</w:t>
      </w:r>
      <w:proofErr w:type="spellEnd"/>
      <w:r>
        <w:rPr>
          <w:sz w:val="26"/>
          <w:szCs w:val="26"/>
        </w:rPr>
        <w:t>.</w:t>
      </w:r>
    </w:p>
    <w:p w:rsidR="001B061F" w:rsidP="004C0897" w:rsidRDefault="001B061F" w14:paraId="1B7988E9" w14:textId="2908B3DA">
      <w:pPr>
        <w:spacing w:line="240" w:lineRule="auto"/>
        <w:jc w:val="both"/>
        <w:rPr>
          <w:sz w:val="26"/>
          <w:szCs w:val="26"/>
        </w:rPr>
      </w:pPr>
    </w:p>
    <w:p w:rsidRPr="00A3300F" w:rsidR="00F66979" w:rsidP="004C0897" w:rsidRDefault="00F66979" w14:paraId="4DE86DD7" w14:textId="77777777">
      <w:pPr>
        <w:spacing w:line="240" w:lineRule="auto"/>
        <w:jc w:val="both"/>
        <w:rPr>
          <w:sz w:val="26"/>
          <w:szCs w:val="26"/>
        </w:rPr>
      </w:pPr>
    </w:p>
    <w:p w:rsidRPr="00A3300F" w:rsidR="00011202" w:rsidP="004C0897" w:rsidRDefault="001F507C" w14:paraId="201A0233" w14:textId="004A1E64">
      <w:pPr>
        <w:spacing w:line="240" w:lineRule="auto"/>
        <w:jc w:val="both"/>
        <w:rPr>
          <w:sz w:val="26"/>
          <w:szCs w:val="26"/>
        </w:rPr>
      </w:pPr>
      <w:r w:rsidRPr="00A3300F">
        <w:rPr>
          <w:sz w:val="26"/>
          <w:szCs w:val="26"/>
        </w:rPr>
        <w:t>Iekšlietu ministr</w:t>
      </w:r>
      <w:r w:rsidRPr="00A3300F" w:rsidR="00FE0706">
        <w:rPr>
          <w:sz w:val="26"/>
          <w:szCs w:val="26"/>
        </w:rPr>
        <w:t>s</w:t>
      </w:r>
      <w:r w:rsidRPr="00A3300F" w:rsidR="004C0897">
        <w:rPr>
          <w:sz w:val="26"/>
          <w:szCs w:val="26"/>
        </w:rPr>
        <w:tab/>
      </w:r>
      <w:r w:rsidRPr="00A3300F" w:rsidR="004C0897">
        <w:rPr>
          <w:sz w:val="26"/>
          <w:szCs w:val="26"/>
        </w:rPr>
        <w:tab/>
      </w:r>
      <w:r w:rsidRPr="00A3300F" w:rsidR="004C0897">
        <w:rPr>
          <w:sz w:val="26"/>
          <w:szCs w:val="26"/>
        </w:rPr>
        <w:tab/>
      </w:r>
      <w:r w:rsidRPr="00A3300F" w:rsidR="004C0897">
        <w:rPr>
          <w:sz w:val="26"/>
          <w:szCs w:val="26"/>
        </w:rPr>
        <w:tab/>
      </w:r>
      <w:r w:rsidRPr="00A3300F" w:rsidR="004C0897">
        <w:rPr>
          <w:sz w:val="26"/>
          <w:szCs w:val="26"/>
        </w:rPr>
        <w:tab/>
      </w:r>
      <w:r w:rsidRPr="00A3300F" w:rsidR="00070A66">
        <w:rPr>
          <w:sz w:val="26"/>
          <w:szCs w:val="26"/>
        </w:rPr>
        <w:tab/>
      </w:r>
      <w:r w:rsidRPr="00A3300F" w:rsidR="00FE0706">
        <w:rPr>
          <w:sz w:val="26"/>
          <w:szCs w:val="26"/>
        </w:rPr>
        <w:t>Rihards Kozlovskis</w:t>
      </w:r>
    </w:p>
    <w:p w:rsidRPr="00F23A9F" w:rsidR="00CB18B3" w:rsidP="004C0897" w:rsidRDefault="00CB18B3" w14:paraId="24781150" w14:textId="746EF792">
      <w:pPr>
        <w:spacing w:line="240" w:lineRule="auto"/>
        <w:jc w:val="both"/>
        <w:rPr>
          <w:sz w:val="26"/>
          <w:szCs w:val="26"/>
        </w:rPr>
      </w:pPr>
    </w:p>
    <w:p w:rsidR="00680375" w:rsidP="004C0897" w:rsidRDefault="00680375" w14:paraId="4FC17B63" w14:textId="25F05CCC">
      <w:pPr>
        <w:spacing w:line="240" w:lineRule="auto"/>
        <w:jc w:val="both"/>
        <w:rPr>
          <w:sz w:val="26"/>
          <w:szCs w:val="26"/>
        </w:rPr>
      </w:pPr>
    </w:p>
    <w:p w:rsidRPr="00F23A9F" w:rsidR="00680375" w:rsidP="004C0897" w:rsidRDefault="00680375" w14:paraId="4CDE4BA5" w14:textId="0708D16F">
      <w:pPr>
        <w:spacing w:line="240" w:lineRule="auto"/>
        <w:jc w:val="both"/>
        <w:rPr>
          <w:sz w:val="26"/>
          <w:szCs w:val="26"/>
        </w:rPr>
      </w:pPr>
    </w:p>
    <w:p w:rsidRPr="00F23A9F" w:rsidR="00680375" w:rsidP="004C0897" w:rsidRDefault="00680375" w14:paraId="785756A7" w14:textId="77777777">
      <w:pPr>
        <w:spacing w:line="240" w:lineRule="auto"/>
        <w:jc w:val="both"/>
        <w:rPr>
          <w:sz w:val="26"/>
          <w:szCs w:val="26"/>
        </w:rPr>
      </w:pPr>
    </w:p>
    <w:p w:rsidRPr="00F23A9F" w:rsidR="003B5B6F" w:rsidP="003B5B6F" w:rsidRDefault="003B5B6F" w14:paraId="7E144C7E" w14:textId="04B55335">
      <w:pPr>
        <w:pStyle w:val="NoSpacing"/>
        <w:rPr>
          <w:rFonts w:ascii="Times New Roman" w:hAnsi="Times New Roman"/>
          <w:sz w:val="20"/>
          <w:szCs w:val="20"/>
        </w:rPr>
      </w:pPr>
      <w:r w:rsidRPr="00F23A9F">
        <w:rPr>
          <w:rFonts w:ascii="Times New Roman" w:hAnsi="Times New Roman"/>
          <w:sz w:val="20"/>
          <w:szCs w:val="20"/>
          <w:lang w:val="lv-LV"/>
        </w:rPr>
        <w:t>Eiropas lietu un starptautiskās sadarbības departamenta</w:t>
      </w:r>
      <w:r w:rsidRPr="00F23A9F">
        <w:rPr>
          <w:rFonts w:ascii="Times New Roman" w:hAnsi="Times New Roman"/>
          <w:sz w:val="20"/>
          <w:szCs w:val="20"/>
          <w:lang w:val="lv-LV"/>
        </w:rPr>
        <w:br/>
        <w:t>Eiropas lietu nodaļas vecāk</w:t>
      </w:r>
      <w:r w:rsidRPr="00F23A9F" w:rsidR="005345D4">
        <w:rPr>
          <w:rFonts w:ascii="Times New Roman" w:hAnsi="Times New Roman"/>
          <w:sz w:val="20"/>
          <w:szCs w:val="20"/>
          <w:lang w:val="lv-LV"/>
        </w:rPr>
        <w:t>ais</w:t>
      </w:r>
      <w:r w:rsidRPr="00F23A9F">
        <w:rPr>
          <w:rFonts w:ascii="Times New Roman" w:hAnsi="Times New Roman"/>
          <w:sz w:val="20"/>
          <w:szCs w:val="20"/>
          <w:lang w:val="lv-LV"/>
        </w:rPr>
        <w:t xml:space="preserve"> referent</w:t>
      </w:r>
      <w:r w:rsidRPr="00F23A9F" w:rsidR="005345D4">
        <w:rPr>
          <w:rFonts w:ascii="Times New Roman" w:hAnsi="Times New Roman"/>
          <w:sz w:val="20"/>
          <w:szCs w:val="20"/>
          <w:lang w:val="lv-LV"/>
        </w:rPr>
        <w:t>s</w:t>
      </w:r>
      <w:r w:rsidRPr="00F23A9F">
        <w:rPr>
          <w:rFonts w:ascii="Times New Roman" w:hAnsi="Times New Roman"/>
          <w:sz w:val="20"/>
          <w:szCs w:val="20"/>
          <w:lang w:val="lv-LV"/>
        </w:rPr>
        <w:t xml:space="preserve"> </w:t>
      </w:r>
      <w:r w:rsidRPr="00F23A9F" w:rsidR="005345D4">
        <w:rPr>
          <w:rFonts w:ascii="Times New Roman" w:hAnsi="Times New Roman"/>
          <w:sz w:val="20"/>
          <w:szCs w:val="20"/>
        </w:rPr>
        <w:t>J</w:t>
      </w:r>
      <w:r w:rsidRPr="00F23A9F">
        <w:rPr>
          <w:rFonts w:ascii="Times New Roman" w:hAnsi="Times New Roman"/>
          <w:sz w:val="20"/>
          <w:szCs w:val="20"/>
        </w:rPr>
        <w:t>.</w:t>
      </w:r>
      <w:r w:rsidR="007D6BA8">
        <w:rPr>
          <w:rFonts w:ascii="Times New Roman" w:hAnsi="Times New Roman"/>
          <w:sz w:val="20"/>
          <w:szCs w:val="20"/>
        </w:rPr>
        <w:t> </w:t>
      </w:r>
      <w:r w:rsidRPr="00F23A9F" w:rsidR="005345D4">
        <w:rPr>
          <w:rFonts w:ascii="Times New Roman" w:hAnsi="Times New Roman"/>
          <w:sz w:val="20"/>
          <w:szCs w:val="20"/>
        </w:rPr>
        <w:t>Lejnieks</w:t>
      </w:r>
      <w:r w:rsidRPr="00F23A9F">
        <w:rPr>
          <w:rFonts w:ascii="Times New Roman" w:hAnsi="Times New Roman"/>
          <w:sz w:val="20"/>
          <w:szCs w:val="20"/>
        </w:rPr>
        <w:t xml:space="preserve">, </w:t>
      </w:r>
      <w:r w:rsidRPr="00F23A9F" w:rsidR="005345D4">
        <w:rPr>
          <w:rFonts w:ascii="Times New Roman" w:hAnsi="Times New Roman"/>
          <w:sz w:val="20"/>
          <w:szCs w:val="20"/>
        </w:rPr>
        <w:t>67219557</w:t>
      </w:r>
    </w:p>
    <w:p w:rsidR="00CB18B3" w:rsidP="003B5B6F" w:rsidRDefault="00F66979" w14:paraId="1650432C" w14:textId="6F237BBB">
      <w:pPr>
        <w:spacing w:line="240" w:lineRule="auto"/>
        <w:rPr>
          <w:sz w:val="20"/>
        </w:rPr>
      </w:pPr>
      <w:hyperlink w:history="true" r:id="rId8">
        <w:r w:rsidRPr="00F23A9F" w:rsidR="005345D4">
          <w:rPr>
            <w:rStyle w:val="Hyperlink"/>
            <w:color w:val="auto"/>
            <w:sz w:val="20"/>
          </w:rPr>
          <w:t>juris.lejnieks@iem.gov.lv</w:t>
        </w:r>
      </w:hyperlink>
      <w:r w:rsidR="00F64B7E">
        <w:rPr>
          <w:sz w:val="20"/>
        </w:rPr>
        <w:t xml:space="preserve"> </w:t>
      </w:r>
    </w:p>
    <w:p w:rsidR="00550FDF" w:rsidP="003B5B6F" w:rsidRDefault="00550FDF" w14:paraId="22CF0F2F" w14:textId="7C863930">
      <w:pPr>
        <w:spacing w:line="240" w:lineRule="auto"/>
        <w:rPr>
          <w:sz w:val="20"/>
        </w:rPr>
      </w:pPr>
    </w:p>
    <w:p w:rsidRPr="00550FDF" w:rsidR="00550FDF" w:rsidP="00550FDF" w:rsidRDefault="00550FDF" w14:paraId="723A6664" w14:textId="77777777">
      <w:pPr>
        <w:spacing w:line="240" w:lineRule="auto"/>
        <w:rPr>
          <w:sz w:val="20"/>
        </w:rPr>
      </w:pPr>
      <w:r w:rsidRPr="00550FDF">
        <w:rPr>
          <w:sz w:val="20"/>
        </w:rPr>
        <w:t xml:space="preserve">Eiropas lietu un starptautiskās sadarbības departamenta </w:t>
      </w:r>
    </w:p>
    <w:p w:rsidRPr="00550FDF" w:rsidR="00550FDF" w:rsidP="00550FDF" w:rsidRDefault="00550FDF" w14:paraId="444CF2B4" w14:textId="43DA4B0B">
      <w:pPr>
        <w:spacing w:line="240" w:lineRule="auto"/>
        <w:rPr>
          <w:sz w:val="20"/>
        </w:rPr>
      </w:pPr>
      <w:r w:rsidRPr="00550FDF">
        <w:rPr>
          <w:sz w:val="20"/>
        </w:rPr>
        <w:t>Eiropas lietu nodaļas vecākā referente L.</w:t>
      </w:r>
      <w:r w:rsidR="00240F72">
        <w:rPr>
          <w:sz w:val="20"/>
        </w:rPr>
        <w:t> </w:t>
      </w:r>
      <w:r w:rsidRPr="00550FDF">
        <w:rPr>
          <w:sz w:val="20"/>
        </w:rPr>
        <w:t>Stabiņa, 67219170</w:t>
      </w:r>
    </w:p>
    <w:p w:rsidRPr="00F64B7E" w:rsidR="00550FDF" w:rsidP="00550FDF" w:rsidRDefault="00550FDF" w14:paraId="0AD01000" w14:textId="450C8920">
      <w:pPr>
        <w:spacing w:line="240" w:lineRule="auto"/>
        <w:rPr>
          <w:sz w:val="20"/>
          <w:u w:val="single"/>
        </w:rPr>
      </w:pPr>
      <w:r w:rsidRPr="00F64B7E">
        <w:rPr>
          <w:sz w:val="20"/>
          <w:u w:val="single"/>
        </w:rPr>
        <w:t xml:space="preserve">lasma.stabina@iem.gov.lv </w:t>
      </w:r>
    </w:p>
    <w:sectPr w:rsidRPr="00F64B7E" w:rsidR="00550FDF" w:rsidSect="0094143C">
      <w:headerReference r:id="rId9" w:type="defaul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ADD97" w14:textId="77777777" w:rsidR="00C64DCF" w:rsidRDefault="00C64DCF" w:rsidP="004C0897">
      <w:pPr>
        <w:spacing w:line="240" w:lineRule="auto"/>
      </w:pPr>
      <w:r>
        <w:separator/>
      </w:r>
    </w:p>
  </w:endnote>
  <w:endnote w:type="continuationSeparator" w:id="0">
    <w:p w14:paraId="609D2BC8" w14:textId="77777777" w:rsidR="00C64DCF" w:rsidRDefault="00C64DCF"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BF637" w14:textId="77777777" w:rsidR="00C64DCF" w:rsidRDefault="00C64DCF" w:rsidP="004C0897">
      <w:pPr>
        <w:spacing w:line="240" w:lineRule="auto"/>
      </w:pPr>
      <w:r>
        <w:separator/>
      </w:r>
    </w:p>
  </w:footnote>
  <w:footnote w:type="continuationSeparator" w:id="0">
    <w:p w14:paraId="23B9DDA4" w14:textId="77777777" w:rsidR="00C64DCF" w:rsidRDefault="00C64DCF" w:rsidP="004C0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028720"/>
      <w:docPartObj>
        <w:docPartGallery w:val="Page Numbers (Top of Page)"/>
        <w:docPartUnique/>
      </w:docPartObj>
    </w:sdtPr>
    <w:sdtEndPr>
      <w:rPr>
        <w:noProof/>
      </w:rPr>
    </w:sdtEndPr>
    <w:sdtContent>
      <w:p w14:paraId="7C99B180" w14:textId="204CE4D7" w:rsidR="00212A3B" w:rsidRDefault="00212A3B">
        <w:pPr>
          <w:pStyle w:val="Header"/>
          <w:jc w:val="center"/>
        </w:pPr>
        <w:r>
          <w:fldChar w:fldCharType="begin"/>
        </w:r>
        <w:r>
          <w:instrText xml:space="preserve"> PAGE   \* MERGEFORMAT </w:instrText>
        </w:r>
        <w:r>
          <w:fldChar w:fldCharType="separate"/>
        </w:r>
        <w:r w:rsidR="00290362">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4BC6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017E2"/>
    <w:multiLevelType w:val="hybridMultilevel"/>
    <w:tmpl w:val="B4FCC038"/>
    <w:lvl w:ilvl="0" w:tplc="A994219C">
      <w:start w:val="20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52265"/>
    <w:multiLevelType w:val="hybridMultilevel"/>
    <w:tmpl w:val="0DE8CCBC"/>
    <w:lvl w:ilvl="0" w:tplc="A23677B0">
      <w:numFmt w:val="bullet"/>
      <w:lvlText w:val="-"/>
      <w:lvlJc w:val="left"/>
      <w:pPr>
        <w:ind w:left="720" w:hanging="360"/>
      </w:pPr>
      <w:rPr>
        <w:rFonts w:ascii="Times New Roman" w:eastAsia="Times New Roman"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A73FE5"/>
    <w:multiLevelType w:val="hybridMultilevel"/>
    <w:tmpl w:val="195E9D9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53D1319"/>
    <w:multiLevelType w:val="hybridMultilevel"/>
    <w:tmpl w:val="D502563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F944F27"/>
    <w:multiLevelType w:val="hybridMultilevel"/>
    <w:tmpl w:val="C5000D58"/>
    <w:lvl w:ilvl="0" w:tplc="84505A8A">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143586E"/>
    <w:multiLevelType w:val="hybridMultilevel"/>
    <w:tmpl w:val="E9F4B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9D0EC9"/>
    <w:multiLevelType w:val="hybridMultilevel"/>
    <w:tmpl w:val="04DCCFA8"/>
    <w:lvl w:ilvl="0" w:tplc="D334060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8D3564"/>
    <w:multiLevelType w:val="hybridMultilevel"/>
    <w:tmpl w:val="7FE29BB6"/>
    <w:lvl w:ilvl="0" w:tplc="BA08723C">
      <w:start w:val="4"/>
      <w:numFmt w:val="bullet"/>
      <w:lvlText w:val="-"/>
      <w:lvlJc w:val="left"/>
      <w:pPr>
        <w:ind w:left="644" w:hanging="360"/>
      </w:pPr>
      <w:rPr>
        <w:rFonts w:ascii="Times New Roman" w:eastAsia="Times New Roman" w:hAnsi="Times New Roman" w:cs="Times New Roman" w:hint="default"/>
        <w:i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C7A263A"/>
    <w:multiLevelType w:val="multilevel"/>
    <w:tmpl w:val="55AC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4" w15:restartNumberingAfterBreak="0">
    <w:nsid w:val="210451B4"/>
    <w:multiLevelType w:val="hybridMultilevel"/>
    <w:tmpl w:val="58146C0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5" w15:restartNumberingAfterBreak="0">
    <w:nsid w:val="25E62487"/>
    <w:multiLevelType w:val="hybridMultilevel"/>
    <w:tmpl w:val="13F039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9F55FFC"/>
    <w:multiLevelType w:val="hybridMultilevel"/>
    <w:tmpl w:val="022A7264"/>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93B02"/>
    <w:multiLevelType w:val="hybridMultilevel"/>
    <w:tmpl w:val="1706C42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B83904"/>
    <w:multiLevelType w:val="hybridMultilevel"/>
    <w:tmpl w:val="1BE8D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50D03B4"/>
    <w:multiLevelType w:val="hybridMultilevel"/>
    <w:tmpl w:val="8F0AF4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7BC6352"/>
    <w:multiLevelType w:val="hybridMultilevel"/>
    <w:tmpl w:val="11B0DCDA"/>
    <w:lvl w:ilvl="0" w:tplc="EC76071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4FB04CB"/>
    <w:multiLevelType w:val="hybridMultilevel"/>
    <w:tmpl w:val="1E4A61E8"/>
    <w:lvl w:ilvl="0" w:tplc="A5260C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72B068B"/>
    <w:multiLevelType w:val="hybridMultilevel"/>
    <w:tmpl w:val="6846B5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B51346"/>
    <w:multiLevelType w:val="hybridMultilevel"/>
    <w:tmpl w:val="3F644F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DD5429"/>
    <w:multiLevelType w:val="hybridMultilevel"/>
    <w:tmpl w:val="EF506150"/>
    <w:lvl w:ilvl="0" w:tplc="B798E40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337C3A"/>
    <w:multiLevelType w:val="hybridMultilevel"/>
    <w:tmpl w:val="DD76B810"/>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FD3479"/>
    <w:multiLevelType w:val="hybridMultilevel"/>
    <w:tmpl w:val="6AB0582C"/>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D5561A"/>
    <w:multiLevelType w:val="hybridMultilevel"/>
    <w:tmpl w:val="978450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C67376F"/>
    <w:multiLevelType w:val="hybridMultilevel"/>
    <w:tmpl w:val="21E47A86"/>
    <w:lvl w:ilvl="0" w:tplc="776CCA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E022C26"/>
    <w:multiLevelType w:val="hybridMultilevel"/>
    <w:tmpl w:val="9B10403E"/>
    <w:lvl w:ilvl="0" w:tplc="C4EE90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E5A6BA5"/>
    <w:multiLevelType w:val="hybridMultilevel"/>
    <w:tmpl w:val="7C8C98BC"/>
    <w:lvl w:ilvl="0" w:tplc="CBE23D4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37" w15:restartNumberingAfterBreak="0">
    <w:nsid w:val="5F09175C"/>
    <w:multiLevelType w:val="hybridMultilevel"/>
    <w:tmpl w:val="CC960FEC"/>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057361E"/>
    <w:multiLevelType w:val="hybridMultilevel"/>
    <w:tmpl w:val="833040CE"/>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6A502E7"/>
    <w:multiLevelType w:val="hybridMultilevel"/>
    <w:tmpl w:val="ADDECEF2"/>
    <w:lvl w:ilvl="0" w:tplc="1E0E8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9B9394F"/>
    <w:multiLevelType w:val="hybridMultilevel"/>
    <w:tmpl w:val="9B467CBE"/>
    <w:lvl w:ilvl="0" w:tplc="04260001">
      <w:start w:val="1"/>
      <w:numFmt w:val="bullet"/>
      <w:lvlText w:val=""/>
      <w:lvlJc w:val="left"/>
      <w:pPr>
        <w:ind w:left="1635" w:hanging="360"/>
      </w:pPr>
      <w:rPr>
        <w:rFonts w:ascii="Symbol" w:hAnsi="Symbol" w:hint="default"/>
      </w:rPr>
    </w:lvl>
    <w:lvl w:ilvl="1" w:tplc="04260003" w:tentative="1">
      <w:start w:val="1"/>
      <w:numFmt w:val="bullet"/>
      <w:lvlText w:val="o"/>
      <w:lvlJc w:val="left"/>
      <w:pPr>
        <w:ind w:left="2355" w:hanging="360"/>
      </w:pPr>
      <w:rPr>
        <w:rFonts w:ascii="Courier New" w:hAnsi="Courier New" w:cs="Courier New" w:hint="default"/>
      </w:rPr>
    </w:lvl>
    <w:lvl w:ilvl="2" w:tplc="04260005" w:tentative="1">
      <w:start w:val="1"/>
      <w:numFmt w:val="bullet"/>
      <w:lvlText w:val=""/>
      <w:lvlJc w:val="left"/>
      <w:pPr>
        <w:ind w:left="3075" w:hanging="360"/>
      </w:pPr>
      <w:rPr>
        <w:rFonts w:ascii="Wingdings" w:hAnsi="Wingdings" w:hint="default"/>
      </w:rPr>
    </w:lvl>
    <w:lvl w:ilvl="3" w:tplc="04260001" w:tentative="1">
      <w:start w:val="1"/>
      <w:numFmt w:val="bullet"/>
      <w:lvlText w:val=""/>
      <w:lvlJc w:val="left"/>
      <w:pPr>
        <w:ind w:left="3795" w:hanging="360"/>
      </w:pPr>
      <w:rPr>
        <w:rFonts w:ascii="Symbol" w:hAnsi="Symbol" w:hint="default"/>
      </w:rPr>
    </w:lvl>
    <w:lvl w:ilvl="4" w:tplc="04260003" w:tentative="1">
      <w:start w:val="1"/>
      <w:numFmt w:val="bullet"/>
      <w:lvlText w:val="o"/>
      <w:lvlJc w:val="left"/>
      <w:pPr>
        <w:ind w:left="4515" w:hanging="360"/>
      </w:pPr>
      <w:rPr>
        <w:rFonts w:ascii="Courier New" w:hAnsi="Courier New" w:cs="Courier New" w:hint="default"/>
      </w:rPr>
    </w:lvl>
    <w:lvl w:ilvl="5" w:tplc="04260005" w:tentative="1">
      <w:start w:val="1"/>
      <w:numFmt w:val="bullet"/>
      <w:lvlText w:val=""/>
      <w:lvlJc w:val="left"/>
      <w:pPr>
        <w:ind w:left="5235" w:hanging="360"/>
      </w:pPr>
      <w:rPr>
        <w:rFonts w:ascii="Wingdings" w:hAnsi="Wingdings" w:hint="default"/>
      </w:rPr>
    </w:lvl>
    <w:lvl w:ilvl="6" w:tplc="04260001" w:tentative="1">
      <w:start w:val="1"/>
      <w:numFmt w:val="bullet"/>
      <w:lvlText w:val=""/>
      <w:lvlJc w:val="left"/>
      <w:pPr>
        <w:ind w:left="5955" w:hanging="360"/>
      </w:pPr>
      <w:rPr>
        <w:rFonts w:ascii="Symbol" w:hAnsi="Symbol" w:hint="default"/>
      </w:rPr>
    </w:lvl>
    <w:lvl w:ilvl="7" w:tplc="04260003" w:tentative="1">
      <w:start w:val="1"/>
      <w:numFmt w:val="bullet"/>
      <w:lvlText w:val="o"/>
      <w:lvlJc w:val="left"/>
      <w:pPr>
        <w:ind w:left="6675" w:hanging="360"/>
      </w:pPr>
      <w:rPr>
        <w:rFonts w:ascii="Courier New" w:hAnsi="Courier New" w:cs="Courier New" w:hint="default"/>
      </w:rPr>
    </w:lvl>
    <w:lvl w:ilvl="8" w:tplc="04260005" w:tentative="1">
      <w:start w:val="1"/>
      <w:numFmt w:val="bullet"/>
      <w:lvlText w:val=""/>
      <w:lvlJc w:val="left"/>
      <w:pPr>
        <w:ind w:left="7395" w:hanging="360"/>
      </w:pPr>
      <w:rPr>
        <w:rFonts w:ascii="Wingdings" w:hAnsi="Wingdings" w:hint="default"/>
      </w:rPr>
    </w:lvl>
  </w:abstractNum>
  <w:abstractNum w:abstractNumId="41" w15:restartNumberingAfterBreak="0">
    <w:nsid w:val="74EA7E17"/>
    <w:multiLevelType w:val="hybridMultilevel"/>
    <w:tmpl w:val="36ACC0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6712120"/>
    <w:multiLevelType w:val="multilevel"/>
    <w:tmpl w:val="1F42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5"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F070F0C"/>
    <w:multiLevelType w:val="hybridMultilevel"/>
    <w:tmpl w:val="A6EAD6D2"/>
    <w:lvl w:ilvl="0" w:tplc="80A0EE26">
      <w:start w:val="1"/>
      <w:numFmt w:val="decimal"/>
      <w:lvlText w:val="%1.)"/>
      <w:lvlJc w:val="left"/>
      <w:pPr>
        <w:ind w:left="750" w:hanging="39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3"/>
  </w:num>
  <w:num w:numId="2">
    <w:abstractNumId w:val="31"/>
  </w:num>
  <w:num w:numId="3">
    <w:abstractNumId w:val="25"/>
  </w:num>
  <w:num w:numId="4">
    <w:abstractNumId w:val="45"/>
  </w:num>
  <w:num w:numId="5">
    <w:abstractNumId w:val="32"/>
  </w:num>
  <w:num w:numId="6">
    <w:abstractNumId w:val="44"/>
  </w:num>
  <w:num w:numId="7">
    <w:abstractNumId w:val="13"/>
  </w:num>
  <w:num w:numId="8">
    <w:abstractNumId w:val="12"/>
  </w:num>
  <w:num w:numId="9">
    <w:abstractNumId w:val="22"/>
  </w:num>
  <w:num w:numId="10">
    <w:abstractNumId w:val="17"/>
  </w:num>
  <w:num w:numId="11">
    <w:abstractNumId w:val="28"/>
  </w:num>
  <w:num w:numId="12">
    <w:abstractNumId w:val="8"/>
  </w:num>
  <w:num w:numId="13">
    <w:abstractNumId w:val="7"/>
  </w:num>
  <w:num w:numId="14">
    <w:abstractNumId w:val="3"/>
  </w:num>
  <w:num w:numId="15">
    <w:abstractNumId w:val="16"/>
  </w:num>
  <w:num w:numId="16">
    <w:abstractNumId w:val="46"/>
  </w:num>
  <w:num w:numId="17">
    <w:abstractNumId w:val="34"/>
  </w:num>
  <w:num w:numId="18">
    <w:abstractNumId w:val="36"/>
  </w:num>
  <w:num w:numId="19">
    <w:abstractNumId w:val="2"/>
  </w:num>
  <w:num w:numId="20">
    <w:abstractNumId w:val="39"/>
  </w:num>
  <w:num w:numId="21">
    <w:abstractNumId w:val="38"/>
  </w:num>
  <w:num w:numId="22">
    <w:abstractNumId w:val="37"/>
  </w:num>
  <w:num w:numId="23">
    <w:abstractNumId w:val="23"/>
  </w:num>
  <w:num w:numId="24">
    <w:abstractNumId w:val="27"/>
  </w:num>
  <w:num w:numId="25">
    <w:abstractNumId w:val="19"/>
  </w:num>
  <w:num w:numId="26">
    <w:abstractNumId w:val="6"/>
  </w:num>
  <w:num w:numId="27">
    <w:abstractNumId w:val="21"/>
  </w:num>
  <w:num w:numId="28">
    <w:abstractNumId w:val="29"/>
  </w:num>
  <w:num w:numId="29">
    <w:abstractNumId w:val="30"/>
  </w:num>
  <w:num w:numId="30">
    <w:abstractNumId w:val="18"/>
  </w:num>
  <w:num w:numId="31">
    <w:abstractNumId w:val="0"/>
  </w:num>
  <w:num w:numId="32">
    <w:abstractNumId w:val="26"/>
  </w:num>
  <w:num w:numId="33">
    <w:abstractNumId w:val="11"/>
  </w:num>
  <w:num w:numId="34">
    <w:abstractNumId w:val="10"/>
  </w:num>
  <w:num w:numId="35">
    <w:abstractNumId w:val="5"/>
  </w:num>
  <w:num w:numId="36">
    <w:abstractNumId w:val="9"/>
  </w:num>
  <w:num w:numId="37">
    <w:abstractNumId w:val="1"/>
  </w:num>
  <w:num w:numId="38">
    <w:abstractNumId w:val="42"/>
  </w:num>
  <w:num w:numId="39">
    <w:abstractNumId w:val="41"/>
  </w:num>
  <w:num w:numId="40">
    <w:abstractNumId w:val="20"/>
  </w:num>
  <w:num w:numId="41">
    <w:abstractNumId w:val="4"/>
  </w:num>
  <w:num w:numId="42">
    <w:abstractNumId w:val="40"/>
  </w:num>
  <w:num w:numId="43">
    <w:abstractNumId w:val="14"/>
  </w:num>
  <w:num w:numId="44">
    <w:abstractNumId w:val="24"/>
  </w:num>
  <w:num w:numId="45">
    <w:abstractNumId w:val="15"/>
  </w:num>
  <w:num w:numId="46">
    <w:abstractNumId w:val="3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0355"/>
    <w:rsid w:val="000076C1"/>
    <w:rsid w:val="00007F65"/>
    <w:rsid w:val="000101DC"/>
    <w:rsid w:val="00011202"/>
    <w:rsid w:val="00020BDD"/>
    <w:rsid w:val="0002127E"/>
    <w:rsid w:val="00026652"/>
    <w:rsid w:val="00030427"/>
    <w:rsid w:val="000318BC"/>
    <w:rsid w:val="00032EC6"/>
    <w:rsid w:val="00034938"/>
    <w:rsid w:val="000356F2"/>
    <w:rsid w:val="000367B9"/>
    <w:rsid w:val="00036A1D"/>
    <w:rsid w:val="00040D53"/>
    <w:rsid w:val="00042AA7"/>
    <w:rsid w:val="00051EB4"/>
    <w:rsid w:val="00052455"/>
    <w:rsid w:val="00052DE9"/>
    <w:rsid w:val="000535FD"/>
    <w:rsid w:val="00054633"/>
    <w:rsid w:val="00056EC2"/>
    <w:rsid w:val="00060158"/>
    <w:rsid w:val="000621C1"/>
    <w:rsid w:val="00065F2A"/>
    <w:rsid w:val="00070A66"/>
    <w:rsid w:val="000722C4"/>
    <w:rsid w:val="00073B24"/>
    <w:rsid w:val="000757A0"/>
    <w:rsid w:val="00075C13"/>
    <w:rsid w:val="00082394"/>
    <w:rsid w:val="000835DB"/>
    <w:rsid w:val="00084692"/>
    <w:rsid w:val="00085E06"/>
    <w:rsid w:val="00092FC1"/>
    <w:rsid w:val="00093EA9"/>
    <w:rsid w:val="0009690A"/>
    <w:rsid w:val="000A1564"/>
    <w:rsid w:val="000A65CD"/>
    <w:rsid w:val="000A6774"/>
    <w:rsid w:val="000A6B91"/>
    <w:rsid w:val="000B14EA"/>
    <w:rsid w:val="000B3E60"/>
    <w:rsid w:val="000C038A"/>
    <w:rsid w:val="000C25D9"/>
    <w:rsid w:val="000C34E3"/>
    <w:rsid w:val="000C3DE9"/>
    <w:rsid w:val="000C6A36"/>
    <w:rsid w:val="000C6D26"/>
    <w:rsid w:val="000D1391"/>
    <w:rsid w:val="000D1A96"/>
    <w:rsid w:val="000D5018"/>
    <w:rsid w:val="000D57C5"/>
    <w:rsid w:val="000D5A1D"/>
    <w:rsid w:val="000E0410"/>
    <w:rsid w:val="000E4DC0"/>
    <w:rsid w:val="000E6E6D"/>
    <w:rsid w:val="000F5C08"/>
    <w:rsid w:val="000F71AA"/>
    <w:rsid w:val="000F7EED"/>
    <w:rsid w:val="00101F03"/>
    <w:rsid w:val="0010452C"/>
    <w:rsid w:val="0010452F"/>
    <w:rsid w:val="00105861"/>
    <w:rsid w:val="0010624B"/>
    <w:rsid w:val="0011029A"/>
    <w:rsid w:val="001108B2"/>
    <w:rsid w:val="00110C8F"/>
    <w:rsid w:val="00113C5A"/>
    <w:rsid w:val="00117FB6"/>
    <w:rsid w:val="00120ECC"/>
    <w:rsid w:val="00122B6D"/>
    <w:rsid w:val="001323CC"/>
    <w:rsid w:val="00132900"/>
    <w:rsid w:val="00133A98"/>
    <w:rsid w:val="00140D25"/>
    <w:rsid w:val="0014100E"/>
    <w:rsid w:val="00141862"/>
    <w:rsid w:val="00146F0C"/>
    <w:rsid w:val="0014707F"/>
    <w:rsid w:val="0015158A"/>
    <w:rsid w:val="0015160B"/>
    <w:rsid w:val="001535A2"/>
    <w:rsid w:val="001554E0"/>
    <w:rsid w:val="001576BD"/>
    <w:rsid w:val="00163D03"/>
    <w:rsid w:val="00165C38"/>
    <w:rsid w:val="00171F63"/>
    <w:rsid w:val="00172398"/>
    <w:rsid w:val="0017314F"/>
    <w:rsid w:val="001738AF"/>
    <w:rsid w:val="0018087E"/>
    <w:rsid w:val="001839BA"/>
    <w:rsid w:val="001843AA"/>
    <w:rsid w:val="00185C88"/>
    <w:rsid w:val="00186286"/>
    <w:rsid w:val="001868CE"/>
    <w:rsid w:val="0019313C"/>
    <w:rsid w:val="00195291"/>
    <w:rsid w:val="00195C6A"/>
    <w:rsid w:val="001A25DF"/>
    <w:rsid w:val="001B061F"/>
    <w:rsid w:val="001B6897"/>
    <w:rsid w:val="001B700A"/>
    <w:rsid w:val="001B70AB"/>
    <w:rsid w:val="001B7595"/>
    <w:rsid w:val="001C30C7"/>
    <w:rsid w:val="001D0EDA"/>
    <w:rsid w:val="001D11DB"/>
    <w:rsid w:val="001D5281"/>
    <w:rsid w:val="001D690E"/>
    <w:rsid w:val="001D6AC6"/>
    <w:rsid w:val="001E00A5"/>
    <w:rsid w:val="001E0125"/>
    <w:rsid w:val="001E1D0D"/>
    <w:rsid w:val="001E3A56"/>
    <w:rsid w:val="001F0623"/>
    <w:rsid w:val="001F2771"/>
    <w:rsid w:val="001F2EA2"/>
    <w:rsid w:val="001F507C"/>
    <w:rsid w:val="001F6257"/>
    <w:rsid w:val="00201BDF"/>
    <w:rsid w:val="0020746D"/>
    <w:rsid w:val="00207AAC"/>
    <w:rsid w:val="0021202C"/>
    <w:rsid w:val="00212566"/>
    <w:rsid w:val="00212A3B"/>
    <w:rsid w:val="00212AFB"/>
    <w:rsid w:val="00217EF0"/>
    <w:rsid w:val="002215EF"/>
    <w:rsid w:val="00224EF9"/>
    <w:rsid w:val="002258FA"/>
    <w:rsid w:val="00234220"/>
    <w:rsid w:val="00234E6F"/>
    <w:rsid w:val="00235A85"/>
    <w:rsid w:val="002403C8"/>
    <w:rsid w:val="00240F72"/>
    <w:rsid w:val="00245651"/>
    <w:rsid w:val="00247671"/>
    <w:rsid w:val="002515A3"/>
    <w:rsid w:val="00257654"/>
    <w:rsid w:val="0026235E"/>
    <w:rsid w:val="0026374A"/>
    <w:rsid w:val="00270621"/>
    <w:rsid w:val="00280CBF"/>
    <w:rsid w:val="00284EE2"/>
    <w:rsid w:val="002870A2"/>
    <w:rsid w:val="00290222"/>
    <w:rsid w:val="00290362"/>
    <w:rsid w:val="00291A69"/>
    <w:rsid w:val="0029355C"/>
    <w:rsid w:val="002A1618"/>
    <w:rsid w:val="002A4556"/>
    <w:rsid w:val="002B0012"/>
    <w:rsid w:val="002B5DD6"/>
    <w:rsid w:val="002B76C6"/>
    <w:rsid w:val="002C253B"/>
    <w:rsid w:val="002D2AA3"/>
    <w:rsid w:val="002D73F4"/>
    <w:rsid w:val="002E12A4"/>
    <w:rsid w:val="002E5FC3"/>
    <w:rsid w:val="002E7F9A"/>
    <w:rsid w:val="002F2C6A"/>
    <w:rsid w:val="002F441D"/>
    <w:rsid w:val="00307673"/>
    <w:rsid w:val="00312109"/>
    <w:rsid w:val="00317448"/>
    <w:rsid w:val="00317998"/>
    <w:rsid w:val="0032333D"/>
    <w:rsid w:val="00327AE5"/>
    <w:rsid w:val="003304CC"/>
    <w:rsid w:val="00331A70"/>
    <w:rsid w:val="00331FD5"/>
    <w:rsid w:val="003370F1"/>
    <w:rsid w:val="0034155C"/>
    <w:rsid w:val="003451D8"/>
    <w:rsid w:val="00345E83"/>
    <w:rsid w:val="003565FF"/>
    <w:rsid w:val="003631E0"/>
    <w:rsid w:val="00364162"/>
    <w:rsid w:val="00370F04"/>
    <w:rsid w:val="00371CAE"/>
    <w:rsid w:val="00375960"/>
    <w:rsid w:val="00376819"/>
    <w:rsid w:val="00380A37"/>
    <w:rsid w:val="00385C26"/>
    <w:rsid w:val="00391C4E"/>
    <w:rsid w:val="00394FF5"/>
    <w:rsid w:val="00396E58"/>
    <w:rsid w:val="003A0B68"/>
    <w:rsid w:val="003A0DBB"/>
    <w:rsid w:val="003B0DF7"/>
    <w:rsid w:val="003B41E3"/>
    <w:rsid w:val="003B4670"/>
    <w:rsid w:val="003B5B6F"/>
    <w:rsid w:val="003B6A6B"/>
    <w:rsid w:val="003C2B13"/>
    <w:rsid w:val="003C40E1"/>
    <w:rsid w:val="003C4C91"/>
    <w:rsid w:val="003C680D"/>
    <w:rsid w:val="003D3135"/>
    <w:rsid w:val="003D5FD0"/>
    <w:rsid w:val="003D6386"/>
    <w:rsid w:val="003D672E"/>
    <w:rsid w:val="003D6D5A"/>
    <w:rsid w:val="003E0DD2"/>
    <w:rsid w:val="003E5D0D"/>
    <w:rsid w:val="003E6977"/>
    <w:rsid w:val="003E6A02"/>
    <w:rsid w:val="003E7DDD"/>
    <w:rsid w:val="003F1BFD"/>
    <w:rsid w:val="003F31A7"/>
    <w:rsid w:val="004005D3"/>
    <w:rsid w:val="00402A71"/>
    <w:rsid w:val="00411EE6"/>
    <w:rsid w:val="004202A8"/>
    <w:rsid w:val="004275CE"/>
    <w:rsid w:val="004304F2"/>
    <w:rsid w:val="004317E8"/>
    <w:rsid w:val="00433713"/>
    <w:rsid w:val="004375D8"/>
    <w:rsid w:val="00450CDE"/>
    <w:rsid w:val="00453051"/>
    <w:rsid w:val="00455B15"/>
    <w:rsid w:val="004604A0"/>
    <w:rsid w:val="00460C0E"/>
    <w:rsid w:val="00464EC7"/>
    <w:rsid w:val="004704CE"/>
    <w:rsid w:val="00473976"/>
    <w:rsid w:val="00473FA5"/>
    <w:rsid w:val="00476332"/>
    <w:rsid w:val="00476E99"/>
    <w:rsid w:val="004858B7"/>
    <w:rsid w:val="0048618E"/>
    <w:rsid w:val="00486661"/>
    <w:rsid w:val="0048799C"/>
    <w:rsid w:val="004906D4"/>
    <w:rsid w:val="0049497B"/>
    <w:rsid w:val="004A4E0C"/>
    <w:rsid w:val="004A701A"/>
    <w:rsid w:val="004B5EDE"/>
    <w:rsid w:val="004C06EB"/>
    <w:rsid w:val="004C0897"/>
    <w:rsid w:val="004C146B"/>
    <w:rsid w:val="004C6AE5"/>
    <w:rsid w:val="004C719D"/>
    <w:rsid w:val="004C769D"/>
    <w:rsid w:val="004C76A9"/>
    <w:rsid w:val="004C78F4"/>
    <w:rsid w:val="004D017F"/>
    <w:rsid w:val="004D216F"/>
    <w:rsid w:val="004D3A91"/>
    <w:rsid w:val="004E2970"/>
    <w:rsid w:val="004E3EE4"/>
    <w:rsid w:val="004E71A8"/>
    <w:rsid w:val="004F451A"/>
    <w:rsid w:val="004F5C0C"/>
    <w:rsid w:val="004F5C4E"/>
    <w:rsid w:val="004F5F2B"/>
    <w:rsid w:val="004F74AE"/>
    <w:rsid w:val="005004A5"/>
    <w:rsid w:val="005070BF"/>
    <w:rsid w:val="00511883"/>
    <w:rsid w:val="005123F9"/>
    <w:rsid w:val="00514C4E"/>
    <w:rsid w:val="00515EC4"/>
    <w:rsid w:val="00516B6C"/>
    <w:rsid w:val="005214A3"/>
    <w:rsid w:val="005330F9"/>
    <w:rsid w:val="005345D4"/>
    <w:rsid w:val="0053589C"/>
    <w:rsid w:val="00535DC4"/>
    <w:rsid w:val="005424A6"/>
    <w:rsid w:val="00542751"/>
    <w:rsid w:val="005437C8"/>
    <w:rsid w:val="0054441C"/>
    <w:rsid w:val="00546378"/>
    <w:rsid w:val="0054785D"/>
    <w:rsid w:val="00550FDF"/>
    <w:rsid w:val="00560A98"/>
    <w:rsid w:val="005635BD"/>
    <w:rsid w:val="00565C07"/>
    <w:rsid w:val="00571A65"/>
    <w:rsid w:val="00585B16"/>
    <w:rsid w:val="00591DCD"/>
    <w:rsid w:val="0059304D"/>
    <w:rsid w:val="0059318E"/>
    <w:rsid w:val="00595A11"/>
    <w:rsid w:val="005A15A0"/>
    <w:rsid w:val="005A2DFD"/>
    <w:rsid w:val="005A5212"/>
    <w:rsid w:val="005B60CA"/>
    <w:rsid w:val="005B632F"/>
    <w:rsid w:val="005B6829"/>
    <w:rsid w:val="005C3048"/>
    <w:rsid w:val="005C3960"/>
    <w:rsid w:val="005C3A4E"/>
    <w:rsid w:val="005D5648"/>
    <w:rsid w:val="005D64B2"/>
    <w:rsid w:val="005D65ED"/>
    <w:rsid w:val="005D6722"/>
    <w:rsid w:val="005D6D3E"/>
    <w:rsid w:val="005D76ED"/>
    <w:rsid w:val="005E2195"/>
    <w:rsid w:val="005E370B"/>
    <w:rsid w:val="005E5997"/>
    <w:rsid w:val="005E7CAF"/>
    <w:rsid w:val="005F0EEE"/>
    <w:rsid w:val="005F39F8"/>
    <w:rsid w:val="005F5CBB"/>
    <w:rsid w:val="005F793A"/>
    <w:rsid w:val="00603D04"/>
    <w:rsid w:val="0060453C"/>
    <w:rsid w:val="00606900"/>
    <w:rsid w:val="0061385E"/>
    <w:rsid w:val="00615B39"/>
    <w:rsid w:val="00616166"/>
    <w:rsid w:val="0061749B"/>
    <w:rsid w:val="006243E9"/>
    <w:rsid w:val="00630088"/>
    <w:rsid w:val="0063082B"/>
    <w:rsid w:val="00631648"/>
    <w:rsid w:val="0063296A"/>
    <w:rsid w:val="00641182"/>
    <w:rsid w:val="00650619"/>
    <w:rsid w:val="00654C00"/>
    <w:rsid w:val="0066302D"/>
    <w:rsid w:val="00663144"/>
    <w:rsid w:val="00665F31"/>
    <w:rsid w:val="00667533"/>
    <w:rsid w:val="006703B3"/>
    <w:rsid w:val="00671E17"/>
    <w:rsid w:val="006767CA"/>
    <w:rsid w:val="00676E62"/>
    <w:rsid w:val="00680375"/>
    <w:rsid w:val="0069161D"/>
    <w:rsid w:val="006952EF"/>
    <w:rsid w:val="006A44C8"/>
    <w:rsid w:val="006C5A32"/>
    <w:rsid w:val="006D2AD2"/>
    <w:rsid w:val="006D4893"/>
    <w:rsid w:val="006D5E8F"/>
    <w:rsid w:val="006D5F69"/>
    <w:rsid w:val="006D60E9"/>
    <w:rsid w:val="006E2E6E"/>
    <w:rsid w:val="006E5A9B"/>
    <w:rsid w:val="006E5B42"/>
    <w:rsid w:val="006F1016"/>
    <w:rsid w:val="006F23FC"/>
    <w:rsid w:val="006F5EB8"/>
    <w:rsid w:val="007027CF"/>
    <w:rsid w:val="00710682"/>
    <w:rsid w:val="0072362B"/>
    <w:rsid w:val="00723693"/>
    <w:rsid w:val="00725315"/>
    <w:rsid w:val="007268E1"/>
    <w:rsid w:val="00726C3E"/>
    <w:rsid w:val="0073159E"/>
    <w:rsid w:val="00740248"/>
    <w:rsid w:val="00740AE7"/>
    <w:rsid w:val="00747106"/>
    <w:rsid w:val="00751BC0"/>
    <w:rsid w:val="007524DA"/>
    <w:rsid w:val="00755BED"/>
    <w:rsid w:val="0076197E"/>
    <w:rsid w:val="00765CC0"/>
    <w:rsid w:val="00766092"/>
    <w:rsid w:val="007717E8"/>
    <w:rsid w:val="00772103"/>
    <w:rsid w:val="0077537B"/>
    <w:rsid w:val="00780408"/>
    <w:rsid w:val="0078043A"/>
    <w:rsid w:val="00783A70"/>
    <w:rsid w:val="00785F8B"/>
    <w:rsid w:val="00786ADA"/>
    <w:rsid w:val="007872C3"/>
    <w:rsid w:val="00787D00"/>
    <w:rsid w:val="00790A63"/>
    <w:rsid w:val="00791D49"/>
    <w:rsid w:val="00797386"/>
    <w:rsid w:val="007A07F3"/>
    <w:rsid w:val="007B097C"/>
    <w:rsid w:val="007B4B4A"/>
    <w:rsid w:val="007C0F10"/>
    <w:rsid w:val="007C26D9"/>
    <w:rsid w:val="007C6195"/>
    <w:rsid w:val="007D08DF"/>
    <w:rsid w:val="007D61E6"/>
    <w:rsid w:val="007D6BA8"/>
    <w:rsid w:val="007E0565"/>
    <w:rsid w:val="007E3874"/>
    <w:rsid w:val="00802CE3"/>
    <w:rsid w:val="008053AC"/>
    <w:rsid w:val="00805DD9"/>
    <w:rsid w:val="00806462"/>
    <w:rsid w:val="00806D70"/>
    <w:rsid w:val="00811225"/>
    <w:rsid w:val="00813688"/>
    <w:rsid w:val="0081501B"/>
    <w:rsid w:val="008150E7"/>
    <w:rsid w:val="008205BE"/>
    <w:rsid w:val="0082291E"/>
    <w:rsid w:val="00823162"/>
    <w:rsid w:val="00823531"/>
    <w:rsid w:val="00826591"/>
    <w:rsid w:val="008268F0"/>
    <w:rsid w:val="00836577"/>
    <w:rsid w:val="00836A8E"/>
    <w:rsid w:val="00837AC9"/>
    <w:rsid w:val="00842C80"/>
    <w:rsid w:val="008463FC"/>
    <w:rsid w:val="00846A5F"/>
    <w:rsid w:val="0085049E"/>
    <w:rsid w:val="00852574"/>
    <w:rsid w:val="00852BA3"/>
    <w:rsid w:val="00853420"/>
    <w:rsid w:val="00853BCC"/>
    <w:rsid w:val="00866B8E"/>
    <w:rsid w:val="00867AEA"/>
    <w:rsid w:val="00871D8C"/>
    <w:rsid w:val="00875B51"/>
    <w:rsid w:val="0088229C"/>
    <w:rsid w:val="00882CE3"/>
    <w:rsid w:val="00882E81"/>
    <w:rsid w:val="008867DA"/>
    <w:rsid w:val="0089001D"/>
    <w:rsid w:val="00890097"/>
    <w:rsid w:val="0089026D"/>
    <w:rsid w:val="00891ABF"/>
    <w:rsid w:val="00892E52"/>
    <w:rsid w:val="008979B0"/>
    <w:rsid w:val="008A408B"/>
    <w:rsid w:val="008A7C22"/>
    <w:rsid w:val="008B139E"/>
    <w:rsid w:val="008B27DF"/>
    <w:rsid w:val="008B36D6"/>
    <w:rsid w:val="008B7F97"/>
    <w:rsid w:val="008C17F2"/>
    <w:rsid w:val="008D11D9"/>
    <w:rsid w:val="008D1356"/>
    <w:rsid w:val="008D2512"/>
    <w:rsid w:val="008D5ECB"/>
    <w:rsid w:val="008D7C90"/>
    <w:rsid w:val="008E09F0"/>
    <w:rsid w:val="008E525D"/>
    <w:rsid w:val="008F19F2"/>
    <w:rsid w:val="008F62D2"/>
    <w:rsid w:val="009011C5"/>
    <w:rsid w:val="00901571"/>
    <w:rsid w:val="00901F48"/>
    <w:rsid w:val="00903579"/>
    <w:rsid w:val="009046CA"/>
    <w:rsid w:val="00905DBB"/>
    <w:rsid w:val="00920944"/>
    <w:rsid w:val="0092165F"/>
    <w:rsid w:val="00922F93"/>
    <w:rsid w:val="00923FC7"/>
    <w:rsid w:val="00932DB6"/>
    <w:rsid w:val="00937AD1"/>
    <w:rsid w:val="00940DFC"/>
    <w:rsid w:val="0094143C"/>
    <w:rsid w:val="00943E0E"/>
    <w:rsid w:val="00946233"/>
    <w:rsid w:val="00947756"/>
    <w:rsid w:val="00950B88"/>
    <w:rsid w:val="00952C1F"/>
    <w:rsid w:val="0095357F"/>
    <w:rsid w:val="00956942"/>
    <w:rsid w:val="00960748"/>
    <w:rsid w:val="00961D81"/>
    <w:rsid w:val="00963B6C"/>
    <w:rsid w:val="00965FD6"/>
    <w:rsid w:val="00966F75"/>
    <w:rsid w:val="0097118D"/>
    <w:rsid w:val="009741CA"/>
    <w:rsid w:val="00981DA7"/>
    <w:rsid w:val="009821FD"/>
    <w:rsid w:val="009826A4"/>
    <w:rsid w:val="00983428"/>
    <w:rsid w:val="0099035F"/>
    <w:rsid w:val="00990B7A"/>
    <w:rsid w:val="009965F7"/>
    <w:rsid w:val="009A0AAC"/>
    <w:rsid w:val="009A0E01"/>
    <w:rsid w:val="009A12F2"/>
    <w:rsid w:val="009A3B44"/>
    <w:rsid w:val="009A6D7F"/>
    <w:rsid w:val="009B77EE"/>
    <w:rsid w:val="009B7B9E"/>
    <w:rsid w:val="009C054A"/>
    <w:rsid w:val="009C1906"/>
    <w:rsid w:val="009C3D39"/>
    <w:rsid w:val="009C4D6D"/>
    <w:rsid w:val="009C5574"/>
    <w:rsid w:val="009C5741"/>
    <w:rsid w:val="009C7DB8"/>
    <w:rsid w:val="009C7F27"/>
    <w:rsid w:val="009D7A57"/>
    <w:rsid w:val="009E170E"/>
    <w:rsid w:val="009E2B68"/>
    <w:rsid w:val="009E3D2A"/>
    <w:rsid w:val="009E5C67"/>
    <w:rsid w:val="009F1A14"/>
    <w:rsid w:val="009F1F43"/>
    <w:rsid w:val="009F5F4A"/>
    <w:rsid w:val="00A01AA2"/>
    <w:rsid w:val="00A113C6"/>
    <w:rsid w:val="00A146FF"/>
    <w:rsid w:val="00A1584E"/>
    <w:rsid w:val="00A16216"/>
    <w:rsid w:val="00A1703F"/>
    <w:rsid w:val="00A257B7"/>
    <w:rsid w:val="00A3300F"/>
    <w:rsid w:val="00A3466C"/>
    <w:rsid w:val="00A35EB7"/>
    <w:rsid w:val="00A37B8B"/>
    <w:rsid w:val="00A37E6E"/>
    <w:rsid w:val="00A41685"/>
    <w:rsid w:val="00A431E7"/>
    <w:rsid w:val="00A56B9F"/>
    <w:rsid w:val="00A60A82"/>
    <w:rsid w:val="00A73C1B"/>
    <w:rsid w:val="00A74CEE"/>
    <w:rsid w:val="00A80251"/>
    <w:rsid w:val="00A8193C"/>
    <w:rsid w:val="00A829D1"/>
    <w:rsid w:val="00A904C7"/>
    <w:rsid w:val="00A93E8E"/>
    <w:rsid w:val="00AA0611"/>
    <w:rsid w:val="00AA095A"/>
    <w:rsid w:val="00AA5C7E"/>
    <w:rsid w:val="00AB1074"/>
    <w:rsid w:val="00AB1485"/>
    <w:rsid w:val="00AB3069"/>
    <w:rsid w:val="00AC1732"/>
    <w:rsid w:val="00AC63B4"/>
    <w:rsid w:val="00AC643D"/>
    <w:rsid w:val="00AD352B"/>
    <w:rsid w:val="00AD3DC5"/>
    <w:rsid w:val="00AD76D0"/>
    <w:rsid w:val="00AE409A"/>
    <w:rsid w:val="00AE53BE"/>
    <w:rsid w:val="00AE5B61"/>
    <w:rsid w:val="00AE60B5"/>
    <w:rsid w:val="00AE7002"/>
    <w:rsid w:val="00AF13AF"/>
    <w:rsid w:val="00AF2B2A"/>
    <w:rsid w:val="00AF7623"/>
    <w:rsid w:val="00B00FB2"/>
    <w:rsid w:val="00B0176B"/>
    <w:rsid w:val="00B0523E"/>
    <w:rsid w:val="00B1565D"/>
    <w:rsid w:val="00B230FC"/>
    <w:rsid w:val="00B23C04"/>
    <w:rsid w:val="00B25EC8"/>
    <w:rsid w:val="00B3076C"/>
    <w:rsid w:val="00B314EC"/>
    <w:rsid w:val="00B31E81"/>
    <w:rsid w:val="00B36B95"/>
    <w:rsid w:val="00B37426"/>
    <w:rsid w:val="00B40402"/>
    <w:rsid w:val="00B54C2B"/>
    <w:rsid w:val="00B62094"/>
    <w:rsid w:val="00B63A36"/>
    <w:rsid w:val="00B70CB7"/>
    <w:rsid w:val="00B72740"/>
    <w:rsid w:val="00B74EDD"/>
    <w:rsid w:val="00B76467"/>
    <w:rsid w:val="00B76E84"/>
    <w:rsid w:val="00B77499"/>
    <w:rsid w:val="00B876E8"/>
    <w:rsid w:val="00B914F0"/>
    <w:rsid w:val="00B94495"/>
    <w:rsid w:val="00B94613"/>
    <w:rsid w:val="00BA384A"/>
    <w:rsid w:val="00BA6365"/>
    <w:rsid w:val="00BA7819"/>
    <w:rsid w:val="00BA7932"/>
    <w:rsid w:val="00BB2B02"/>
    <w:rsid w:val="00BB384A"/>
    <w:rsid w:val="00BB6156"/>
    <w:rsid w:val="00BC303D"/>
    <w:rsid w:val="00BC7D42"/>
    <w:rsid w:val="00BD164A"/>
    <w:rsid w:val="00BD3CC6"/>
    <w:rsid w:val="00BD4E48"/>
    <w:rsid w:val="00BD58B4"/>
    <w:rsid w:val="00BD6267"/>
    <w:rsid w:val="00BD72D0"/>
    <w:rsid w:val="00BD7A97"/>
    <w:rsid w:val="00BE0339"/>
    <w:rsid w:val="00BE0734"/>
    <w:rsid w:val="00BE0FBA"/>
    <w:rsid w:val="00BE1415"/>
    <w:rsid w:val="00BE1B6C"/>
    <w:rsid w:val="00BF28FA"/>
    <w:rsid w:val="00BF4209"/>
    <w:rsid w:val="00BF4268"/>
    <w:rsid w:val="00BF4667"/>
    <w:rsid w:val="00BF6B12"/>
    <w:rsid w:val="00BF778B"/>
    <w:rsid w:val="00C00BAB"/>
    <w:rsid w:val="00C01112"/>
    <w:rsid w:val="00C011CE"/>
    <w:rsid w:val="00C0210F"/>
    <w:rsid w:val="00C023E0"/>
    <w:rsid w:val="00C063EA"/>
    <w:rsid w:val="00C076FF"/>
    <w:rsid w:val="00C17357"/>
    <w:rsid w:val="00C253CC"/>
    <w:rsid w:val="00C27E3E"/>
    <w:rsid w:val="00C30D98"/>
    <w:rsid w:val="00C35EAF"/>
    <w:rsid w:val="00C368A3"/>
    <w:rsid w:val="00C369AD"/>
    <w:rsid w:val="00C369EE"/>
    <w:rsid w:val="00C37673"/>
    <w:rsid w:val="00C46509"/>
    <w:rsid w:val="00C46D03"/>
    <w:rsid w:val="00C47C0D"/>
    <w:rsid w:val="00C52C46"/>
    <w:rsid w:val="00C572F0"/>
    <w:rsid w:val="00C57ACE"/>
    <w:rsid w:val="00C61F24"/>
    <w:rsid w:val="00C64DCF"/>
    <w:rsid w:val="00C657B2"/>
    <w:rsid w:val="00C65BE7"/>
    <w:rsid w:val="00C73F1B"/>
    <w:rsid w:val="00C73FCB"/>
    <w:rsid w:val="00C75EFB"/>
    <w:rsid w:val="00C778B2"/>
    <w:rsid w:val="00C77B3D"/>
    <w:rsid w:val="00C82A5E"/>
    <w:rsid w:val="00C82B89"/>
    <w:rsid w:val="00C9108B"/>
    <w:rsid w:val="00C93031"/>
    <w:rsid w:val="00C93683"/>
    <w:rsid w:val="00C93866"/>
    <w:rsid w:val="00C938E8"/>
    <w:rsid w:val="00C950D1"/>
    <w:rsid w:val="00CA03D0"/>
    <w:rsid w:val="00CA074B"/>
    <w:rsid w:val="00CB18B3"/>
    <w:rsid w:val="00CB2E33"/>
    <w:rsid w:val="00CB751E"/>
    <w:rsid w:val="00CC5382"/>
    <w:rsid w:val="00CC72DE"/>
    <w:rsid w:val="00CC7DD8"/>
    <w:rsid w:val="00CD082A"/>
    <w:rsid w:val="00CD0F3D"/>
    <w:rsid w:val="00CD600B"/>
    <w:rsid w:val="00CD6B4E"/>
    <w:rsid w:val="00CE0675"/>
    <w:rsid w:val="00CE0A5B"/>
    <w:rsid w:val="00CE1F40"/>
    <w:rsid w:val="00CE7930"/>
    <w:rsid w:val="00CE7B8C"/>
    <w:rsid w:val="00CF0F66"/>
    <w:rsid w:val="00CF23CF"/>
    <w:rsid w:val="00CF2FD4"/>
    <w:rsid w:val="00CF3AB3"/>
    <w:rsid w:val="00CF5CC6"/>
    <w:rsid w:val="00D00A73"/>
    <w:rsid w:val="00D026E6"/>
    <w:rsid w:val="00D043DC"/>
    <w:rsid w:val="00D10E48"/>
    <w:rsid w:val="00D24DD6"/>
    <w:rsid w:val="00D268CC"/>
    <w:rsid w:val="00D27DC0"/>
    <w:rsid w:val="00D30F85"/>
    <w:rsid w:val="00D329CF"/>
    <w:rsid w:val="00D36D2C"/>
    <w:rsid w:val="00D44AA4"/>
    <w:rsid w:val="00D529DC"/>
    <w:rsid w:val="00D567EC"/>
    <w:rsid w:val="00D56F49"/>
    <w:rsid w:val="00D60E81"/>
    <w:rsid w:val="00D651E4"/>
    <w:rsid w:val="00D670E0"/>
    <w:rsid w:val="00D70D0A"/>
    <w:rsid w:val="00D862A2"/>
    <w:rsid w:val="00D90B62"/>
    <w:rsid w:val="00D924C4"/>
    <w:rsid w:val="00D95834"/>
    <w:rsid w:val="00D9664D"/>
    <w:rsid w:val="00DB0BF2"/>
    <w:rsid w:val="00DB149F"/>
    <w:rsid w:val="00DB2C54"/>
    <w:rsid w:val="00DB7E08"/>
    <w:rsid w:val="00DC2C50"/>
    <w:rsid w:val="00DC5CFE"/>
    <w:rsid w:val="00DD44B3"/>
    <w:rsid w:val="00DD5B3C"/>
    <w:rsid w:val="00DD700E"/>
    <w:rsid w:val="00DD7477"/>
    <w:rsid w:val="00DE118C"/>
    <w:rsid w:val="00DF47F0"/>
    <w:rsid w:val="00DF55BA"/>
    <w:rsid w:val="00DF5A5F"/>
    <w:rsid w:val="00DF6FDA"/>
    <w:rsid w:val="00E000EE"/>
    <w:rsid w:val="00E0186D"/>
    <w:rsid w:val="00E01950"/>
    <w:rsid w:val="00E0244D"/>
    <w:rsid w:val="00E03E67"/>
    <w:rsid w:val="00E051E6"/>
    <w:rsid w:val="00E11286"/>
    <w:rsid w:val="00E14147"/>
    <w:rsid w:val="00E164B1"/>
    <w:rsid w:val="00E16BD6"/>
    <w:rsid w:val="00E30EFC"/>
    <w:rsid w:val="00E3766C"/>
    <w:rsid w:val="00E3781B"/>
    <w:rsid w:val="00E37A6A"/>
    <w:rsid w:val="00E37CE5"/>
    <w:rsid w:val="00E4012B"/>
    <w:rsid w:val="00E50DFA"/>
    <w:rsid w:val="00E51010"/>
    <w:rsid w:val="00E60B83"/>
    <w:rsid w:val="00E60C2C"/>
    <w:rsid w:val="00E635D2"/>
    <w:rsid w:val="00E70B56"/>
    <w:rsid w:val="00E71680"/>
    <w:rsid w:val="00E755A4"/>
    <w:rsid w:val="00E758AB"/>
    <w:rsid w:val="00E7619A"/>
    <w:rsid w:val="00E77201"/>
    <w:rsid w:val="00E77B53"/>
    <w:rsid w:val="00E911D3"/>
    <w:rsid w:val="00E968C5"/>
    <w:rsid w:val="00E97509"/>
    <w:rsid w:val="00E975B2"/>
    <w:rsid w:val="00EA045D"/>
    <w:rsid w:val="00EA22CD"/>
    <w:rsid w:val="00EA4988"/>
    <w:rsid w:val="00EA4E1A"/>
    <w:rsid w:val="00EB09FF"/>
    <w:rsid w:val="00EB165E"/>
    <w:rsid w:val="00EB625A"/>
    <w:rsid w:val="00EC6198"/>
    <w:rsid w:val="00EC623A"/>
    <w:rsid w:val="00EC78BE"/>
    <w:rsid w:val="00ED02C1"/>
    <w:rsid w:val="00ED0586"/>
    <w:rsid w:val="00ED4E81"/>
    <w:rsid w:val="00EE1F31"/>
    <w:rsid w:val="00EE3A8F"/>
    <w:rsid w:val="00EE78E5"/>
    <w:rsid w:val="00EF08B4"/>
    <w:rsid w:val="00EF110D"/>
    <w:rsid w:val="00EF119B"/>
    <w:rsid w:val="00EF370A"/>
    <w:rsid w:val="00EF3AA0"/>
    <w:rsid w:val="00EF4B0B"/>
    <w:rsid w:val="00EF75C9"/>
    <w:rsid w:val="00EF7877"/>
    <w:rsid w:val="00F003EA"/>
    <w:rsid w:val="00F03485"/>
    <w:rsid w:val="00F03BDE"/>
    <w:rsid w:val="00F05AF7"/>
    <w:rsid w:val="00F15003"/>
    <w:rsid w:val="00F159B1"/>
    <w:rsid w:val="00F17140"/>
    <w:rsid w:val="00F23A9F"/>
    <w:rsid w:val="00F2690F"/>
    <w:rsid w:val="00F3111D"/>
    <w:rsid w:val="00F3123D"/>
    <w:rsid w:val="00F3501F"/>
    <w:rsid w:val="00F3513A"/>
    <w:rsid w:val="00F35B5B"/>
    <w:rsid w:val="00F408D6"/>
    <w:rsid w:val="00F46CCC"/>
    <w:rsid w:val="00F47149"/>
    <w:rsid w:val="00F51F16"/>
    <w:rsid w:val="00F57363"/>
    <w:rsid w:val="00F5765F"/>
    <w:rsid w:val="00F61C76"/>
    <w:rsid w:val="00F6257F"/>
    <w:rsid w:val="00F63393"/>
    <w:rsid w:val="00F6440D"/>
    <w:rsid w:val="00F64B7E"/>
    <w:rsid w:val="00F65876"/>
    <w:rsid w:val="00F66979"/>
    <w:rsid w:val="00F6775D"/>
    <w:rsid w:val="00F71C56"/>
    <w:rsid w:val="00F72DD6"/>
    <w:rsid w:val="00F76213"/>
    <w:rsid w:val="00F91AD1"/>
    <w:rsid w:val="00F949B2"/>
    <w:rsid w:val="00FA06CC"/>
    <w:rsid w:val="00FA427B"/>
    <w:rsid w:val="00FB1660"/>
    <w:rsid w:val="00FB4070"/>
    <w:rsid w:val="00FC2E18"/>
    <w:rsid w:val="00FC3DE4"/>
    <w:rsid w:val="00FC545C"/>
    <w:rsid w:val="00FC5DEF"/>
    <w:rsid w:val="00FD0F90"/>
    <w:rsid w:val="00FD2122"/>
    <w:rsid w:val="00FD265A"/>
    <w:rsid w:val="00FD7D5D"/>
    <w:rsid w:val="00FE0706"/>
    <w:rsid w:val="00FE4FB0"/>
    <w:rsid w:val="00FE50F0"/>
    <w:rsid w:val="00FF14E0"/>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6ABBC"/>
  <w15:chartTrackingRefBased/>
  <w15:docId w15:val="{E59091DB-6807-48D4-A7FD-509AF016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595"/>
    <w:pPr>
      <w:widowControl w:val="0"/>
      <w:spacing w:after="0" w:line="360" w:lineRule="auto"/>
    </w:pPr>
    <w:rPr>
      <w:rFonts w:ascii="Times New Roman" w:eastAsia="Times New Roman" w:hAnsi="Times New Roman" w:cs="Times New Roman"/>
      <w:sz w:val="24"/>
      <w:szCs w:val="20"/>
      <w:lang w:eastAsia="fr-BE"/>
    </w:rPr>
  </w:style>
  <w:style w:type="paragraph" w:styleId="Heading3">
    <w:name w:val="heading 3"/>
    <w:basedOn w:val="Normal"/>
    <w:link w:val="Heading3Char"/>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semiHidden/>
    <w:unhideWhenUsed/>
    <w:rsid w:val="00C93866"/>
    <w:pPr>
      <w:spacing w:line="240" w:lineRule="auto"/>
    </w:pPr>
    <w:rPr>
      <w:sz w:val="20"/>
    </w:rPr>
  </w:style>
  <w:style w:type="character" w:customStyle="1" w:styleId="CommentTextChar">
    <w:name w:val="Comment Text Char"/>
    <w:basedOn w:val="DefaultParagraphFont"/>
    <w:link w:val="CommentText"/>
    <w:uiPriority w:val="99"/>
    <w:semiHidden/>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C011CE"/>
    <w:rPr>
      <w:rFonts w:ascii="Times New Roman" w:eastAsia="Times New Roman" w:hAnsi="Times New Roman" w:cs="Times New Roman"/>
      <w:sz w:val="24"/>
      <w:szCs w:val="20"/>
      <w:lang w:eastAsia="fr-BE"/>
    </w:rPr>
  </w:style>
  <w:style w:type="character" w:styleId="Emphasis">
    <w:name w:val="Emphasis"/>
    <w:basedOn w:val="DefaultParagraphFont"/>
    <w:uiPriority w:val="20"/>
    <w:qFormat/>
    <w:rsid w:val="00C011CE"/>
    <w:rPr>
      <w:b/>
      <w:bCs/>
      <w:i w:val="0"/>
      <w:iCs w:val="0"/>
    </w:rPr>
  </w:style>
  <w:style w:type="character" w:customStyle="1" w:styleId="phrase">
    <w:name w:val="phrase"/>
    <w:basedOn w:val="DefaultParagraphFont"/>
    <w:rsid w:val="00AF13AF"/>
  </w:style>
  <w:style w:type="character" w:customStyle="1" w:styleId="word">
    <w:name w:val="word"/>
    <w:basedOn w:val="DefaultParagraphFont"/>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Heading3Char">
    <w:name w:val="Heading 3 Char"/>
    <w:basedOn w:val="DefaultParagraphFont"/>
    <w:link w:val="Heading3"/>
    <w:uiPriority w:val="9"/>
    <w:rsid w:val="009046CA"/>
    <w:rPr>
      <w:rFonts w:ascii="Times New Roman" w:eastAsia="Times New Roman" w:hAnsi="Times New Roman" w:cs="Times New Roman"/>
      <w:b/>
      <w:bCs/>
      <w:sz w:val="27"/>
      <w:szCs w:val="27"/>
      <w:lang w:eastAsia="lv-LV"/>
    </w:rPr>
  </w:style>
  <w:style w:type="paragraph" w:styleId="BodyText">
    <w:name w:val="Body Text"/>
    <w:basedOn w:val="Normal"/>
    <w:link w:val="BodyTextChar"/>
    <w:rsid w:val="009046CA"/>
    <w:pPr>
      <w:widowControl/>
      <w:spacing w:line="240" w:lineRule="auto"/>
      <w:jc w:val="both"/>
    </w:pPr>
    <w:rPr>
      <w:color w:val="000000"/>
      <w:szCs w:val="24"/>
      <w:lang w:eastAsia="lv-LV"/>
    </w:rPr>
  </w:style>
  <w:style w:type="character" w:customStyle="1" w:styleId="BodyTextChar">
    <w:name w:val="Body Text Char"/>
    <w:basedOn w:val="DefaultParagraphFont"/>
    <w:link w:val="BodyText"/>
    <w:rsid w:val="009046CA"/>
    <w:rPr>
      <w:rFonts w:ascii="Times New Roman" w:eastAsia="Times New Roman" w:hAnsi="Times New Roman" w:cs="Times New Roman"/>
      <w:color w:val="000000"/>
      <w:sz w:val="24"/>
      <w:szCs w:val="24"/>
      <w:lang w:eastAsia="lv-LV"/>
    </w:rPr>
  </w:style>
  <w:style w:type="table" w:styleId="TableGrid">
    <w:name w:val="Table Grid"/>
    <w:basedOn w:val="TableNormal"/>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A408B"/>
    <w:pPr>
      <w:numPr>
        <w:numId w:val="31"/>
      </w:numPr>
      <w:contextualSpacing/>
    </w:pPr>
  </w:style>
  <w:style w:type="paragraph" w:customStyle="1" w:styleId="PointManual">
    <w:name w:val="Point Manual"/>
    <w:basedOn w:val="Normal"/>
    <w:link w:val="PointManualChar"/>
    <w:rsid w:val="005A2DFD"/>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5A2DFD"/>
    <w:rPr>
      <w:rFonts w:ascii="Times New Roman" w:hAnsi="Times New Roman" w:cs="Times New Roman"/>
      <w:sz w:val="24"/>
      <w:lang w:val="en-GB"/>
    </w:rPr>
  </w:style>
  <w:style w:type="character" w:styleId="Strong">
    <w:name w:val="Strong"/>
    <w:uiPriority w:val="22"/>
    <w:qFormat/>
    <w:rsid w:val="00FB1660"/>
    <w:rPr>
      <w:b/>
      <w:bCs/>
    </w:rPr>
  </w:style>
  <w:style w:type="character" w:styleId="UnresolvedMention">
    <w:name w:val="Unresolved Mention"/>
    <w:basedOn w:val="DefaultParagraphFont"/>
    <w:uiPriority w:val="99"/>
    <w:semiHidden/>
    <w:unhideWhenUsed/>
    <w:rsid w:val="0089026D"/>
    <w:rPr>
      <w:color w:val="605E5C"/>
      <w:shd w:val="clear" w:color="auto" w:fill="E1DFDD"/>
    </w:rPr>
  </w:style>
  <w:style w:type="paragraph" w:customStyle="1" w:styleId="Statut">
    <w:name w:val="Statut"/>
    <w:basedOn w:val="Normal"/>
    <w:next w:val="Normal"/>
    <w:rsid w:val="00AD3DC5"/>
    <w:pPr>
      <w:widowControl/>
      <w:spacing w:before="360" w:line="240" w:lineRule="auto"/>
      <w:jc w:val="center"/>
    </w:pPr>
    <w:rPr>
      <w:lang w:val="en-GB" w:eastAsia="zh-CN"/>
    </w:rPr>
  </w:style>
  <w:style w:type="paragraph" w:customStyle="1" w:styleId="null">
    <w:name w:val="null"/>
    <w:basedOn w:val="Normal"/>
    <w:rsid w:val="00CB18B3"/>
    <w:pPr>
      <w:widowControl/>
      <w:spacing w:before="100" w:beforeAutospacing="1" w:after="100" w:afterAutospacing="1" w:line="240" w:lineRule="auto"/>
    </w:pPr>
    <w:rPr>
      <w:rFonts w:ascii="Calibri" w:eastAsiaTheme="minorHAnsi" w:hAnsi="Calibri" w:cs="Calibri"/>
      <w:sz w:val="22"/>
      <w:szCs w:val="22"/>
      <w:lang w:eastAsia="lv-LV"/>
    </w:rPr>
  </w:style>
  <w:style w:type="character" w:customStyle="1" w:styleId="null1">
    <w:name w:val="null1"/>
    <w:basedOn w:val="DefaultParagraphFont"/>
    <w:rsid w:val="00CB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juris.lejnieks@ie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C98DF1F2-5263-48D3-B6CA-90BAA0F86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4270</Words>
  <Characters>2435</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Muceniece</dc:creator>
  <cp:keywords/>
  <dc:description/>
  <cp:lastModifiedBy>Lāsma Stabiņa</cp:lastModifiedBy>
  <cp:revision>5</cp:revision>
  <cp:lastPrinted>2021-01-27T08:08:00Z</cp:lastPrinted>
  <dcterms:created xsi:type="dcterms:W3CDTF">2026-01-22T12:02:00Z</dcterms:created>
  <dcterms:modified xsi:type="dcterms:W3CDTF">2026-01-22T13:02:00Z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0" name="DISCesvisAdditionalMakers">
    <vt:lpwstr> Juris Lejnieks</vt:lpwstr>
  </property>
  <property fmtid="{D5CDD505-2E9C-101B-9397-08002B2CF9AE}" pid="21" name="DIScgiUrl">
    <vt:lpwstr>https://lim.esvis.gov.lv/cs/idcplg</vt:lpwstr>
  </property>
  <property fmtid="{D5CDD505-2E9C-101B-9397-08002B2CF9AE}" pid="22" name="DISdDocName">
    <vt:lpwstr>L602186</vt:lpwstr>
  </property>
  <property fmtid="{D5CDD505-2E9C-101B-9397-08002B2CF9AE}" pid="23" name="DISCesvisAdditionalTutors">
    <vt:lpwstr> Juris Lejnieks</vt:lpwstr>
  </property>
  <property fmtid="{D5CDD505-2E9C-101B-9397-08002B2CF9AE}" pid="24" name="DISCesvisSigner">
    <vt:lpwstr>ministrs Rihards Kozlovskis</vt:lpwstr>
  </property>
  <property fmtid="{D5CDD505-2E9C-101B-9397-08002B2CF9AE}" pid="25" name="DISCesvisSafetyLevel">
    <vt:lpwstr>Vispārpieejams</vt:lpwstr>
  </property>
  <property fmtid="{D5CDD505-2E9C-101B-9397-08002B2CF9AE}" pid="26" name="DISTaskPaneUrl">
    <vt:lpwstr>https://lim.esvis.gov.lv/cs/idcplg?ClientControlled=DocMan&amp;coreContentOnly=1&amp;WebdavRequest=1&amp;IdcService=DOC_INFO&amp;dID=696463</vt:lpwstr>
  </property>
  <property fmtid="{D5CDD505-2E9C-101B-9397-08002B2CF9AE}" pid="27" name="DISCesvisTitle">
    <vt:lpwstr>Informatīvais ziņojums par: (1) Latvijas Republikas nacionālo pozīciju Nr.1 par priekšlikumu Eiropas Parlamenta un Padomes Regulai par Savienības civilās aizsardzības mehānismu un Savienības atbalstu sagatavotībai veselības ārkārtas situācijām un reaģēšanai uz tām un ar ko atceļ Lēmumu Nr. 1313/2013/ES (Savienības civilās aizsardzības mehānisms) un (2) Latvijas Republikas nacionālo pozīciju Nr.1 par priekšlikumu Eiropas Parlamenta un Padomes Regulai, ar ko Regulu (ES) 2021/1232 groza, lai pagarinātu tās piemērošanas laikposmu</vt:lpwstr>
  </property>
  <property fmtid="{D5CDD505-2E9C-101B-9397-08002B2CF9AE}" pid="28" name="DISCesvisMinistryOfMinister">
    <vt:lpwstr>wwTemplateNP_MinistryOfMinister(Iekšlietu,)</vt:lpwstr>
  </property>
  <property fmtid="{D5CDD505-2E9C-101B-9397-08002B2CF9AE}" pid="29" name="DISCesvisAuthor">
    <vt:lpwstr>Iekšlietu ministrija</vt:lpwstr>
  </property>
  <property fmtid="{D5CDD505-2E9C-101B-9397-08002B2CF9AE}" pid="30" name="DISCesvisMainMaker">
    <vt:lpwstr> Juris Lejnieks</vt:lpwstr>
  </property>
  <property fmtid="{D5CDD505-2E9C-101B-9397-08002B2CF9AE}" pid="31" name="DISCesvisAdditionalTutorsMail">
    <vt:lpwstr>juris.lejnieks@iem.gov.lv</vt:lpwstr>
  </property>
  <property fmtid="{D5CDD505-2E9C-101B-9397-08002B2CF9AE}" pid="32" name="DISidcName">
    <vt:lpwstr>1020404016200</vt:lpwstr>
  </property>
  <property fmtid="{D5CDD505-2E9C-101B-9397-08002B2CF9AE}" pid="33" name="DISProperties">
    <vt:lpwstr>DISidcName,DISdID,DISCesvisTitle,DISCesvisOrgApprovers,DISCesvisAdditionalMakersMail,DISCesvisAdditionalMakers,DISCesvisAdditionalTutors,DIScgiUrl,DISCesvisAdditionalTutorsMail,DISCesvisMinistryOfMinister,DISCesvisSafetyLevel,DISCesvisSigner,DISTaskPaneUrl,DISCesvisAuthor,DISdUser,DISdDocName,DISCesvisMainMaker</vt:lpwstr>
  </property>
  <property fmtid="{D5CDD505-2E9C-101B-9397-08002B2CF9AE}" pid="34" name="DISCesvisAdditionalMakersMail">
    <vt:lpwstr>juris.lejnieks@iem.gov.lv</vt:lpwstr>
  </property>
  <property fmtid="{D5CDD505-2E9C-101B-9397-08002B2CF9AE}" pid="35" name="DISdUser">
    <vt:lpwstr>weblogic</vt:lpwstr>
  </property>
  <property fmtid="{D5CDD505-2E9C-101B-9397-08002B2CF9AE}" pid="36" name="DISCesvisOrgApprovers">
    <vt:lpwstr>Aizsardzības ministrija, Ārlietu ministrija, Ekonomikas ministrija, Finanšu ministrija, Prokuratūra, Klimata un enerģētikas ministrija, Labklājības ministrija, Tiesībsarga birojs, Satiksmes ministrija, Tieslietu ministrija, Valsts kanceleja, Veselības ministrija, Viedās administrācijas un reģionālās attīstības ministrija, Zemkopības ministrija</vt:lpwstr>
  </property>
  <property fmtid="{D5CDD505-2E9C-101B-9397-08002B2CF9AE}" pid="37" name="DISdID">
    <vt:lpwstr>696463</vt:lpwstr>
  </property>
</Properties>
</file>