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DF47F0" w:rsidP="006201E3" w:rsidRDefault="00DF47F0" w14:paraId="62A9C89A" w14:textId="3280DB7D">
      <w:pPr>
        <w:spacing w:line="240" w:lineRule="auto"/>
        <w:jc w:val="center"/>
        <w15:collapsed w:val="false"/>
        <w:rPr>
          <w:b/>
          <w:sz w:val="26"/>
          <w:szCs w:val="26"/>
        </w:rPr>
      </w:pPr>
      <w:r w:rsidRPr="00375014">
        <w:rPr>
          <w:b/>
          <w:sz w:val="26"/>
          <w:szCs w:val="26"/>
        </w:rPr>
        <w:t>Informatīvais ziņojums</w:t>
      </w:r>
    </w:p>
    <w:p w:rsidRPr="00375014" w:rsidR="002A64D3" w:rsidP="006201E3" w:rsidRDefault="002A64D3" w14:paraId="147110C5" w14:textId="77777777">
      <w:pPr>
        <w:spacing w:line="240" w:lineRule="auto"/>
        <w:jc w:val="center"/>
        <w:rPr>
          <w:b/>
          <w:sz w:val="26"/>
          <w:szCs w:val="26"/>
        </w:rPr>
      </w:pPr>
    </w:p>
    <w:p w:rsidRPr="008F7071" w:rsidR="00B72740" w:rsidP="006201E3" w:rsidRDefault="00B72740" w14:paraId="6A9DA1F8" w14:textId="65E5154D">
      <w:pPr>
        <w:spacing w:line="240" w:lineRule="auto"/>
        <w:rPr>
          <w:b/>
          <w:sz w:val="12"/>
          <w:szCs w:val="12"/>
        </w:rPr>
      </w:pPr>
    </w:p>
    <w:p w:rsidR="00EE17E1" w:rsidP="006201E3" w:rsidRDefault="002A2C01" w14:paraId="3E176ADD" w14:textId="77777777">
      <w:pPr>
        <w:spacing w:line="240" w:lineRule="auto"/>
        <w:jc w:val="center"/>
        <w:rPr>
          <w:b/>
          <w:sz w:val="26"/>
          <w:szCs w:val="26"/>
          <w:shd w:val="clear" w:color="auto" w:fill="FFFFFF"/>
        </w:rPr>
      </w:pPr>
      <w:r w:rsidRPr="00375014">
        <w:rPr>
          <w:b/>
          <w:sz w:val="26"/>
          <w:szCs w:val="26"/>
          <w:shd w:val="clear" w:color="auto" w:fill="FFFFFF"/>
        </w:rPr>
        <w:t xml:space="preserve">par Eiropas Savienības Tieslietu un iekšlietu ministru padomes </w:t>
      </w:r>
    </w:p>
    <w:p w:rsidRPr="00375014" w:rsidR="002A2C01" w:rsidP="006201E3" w:rsidRDefault="002A2C01" w14:paraId="5F3610E4" w14:textId="6A7B77E4">
      <w:pPr>
        <w:spacing w:line="240" w:lineRule="auto"/>
        <w:jc w:val="center"/>
        <w:rPr>
          <w:b/>
          <w:sz w:val="26"/>
          <w:szCs w:val="26"/>
          <w:shd w:val="clear" w:color="auto" w:fill="FFFFFF"/>
        </w:rPr>
      </w:pPr>
      <w:r w:rsidRPr="00375014">
        <w:rPr>
          <w:b/>
          <w:sz w:val="26"/>
          <w:szCs w:val="26"/>
          <w:shd w:val="clear" w:color="auto" w:fill="FFFFFF"/>
        </w:rPr>
        <w:t>202</w:t>
      </w:r>
      <w:r w:rsidR="005E389F">
        <w:rPr>
          <w:b/>
          <w:sz w:val="26"/>
          <w:szCs w:val="26"/>
          <w:shd w:val="clear" w:color="auto" w:fill="FFFFFF"/>
        </w:rPr>
        <w:t>3</w:t>
      </w:r>
      <w:r w:rsidRPr="00375014">
        <w:rPr>
          <w:b/>
          <w:sz w:val="26"/>
          <w:szCs w:val="26"/>
          <w:shd w:val="clear" w:color="auto" w:fill="FFFFFF"/>
        </w:rPr>
        <w:t>.gada</w:t>
      </w:r>
      <w:r w:rsidR="00306EF1">
        <w:rPr>
          <w:b/>
          <w:sz w:val="26"/>
          <w:szCs w:val="26"/>
          <w:shd w:val="clear" w:color="auto" w:fill="FFFFFF"/>
        </w:rPr>
        <w:t xml:space="preserve"> </w:t>
      </w:r>
      <w:r w:rsidR="00BA2A9E">
        <w:rPr>
          <w:b/>
          <w:sz w:val="26"/>
          <w:szCs w:val="26"/>
          <w:shd w:val="clear" w:color="auto" w:fill="FFFFFF"/>
        </w:rPr>
        <w:t>4.-5.decembra</w:t>
      </w:r>
      <w:r w:rsidR="009B7C05">
        <w:rPr>
          <w:b/>
          <w:sz w:val="26"/>
          <w:szCs w:val="26"/>
          <w:shd w:val="clear" w:color="auto" w:fill="FFFFFF"/>
        </w:rPr>
        <w:t xml:space="preserve"> </w:t>
      </w:r>
      <w:r w:rsidRPr="00375014">
        <w:rPr>
          <w:b/>
          <w:sz w:val="26"/>
          <w:szCs w:val="26"/>
          <w:shd w:val="clear" w:color="auto" w:fill="FFFFFF"/>
        </w:rPr>
        <w:t xml:space="preserve">sanāksmē iekļautajiem </w:t>
      </w:r>
    </w:p>
    <w:p w:rsidRPr="00375014" w:rsidR="002A2C01" w:rsidP="006201E3" w:rsidRDefault="002A2C01" w14:paraId="2F9BAA88" w14:textId="3832E2C1">
      <w:pPr>
        <w:spacing w:line="240" w:lineRule="auto"/>
        <w:jc w:val="center"/>
        <w:rPr>
          <w:b/>
          <w:sz w:val="26"/>
          <w:szCs w:val="26"/>
        </w:rPr>
      </w:pPr>
      <w:r w:rsidRPr="00375014">
        <w:rPr>
          <w:b/>
          <w:sz w:val="26"/>
          <w:szCs w:val="26"/>
          <w:shd w:val="clear" w:color="auto" w:fill="FFFFFF"/>
        </w:rPr>
        <w:t>iekšlietu jomas jautājumiem</w:t>
      </w:r>
    </w:p>
    <w:p w:rsidRPr="00375014" w:rsidR="0015160B" w:rsidP="006201E3" w:rsidRDefault="0015160B" w14:paraId="15F93B2B" w14:textId="77777777">
      <w:pPr>
        <w:spacing w:line="240" w:lineRule="auto"/>
        <w:rPr>
          <w:b/>
          <w:sz w:val="26"/>
          <w:szCs w:val="26"/>
        </w:rPr>
      </w:pPr>
    </w:p>
    <w:p w:rsidRPr="002A64D3" w:rsidR="00331A70" w:rsidP="006201E3" w:rsidRDefault="00331A70" w14:paraId="7263E43C" w14:textId="149FF312">
      <w:pPr>
        <w:spacing w:line="240" w:lineRule="auto"/>
        <w:jc w:val="center"/>
        <w:rPr>
          <w:b/>
          <w:sz w:val="26"/>
          <w:szCs w:val="26"/>
        </w:rPr>
      </w:pPr>
      <w:r w:rsidRPr="002A64D3">
        <w:rPr>
          <w:b/>
          <w:sz w:val="26"/>
          <w:szCs w:val="26"/>
        </w:rPr>
        <w:t>I. Sanāksmes darba kārtība</w:t>
      </w:r>
      <w:r w:rsidR="00057088">
        <w:rPr>
          <w:b/>
          <w:sz w:val="26"/>
          <w:szCs w:val="26"/>
        </w:rPr>
        <w:t xml:space="preserve"> </w:t>
      </w:r>
    </w:p>
    <w:p w:rsidRPr="002A64D3" w:rsidR="00331A70" w:rsidP="006201E3" w:rsidRDefault="00331A70" w14:paraId="1A0FD857" w14:textId="77777777">
      <w:pPr>
        <w:spacing w:line="240" w:lineRule="auto"/>
        <w:rPr>
          <w:b/>
          <w:sz w:val="26"/>
          <w:szCs w:val="26"/>
        </w:rPr>
      </w:pPr>
    </w:p>
    <w:p w:rsidR="00500DF2" w:rsidP="006201E3" w:rsidRDefault="00DF47F0" w14:paraId="197C7588" w14:textId="5C63ED10">
      <w:pPr>
        <w:spacing w:line="240" w:lineRule="auto"/>
        <w:jc w:val="both"/>
        <w:rPr>
          <w:sz w:val="26"/>
          <w:szCs w:val="26"/>
        </w:rPr>
      </w:pPr>
      <w:r w:rsidRPr="002A64D3">
        <w:rPr>
          <w:sz w:val="26"/>
          <w:szCs w:val="26"/>
        </w:rPr>
        <w:tab/>
        <w:t>20</w:t>
      </w:r>
      <w:r w:rsidRPr="002A64D3" w:rsidR="008A408B">
        <w:rPr>
          <w:sz w:val="26"/>
          <w:szCs w:val="26"/>
        </w:rPr>
        <w:t>2</w:t>
      </w:r>
      <w:r w:rsidR="00F1758F">
        <w:rPr>
          <w:sz w:val="26"/>
          <w:szCs w:val="26"/>
        </w:rPr>
        <w:t>3</w:t>
      </w:r>
      <w:r w:rsidRPr="002A64D3">
        <w:rPr>
          <w:sz w:val="26"/>
          <w:szCs w:val="26"/>
        </w:rPr>
        <w:t xml:space="preserve">.gada </w:t>
      </w:r>
      <w:r w:rsidR="00BA2A9E">
        <w:rPr>
          <w:sz w:val="26"/>
          <w:szCs w:val="26"/>
        </w:rPr>
        <w:t>4.-5.decembrī</w:t>
      </w:r>
      <w:r w:rsidR="00FD620C">
        <w:rPr>
          <w:sz w:val="26"/>
          <w:szCs w:val="26"/>
        </w:rPr>
        <w:t xml:space="preserve"> </w:t>
      </w:r>
      <w:r w:rsidR="00BA2A9E">
        <w:rPr>
          <w:sz w:val="26"/>
          <w:szCs w:val="26"/>
        </w:rPr>
        <w:t>Briselē, Beļģijā</w:t>
      </w:r>
      <w:r w:rsidRPr="002A64D3" w:rsidR="00EE17E1">
        <w:rPr>
          <w:sz w:val="26"/>
          <w:szCs w:val="26"/>
        </w:rPr>
        <w:t xml:space="preserve"> </w:t>
      </w:r>
      <w:r w:rsidRPr="002A64D3" w:rsidR="00703774">
        <w:rPr>
          <w:sz w:val="26"/>
          <w:szCs w:val="26"/>
        </w:rPr>
        <w:t xml:space="preserve">notiks kārtējā Eiropas Savienības (turpmāk – ES) Tieslietu un iekšlietu ministru padomes (turpmāk – Padome) sanāksme, kuras darba kārtībā </w:t>
      </w:r>
      <w:r w:rsidRPr="002A64D3">
        <w:rPr>
          <w:sz w:val="26"/>
          <w:szCs w:val="26"/>
        </w:rPr>
        <w:t>ir iekļaut</w:t>
      </w:r>
      <w:r w:rsidRPr="002A64D3" w:rsidR="003370F1">
        <w:rPr>
          <w:sz w:val="26"/>
          <w:szCs w:val="26"/>
        </w:rPr>
        <w:t>i</w:t>
      </w:r>
      <w:r w:rsidRPr="002A64D3" w:rsidR="00AC1732">
        <w:rPr>
          <w:sz w:val="26"/>
          <w:szCs w:val="26"/>
        </w:rPr>
        <w:t xml:space="preserve"> </w:t>
      </w:r>
      <w:r w:rsidRPr="002A64D3" w:rsidR="00943E0E">
        <w:rPr>
          <w:sz w:val="26"/>
          <w:szCs w:val="26"/>
        </w:rPr>
        <w:t>šādi</w:t>
      </w:r>
      <w:r w:rsidRPr="002A64D3" w:rsidR="00AC1732">
        <w:rPr>
          <w:sz w:val="26"/>
          <w:szCs w:val="26"/>
        </w:rPr>
        <w:t xml:space="preserve"> </w:t>
      </w:r>
      <w:r w:rsidRPr="00144847" w:rsidR="00FA677E">
        <w:rPr>
          <w:sz w:val="26"/>
          <w:szCs w:val="26"/>
        </w:rPr>
        <w:t>jautājumi</w:t>
      </w:r>
      <w:r w:rsidR="008E68E0">
        <w:rPr>
          <w:sz w:val="26"/>
          <w:szCs w:val="26"/>
        </w:rPr>
        <w:t>, par kuriem plānotas diskusijas</w:t>
      </w:r>
      <w:r w:rsidRPr="002A64D3">
        <w:rPr>
          <w:sz w:val="26"/>
          <w:szCs w:val="26"/>
        </w:rPr>
        <w:t>:</w:t>
      </w:r>
      <w:r w:rsidRPr="002A64D3" w:rsidR="00B3399F">
        <w:rPr>
          <w:sz w:val="26"/>
          <w:szCs w:val="26"/>
        </w:rPr>
        <w:t xml:space="preserve"> </w:t>
      </w:r>
    </w:p>
    <w:p w:rsidR="006201E3" w:rsidP="006201E3" w:rsidRDefault="006201E3" w14:paraId="6786846F" w14:textId="77777777">
      <w:pPr>
        <w:spacing w:line="240" w:lineRule="auto"/>
        <w:jc w:val="both"/>
        <w:rPr>
          <w:sz w:val="26"/>
          <w:szCs w:val="26"/>
        </w:rPr>
      </w:pPr>
    </w:p>
    <w:p w:rsidRPr="00293340" w:rsidR="007F4549" w:rsidP="00293340" w:rsidRDefault="003233A7" w14:paraId="4E2C2304" w14:textId="65D79291">
      <w:pPr>
        <w:spacing w:line="240" w:lineRule="auto"/>
        <w:jc w:val="both"/>
        <w:rPr>
          <w:b/>
          <w:i/>
          <w:iCs/>
          <w:sz w:val="26"/>
          <w:szCs w:val="26"/>
          <w:u w:val="single"/>
        </w:rPr>
      </w:pPr>
      <w:r w:rsidRPr="00293340">
        <w:rPr>
          <w:b/>
          <w:i/>
          <w:iCs/>
          <w:sz w:val="26"/>
          <w:szCs w:val="26"/>
          <w:u w:val="single"/>
        </w:rPr>
        <w:t>Vispārējā situācija Šengenas zonā</w:t>
      </w:r>
      <w:r w:rsidRPr="00293340" w:rsidR="00ED0D82">
        <w:rPr>
          <w:b/>
          <w:i/>
          <w:iCs/>
          <w:sz w:val="26"/>
          <w:szCs w:val="26"/>
          <w:u w:val="single"/>
        </w:rPr>
        <w:t>:</w:t>
      </w:r>
    </w:p>
    <w:p w:rsidRPr="005F39C5" w:rsidR="006201E3" w:rsidP="006201E3" w:rsidRDefault="006201E3" w14:paraId="6A95FDAB" w14:textId="77777777">
      <w:pPr>
        <w:pStyle w:val="ListParagraph"/>
        <w:spacing w:line="240" w:lineRule="auto"/>
        <w:jc w:val="both"/>
        <w:rPr>
          <w:b/>
          <w:sz w:val="26"/>
          <w:szCs w:val="26"/>
        </w:rPr>
      </w:pPr>
    </w:p>
    <w:p w:rsidRPr="00293340" w:rsidR="006201E3" w:rsidP="00ED0D82" w:rsidRDefault="00645196" w14:paraId="5E7A3458" w14:textId="511722B5">
      <w:pPr>
        <w:pStyle w:val="ListParagraph"/>
        <w:numPr>
          <w:ilvl w:val="0"/>
          <w:numId w:val="23"/>
        </w:numPr>
        <w:spacing w:line="240" w:lineRule="auto"/>
        <w:jc w:val="both"/>
        <w:rPr>
          <w:b/>
          <w:iCs/>
          <w:sz w:val="26"/>
          <w:szCs w:val="26"/>
        </w:rPr>
      </w:pPr>
      <w:r w:rsidRPr="00293340">
        <w:rPr>
          <w:b/>
          <w:iCs/>
          <w:sz w:val="26"/>
          <w:szCs w:val="26"/>
        </w:rPr>
        <w:t>Šengenas barometrs</w:t>
      </w:r>
    </w:p>
    <w:p w:rsidRPr="00293340" w:rsidR="006201E3" w:rsidP="006201E3" w:rsidRDefault="006201E3" w14:paraId="7CBDAE92" w14:textId="77777777">
      <w:pPr>
        <w:spacing w:line="240" w:lineRule="auto"/>
        <w:jc w:val="both"/>
        <w:rPr>
          <w:b/>
          <w:i/>
          <w:sz w:val="26"/>
          <w:szCs w:val="26"/>
        </w:rPr>
      </w:pPr>
    </w:p>
    <w:p w:rsidR="00645196" w:rsidP="002D1478" w:rsidRDefault="00A25A32" w14:paraId="7D9D1DA6" w14:textId="3AED9AB1">
      <w:pPr>
        <w:spacing w:line="240" w:lineRule="auto"/>
        <w:jc w:val="both"/>
        <w:rPr>
          <w:sz w:val="26"/>
          <w:szCs w:val="26"/>
        </w:rPr>
      </w:pPr>
      <w:r w:rsidRPr="00293340">
        <w:rPr>
          <w:sz w:val="26"/>
          <w:szCs w:val="26"/>
        </w:rPr>
        <w:t xml:space="preserve">Eiropas Komisija (turpmāk – Komisija) ir nākusi klajā ar kārtējo Šengenas barometru (turpmāk – Barometrs), kurā ir sniegts visaptverošs pārskats par faktoriem, kas ietekmē Šengenas zonas stabilitāti. </w:t>
      </w:r>
    </w:p>
    <w:p w:rsidR="00293340" w:rsidP="002D1478" w:rsidRDefault="00293340" w14:paraId="48544CF8" w14:textId="6519A9AC">
      <w:pPr>
        <w:spacing w:line="240" w:lineRule="auto"/>
        <w:jc w:val="both"/>
        <w:rPr>
          <w:sz w:val="26"/>
          <w:szCs w:val="26"/>
        </w:rPr>
      </w:pPr>
    </w:p>
    <w:p w:rsidRPr="00293340" w:rsidR="006201E3" w:rsidP="002D1478" w:rsidRDefault="00293340" w14:paraId="40DB53F8" w14:textId="7CCB1E13">
      <w:pPr>
        <w:widowControl/>
        <w:spacing w:line="240" w:lineRule="auto"/>
        <w:jc w:val="both"/>
        <w:rPr>
          <w:sz w:val="26"/>
          <w:szCs w:val="26"/>
          <w:lang w:eastAsia="en-US"/>
        </w:rPr>
      </w:pPr>
      <w:r w:rsidRPr="00293340">
        <w:rPr>
          <w:sz w:val="26"/>
          <w:szCs w:val="26"/>
          <w:u w:val="single"/>
          <w:lang w:eastAsia="en-US"/>
        </w:rPr>
        <w:t>Būtiskākie Barometra secinājumi</w:t>
      </w:r>
      <w:r w:rsidRPr="00293340">
        <w:rPr>
          <w:sz w:val="26"/>
          <w:szCs w:val="26"/>
          <w:lang w:eastAsia="en-US"/>
        </w:rPr>
        <w:t xml:space="preserve">: </w:t>
      </w:r>
      <w:r>
        <w:rPr>
          <w:sz w:val="26"/>
          <w:szCs w:val="26"/>
          <w:lang w:eastAsia="en-US"/>
        </w:rPr>
        <w:t xml:space="preserve">(1) </w:t>
      </w:r>
      <w:r w:rsidRPr="00293340">
        <w:rPr>
          <w:sz w:val="26"/>
          <w:szCs w:val="26"/>
          <w:lang w:eastAsia="lv-LV"/>
        </w:rPr>
        <w:t>Palielināt</w:t>
      </w:r>
      <w:r>
        <w:rPr>
          <w:sz w:val="26"/>
          <w:szCs w:val="26"/>
          <w:lang w:eastAsia="lv-LV"/>
        </w:rPr>
        <w:t>s</w:t>
      </w:r>
      <w:r w:rsidRPr="00293340">
        <w:rPr>
          <w:sz w:val="26"/>
          <w:szCs w:val="26"/>
          <w:lang w:eastAsia="lv-LV"/>
        </w:rPr>
        <w:t xml:space="preserve"> spiediens pie ES ārējām robežām saglabājas</w:t>
      </w:r>
      <w:r>
        <w:rPr>
          <w:sz w:val="26"/>
          <w:szCs w:val="26"/>
          <w:lang w:eastAsia="lv-LV"/>
        </w:rPr>
        <w:t>; (2)</w:t>
      </w:r>
      <w:r>
        <w:rPr>
          <w:sz w:val="26"/>
          <w:szCs w:val="26"/>
          <w:lang w:eastAsia="en-US"/>
        </w:rPr>
        <w:t xml:space="preserve"> </w:t>
      </w:r>
      <w:r w:rsidR="00C4322A">
        <w:rPr>
          <w:sz w:val="26"/>
          <w:szCs w:val="26"/>
          <w:lang w:eastAsia="lv-LV"/>
        </w:rPr>
        <w:t>Šogad</w:t>
      </w:r>
      <w:r w:rsidRPr="00293340" w:rsidR="00C4322A">
        <w:rPr>
          <w:sz w:val="26"/>
          <w:szCs w:val="26"/>
          <w:lang w:eastAsia="lv-LV"/>
        </w:rPr>
        <w:t xml:space="preserve"> ievērojami pieaugušas sekundārās plūsmas</w:t>
      </w:r>
      <w:r w:rsidR="00C4322A">
        <w:rPr>
          <w:sz w:val="26"/>
          <w:szCs w:val="26"/>
          <w:lang w:eastAsia="lv-LV"/>
        </w:rPr>
        <w:t>;</w:t>
      </w:r>
      <w:r w:rsidRPr="00293340" w:rsidR="00C4322A">
        <w:rPr>
          <w:sz w:val="26"/>
          <w:szCs w:val="26"/>
          <w:lang w:eastAsia="lv-LV"/>
        </w:rPr>
        <w:t xml:space="preserve"> </w:t>
      </w:r>
      <w:r w:rsidR="00C4322A">
        <w:rPr>
          <w:sz w:val="26"/>
          <w:szCs w:val="26"/>
          <w:lang w:eastAsia="lv-LV"/>
        </w:rPr>
        <w:t xml:space="preserve">(3) </w:t>
      </w:r>
      <w:r w:rsidRPr="00293340" w:rsidR="00C4322A">
        <w:rPr>
          <w:sz w:val="26"/>
          <w:szCs w:val="26"/>
          <w:lang w:eastAsia="lv-LV"/>
        </w:rPr>
        <w:t>Š.g. septembrī ir novērots augstākais patvēruma pieteikumu skaits kopš 2016.gada</w:t>
      </w:r>
      <w:r w:rsidR="00C4322A">
        <w:rPr>
          <w:sz w:val="26"/>
          <w:szCs w:val="26"/>
          <w:lang w:eastAsia="lv-LV"/>
        </w:rPr>
        <w:t xml:space="preserve">; (4) </w:t>
      </w:r>
      <w:r w:rsidRPr="00293340">
        <w:rPr>
          <w:sz w:val="26"/>
          <w:szCs w:val="26"/>
          <w:lang w:eastAsia="lv-LV"/>
        </w:rPr>
        <w:t>Sešām dalībvalstīm aizvien saglabājas spēkā ilgstoš</w:t>
      </w:r>
      <w:r w:rsidR="00C4322A">
        <w:rPr>
          <w:sz w:val="26"/>
          <w:szCs w:val="26"/>
          <w:lang w:eastAsia="lv-LV"/>
        </w:rPr>
        <w:t>a</w:t>
      </w:r>
      <w:r w:rsidRPr="00293340">
        <w:rPr>
          <w:sz w:val="26"/>
          <w:szCs w:val="26"/>
          <w:lang w:eastAsia="lv-LV"/>
        </w:rPr>
        <w:t>s robežkontroles pie iekšējām robežām</w:t>
      </w:r>
      <w:r>
        <w:rPr>
          <w:sz w:val="26"/>
          <w:szCs w:val="26"/>
          <w:lang w:eastAsia="lv-LV"/>
        </w:rPr>
        <w:t xml:space="preserve"> un</w:t>
      </w:r>
      <w:r w:rsidRPr="00293340">
        <w:rPr>
          <w:sz w:val="26"/>
          <w:szCs w:val="26"/>
          <w:lang w:eastAsia="lv-LV"/>
        </w:rPr>
        <w:t xml:space="preserve"> vairākām dalībvalstīm spēkā</w:t>
      </w:r>
      <w:r>
        <w:rPr>
          <w:sz w:val="26"/>
          <w:szCs w:val="26"/>
          <w:lang w:eastAsia="lv-LV"/>
        </w:rPr>
        <w:t xml:space="preserve"> ir</w:t>
      </w:r>
      <w:r w:rsidRPr="00293340">
        <w:rPr>
          <w:sz w:val="26"/>
          <w:szCs w:val="26"/>
          <w:lang w:eastAsia="lv-LV"/>
        </w:rPr>
        <w:t xml:space="preserve"> īslaicīgas robežkontroles</w:t>
      </w:r>
      <w:r>
        <w:rPr>
          <w:sz w:val="26"/>
          <w:szCs w:val="26"/>
          <w:lang w:eastAsia="lv-LV"/>
        </w:rPr>
        <w:t>; (</w:t>
      </w:r>
      <w:r w:rsidR="001559A1">
        <w:rPr>
          <w:sz w:val="26"/>
          <w:szCs w:val="26"/>
          <w:lang w:eastAsia="lv-LV"/>
        </w:rPr>
        <w:t>5</w:t>
      </w:r>
      <w:r>
        <w:rPr>
          <w:sz w:val="26"/>
          <w:szCs w:val="26"/>
          <w:lang w:eastAsia="lv-LV"/>
        </w:rPr>
        <w:t xml:space="preserve">) </w:t>
      </w:r>
      <w:r w:rsidRPr="00293340">
        <w:rPr>
          <w:sz w:val="26"/>
          <w:szCs w:val="26"/>
          <w:lang w:eastAsia="lv-LV"/>
        </w:rPr>
        <w:t>Dalībvalstis veiksmīgi ievieto atgriešanas brīdinājumus Šengenas informācijas sistēmā (SIS), taču sakritību skaits ir salīdzinoši neliels.</w:t>
      </w:r>
    </w:p>
    <w:p w:rsidRPr="00293340" w:rsidR="006201E3" w:rsidP="002D1478" w:rsidRDefault="006201E3" w14:paraId="2D4BEFE1" w14:textId="77777777">
      <w:pPr>
        <w:spacing w:line="240" w:lineRule="auto"/>
        <w:jc w:val="both"/>
        <w:rPr>
          <w:sz w:val="26"/>
          <w:szCs w:val="26"/>
        </w:rPr>
      </w:pPr>
    </w:p>
    <w:p w:rsidRPr="00293340" w:rsidR="00A25A32" w:rsidP="002D1478" w:rsidRDefault="00A25A32" w14:paraId="434DABB8" w14:textId="5D7CBDB1">
      <w:pPr>
        <w:spacing w:line="240" w:lineRule="auto"/>
        <w:jc w:val="both"/>
        <w:rPr>
          <w:sz w:val="26"/>
          <w:szCs w:val="26"/>
        </w:rPr>
      </w:pPr>
      <w:r w:rsidRPr="00293340">
        <w:rPr>
          <w:sz w:val="26"/>
          <w:szCs w:val="26"/>
        </w:rPr>
        <w:t>Padomes sanāksmē ministri tiks aicināti diskutēt par vispārējo situāciju Šengenas zonā</w:t>
      </w:r>
      <w:r w:rsidRPr="00293340" w:rsidR="0004017F">
        <w:rPr>
          <w:sz w:val="26"/>
          <w:szCs w:val="26"/>
        </w:rPr>
        <w:t>,</w:t>
      </w:r>
      <w:r w:rsidRPr="00293340">
        <w:rPr>
          <w:sz w:val="26"/>
          <w:szCs w:val="26"/>
        </w:rPr>
        <w:t xml:space="preserve"> pamatojoties uz Komisijas sagatavoto </w:t>
      </w:r>
      <w:r w:rsidRPr="00293340" w:rsidR="00CF72BD">
        <w:rPr>
          <w:sz w:val="26"/>
          <w:szCs w:val="26"/>
        </w:rPr>
        <w:t>B</w:t>
      </w:r>
      <w:r w:rsidRPr="00293340">
        <w:rPr>
          <w:sz w:val="26"/>
          <w:szCs w:val="26"/>
        </w:rPr>
        <w:t xml:space="preserve">arometru. </w:t>
      </w:r>
    </w:p>
    <w:p w:rsidRPr="005F39C5" w:rsidR="006201E3" w:rsidP="002D1478" w:rsidRDefault="006201E3" w14:paraId="6ED3AB21" w14:textId="77777777">
      <w:pPr>
        <w:spacing w:line="240" w:lineRule="auto"/>
        <w:jc w:val="both"/>
        <w:rPr>
          <w:iCs/>
          <w:sz w:val="26"/>
          <w:szCs w:val="26"/>
          <w:highlight w:val="yellow"/>
          <w:u w:val="single"/>
        </w:rPr>
      </w:pPr>
    </w:p>
    <w:p w:rsidR="003233A7" w:rsidP="006201E3" w:rsidRDefault="003233A7" w14:paraId="5ED2327E" w14:textId="23DA1337">
      <w:pPr>
        <w:pStyle w:val="ListParagraph"/>
        <w:numPr>
          <w:ilvl w:val="0"/>
          <w:numId w:val="23"/>
        </w:numPr>
        <w:spacing w:line="240" w:lineRule="auto"/>
        <w:jc w:val="both"/>
        <w:rPr>
          <w:b/>
          <w:iCs/>
          <w:sz w:val="26"/>
          <w:szCs w:val="26"/>
        </w:rPr>
      </w:pPr>
      <w:r w:rsidRPr="00293340">
        <w:rPr>
          <w:b/>
          <w:iCs/>
          <w:sz w:val="26"/>
          <w:szCs w:val="26"/>
        </w:rPr>
        <w:t>Atgriešanas sistēm</w:t>
      </w:r>
      <w:r w:rsidRPr="00293340" w:rsidR="00293340">
        <w:rPr>
          <w:b/>
          <w:iCs/>
          <w:sz w:val="26"/>
          <w:szCs w:val="26"/>
        </w:rPr>
        <w:t>as</w:t>
      </w:r>
      <w:r w:rsidRPr="00293340">
        <w:rPr>
          <w:b/>
          <w:iCs/>
          <w:sz w:val="26"/>
          <w:szCs w:val="26"/>
        </w:rPr>
        <w:t xml:space="preserve"> </w:t>
      </w:r>
      <w:r w:rsidRPr="00293340" w:rsidR="00293340">
        <w:rPr>
          <w:b/>
          <w:iCs/>
          <w:sz w:val="26"/>
          <w:szCs w:val="26"/>
        </w:rPr>
        <w:t>efektivizēša</w:t>
      </w:r>
      <w:r w:rsidR="00293340">
        <w:rPr>
          <w:b/>
          <w:iCs/>
          <w:sz w:val="26"/>
          <w:szCs w:val="26"/>
        </w:rPr>
        <w:t>na</w:t>
      </w:r>
    </w:p>
    <w:p w:rsidR="00293340" w:rsidP="00293340" w:rsidRDefault="00293340" w14:paraId="514A6EB0" w14:textId="51B18382">
      <w:pPr>
        <w:spacing w:line="240" w:lineRule="auto"/>
        <w:jc w:val="both"/>
        <w:rPr>
          <w:iCs/>
          <w:sz w:val="26"/>
          <w:szCs w:val="26"/>
        </w:rPr>
      </w:pPr>
    </w:p>
    <w:p w:rsidR="00293340" w:rsidP="00293340" w:rsidRDefault="00293340" w14:paraId="220EE7A6" w14:textId="52FFA629">
      <w:pPr>
        <w:spacing w:line="240" w:lineRule="auto"/>
        <w:jc w:val="both"/>
        <w:rPr>
          <w:iCs/>
          <w:sz w:val="26"/>
          <w:szCs w:val="26"/>
        </w:rPr>
      </w:pPr>
      <w:r w:rsidRPr="00293340">
        <w:rPr>
          <w:iCs/>
          <w:sz w:val="26"/>
          <w:szCs w:val="26"/>
        </w:rPr>
        <w:t>Personu, kurām nav tiesību uzturēties ES atgriešana, turpina būt par vienu no politiskās darba kārtības prioritātēm. It īpaši, ņemot vērā nesenos notikumus, tas ir attiecināms uz personām, kuras rada drošības draudus. Faktisko atgriešanas gadījumu skaits no ES uz trešajām valstīm saglabājas zems.</w:t>
      </w:r>
    </w:p>
    <w:p w:rsidR="00D47C92" w:rsidP="00293340" w:rsidRDefault="00D47C92" w14:paraId="34964744" w14:textId="77777777">
      <w:pPr>
        <w:spacing w:line="240" w:lineRule="auto"/>
        <w:jc w:val="both"/>
        <w:rPr>
          <w:iCs/>
          <w:sz w:val="26"/>
          <w:szCs w:val="26"/>
        </w:rPr>
      </w:pPr>
    </w:p>
    <w:p w:rsidR="00293340" w:rsidP="00293340" w:rsidRDefault="00293340" w14:paraId="257D3F81" w14:textId="686A1121">
      <w:pPr>
        <w:spacing w:line="240" w:lineRule="auto"/>
        <w:jc w:val="both"/>
        <w:rPr>
          <w:iCs/>
          <w:sz w:val="26"/>
          <w:szCs w:val="26"/>
        </w:rPr>
      </w:pPr>
      <w:r w:rsidRPr="00293340">
        <w:rPr>
          <w:iCs/>
          <w:sz w:val="26"/>
          <w:szCs w:val="26"/>
        </w:rPr>
        <w:t>Lai efektīvi palielinātu faktisko atgriešanu skaitu, ES dalībvalstīm ir nepieciešams fokusēt centienus gan atgriešanas iekšējā, gan ārējā dimensijā.</w:t>
      </w:r>
      <w:r w:rsidR="001559A1">
        <w:rPr>
          <w:iCs/>
          <w:sz w:val="26"/>
          <w:szCs w:val="26"/>
        </w:rPr>
        <w:t xml:space="preserve"> </w:t>
      </w:r>
      <w:r w:rsidRPr="00293340">
        <w:rPr>
          <w:iCs/>
          <w:sz w:val="26"/>
          <w:szCs w:val="26"/>
        </w:rPr>
        <w:t xml:space="preserve">Viens no galvenajiem izaicinājumiem efektīvai atgriešanas sistēmai ir patvēruma sistēmas ļaunprātīga izmantošana ar mērķi atlikt atgriešanu vai no tās izvairīties, no jauna iesniedzot patvēruma pieteikumu ar </w:t>
      </w:r>
      <w:r>
        <w:rPr>
          <w:iCs/>
          <w:sz w:val="26"/>
          <w:szCs w:val="26"/>
        </w:rPr>
        <w:t>šķietami</w:t>
      </w:r>
      <w:r w:rsidRPr="00293340">
        <w:rPr>
          <w:iCs/>
          <w:sz w:val="26"/>
          <w:szCs w:val="26"/>
        </w:rPr>
        <w:t xml:space="preserve"> jauniem apstākļiem.</w:t>
      </w:r>
    </w:p>
    <w:p w:rsidR="00D47C92" w:rsidP="00293340" w:rsidRDefault="00D47C92" w14:paraId="41B83615" w14:textId="77777777">
      <w:pPr>
        <w:spacing w:line="240" w:lineRule="auto"/>
        <w:jc w:val="both"/>
        <w:rPr>
          <w:iCs/>
          <w:sz w:val="26"/>
          <w:szCs w:val="26"/>
        </w:rPr>
      </w:pPr>
    </w:p>
    <w:p w:rsidR="00293340" w:rsidP="00293340" w:rsidRDefault="00D47C92" w14:paraId="603D33FD" w14:textId="24C0C58D">
      <w:pPr>
        <w:spacing w:line="240" w:lineRule="auto"/>
        <w:jc w:val="both"/>
        <w:rPr>
          <w:sz w:val="26"/>
          <w:szCs w:val="26"/>
        </w:rPr>
      </w:pPr>
      <w:r>
        <w:rPr>
          <w:iCs/>
          <w:sz w:val="26"/>
          <w:szCs w:val="26"/>
        </w:rPr>
        <w:lastRenderedPageBreak/>
        <w:t xml:space="preserve">Šajā ministru diskusijā Prezidentūra ir ierosinājusi fokusēties uz atgriešanas iekšējo dimensiju, kurai būtu jāietver: (1) </w:t>
      </w:r>
      <w:r w:rsidRPr="00D47C92">
        <w:rPr>
          <w:iCs/>
          <w:sz w:val="26"/>
          <w:szCs w:val="26"/>
        </w:rPr>
        <w:t>Efektīva un ātra komunikācija / informācijas apmaiņa starp visām atgriešanas procedūrā iesaistītajām valsts iestādēm, lai nodrošinātu personu, kas rada drošības draudus, atgriešanu bez kavēšanās</w:t>
      </w:r>
      <w:r>
        <w:rPr>
          <w:iCs/>
          <w:sz w:val="26"/>
          <w:szCs w:val="26"/>
        </w:rPr>
        <w:t xml:space="preserve">; (2) </w:t>
      </w:r>
      <w:r w:rsidRPr="00D47C92">
        <w:rPr>
          <w:iCs/>
          <w:sz w:val="26"/>
          <w:szCs w:val="26"/>
        </w:rPr>
        <w:t>Sistemātiska izbraukšanas rīkojumu izdošana visiem trešo valstu pilsoņiem, kuriem nav tiesību uzturēties / palikt ES un visu šo rīkojumu ievadīšana</w:t>
      </w:r>
      <w:r>
        <w:rPr>
          <w:iCs/>
          <w:sz w:val="26"/>
          <w:szCs w:val="26"/>
        </w:rPr>
        <w:t xml:space="preserve"> SIS; (3) </w:t>
      </w:r>
      <w:r>
        <w:rPr>
          <w:sz w:val="26"/>
          <w:szCs w:val="26"/>
        </w:rPr>
        <w:t xml:space="preserve">Pieejamā </w:t>
      </w:r>
      <w:r w:rsidRPr="00D03675">
        <w:rPr>
          <w:sz w:val="26"/>
          <w:szCs w:val="26"/>
        </w:rPr>
        <w:t>Frontex atbalsta pilnvērtīga izmantošana</w:t>
      </w:r>
      <w:r>
        <w:rPr>
          <w:sz w:val="26"/>
          <w:szCs w:val="26"/>
        </w:rPr>
        <w:t xml:space="preserve"> visos atgriešanas posmos; (4) </w:t>
      </w:r>
      <w:r w:rsidRPr="00D47C92">
        <w:rPr>
          <w:sz w:val="26"/>
          <w:szCs w:val="26"/>
        </w:rPr>
        <w:t>Vienota Eiropas atgriešanas lēmuma izveide, lai novērstu nacionālo pieeju fragmentāciju attiecībā uz izbraukšanas rīkojumiem</w:t>
      </w:r>
      <w:r>
        <w:rPr>
          <w:sz w:val="26"/>
          <w:szCs w:val="26"/>
        </w:rPr>
        <w:t>.</w:t>
      </w:r>
    </w:p>
    <w:p w:rsidR="00D47C92" w:rsidP="00293340" w:rsidRDefault="00D47C92" w14:paraId="125C9638" w14:textId="77777777">
      <w:pPr>
        <w:spacing w:line="240" w:lineRule="auto"/>
        <w:jc w:val="both"/>
        <w:rPr>
          <w:sz w:val="26"/>
          <w:szCs w:val="26"/>
        </w:rPr>
      </w:pPr>
    </w:p>
    <w:p w:rsidRPr="00293340" w:rsidR="00293340" w:rsidP="00293340" w:rsidRDefault="00D47C92" w14:paraId="3FB1659B" w14:textId="60D412AF">
      <w:pPr>
        <w:spacing w:line="240" w:lineRule="auto"/>
        <w:jc w:val="both"/>
        <w:rPr>
          <w:iCs/>
          <w:sz w:val="26"/>
          <w:szCs w:val="26"/>
        </w:rPr>
      </w:pPr>
      <w:r>
        <w:rPr>
          <w:iCs/>
          <w:sz w:val="26"/>
          <w:szCs w:val="26"/>
        </w:rPr>
        <w:t>Šajā ES Padomes sanāksmē ministri diskutēs par atgriešanas sistēmas efektivizēšanu.</w:t>
      </w:r>
    </w:p>
    <w:p w:rsidR="00ED0D82" w:rsidP="006201E3" w:rsidRDefault="00ED0D82" w14:paraId="197C0A8F" w14:textId="77777777">
      <w:pPr>
        <w:spacing w:line="240" w:lineRule="auto"/>
        <w:jc w:val="both"/>
        <w:rPr>
          <w:b/>
          <w:i/>
          <w:sz w:val="26"/>
          <w:szCs w:val="26"/>
        </w:rPr>
      </w:pPr>
    </w:p>
    <w:p w:rsidRPr="005F39C5" w:rsidR="003233A7" w:rsidP="006201E3" w:rsidRDefault="003233A7" w14:paraId="47BB4A2E" w14:textId="6C3A2FEA">
      <w:pPr>
        <w:spacing w:line="240" w:lineRule="auto"/>
        <w:jc w:val="both"/>
        <w:rPr>
          <w:b/>
          <w:i/>
          <w:sz w:val="26"/>
          <w:szCs w:val="26"/>
          <w:u w:val="single"/>
        </w:rPr>
      </w:pPr>
      <w:r w:rsidRPr="005F39C5">
        <w:rPr>
          <w:b/>
          <w:i/>
          <w:sz w:val="26"/>
          <w:szCs w:val="26"/>
          <w:u w:val="single"/>
        </w:rPr>
        <w:t xml:space="preserve">Krievijas </w:t>
      </w:r>
      <w:r w:rsidR="004A41B1">
        <w:rPr>
          <w:b/>
          <w:i/>
          <w:sz w:val="26"/>
          <w:szCs w:val="26"/>
          <w:u w:val="single"/>
        </w:rPr>
        <w:t>kara</w:t>
      </w:r>
      <w:r w:rsidRPr="005F39C5">
        <w:rPr>
          <w:b/>
          <w:i/>
          <w:sz w:val="26"/>
          <w:szCs w:val="26"/>
          <w:u w:val="single"/>
        </w:rPr>
        <w:t xml:space="preserve"> Ukrainā sekas un ietekme uz ES iekšējo drošību</w:t>
      </w:r>
    </w:p>
    <w:p w:rsidR="00313DD7" w:rsidP="006201E3" w:rsidRDefault="00313DD7" w14:paraId="60DBE718" w14:textId="6D95C158">
      <w:pPr>
        <w:spacing w:line="240" w:lineRule="auto"/>
        <w:jc w:val="both"/>
        <w:rPr>
          <w:b/>
          <w:i/>
          <w:sz w:val="26"/>
          <w:szCs w:val="26"/>
          <w:highlight w:val="yellow"/>
        </w:rPr>
      </w:pPr>
    </w:p>
    <w:p w:rsidRPr="00365317" w:rsidR="00365317" w:rsidP="00365317" w:rsidRDefault="00365317" w14:paraId="082D302D" w14:textId="3DD62EE4">
      <w:pPr>
        <w:spacing w:after="120" w:line="240" w:lineRule="auto"/>
        <w:jc w:val="both"/>
        <w:rPr>
          <w:sz w:val="26"/>
          <w:szCs w:val="26"/>
        </w:rPr>
      </w:pPr>
      <w:r w:rsidRPr="00365317">
        <w:rPr>
          <w:sz w:val="26"/>
          <w:szCs w:val="26"/>
        </w:rPr>
        <w:t xml:space="preserve">2022.gada 28.marta </w:t>
      </w:r>
      <w:r>
        <w:rPr>
          <w:sz w:val="26"/>
          <w:szCs w:val="26"/>
        </w:rPr>
        <w:t>ES</w:t>
      </w:r>
      <w:r w:rsidRPr="00365317">
        <w:rPr>
          <w:sz w:val="26"/>
          <w:szCs w:val="26"/>
        </w:rPr>
        <w:t xml:space="preserve"> </w:t>
      </w:r>
      <w:r>
        <w:rPr>
          <w:sz w:val="26"/>
          <w:szCs w:val="26"/>
        </w:rPr>
        <w:t>P</w:t>
      </w:r>
      <w:r w:rsidRPr="00365317">
        <w:rPr>
          <w:sz w:val="26"/>
          <w:szCs w:val="26"/>
        </w:rPr>
        <w:t xml:space="preserve">adomes sanāksmē </w:t>
      </w:r>
      <w:r w:rsidRPr="004B43BD" w:rsidR="004B43BD">
        <w:rPr>
          <w:sz w:val="26"/>
          <w:szCs w:val="26"/>
        </w:rPr>
        <w:t>Komisija</w:t>
      </w:r>
      <w:r w:rsidRPr="00365317">
        <w:rPr>
          <w:sz w:val="26"/>
          <w:szCs w:val="26"/>
        </w:rPr>
        <w:t xml:space="preserve">, koordinējoties ar Francijas prezidentūru ES Padomē, iesniedza Desmit punktu plānu spēcīgākai Eiropas koordinācijai, uzņemot personas, kas bēg no kara Ukrainā (turpmāk – </w:t>
      </w:r>
      <w:r w:rsidR="00ED0D82">
        <w:rPr>
          <w:sz w:val="26"/>
          <w:szCs w:val="26"/>
        </w:rPr>
        <w:t>P</w:t>
      </w:r>
      <w:r w:rsidRPr="00365317">
        <w:rPr>
          <w:sz w:val="26"/>
          <w:szCs w:val="26"/>
        </w:rPr>
        <w:t xml:space="preserve">lāns). Viens no </w:t>
      </w:r>
      <w:r w:rsidR="00ED0D82">
        <w:rPr>
          <w:sz w:val="26"/>
          <w:szCs w:val="26"/>
        </w:rPr>
        <w:t>P</w:t>
      </w:r>
      <w:r w:rsidRPr="00365317">
        <w:rPr>
          <w:sz w:val="26"/>
          <w:szCs w:val="26"/>
        </w:rPr>
        <w:t>lāna punktiem ir reaģēt uz kara Ukrainā ietekmi uz iekšējo drošību.</w:t>
      </w:r>
    </w:p>
    <w:p w:rsidRPr="00365317" w:rsidR="00365317" w:rsidP="00365317" w:rsidRDefault="00365317" w14:paraId="489DDAA1" w14:textId="77777777">
      <w:pPr>
        <w:widowControl/>
        <w:spacing w:before="120" w:after="120" w:line="240" w:lineRule="auto"/>
        <w:jc w:val="both"/>
        <w:rPr>
          <w:sz w:val="26"/>
          <w:szCs w:val="26"/>
          <w:lang w:eastAsia="lv-LV"/>
        </w:rPr>
      </w:pPr>
      <w:r w:rsidRPr="00365317">
        <w:rPr>
          <w:bCs/>
          <w:sz w:val="26"/>
          <w:szCs w:val="26"/>
          <w:lang w:eastAsia="lv-LV"/>
        </w:rPr>
        <w:t>2022.gada otrajā pusē tika izveidots ES-Ukrainas Iekšējās drošības dialogs</w:t>
      </w:r>
      <w:r w:rsidRPr="00365317">
        <w:rPr>
          <w:bCs/>
          <w:sz w:val="26"/>
          <w:szCs w:val="26"/>
          <w:vertAlign w:val="superscript"/>
          <w:lang w:eastAsia="lv-LV"/>
        </w:rPr>
        <w:footnoteReference w:id="1"/>
      </w:r>
      <w:r w:rsidRPr="00365317">
        <w:rPr>
          <w:b/>
          <w:bCs/>
          <w:sz w:val="26"/>
          <w:szCs w:val="26"/>
          <w:lang w:eastAsia="lv-LV"/>
        </w:rPr>
        <w:t xml:space="preserve"> </w:t>
      </w:r>
      <w:r w:rsidRPr="00365317">
        <w:rPr>
          <w:bCs/>
          <w:sz w:val="26"/>
          <w:szCs w:val="26"/>
          <w:lang w:eastAsia="lv-LV"/>
        </w:rPr>
        <w:t>(turpmāk – dialogs), kura</w:t>
      </w:r>
      <w:r w:rsidRPr="00365317">
        <w:rPr>
          <w:sz w:val="26"/>
          <w:szCs w:val="26"/>
          <w:lang w:eastAsia="lv-LV"/>
        </w:rPr>
        <w:t xml:space="preserve"> pamatā ir konkrētas Ukrainas iestāžu operatīvās vajadzības, lai risinātu būtiskākos izaicinājumus gan ES, gan Ukrainas iekšējās drošības jomā.</w:t>
      </w:r>
    </w:p>
    <w:p w:rsidRPr="00365317" w:rsidR="00365317" w:rsidP="00365317" w:rsidRDefault="00365317" w14:paraId="6AD939BD" w14:textId="77777777">
      <w:pPr>
        <w:widowControl/>
        <w:spacing w:before="120" w:line="240" w:lineRule="auto"/>
        <w:jc w:val="both"/>
        <w:rPr>
          <w:sz w:val="26"/>
          <w:szCs w:val="26"/>
          <w:lang w:eastAsia="lv-LV"/>
        </w:rPr>
      </w:pPr>
      <w:r w:rsidRPr="00365317">
        <w:rPr>
          <w:sz w:val="26"/>
          <w:szCs w:val="26"/>
          <w:lang w:eastAsia="lv-LV"/>
        </w:rPr>
        <w:t xml:space="preserve">Dialoga pamatā ir četri darbības virzieni: </w:t>
      </w:r>
    </w:p>
    <w:p w:rsidRPr="00365317" w:rsidR="00365317" w:rsidP="00365317" w:rsidRDefault="00365317" w14:paraId="2A88ED0A" w14:textId="77777777">
      <w:pPr>
        <w:widowControl/>
        <w:numPr>
          <w:ilvl w:val="0"/>
          <w:numId w:val="25"/>
        </w:numPr>
        <w:spacing w:line="240" w:lineRule="auto"/>
        <w:ind w:left="1434" w:hanging="357"/>
        <w:jc w:val="both"/>
        <w:rPr>
          <w:sz w:val="26"/>
          <w:szCs w:val="26"/>
          <w:lang w:eastAsia="lv-LV"/>
        </w:rPr>
      </w:pPr>
      <w:r w:rsidRPr="00365317">
        <w:rPr>
          <w:sz w:val="26"/>
          <w:szCs w:val="26"/>
          <w:lang w:eastAsia="lv-LV"/>
        </w:rPr>
        <w:t>robežu pārvaldība Ukrainas rietumu daļā;</w:t>
      </w:r>
    </w:p>
    <w:p w:rsidRPr="00365317" w:rsidR="00365317" w:rsidP="00365317" w:rsidRDefault="00365317" w14:paraId="61FA6954" w14:textId="77777777">
      <w:pPr>
        <w:widowControl/>
        <w:numPr>
          <w:ilvl w:val="0"/>
          <w:numId w:val="25"/>
        </w:numPr>
        <w:spacing w:line="240" w:lineRule="auto"/>
        <w:ind w:left="1434" w:hanging="357"/>
        <w:jc w:val="both"/>
        <w:rPr>
          <w:sz w:val="26"/>
          <w:szCs w:val="26"/>
          <w:lang w:eastAsia="lv-LV"/>
        </w:rPr>
      </w:pPr>
      <w:r w:rsidRPr="00365317">
        <w:rPr>
          <w:sz w:val="26"/>
          <w:szCs w:val="26"/>
          <w:lang w:eastAsia="lv-LV"/>
        </w:rPr>
        <w:t>šaujamieroču kontrabanda;</w:t>
      </w:r>
    </w:p>
    <w:p w:rsidRPr="00365317" w:rsidR="00365317" w:rsidP="00365317" w:rsidRDefault="00365317" w14:paraId="5EA7AD68" w14:textId="77777777">
      <w:pPr>
        <w:widowControl/>
        <w:numPr>
          <w:ilvl w:val="0"/>
          <w:numId w:val="25"/>
        </w:numPr>
        <w:spacing w:line="240" w:lineRule="auto"/>
        <w:ind w:left="1434" w:hanging="357"/>
        <w:jc w:val="both"/>
        <w:rPr>
          <w:sz w:val="26"/>
          <w:szCs w:val="26"/>
          <w:lang w:eastAsia="lv-LV"/>
        </w:rPr>
      </w:pPr>
      <w:r w:rsidRPr="00365317">
        <w:rPr>
          <w:sz w:val="26"/>
          <w:szCs w:val="26"/>
          <w:lang w:eastAsia="lv-LV"/>
        </w:rPr>
        <w:t>vardarbīga ekstrēmisma pieaugums, ņemot vērā ārvalstu brīvprātīgo iesaisti karadarbībā;</w:t>
      </w:r>
    </w:p>
    <w:p w:rsidRPr="00365317" w:rsidR="00365317" w:rsidP="00365317" w:rsidRDefault="00365317" w14:paraId="61B44C37" w14:textId="562CD4C0">
      <w:pPr>
        <w:widowControl/>
        <w:numPr>
          <w:ilvl w:val="0"/>
          <w:numId w:val="25"/>
        </w:numPr>
        <w:spacing w:after="120" w:line="240" w:lineRule="auto"/>
        <w:ind w:left="1434" w:hanging="357"/>
        <w:jc w:val="both"/>
        <w:rPr>
          <w:sz w:val="26"/>
          <w:szCs w:val="26"/>
          <w:lang w:eastAsia="lv-LV"/>
        </w:rPr>
      </w:pPr>
      <w:r w:rsidRPr="00365317">
        <w:rPr>
          <w:sz w:val="26"/>
          <w:szCs w:val="26"/>
          <w:lang w:eastAsia="lv-LV"/>
        </w:rPr>
        <w:t xml:space="preserve">citi drošības riski, tostarp kara noziegumi, kritiskā infrastruktūra, </w:t>
      </w:r>
      <w:r w:rsidR="00ED0D82">
        <w:rPr>
          <w:sz w:val="26"/>
          <w:szCs w:val="26"/>
          <w:lang w:eastAsia="lv-LV"/>
        </w:rPr>
        <w:t xml:space="preserve">ķīmiskie, bioloģiskie, </w:t>
      </w:r>
      <w:proofErr w:type="spellStart"/>
      <w:r w:rsidR="00ED0D82">
        <w:rPr>
          <w:sz w:val="26"/>
          <w:szCs w:val="26"/>
          <w:lang w:eastAsia="lv-LV"/>
        </w:rPr>
        <w:t>radioloģiskie</w:t>
      </w:r>
      <w:proofErr w:type="spellEnd"/>
      <w:r w:rsidR="00ED0D82">
        <w:rPr>
          <w:sz w:val="26"/>
          <w:szCs w:val="26"/>
          <w:lang w:eastAsia="lv-LV"/>
        </w:rPr>
        <w:t xml:space="preserve"> un </w:t>
      </w:r>
      <w:proofErr w:type="spellStart"/>
      <w:r w:rsidR="00ED0D82">
        <w:rPr>
          <w:sz w:val="26"/>
          <w:szCs w:val="26"/>
          <w:lang w:eastAsia="lv-LV"/>
        </w:rPr>
        <w:t>kodolriski</w:t>
      </w:r>
      <w:proofErr w:type="spellEnd"/>
      <w:r w:rsidR="00ED0D82">
        <w:rPr>
          <w:sz w:val="26"/>
          <w:szCs w:val="26"/>
          <w:lang w:eastAsia="lv-LV"/>
        </w:rPr>
        <w:t xml:space="preserve"> (CBRN)</w:t>
      </w:r>
      <w:r w:rsidRPr="00365317">
        <w:rPr>
          <w:sz w:val="26"/>
          <w:szCs w:val="26"/>
          <w:lang w:eastAsia="lv-LV"/>
        </w:rPr>
        <w:t xml:space="preserve">, kibernoziegumi, </w:t>
      </w:r>
      <w:proofErr w:type="spellStart"/>
      <w:r w:rsidRPr="00365317">
        <w:rPr>
          <w:sz w:val="26"/>
          <w:szCs w:val="26"/>
          <w:lang w:eastAsia="lv-LV"/>
        </w:rPr>
        <w:t>cilvēktirdzniecība</w:t>
      </w:r>
      <w:proofErr w:type="spellEnd"/>
      <w:r w:rsidRPr="00365317">
        <w:rPr>
          <w:sz w:val="26"/>
          <w:szCs w:val="26"/>
          <w:lang w:eastAsia="lv-LV"/>
        </w:rPr>
        <w:t>.</w:t>
      </w:r>
    </w:p>
    <w:p w:rsidRPr="00365317" w:rsidR="00365317" w:rsidP="00365317" w:rsidRDefault="00365317" w14:paraId="5CDCC739" w14:textId="77777777">
      <w:pPr>
        <w:spacing w:before="120" w:after="120" w:line="240" w:lineRule="auto"/>
        <w:jc w:val="both"/>
        <w:rPr>
          <w:sz w:val="26"/>
          <w:szCs w:val="26"/>
        </w:rPr>
      </w:pPr>
      <w:r w:rsidRPr="00365317">
        <w:rPr>
          <w:sz w:val="26"/>
          <w:szCs w:val="26"/>
        </w:rPr>
        <w:t xml:space="preserve">Katram no darbības virzieniem ir noteikti mērķi un turpmākās rīcības pasākumi; dialoga uzraudzību veic ES Padomes Pastāvīgā komiteja operatīvai sadarbībai iekšējās drošības jautājumos (turpmāk – COSI). </w:t>
      </w:r>
    </w:p>
    <w:p w:rsidRPr="00365317" w:rsidR="00365317" w:rsidP="00365317" w:rsidRDefault="007D1909" w14:paraId="1CD3CF78" w14:textId="0FC7EFED">
      <w:pPr>
        <w:spacing w:before="120" w:after="120" w:line="240" w:lineRule="auto"/>
        <w:jc w:val="both"/>
        <w:rPr>
          <w:sz w:val="26"/>
          <w:szCs w:val="26"/>
        </w:rPr>
      </w:pPr>
      <w:r>
        <w:rPr>
          <w:sz w:val="26"/>
          <w:szCs w:val="26"/>
        </w:rPr>
        <w:t>Š.g.</w:t>
      </w:r>
      <w:r w:rsidRPr="00365317" w:rsidR="00365317">
        <w:rPr>
          <w:sz w:val="26"/>
          <w:szCs w:val="26"/>
        </w:rPr>
        <w:t xml:space="preserve"> 9.februārī tika izplatīts saraksts ar pasākumiem šaujamieroču un citu mazo un vieglo ieroču novirzīšanas apkarošanai Krievijas agresijas kara pret Ukrainu kontekst</w:t>
      </w:r>
      <w:r w:rsidR="00AC31A0">
        <w:rPr>
          <w:sz w:val="26"/>
          <w:szCs w:val="26"/>
        </w:rPr>
        <w:t>ā</w:t>
      </w:r>
      <w:r w:rsidRPr="00365317" w:rsidR="00365317">
        <w:rPr>
          <w:sz w:val="26"/>
          <w:szCs w:val="26"/>
          <w:vertAlign w:val="superscript"/>
        </w:rPr>
        <w:footnoteReference w:id="2"/>
      </w:r>
      <w:r w:rsidRPr="00365317" w:rsidR="00365317">
        <w:rPr>
          <w:sz w:val="26"/>
          <w:szCs w:val="26"/>
        </w:rPr>
        <w:t xml:space="preserve">. Minētajā sarakstā kopumā ir 11 pasākumi. COSI veic attiecīgo pasākumu izpildes uzraudzību.  </w:t>
      </w:r>
    </w:p>
    <w:p w:rsidRPr="00AC31A0" w:rsidR="00365317" w:rsidP="00365317" w:rsidRDefault="00365317" w14:paraId="46CBB2D8" w14:textId="0B735C2A">
      <w:pPr>
        <w:spacing w:before="120" w:after="120" w:line="240" w:lineRule="auto"/>
        <w:jc w:val="both"/>
        <w:rPr>
          <w:sz w:val="26"/>
          <w:szCs w:val="26"/>
        </w:rPr>
      </w:pPr>
      <w:r w:rsidRPr="00AC31A0">
        <w:rPr>
          <w:sz w:val="26"/>
          <w:szCs w:val="26"/>
        </w:rPr>
        <w:t xml:space="preserve">Šajā </w:t>
      </w:r>
      <w:r w:rsidR="00DC51C8">
        <w:rPr>
          <w:sz w:val="26"/>
          <w:szCs w:val="26"/>
        </w:rPr>
        <w:t xml:space="preserve">Padomes </w:t>
      </w:r>
      <w:r w:rsidRPr="00AC31A0">
        <w:rPr>
          <w:sz w:val="26"/>
          <w:szCs w:val="26"/>
        </w:rPr>
        <w:t xml:space="preserve">sanāksmē ministri diskutēs par Krievijas agresijas kara pret Ukrainu sekām un ietekmi uz ES iekšējo drošību.  </w:t>
      </w:r>
    </w:p>
    <w:p w:rsidRPr="003233A7" w:rsidR="00313DD7" w:rsidP="006201E3" w:rsidRDefault="00313DD7" w14:paraId="2120FE47" w14:textId="77777777">
      <w:pPr>
        <w:spacing w:line="240" w:lineRule="auto"/>
        <w:jc w:val="both"/>
        <w:rPr>
          <w:b/>
          <w:i/>
          <w:sz w:val="26"/>
          <w:szCs w:val="26"/>
          <w:highlight w:val="yellow"/>
        </w:rPr>
      </w:pPr>
    </w:p>
    <w:p w:rsidRPr="005F39C5" w:rsidR="003233A7" w:rsidP="006201E3" w:rsidRDefault="003233A7" w14:paraId="7BCBD7E0" w14:textId="24185CFB">
      <w:pPr>
        <w:spacing w:line="240" w:lineRule="auto"/>
        <w:jc w:val="both"/>
        <w:rPr>
          <w:b/>
          <w:i/>
          <w:sz w:val="26"/>
          <w:szCs w:val="26"/>
          <w:u w:val="single"/>
        </w:rPr>
      </w:pPr>
      <w:r w:rsidRPr="005F39C5">
        <w:rPr>
          <w:b/>
          <w:i/>
          <w:sz w:val="26"/>
          <w:szCs w:val="26"/>
          <w:u w:val="single"/>
        </w:rPr>
        <w:lastRenderedPageBreak/>
        <w:t>Situācijas Tuvajos Austrumos ietekme uz ES iekšējo drošību</w:t>
      </w:r>
    </w:p>
    <w:p w:rsidR="003B1F2F" w:rsidP="006201E3" w:rsidRDefault="003B1F2F" w14:paraId="6848C7A0" w14:textId="2576DD70">
      <w:pPr>
        <w:spacing w:line="240" w:lineRule="auto"/>
        <w:jc w:val="both"/>
        <w:rPr>
          <w:b/>
          <w:i/>
          <w:sz w:val="26"/>
          <w:szCs w:val="26"/>
        </w:rPr>
      </w:pPr>
    </w:p>
    <w:p w:rsidRPr="00AC31A0" w:rsidR="00AC31A0" w:rsidP="00AC31A0" w:rsidRDefault="00AC31A0" w14:paraId="417583EE" w14:textId="10EAB979">
      <w:pPr>
        <w:spacing w:after="120" w:line="240" w:lineRule="auto"/>
        <w:jc w:val="both"/>
        <w:rPr>
          <w:sz w:val="26"/>
          <w:szCs w:val="26"/>
        </w:rPr>
      </w:pPr>
      <w:r w:rsidRPr="00AC31A0">
        <w:rPr>
          <w:sz w:val="26"/>
          <w:szCs w:val="26"/>
        </w:rPr>
        <w:t xml:space="preserve">Eiropadome </w:t>
      </w:r>
      <w:r w:rsidR="007D1909">
        <w:rPr>
          <w:sz w:val="26"/>
          <w:szCs w:val="26"/>
        </w:rPr>
        <w:t>š.g.</w:t>
      </w:r>
      <w:r w:rsidRPr="00AC31A0">
        <w:rPr>
          <w:sz w:val="26"/>
          <w:szCs w:val="26"/>
        </w:rPr>
        <w:t xml:space="preserve"> 26.-27.oktobra sanāksmē atkārtoti stingri nosodīja Hamās par tās nežēlīgajiem teroristu uzbrukumiem Izraēlā un uzsvēra, cik svarīgi ir vienmēr nodrošināt visu civiliedzīvotāju aizsardzību saskaņā ar starptautiskajām humānajām tiesībām un pastiprināt centienus risināt humāno krīzi Gazā. Tā arī uzsvēra nepieciešamību apkarot dezinformācijas un nelikumīga satura izplatīšanu un uzsvēra platformu juridisko atbildību šajā sakarā.</w:t>
      </w:r>
    </w:p>
    <w:p w:rsidR="00AC31A0" w:rsidP="00AC31A0" w:rsidRDefault="00AC31A0" w14:paraId="54531D79" w14:textId="5CD1BA3C">
      <w:pPr>
        <w:spacing w:after="120" w:line="240" w:lineRule="auto"/>
        <w:jc w:val="both"/>
        <w:rPr>
          <w:sz w:val="26"/>
          <w:szCs w:val="26"/>
        </w:rPr>
      </w:pPr>
      <w:r w:rsidRPr="00AC31A0">
        <w:rPr>
          <w:sz w:val="26"/>
          <w:szCs w:val="26"/>
        </w:rPr>
        <w:t>Š</w:t>
      </w:r>
      <w:r w:rsidR="00BF3081">
        <w:rPr>
          <w:sz w:val="26"/>
          <w:szCs w:val="26"/>
        </w:rPr>
        <w:t>.g.</w:t>
      </w:r>
      <w:r w:rsidRPr="00AC31A0">
        <w:rPr>
          <w:sz w:val="26"/>
          <w:szCs w:val="26"/>
        </w:rPr>
        <w:t>19.-20.oktobra</w:t>
      </w:r>
      <w:r w:rsidRPr="00AC31A0">
        <w:rPr>
          <w:b/>
          <w:sz w:val="26"/>
          <w:szCs w:val="26"/>
        </w:rPr>
        <w:t xml:space="preserve"> </w:t>
      </w:r>
      <w:r w:rsidRPr="00AC31A0">
        <w:rPr>
          <w:sz w:val="26"/>
          <w:szCs w:val="26"/>
        </w:rPr>
        <w:t xml:space="preserve">Tieslietu un iekšlietu padomes sanāksmes pusdienu laikā ministri apsprieda Tuvo Austrumu situācijas ietekmi uz ES iekšējo drošību un valstu līmenī pieņemtajiem pastiprinātajiem drošības pasākumiem, lai aizsargātu ES pilsoņus. Ministri vienojās veikt visus iespējamos pasākumus, lai novērstu vardarbīga ekstrēmistu satura un dezinformācijas izplatīšanos gan tiešsaistē, gan bezsaistē. </w:t>
      </w:r>
    </w:p>
    <w:p w:rsidRPr="00AC31A0" w:rsidR="008D712A" w:rsidP="00AC31A0" w:rsidRDefault="00AC31A0" w14:paraId="44344CE6" w14:textId="79D619BF">
      <w:pPr>
        <w:spacing w:after="120" w:line="240" w:lineRule="auto"/>
        <w:jc w:val="both"/>
        <w:rPr>
          <w:sz w:val="26"/>
          <w:szCs w:val="26"/>
        </w:rPr>
      </w:pPr>
      <w:r w:rsidRPr="00AC31A0">
        <w:rPr>
          <w:sz w:val="26"/>
          <w:szCs w:val="26"/>
        </w:rPr>
        <w:t xml:space="preserve">Kopš Hamās uzbrukuma </w:t>
      </w:r>
      <w:r w:rsidR="00BF3081">
        <w:rPr>
          <w:sz w:val="26"/>
          <w:szCs w:val="26"/>
        </w:rPr>
        <w:t>š.g.</w:t>
      </w:r>
      <w:r w:rsidRPr="00AC31A0">
        <w:rPr>
          <w:sz w:val="26"/>
          <w:szCs w:val="26"/>
        </w:rPr>
        <w:t xml:space="preserve"> 7.oktobrī ir strauji izplatījies naidīgs saturs, tostarp teroristu saturs tiešsaistē, teroristu propaganda un uzbrukumu materiāli</w:t>
      </w:r>
      <w:r>
        <w:rPr>
          <w:sz w:val="26"/>
          <w:szCs w:val="26"/>
        </w:rPr>
        <w:t xml:space="preserve">. </w:t>
      </w:r>
      <w:r w:rsidRPr="00AC31A0">
        <w:rPr>
          <w:sz w:val="26"/>
          <w:szCs w:val="26"/>
        </w:rPr>
        <w:t xml:space="preserve">Daudzās Eiropas valstīs ir strauji pieaudzis antisemītisko aktu skaits. Pašreizējā polarizācija atspoguļojas sociālajos plašsaziņas līdzekļos, ievērojami pieaugot antisemītiskām ziņām un strauji izplatoties teroristu propagandai. Vairākas palestīniešus atbalstošas demonstrācijas tika aizliegtas, jo tās palielina sabiedriskās kārtības traucējumu risku. Daudzas DV ir mobilizējušas vairāk policijas, un dažas ir mobilizējušas arī militāro personālu. </w:t>
      </w:r>
    </w:p>
    <w:p w:rsidRPr="00365317" w:rsidR="00365317" w:rsidP="006201E3" w:rsidRDefault="00365317" w14:paraId="56E94ECE" w14:textId="3AABD89E">
      <w:pPr>
        <w:spacing w:line="240" w:lineRule="auto"/>
        <w:jc w:val="both"/>
        <w:rPr>
          <w:sz w:val="26"/>
          <w:szCs w:val="26"/>
        </w:rPr>
      </w:pPr>
      <w:r w:rsidRPr="00AC31A0">
        <w:rPr>
          <w:sz w:val="26"/>
          <w:szCs w:val="26"/>
        </w:rPr>
        <w:t xml:space="preserve">Šajā </w:t>
      </w:r>
      <w:r w:rsidR="00DC51C8">
        <w:rPr>
          <w:sz w:val="26"/>
          <w:szCs w:val="26"/>
        </w:rPr>
        <w:t xml:space="preserve">Padomes </w:t>
      </w:r>
      <w:r w:rsidRPr="00AC31A0">
        <w:rPr>
          <w:sz w:val="26"/>
          <w:szCs w:val="26"/>
        </w:rPr>
        <w:t>sanāksmē ministri diskutēs par situācijas Tuvajos Austrumos ietekmi uz ES iekšējo drošību.</w:t>
      </w:r>
      <w:r>
        <w:rPr>
          <w:sz w:val="26"/>
          <w:szCs w:val="26"/>
        </w:rPr>
        <w:t xml:space="preserve"> </w:t>
      </w:r>
    </w:p>
    <w:p w:rsidR="00365317" w:rsidP="006201E3" w:rsidRDefault="00365317" w14:paraId="27309C99" w14:textId="77777777">
      <w:pPr>
        <w:spacing w:line="240" w:lineRule="auto"/>
        <w:jc w:val="both"/>
        <w:rPr>
          <w:b/>
          <w:i/>
          <w:sz w:val="26"/>
          <w:szCs w:val="26"/>
        </w:rPr>
      </w:pPr>
    </w:p>
    <w:p w:rsidR="003B1F2F" w:rsidP="003B1F2F" w:rsidRDefault="003B1F2F" w14:paraId="22272AEE" w14:textId="48E25931">
      <w:pPr>
        <w:spacing w:line="240" w:lineRule="auto"/>
        <w:jc w:val="both"/>
        <w:rPr>
          <w:sz w:val="26"/>
          <w:szCs w:val="26"/>
          <w:shd w:val="clear" w:color="auto" w:fill="FFFFFF"/>
        </w:rPr>
      </w:pPr>
      <w:r w:rsidRPr="00ED0D82">
        <w:rPr>
          <w:sz w:val="26"/>
          <w:szCs w:val="26"/>
        </w:rPr>
        <w:t xml:space="preserve">Par visiem augstāk minētajiem diskusiju jautājumiem ir </w:t>
      </w:r>
      <w:r w:rsidRPr="00ED0D82">
        <w:rPr>
          <w:b/>
          <w:sz w:val="26"/>
          <w:szCs w:val="26"/>
        </w:rPr>
        <w:t xml:space="preserve">sagatavota vienota nacionālā pozīcija </w:t>
      </w:r>
      <w:r w:rsidRPr="00ED0D82">
        <w:rPr>
          <w:sz w:val="26"/>
          <w:szCs w:val="26"/>
        </w:rPr>
        <w:t>Nr. 1</w:t>
      </w:r>
      <w:r w:rsidRPr="00ED0D82">
        <w:rPr>
          <w:sz w:val="26"/>
          <w:szCs w:val="26"/>
          <w:shd w:val="clear" w:color="auto" w:fill="FFFFFF"/>
        </w:rPr>
        <w:t xml:space="preserve"> par Eiropas Savienības Tieslietu un iekšlietu ministru padomes 2023.gada 4.-5.decembra sanāksmē iekļautajiem iekšlietu jomas jautājumiem, par kuriem plānotas diskusijas.</w:t>
      </w:r>
    </w:p>
    <w:p w:rsidR="003D23D6" w:rsidP="003B1F2F" w:rsidRDefault="003D23D6" w14:paraId="2E847A0E" w14:textId="2B4B28FA">
      <w:pPr>
        <w:spacing w:line="240" w:lineRule="auto"/>
        <w:jc w:val="both"/>
        <w:rPr>
          <w:sz w:val="26"/>
          <w:szCs w:val="26"/>
          <w:shd w:val="clear" w:color="auto" w:fill="FFFFFF"/>
        </w:rPr>
      </w:pPr>
    </w:p>
    <w:p w:rsidRPr="003D23D6" w:rsidR="003D23D6" w:rsidP="003D23D6" w:rsidRDefault="003D23D6" w14:paraId="78FF6D35" w14:textId="201A44DD">
      <w:pPr>
        <w:spacing w:line="240" w:lineRule="auto"/>
        <w:jc w:val="both"/>
        <w:rPr>
          <w:sz w:val="26"/>
          <w:szCs w:val="26"/>
          <w:u w:val="single"/>
          <w:shd w:val="clear" w:color="auto" w:fill="FFFFFF"/>
        </w:rPr>
      </w:pPr>
      <w:r>
        <w:rPr>
          <w:sz w:val="26"/>
          <w:szCs w:val="26"/>
          <w:shd w:val="clear" w:color="auto" w:fill="FFFFFF"/>
        </w:rPr>
        <w:t xml:space="preserve">Vienlaikus papildus minētajam darba kārtībā ir </w:t>
      </w:r>
      <w:r w:rsidRPr="003D23D6">
        <w:rPr>
          <w:b/>
          <w:bCs/>
          <w:sz w:val="26"/>
          <w:szCs w:val="26"/>
          <w:shd w:val="clear" w:color="auto" w:fill="FFFFFF"/>
        </w:rPr>
        <w:t xml:space="preserve">paredzēta politiska </w:t>
      </w:r>
      <w:proofErr w:type="spellStart"/>
      <w:r w:rsidRPr="003D23D6">
        <w:rPr>
          <w:b/>
          <w:bCs/>
          <w:sz w:val="26"/>
          <w:szCs w:val="26"/>
          <w:shd w:val="clear" w:color="auto" w:fill="FFFFFF"/>
        </w:rPr>
        <w:t>debate</w:t>
      </w:r>
      <w:proofErr w:type="spellEnd"/>
      <w:r w:rsidRPr="003D23D6">
        <w:rPr>
          <w:b/>
          <w:bCs/>
          <w:sz w:val="26"/>
          <w:szCs w:val="26"/>
          <w:shd w:val="clear" w:color="auto" w:fill="FFFFFF"/>
        </w:rPr>
        <w:t xml:space="preserve"> par</w:t>
      </w:r>
      <w:r>
        <w:rPr>
          <w:sz w:val="26"/>
          <w:szCs w:val="26"/>
          <w:shd w:val="clear" w:color="auto" w:fill="FFFFFF"/>
        </w:rPr>
        <w:t xml:space="preserve"> </w:t>
      </w:r>
      <w:r w:rsidRPr="003D23D6">
        <w:rPr>
          <w:b/>
          <w:iCs/>
          <w:sz w:val="26"/>
          <w:szCs w:val="26"/>
          <w:u w:val="single"/>
        </w:rPr>
        <w:t>Padomes lēmum</w:t>
      </w:r>
      <w:r w:rsidRPr="003D23D6">
        <w:rPr>
          <w:b/>
          <w:iCs/>
          <w:sz w:val="26"/>
          <w:szCs w:val="26"/>
          <w:u w:val="single"/>
        </w:rPr>
        <w:t>u</w:t>
      </w:r>
      <w:r w:rsidRPr="003D23D6">
        <w:rPr>
          <w:b/>
          <w:iCs/>
          <w:sz w:val="26"/>
          <w:szCs w:val="26"/>
          <w:u w:val="single"/>
        </w:rPr>
        <w:t xml:space="preserve"> par Šengenas </w:t>
      </w:r>
      <w:proofErr w:type="spellStart"/>
      <w:r w:rsidRPr="003D23D6">
        <w:rPr>
          <w:b/>
          <w:iCs/>
          <w:sz w:val="26"/>
          <w:szCs w:val="26"/>
          <w:u w:val="single"/>
        </w:rPr>
        <w:t>acquis</w:t>
      </w:r>
      <w:proofErr w:type="spellEnd"/>
      <w:r w:rsidRPr="003D23D6">
        <w:rPr>
          <w:b/>
          <w:iCs/>
          <w:sz w:val="26"/>
          <w:szCs w:val="26"/>
          <w:u w:val="single"/>
        </w:rPr>
        <w:t xml:space="preserve"> nosacījumu pilnīgu piemērošanu Bulgārijā un Rumānijā</w:t>
      </w:r>
      <w:r w:rsidRPr="003D23D6">
        <w:rPr>
          <w:b/>
          <w:iCs/>
          <w:sz w:val="26"/>
          <w:szCs w:val="26"/>
          <w:u w:val="single"/>
        </w:rPr>
        <w:t>.</w:t>
      </w:r>
    </w:p>
    <w:p w:rsidR="003D23D6" w:rsidP="003D23D6" w:rsidRDefault="003D23D6" w14:paraId="7A0D850F" w14:textId="77777777">
      <w:pPr>
        <w:spacing w:line="240" w:lineRule="auto"/>
        <w:jc w:val="both"/>
        <w:rPr>
          <w:rFonts w:asciiTheme="majorBidi" w:hAnsiTheme="majorBidi" w:cstheme="majorBidi"/>
          <w:sz w:val="26"/>
          <w:szCs w:val="26"/>
          <w:highlight w:val="yellow"/>
        </w:rPr>
      </w:pPr>
    </w:p>
    <w:p w:rsidR="003D23D6" w:rsidP="003D23D6" w:rsidRDefault="003D23D6" w14:paraId="73B6858F" w14:textId="3EDF0BD1">
      <w:pPr>
        <w:spacing w:line="240" w:lineRule="auto"/>
        <w:jc w:val="both"/>
        <w:rPr>
          <w:rFonts w:asciiTheme="majorBidi" w:hAnsiTheme="majorBidi" w:cstheme="majorBidi"/>
          <w:sz w:val="26"/>
          <w:szCs w:val="26"/>
        </w:rPr>
      </w:pPr>
      <w:r>
        <w:rPr>
          <w:rFonts w:asciiTheme="majorBidi" w:hAnsiTheme="majorBidi" w:cstheme="majorBidi"/>
          <w:sz w:val="26"/>
          <w:szCs w:val="26"/>
        </w:rPr>
        <w:t xml:space="preserve">Jāatzīmē, ka </w:t>
      </w:r>
      <w:r>
        <w:rPr>
          <w:rFonts w:asciiTheme="majorBidi" w:hAnsiTheme="majorBidi" w:cstheme="majorBidi"/>
          <w:sz w:val="26"/>
          <w:szCs w:val="26"/>
        </w:rPr>
        <w:t xml:space="preserve">2022.gada decembra ES Padomes sanāksmē Austrija un Nīderlande neatbalstīja </w:t>
      </w:r>
      <w:r w:rsidRPr="00E62127">
        <w:rPr>
          <w:rFonts w:asciiTheme="majorBidi" w:hAnsiTheme="majorBidi" w:cstheme="majorBidi"/>
          <w:sz w:val="26"/>
          <w:szCs w:val="26"/>
        </w:rPr>
        <w:t>Padomes lēmum</w:t>
      </w:r>
      <w:r>
        <w:rPr>
          <w:rFonts w:asciiTheme="majorBidi" w:hAnsiTheme="majorBidi" w:cstheme="majorBidi"/>
          <w:sz w:val="26"/>
          <w:szCs w:val="26"/>
        </w:rPr>
        <w:t>u</w:t>
      </w:r>
      <w:r w:rsidRPr="00E62127">
        <w:rPr>
          <w:rFonts w:asciiTheme="majorBidi" w:hAnsiTheme="majorBidi" w:cstheme="majorBidi"/>
          <w:sz w:val="26"/>
          <w:szCs w:val="26"/>
        </w:rPr>
        <w:t xml:space="preserve"> par Šengenas </w:t>
      </w:r>
      <w:proofErr w:type="spellStart"/>
      <w:r w:rsidRPr="00E62127">
        <w:rPr>
          <w:rFonts w:asciiTheme="majorBidi" w:hAnsiTheme="majorBidi" w:cstheme="majorBidi"/>
          <w:i/>
          <w:sz w:val="26"/>
          <w:szCs w:val="26"/>
        </w:rPr>
        <w:t>acquis</w:t>
      </w:r>
      <w:proofErr w:type="spellEnd"/>
      <w:r w:rsidRPr="00E62127">
        <w:rPr>
          <w:rFonts w:asciiTheme="majorBidi" w:hAnsiTheme="majorBidi" w:cstheme="majorBidi"/>
          <w:i/>
          <w:sz w:val="26"/>
          <w:szCs w:val="26"/>
        </w:rPr>
        <w:t xml:space="preserve"> </w:t>
      </w:r>
      <w:r w:rsidRPr="00E62127">
        <w:rPr>
          <w:rFonts w:asciiTheme="majorBidi" w:hAnsiTheme="majorBidi" w:cstheme="majorBidi"/>
          <w:sz w:val="26"/>
          <w:szCs w:val="26"/>
        </w:rPr>
        <w:t>nosacījumu pilnīgu piemērošanu Bulgārijā un Rumānijā</w:t>
      </w:r>
      <w:r>
        <w:rPr>
          <w:rFonts w:asciiTheme="majorBidi" w:hAnsiTheme="majorBidi" w:cstheme="majorBidi"/>
          <w:sz w:val="26"/>
          <w:szCs w:val="26"/>
        </w:rPr>
        <w:t>, līdz ar ko tas netika apstiprināts. Austrija arī šoreiz ir aicinājusi izņemt šo punktu no darba kārtības.</w:t>
      </w:r>
    </w:p>
    <w:p w:rsidR="003D23D6" w:rsidP="003D23D6" w:rsidRDefault="003D23D6" w14:paraId="4D90729D" w14:textId="77777777">
      <w:pPr>
        <w:spacing w:line="240" w:lineRule="auto"/>
        <w:jc w:val="both"/>
        <w:rPr>
          <w:rFonts w:asciiTheme="majorBidi" w:hAnsiTheme="majorBidi" w:cstheme="majorBidi"/>
          <w:sz w:val="26"/>
          <w:szCs w:val="26"/>
          <w:highlight w:val="yellow"/>
        </w:rPr>
      </w:pPr>
    </w:p>
    <w:p w:rsidR="00ED0D82" w:rsidP="003B1F2F" w:rsidRDefault="003D23D6" w14:paraId="7E1B0B39" w14:textId="6360248A">
      <w:pPr>
        <w:spacing w:line="240" w:lineRule="auto"/>
        <w:jc w:val="both"/>
        <w:rPr>
          <w:sz w:val="26"/>
          <w:szCs w:val="26"/>
          <w:shd w:val="clear" w:color="auto" w:fill="FFFFFF"/>
        </w:rPr>
      </w:pPr>
      <w:r>
        <w:rPr>
          <w:rFonts w:asciiTheme="majorBidi" w:hAnsiTheme="majorBidi" w:cstheme="majorBidi"/>
          <w:sz w:val="26"/>
          <w:szCs w:val="26"/>
        </w:rPr>
        <w:t xml:space="preserve">Latvijas nostāja </w:t>
      </w:r>
      <w:r>
        <w:rPr>
          <w:rFonts w:asciiTheme="majorBidi" w:hAnsiTheme="majorBidi" w:cstheme="majorBidi"/>
          <w:sz w:val="26"/>
          <w:szCs w:val="26"/>
        </w:rPr>
        <w:t xml:space="preserve">šajā jautājumā ir </w:t>
      </w:r>
      <w:r>
        <w:rPr>
          <w:rFonts w:asciiTheme="majorBidi" w:hAnsiTheme="majorBidi" w:cstheme="majorBidi"/>
          <w:sz w:val="26"/>
          <w:szCs w:val="26"/>
        </w:rPr>
        <w:t>iekļaut</w:t>
      </w:r>
      <w:r>
        <w:rPr>
          <w:rFonts w:asciiTheme="majorBidi" w:hAnsiTheme="majorBidi" w:cstheme="majorBidi"/>
          <w:sz w:val="26"/>
          <w:szCs w:val="26"/>
        </w:rPr>
        <w:t>a</w:t>
      </w:r>
      <w:r>
        <w:rPr>
          <w:rFonts w:asciiTheme="majorBidi" w:hAnsiTheme="majorBidi" w:cstheme="majorBidi"/>
          <w:sz w:val="26"/>
          <w:szCs w:val="26"/>
        </w:rPr>
        <w:t xml:space="preserve"> Ministru kabineta un Saeimas Eiropas lietu komisijas  apstiprinātajā pozīcijā </w:t>
      </w:r>
      <w:r w:rsidRPr="00B4285D">
        <w:rPr>
          <w:rFonts w:asciiTheme="majorBidi" w:hAnsiTheme="majorBidi" w:cstheme="majorBidi"/>
          <w:sz w:val="26"/>
          <w:szCs w:val="26"/>
        </w:rPr>
        <w:t>Nr.1</w:t>
      </w:r>
      <w:r>
        <w:rPr>
          <w:rFonts w:asciiTheme="majorBidi" w:hAnsiTheme="majorBidi" w:cstheme="majorBidi"/>
          <w:sz w:val="26"/>
          <w:szCs w:val="26"/>
        </w:rPr>
        <w:t xml:space="preserve"> par 2022</w:t>
      </w:r>
      <w:r w:rsidRPr="00E62127">
        <w:rPr>
          <w:rFonts w:asciiTheme="majorBidi" w:hAnsiTheme="majorBidi" w:cstheme="majorBidi"/>
          <w:sz w:val="26"/>
          <w:szCs w:val="26"/>
        </w:rPr>
        <w:t>.</w:t>
      </w:r>
      <w:r>
        <w:rPr>
          <w:rFonts w:asciiTheme="majorBidi" w:hAnsiTheme="majorBidi" w:cstheme="majorBidi"/>
          <w:sz w:val="26"/>
          <w:szCs w:val="26"/>
        </w:rPr>
        <w:t>gada</w:t>
      </w:r>
      <w:r w:rsidRPr="00E62127">
        <w:rPr>
          <w:rFonts w:asciiTheme="majorBidi" w:hAnsiTheme="majorBidi" w:cstheme="majorBidi"/>
          <w:sz w:val="26"/>
          <w:szCs w:val="26"/>
        </w:rPr>
        <w:t xml:space="preserve"> 8.decembra Šengenas padomes sanāksmē izskatāmajiem jautājumiem:</w:t>
      </w:r>
      <w:r>
        <w:rPr>
          <w:rFonts w:asciiTheme="majorBidi" w:hAnsiTheme="majorBidi" w:cstheme="majorBidi"/>
          <w:sz w:val="26"/>
          <w:szCs w:val="26"/>
        </w:rPr>
        <w:t xml:space="preserve"> </w:t>
      </w:r>
      <w:r w:rsidRPr="00E62127">
        <w:rPr>
          <w:rFonts w:asciiTheme="majorBidi" w:hAnsiTheme="majorBidi" w:cstheme="majorBidi"/>
          <w:sz w:val="26"/>
          <w:szCs w:val="26"/>
        </w:rPr>
        <w:t xml:space="preserve">1) Padomes lēmuma projektu par Šengenas </w:t>
      </w:r>
      <w:proofErr w:type="spellStart"/>
      <w:r w:rsidRPr="00E62127">
        <w:rPr>
          <w:rFonts w:asciiTheme="majorBidi" w:hAnsiTheme="majorBidi" w:cstheme="majorBidi"/>
          <w:i/>
          <w:sz w:val="26"/>
          <w:szCs w:val="26"/>
        </w:rPr>
        <w:t>acquis</w:t>
      </w:r>
      <w:proofErr w:type="spellEnd"/>
      <w:r w:rsidRPr="00E62127">
        <w:rPr>
          <w:rFonts w:asciiTheme="majorBidi" w:hAnsiTheme="majorBidi" w:cstheme="majorBidi"/>
          <w:sz w:val="26"/>
          <w:szCs w:val="26"/>
        </w:rPr>
        <w:t xml:space="preserve"> pilnīgu piemērošanu Bulgārijā un Rumānijā;</w:t>
      </w:r>
      <w:r>
        <w:rPr>
          <w:rFonts w:asciiTheme="majorBidi" w:hAnsiTheme="majorBidi" w:cstheme="majorBidi"/>
          <w:sz w:val="26"/>
          <w:szCs w:val="26"/>
        </w:rPr>
        <w:t xml:space="preserve"> </w:t>
      </w:r>
      <w:r w:rsidRPr="00E62127">
        <w:rPr>
          <w:rFonts w:asciiTheme="majorBidi" w:hAnsiTheme="majorBidi" w:cstheme="majorBidi"/>
          <w:sz w:val="26"/>
          <w:szCs w:val="26"/>
        </w:rPr>
        <w:t xml:space="preserve">2) Padomes lēmuma projektu par Šengenas </w:t>
      </w:r>
      <w:proofErr w:type="spellStart"/>
      <w:r w:rsidRPr="00E62127">
        <w:rPr>
          <w:rFonts w:asciiTheme="majorBidi" w:hAnsiTheme="majorBidi" w:cstheme="majorBidi"/>
          <w:sz w:val="26"/>
          <w:szCs w:val="26"/>
        </w:rPr>
        <w:t>acquis</w:t>
      </w:r>
      <w:proofErr w:type="spellEnd"/>
      <w:r w:rsidRPr="00E62127">
        <w:rPr>
          <w:rFonts w:asciiTheme="majorBidi" w:hAnsiTheme="majorBidi" w:cstheme="majorBidi"/>
          <w:sz w:val="26"/>
          <w:szCs w:val="26"/>
        </w:rPr>
        <w:t xml:space="preserve"> pilnīgu piemērošanu Horvātijā;</w:t>
      </w:r>
      <w:r>
        <w:rPr>
          <w:rFonts w:asciiTheme="majorBidi" w:hAnsiTheme="majorBidi" w:cstheme="majorBidi"/>
          <w:sz w:val="26"/>
          <w:szCs w:val="26"/>
        </w:rPr>
        <w:t xml:space="preserve"> </w:t>
      </w:r>
      <w:r w:rsidRPr="00E62127">
        <w:rPr>
          <w:rFonts w:asciiTheme="majorBidi" w:hAnsiTheme="majorBidi" w:cstheme="majorBidi"/>
          <w:sz w:val="26"/>
          <w:szCs w:val="26"/>
        </w:rPr>
        <w:t>3) Vispārējo situāciju Šengenas telpā.</w:t>
      </w:r>
    </w:p>
    <w:p w:rsidRPr="008B317F" w:rsidR="00ED0D82" w:rsidP="003B1F2F" w:rsidRDefault="00ED0D82" w14:paraId="52AE8ED7" w14:textId="49A1D200">
      <w:pPr>
        <w:spacing w:line="240" w:lineRule="auto"/>
        <w:jc w:val="both"/>
        <w:rPr>
          <w:b/>
          <w:bCs/>
          <w:sz w:val="26"/>
          <w:szCs w:val="26"/>
          <w:shd w:val="clear" w:color="auto" w:fill="FFFFFF"/>
        </w:rPr>
      </w:pPr>
      <w:r>
        <w:rPr>
          <w:sz w:val="26"/>
          <w:szCs w:val="26"/>
          <w:shd w:val="clear" w:color="auto" w:fill="FFFFFF"/>
        </w:rPr>
        <w:lastRenderedPageBreak/>
        <w:t xml:space="preserve">Tāpat Padomes darba kārtībā </w:t>
      </w:r>
      <w:r w:rsidRPr="008B317F">
        <w:rPr>
          <w:b/>
          <w:bCs/>
          <w:sz w:val="26"/>
          <w:szCs w:val="26"/>
          <w:shd w:val="clear" w:color="auto" w:fill="FFFFFF"/>
        </w:rPr>
        <w:t xml:space="preserve">Prezidentūra un Komisija plāno sniegt </w:t>
      </w:r>
      <w:r w:rsidR="008B317F">
        <w:rPr>
          <w:b/>
          <w:bCs/>
          <w:sz w:val="26"/>
          <w:szCs w:val="26"/>
          <w:shd w:val="clear" w:color="auto" w:fill="FFFFFF"/>
        </w:rPr>
        <w:t xml:space="preserve">aktuālo </w:t>
      </w:r>
      <w:r w:rsidRPr="008B317F">
        <w:rPr>
          <w:b/>
          <w:bCs/>
          <w:sz w:val="26"/>
          <w:szCs w:val="26"/>
          <w:shd w:val="clear" w:color="auto" w:fill="FFFFFF"/>
        </w:rPr>
        <w:t>informāciju par šādu iniciatīvu virzību:</w:t>
      </w:r>
    </w:p>
    <w:p w:rsidR="003233A7" w:rsidP="006201E3" w:rsidRDefault="003233A7" w14:paraId="1E09CB0F" w14:textId="77777777">
      <w:pPr>
        <w:spacing w:line="240" w:lineRule="auto"/>
        <w:jc w:val="both"/>
        <w:rPr>
          <w:b/>
          <w:i/>
          <w:sz w:val="26"/>
          <w:szCs w:val="26"/>
        </w:rPr>
      </w:pPr>
    </w:p>
    <w:p w:rsidRPr="005F39C5" w:rsidR="003233A7" w:rsidP="003233A7" w:rsidRDefault="003233A7" w14:paraId="7184F8B3" w14:textId="0DCE229E">
      <w:pPr>
        <w:pStyle w:val="ListParagraph"/>
        <w:numPr>
          <w:ilvl w:val="0"/>
          <w:numId w:val="23"/>
        </w:numPr>
        <w:spacing w:line="240" w:lineRule="auto"/>
        <w:jc w:val="both"/>
        <w:rPr>
          <w:b/>
          <w:i/>
          <w:iCs/>
          <w:sz w:val="26"/>
          <w:szCs w:val="26"/>
          <w:u w:val="single"/>
        </w:rPr>
      </w:pPr>
      <w:r w:rsidRPr="005F39C5">
        <w:rPr>
          <w:b/>
          <w:i/>
          <w:iCs/>
          <w:sz w:val="26"/>
          <w:szCs w:val="26"/>
          <w:u w:val="single"/>
        </w:rPr>
        <w:t>Migrācijas un patvēruma pakta pakotne</w:t>
      </w:r>
    </w:p>
    <w:p w:rsidRPr="004E798D" w:rsidR="003233A7" w:rsidP="003233A7" w:rsidRDefault="003233A7" w14:paraId="3812B9AD" w14:textId="429145A6">
      <w:pPr>
        <w:spacing w:line="240" w:lineRule="auto"/>
        <w:jc w:val="both"/>
        <w:rPr>
          <w:b/>
          <w:i/>
          <w:sz w:val="26"/>
          <w:szCs w:val="26"/>
        </w:rPr>
      </w:pPr>
    </w:p>
    <w:p w:rsidRPr="00E1794F" w:rsidR="004E798D" w:rsidP="004E798D" w:rsidRDefault="004E798D" w14:paraId="661B785A" w14:textId="41E7D043">
      <w:pPr>
        <w:spacing w:before="120" w:after="120" w:line="240" w:lineRule="auto"/>
        <w:jc w:val="both"/>
        <w:rPr>
          <w:sz w:val="26"/>
          <w:szCs w:val="26"/>
        </w:rPr>
      </w:pPr>
      <w:r w:rsidRPr="004E798D">
        <w:rPr>
          <w:sz w:val="26"/>
          <w:szCs w:val="26"/>
        </w:rPr>
        <w:t xml:space="preserve">Komisija 2020.gada 23.septembrī nāca klajā ar </w:t>
      </w:r>
      <w:r w:rsidRPr="004E798D">
        <w:rPr>
          <w:b/>
          <w:sz w:val="26"/>
          <w:szCs w:val="26"/>
        </w:rPr>
        <w:t>Migrācijas un patvēruma paktu</w:t>
      </w:r>
      <w:r w:rsidRPr="004E798D">
        <w:rPr>
          <w:sz w:val="26"/>
          <w:szCs w:val="26"/>
        </w:rPr>
        <w:t xml:space="preserve"> (turpmāk – Pakts) – politisku paziņojumu, kas ieskicē kopējos principus jaunam, noturīgam ES migrācijas politikas ietvaram, kā arī ar to saistītiem pieciem </w:t>
      </w:r>
      <w:r w:rsidRPr="00E1794F">
        <w:rPr>
          <w:sz w:val="26"/>
          <w:szCs w:val="26"/>
        </w:rPr>
        <w:t>tiesību akt</w:t>
      </w:r>
      <w:r w:rsidR="00171217">
        <w:rPr>
          <w:sz w:val="26"/>
          <w:szCs w:val="26"/>
        </w:rPr>
        <w:t>u projektiem</w:t>
      </w:r>
      <w:r w:rsidRPr="00E1794F">
        <w:rPr>
          <w:sz w:val="26"/>
          <w:szCs w:val="26"/>
        </w:rPr>
        <w:t xml:space="preserve"> (t.s. Patvēruma un migrācijas pārvaldības regula</w:t>
      </w:r>
      <w:r w:rsidRPr="00E1794F">
        <w:rPr>
          <w:rStyle w:val="FootnoteReference"/>
          <w:sz w:val="26"/>
          <w:szCs w:val="26"/>
        </w:rPr>
        <w:footnoteReference w:id="3"/>
      </w:r>
      <w:r w:rsidRPr="00E1794F">
        <w:rPr>
          <w:sz w:val="26"/>
          <w:szCs w:val="26"/>
        </w:rPr>
        <w:t>, Patvēruma procedūru regula</w:t>
      </w:r>
      <w:r w:rsidRPr="00E1794F">
        <w:rPr>
          <w:rStyle w:val="FootnoteReference"/>
          <w:bCs/>
          <w:sz w:val="26"/>
          <w:szCs w:val="26"/>
        </w:rPr>
        <w:footnoteReference w:id="4"/>
      </w:r>
      <w:r w:rsidRPr="00E1794F">
        <w:rPr>
          <w:sz w:val="26"/>
          <w:szCs w:val="26"/>
        </w:rPr>
        <w:t>, Krīzes situāciju regula</w:t>
      </w:r>
      <w:r w:rsidRPr="00E1794F">
        <w:rPr>
          <w:rStyle w:val="FootnoteReference"/>
          <w:bCs/>
          <w:sz w:val="26"/>
          <w:szCs w:val="26"/>
        </w:rPr>
        <w:footnoteReference w:id="5"/>
      </w:r>
      <w:r w:rsidRPr="00E1794F">
        <w:rPr>
          <w:sz w:val="26"/>
          <w:szCs w:val="26"/>
        </w:rPr>
        <w:t xml:space="preserve">, </w:t>
      </w:r>
      <w:r w:rsidRPr="00E1794F">
        <w:rPr>
          <w:bCs/>
          <w:sz w:val="26"/>
          <w:szCs w:val="26"/>
        </w:rPr>
        <w:t>Skrīninga regula</w:t>
      </w:r>
      <w:r w:rsidRPr="00E1794F">
        <w:rPr>
          <w:rStyle w:val="FootnoteReference"/>
          <w:bCs/>
          <w:sz w:val="26"/>
          <w:szCs w:val="26"/>
        </w:rPr>
        <w:footnoteReference w:id="6"/>
      </w:r>
      <w:r w:rsidRPr="00E1794F">
        <w:rPr>
          <w:bCs/>
          <w:sz w:val="26"/>
          <w:szCs w:val="26"/>
        </w:rPr>
        <w:t xml:space="preserve"> un Eurodac regula</w:t>
      </w:r>
      <w:r w:rsidRPr="00E1794F">
        <w:rPr>
          <w:rStyle w:val="FootnoteReference"/>
          <w:bCs/>
          <w:sz w:val="26"/>
          <w:szCs w:val="26"/>
        </w:rPr>
        <w:footnoteReference w:id="7"/>
      </w:r>
      <w:r w:rsidRPr="00E1794F">
        <w:rPr>
          <w:bCs/>
          <w:sz w:val="26"/>
          <w:szCs w:val="26"/>
        </w:rPr>
        <w:t>),</w:t>
      </w:r>
      <w:r w:rsidRPr="00E1794F">
        <w:rPr>
          <w:sz w:val="26"/>
          <w:szCs w:val="26"/>
        </w:rPr>
        <w:t xml:space="preserve"> un četrām </w:t>
      </w:r>
      <w:proofErr w:type="spellStart"/>
      <w:r w:rsidRPr="00E1794F">
        <w:rPr>
          <w:sz w:val="26"/>
          <w:szCs w:val="26"/>
        </w:rPr>
        <w:t>nelikumdošanas</w:t>
      </w:r>
      <w:proofErr w:type="spellEnd"/>
      <w:r w:rsidRPr="00E1794F">
        <w:rPr>
          <w:sz w:val="26"/>
          <w:szCs w:val="26"/>
        </w:rPr>
        <w:t xml:space="preserve"> iniciatīvām.</w:t>
      </w:r>
    </w:p>
    <w:p w:rsidR="004E798D" w:rsidP="004E798D" w:rsidRDefault="004E798D" w14:paraId="4645D615" w14:textId="26DFB745">
      <w:pPr>
        <w:spacing w:before="120" w:after="120" w:line="240" w:lineRule="auto"/>
        <w:jc w:val="both"/>
        <w:rPr>
          <w:sz w:val="26"/>
          <w:szCs w:val="26"/>
        </w:rPr>
      </w:pPr>
      <w:r w:rsidRPr="00E1794F">
        <w:rPr>
          <w:sz w:val="26"/>
          <w:szCs w:val="26"/>
        </w:rPr>
        <w:t xml:space="preserve">Kopš tā brīža visas Prezidentūras aktīvi strādāja pie tā, lai panāktu vienprātību dalībvalstu starpā. Jau pašā sākumā izkristalizējās dalībvalstu atšķirīgās un daudzviet pilnīgi pretējās nostājas par Pakta pakotnes priekšlikumos iekļautajiem pamatprincipiem, līdz ar to kompromisu meklējumi bija ļoti </w:t>
      </w:r>
      <w:r w:rsidR="007431F9">
        <w:rPr>
          <w:sz w:val="26"/>
          <w:szCs w:val="26"/>
        </w:rPr>
        <w:t xml:space="preserve">ilgi, </w:t>
      </w:r>
      <w:r w:rsidRPr="00E1794F">
        <w:rPr>
          <w:sz w:val="26"/>
          <w:szCs w:val="26"/>
        </w:rPr>
        <w:t>intensīvi un sarežģīti. Rezultātā vienošanos tomēr izdevās panākt par visiem pieciem priekšlikumiem, nekavējoties uzsākot trialogus ar Eiropas Parlamentu.</w:t>
      </w:r>
    </w:p>
    <w:p w:rsidRPr="00E1794F" w:rsidR="00561C78" w:rsidP="004E798D" w:rsidRDefault="00561C78" w14:paraId="60D0B6FF" w14:textId="276A434C">
      <w:pPr>
        <w:spacing w:before="120" w:after="120" w:line="240" w:lineRule="auto"/>
        <w:jc w:val="both"/>
        <w:rPr>
          <w:sz w:val="26"/>
          <w:szCs w:val="26"/>
        </w:rPr>
      </w:pPr>
      <w:r w:rsidRPr="00E1794F">
        <w:rPr>
          <w:bCs/>
          <w:sz w:val="26"/>
          <w:szCs w:val="26"/>
        </w:rPr>
        <w:t xml:space="preserve">Jautājuma </w:t>
      </w:r>
      <w:r w:rsidRPr="00E1794F" w:rsidR="00E1794F">
        <w:rPr>
          <w:bCs/>
          <w:sz w:val="26"/>
          <w:szCs w:val="26"/>
        </w:rPr>
        <w:t xml:space="preserve">īpašo </w:t>
      </w:r>
      <w:r w:rsidRPr="00E1794F">
        <w:rPr>
          <w:bCs/>
          <w:sz w:val="26"/>
          <w:szCs w:val="26"/>
        </w:rPr>
        <w:t xml:space="preserve">steidzamību </w:t>
      </w:r>
      <w:r w:rsidRPr="00E1794F" w:rsidR="00E1794F">
        <w:rPr>
          <w:bCs/>
          <w:sz w:val="26"/>
          <w:szCs w:val="26"/>
        </w:rPr>
        <w:t>nosaka tas, ka, a</w:t>
      </w:r>
      <w:r w:rsidRPr="00E1794F">
        <w:rPr>
          <w:bCs/>
          <w:sz w:val="26"/>
          <w:szCs w:val="26"/>
        </w:rPr>
        <w:t>tbilstoši starpinstitūciju ceļa kartei par Paktu</w:t>
      </w:r>
      <w:r w:rsidRPr="00E1794F">
        <w:rPr>
          <w:rStyle w:val="FootnoteReference"/>
          <w:bCs/>
          <w:sz w:val="26"/>
          <w:szCs w:val="26"/>
        </w:rPr>
        <w:footnoteReference w:id="8"/>
      </w:r>
      <w:r w:rsidR="005467B3">
        <w:rPr>
          <w:bCs/>
          <w:sz w:val="26"/>
          <w:szCs w:val="26"/>
        </w:rPr>
        <w:t>,</w:t>
      </w:r>
      <w:r w:rsidRPr="00E1794F">
        <w:rPr>
          <w:bCs/>
          <w:sz w:val="26"/>
          <w:szCs w:val="26"/>
        </w:rPr>
        <w:t xml:space="preserve"> gala vienošanās ir jāpanāk šajā likumdošanas ciklā, t.i. līdz 2024.gada februārim. </w:t>
      </w:r>
    </w:p>
    <w:p w:rsidR="00970BC0" w:rsidP="00BD767F" w:rsidRDefault="004E798D" w14:paraId="5DF070FA" w14:textId="77777777">
      <w:pPr>
        <w:spacing w:before="120" w:after="120" w:line="240" w:lineRule="auto"/>
        <w:jc w:val="both"/>
        <w:rPr>
          <w:sz w:val="26"/>
          <w:szCs w:val="26"/>
        </w:rPr>
      </w:pPr>
      <w:r w:rsidRPr="00E1794F">
        <w:rPr>
          <w:rFonts w:asciiTheme="majorBidi" w:hAnsiTheme="majorBidi" w:cstheme="majorBidi"/>
          <w:sz w:val="26"/>
          <w:szCs w:val="26"/>
        </w:rPr>
        <w:t xml:space="preserve">Padomes sanāksmē </w:t>
      </w:r>
      <w:r w:rsidRPr="00E1794F" w:rsidR="003233A7">
        <w:rPr>
          <w:rFonts w:asciiTheme="majorBidi" w:hAnsiTheme="majorBidi" w:cstheme="majorBidi"/>
          <w:sz w:val="26"/>
          <w:szCs w:val="26"/>
        </w:rPr>
        <w:t xml:space="preserve">Prezidentūra un Komisija sniegs aktuālāko informāciju par </w:t>
      </w:r>
      <w:r w:rsidRPr="00E1794F">
        <w:rPr>
          <w:rFonts w:asciiTheme="majorBidi" w:hAnsiTheme="majorBidi" w:cstheme="majorBidi"/>
          <w:sz w:val="26"/>
          <w:szCs w:val="26"/>
        </w:rPr>
        <w:t xml:space="preserve">līdz šim </w:t>
      </w:r>
      <w:r w:rsidRPr="00E1794F" w:rsidR="003233A7">
        <w:rPr>
          <w:rFonts w:asciiTheme="majorBidi" w:hAnsiTheme="majorBidi" w:cstheme="majorBidi"/>
          <w:sz w:val="26"/>
          <w:szCs w:val="26"/>
        </w:rPr>
        <w:t xml:space="preserve">panāktajiem kompromisiem un atlikušajiem </w:t>
      </w:r>
      <w:r w:rsidRPr="00E1794F" w:rsidR="003233A7">
        <w:rPr>
          <w:sz w:val="26"/>
          <w:szCs w:val="26"/>
        </w:rPr>
        <w:t xml:space="preserve">neatrisinātajiem jautājumiem sarunās ar Eiropas </w:t>
      </w:r>
      <w:r w:rsidRPr="00BC6CFF" w:rsidR="003233A7">
        <w:rPr>
          <w:sz w:val="26"/>
          <w:szCs w:val="26"/>
        </w:rPr>
        <w:t xml:space="preserve">Parlamentu. </w:t>
      </w:r>
    </w:p>
    <w:p w:rsidRPr="00702A5D" w:rsidR="008B317F" w:rsidP="00702A5D" w:rsidRDefault="00BD767F" w14:paraId="42E97C43" w14:textId="7A66BFA2">
      <w:pPr>
        <w:spacing w:before="120" w:after="120" w:line="240" w:lineRule="auto"/>
        <w:jc w:val="both"/>
        <w:rPr>
          <w:bCs/>
          <w:sz w:val="26"/>
          <w:szCs w:val="26"/>
        </w:rPr>
      </w:pPr>
      <w:r w:rsidRPr="00BC6CFF">
        <w:rPr>
          <w:sz w:val="26"/>
          <w:szCs w:val="26"/>
        </w:rPr>
        <w:t>Prezidentūrai ir skaidri dalībvalstīm svarīgākie punkti, kuros ir jāturpina uzstāt uz Padomes mandāta saglabāšanu</w:t>
      </w:r>
      <w:r w:rsidRPr="00BC6CFF" w:rsidR="00BC6CFF">
        <w:rPr>
          <w:sz w:val="26"/>
          <w:szCs w:val="26"/>
        </w:rPr>
        <w:t>, tostarp</w:t>
      </w:r>
      <w:r w:rsidRPr="00BC6CFF">
        <w:rPr>
          <w:sz w:val="26"/>
          <w:szCs w:val="26"/>
        </w:rPr>
        <w:t xml:space="preserve"> </w:t>
      </w:r>
      <w:r w:rsidRPr="00BC6CFF" w:rsidR="00BC6CFF">
        <w:rPr>
          <w:bCs/>
          <w:sz w:val="26"/>
          <w:szCs w:val="26"/>
        </w:rPr>
        <w:t>obligāt</w:t>
      </w:r>
      <w:r w:rsidR="00970BC0">
        <w:rPr>
          <w:bCs/>
          <w:sz w:val="26"/>
          <w:szCs w:val="26"/>
        </w:rPr>
        <w:t>u</w:t>
      </w:r>
      <w:r w:rsidRPr="00BC6CFF" w:rsidR="00BC6CFF">
        <w:rPr>
          <w:bCs/>
          <w:sz w:val="26"/>
          <w:szCs w:val="26"/>
        </w:rPr>
        <w:t xml:space="preserve"> skrīning</w:t>
      </w:r>
      <w:r w:rsidR="00970BC0">
        <w:rPr>
          <w:bCs/>
          <w:sz w:val="26"/>
          <w:szCs w:val="26"/>
        </w:rPr>
        <w:t>u</w:t>
      </w:r>
      <w:r w:rsidRPr="00BC6CFF" w:rsidR="00BC6CFF">
        <w:rPr>
          <w:bCs/>
          <w:sz w:val="26"/>
          <w:szCs w:val="26"/>
        </w:rPr>
        <w:t xml:space="preserve"> un obligāt</w:t>
      </w:r>
      <w:r w:rsidR="00970BC0">
        <w:rPr>
          <w:bCs/>
          <w:sz w:val="26"/>
          <w:szCs w:val="26"/>
        </w:rPr>
        <w:t>u</w:t>
      </w:r>
      <w:r w:rsidRPr="00BC6CFF" w:rsidR="00BC6CFF">
        <w:rPr>
          <w:bCs/>
          <w:sz w:val="26"/>
          <w:szCs w:val="26"/>
        </w:rPr>
        <w:t xml:space="preserve"> robežu procedūr</w:t>
      </w:r>
      <w:r w:rsidR="00970BC0">
        <w:rPr>
          <w:bCs/>
          <w:sz w:val="26"/>
          <w:szCs w:val="26"/>
        </w:rPr>
        <w:t>u</w:t>
      </w:r>
      <w:r w:rsidRPr="00BC6CFF" w:rsidR="00BC6CFF">
        <w:rPr>
          <w:bCs/>
          <w:sz w:val="26"/>
          <w:szCs w:val="26"/>
        </w:rPr>
        <w:t>, plaš</w:t>
      </w:r>
      <w:r w:rsidR="00970BC0">
        <w:rPr>
          <w:bCs/>
          <w:sz w:val="26"/>
          <w:szCs w:val="26"/>
        </w:rPr>
        <w:t>u</w:t>
      </w:r>
      <w:r w:rsidRPr="00BC6CFF" w:rsidR="00BC6CFF">
        <w:rPr>
          <w:bCs/>
          <w:sz w:val="26"/>
          <w:szCs w:val="26"/>
        </w:rPr>
        <w:t xml:space="preserve"> izpratn</w:t>
      </w:r>
      <w:r w:rsidR="00970BC0">
        <w:rPr>
          <w:bCs/>
          <w:sz w:val="26"/>
          <w:szCs w:val="26"/>
        </w:rPr>
        <w:t>i</w:t>
      </w:r>
      <w:r w:rsidRPr="00BC6CFF" w:rsidR="00BC6CFF">
        <w:rPr>
          <w:bCs/>
          <w:sz w:val="26"/>
          <w:szCs w:val="26"/>
        </w:rPr>
        <w:t xml:space="preserve"> par krīzes situācijām, iekļaujot uzskaitījumā arī migrantu instrumentalizāciju, </w:t>
      </w:r>
      <w:r w:rsidR="00970BC0">
        <w:rPr>
          <w:bCs/>
          <w:sz w:val="26"/>
          <w:szCs w:val="26"/>
        </w:rPr>
        <w:t xml:space="preserve">kā arī </w:t>
      </w:r>
      <w:r w:rsidRPr="00BC6CFF" w:rsidR="00BC6CFF">
        <w:rPr>
          <w:bCs/>
          <w:sz w:val="26"/>
          <w:szCs w:val="26"/>
        </w:rPr>
        <w:t>elastīg</w:t>
      </w:r>
      <w:r w:rsidR="008B317F">
        <w:rPr>
          <w:bCs/>
          <w:sz w:val="26"/>
          <w:szCs w:val="26"/>
        </w:rPr>
        <w:t>u</w:t>
      </w:r>
      <w:r w:rsidRPr="00BC6CFF" w:rsidR="00BC6CFF">
        <w:rPr>
          <w:bCs/>
          <w:sz w:val="26"/>
          <w:szCs w:val="26"/>
        </w:rPr>
        <w:t xml:space="preserve"> solidaritātes mehānism</w:t>
      </w:r>
      <w:r w:rsidR="008B317F">
        <w:rPr>
          <w:bCs/>
          <w:sz w:val="26"/>
          <w:szCs w:val="26"/>
        </w:rPr>
        <w:t>u</w:t>
      </w:r>
      <w:r w:rsidRPr="00BC6CFF" w:rsidR="00BC6CFF">
        <w:rPr>
          <w:bCs/>
          <w:sz w:val="26"/>
          <w:szCs w:val="26"/>
        </w:rPr>
        <w:t xml:space="preserve"> ar iespējām izvēlēties atbalsta sniegšanas veidu.</w:t>
      </w:r>
    </w:p>
    <w:p w:rsidRPr="00970BC0" w:rsidR="00645196" w:rsidP="006201E3" w:rsidRDefault="003233A7" w14:paraId="7D728FF4" w14:textId="4860B194">
      <w:pPr>
        <w:pStyle w:val="ListParagraph"/>
        <w:numPr>
          <w:ilvl w:val="0"/>
          <w:numId w:val="23"/>
        </w:numPr>
        <w:spacing w:line="240" w:lineRule="auto"/>
        <w:jc w:val="both"/>
        <w:rPr>
          <w:b/>
          <w:i/>
          <w:iCs/>
          <w:sz w:val="26"/>
          <w:szCs w:val="26"/>
          <w:u w:val="single"/>
        </w:rPr>
      </w:pPr>
      <w:r w:rsidRPr="00970BC0">
        <w:rPr>
          <w:b/>
          <w:i/>
          <w:iCs/>
          <w:sz w:val="26"/>
          <w:szCs w:val="26"/>
          <w:u w:val="single"/>
        </w:rPr>
        <w:lastRenderedPageBreak/>
        <w:t>M</w:t>
      </w:r>
      <w:r w:rsidRPr="00970BC0" w:rsidR="00645196">
        <w:rPr>
          <w:b/>
          <w:i/>
          <w:iCs/>
          <w:sz w:val="26"/>
          <w:szCs w:val="26"/>
          <w:u w:val="single"/>
        </w:rPr>
        <w:t>igrācijas</w:t>
      </w:r>
      <w:r w:rsidRPr="00970BC0">
        <w:rPr>
          <w:b/>
          <w:i/>
          <w:iCs/>
          <w:sz w:val="26"/>
          <w:szCs w:val="26"/>
          <w:u w:val="single"/>
        </w:rPr>
        <w:t xml:space="preserve"> un patvēruma jomas</w:t>
      </w:r>
      <w:r w:rsidRPr="00970BC0" w:rsidR="00645196">
        <w:rPr>
          <w:b/>
          <w:i/>
          <w:iCs/>
          <w:sz w:val="26"/>
          <w:szCs w:val="26"/>
          <w:u w:val="single"/>
        </w:rPr>
        <w:t xml:space="preserve"> ārējā dimensija</w:t>
      </w:r>
    </w:p>
    <w:p w:rsidRPr="00A25A32" w:rsidR="006201E3" w:rsidP="006201E3" w:rsidRDefault="006201E3" w14:paraId="183C404A" w14:textId="77777777">
      <w:pPr>
        <w:spacing w:line="240" w:lineRule="auto"/>
        <w:jc w:val="both"/>
        <w:rPr>
          <w:sz w:val="26"/>
          <w:szCs w:val="26"/>
        </w:rPr>
      </w:pPr>
    </w:p>
    <w:p w:rsidR="00645196" w:rsidP="006201E3" w:rsidRDefault="00645196" w14:paraId="53397B19" w14:textId="1311B247">
      <w:pPr>
        <w:spacing w:line="240" w:lineRule="auto"/>
        <w:jc w:val="both"/>
        <w:rPr>
          <w:sz w:val="26"/>
          <w:szCs w:val="26"/>
        </w:rPr>
      </w:pPr>
      <w:r w:rsidRPr="00645196">
        <w:rPr>
          <w:sz w:val="26"/>
          <w:szCs w:val="26"/>
        </w:rPr>
        <w:t>Pēdējo gadu migrācijas un patvēruma radītais spiediens</w:t>
      </w:r>
      <w:r w:rsidR="002D1478">
        <w:rPr>
          <w:sz w:val="26"/>
          <w:szCs w:val="26"/>
        </w:rPr>
        <w:t xml:space="preserve"> vairākos migrācijas maršrutos uz</w:t>
      </w:r>
      <w:r w:rsidRPr="00645196">
        <w:rPr>
          <w:sz w:val="26"/>
          <w:szCs w:val="26"/>
        </w:rPr>
        <w:t xml:space="preserve"> ES turpina apliecināt ārējās dimensijas būtisko lomu </w:t>
      </w:r>
      <w:r w:rsidR="00AE2510">
        <w:rPr>
          <w:sz w:val="26"/>
          <w:szCs w:val="26"/>
        </w:rPr>
        <w:t xml:space="preserve">nelegālās </w:t>
      </w:r>
      <w:r w:rsidRPr="00645196">
        <w:rPr>
          <w:sz w:val="26"/>
          <w:szCs w:val="26"/>
        </w:rPr>
        <w:t xml:space="preserve">migrācijas plūsmu novēršanas un pārvaldības kontekstā – par to skaidri liecina arī </w:t>
      </w:r>
      <w:r w:rsidR="00AE2510">
        <w:rPr>
          <w:sz w:val="26"/>
          <w:szCs w:val="26"/>
        </w:rPr>
        <w:t>nesenie</w:t>
      </w:r>
      <w:r w:rsidR="004341D3">
        <w:rPr>
          <w:sz w:val="26"/>
          <w:szCs w:val="26"/>
        </w:rPr>
        <w:t xml:space="preserve"> </w:t>
      </w:r>
      <w:r w:rsidRPr="00645196">
        <w:rPr>
          <w:sz w:val="26"/>
          <w:szCs w:val="26"/>
        </w:rPr>
        <w:t>notikumi Eiropā.</w:t>
      </w:r>
    </w:p>
    <w:p w:rsidR="003233A7" w:rsidP="00AE2510" w:rsidRDefault="00AE2510" w14:paraId="471E1643" w14:textId="42267DD0">
      <w:pPr>
        <w:autoSpaceDE w:val="false"/>
        <w:autoSpaceDN w:val="false"/>
        <w:adjustRightInd w:val="false"/>
        <w:spacing w:before="120" w:after="120" w:line="240" w:lineRule="auto"/>
        <w:jc w:val="both"/>
        <w:rPr>
          <w:sz w:val="26"/>
          <w:szCs w:val="26"/>
        </w:rPr>
      </w:pPr>
      <w:r w:rsidRPr="00AE2510">
        <w:rPr>
          <w:sz w:val="26"/>
          <w:szCs w:val="26"/>
        </w:rPr>
        <w:t xml:space="preserve">ES un tās dalībvalstu centieni saistībā ar migrācijas radītajiem izaicinājumiem līdz šim vairumā gadījumu ir bijuši reaģējoši. Taču, lai veiksmīgi un efektīvi risinātu ar migrācijas spiedienu saistītos izaicinājumus un no tā izrietošās cilvēku ciešanas, ES ir jāveic ievērojams preventīvs darbs nelikumīgās migrācijas novēršanas jomā, sadarbojoties ar </w:t>
      </w:r>
      <w:r>
        <w:rPr>
          <w:sz w:val="26"/>
          <w:szCs w:val="26"/>
        </w:rPr>
        <w:t xml:space="preserve">galvenajām </w:t>
      </w:r>
      <w:r w:rsidRPr="00AE2510">
        <w:rPr>
          <w:sz w:val="26"/>
          <w:szCs w:val="26"/>
        </w:rPr>
        <w:t>izcelsmes un tranzīta valstīm, un paredzot šim mērķim arī atbilstošu, koordinēti piešķirtu ES finansiālo atbalstu.</w:t>
      </w:r>
    </w:p>
    <w:p w:rsidR="00EF13AF" w:rsidP="00AE2510" w:rsidRDefault="00EF13AF" w14:paraId="59B57A3D" w14:textId="55E576AD">
      <w:pPr>
        <w:autoSpaceDE w:val="false"/>
        <w:autoSpaceDN w:val="false"/>
        <w:adjustRightInd w:val="false"/>
        <w:spacing w:before="120" w:after="120" w:line="240" w:lineRule="auto"/>
        <w:jc w:val="both"/>
        <w:rPr>
          <w:sz w:val="26"/>
          <w:szCs w:val="26"/>
        </w:rPr>
      </w:pPr>
      <w:r>
        <w:rPr>
          <w:sz w:val="26"/>
          <w:szCs w:val="26"/>
        </w:rPr>
        <w:t xml:space="preserve">ES Padomē turpinās diskusijas par atsevišķu trešo valstu Rīcības plānu aktualitāti, ņemot vērā aktuālos politiskos un ekonomiskos notikumus šajās valstīs. </w:t>
      </w:r>
      <w:r w:rsidR="00555900">
        <w:rPr>
          <w:sz w:val="26"/>
          <w:szCs w:val="26"/>
        </w:rPr>
        <w:t xml:space="preserve">Komisija kopš pagājušā gada novembra ir nākusi klajā ar vairākiem Rīcības plāniem konkrētiem migrācijas maršrutiem uz ES. </w:t>
      </w:r>
    </w:p>
    <w:p w:rsidR="002D1478" w:rsidP="00AE2510" w:rsidRDefault="002D1478" w14:paraId="045BB26A" w14:textId="333A8264">
      <w:pPr>
        <w:autoSpaceDE w:val="false"/>
        <w:autoSpaceDN w:val="false"/>
        <w:adjustRightInd w:val="false"/>
        <w:spacing w:before="120" w:after="120" w:line="240" w:lineRule="auto"/>
        <w:jc w:val="both"/>
        <w:rPr>
          <w:sz w:val="26"/>
          <w:szCs w:val="26"/>
          <w:lang w:eastAsia="en-US"/>
        </w:rPr>
      </w:pPr>
      <w:r>
        <w:rPr>
          <w:sz w:val="26"/>
          <w:szCs w:val="26"/>
          <w:lang w:eastAsia="en-US"/>
        </w:rPr>
        <w:t xml:space="preserve">Š.g. </w:t>
      </w:r>
      <w:r w:rsidRPr="002D1478">
        <w:rPr>
          <w:sz w:val="26"/>
          <w:szCs w:val="26"/>
          <w:lang w:eastAsia="en-US"/>
        </w:rPr>
        <w:t>jūlijā starp ES un Tunisiju tika parakstīts saprašanās memorands par konkrētām darbībām savstarpējās sadarbības veicināšanā, tostarp migrācijas jomā</w:t>
      </w:r>
      <w:r>
        <w:rPr>
          <w:sz w:val="26"/>
          <w:szCs w:val="26"/>
          <w:lang w:eastAsia="en-US"/>
        </w:rPr>
        <w:t>. Kā nākamā trešā valsts, ar kuru varētu tikt noslēgta līdzīga vienošanās, varētu būt Ēģipte, ņemot vērā tās lomu kā tranzīta un izcelsmes valstij.</w:t>
      </w:r>
    </w:p>
    <w:p w:rsidRPr="00AE2510" w:rsidR="002D1478" w:rsidP="00AE2510" w:rsidRDefault="00AA17BD" w14:paraId="639DAE74" w14:textId="12676B05">
      <w:pPr>
        <w:autoSpaceDE w:val="false"/>
        <w:autoSpaceDN w:val="false"/>
        <w:adjustRightInd w:val="false"/>
        <w:spacing w:before="120" w:after="120" w:line="240" w:lineRule="auto"/>
        <w:jc w:val="both"/>
        <w:rPr>
          <w:sz w:val="26"/>
          <w:szCs w:val="26"/>
          <w:lang w:eastAsia="en-US"/>
        </w:rPr>
      </w:pPr>
      <w:r>
        <w:rPr>
          <w:sz w:val="26"/>
          <w:szCs w:val="26"/>
          <w:lang w:eastAsia="en-US"/>
        </w:rPr>
        <w:t>Kopumā š</w:t>
      </w:r>
      <w:r w:rsidR="002D1478">
        <w:rPr>
          <w:sz w:val="26"/>
          <w:szCs w:val="26"/>
          <w:lang w:eastAsia="en-US"/>
        </w:rPr>
        <w:t>.g. septembrī</w:t>
      </w:r>
      <w:r>
        <w:rPr>
          <w:sz w:val="26"/>
          <w:szCs w:val="26"/>
          <w:lang w:eastAsia="en-US"/>
        </w:rPr>
        <w:t xml:space="preserve">, neskatoties uz krīzi Lampedūzā, Itālija sastapās ar mazāku skaitu nelikumīgo ieceļošanu salīdzinot ar š.g. augustu. Tas lielā mērā ir skaidrojams ar Tunisijas iestāžu īstenotajiem pasākumiem nelikumīgās migrācijas novēršanai. Jāpiebilst, ka migrācijas plūsmas Centrālās Vidusjūras migrācijas maršrutā (tostarp caur Tunisiju) saglabājas augstas. </w:t>
      </w:r>
    </w:p>
    <w:p w:rsidRPr="00BC6D0C" w:rsidR="003233A7" w:rsidP="003233A7" w:rsidRDefault="003233A7" w14:paraId="56C60400" w14:textId="7C7ACF81">
      <w:pPr>
        <w:spacing w:line="240" w:lineRule="auto"/>
        <w:jc w:val="both"/>
        <w:rPr>
          <w:rFonts w:asciiTheme="majorBidi" w:hAnsiTheme="majorBidi" w:cstheme="majorBidi"/>
          <w:b/>
          <w:sz w:val="26"/>
          <w:szCs w:val="26"/>
          <w:u w:val="single"/>
        </w:rPr>
      </w:pPr>
    </w:p>
    <w:p w:rsidRPr="00970BC0" w:rsidR="00BC6D0C" w:rsidP="00BC6D0C" w:rsidRDefault="003233A7" w14:paraId="13E8E4AF" w14:textId="32FE8944">
      <w:pPr>
        <w:pStyle w:val="ListParagraph"/>
        <w:numPr>
          <w:ilvl w:val="0"/>
          <w:numId w:val="20"/>
        </w:numPr>
        <w:spacing w:line="240" w:lineRule="auto"/>
        <w:jc w:val="both"/>
        <w:rPr>
          <w:rFonts w:asciiTheme="majorBidi" w:hAnsiTheme="majorBidi" w:cstheme="majorBidi"/>
          <w:b/>
          <w:i/>
          <w:iCs/>
          <w:sz w:val="26"/>
          <w:szCs w:val="26"/>
          <w:u w:val="single"/>
        </w:rPr>
      </w:pPr>
      <w:r w:rsidRPr="00970BC0">
        <w:rPr>
          <w:b/>
          <w:i/>
          <w:iCs/>
          <w:sz w:val="26"/>
          <w:szCs w:val="26"/>
          <w:u w:val="single"/>
        </w:rPr>
        <w:t>Padomes Ieteikum</w:t>
      </w:r>
      <w:r w:rsidRPr="00970BC0" w:rsidR="00BC6D0C">
        <w:rPr>
          <w:b/>
          <w:i/>
          <w:iCs/>
          <w:sz w:val="26"/>
          <w:szCs w:val="26"/>
          <w:u w:val="single"/>
        </w:rPr>
        <w:t>s</w:t>
      </w:r>
      <w:r w:rsidRPr="00970BC0">
        <w:rPr>
          <w:b/>
          <w:i/>
          <w:iCs/>
          <w:sz w:val="26"/>
          <w:szCs w:val="26"/>
          <w:u w:val="single"/>
        </w:rPr>
        <w:t xml:space="preserve"> par </w:t>
      </w:r>
      <w:proofErr w:type="spellStart"/>
      <w:r w:rsidRPr="00970BC0">
        <w:rPr>
          <w:b/>
          <w:i/>
          <w:iCs/>
          <w:sz w:val="26"/>
          <w:szCs w:val="26"/>
          <w:u w:val="single"/>
        </w:rPr>
        <w:t>Blueprint</w:t>
      </w:r>
      <w:proofErr w:type="spellEnd"/>
      <w:r w:rsidRPr="00970BC0">
        <w:rPr>
          <w:b/>
          <w:i/>
          <w:iCs/>
          <w:sz w:val="26"/>
          <w:szCs w:val="26"/>
          <w:u w:val="single"/>
        </w:rPr>
        <w:t>, lai koordinētu Savienības līmeņa reakciju uz kritiskās infrastruktūras traucējumiem</w:t>
      </w:r>
      <w:r w:rsidRPr="00970BC0" w:rsidR="005F39C5">
        <w:rPr>
          <w:b/>
          <w:i/>
          <w:iCs/>
          <w:sz w:val="26"/>
          <w:szCs w:val="26"/>
          <w:u w:val="single"/>
        </w:rPr>
        <w:t xml:space="preserve"> (turpmāk – Ieteikums)</w:t>
      </w:r>
    </w:p>
    <w:p w:rsidR="00970BC0" w:rsidP="00A6349A" w:rsidRDefault="005F39C5" w14:paraId="5C82A2F4" w14:textId="414639DC">
      <w:pPr>
        <w:pStyle w:val="NormalWeb"/>
        <w:spacing w:before="0" w:after="0"/>
        <w:jc w:val="both"/>
        <w:rPr>
          <w:color w:val="000000"/>
          <w:sz w:val="26"/>
          <w:szCs w:val="26"/>
          <w:shd w:val="clear" w:color="auto" w:fill="FFFFFF"/>
        </w:rPr>
      </w:pPr>
      <w:r>
        <w:rPr>
          <w:color w:val="000000"/>
          <w:sz w:val="26"/>
          <w:szCs w:val="26"/>
          <w:bdr w:val="none" w:color="auto" w:sz="0" w:space="0" w:frame="true"/>
          <w:shd w:val="clear" w:color="auto" w:fill="FFFFFF"/>
        </w:rPr>
        <w:t>2023.gada</w:t>
      </w:r>
      <w:r w:rsidRPr="00A6349A" w:rsidR="00A6349A">
        <w:rPr>
          <w:color w:val="000000"/>
          <w:sz w:val="26"/>
          <w:szCs w:val="26"/>
          <w:bdr w:val="none" w:color="auto" w:sz="0" w:space="0" w:frame="true"/>
          <w:shd w:val="clear" w:color="auto" w:fill="FFFFFF"/>
        </w:rPr>
        <w:t xml:space="preserve"> 6.septembrī Komisija publicēja </w:t>
      </w:r>
      <w:r>
        <w:rPr>
          <w:color w:val="000000"/>
          <w:sz w:val="26"/>
          <w:szCs w:val="26"/>
          <w:bdr w:val="none" w:color="auto" w:sz="0" w:space="0" w:frame="true"/>
          <w:shd w:val="clear" w:color="auto" w:fill="FFFFFF"/>
        </w:rPr>
        <w:t xml:space="preserve">Ieteikumu, kura </w:t>
      </w:r>
      <w:r w:rsidRPr="00A6349A" w:rsidR="00A6349A">
        <w:rPr>
          <w:color w:val="000000"/>
          <w:sz w:val="26"/>
          <w:szCs w:val="26"/>
          <w:shd w:val="clear" w:color="auto" w:fill="FFFFFF"/>
        </w:rPr>
        <w:t>mērķis ir papildināt pašreizējo tiesisko regulējumu, aprakstot, kā koordinēti reaģēt Savienības līmenī attiecībā uz kritiskās infrastruktūras ar būtisku pārrobežu nozīmi traucējumiem, vienlaikus izmantojot spēkā esošos Savienības līmeņa mehānismus.</w:t>
      </w:r>
      <w:r w:rsidR="00970BC0">
        <w:rPr>
          <w:color w:val="000000"/>
          <w:sz w:val="26"/>
          <w:szCs w:val="26"/>
          <w:shd w:val="clear" w:color="auto" w:fill="FFFFFF"/>
        </w:rPr>
        <w:t xml:space="preserve"> Ieteikums ietver arī iespējamos </w:t>
      </w:r>
      <w:r w:rsidRPr="00A6349A" w:rsidR="00A6349A">
        <w:rPr>
          <w:color w:val="000000"/>
          <w:sz w:val="26"/>
          <w:szCs w:val="26"/>
          <w:shd w:val="clear" w:color="auto" w:fill="FFFFFF"/>
        </w:rPr>
        <w:t>sadarbības veid</w:t>
      </w:r>
      <w:r w:rsidR="00970BC0">
        <w:rPr>
          <w:color w:val="000000"/>
          <w:sz w:val="26"/>
          <w:szCs w:val="26"/>
          <w:shd w:val="clear" w:color="auto" w:fill="FFFFFF"/>
        </w:rPr>
        <w:t xml:space="preserve">us </w:t>
      </w:r>
      <w:r w:rsidRPr="00A6349A" w:rsidR="00A6349A">
        <w:rPr>
          <w:color w:val="000000"/>
          <w:sz w:val="26"/>
          <w:szCs w:val="26"/>
          <w:shd w:val="clear" w:color="auto" w:fill="FFFFFF"/>
        </w:rPr>
        <w:t>starp dalībvalstīm, Savienības iestādēm, struktūrām, birojiem un aģentūrām</w:t>
      </w:r>
      <w:r w:rsidR="00F003F8">
        <w:rPr>
          <w:color w:val="000000"/>
          <w:sz w:val="26"/>
          <w:szCs w:val="26"/>
          <w:shd w:val="clear" w:color="auto" w:fill="FFFFFF"/>
        </w:rPr>
        <w:t>.</w:t>
      </w:r>
    </w:p>
    <w:p w:rsidRPr="003D23D6" w:rsidR="00BC6D0C" w:rsidP="003D23D6" w:rsidRDefault="000A6A09" w14:paraId="5B29271D" w14:textId="2DB30C0F">
      <w:pPr>
        <w:pStyle w:val="NormalWeb"/>
        <w:spacing w:before="0" w:after="0"/>
        <w:jc w:val="both"/>
        <w:rPr>
          <w:color w:val="000000"/>
          <w:sz w:val="26"/>
          <w:szCs w:val="26"/>
          <w:shd w:val="clear" w:color="auto" w:fill="FFFFFF"/>
        </w:rPr>
      </w:pPr>
      <w:r>
        <w:rPr>
          <w:color w:val="000000"/>
          <w:sz w:val="26"/>
          <w:szCs w:val="26"/>
          <w:shd w:val="clear" w:color="auto" w:fill="FFFFFF"/>
        </w:rPr>
        <w:t>Pašlaik</w:t>
      </w:r>
      <w:r w:rsidR="00E05A99">
        <w:rPr>
          <w:color w:val="000000"/>
          <w:sz w:val="26"/>
          <w:szCs w:val="26"/>
          <w:shd w:val="clear" w:color="auto" w:fill="FFFFFF"/>
        </w:rPr>
        <w:t xml:space="preserve"> </w:t>
      </w:r>
      <w:r>
        <w:rPr>
          <w:color w:val="000000"/>
          <w:sz w:val="26"/>
          <w:szCs w:val="26"/>
          <w:shd w:val="clear" w:color="auto" w:fill="FFFFFF"/>
        </w:rPr>
        <w:t>notiek aktīvas</w:t>
      </w:r>
      <w:r w:rsidR="00E05A99">
        <w:rPr>
          <w:color w:val="000000"/>
          <w:sz w:val="26"/>
          <w:szCs w:val="26"/>
          <w:shd w:val="clear" w:color="auto" w:fill="FFFFFF"/>
        </w:rPr>
        <w:t xml:space="preserve"> diskusijas par </w:t>
      </w:r>
      <w:r>
        <w:rPr>
          <w:color w:val="000000"/>
          <w:sz w:val="26"/>
          <w:szCs w:val="26"/>
          <w:shd w:val="clear" w:color="auto" w:fill="FFFFFF"/>
        </w:rPr>
        <w:t>Komisijas priekšlikumu ekspertu darba grupu līmenī</w:t>
      </w:r>
      <w:r w:rsidR="00E05A99">
        <w:rPr>
          <w:color w:val="000000"/>
          <w:sz w:val="26"/>
          <w:szCs w:val="26"/>
          <w:shd w:val="clear" w:color="auto" w:fill="FFFFFF"/>
        </w:rPr>
        <w:t>.</w:t>
      </w:r>
      <w:r w:rsidR="00643AA8">
        <w:rPr>
          <w:color w:val="000000"/>
          <w:sz w:val="26"/>
          <w:szCs w:val="26"/>
          <w:shd w:val="clear" w:color="auto" w:fill="FFFFFF"/>
        </w:rPr>
        <w:t xml:space="preserve"> </w:t>
      </w:r>
      <w:r w:rsidRPr="00E1794F" w:rsidR="00E05A99">
        <w:rPr>
          <w:rFonts w:asciiTheme="majorBidi" w:hAnsiTheme="majorBidi" w:cstheme="majorBidi"/>
          <w:sz w:val="26"/>
          <w:szCs w:val="26"/>
        </w:rPr>
        <w:t xml:space="preserve">Padomes sanāksmē </w:t>
      </w:r>
      <w:r w:rsidR="00643AA8">
        <w:rPr>
          <w:rFonts w:asciiTheme="majorBidi" w:hAnsiTheme="majorBidi" w:cstheme="majorBidi"/>
          <w:sz w:val="26"/>
          <w:szCs w:val="26"/>
        </w:rPr>
        <w:t>ministri tiks informēti</w:t>
      </w:r>
      <w:r w:rsidRPr="00E1794F" w:rsidR="00E05A99">
        <w:rPr>
          <w:rFonts w:asciiTheme="majorBidi" w:hAnsiTheme="majorBidi" w:cstheme="majorBidi"/>
          <w:sz w:val="26"/>
          <w:szCs w:val="26"/>
        </w:rPr>
        <w:t xml:space="preserve"> par līdz šim </w:t>
      </w:r>
      <w:r w:rsidR="00E05A99">
        <w:rPr>
          <w:rFonts w:asciiTheme="majorBidi" w:hAnsiTheme="majorBidi" w:cstheme="majorBidi"/>
          <w:sz w:val="26"/>
          <w:szCs w:val="26"/>
        </w:rPr>
        <w:t>panākto progresu diskusijās un plānoto darbu pie Ieteikuma.</w:t>
      </w:r>
    </w:p>
    <w:p w:rsidR="00554632" w:rsidP="000167B7" w:rsidRDefault="00554632" w14:paraId="1E8A58DB" w14:textId="140C0F48">
      <w:pPr>
        <w:autoSpaceDE w:val="false"/>
        <w:autoSpaceDN w:val="false"/>
        <w:adjustRightInd w:val="false"/>
        <w:spacing w:before="120" w:after="120" w:line="240" w:lineRule="auto"/>
        <w:jc w:val="both"/>
        <w:rPr>
          <w:sz w:val="26"/>
          <w:szCs w:val="26"/>
        </w:rPr>
      </w:pPr>
      <w:r w:rsidRPr="003D23D6">
        <w:rPr>
          <w:b/>
          <w:bCs/>
          <w:sz w:val="26"/>
          <w:szCs w:val="26"/>
        </w:rPr>
        <w:t>Papil</w:t>
      </w:r>
      <w:r w:rsidRPr="003D23D6" w:rsidR="003D23D6">
        <w:rPr>
          <w:b/>
          <w:bCs/>
          <w:sz w:val="26"/>
          <w:szCs w:val="26"/>
        </w:rPr>
        <w:t>d</w:t>
      </w:r>
      <w:r w:rsidRPr="003D23D6">
        <w:rPr>
          <w:b/>
          <w:bCs/>
          <w:sz w:val="26"/>
          <w:szCs w:val="26"/>
        </w:rPr>
        <w:t xml:space="preserve">us </w:t>
      </w:r>
      <w:r w:rsidRPr="003D23D6" w:rsidR="000167B7">
        <w:rPr>
          <w:b/>
          <w:bCs/>
          <w:sz w:val="26"/>
          <w:szCs w:val="26"/>
        </w:rPr>
        <w:t xml:space="preserve">iepriekš </w:t>
      </w:r>
      <w:r w:rsidRPr="003D23D6">
        <w:rPr>
          <w:b/>
          <w:bCs/>
          <w:sz w:val="26"/>
          <w:szCs w:val="26"/>
        </w:rPr>
        <w:t>minētaj</w:t>
      </w:r>
      <w:r w:rsidRPr="003D23D6" w:rsidR="00970BC0">
        <w:rPr>
          <w:b/>
          <w:bCs/>
          <w:sz w:val="26"/>
          <w:szCs w:val="26"/>
        </w:rPr>
        <w:t>a</w:t>
      </w:r>
      <w:r w:rsidRPr="003D23D6">
        <w:rPr>
          <w:b/>
          <w:bCs/>
          <w:sz w:val="26"/>
          <w:szCs w:val="26"/>
        </w:rPr>
        <w:t>m</w:t>
      </w:r>
      <w:r>
        <w:rPr>
          <w:sz w:val="26"/>
          <w:szCs w:val="26"/>
        </w:rPr>
        <w:t>, Padomes sanāksmē</w:t>
      </w:r>
      <w:r w:rsidR="008E68E0">
        <w:rPr>
          <w:sz w:val="26"/>
          <w:szCs w:val="26"/>
        </w:rPr>
        <w:t xml:space="preserve"> Prezidentūr</w:t>
      </w:r>
      <w:r w:rsidR="00F46538">
        <w:rPr>
          <w:sz w:val="26"/>
          <w:szCs w:val="26"/>
        </w:rPr>
        <w:t>a</w:t>
      </w:r>
      <w:r w:rsidR="00616EFF">
        <w:rPr>
          <w:sz w:val="26"/>
          <w:szCs w:val="26"/>
        </w:rPr>
        <w:t>,</w:t>
      </w:r>
      <w:r w:rsidR="008E68E0">
        <w:rPr>
          <w:sz w:val="26"/>
          <w:szCs w:val="26"/>
        </w:rPr>
        <w:t xml:space="preserve"> Komisija</w:t>
      </w:r>
      <w:r w:rsidR="00616EFF">
        <w:rPr>
          <w:sz w:val="26"/>
          <w:szCs w:val="26"/>
        </w:rPr>
        <w:t xml:space="preserve"> vai atsevišķas dalībvalstis</w:t>
      </w:r>
      <w:r w:rsidR="00EC0CED">
        <w:rPr>
          <w:sz w:val="26"/>
          <w:szCs w:val="26"/>
        </w:rPr>
        <w:t xml:space="preserve"> </w:t>
      </w:r>
      <w:r w:rsidR="00970BC0">
        <w:rPr>
          <w:sz w:val="26"/>
          <w:szCs w:val="26"/>
        </w:rPr>
        <w:t xml:space="preserve">plāno sniegt </w:t>
      </w:r>
      <w:r w:rsidRPr="003D23D6" w:rsidR="00970BC0">
        <w:rPr>
          <w:b/>
          <w:bCs/>
          <w:sz w:val="26"/>
          <w:szCs w:val="26"/>
        </w:rPr>
        <w:t>īsus</w:t>
      </w:r>
      <w:r w:rsidRPr="003D23D6" w:rsidR="00EC0CED">
        <w:rPr>
          <w:b/>
          <w:bCs/>
          <w:sz w:val="26"/>
          <w:szCs w:val="26"/>
        </w:rPr>
        <w:t xml:space="preserve"> ziņojumus</w:t>
      </w:r>
      <w:r w:rsidRPr="003D23D6" w:rsidR="00970BC0">
        <w:rPr>
          <w:b/>
          <w:bCs/>
          <w:sz w:val="26"/>
          <w:szCs w:val="26"/>
        </w:rPr>
        <w:t xml:space="preserve"> par šādiem jautājumiem</w:t>
      </w:r>
      <w:r w:rsidR="00EC0CED">
        <w:rPr>
          <w:sz w:val="26"/>
          <w:szCs w:val="26"/>
        </w:rPr>
        <w:t>:</w:t>
      </w:r>
      <w:r>
        <w:rPr>
          <w:sz w:val="26"/>
          <w:szCs w:val="26"/>
        </w:rPr>
        <w:t xml:space="preserve"> </w:t>
      </w:r>
    </w:p>
    <w:p w:rsidR="00710F61" w:rsidP="00CF77B2" w:rsidRDefault="00710F61" w14:paraId="78B37FFA" w14:textId="3F1E5B79">
      <w:pPr>
        <w:pStyle w:val="ListParagraph"/>
        <w:numPr>
          <w:ilvl w:val="0"/>
          <w:numId w:val="1"/>
        </w:numPr>
        <w:autoSpaceDE w:val="false"/>
        <w:autoSpaceDN w:val="false"/>
        <w:adjustRightInd w:val="false"/>
        <w:spacing w:line="240" w:lineRule="auto"/>
        <w:ind w:left="714" w:hanging="357"/>
        <w:contextualSpacing w:val="false"/>
        <w:jc w:val="both"/>
        <w:rPr>
          <w:sz w:val="26"/>
          <w:szCs w:val="26"/>
        </w:rPr>
      </w:pPr>
      <w:r>
        <w:rPr>
          <w:rFonts w:asciiTheme="majorBidi" w:hAnsiTheme="majorBidi" w:cstheme="majorBidi"/>
          <w:sz w:val="26"/>
          <w:szCs w:val="26"/>
        </w:rPr>
        <w:t xml:space="preserve">Cīņa ar drošības izaicinājumiem: </w:t>
      </w:r>
      <w:r w:rsidRPr="00156591">
        <w:rPr>
          <w:rFonts w:asciiTheme="majorBidi" w:hAnsiTheme="majorBidi" w:cstheme="majorBidi"/>
          <w:sz w:val="26"/>
          <w:szCs w:val="26"/>
        </w:rPr>
        <w:t xml:space="preserve">Izlūkdatu konsultatīvās padomes </w:t>
      </w:r>
      <w:r w:rsidRPr="00156591">
        <w:rPr>
          <w:rFonts w:asciiTheme="majorBidi" w:hAnsiTheme="majorBidi" w:cstheme="majorBidi"/>
          <w:sz w:val="26"/>
          <w:szCs w:val="26"/>
        </w:rPr>
        <w:lastRenderedPageBreak/>
        <w:t>(</w:t>
      </w:r>
      <w:proofErr w:type="spellStart"/>
      <w:r w:rsidRPr="00156591">
        <w:rPr>
          <w:rFonts w:asciiTheme="majorBidi" w:hAnsiTheme="majorBidi" w:cstheme="majorBidi"/>
          <w:i/>
          <w:sz w:val="26"/>
          <w:szCs w:val="26"/>
        </w:rPr>
        <w:t>Intelligence</w:t>
      </w:r>
      <w:proofErr w:type="spellEnd"/>
      <w:r w:rsidRPr="00156591">
        <w:rPr>
          <w:rFonts w:asciiTheme="majorBidi" w:hAnsiTheme="majorBidi" w:cstheme="majorBidi"/>
          <w:i/>
          <w:sz w:val="26"/>
          <w:szCs w:val="26"/>
        </w:rPr>
        <w:t xml:space="preserve"> </w:t>
      </w:r>
      <w:proofErr w:type="spellStart"/>
      <w:r w:rsidRPr="00156591">
        <w:rPr>
          <w:rFonts w:asciiTheme="majorBidi" w:hAnsiTheme="majorBidi" w:cstheme="majorBidi"/>
          <w:i/>
          <w:sz w:val="26"/>
          <w:szCs w:val="26"/>
        </w:rPr>
        <w:t>Advisory</w:t>
      </w:r>
      <w:proofErr w:type="spellEnd"/>
      <w:r w:rsidRPr="00156591">
        <w:rPr>
          <w:rFonts w:asciiTheme="majorBidi" w:hAnsiTheme="majorBidi" w:cstheme="majorBidi"/>
          <w:i/>
          <w:sz w:val="26"/>
          <w:szCs w:val="26"/>
        </w:rPr>
        <w:t xml:space="preserve"> </w:t>
      </w:r>
      <w:proofErr w:type="spellStart"/>
      <w:r w:rsidRPr="00156591">
        <w:rPr>
          <w:rFonts w:asciiTheme="majorBidi" w:hAnsiTheme="majorBidi" w:cstheme="majorBidi"/>
          <w:i/>
          <w:sz w:val="26"/>
          <w:szCs w:val="26"/>
        </w:rPr>
        <w:t>Board</w:t>
      </w:r>
      <w:proofErr w:type="spellEnd"/>
      <w:r w:rsidRPr="00156591">
        <w:rPr>
          <w:rFonts w:asciiTheme="majorBidi" w:hAnsiTheme="majorBidi" w:cstheme="majorBidi"/>
          <w:sz w:val="26"/>
          <w:szCs w:val="26"/>
        </w:rPr>
        <w:t>)</w:t>
      </w:r>
      <w:r>
        <w:rPr>
          <w:rFonts w:asciiTheme="majorBidi" w:hAnsiTheme="majorBidi" w:cstheme="majorBidi"/>
          <w:sz w:val="26"/>
          <w:szCs w:val="26"/>
        </w:rPr>
        <w:t xml:space="preserve"> novērtējums par aktuālo situāciju;</w:t>
      </w:r>
    </w:p>
    <w:p w:rsidR="000167B7" w:rsidP="00CF77B2" w:rsidRDefault="000167B7" w14:paraId="39E4F08D" w14:textId="4046D704">
      <w:pPr>
        <w:pStyle w:val="ListParagraph"/>
        <w:numPr>
          <w:ilvl w:val="0"/>
          <w:numId w:val="1"/>
        </w:numPr>
        <w:autoSpaceDE w:val="false"/>
        <w:autoSpaceDN w:val="false"/>
        <w:adjustRightInd w:val="false"/>
        <w:spacing w:line="240" w:lineRule="auto"/>
        <w:ind w:left="714" w:hanging="357"/>
        <w:contextualSpacing w:val="false"/>
        <w:jc w:val="both"/>
        <w:rPr>
          <w:sz w:val="26"/>
          <w:szCs w:val="26"/>
        </w:rPr>
      </w:pPr>
      <w:r>
        <w:rPr>
          <w:sz w:val="26"/>
          <w:szCs w:val="26"/>
        </w:rPr>
        <w:t>Š.g. 26.-27.oktobrī notikušā ES – Rietumbalkānu tieslietu un iekšlietu ministru foruma diskusiju kopsavilkums;</w:t>
      </w:r>
    </w:p>
    <w:p w:rsidR="000167B7" w:rsidP="00CF77B2" w:rsidRDefault="000167B7" w14:paraId="0935BB18" w14:textId="4F9B40CE">
      <w:pPr>
        <w:pStyle w:val="ListParagraph"/>
        <w:numPr>
          <w:ilvl w:val="0"/>
          <w:numId w:val="1"/>
        </w:numPr>
        <w:autoSpaceDE w:val="false"/>
        <w:autoSpaceDN w:val="false"/>
        <w:adjustRightInd w:val="false"/>
        <w:spacing w:line="240" w:lineRule="auto"/>
        <w:ind w:left="714" w:hanging="357"/>
        <w:contextualSpacing w:val="false"/>
        <w:jc w:val="both"/>
        <w:rPr>
          <w:sz w:val="26"/>
          <w:szCs w:val="26"/>
        </w:rPr>
      </w:pPr>
      <w:r>
        <w:rPr>
          <w:sz w:val="26"/>
          <w:szCs w:val="26"/>
        </w:rPr>
        <w:t>Š.g. 13.-14.novembrī notikušās ES – ASV tieslietu un iekšlietu ministru sanāksmes diskusiju kopsavilkums;</w:t>
      </w:r>
    </w:p>
    <w:p w:rsidR="00F35DE1" w:rsidP="00CF77B2" w:rsidRDefault="00F35DE1" w14:paraId="66714546" w14:textId="77D80CA6">
      <w:pPr>
        <w:pStyle w:val="ListParagraph"/>
        <w:numPr>
          <w:ilvl w:val="0"/>
          <w:numId w:val="1"/>
        </w:numPr>
        <w:autoSpaceDE w:val="false"/>
        <w:autoSpaceDN w:val="false"/>
        <w:adjustRightInd w:val="false"/>
        <w:spacing w:line="240" w:lineRule="auto"/>
        <w:ind w:left="714" w:hanging="357"/>
        <w:contextualSpacing w:val="false"/>
        <w:jc w:val="both"/>
        <w:rPr>
          <w:sz w:val="26"/>
          <w:szCs w:val="26"/>
        </w:rPr>
      </w:pPr>
      <w:r>
        <w:rPr>
          <w:sz w:val="26"/>
          <w:szCs w:val="26"/>
        </w:rPr>
        <w:t xml:space="preserve">Š.g. 21.novembrī notikušās </w:t>
      </w:r>
      <w:r w:rsidR="000167B7">
        <w:rPr>
          <w:sz w:val="26"/>
          <w:szCs w:val="26"/>
        </w:rPr>
        <w:t>Augsta līmeņa darba grupas par piekļuvi datiem tiesībaizsardzības mērķiem otrā</w:t>
      </w:r>
      <w:r>
        <w:rPr>
          <w:sz w:val="26"/>
          <w:szCs w:val="26"/>
        </w:rPr>
        <w:t>s</w:t>
      </w:r>
      <w:r w:rsidR="000167B7">
        <w:rPr>
          <w:sz w:val="26"/>
          <w:szCs w:val="26"/>
        </w:rPr>
        <w:t xml:space="preserve"> plenārsēde</w:t>
      </w:r>
      <w:r>
        <w:rPr>
          <w:sz w:val="26"/>
          <w:szCs w:val="26"/>
        </w:rPr>
        <w:t>s diskusiju kopsavilkums;</w:t>
      </w:r>
    </w:p>
    <w:p w:rsidR="00F35DE1" w:rsidP="00CF77B2" w:rsidRDefault="00F35DE1" w14:paraId="162DAA53" w14:textId="2C537023">
      <w:pPr>
        <w:pStyle w:val="ListParagraph"/>
        <w:numPr>
          <w:ilvl w:val="0"/>
          <w:numId w:val="1"/>
        </w:numPr>
        <w:autoSpaceDE w:val="false"/>
        <w:autoSpaceDN w:val="false"/>
        <w:adjustRightInd w:val="false"/>
        <w:spacing w:line="240" w:lineRule="auto"/>
        <w:ind w:left="714" w:hanging="357"/>
        <w:contextualSpacing w:val="false"/>
        <w:jc w:val="both"/>
        <w:rPr>
          <w:sz w:val="26"/>
          <w:szCs w:val="26"/>
        </w:rPr>
      </w:pPr>
      <w:r>
        <w:rPr>
          <w:sz w:val="26"/>
          <w:szCs w:val="26"/>
        </w:rPr>
        <w:t>Š.g. 27.oktobrī</w:t>
      </w:r>
      <w:r w:rsidRPr="00F35DE1">
        <w:rPr>
          <w:sz w:val="26"/>
          <w:szCs w:val="26"/>
        </w:rPr>
        <w:t xml:space="preserve"> </w:t>
      </w:r>
      <w:r>
        <w:rPr>
          <w:sz w:val="26"/>
          <w:szCs w:val="26"/>
        </w:rPr>
        <w:t>notikušās Krievijas un Baltkrievijas robežvalstu sanāksmes diskusiju kopsavilkums</w:t>
      </w:r>
      <w:r w:rsidR="00616EFF">
        <w:rPr>
          <w:sz w:val="26"/>
          <w:szCs w:val="26"/>
        </w:rPr>
        <w:t xml:space="preserve"> (Lietuva)</w:t>
      </w:r>
      <w:r>
        <w:rPr>
          <w:sz w:val="26"/>
          <w:szCs w:val="26"/>
        </w:rPr>
        <w:t>;</w:t>
      </w:r>
    </w:p>
    <w:p w:rsidR="000167B7" w:rsidP="00CF77B2" w:rsidRDefault="00F35DE1" w14:paraId="7E9E8970" w14:textId="31469F44">
      <w:pPr>
        <w:pStyle w:val="ListParagraph"/>
        <w:numPr>
          <w:ilvl w:val="0"/>
          <w:numId w:val="1"/>
        </w:numPr>
        <w:autoSpaceDE w:val="false"/>
        <w:autoSpaceDN w:val="false"/>
        <w:adjustRightInd w:val="false"/>
        <w:spacing w:line="240" w:lineRule="auto"/>
        <w:ind w:left="714" w:hanging="357"/>
        <w:contextualSpacing w:val="false"/>
        <w:jc w:val="both"/>
        <w:rPr>
          <w:sz w:val="26"/>
          <w:szCs w:val="26"/>
        </w:rPr>
      </w:pPr>
      <w:r>
        <w:rPr>
          <w:sz w:val="26"/>
          <w:szCs w:val="26"/>
        </w:rPr>
        <w:t>Nākamās Prezidentūras darba programma</w:t>
      </w:r>
      <w:r w:rsidR="00616EFF">
        <w:rPr>
          <w:sz w:val="26"/>
          <w:szCs w:val="26"/>
        </w:rPr>
        <w:t xml:space="preserve"> (Beļģija)</w:t>
      </w:r>
      <w:r w:rsidR="00477844">
        <w:rPr>
          <w:sz w:val="26"/>
          <w:szCs w:val="26"/>
        </w:rPr>
        <w:t>.</w:t>
      </w:r>
    </w:p>
    <w:p w:rsidRPr="00CF77B2" w:rsidR="00CF77B2" w:rsidP="00CF77B2" w:rsidRDefault="00CF77B2" w14:paraId="7D58BFC0" w14:textId="77777777">
      <w:pPr>
        <w:pStyle w:val="ListParagraph"/>
        <w:autoSpaceDE w:val="false"/>
        <w:autoSpaceDN w:val="false"/>
        <w:adjustRightInd w:val="false"/>
        <w:spacing w:line="240" w:lineRule="auto"/>
        <w:ind w:left="714"/>
        <w:contextualSpacing w:val="false"/>
        <w:jc w:val="both"/>
        <w:rPr>
          <w:sz w:val="26"/>
          <w:szCs w:val="26"/>
        </w:rPr>
      </w:pPr>
    </w:p>
    <w:p w:rsidRPr="00CF77B2" w:rsidR="006E3D02" w:rsidP="00CF77B2" w:rsidRDefault="00331A70" w14:paraId="47FAE2D1" w14:textId="25FD5F5D">
      <w:pPr>
        <w:pStyle w:val="ListParagraph"/>
        <w:spacing w:before="120" w:after="120" w:line="240" w:lineRule="auto"/>
        <w:contextualSpacing w:val="false"/>
        <w:jc w:val="center"/>
        <w:rPr>
          <w:b/>
          <w:sz w:val="26"/>
          <w:szCs w:val="26"/>
        </w:rPr>
      </w:pPr>
      <w:r w:rsidRPr="002A64D3">
        <w:rPr>
          <w:b/>
          <w:sz w:val="26"/>
          <w:szCs w:val="26"/>
        </w:rPr>
        <w:t>II. Latvijas delegācija</w:t>
      </w:r>
    </w:p>
    <w:p w:rsidRPr="002A64D3" w:rsidR="008F7071" w:rsidP="008F5EC2" w:rsidRDefault="00213665" w14:paraId="41553A65" w14:textId="2691B44E">
      <w:pPr>
        <w:spacing w:before="120" w:after="120" w:line="240" w:lineRule="auto"/>
        <w:jc w:val="both"/>
        <w:rPr>
          <w:sz w:val="26"/>
          <w:szCs w:val="26"/>
        </w:rPr>
      </w:pPr>
      <w:r w:rsidRPr="002A64D3">
        <w:rPr>
          <w:sz w:val="26"/>
          <w:szCs w:val="26"/>
        </w:rPr>
        <w:t xml:space="preserve">Latvijas delegāciju Padomes </w:t>
      </w:r>
      <w:r w:rsidRPr="00C76159">
        <w:rPr>
          <w:sz w:val="26"/>
          <w:szCs w:val="26"/>
        </w:rPr>
        <w:t xml:space="preserve">sanāksmes </w:t>
      </w:r>
      <w:r w:rsidRPr="003A3CC5">
        <w:rPr>
          <w:sz w:val="26"/>
          <w:szCs w:val="26"/>
        </w:rPr>
        <w:t xml:space="preserve">laikā vadīs </w:t>
      </w:r>
      <w:r w:rsidRPr="003A3CC5" w:rsidR="00630729">
        <w:rPr>
          <w:sz w:val="26"/>
          <w:szCs w:val="26"/>
        </w:rPr>
        <w:t>i</w:t>
      </w:r>
      <w:r w:rsidRPr="003A3CC5" w:rsidR="0097603A">
        <w:rPr>
          <w:sz w:val="26"/>
          <w:szCs w:val="26"/>
        </w:rPr>
        <w:t xml:space="preserve">ekšlietu </w:t>
      </w:r>
      <w:r w:rsidRPr="003A3CC5" w:rsidR="00156591">
        <w:rPr>
          <w:sz w:val="26"/>
          <w:szCs w:val="26"/>
        </w:rPr>
        <w:t xml:space="preserve">ministrs </w:t>
      </w:r>
      <w:r w:rsidRPr="00CF77B2" w:rsidR="00A74590">
        <w:rPr>
          <w:b/>
          <w:bCs/>
          <w:sz w:val="26"/>
          <w:szCs w:val="26"/>
        </w:rPr>
        <w:t>Rihards Kozlovskis</w:t>
      </w:r>
      <w:r w:rsidRPr="003A3CC5" w:rsidR="00156591">
        <w:rPr>
          <w:sz w:val="26"/>
          <w:szCs w:val="26"/>
        </w:rPr>
        <w:t>.</w:t>
      </w:r>
      <w:r w:rsidR="00156591">
        <w:rPr>
          <w:sz w:val="26"/>
          <w:szCs w:val="26"/>
        </w:rPr>
        <w:t xml:space="preserve"> </w:t>
      </w:r>
    </w:p>
    <w:p w:rsidRPr="002C3FE6" w:rsidR="009617CB" w:rsidP="008F5EC2" w:rsidRDefault="009617CB" w14:paraId="1C01AD53" w14:textId="076F639A">
      <w:pPr>
        <w:spacing w:before="120" w:after="120" w:line="240" w:lineRule="auto"/>
        <w:jc w:val="both"/>
        <w:rPr>
          <w:sz w:val="26"/>
          <w:szCs w:val="26"/>
        </w:rPr>
      </w:pPr>
      <w:r w:rsidRPr="00630729">
        <w:rPr>
          <w:sz w:val="26"/>
          <w:szCs w:val="26"/>
        </w:rPr>
        <w:t xml:space="preserve">Latvijas delegācijas sastāvā Padomes sanāksmē </w:t>
      </w:r>
      <w:r w:rsidRPr="00630729" w:rsidR="009247A4">
        <w:rPr>
          <w:sz w:val="26"/>
          <w:szCs w:val="26"/>
        </w:rPr>
        <w:t xml:space="preserve">piedalīsies arī Latvijas Republikas ārkārtējā un pilnvarotā vēstniece, pastāvīgā pārstāve Eiropas Savienībā </w:t>
      </w:r>
      <w:r w:rsidRPr="00CF77B2" w:rsidR="009247A4">
        <w:rPr>
          <w:b/>
          <w:bCs/>
          <w:sz w:val="26"/>
          <w:szCs w:val="26"/>
        </w:rPr>
        <w:t>Lelde Līce-Līcīte</w:t>
      </w:r>
      <w:r w:rsidRPr="00630729" w:rsidR="009247A4">
        <w:rPr>
          <w:sz w:val="26"/>
          <w:szCs w:val="26"/>
        </w:rPr>
        <w:t xml:space="preserve">, </w:t>
      </w:r>
      <w:proofErr w:type="spellStart"/>
      <w:r w:rsidR="00CF77B2">
        <w:rPr>
          <w:sz w:val="26"/>
          <w:szCs w:val="26"/>
        </w:rPr>
        <w:t>Iekšlietu</w:t>
      </w:r>
      <w:proofErr w:type="spellEnd"/>
      <w:r w:rsidR="00CF77B2">
        <w:rPr>
          <w:sz w:val="26"/>
          <w:szCs w:val="26"/>
        </w:rPr>
        <w:t xml:space="preserve"> ministrijas valsts sekretārs </w:t>
      </w:r>
      <w:r w:rsidRPr="00CF77B2" w:rsidR="00CF77B2">
        <w:rPr>
          <w:b/>
          <w:bCs/>
          <w:sz w:val="26"/>
          <w:szCs w:val="26"/>
        </w:rPr>
        <w:t>Dimitrijs Trofimovs</w:t>
      </w:r>
      <w:r w:rsidR="00CF77B2">
        <w:rPr>
          <w:sz w:val="26"/>
          <w:szCs w:val="26"/>
        </w:rPr>
        <w:t xml:space="preserve">, </w:t>
      </w:r>
      <w:r w:rsidRPr="00630729" w:rsidR="000A01E6">
        <w:rPr>
          <w:sz w:val="26"/>
          <w:szCs w:val="26"/>
        </w:rPr>
        <w:t>nozares (</w:t>
      </w:r>
      <w:proofErr w:type="spellStart"/>
      <w:r w:rsidRPr="00630729" w:rsidR="000A01E6">
        <w:rPr>
          <w:sz w:val="26"/>
          <w:szCs w:val="26"/>
        </w:rPr>
        <w:t>iekšlietu</w:t>
      </w:r>
      <w:proofErr w:type="spellEnd"/>
      <w:r w:rsidRPr="00630729" w:rsidR="000A01E6">
        <w:rPr>
          <w:sz w:val="26"/>
          <w:szCs w:val="26"/>
        </w:rPr>
        <w:t>) padomniece</w:t>
      </w:r>
      <w:r w:rsidRPr="00630729">
        <w:rPr>
          <w:sz w:val="26"/>
          <w:szCs w:val="26"/>
        </w:rPr>
        <w:t xml:space="preserve"> </w:t>
      </w:r>
      <w:r w:rsidRPr="00CF77B2" w:rsidR="000A01E6">
        <w:rPr>
          <w:b/>
          <w:bCs/>
          <w:sz w:val="26"/>
          <w:szCs w:val="26"/>
        </w:rPr>
        <w:t xml:space="preserve">Līga </w:t>
      </w:r>
      <w:proofErr w:type="spellStart"/>
      <w:r w:rsidRPr="00CF77B2" w:rsidR="000A01E6">
        <w:rPr>
          <w:b/>
          <w:bCs/>
          <w:sz w:val="26"/>
          <w:szCs w:val="26"/>
        </w:rPr>
        <w:t>Neidere</w:t>
      </w:r>
      <w:proofErr w:type="spellEnd"/>
      <w:r w:rsidRPr="00630729" w:rsidR="00156591">
        <w:rPr>
          <w:sz w:val="26"/>
          <w:szCs w:val="26"/>
        </w:rPr>
        <w:t xml:space="preserve"> un</w:t>
      </w:r>
      <w:r w:rsidRPr="00630729" w:rsidR="002C3FE6">
        <w:rPr>
          <w:sz w:val="26"/>
          <w:szCs w:val="26"/>
        </w:rPr>
        <w:t xml:space="preserve"> </w:t>
      </w:r>
      <w:r w:rsidRPr="00630729">
        <w:rPr>
          <w:sz w:val="26"/>
          <w:szCs w:val="26"/>
        </w:rPr>
        <w:t>nozares (</w:t>
      </w:r>
      <w:proofErr w:type="spellStart"/>
      <w:r w:rsidRPr="00630729">
        <w:rPr>
          <w:sz w:val="26"/>
          <w:szCs w:val="26"/>
        </w:rPr>
        <w:t>iekšlietu</w:t>
      </w:r>
      <w:proofErr w:type="spellEnd"/>
      <w:r w:rsidRPr="00630729">
        <w:rPr>
          <w:sz w:val="26"/>
          <w:szCs w:val="26"/>
        </w:rPr>
        <w:t xml:space="preserve">) padomniece </w:t>
      </w:r>
      <w:r w:rsidRPr="00CF77B2">
        <w:rPr>
          <w:b/>
          <w:bCs/>
          <w:sz w:val="26"/>
          <w:szCs w:val="26"/>
        </w:rPr>
        <w:t xml:space="preserve">Asnate </w:t>
      </w:r>
      <w:proofErr w:type="spellStart"/>
      <w:r w:rsidRPr="00CF77B2" w:rsidR="00C22386">
        <w:rPr>
          <w:b/>
          <w:bCs/>
          <w:sz w:val="26"/>
          <w:szCs w:val="26"/>
        </w:rPr>
        <w:t>Brž</w:t>
      </w:r>
      <w:r w:rsidRPr="00CF77B2">
        <w:rPr>
          <w:b/>
          <w:bCs/>
          <w:sz w:val="26"/>
          <w:szCs w:val="26"/>
        </w:rPr>
        <w:t>ezina</w:t>
      </w:r>
      <w:proofErr w:type="spellEnd"/>
      <w:r w:rsidRPr="00CF77B2">
        <w:rPr>
          <w:b/>
          <w:bCs/>
          <w:sz w:val="26"/>
          <w:szCs w:val="26"/>
        </w:rPr>
        <w:t xml:space="preserve"> – Kalniņa</w:t>
      </w:r>
      <w:r w:rsidRPr="00630729">
        <w:rPr>
          <w:bCs/>
          <w:sz w:val="26"/>
          <w:szCs w:val="26"/>
        </w:rPr>
        <w:t>.</w:t>
      </w:r>
    </w:p>
    <w:p w:rsidR="002C3FE6" w:rsidP="006201E3" w:rsidRDefault="002C3FE6" w14:paraId="55BEC241" w14:textId="508DE370">
      <w:pPr>
        <w:spacing w:line="240" w:lineRule="auto"/>
        <w:jc w:val="both"/>
        <w:rPr>
          <w:sz w:val="26"/>
          <w:szCs w:val="26"/>
        </w:rPr>
      </w:pPr>
    </w:p>
    <w:p w:rsidRPr="002A64D3" w:rsidR="0019726C" w:rsidP="006201E3" w:rsidRDefault="0019726C" w14:paraId="6E5B2DFB" w14:textId="77777777">
      <w:pPr>
        <w:spacing w:line="240" w:lineRule="auto"/>
        <w:jc w:val="both"/>
        <w:rPr>
          <w:sz w:val="26"/>
          <w:szCs w:val="26"/>
        </w:rPr>
      </w:pPr>
    </w:p>
    <w:p w:rsidR="00AE5B61" w:rsidP="006201E3" w:rsidRDefault="003F7B71" w14:paraId="39DDCFAF" w14:textId="4EE2E314">
      <w:pPr>
        <w:spacing w:line="240" w:lineRule="auto"/>
        <w:jc w:val="both"/>
        <w:rPr>
          <w:sz w:val="26"/>
          <w:szCs w:val="26"/>
        </w:rPr>
      </w:pPr>
      <w:r w:rsidRPr="003A3CC5">
        <w:rPr>
          <w:sz w:val="26"/>
          <w:szCs w:val="26"/>
        </w:rPr>
        <w:t>Iekšlietu ministrs</w:t>
      </w:r>
      <w:r w:rsidRPr="003A3CC5" w:rsidR="004C0897">
        <w:rPr>
          <w:sz w:val="26"/>
          <w:szCs w:val="26"/>
        </w:rPr>
        <w:tab/>
      </w:r>
      <w:r w:rsidRPr="003A3CC5" w:rsidR="00F478FB">
        <w:rPr>
          <w:sz w:val="26"/>
          <w:szCs w:val="26"/>
        </w:rPr>
        <w:t xml:space="preserve"> </w:t>
      </w:r>
      <w:r w:rsidRPr="003A3CC5" w:rsidR="004C0897">
        <w:rPr>
          <w:sz w:val="26"/>
          <w:szCs w:val="26"/>
        </w:rPr>
        <w:tab/>
      </w:r>
      <w:r w:rsidRPr="003A3CC5" w:rsidR="004C0897">
        <w:rPr>
          <w:sz w:val="26"/>
          <w:szCs w:val="26"/>
        </w:rPr>
        <w:tab/>
      </w:r>
      <w:r w:rsidRPr="003A3CC5" w:rsidR="004C0897">
        <w:rPr>
          <w:sz w:val="26"/>
          <w:szCs w:val="26"/>
        </w:rPr>
        <w:tab/>
      </w:r>
      <w:r w:rsidRPr="003A3CC5" w:rsidR="001C1FEB">
        <w:rPr>
          <w:sz w:val="26"/>
          <w:szCs w:val="26"/>
        </w:rPr>
        <w:tab/>
      </w:r>
      <w:r w:rsidRPr="003A3CC5" w:rsidR="00070A66">
        <w:rPr>
          <w:sz w:val="26"/>
          <w:szCs w:val="26"/>
        </w:rPr>
        <w:tab/>
      </w:r>
      <w:r w:rsidR="00A74590">
        <w:rPr>
          <w:sz w:val="26"/>
          <w:szCs w:val="26"/>
        </w:rPr>
        <w:t>Rihards Kozlovskis</w:t>
      </w:r>
    </w:p>
    <w:p w:rsidR="003A3CC5" w:rsidP="006201E3" w:rsidRDefault="003A3CC5" w14:paraId="510569F8" w14:textId="712E4649">
      <w:pPr>
        <w:spacing w:line="240" w:lineRule="auto"/>
        <w:jc w:val="both"/>
        <w:rPr>
          <w:sz w:val="26"/>
          <w:szCs w:val="26"/>
        </w:rPr>
      </w:pPr>
    </w:p>
    <w:p w:rsidR="006201E3" w:rsidP="006201E3" w:rsidRDefault="006201E3" w14:paraId="5EC3955C" w14:textId="1045DB0B">
      <w:pPr>
        <w:spacing w:line="240" w:lineRule="auto"/>
        <w:jc w:val="both"/>
        <w:rPr>
          <w:sz w:val="26"/>
          <w:szCs w:val="26"/>
        </w:rPr>
      </w:pPr>
    </w:p>
    <w:p w:rsidR="00A74590" w:rsidP="006201E3" w:rsidRDefault="00A74590" w14:paraId="54E0B96F" w14:textId="4096FEAB">
      <w:pPr>
        <w:spacing w:line="240" w:lineRule="auto"/>
        <w:jc w:val="both"/>
        <w:rPr>
          <w:sz w:val="26"/>
          <w:szCs w:val="26"/>
        </w:rPr>
      </w:pPr>
    </w:p>
    <w:p w:rsidR="00CF77B2" w:rsidP="006201E3" w:rsidRDefault="00CF77B2" w14:paraId="7BB4BB29" w14:textId="5F7D1A50">
      <w:pPr>
        <w:spacing w:line="240" w:lineRule="auto"/>
        <w:jc w:val="both"/>
        <w:rPr>
          <w:sz w:val="26"/>
          <w:szCs w:val="26"/>
        </w:rPr>
      </w:pPr>
    </w:p>
    <w:p w:rsidR="00CF77B2" w:rsidP="006201E3" w:rsidRDefault="00CF77B2" w14:paraId="5D676A2B" w14:textId="6360DE2B">
      <w:pPr>
        <w:spacing w:line="240" w:lineRule="auto"/>
        <w:jc w:val="both"/>
        <w:rPr>
          <w:sz w:val="26"/>
          <w:szCs w:val="26"/>
        </w:rPr>
      </w:pPr>
    </w:p>
    <w:p w:rsidR="00CF77B2" w:rsidP="006201E3" w:rsidRDefault="00CF77B2" w14:paraId="1637FCB4" w14:textId="7CE63A23">
      <w:pPr>
        <w:spacing w:line="240" w:lineRule="auto"/>
        <w:jc w:val="both"/>
        <w:rPr>
          <w:sz w:val="26"/>
          <w:szCs w:val="26"/>
        </w:rPr>
      </w:pPr>
    </w:p>
    <w:p w:rsidR="00CF77B2" w:rsidP="006201E3" w:rsidRDefault="00CF77B2" w14:paraId="27514C20" w14:textId="74E22164">
      <w:pPr>
        <w:spacing w:line="240" w:lineRule="auto"/>
        <w:jc w:val="both"/>
        <w:rPr>
          <w:sz w:val="26"/>
          <w:szCs w:val="26"/>
        </w:rPr>
      </w:pPr>
    </w:p>
    <w:p w:rsidR="00CF77B2" w:rsidP="006201E3" w:rsidRDefault="00CF77B2" w14:paraId="2227FB42" w14:textId="72DEC540">
      <w:pPr>
        <w:spacing w:line="240" w:lineRule="auto"/>
        <w:jc w:val="both"/>
        <w:rPr>
          <w:sz w:val="26"/>
          <w:szCs w:val="26"/>
        </w:rPr>
      </w:pPr>
    </w:p>
    <w:p w:rsidR="00CF77B2" w:rsidP="006201E3" w:rsidRDefault="00CF77B2" w14:paraId="674223E1" w14:textId="6F6763D9">
      <w:pPr>
        <w:spacing w:line="240" w:lineRule="auto"/>
        <w:jc w:val="both"/>
        <w:rPr>
          <w:sz w:val="26"/>
          <w:szCs w:val="26"/>
        </w:rPr>
      </w:pPr>
    </w:p>
    <w:p w:rsidR="00CF77B2" w:rsidP="006201E3" w:rsidRDefault="00CF77B2" w14:paraId="6C6E785C" w14:textId="650C5D6D">
      <w:pPr>
        <w:spacing w:line="240" w:lineRule="auto"/>
        <w:jc w:val="both"/>
        <w:rPr>
          <w:sz w:val="26"/>
          <w:szCs w:val="26"/>
        </w:rPr>
      </w:pPr>
    </w:p>
    <w:p w:rsidR="00CF77B2" w:rsidP="006201E3" w:rsidRDefault="00CF77B2" w14:paraId="2669101E" w14:textId="279C097F">
      <w:pPr>
        <w:spacing w:line="240" w:lineRule="auto"/>
        <w:jc w:val="both"/>
        <w:rPr>
          <w:sz w:val="26"/>
          <w:szCs w:val="26"/>
        </w:rPr>
      </w:pPr>
    </w:p>
    <w:p w:rsidR="00CF77B2" w:rsidP="006201E3" w:rsidRDefault="00CF77B2" w14:paraId="28250243" w14:textId="2ED495DD">
      <w:pPr>
        <w:spacing w:line="240" w:lineRule="auto"/>
        <w:jc w:val="both"/>
        <w:rPr>
          <w:sz w:val="26"/>
          <w:szCs w:val="26"/>
        </w:rPr>
      </w:pPr>
    </w:p>
    <w:p w:rsidR="00CF77B2" w:rsidP="006201E3" w:rsidRDefault="00CF77B2" w14:paraId="2C860ABD" w14:textId="2D56CB21">
      <w:pPr>
        <w:spacing w:line="240" w:lineRule="auto"/>
        <w:jc w:val="both"/>
        <w:rPr>
          <w:sz w:val="26"/>
          <w:szCs w:val="26"/>
        </w:rPr>
      </w:pPr>
    </w:p>
    <w:p w:rsidR="00CF77B2" w:rsidP="006201E3" w:rsidRDefault="00CF77B2" w14:paraId="75BB7BFD" w14:textId="3490924C">
      <w:pPr>
        <w:spacing w:line="240" w:lineRule="auto"/>
        <w:jc w:val="both"/>
        <w:rPr>
          <w:sz w:val="26"/>
          <w:szCs w:val="26"/>
        </w:rPr>
      </w:pPr>
    </w:p>
    <w:p w:rsidRPr="002A64D3" w:rsidR="00CF77B2" w:rsidP="006201E3" w:rsidRDefault="00CF77B2" w14:paraId="6A0A183C" w14:textId="77777777">
      <w:pPr>
        <w:spacing w:line="240" w:lineRule="auto"/>
        <w:jc w:val="both"/>
        <w:rPr>
          <w:sz w:val="26"/>
          <w:szCs w:val="26"/>
        </w:rPr>
      </w:pPr>
    </w:p>
    <w:p w:rsidRPr="0094180B" w:rsidR="004304F2" w:rsidP="006201E3" w:rsidRDefault="004304F2" w14:paraId="22F03087" w14:textId="371C6236">
      <w:pPr>
        <w:spacing w:line="240" w:lineRule="auto"/>
        <w:rPr>
          <w:sz w:val="20"/>
        </w:rPr>
      </w:pPr>
      <w:r w:rsidRPr="0094180B">
        <w:rPr>
          <w:sz w:val="20"/>
        </w:rPr>
        <w:fldChar w:fldCharType="begin"/>
      </w:r>
      <w:r w:rsidRPr="0094180B">
        <w:rPr>
          <w:sz w:val="20"/>
        </w:rPr>
        <w:instrText xml:space="preserve"> DATE  \@ "dd.MM.yyyy. HH:mm"  \* MERGEFORMAT </w:instrText>
      </w:r>
      <w:r w:rsidRPr="0094180B">
        <w:rPr>
          <w:sz w:val="20"/>
        </w:rPr>
        <w:fldChar w:fldCharType="separate"/>
      </w:r>
      <w:r w:rsidR="00616EFF">
        <w:rPr>
          <w:noProof/>
          <w:sz w:val="20"/>
        </w:rPr>
        <w:t>23.11.2023. 11:23</w:t>
      </w:r>
      <w:r w:rsidRPr="0094180B">
        <w:rPr>
          <w:sz w:val="20"/>
        </w:rPr>
        <w:fldChar w:fldCharType="end"/>
      </w:r>
    </w:p>
    <w:p w:rsidRPr="008F7071" w:rsidR="008F7071" w:rsidP="006201E3" w:rsidRDefault="004304F2" w14:paraId="43AD37E0" w14:textId="596197C7">
      <w:pPr>
        <w:pStyle w:val="NoSpacing"/>
        <w:rPr>
          <w:rFonts w:ascii="Times New Roman" w:hAnsi="Times New Roman"/>
          <w:sz w:val="20"/>
          <w:szCs w:val="20"/>
          <w:lang w:val="sv-SE"/>
        </w:rPr>
      </w:pPr>
      <w:r w:rsidRPr="00C40B2C">
        <w:rPr>
          <w:rFonts w:ascii="Times New Roman" w:hAnsi="Times New Roman"/>
          <w:sz w:val="20"/>
          <w:szCs w:val="20"/>
          <w:lang w:val="lv-LV"/>
        </w:rPr>
        <w:t>Eiropas lietu un starptautiskās sadarbības departamenta</w:t>
      </w:r>
      <w:r w:rsidRPr="00C40B2C">
        <w:rPr>
          <w:rFonts w:ascii="Times New Roman" w:hAnsi="Times New Roman"/>
          <w:sz w:val="20"/>
          <w:szCs w:val="20"/>
          <w:lang w:val="lv-LV"/>
        </w:rPr>
        <w:br/>
        <w:t>Eiropas lietu nodaļas</w:t>
      </w:r>
      <w:r w:rsidRPr="00C40B2C" w:rsidR="00105861">
        <w:rPr>
          <w:rFonts w:ascii="Times New Roman" w:hAnsi="Times New Roman"/>
          <w:sz w:val="20"/>
          <w:szCs w:val="20"/>
          <w:lang w:val="lv-LV"/>
        </w:rPr>
        <w:t xml:space="preserve"> </w:t>
      </w:r>
      <w:r w:rsidR="00630729">
        <w:rPr>
          <w:rFonts w:ascii="Times New Roman" w:hAnsi="Times New Roman"/>
          <w:sz w:val="20"/>
          <w:szCs w:val="20"/>
          <w:lang w:val="lv-LV"/>
        </w:rPr>
        <w:t xml:space="preserve">vecākā </w:t>
      </w:r>
      <w:r w:rsidRPr="00C40B2C" w:rsidR="00105861">
        <w:rPr>
          <w:rFonts w:ascii="Times New Roman" w:hAnsi="Times New Roman"/>
          <w:sz w:val="20"/>
          <w:szCs w:val="20"/>
          <w:lang w:val="lv-LV"/>
        </w:rPr>
        <w:t>ref</w:t>
      </w:r>
      <w:r w:rsidRPr="008F7071" w:rsidR="00105861">
        <w:rPr>
          <w:rFonts w:ascii="Times New Roman" w:hAnsi="Times New Roman"/>
          <w:sz w:val="20"/>
          <w:szCs w:val="20"/>
          <w:lang w:val="lv-LV"/>
        </w:rPr>
        <w:t>erente</w:t>
      </w:r>
      <w:r w:rsidRPr="008F7071" w:rsidR="008F7071">
        <w:rPr>
          <w:rFonts w:ascii="Times New Roman" w:hAnsi="Times New Roman"/>
          <w:sz w:val="20"/>
          <w:szCs w:val="20"/>
          <w:lang w:val="lv-LV"/>
        </w:rPr>
        <w:t xml:space="preserve"> </w:t>
      </w:r>
      <w:r w:rsidRPr="008F7071" w:rsidR="00882E81">
        <w:rPr>
          <w:rFonts w:ascii="Times New Roman" w:hAnsi="Times New Roman"/>
          <w:sz w:val="20"/>
          <w:szCs w:val="20"/>
          <w:lang w:val="sv-SE"/>
        </w:rPr>
        <w:t>E.</w:t>
      </w:r>
      <w:r w:rsidR="00630729">
        <w:rPr>
          <w:rFonts w:ascii="Times New Roman" w:hAnsi="Times New Roman"/>
          <w:sz w:val="20"/>
          <w:szCs w:val="20"/>
          <w:lang w:val="sv-SE"/>
        </w:rPr>
        <w:t>Priedniece</w:t>
      </w:r>
      <w:r w:rsidRPr="008F7071">
        <w:rPr>
          <w:rFonts w:ascii="Times New Roman" w:hAnsi="Times New Roman"/>
          <w:sz w:val="20"/>
          <w:szCs w:val="20"/>
          <w:lang w:val="sv-SE"/>
        </w:rPr>
        <w:t xml:space="preserve">, </w:t>
      </w:r>
    </w:p>
    <w:p w:rsidRPr="008F7071" w:rsidR="006201E3" w:rsidRDefault="004304F2" w14:paraId="06E562FF" w14:textId="65121422">
      <w:pPr>
        <w:pStyle w:val="NoSpacing"/>
        <w:rPr>
          <w:rFonts w:ascii="Times New Roman" w:hAnsi="Times New Roman"/>
          <w:sz w:val="20"/>
          <w:szCs w:val="20"/>
        </w:rPr>
      </w:pPr>
      <w:r w:rsidRPr="008F7071">
        <w:rPr>
          <w:rFonts w:ascii="Times New Roman" w:hAnsi="Times New Roman"/>
          <w:sz w:val="20"/>
          <w:szCs w:val="20"/>
          <w:lang w:val="sv-SE"/>
        </w:rPr>
        <w:t>6</w:t>
      </w:r>
      <w:r w:rsidR="00630729">
        <w:rPr>
          <w:rFonts w:ascii="Times New Roman" w:hAnsi="Times New Roman"/>
          <w:sz w:val="20"/>
          <w:szCs w:val="20"/>
          <w:lang w:val="sv-SE"/>
        </w:rPr>
        <w:t>7219254</w:t>
      </w:r>
      <w:r w:rsidRPr="008F7071" w:rsidR="008F7071">
        <w:rPr>
          <w:rFonts w:ascii="Times New Roman" w:hAnsi="Times New Roman"/>
          <w:sz w:val="20"/>
          <w:szCs w:val="20"/>
          <w:lang w:val="sv-SE"/>
        </w:rPr>
        <w:t xml:space="preserve">, </w:t>
      </w:r>
      <w:hyperlink w:history="true" r:id="rId8">
        <w:r w:rsidRPr="00672B51" w:rsidR="00630729">
          <w:rPr>
            <w:rStyle w:val="Hyperlink"/>
            <w:rFonts w:ascii="Times New Roman" w:hAnsi="Times New Roman"/>
            <w:sz w:val="20"/>
            <w:szCs w:val="20"/>
          </w:rPr>
          <w:t>elina.priedniece@iem.gov.lv</w:t>
        </w:r>
      </w:hyperlink>
    </w:p>
    <w:sectPr w:rsidRPr="008F7071" w:rsidR="006201E3"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3CDB" w14:textId="77777777" w:rsidR="008F0FA0" w:rsidRDefault="008F0FA0" w:rsidP="004C0897">
      <w:pPr>
        <w:spacing w:line="240" w:lineRule="auto"/>
      </w:pPr>
      <w:r>
        <w:separator/>
      </w:r>
    </w:p>
  </w:endnote>
  <w:endnote w:type="continuationSeparator" w:id="0">
    <w:p w14:paraId="25B888BA" w14:textId="77777777" w:rsidR="008F0FA0" w:rsidRDefault="008F0FA0"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1B83" w14:textId="77777777" w:rsidR="00C40B2C" w:rsidRDefault="00C40B2C" w:rsidP="007A0AAF">
    <w:pPr>
      <w:pStyle w:val="Header"/>
      <w:jc w:val="center"/>
    </w:pPr>
  </w:p>
  <w:p w14:paraId="7A3AF362" w14:textId="7AC0436A" w:rsidR="00AA19E1" w:rsidRPr="009C5741" w:rsidRDefault="00AA19E1" w:rsidP="002A64D3">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C04D6" w14:textId="77777777" w:rsidR="00AA19E1" w:rsidRDefault="00AA19E1" w:rsidP="007A0AAF">
    <w:pPr>
      <w:pStyle w:val="Header"/>
      <w:jc w:val="center"/>
      <w:rPr>
        <w:i/>
        <w:sz w:val="20"/>
      </w:rPr>
    </w:pPr>
  </w:p>
  <w:p w14:paraId="2998BA97" w14:textId="77777777" w:rsidR="00AA19E1" w:rsidRDefault="00AA19E1" w:rsidP="007A0AAF">
    <w:pPr>
      <w:pStyle w:val="Header"/>
      <w:jc w:val="cen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5CD02" w14:textId="77777777" w:rsidR="008F0FA0" w:rsidRDefault="008F0FA0" w:rsidP="004C0897">
      <w:pPr>
        <w:spacing w:line="240" w:lineRule="auto"/>
      </w:pPr>
      <w:r>
        <w:separator/>
      </w:r>
    </w:p>
  </w:footnote>
  <w:footnote w:type="continuationSeparator" w:id="0">
    <w:p w14:paraId="27328F7F" w14:textId="77777777" w:rsidR="008F0FA0" w:rsidRDefault="008F0FA0" w:rsidP="004C0897">
      <w:pPr>
        <w:spacing w:line="240" w:lineRule="auto"/>
      </w:pPr>
      <w:r>
        <w:continuationSeparator/>
      </w:r>
    </w:p>
  </w:footnote>
  <w:footnote w:id="1">
    <w:p w14:paraId="7743F337" w14:textId="77777777" w:rsidR="00365317" w:rsidRPr="000119EE" w:rsidRDefault="00365317" w:rsidP="00365317">
      <w:pPr>
        <w:pStyle w:val="Default"/>
        <w:rPr>
          <w:sz w:val="20"/>
          <w:szCs w:val="20"/>
        </w:rPr>
      </w:pPr>
      <w:r w:rsidRPr="000119EE">
        <w:rPr>
          <w:rStyle w:val="FootnoteReference"/>
          <w:sz w:val="20"/>
          <w:szCs w:val="20"/>
        </w:rPr>
        <w:footnoteRef/>
      </w:r>
      <w:r>
        <w:rPr>
          <w:sz w:val="20"/>
          <w:szCs w:val="20"/>
        </w:rPr>
        <w:t xml:space="preserve">Detalizētāka informācija pieejama dok. </w:t>
      </w:r>
      <w:r w:rsidRPr="000119EE">
        <w:rPr>
          <w:sz w:val="20"/>
          <w:szCs w:val="20"/>
        </w:rPr>
        <w:t>14684/1/22.</w:t>
      </w:r>
    </w:p>
  </w:footnote>
  <w:footnote w:id="2">
    <w:p w14:paraId="04D67FB8" w14:textId="77777777" w:rsidR="00365317" w:rsidRPr="00207DB1" w:rsidRDefault="00365317" w:rsidP="00365317">
      <w:pPr>
        <w:pStyle w:val="FootnoteText"/>
        <w:jc w:val="both"/>
        <w:rPr>
          <w:b/>
        </w:rPr>
      </w:pPr>
      <w:r w:rsidRPr="00207DB1">
        <w:rPr>
          <w:rStyle w:val="FootnoteReference"/>
        </w:rPr>
        <w:footnoteRef/>
      </w:r>
      <w:r w:rsidRPr="00207DB1">
        <w:t>5605/23 RESTREINT UE/EU RESTRICTED</w:t>
      </w:r>
    </w:p>
  </w:footnote>
  <w:footnote w:id="3">
    <w:p w14:paraId="6F4F4F75" w14:textId="77777777" w:rsidR="004E798D" w:rsidRPr="006A2F3A" w:rsidRDefault="004E798D" w:rsidP="00DE3750">
      <w:pPr>
        <w:pStyle w:val="FootnoteText"/>
        <w:jc w:val="both"/>
      </w:pPr>
      <w:r w:rsidRPr="006A2F3A">
        <w:rPr>
          <w:rStyle w:val="FootnoteReference"/>
        </w:rPr>
        <w:footnoteRef/>
      </w:r>
      <w:r w:rsidRPr="006A2F3A">
        <w:t xml:space="preserve"> Priekšlikums Eiropas Parlamenta un Padomes regulai, kas attiecas uz patvēruma un migrācijas pārvaldību un ar ko groza Padomes Direktīvu (EK) 2003/109 un ierosināto Regulu (ES) XXX/XXX [Patvēruma un migrācijas fonds]</w:t>
      </w:r>
    </w:p>
  </w:footnote>
  <w:footnote w:id="4">
    <w:p w14:paraId="61512955" w14:textId="77777777" w:rsidR="004E798D" w:rsidRPr="006A2F3A" w:rsidRDefault="004E798D" w:rsidP="00DE3750">
      <w:pPr>
        <w:pStyle w:val="FootnoteText"/>
        <w:jc w:val="both"/>
      </w:pPr>
      <w:r w:rsidRPr="006A2F3A">
        <w:rPr>
          <w:rStyle w:val="FootnoteReference"/>
        </w:rPr>
        <w:footnoteRef/>
      </w:r>
      <w:r w:rsidRPr="006A2F3A">
        <w:t xml:space="preserve"> Grozītais priekšlikums Eiropas Parlamenta un Padomes regulai, </w:t>
      </w:r>
      <w:r w:rsidRPr="006A2F3A">
        <w:rPr>
          <w:bCs/>
        </w:rPr>
        <w:t>ar ko Savienībā izveido kopēju procedūru starptautiskajai aizsardzībai un atceļ Direktīvu 2013/32/ES</w:t>
      </w:r>
    </w:p>
  </w:footnote>
  <w:footnote w:id="5">
    <w:p w14:paraId="3CF2C34D" w14:textId="77777777" w:rsidR="004E798D" w:rsidRPr="006A2F3A" w:rsidRDefault="004E798D" w:rsidP="00DE3750">
      <w:pPr>
        <w:spacing w:line="240" w:lineRule="auto"/>
        <w:jc w:val="both"/>
      </w:pPr>
      <w:r w:rsidRPr="006A2F3A">
        <w:rPr>
          <w:rStyle w:val="FootnoteReference"/>
          <w:sz w:val="20"/>
        </w:rPr>
        <w:footnoteRef/>
      </w:r>
      <w:r w:rsidRPr="006A2F3A">
        <w:rPr>
          <w:sz w:val="20"/>
        </w:rPr>
        <w:t xml:space="preserve"> Priekšlikums Eiropas Parlamenta un Padomes regulai, ar ko risina krīzes, instrumentalizācijas un nepārvaramas varas situācijas migrācijas un patvēruma jomā</w:t>
      </w:r>
    </w:p>
  </w:footnote>
  <w:footnote w:id="6">
    <w:p w14:paraId="00C432B2" w14:textId="77777777" w:rsidR="004E798D" w:rsidRPr="006A2F3A" w:rsidRDefault="004E798D" w:rsidP="00DE3750">
      <w:pPr>
        <w:pStyle w:val="FootnoteText"/>
        <w:jc w:val="both"/>
      </w:pPr>
      <w:r w:rsidRPr="006A2F3A">
        <w:rPr>
          <w:rStyle w:val="FootnoteReference"/>
        </w:rPr>
        <w:footnoteRef/>
      </w:r>
      <w:r w:rsidRPr="006A2F3A">
        <w:t xml:space="preserve"> Priekšlikums Eiropas Parlamenta un Padomes Regulai, ar ko ievieš trešo valstu valstspiederīgo skrīningu pie ārējām robežām un groza Regulas (EK) Nr. 767/2088, (ES) 2017/2226, (ES) 2018/1240 un (ES) 2019/817</w:t>
      </w:r>
    </w:p>
  </w:footnote>
  <w:footnote w:id="7">
    <w:p w14:paraId="01D97B88" w14:textId="77777777" w:rsidR="004E798D" w:rsidRPr="00096DF4" w:rsidRDefault="004E798D" w:rsidP="00DE3750">
      <w:pPr>
        <w:pStyle w:val="FootnoteText"/>
        <w:jc w:val="both"/>
      </w:pPr>
      <w:r w:rsidRPr="006A2F3A">
        <w:rPr>
          <w:rStyle w:val="FootnoteReference"/>
        </w:rPr>
        <w:footnoteRef/>
      </w:r>
      <w:r w:rsidRPr="006A2F3A">
        <w:t xml:space="preserve"> Labotais priekšlikums Eiropas Parlamenta un Padomes regulai par pirkstu nospiedumu salīdzināšanas sistēmas Eurodac izveidi, lai efektīvi piemērotu Regulu (ES) XXX/XXX [Patvēruma un migrācijas pārvaldības regula] un Regulu (ES) XXX/XXX [Pārvietošanas regula], lai identificētu nelegāli uzturošos trešo valstu pilsoņus un bezvalstniekus un pieprasītu salīdzināšanu ar Eurodac datiem dalībvalstu tiesībaizsardzības iestāžu un Eiropola tiesībaizsardzības nolūkos un kas groza Regulas (ES)  2018/1240 un (ES) 2019/818</w:t>
      </w:r>
    </w:p>
  </w:footnote>
  <w:footnote w:id="8">
    <w:p w14:paraId="7562AED3" w14:textId="77777777" w:rsidR="00561C78" w:rsidRPr="006A2F3A" w:rsidRDefault="00561C78" w:rsidP="00DE3750">
      <w:pPr>
        <w:pStyle w:val="FootnoteText"/>
        <w:jc w:val="both"/>
      </w:pPr>
      <w:r w:rsidRPr="006A2F3A">
        <w:rPr>
          <w:rStyle w:val="FootnoteReference"/>
        </w:rPr>
        <w:footnoteRef/>
      </w:r>
      <w:r w:rsidRPr="006A2F3A">
        <w:t xml:space="preserve"> </w:t>
      </w:r>
      <w:proofErr w:type="spellStart"/>
      <w:r w:rsidRPr="006A2F3A">
        <w:rPr>
          <w:i/>
        </w:rPr>
        <w:t>Joint</w:t>
      </w:r>
      <w:proofErr w:type="spellEnd"/>
      <w:r w:rsidRPr="006A2F3A">
        <w:rPr>
          <w:i/>
        </w:rPr>
        <w:t xml:space="preserve"> </w:t>
      </w:r>
      <w:proofErr w:type="spellStart"/>
      <w:r w:rsidRPr="006A2F3A">
        <w:rPr>
          <w:i/>
        </w:rPr>
        <w:t>Roadmap</w:t>
      </w:r>
      <w:proofErr w:type="spellEnd"/>
      <w:r w:rsidRPr="006A2F3A">
        <w:rPr>
          <w:i/>
        </w:rPr>
        <w:t xml:space="preserve"> </w:t>
      </w:r>
      <w:proofErr w:type="spellStart"/>
      <w:r w:rsidRPr="006A2F3A">
        <w:rPr>
          <w:i/>
        </w:rPr>
        <w:t>of</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European</w:t>
      </w:r>
      <w:proofErr w:type="spellEnd"/>
      <w:r w:rsidRPr="006A2F3A">
        <w:rPr>
          <w:i/>
        </w:rPr>
        <w:t xml:space="preserve"> </w:t>
      </w:r>
      <w:proofErr w:type="spellStart"/>
      <w:r w:rsidRPr="006A2F3A">
        <w:rPr>
          <w:i/>
        </w:rPr>
        <w:t>Parliament</w:t>
      </w:r>
      <w:proofErr w:type="spellEnd"/>
      <w:r w:rsidRPr="006A2F3A">
        <w:rPr>
          <w:i/>
        </w:rPr>
        <w:t xml:space="preserve"> </w:t>
      </w:r>
      <w:proofErr w:type="spellStart"/>
      <w:r w:rsidRPr="006A2F3A">
        <w:rPr>
          <w:i/>
        </w:rPr>
        <w:t>and</w:t>
      </w:r>
      <w:proofErr w:type="spellEnd"/>
      <w:r w:rsidRPr="006A2F3A">
        <w:rPr>
          <w:i/>
        </w:rPr>
        <w:t xml:space="preserve"> </w:t>
      </w:r>
      <w:proofErr w:type="spellStart"/>
      <w:r w:rsidRPr="006A2F3A">
        <w:rPr>
          <w:i/>
        </w:rPr>
        <w:t>Rotating</w:t>
      </w:r>
      <w:proofErr w:type="spellEnd"/>
      <w:r w:rsidRPr="006A2F3A">
        <w:rPr>
          <w:i/>
        </w:rPr>
        <w:t xml:space="preserve"> </w:t>
      </w:r>
      <w:proofErr w:type="spellStart"/>
      <w:r w:rsidRPr="006A2F3A">
        <w:rPr>
          <w:i/>
        </w:rPr>
        <w:t>Presidencies</w:t>
      </w:r>
      <w:proofErr w:type="spellEnd"/>
      <w:r w:rsidRPr="006A2F3A">
        <w:rPr>
          <w:i/>
        </w:rPr>
        <w:t xml:space="preserve"> </w:t>
      </w:r>
      <w:proofErr w:type="spellStart"/>
      <w:r w:rsidRPr="006A2F3A">
        <w:rPr>
          <w:i/>
        </w:rPr>
        <w:t>of</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Council</w:t>
      </w:r>
      <w:proofErr w:type="spellEnd"/>
      <w:r w:rsidRPr="006A2F3A">
        <w:rPr>
          <w:i/>
        </w:rPr>
        <w:t xml:space="preserve"> </w:t>
      </w:r>
      <w:proofErr w:type="spellStart"/>
      <w:r w:rsidRPr="006A2F3A">
        <w:rPr>
          <w:i/>
        </w:rPr>
        <w:t>on</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organisation</w:t>
      </w:r>
      <w:proofErr w:type="spellEnd"/>
      <w:r w:rsidRPr="006A2F3A">
        <w:rPr>
          <w:i/>
        </w:rPr>
        <w:t xml:space="preserve">, </w:t>
      </w:r>
      <w:proofErr w:type="spellStart"/>
      <w:r w:rsidRPr="006A2F3A">
        <w:rPr>
          <w:i/>
        </w:rPr>
        <w:t>coordination</w:t>
      </w:r>
      <w:proofErr w:type="spellEnd"/>
      <w:r w:rsidRPr="006A2F3A">
        <w:rPr>
          <w:i/>
        </w:rPr>
        <w:t xml:space="preserve">, </w:t>
      </w:r>
      <w:proofErr w:type="spellStart"/>
      <w:r w:rsidRPr="006A2F3A">
        <w:rPr>
          <w:i/>
        </w:rPr>
        <w:t>and</w:t>
      </w:r>
      <w:proofErr w:type="spellEnd"/>
      <w:r w:rsidRPr="006A2F3A">
        <w:rPr>
          <w:i/>
        </w:rPr>
        <w:t xml:space="preserve"> </w:t>
      </w:r>
      <w:proofErr w:type="spellStart"/>
      <w:r w:rsidRPr="006A2F3A">
        <w:rPr>
          <w:i/>
        </w:rPr>
        <w:t>implementation</w:t>
      </w:r>
      <w:proofErr w:type="spellEnd"/>
      <w:r w:rsidRPr="006A2F3A">
        <w:rPr>
          <w:i/>
        </w:rPr>
        <w:t xml:space="preserve"> </w:t>
      </w:r>
      <w:proofErr w:type="spellStart"/>
      <w:r w:rsidRPr="006A2F3A">
        <w:rPr>
          <w:i/>
        </w:rPr>
        <w:t>of</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timeline</w:t>
      </w:r>
      <w:proofErr w:type="spellEnd"/>
      <w:r w:rsidRPr="006A2F3A">
        <w:rPr>
          <w:i/>
        </w:rPr>
        <w:t xml:space="preserve"> </w:t>
      </w:r>
      <w:proofErr w:type="spellStart"/>
      <w:r w:rsidRPr="006A2F3A">
        <w:rPr>
          <w:i/>
        </w:rPr>
        <w:t>for</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negotiations</w:t>
      </w:r>
      <w:proofErr w:type="spellEnd"/>
      <w:r w:rsidRPr="006A2F3A">
        <w:rPr>
          <w:i/>
        </w:rPr>
        <w:t xml:space="preserve"> </w:t>
      </w:r>
      <w:proofErr w:type="spellStart"/>
      <w:r w:rsidRPr="006A2F3A">
        <w:rPr>
          <w:i/>
        </w:rPr>
        <w:t>between</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co-legislators</w:t>
      </w:r>
      <w:proofErr w:type="spellEnd"/>
      <w:r w:rsidRPr="006A2F3A">
        <w:rPr>
          <w:i/>
        </w:rPr>
        <w:t xml:space="preserve"> </w:t>
      </w:r>
      <w:proofErr w:type="spellStart"/>
      <w:r w:rsidRPr="006A2F3A">
        <w:rPr>
          <w:i/>
        </w:rPr>
        <w:t>on</w:t>
      </w:r>
      <w:proofErr w:type="spellEnd"/>
      <w:r w:rsidRPr="006A2F3A">
        <w:rPr>
          <w:i/>
        </w:rPr>
        <w:t xml:space="preserve"> </w:t>
      </w:r>
      <w:proofErr w:type="spellStart"/>
      <w:r w:rsidRPr="006A2F3A">
        <w:rPr>
          <w:i/>
        </w:rPr>
        <w:t>the</w:t>
      </w:r>
      <w:proofErr w:type="spellEnd"/>
      <w:r w:rsidRPr="006A2F3A">
        <w:rPr>
          <w:i/>
        </w:rPr>
        <w:t xml:space="preserve"> CEAS </w:t>
      </w:r>
      <w:proofErr w:type="spellStart"/>
      <w:r w:rsidRPr="006A2F3A">
        <w:rPr>
          <w:i/>
        </w:rPr>
        <w:t>and</w:t>
      </w:r>
      <w:proofErr w:type="spellEnd"/>
      <w:r w:rsidRPr="006A2F3A">
        <w:rPr>
          <w:i/>
        </w:rPr>
        <w:t xml:space="preserve"> </w:t>
      </w:r>
      <w:proofErr w:type="spellStart"/>
      <w:r w:rsidRPr="006A2F3A">
        <w:rPr>
          <w:i/>
        </w:rPr>
        <w:t>the</w:t>
      </w:r>
      <w:proofErr w:type="spellEnd"/>
      <w:r w:rsidRPr="006A2F3A">
        <w:rPr>
          <w:i/>
        </w:rPr>
        <w:t xml:space="preserve"> </w:t>
      </w:r>
      <w:proofErr w:type="spellStart"/>
      <w:r w:rsidRPr="006A2F3A">
        <w:rPr>
          <w:i/>
        </w:rPr>
        <w:t>New</w:t>
      </w:r>
      <w:proofErr w:type="spellEnd"/>
      <w:r w:rsidRPr="006A2F3A">
        <w:rPr>
          <w:i/>
        </w:rPr>
        <w:t xml:space="preserve"> </w:t>
      </w:r>
      <w:proofErr w:type="spellStart"/>
      <w:r w:rsidRPr="006A2F3A">
        <w:rPr>
          <w:i/>
        </w:rPr>
        <w:t>European</w:t>
      </w:r>
      <w:proofErr w:type="spellEnd"/>
      <w:r w:rsidRPr="006A2F3A">
        <w:rPr>
          <w:i/>
        </w:rPr>
        <w:t xml:space="preserve"> </w:t>
      </w:r>
      <w:proofErr w:type="spellStart"/>
      <w:r w:rsidRPr="006A2F3A">
        <w:rPr>
          <w:i/>
        </w:rPr>
        <w:t>Pact</w:t>
      </w:r>
      <w:proofErr w:type="spellEnd"/>
      <w:r w:rsidRPr="006A2F3A">
        <w:rPr>
          <w:i/>
        </w:rPr>
        <w:t xml:space="preserve"> </w:t>
      </w:r>
      <w:proofErr w:type="spellStart"/>
      <w:r w:rsidRPr="006A2F3A">
        <w:rPr>
          <w:i/>
        </w:rPr>
        <w:t>on</w:t>
      </w:r>
      <w:proofErr w:type="spellEnd"/>
      <w:r w:rsidRPr="006A2F3A">
        <w:rPr>
          <w:i/>
        </w:rPr>
        <w:t xml:space="preserve"> </w:t>
      </w:r>
      <w:proofErr w:type="spellStart"/>
      <w:r w:rsidRPr="006A2F3A">
        <w:rPr>
          <w:i/>
        </w:rPr>
        <w:t>migration</w:t>
      </w:r>
      <w:proofErr w:type="spellEnd"/>
      <w:r w:rsidRPr="006A2F3A">
        <w:rPr>
          <w:i/>
        </w:rPr>
        <w:t xml:space="preserve"> </w:t>
      </w:r>
      <w:proofErr w:type="spellStart"/>
      <w:r w:rsidRPr="006A2F3A">
        <w:rPr>
          <w:i/>
        </w:rPr>
        <w:t>and</w:t>
      </w:r>
      <w:proofErr w:type="spellEnd"/>
      <w:r w:rsidRPr="006A2F3A">
        <w:rPr>
          <w:i/>
        </w:rPr>
        <w:t xml:space="preserve"> </w:t>
      </w:r>
      <w:proofErr w:type="spellStart"/>
      <w:r w:rsidRPr="006A2F3A">
        <w:rPr>
          <w:i/>
        </w:rPr>
        <w:t>asylum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028720"/>
      <w:docPartObj>
        <w:docPartGallery w:val="Page Numbers (Top of Page)"/>
        <w:docPartUnique/>
      </w:docPartObj>
    </w:sdtPr>
    <w:sdtEndPr>
      <w:rPr>
        <w:noProof/>
      </w:rPr>
    </w:sdtEndPr>
    <w:sdtContent>
      <w:p w14:paraId="24308F47" w14:textId="11FAF067" w:rsidR="00AA19E1" w:rsidRDefault="005B3B35" w:rsidP="005B3B35">
        <w:pPr>
          <w:pStyle w:val="Header"/>
          <w:tabs>
            <w:tab w:val="left" w:pos="5570"/>
          </w:tabs>
          <w:rPr>
            <w:noProof/>
          </w:rPr>
        </w:pPr>
        <w:r>
          <w:tab/>
        </w:r>
        <w:r w:rsidR="00AA19E1">
          <w:fldChar w:fldCharType="begin"/>
        </w:r>
        <w:r w:rsidR="00AA19E1">
          <w:instrText xml:space="preserve"> PAGE   \* MERGEFORMAT </w:instrText>
        </w:r>
        <w:r w:rsidR="00AA19E1">
          <w:fldChar w:fldCharType="separate"/>
        </w:r>
        <w:r w:rsidR="00947B25">
          <w:rPr>
            <w:noProof/>
          </w:rPr>
          <w:t>2</w:t>
        </w:r>
        <w:r w:rsidR="00AA19E1">
          <w:rPr>
            <w:noProof/>
          </w:rPr>
          <w:fldChar w:fldCharType="end"/>
        </w:r>
        <w:r>
          <w:rPr>
            <w:noProof/>
          </w:rPr>
          <w:tab/>
        </w:r>
      </w:p>
      <w:p w14:paraId="6FD7A076" w14:textId="77777777" w:rsidR="00AA19E1" w:rsidRDefault="00CF77B2" w:rsidP="007A0AAF">
        <w:pPr>
          <w:pStyle w:val="Header"/>
          <w:jc w:val="center"/>
          <w:rPr>
            <w:noProof/>
          </w:rPr>
        </w:pPr>
      </w:p>
    </w:sdtContent>
  </w:sdt>
  <w:p w14:paraId="7C99B180" w14:textId="7C5356A9" w:rsidR="00AA19E1" w:rsidRDefault="00AA19E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4BC6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713C6"/>
    <w:multiLevelType w:val="hybridMultilevel"/>
    <w:tmpl w:val="638677A0"/>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9863A1"/>
    <w:multiLevelType w:val="hybridMultilevel"/>
    <w:tmpl w:val="B1CA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403D48"/>
    <w:multiLevelType w:val="hybridMultilevel"/>
    <w:tmpl w:val="6A5E05F2"/>
    <w:lvl w:ilvl="0" w:tplc="355A0F62">
      <w:start w:val="202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672AF2"/>
    <w:multiLevelType w:val="hybridMultilevel"/>
    <w:tmpl w:val="017ADE12"/>
    <w:lvl w:ilvl="0" w:tplc="A9A81F4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120E0C"/>
    <w:multiLevelType w:val="hybridMultilevel"/>
    <w:tmpl w:val="9CC8504C"/>
    <w:lvl w:ilvl="0" w:tplc="772C63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E7AE0"/>
    <w:multiLevelType w:val="hybridMultilevel"/>
    <w:tmpl w:val="853CAFF6"/>
    <w:lvl w:ilvl="0" w:tplc="88048D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153E8A"/>
    <w:multiLevelType w:val="hybridMultilevel"/>
    <w:tmpl w:val="E27424B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C2EE8"/>
    <w:multiLevelType w:val="hybridMultilevel"/>
    <w:tmpl w:val="2580F352"/>
    <w:lvl w:ilvl="0" w:tplc="2614278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8443D36"/>
    <w:multiLevelType w:val="hybridMultilevel"/>
    <w:tmpl w:val="E4786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3B27C1"/>
    <w:multiLevelType w:val="hybridMultilevel"/>
    <w:tmpl w:val="2B8CF966"/>
    <w:lvl w:ilvl="0" w:tplc="B224AEA2">
      <w:start w:val="1"/>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882DEA"/>
    <w:multiLevelType w:val="hybridMultilevel"/>
    <w:tmpl w:val="49F2566E"/>
    <w:lvl w:ilvl="0" w:tplc="C7301F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F69B6"/>
    <w:multiLevelType w:val="hybridMultilevel"/>
    <w:tmpl w:val="FC1C80EE"/>
    <w:lvl w:ilvl="0" w:tplc="AD5051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66156"/>
    <w:multiLevelType w:val="hybridMultilevel"/>
    <w:tmpl w:val="EF7E49CA"/>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B86DCA"/>
    <w:multiLevelType w:val="hybridMultilevel"/>
    <w:tmpl w:val="3C084BB6"/>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E1013AE"/>
    <w:multiLevelType w:val="hybridMultilevel"/>
    <w:tmpl w:val="46549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59684E"/>
    <w:multiLevelType w:val="hybridMultilevel"/>
    <w:tmpl w:val="A216A594"/>
    <w:lvl w:ilvl="0" w:tplc="A2A295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CA72AD6"/>
    <w:multiLevelType w:val="hybridMultilevel"/>
    <w:tmpl w:val="97003E88"/>
    <w:lvl w:ilvl="0" w:tplc="707EEAB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AE5BA2"/>
    <w:multiLevelType w:val="hybridMultilevel"/>
    <w:tmpl w:val="583C5F12"/>
    <w:lvl w:ilvl="0" w:tplc="88048DA6">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5861616"/>
    <w:multiLevelType w:val="hybridMultilevel"/>
    <w:tmpl w:val="490EF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7F464C"/>
    <w:multiLevelType w:val="hybridMultilevel"/>
    <w:tmpl w:val="E6E0C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220117C"/>
    <w:multiLevelType w:val="hybridMultilevel"/>
    <w:tmpl w:val="C56C4C6E"/>
    <w:lvl w:ilvl="0" w:tplc="536822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5D1EAB"/>
    <w:multiLevelType w:val="multilevel"/>
    <w:tmpl w:val="88CA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A42761"/>
    <w:multiLevelType w:val="hybridMultilevel"/>
    <w:tmpl w:val="2E82A0A0"/>
    <w:lvl w:ilvl="0" w:tplc="56A463E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18"/>
  </w:num>
  <w:num w:numId="4">
    <w:abstractNumId w:val="15"/>
  </w:num>
  <w:num w:numId="5">
    <w:abstractNumId w:val="3"/>
  </w:num>
  <w:num w:numId="6">
    <w:abstractNumId w:val="13"/>
  </w:num>
  <w:num w:numId="7">
    <w:abstractNumId w:val="11"/>
  </w:num>
  <w:num w:numId="8">
    <w:abstractNumId w:val="6"/>
  </w:num>
  <w:num w:numId="9">
    <w:abstractNumId w:val="16"/>
  </w:num>
  <w:num w:numId="10">
    <w:abstractNumId w:val="14"/>
  </w:num>
  <w:num w:numId="11">
    <w:abstractNumId w:val="17"/>
  </w:num>
  <w:num w:numId="12">
    <w:abstractNumId w:val="12"/>
  </w:num>
  <w:num w:numId="13">
    <w:abstractNumId w:val="4"/>
  </w:num>
  <w:num w:numId="14">
    <w:abstractNumId w:val="8"/>
  </w:num>
  <w:num w:numId="15">
    <w:abstractNumId w:val="21"/>
  </w:num>
  <w:num w:numId="16">
    <w:abstractNumId w:val="20"/>
  </w:num>
  <w:num w:numId="17">
    <w:abstractNumId w:val="23"/>
  </w:num>
  <w:num w:numId="18">
    <w:abstractNumId w:val="5"/>
  </w:num>
  <w:num w:numId="19">
    <w:abstractNumId w:val="22"/>
  </w:num>
  <w:num w:numId="20">
    <w:abstractNumId w:val="25"/>
  </w:num>
  <w:num w:numId="21">
    <w:abstractNumId w:val="19"/>
  </w:num>
  <w:num w:numId="22">
    <w:abstractNumId w:val="9"/>
  </w:num>
  <w:num w:numId="23">
    <w:abstractNumId w:val="7"/>
  </w:num>
  <w:num w:numId="24">
    <w:abstractNumId w:val="10"/>
  </w:num>
  <w:num w:numId="25">
    <w:abstractNumId w:val="2"/>
  </w:num>
  <w:num w:numId="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ZW" w:vendorID="64" w:dllVersion="6" w:nlCheck="1" w:checkStyle="0"/>
  <w:activeWritingStyle w:appName="MSWord" w:lang="en-US" w:vendorID="64" w:dllVersion="4096" w:nlCheck="1" w:checkStyle="0"/>
  <w:activeWritingStyle w:appName="MSWord" w:lang="sv-SE" w:vendorID="64" w:dllVersion="4096" w:nlCheck="1" w:checkStyle="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154E"/>
    <w:rsid w:val="00004812"/>
    <w:rsid w:val="00007F65"/>
    <w:rsid w:val="000101DC"/>
    <w:rsid w:val="00013751"/>
    <w:rsid w:val="000167B7"/>
    <w:rsid w:val="00020BDD"/>
    <w:rsid w:val="0002127E"/>
    <w:rsid w:val="00023445"/>
    <w:rsid w:val="000257C7"/>
    <w:rsid w:val="000262D2"/>
    <w:rsid w:val="00026652"/>
    <w:rsid w:val="00030427"/>
    <w:rsid w:val="00031432"/>
    <w:rsid w:val="000318BC"/>
    <w:rsid w:val="00032EC6"/>
    <w:rsid w:val="0003472D"/>
    <w:rsid w:val="00034938"/>
    <w:rsid w:val="00034BCE"/>
    <w:rsid w:val="000351CB"/>
    <w:rsid w:val="000356F2"/>
    <w:rsid w:val="000368B9"/>
    <w:rsid w:val="00037410"/>
    <w:rsid w:val="0004017F"/>
    <w:rsid w:val="00040D53"/>
    <w:rsid w:val="00041BCC"/>
    <w:rsid w:val="00042AA7"/>
    <w:rsid w:val="0004356B"/>
    <w:rsid w:val="000501E0"/>
    <w:rsid w:val="00051EB4"/>
    <w:rsid w:val="00052455"/>
    <w:rsid w:val="00053567"/>
    <w:rsid w:val="00053DD4"/>
    <w:rsid w:val="0005629E"/>
    <w:rsid w:val="00056EC2"/>
    <w:rsid w:val="00057088"/>
    <w:rsid w:val="00060158"/>
    <w:rsid w:val="000621C1"/>
    <w:rsid w:val="00062DD9"/>
    <w:rsid w:val="00063604"/>
    <w:rsid w:val="00063D78"/>
    <w:rsid w:val="00064492"/>
    <w:rsid w:val="000644E6"/>
    <w:rsid w:val="00070071"/>
    <w:rsid w:val="00070A66"/>
    <w:rsid w:val="00070AE4"/>
    <w:rsid w:val="00071274"/>
    <w:rsid w:val="000722C4"/>
    <w:rsid w:val="00073B24"/>
    <w:rsid w:val="000757A0"/>
    <w:rsid w:val="00075C13"/>
    <w:rsid w:val="0007795E"/>
    <w:rsid w:val="00080006"/>
    <w:rsid w:val="0008003D"/>
    <w:rsid w:val="00081BE0"/>
    <w:rsid w:val="00082394"/>
    <w:rsid w:val="00083215"/>
    <w:rsid w:val="00085554"/>
    <w:rsid w:val="00085E06"/>
    <w:rsid w:val="000901A3"/>
    <w:rsid w:val="00090477"/>
    <w:rsid w:val="00090D36"/>
    <w:rsid w:val="000918F1"/>
    <w:rsid w:val="0009217E"/>
    <w:rsid w:val="00092FC1"/>
    <w:rsid w:val="00093EA9"/>
    <w:rsid w:val="0009650B"/>
    <w:rsid w:val="0009690A"/>
    <w:rsid w:val="000A01E6"/>
    <w:rsid w:val="000A0F1E"/>
    <w:rsid w:val="000A1564"/>
    <w:rsid w:val="000A30A2"/>
    <w:rsid w:val="000A35EB"/>
    <w:rsid w:val="000A5310"/>
    <w:rsid w:val="000A65CD"/>
    <w:rsid w:val="000A6774"/>
    <w:rsid w:val="000A6A09"/>
    <w:rsid w:val="000A6B91"/>
    <w:rsid w:val="000A70E7"/>
    <w:rsid w:val="000B14EA"/>
    <w:rsid w:val="000B1B58"/>
    <w:rsid w:val="000B3E60"/>
    <w:rsid w:val="000B52B7"/>
    <w:rsid w:val="000B7B7C"/>
    <w:rsid w:val="000C25D9"/>
    <w:rsid w:val="000C27C1"/>
    <w:rsid w:val="000C3DE9"/>
    <w:rsid w:val="000C400C"/>
    <w:rsid w:val="000C5778"/>
    <w:rsid w:val="000C6A36"/>
    <w:rsid w:val="000C747A"/>
    <w:rsid w:val="000C7DB2"/>
    <w:rsid w:val="000D1A96"/>
    <w:rsid w:val="000D3001"/>
    <w:rsid w:val="000D33F3"/>
    <w:rsid w:val="000D4119"/>
    <w:rsid w:val="000D4CFF"/>
    <w:rsid w:val="000D5CFD"/>
    <w:rsid w:val="000D7039"/>
    <w:rsid w:val="000E0410"/>
    <w:rsid w:val="000E0699"/>
    <w:rsid w:val="000E3EBC"/>
    <w:rsid w:val="000E4DC0"/>
    <w:rsid w:val="000F14DD"/>
    <w:rsid w:val="000F1B76"/>
    <w:rsid w:val="000F71AA"/>
    <w:rsid w:val="000F7EED"/>
    <w:rsid w:val="0010039D"/>
    <w:rsid w:val="00100750"/>
    <w:rsid w:val="001015AA"/>
    <w:rsid w:val="00101F03"/>
    <w:rsid w:val="00103334"/>
    <w:rsid w:val="0010452F"/>
    <w:rsid w:val="00105861"/>
    <w:rsid w:val="00105F20"/>
    <w:rsid w:val="0010686E"/>
    <w:rsid w:val="00106CB5"/>
    <w:rsid w:val="0011029A"/>
    <w:rsid w:val="00110C8F"/>
    <w:rsid w:val="001119A7"/>
    <w:rsid w:val="00112A07"/>
    <w:rsid w:val="00113C5A"/>
    <w:rsid w:val="00117FB6"/>
    <w:rsid w:val="00120ECC"/>
    <w:rsid w:val="00122B6D"/>
    <w:rsid w:val="00122E70"/>
    <w:rsid w:val="00125EF9"/>
    <w:rsid w:val="0013045F"/>
    <w:rsid w:val="00130C8B"/>
    <w:rsid w:val="001323CC"/>
    <w:rsid w:val="00132900"/>
    <w:rsid w:val="00133610"/>
    <w:rsid w:val="001337B8"/>
    <w:rsid w:val="00133A98"/>
    <w:rsid w:val="0014100E"/>
    <w:rsid w:val="00141862"/>
    <w:rsid w:val="00144090"/>
    <w:rsid w:val="00144847"/>
    <w:rsid w:val="0014707F"/>
    <w:rsid w:val="0015100E"/>
    <w:rsid w:val="0015160B"/>
    <w:rsid w:val="0015259B"/>
    <w:rsid w:val="001531B3"/>
    <w:rsid w:val="001535A2"/>
    <w:rsid w:val="001554E0"/>
    <w:rsid w:val="001559A1"/>
    <w:rsid w:val="001563B7"/>
    <w:rsid w:val="00156591"/>
    <w:rsid w:val="00157169"/>
    <w:rsid w:val="001576BD"/>
    <w:rsid w:val="001579F5"/>
    <w:rsid w:val="001601DD"/>
    <w:rsid w:val="001624E0"/>
    <w:rsid w:val="0016326C"/>
    <w:rsid w:val="0016336B"/>
    <w:rsid w:val="00163D03"/>
    <w:rsid w:val="00165253"/>
    <w:rsid w:val="00165C38"/>
    <w:rsid w:val="00165DDA"/>
    <w:rsid w:val="0016750B"/>
    <w:rsid w:val="00170F25"/>
    <w:rsid w:val="00171217"/>
    <w:rsid w:val="00171F63"/>
    <w:rsid w:val="0017314F"/>
    <w:rsid w:val="001738AF"/>
    <w:rsid w:val="00174098"/>
    <w:rsid w:val="0017425A"/>
    <w:rsid w:val="00174A15"/>
    <w:rsid w:val="00176EEC"/>
    <w:rsid w:val="001776B9"/>
    <w:rsid w:val="00181E56"/>
    <w:rsid w:val="00183839"/>
    <w:rsid w:val="001839BA"/>
    <w:rsid w:val="001843AA"/>
    <w:rsid w:val="00186286"/>
    <w:rsid w:val="001868CE"/>
    <w:rsid w:val="00192C33"/>
    <w:rsid w:val="00194E00"/>
    <w:rsid w:val="00195291"/>
    <w:rsid w:val="00196793"/>
    <w:rsid w:val="00197232"/>
    <w:rsid w:val="0019726C"/>
    <w:rsid w:val="00197EF4"/>
    <w:rsid w:val="001A6375"/>
    <w:rsid w:val="001A746E"/>
    <w:rsid w:val="001A79E3"/>
    <w:rsid w:val="001B33C9"/>
    <w:rsid w:val="001B6897"/>
    <w:rsid w:val="001B6FFB"/>
    <w:rsid w:val="001B700A"/>
    <w:rsid w:val="001B70AB"/>
    <w:rsid w:val="001B7595"/>
    <w:rsid w:val="001C064C"/>
    <w:rsid w:val="001C1FEB"/>
    <w:rsid w:val="001C30C7"/>
    <w:rsid w:val="001C3F39"/>
    <w:rsid w:val="001C409B"/>
    <w:rsid w:val="001C47EE"/>
    <w:rsid w:val="001C53FD"/>
    <w:rsid w:val="001D001A"/>
    <w:rsid w:val="001D0EDA"/>
    <w:rsid w:val="001D11DB"/>
    <w:rsid w:val="001D3083"/>
    <w:rsid w:val="001D339B"/>
    <w:rsid w:val="001D5281"/>
    <w:rsid w:val="001D6AC6"/>
    <w:rsid w:val="001E00A5"/>
    <w:rsid w:val="001E0125"/>
    <w:rsid w:val="001E0AC2"/>
    <w:rsid w:val="001E1152"/>
    <w:rsid w:val="001E1D0D"/>
    <w:rsid w:val="001E3A56"/>
    <w:rsid w:val="001E5477"/>
    <w:rsid w:val="001E691C"/>
    <w:rsid w:val="001E7028"/>
    <w:rsid w:val="001F0623"/>
    <w:rsid w:val="001F1D8D"/>
    <w:rsid w:val="001F2570"/>
    <w:rsid w:val="001F2EA2"/>
    <w:rsid w:val="001F4665"/>
    <w:rsid w:val="001F7CAD"/>
    <w:rsid w:val="002049A0"/>
    <w:rsid w:val="0020746D"/>
    <w:rsid w:val="002111EB"/>
    <w:rsid w:val="0021202C"/>
    <w:rsid w:val="00212566"/>
    <w:rsid w:val="00212A3B"/>
    <w:rsid w:val="00212AFB"/>
    <w:rsid w:val="00213665"/>
    <w:rsid w:val="00214555"/>
    <w:rsid w:val="00215DFE"/>
    <w:rsid w:val="00217EF0"/>
    <w:rsid w:val="00217FB4"/>
    <w:rsid w:val="0022067F"/>
    <w:rsid w:val="00222A47"/>
    <w:rsid w:val="002242CE"/>
    <w:rsid w:val="00224EF9"/>
    <w:rsid w:val="002258FA"/>
    <w:rsid w:val="00226E20"/>
    <w:rsid w:val="00231CED"/>
    <w:rsid w:val="00234E6F"/>
    <w:rsid w:val="00235A85"/>
    <w:rsid w:val="002403C8"/>
    <w:rsid w:val="00245651"/>
    <w:rsid w:val="00247671"/>
    <w:rsid w:val="00255FE5"/>
    <w:rsid w:val="0025704C"/>
    <w:rsid w:val="00257073"/>
    <w:rsid w:val="00261F1C"/>
    <w:rsid w:val="0026235E"/>
    <w:rsid w:val="00262710"/>
    <w:rsid w:val="00270621"/>
    <w:rsid w:val="00273496"/>
    <w:rsid w:val="002778A6"/>
    <w:rsid w:val="00280111"/>
    <w:rsid w:val="00280E1D"/>
    <w:rsid w:val="00282F15"/>
    <w:rsid w:val="00283A0E"/>
    <w:rsid w:val="00284745"/>
    <w:rsid w:val="00284EE2"/>
    <w:rsid w:val="00286701"/>
    <w:rsid w:val="002870A2"/>
    <w:rsid w:val="00290222"/>
    <w:rsid w:val="00290F4B"/>
    <w:rsid w:val="002929A8"/>
    <w:rsid w:val="00293340"/>
    <w:rsid w:val="00294862"/>
    <w:rsid w:val="002954DC"/>
    <w:rsid w:val="00296258"/>
    <w:rsid w:val="002A1618"/>
    <w:rsid w:val="002A1E1B"/>
    <w:rsid w:val="002A2C01"/>
    <w:rsid w:val="002A4556"/>
    <w:rsid w:val="002A64D3"/>
    <w:rsid w:val="002A7587"/>
    <w:rsid w:val="002B1929"/>
    <w:rsid w:val="002B19D7"/>
    <w:rsid w:val="002B2A94"/>
    <w:rsid w:val="002B625A"/>
    <w:rsid w:val="002B765B"/>
    <w:rsid w:val="002B76C6"/>
    <w:rsid w:val="002C0552"/>
    <w:rsid w:val="002C253B"/>
    <w:rsid w:val="002C3FE6"/>
    <w:rsid w:val="002C5385"/>
    <w:rsid w:val="002C5A7F"/>
    <w:rsid w:val="002C62D5"/>
    <w:rsid w:val="002D0185"/>
    <w:rsid w:val="002D1478"/>
    <w:rsid w:val="002D2AA3"/>
    <w:rsid w:val="002D73F4"/>
    <w:rsid w:val="002E01A1"/>
    <w:rsid w:val="002E0343"/>
    <w:rsid w:val="002E12A4"/>
    <w:rsid w:val="002E2F4F"/>
    <w:rsid w:val="002E5FC3"/>
    <w:rsid w:val="002E74FE"/>
    <w:rsid w:val="002E7F9A"/>
    <w:rsid w:val="002F21B8"/>
    <w:rsid w:val="002F2C6A"/>
    <w:rsid w:val="002F441D"/>
    <w:rsid w:val="00304407"/>
    <w:rsid w:val="00304C8D"/>
    <w:rsid w:val="00306EF1"/>
    <w:rsid w:val="00307673"/>
    <w:rsid w:val="00312109"/>
    <w:rsid w:val="00312955"/>
    <w:rsid w:val="00313D2E"/>
    <w:rsid w:val="00313DD7"/>
    <w:rsid w:val="00317448"/>
    <w:rsid w:val="0032333D"/>
    <w:rsid w:val="003233A7"/>
    <w:rsid w:val="003261A9"/>
    <w:rsid w:val="00327518"/>
    <w:rsid w:val="00327769"/>
    <w:rsid w:val="00327AE5"/>
    <w:rsid w:val="003304CC"/>
    <w:rsid w:val="00331A70"/>
    <w:rsid w:val="00331FD5"/>
    <w:rsid w:val="00333D94"/>
    <w:rsid w:val="0033458F"/>
    <w:rsid w:val="003351FF"/>
    <w:rsid w:val="003370F1"/>
    <w:rsid w:val="003444F4"/>
    <w:rsid w:val="003447D2"/>
    <w:rsid w:val="00344BCF"/>
    <w:rsid w:val="00345E83"/>
    <w:rsid w:val="00360332"/>
    <w:rsid w:val="00364162"/>
    <w:rsid w:val="00365317"/>
    <w:rsid w:val="003678CD"/>
    <w:rsid w:val="00370F04"/>
    <w:rsid w:val="003711E7"/>
    <w:rsid w:val="00374857"/>
    <w:rsid w:val="00375014"/>
    <w:rsid w:val="00375593"/>
    <w:rsid w:val="003756A9"/>
    <w:rsid w:val="00380A37"/>
    <w:rsid w:val="003823AC"/>
    <w:rsid w:val="00385C26"/>
    <w:rsid w:val="00386D25"/>
    <w:rsid w:val="00387EF5"/>
    <w:rsid w:val="00391C4E"/>
    <w:rsid w:val="00392889"/>
    <w:rsid w:val="00393BB3"/>
    <w:rsid w:val="00394FF5"/>
    <w:rsid w:val="00396E58"/>
    <w:rsid w:val="003975AB"/>
    <w:rsid w:val="003A0B68"/>
    <w:rsid w:val="003A0DBB"/>
    <w:rsid w:val="003A2E17"/>
    <w:rsid w:val="003A3CC5"/>
    <w:rsid w:val="003B07D4"/>
    <w:rsid w:val="003B149B"/>
    <w:rsid w:val="003B1F2F"/>
    <w:rsid w:val="003B41E3"/>
    <w:rsid w:val="003B4670"/>
    <w:rsid w:val="003B6A6B"/>
    <w:rsid w:val="003B6FE0"/>
    <w:rsid w:val="003B7F01"/>
    <w:rsid w:val="003C1A41"/>
    <w:rsid w:val="003C2B13"/>
    <w:rsid w:val="003C343F"/>
    <w:rsid w:val="003C3C36"/>
    <w:rsid w:val="003C40E1"/>
    <w:rsid w:val="003C4C91"/>
    <w:rsid w:val="003C680D"/>
    <w:rsid w:val="003C6DB4"/>
    <w:rsid w:val="003D07FA"/>
    <w:rsid w:val="003D23D6"/>
    <w:rsid w:val="003D2EE9"/>
    <w:rsid w:val="003D3135"/>
    <w:rsid w:val="003D317E"/>
    <w:rsid w:val="003D47C7"/>
    <w:rsid w:val="003D4E81"/>
    <w:rsid w:val="003D4F32"/>
    <w:rsid w:val="003D6386"/>
    <w:rsid w:val="003D672E"/>
    <w:rsid w:val="003D6D5A"/>
    <w:rsid w:val="003E09D5"/>
    <w:rsid w:val="003E0DD2"/>
    <w:rsid w:val="003E17A8"/>
    <w:rsid w:val="003E361A"/>
    <w:rsid w:val="003E3B03"/>
    <w:rsid w:val="003E5D0D"/>
    <w:rsid w:val="003E5D73"/>
    <w:rsid w:val="003E6977"/>
    <w:rsid w:val="003E6A02"/>
    <w:rsid w:val="003E7690"/>
    <w:rsid w:val="003E7DDD"/>
    <w:rsid w:val="003E7F58"/>
    <w:rsid w:val="003F08E5"/>
    <w:rsid w:val="003F1872"/>
    <w:rsid w:val="003F18DD"/>
    <w:rsid w:val="003F1BFD"/>
    <w:rsid w:val="003F400E"/>
    <w:rsid w:val="003F5781"/>
    <w:rsid w:val="003F7B71"/>
    <w:rsid w:val="004005D3"/>
    <w:rsid w:val="00402A71"/>
    <w:rsid w:val="004036C4"/>
    <w:rsid w:val="004048AA"/>
    <w:rsid w:val="00407E80"/>
    <w:rsid w:val="00411EE6"/>
    <w:rsid w:val="004152AF"/>
    <w:rsid w:val="004170E6"/>
    <w:rsid w:val="00417CDE"/>
    <w:rsid w:val="004252E3"/>
    <w:rsid w:val="0042559F"/>
    <w:rsid w:val="004275CE"/>
    <w:rsid w:val="004304F2"/>
    <w:rsid w:val="004317E8"/>
    <w:rsid w:val="0043225A"/>
    <w:rsid w:val="00432FA4"/>
    <w:rsid w:val="004330F5"/>
    <w:rsid w:val="00433713"/>
    <w:rsid w:val="004338D9"/>
    <w:rsid w:val="00433FF3"/>
    <w:rsid w:val="004341D3"/>
    <w:rsid w:val="004375D8"/>
    <w:rsid w:val="00444286"/>
    <w:rsid w:val="00445BD5"/>
    <w:rsid w:val="00445BEF"/>
    <w:rsid w:val="00446F88"/>
    <w:rsid w:val="00450CDE"/>
    <w:rsid w:val="00455B15"/>
    <w:rsid w:val="0045647D"/>
    <w:rsid w:val="00456A02"/>
    <w:rsid w:val="00456D04"/>
    <w:rsid w:val="0045717E"/>
    <w:rsid w:val="004604A0"/>
    <w:rsid w:val="00460C0E"/>
    <w:rsid w:val="004633BC"/>
    <w:rsid w:val="00464A7F"/>
    <w:rsid w:val="00465D82"/>
    <w:rsid w:val="004704CE"/>
    <w:rsid w:val="00470522"/>
    <w:rsid w:val="00472387"/>
    <w:rsid w:val="00473976"/>
    <w:rsid w:val="00473FA5"/>
    <w:rsid w:val="00477844"/>
    <w:rsid w:val="004858B7"/>
    <w:rsid w:val="0048618E"/>
    <w:rsid w:val="00486661"/>
    <w:rsid w:val="00486B50"/>
    <w:rsid w:val="00487D42"/>
    <w:rsid w:val="004906D4"/>
    <w:rsid w:val="004908DE"/>
    <w:rsid w:val="00490EDC"/>
    <w:rsid w:val="004914A0"/>
    <w:rsid w:val="00492950"/>
    <w:rsid w:val="0049497B"/>
    <w:rsid w:val="004A0368"/>
    <w:rsid w:val="004A1540"/>
    <w:rsid w:val="004A2704"/>
    <w:rsid w:val="004A41B1"/>
    <w:rsid w:val="004A463E"/>
    <w:rsid w:val="004A4E0C"/>
    <w:rsid w:val="004A6DA6"/>
    <w:rsid w:val="004B0807"/>
    <w:rsid w:val="004B3DBC"/>
    <w:rsid w:val="004B43BD"/>
    <w:rsid w:val="004B4ACE"/>
    <w:rsid w:val="004B5EDE"/>
    <w:rsid w:val="004C06EB"/>
    <w:rsid w:val="004C0897"/>
    <w:rsid w:val="004C0D9A"/>
    <w:rsid w:val="004C146B"/>
    <w:rsid w:val="004C227E"/>
    <w:rsid w:val="004C3A54"/>
    <w:rsid w:val="004C6AE5"/>
    <w:rsid w:val="004C719D"/>
    <w:rsid w:val="004C769D"/>
    <w:rsid w:val="004C76A9"/>
    <w:rsid w:val="004D017F"/>
    <w:rsid w:val="004D216F"/>
    <w:rsid w:val="004D3A91"/>
    <w:rsid w:val="004D5AC6"/>
    <w:rsid w:val="004D5B1A"/>
    <w:rsid w:val="004D63DE"/>
    <w:rsid w:val="004E2970"/>
    <w:rsid w:val="004E4ACE"/>
    <w:rsid w:val="004E760C"/>
    <w:rsid w:val="004E798D"/>
    <w:rsid w:val="004F29FC"/>
    <w:rsid w:val="004F451A"/>
    <w:rsid w:val="004F590D"/>
    <w:rsid w:val="004F5C4E"/>
    <w:rsid w:val="004F5F2B"/>
    <w:rsid w:val="004F6784"/>
    <w:rsid w:val="004F716D"/>
    <w:rsid w:val="004F74AE"/>
    <w:rsid w:val="004F7AE0"/>
    <w:rsid w:val="005004A5"/>
    <w:rsid w:val="00500DF2"/>
    <w:rsid w:val="00503408"/>
    <w:rsid w:val="005059CB"/>
    <w:rsid w:val="0051013D"/>
    <w:rsid w:val="005112C1"/>
    <w:rsid w:val="00511883"/>
    <w:rsid w:val="00515EC4"/>
    <w:rsid w:val="00516B6C"/>
    <w:rsid w:val="005214A3"/>
    <w:rsid w:val="0052437C"/>
    <w:rsid w:val="005330F9"/>
    <w:rsid w:val="0053589C"/>
    <w:rsid w:val="00535DC4"/>
    <w:rsid w:val="00537DE7"/>
    <w:rsid w:val="00540C65"/>
    <w:rsid w:val="00542751"/>
    <w:rsid w:val="00544245"/>
    <w:rsid w:val="0054441A"/>
    <w:rsid w:val="00546378"/>
    <w:rsid w:val="005467B3"/>
    <w:rsid w:val="0054785D"/>
    <w:rsid w:val="0055204D"/>
    <w:rsid w:val="00552988"/>
    <w:rsid w:val="005531C3"/>
    <w:rsid w:val="00554632"/>
    <w:rsid w:val="00555900"/>
    <w:rsid w:val="0055674E"/>
    <w:rsid w:val="0056093C"/>
    <w:rsid w:val="00560A98"/>
    <w:rsid w:val="00561C78"/>
    <w:rsid w:val="005635BD"/>
    <w:rsid w:val="005660FC"/>
    <w:rsid w:val="00566C18"/>
    <w:rsid w:val="005708BA"/>
    <w:rsid w:val="00571A65"/>
    <w:rsid w:val="0057456F"/>
    <w:rsid w:val="005775B6"/>
    <w:rsid w:val="0058157D"/>
    <w:rsid w:val="00582472"/>
    <w:rsid w:val="0058418D"/>
    <w:rsid w:val="00584C4B"/>
    <w:rsid w:val="0058526A"/>
    <w:rsid w:val="00591DCD"/>
    <w:rsid w:val="0059304D"/>
    <w:rsid w:val="00594AAC"/>
    <w:rsid w:val="00595A11"/>
    <w:rsid w:val="00597DC1"/>
    <w:rsid w:val="005A15A0"/>
    <w:rsid w:val="005A16E5"/>
    <w:rsid w:val="005A5212"/>
    <w:rsid w:val="005B123B"/>
    <w:rsid w:val="005B1427"/>
    <w:rsid w:val="005B3B35"/>
    <w:rsid w:val="005B632F"/>
    <w:rsid w:val="005B63B3"/>
    <w:rsid w:val="005B6829"/>
    <w:rsid w:val="005C2AC0"/>
    <w:rsid w:val="005C3A4E"/>
    <w:rsid w:val="005C5355"/>
    <w:rsid w:val="005C66F1"/>
    <w:rsid w:val="005D2B72"/>
    <w:rsid w:val="005D553E"/>
    <w:rsid w:val="005D64B2"/>
    <w:rsid w:val="005D65ED"/>
    <w:rsid w:val="005D6D29"/>
    <w:rsid w:val="005D6D3E"/>
    <w:rsid w:val="005D76ED"/>
    <w:rsid w:val="005E0E8D"/>
    <w:rsid w:val="005E219E"/>
    <w:rsid w:val="005E370B"/>
    <w:rsid w:val="005E389F"/>
    <w:rsid w:val="005E5997"/>
    <w:rsid w:val="005E5A56"/>
    <w:rsid w:val="005E65CC"/>
    <w:rsid w:val="005F0EEE"/>
    <w:rsid w:val="005F39C5"/>
    <w:rsid w:val="005F39F8"/>
    <w:rsid w:val="005F4DA9"/>
    <w:rsid w:val="005F5CBB"/>
    <w:rsid w:val="005F72F4"/>
    <w:rsid w:val="005F793A"/>
    <w:rsid w:val="00602E60"/>
    <w:rsid w:val="00603D04"/>
    <w:rsid w:val="00604AF3"/>
    <w:rsid w:val="00605263"/>
    <w:rsid w:val="00606900"/>
    <w:rsid w:val="00607E53"/>
    <w:rsid w:val="00612CC1"/>
    <w:rsid w:val="00613ECB"/>
    <w:rsid w:val="00614374"/>
    <w:rsid w:val="00615B39"/>
    <w:rsid w:val="00616166"/>
    <w:rsid w:val="00616EFF"/>
    <w:rsid w:val="00617084"/>
    <w:rsid w:val="0061749B"/>
    <w:rsid w:val="00617D5F"/>
    <w:rsid w:val="006201E3"/>
    <w:rsid w:val="006207E5"/>
    <w:rsid w:val="006212EA"/>
    <w:rsid w:val="0062256A"/>
    <w:rsid w:val="00622CE6"/>
    <w:rsid w:val="006230D7"/>
    <w:rsid w:val="006243E9"/>
    <w:rsid w:val="0062502C"/>
    <w:rsid w:val="00626FA5"/>
    <w:rsid w:val="00630729"/>
    <w:rsid w:val="0063082B"/>
    <w:rsid w:val="00631648"/>
    <w:rsid w:val="00640D1D"/>
    <w:rsid w:val="00641182"/>
    <w:rsid w:val="00643AA8"/>
    <w:rsid w:val="00644088"/>
    <w:rsid w:val="00644689"/>
    <w:rsid w:val="00645196"/>
    <w:rsid w:val="00646899"/>
    <w:rsid w:val="00650619"/>
    <w:rsid w:val="00653636"/>
    <w:rsid w:val="00654C00"/>
    <w:rsid w:val="006569DB"/>
    <w:rsid w:val="00661256"/>
    <w:rsid w:val="00663144"/>
    <w:rsid w:val="00664BE6"/>
    <w:rsid w:val="00665F31"/>
    <w:rsid w:val="00667533"/>
    <w:rsid w:val="00671E17"/>
    <w:rsid w:val="00674844"/>
    <w:rsid w:val="00675F12"/>
    <w:rsid w:val="006767CA"/>
    <w:rsid w:val="006823EC"/>
    <w:rsid w:val="006828F2"/>
    <w:rsid w:val="00682ABD"/>
    <w:rsid w:val="006856A8"/>
    <w:rsid w:val="00685A3E"/>
    <w:rsid w:val="00685EE9"/>
    <w:rsid w:val="0068781E"/>
    <w:rsid w:val="00687AEB"/>
    <w:rsid w:val="0069161D"/>
    <w:rsid w:val="006927EC"/>
    <w:rsid w:val="006952EF"/>
    <w:rsid w:val="00696391"/>
    <w:rsid w:val="0069709F"/>
    <w:rsid w:val="006A35DA"/>
    <w:rsid w:val="006A44C8"/>
    <w:rsid w:val="006A4B9C"/>
    <w:rsid w:val="006A6F2E"/>
    <w:rsid w:val="006B08FF"/>
    <w:rsid w:val="006B0ADB"/>
    <w:rsid w:val="006B660B"/>
    <w:rsid w:val="006B73A1"/>
    <w:rsid w:val="006C2A5E"/>
    <w:rsid w:val="006C5A32"/>
    <w:rsid w:val="006C6689"/>
    <w:rsid w:val="006C7119"/>
    <w:rsid w:val="006C7D21"/>
    <w:rsid w:val="006D0444"/>
    <w:rsid w:val="006D2AD2"/>
    <w:rsid w:val="006D3DF8"/>
    <w:rsid w:val="006D5E8F"/>
    <w:rsid w:val="006D5F69"/>
    <w:rsid w:val="006D6009"/>
    <w:rsid w:val="006D60E9"/>
    <w:rsid w:val="006D6C5D"/>
    <w:rsid w:val="006D75F9"/>
    <w:rsid w:val="006E01F8"/>
    <w:rsid w:val="006E2E6E"/>
    <w:rsid w:val="006E333F"/>
    <w:rsid w:val="006E3610"/>
    <w:rsid w:val="006E373D"/>
    <w:rsid w:val="006E3AD4"/>
    <w:rsid w:val="006E3D02"/>
    <w:rsid w:val="006E5A9B"/>
    <w:rsid w:val="006E5B42"/>
    <w:rsid w:val="006E7A31"/>
    <w:rsid w:val="006F071E"/>
    <w:rsid w:val="006F1016"/>
    <w:rsid w:val="006F19FE"/>
    <w:rsid w:val="006F23FC"/>
    <w:rsid w:val="006F280A"/>
    <w:rsid w:val="006F3724"/>
    <w:rsid w:val="006F463E"/>
    <w:rsid w:val="006F5EB8"/>
    <w:rsid w:val="007016C2"/>
    <w:rsid w:val="0070202D"/>
    <w:rsid w:val="00702A5D"/>
    <w:rsid w:val="00703774"/>
    <w:rsid w:val="007064A5"/>
    <w:rsid w:val="00710089"/>
    <w:rsid w:val="00710682"/>
    <w:rsid w:val="00710F61"/>
    <w:rsid w:val="00713FFB"/>
    <w:rsid w:val="00714C61"/>
    <w:rsid w:val="00722081"/>
    <w:rsid w:val="00722D0E"/>
    <w:rsid w:val="0072362B"/>
    <w:rsid w:val="00723BE9"/>
    <w:rsid w:val="0072433C"/>
    <w:rsid w:val="00726C3E"/>
    <w:rsid w:val="00731498"/>
    <w:rsid w:val="0073159E"/>
    <w:rsid w:val="00732831"/>
    <w:rsid w:val="00733596"/>
    <w:rsid w:val="007340B8"/>
    <w:rsid w:val="0074046D"/>
    <w:rsid w:val="00740AE7"/>
    <w:rsid w:val="0074258C"/>
    <w:rsid w:val="007431F9"/>
    <w:rsid w:val="00747106"/>
    <w:rsid w:val="007503AE"/>
    <w:rsid w:val="0075085E"/>
    <w:rsid w:val="00751531"/>
    <w:rsid w:val="00751BC0"/>
    <w:rsid w:val="00751E82"/>
    <w:rsid w:val="007524DA"/>
    <w:rsid w:val="00753CF3"/>
    <w:rsid w:val="00754788"/>
    <w:rsid w:val="00755457"/>
    <w:rsid w:val="00755BED"/>
    <w:rsid w:val="007568ED"/>
    <w:rsid w:val="0076197E"/>
    <w:rsid w:val="00764B07"/>
    <w:rsid w:val="00764F21"/>
    <w:rsid w:val="0076530B"/>
    <w:rsid w:val="007654C7"/>
    <w:rsid w:val="00765AB1"/>
    <w:rsid w:val="00765CC0"/>
    <w:rsid w:val="00766092"/>
    <w:rsid w:val="00770D04"/>
    <w:rsid w:val="007720C0"/>
    <w:rsid w:val="00772103"/>
    <w:rsid w:val="0077537B"/>
    <w:rsid w:val="00780408"/>
    <w:rsid w:val="007812CC"/>
    <w:rsid w:val="0078314D"/>
    <w:rsid w:val="00784D78"/>
    <w:rsid w:val="00785F8B"/>
    <w:rsid w:val="00786A8E"/>
    <w:rsid w:val="00786ADA"/>
    <w:rsid w:val="007872C3"/>
    <w:rsid w:val="00787D00"/>
    <w:rsid w:val="00787F06"/>
    <w:rsid w:val="00790A63"/>
    <w:rsid w:val="007914D4"/>
    <w:rsid w:val="0079198B"/>
    <w:rsid w:val="00793EF6"/>
    <w:rsid w:val="0079607B"/>
    <w:rsid w:val="00797386"/>
    <w:rsid w:val="00797A8E"/>
    <w:rsid w:val="007A07F3"/>
    <w:rsid w:val="007A0AAF"/>
    <w:rsid w:val="007B097C"/>
    <w:rsid w:val="007B4B4A"/>
    <w:rsid w:val="007C0A5B"/>
    <w:rsid w:val="007C0F10"/>
    <w:rsid w:val="007C2716"/>
    <w:rsid w:val="007C6F40"/>
    <w:rsid w:val="007D08DF"/>
    <w:rsid w:val="007D1909"/>
    <w:rsid w:val="007D27ED"/>
    <w:rsid w:val="007D4B90"/>
    <w:rsid w:val="007E087A"/>
    <w:rsid w:val="007E3874"/>
    <w:rsid w:val="007E5BAC"/>
    <w:rsid w:val="007E7D78"/>
    <w:rsid w:val="007F0238"/>
    <w:rsid w:val="007F396F"/>
    <w:rsid w:val="007F4549"/>
    <w:rsid w:val="007F5584"/>
    <w:rsid w:val="007F6C77"/>
    <w:rsid w:val="007F713A"/>
    <w:rsid w:val="00801AFD"/>
    <w:rsid w:val="00801FA6"/>
    <w:rsid w:val="00803B48"/>
    <w:rsid w:val="008053AC"/>
    <w:rsid w:val="00805DD9"/>
    <w:rsid w:val="00806462"/>
    <w:rsid w:val="00806D70"/>
    <w:rsid w:val="00810174"/>
    <w:rsid w:val="008108A8"/>
    <w:rsid w:val="00811225"/>
    <w:rsid w:val="00813688"/>
    <w:rsid w:val="00813BE5"/>
    <w:rsid w:val="0081501B"/>
    <w:rsid w:val="00815FCD"/>
    <w:rsid w:val="008205BE"/>
    <w:rsid w:val="008227BF"/>
    <w:rsid w:val="0082291E"/>
    <w:rsid w:val="00823531"/>
    <w:rsid w:val="00826551"/>
    <w:rsid w:val="00826591"/>
    <w:rsid w:val="008266AB"/>
    <w:rsid w:val="00830309"/>
    <w:rsid w:val="0083130F"/>
    <w:rsid w:val="00836577"/>
    <w:rsid w:val="00840BCC"/>
    <w:rsid w:val="00841316"/>
    <w:rsid w:val="00841726"/>
    <w:rsid w:val="00842C80"/>
    <w:rsid w:val="008438D2"/>
    <w:rsid w:val="008438FD"/>
    <w:rsid w:val="008463FC"/>
    <w:rsid w:val="00846A5F"/>
    <w:rsid w:val="00846CF2"/>
    <w:rsid w:val="0085049E"/>
    <w:rsid w:val="00851144"/>
    <w:rsid w:val="00852574"/>
    <w:rsid w:val="008539D1"/>
    <w:rsid w:val="00856028"/>
    <w:rsid w:val="00856368"/>
    <w:rsid w:val="00856D31"/>
    <w:rsid w:val="00866A32"/>
    <w:rsid w:val="00866B8E"/>
    <w:rsid w:val="0086727D"/>
    <w:rsid w:val="00867AEA"/>
    <w:rsid w:val="00870E83"/>
    <w:rsid w:val="00871E84"/>
    <w:rsid w:val="0087588C"/>
    <w:rsid w:val="00875B51"/>
    <w:rsid w:val="00876879"/>
    <w:rsid w:val="00881C61"/>
    <w:rsid w:val="00881EDE"/>
    <w:rsid w:val="00882851"/>
    <w:rsid w:val="00882CE3"/>
    <w:rsid w:val="00882E81"/>
    <w:rsid w:val="00891ABF"/>
    <w:rsid w:val="008924A3"/>
    <w:rsid w:val="00892E52"/>
    <w:rsid w:val="00894BD3"/>
    <w:rsid w:val="008953A1"/>
    <w:rsid w:val="00896CDF"/>
    <w:rsid w:val="008979B0"/>
    <w:rsid w:val="00897FBA"/>
    <w:rsid w:val="008A39D3"/>
    <w:rsid w:val="008A408B"/>
    <w:rsid w:val="008A7C22"/>
    <w:rsid w:val="008B05E6"/>
    <w:rsid w:val="008B0633"/>
    <w:rsid w:val="008B139E"/>
    <w:rsid w:val="008B27DF"/>
    <w:rsid w:val="008B317F"/>
    <w:rsid w:val="008B36D6"/>
    <w:rsid w:val="008B7A4F"/>
    <w:rsid w:val="008B7F97"/>
    <w:rsid w:val="008C1063"/>
    <w:rsid w:val="008C17F2"/>
    <w:rsid w:val="008C1C6E"/>
    <w:rsid w:val="008C6FC8"/>
    <w:rsid w:val="008C7FFE"/>
    <w:rsid w:val="008D0B84"/>
    <w:rsid w:val="008D11D9"/>
    <w:rsid w:val="008D1356"/>
    <w:rsid w:val="008D2512"/>
    <w:rsid w:val="008D2EB2"/>
    <w:rsid w:val="008D341B"/>
    <w:rsid w:val="008D667D"/>
    <w:rsid w:val="008D712A"/>
    <w:rsid w:val="008D74D6"/>
    <w:rsid w:val="008D78A1"/>
    <w:rsid w:val="008D7C90"/>
    <w:rsid w:val="008E0399"/>
    <w:rsid w:val="008E0775"/>
    <w:rsid w:val="008E1774"/>
    <w:rsid w:val="008E5D68"/>
    <w:rsid w:val="008E68E0"/>
    <w:rsid w:val="008F0FA0"/>
    <w:rsid w:val="008F13A4"/>
    <w:rsid w:val="008F4910"/>
    <w:rsid w:val="008F5685"/>
    <w:rsid w:val="008F5EC2"/>
    <w:rsid w:val="008F62D2"/>
    <w:rsid w:val="008F7071"/>
    <w:rsid w:val="008F7E6D"/>
    <w:rsid w:val="00901F48"/>
    <w:rsid w:val="00903579"/>
    <w:rsid w:val="009046CA"/>
    <w:rsid w:val="00905DBB"/>
    <w:rsid w:val="00907161"/>
    <w:rsid w:val="0091251C"/>
    <w:rsid w:val="00917285"/>
    <w:rsid w:val="00920944"/>
    <w:rsid w:val="0092165F"/>
    <w:rsid w:val="00922EBF"/>
    <w:rsid w:val="00922F93"/>
    <w:rsid w:val="00923FC7"/>
    <w:rsid w:val="009247A4"/>
    <w:rsid w:val="00927726"/>
    <w:rsid w:val="00927DF9"/>
    <w:rsid w:val="009315BE"/>
    <w:rsid w:val="009327A7"/>
    <w:rsid w:val="009327DF"/>
    <w:rsid w:val="00932DB6"/>
    <w:rsid w:val="00933C70"/>
    <w:rsid w:val="00937AD1"/>
    <w:rsid w:val="0094048D"/>
    <w:rsid w:val="00940DFC"/>
    <w:rsid w:val="0094138A"/>
    <w:rsid w:val="0094143C"/>
    <w:rsid w:val="0094180B"/>
    <w:rsid w:val="00941EDE"/>
    <w:rsid w:val="0094311F"/>
    <w:rsid w:val="00943726"/>
    <w:rsid w:val="00943E0E"/>
    <w:rsid w:val="00944884"/>
    <w:rsid w:val="00944982"/>
    <w:rsid w:val="00946233"/>
    <w:rsid w:val="00947756"/>
    <w:rsid w:val="00947B25"/>
    <w:rsid w:val="00950B88"/>
    <w:rsid w:val="00952C1F"/>
    <w:rsid w:val="0095357F"/>
    <w:rsid w:val="00955EDA"/>
    <w:rsid w:val="00956942"/>
    <w:rsid w:val="00956FC9"/>
    <w:rsid w:val="00957419"/>
    <w:rsid w:val="00957ECE"/>
    <w:rsid w:val="009617CB"/>
    <w:rsid w:val="00963B6C"/>
    <w:rsid w:val="00970914"/>
    <w:rsid w:val="00970BC0"/>
    <w:rsid w:val="00970E8F"/>
    <w:rsid w:val="009718D7"/>
    <w:rsid w:val="009741CA"/>
    <w:rsid w:val="00974EFE"/>
    <w:rsid w:val="0097603A"/>
    <w:rsid w:val="00980E3A"/>
    <w:rsid w:val="00981DA7"/>
    <w:rsid w:val="009821FD"/>
    <w:rsid w:val="0098339F"/>
    <w:rsid w:val="00983D45"/>
    <w:rsid w:val="009852CB"/>
    <w:rsid w:val="00985374"/>
    <w:rsid w:val="009871DC"/>
    <w:rsid w:val="0099035F"/>
    <w:rsid w:val="00990B7A"/>
    <w:rsid w:val="00992AA2"/>
    <w:rsid w:val="009955CC"/>
    <w:rsid w:val="009965F7"/>
    <w:rsid w:val="009A074B"/>
    <w:rsid w:val="009A0AAC"/>
    <w:rsid w:val="009A12F2"/>
    <w:rsid w:val="009A2EC2"/>
    <w:rsid w:val="009A4104"/>
    <w:rsid w:val="009A6D7F"/>
    <w:rsid w:val="009A7186"/>
    <w:rsid w:val="009B451B"/>
    <w:rsid w:val="009B77EE"/>
    <w:rsid w:val="009B7B9E"/>
    <w:rsid w:val="009B7C05"/>
    <w:rsid w:val="009C06B4"/>
    <w:rsid w:val="009C2EE4"/>
    <w:rsid w:val="009C31FD"/>
    <w:rsid w:val="009C3D39"/>
    <w:rsid w:val="009C5741"/>
    <w:rsid w:val="009C7DB8"/>
    <w:rsid w:val="009D4FE5"/>
    <w:rsid w:val="009D7509"/>
    <w:rsid w:val="009D7A57"/>
    <w:rsid w:val="009E170E"/>
    <w:rsid w:val="009E2B68"/>
    <w:rsid w:val="009E3679"/>
    <w:rsid w:val="009E5C67"/>
    <w:rsid w:val="009E7A29"/>
    <w:rsid w:val="009F0DC1"/>
    <w:rsid w:val="009F1A14"/>
    <w:rsid w:val="009F1F43"/>
    <w:rsid w:val="009F529E"/>
    <w:rsid w:val="009F7C70"/>
    <w:rsid w:val="00A03270"/>
    <w:rsid w:val="00A04E95"/>
    <w:rsid w:val="00A04FB7"/>
    <w:rsid w:val="00A11592"/>
    <w:rsid w:val="00A1427E"/>
    <w:rsid w:val="00A14A00"/>
    <w:rsid w:val="00A1584E"/>
    <w:rsid w:val="00A17A8A"/>
    <w:rsid w:val="00A25A32"/>
    <w:rsid w:val="00A307B2"/>
    <w:rsid w:val="00A3162C"/>
    <w:rsid w:val="00A31B7F"/>
    <w:rsid w:val="00A32350"/>
    <w:rsid w:val="00A33893"/>
    <w:rsid w:val="00A33E0D"/>
    <w:rsid w:val="00A35EB7"/>
    <w:rsid w:val="00A37B8B"/>
    <w:rsid w:val="00A415C1"/>
    <w:rsid w:val="00A419D6"/>
    <w:rsid w:val="00A42ED9"/>
    <w:rsid w:val="00A431E7"/>
    <w:rsid w:val="00A45531"/>
    <w:rsid w:val="00A45857"/>
    <w:rsid w:val="00A47974"/>
    <w:rsid w:val="00A55E28"/>
    <w:rsid w:val="00A56B9F"/>
    <w:rsid w:val="00A57BF8"/>
    <w:rsid w:val="00A6349A"/>
    <w:rsid w:val="00A6400E"/>
    <w:rsid w:val="00A65C93"/>
    <w:rsid w:val="00A66F20"/>
    <w:rsid w:val="00A73C1B"/>
    <w:rsid w:val="00A74590"/>
    <w:rsid w:val="00A749FC"/>
    <w:rsid w:val="00A74CEE"/>
    <w:rsid w:val="00A76645"/>
    <w:rsid w:val="00A80251"/>
    <w:rsid w:val="00A8193C"/>
    <w:rsid w:val="00A82ECD"/>
    <w:rsid w:val="00A87587"/>
    <w:rsid w:val="00A9200B"/>
    <w:rsid w:val="00A92689"/>
    <w:rsid w:val="00A930FE"/>
    <w:rsid w:val="00A95095"/>
    <w:rsid w:val="00A953B7"/>
    <w:rsid w:val="00AA095A"/>
    <w:rsid w:val="00AA17BD"/>
    <w:rsid w:val="00AA19E1"/>
    <w:rsid w:val="00AA28ED"/>
    <w:rsid w:val="00AA4745"/>
    <w:rsid w:val="00AA5C7E"/>
    <w:rsid w:val="00AA68B7"/>
    <w:rsid w:val="00AA6AD3"/>
    <w:rsid w:val="00AB025F"/>
    <w:rsid w:val="00AB0C2C"/>
    <w:rsid w:val="00AB1074"/>
    <w:rsid w:val="00AB1485"/>
    <w:rsid w:val="00AB3069"/>
    <w:rsid w:val="00AB58F4"/>
    <w:rsid w:val="00AB70E5"/>
    <w:rsid w:val="00AB710E"/>
    <w:rsid w:val="00AC1732"/>
    <w:rsid w:val="00AC31A0"/>
    <w:rsid w:val="00AC50EF"/>
    <w:rsid w:val="00AC59EB"/>
    <w:rsid w:val="00AC63B4"/>
    <w:rsid w:val="00AD0585"/>
    <w:rsid w:val="00AD2E66"/>
    <w:rsid w:val="00AD352B"/>
    <w:rsid w:val="00AE1608"/>
    <w:rsid w:val="00AE2510"/>
    <w:rsid w:val="00AE39A1"/>
    <w:rsid w:val="00AE575E"/>
    <w:rsid w:val="00AE5B61"/>
    <w:rsid w:val="00AE60B5"/>
    <w:rsid w:val="00AE7002"/>
    <w:rsid w:val="00AF13AF"/>
    <w:rsid w:val="00AF1B45"/>
    <w:rsid w:val="00AF392D"/>
    <w:rsid w:val="00AF74C5"/>
    <w:rsid w:val="00AF7623"/>
    <w:rsid w:val="00B0176B"/>
    <w:rsid w:val="00B02ABE"/>
    <w:rsid w:val="00B03442"/>
    <w:rsid w:val="00B041A9"/>
    <w:rsid w:val="00B07E53"/>
    <w:rsid w:val="00B10734"/>
    <w:rsid w:val="00B10A74"/>
    <w:rsid w:val="00B1565D"/>
    <w:rsid w:val="00B21EB8"/>
    <w:rsid w:val="00B230FC"/>
    <w:rsid w:val="00B23C04"/>
    <w:rsid w:val="00B246F1"/>
    <w:rsid w:val="00B24EC4"/>
    <w:rsid w:val="00B25B70"/>
    <w:rsid w:val="00B25EC8"/>
    <w:rsid w:val="00B27255"/>
    <w:rsid w:val="00B31E81"/>
    <w:rsid w:val="00B3276C"/>
    <w:rsid w:val="00B3399F"/>
    <w:rsid w:val="00B33B80"/>
    <w:rsid w:val="00B3450B"/>
    <w:rsid w:val="00B3687C"/>
    <w:rsid w:val="00B36B95"/>
    <w:rsid w:val="00B37426"/>
    <w:rsid w:val="00B3754A"/>
    <w:rsid w:val="00B40335"/>
    <w:rsid w:val="00B40402"/>
    <w:rsid w:val="00B4098A"/>
    <w:rsid w:val="00B4285D"/>
    <w:rsid w:val="00B45170"/>
    <w:rsid w:val="00B45E06"/>
    <w:rsid w:val="00B469A1"/>
    <w:rsid w:val="00B50235"/>
    <w:rsid w:val="00B506BE"/>
    <w:rsid w:val="00B50DA0"/>
    <w:rsid w:val="00B61479"/>
    <w:rsid w:val="00B62094"/>
    <w:rsid w:val="00B63A36"/>
    <w:rsid w:val="00B64C0F"/>
    <w:rsid w:val="00B666A4"/>
    <w:rsid w:val="00B67342"/>
    <w:rsid w:val="00B70CB7"/>
    <w:rsid w:val="00B71534"/>
    <w:rsid w:val="00B71BD7"/>
    <w:rsid w:val="00B72740"/>
    <w:rsid w:val="00B74EDD"/>
    <w:rsid w:val="00B766E4"/>
    <w:rsid w:val="00B76E84"/>
    <w:rsid w:val="00B77499"/>
    <w:rsid w:val="00B80637"/>
    <w:rsid w:val="00B84128"/>
    <w:rsid w:val="00B85611"/>
    <w:rsid w:val="00B914F0"/>
    <w:rsid w:val="00B94495"/>
    <w:rsid w:val="00B945EA"/>
    <w:rsid w:val="00B94613"/>
    <w:rsid w:val="00B9596E"/>
    <w:rsid w:val="00BA2A9E"/>
    <w:rsid w:val="00BA50A9"/>
    <w:rsid w:val="00BA6365"/>
    <w:rsid w:val="00BA7819"/>
    <w:rsid w:val="00BB0C00"/>
    <w:rsid w:val="00BB2B02"/>
    <w:rsid w:val="00BB6156"/>
    <w:rsid w:val="00BC1D1D"/>
    <w:rsid w:val="00BC4860"/>
    <w:rsid w:val="00BC6CFF"/>
    <w:rsid w:val="00BC6D0C"/>
    <w:rsid w:val="00BC772A"/>
    <w:rsid w:val="00BC7D42"/>
    <w:rsid w:val="00BD1322"/>
    <w:rsid w:val="00BD164A"/>
    <w:rsid w:val="00BD213A"/>
    <w:rsid w:val="00BD26A8"/>
    <w:rsid w:val="00BD2862"/>
    <w:rsid w:val="00BD35C7"/>
    <w:rsid w:val="00BD3834"/>
    <w:rsid w:val="00BD3CC6"/>
    <w:rsid w:val="00BD3F84"/>
    <w:rsid w:val="00BD4E48"/>
    <w:rsid w:val="00BD6267"/>
    <w:rsid w:val="00BD72D0"/>
    <w:rsid w:val="00BD767F"/>
    <w:rsid w:val="00BE0339"/>
    <w:rsid w:val="00BE0734"/>
    <w:rsid w:val="00BE1415"/>
    <w:rsid w:val="00BE1B6C"/>
    <w:rsid w:val="00BF28FA"/>
    <w:rsid w:val="00BF3081"/>
    <w:rsid w:val="00BF4209"/>
    <w:rsid w:val="00BF4667"/>
    <w:rsid w:val="00BF6B12"/>
    <w:rsid w:val="00BF778B"/>
    <w:rsid w:val="00C011CE"/>
    <w:rsid w:val="00C01356"/>
    <w:rsid w:val="00C0210F"/>
    <w:rsid w:val="00C023E0"/>
    <w:rsid w:val="00C03CE2"/>
    <w:rsid w:val="00C0425D"/>
    <w:rsid w:val="00C063EA"/>
    <w:rsid w:val="00C06AE9"/>
    <w:rsid w:val="00C1182F"/>
    <w:rsid w:val="00C119B5"/>
    <w:rsid w:val="00C120FA"/>
    <w:rsid w:val="00C15B93"/>
    <w:rsid w:val="00C15FF7"/>
    <w:rsid w:val="00C166FB"/>
    <w:rsid w:val="00C17357"/>
    <w:rsid w:val="00C22386"/>
    <w:rsid w:val="00C25887"/>
    <w:rsid w:val="00C2758D"/>
    <w:rsid w:val="00C27E3E"/>
    <w:rsid w:val="00C35EAF"/>
    <w:rsid w:val="00C368A3"/>
    <w:rsid w:val="00C369AD"/>
    <w:rsid w:val="00C37673"/>
    <w:rsid w:val="00C40B2C"/>
    <w:rsid w:val="00C4322A"/>
    <w:rsid w:val="00C453E9"/>
    <w:rsid w:val="00C46822"/>
    <w:rsid w:val="00C46D03"/>
    <w:rsid w:val="00C4755A"/>
    <w:rsid w:val="00C47884"/>
    <w:rsid w:val="00C47C0D"/>
    <w:rsid w:val="00C51D9E"/>
    <w:rsid w:val="00C52AAB"/>
    <w:rsid w:val="00C52C46"/>
    <w:rsid w:val="00C572F0"/>
    <w:rsid w:val="00C57ACE"/>
    <w:rsid w:val="00C615AF"/>
    <w:rsid w:val="00C61F24"/>
    <w:rsid w:val="00C62452"/>
    <w:rsid w:val="00C635D6"/>
    <w:rsid w:val="00C636EE"/>
    <w:rsid w:val="00C65BE7"/>
    <w:rsid w:val="00C668D5"/>
    <w:rsid w:val="00C66957"/>
    <w:rsid w:val="00C73F1B"/>
    <w:rsid w:val="00C757EB"/>
    <w:rsid w:val="00C76159"/>
    <w:rsid w:val="00C76E50"/>
    <w:rsid w:val="00C778B2"/>
    <w:rsid w:val="00C77D8D"/>
    <w:rsid w:val="00C82A5E"/>
    <w:rsid w:val="00C82B89"/>
    <w:rsid w:val="00C84133"/>
    <w:rsid w:val="00C847C2"/>
    <w:rsid w:val="00C85834"/>
    <w:rsid w:val="00C90C03"/>
    <w:rsid w:val="00C9108B"/>
    <w:rsid w:val="00C93031"/>
    <w:rsid w:val="00C93866"/>
    <w:rsid w:val="00C938E8"/>
    <w:rsid w:val="00C950D1"/>
    <w:rsid w:val="00CA02DA"/>
    <w:rsid w:val="00CA074B"/>
    <w:rsid w:val="00CA15D7"/>
    <w:rsid w:val="00CA1946"/>
    <w:rsid w:val="00CA3C75"/>
    <w:rsid w:val="00CA40DC"/>
    <w:rsid w:val="00CA43D5"/>
    <w:rsid w:val="00CB1EA3"/>
    <w:rsid w:val="00CB2AED"/>
    <w:rsid w:val="00CB2E33"/>
    <w:rsid w:val="00CB47CB"/>
    <w:rsid w:val="00CB5849"/>
    <w:rsid w:val="00CB59BE"/>
    <w:rsid w:val="00CB666B"/>
    <w:rsid w:val="00CC023E"/>
    <w:rsid w:val="00CC5382"/>
    <w:rsid w:val="00CC76F1"/>
    <w:rsid w:val="00CC7DD8"/>
    <w:rsid w:val="00CD049B"/>
    <w:rsid w:val="00CD082A"/>
    <w:rsid w:val="00CD5887"/>
    <w:rsid w:val="00CD600B"/>
    <w:rsid w:val="00CD6B11"/>
    <w:rsid w:val="00CE0675"/>
    <w:rsid w:val="00CE1F40"/>
    <w:rsid w:val="00CE32C6"/>
    <w:rsid w:val="00CE38C0"/>
    <w:rsid w:val="00CE448E"/>
    <w:rsid w:val="00CE5A07"/>
    <w:rsid w:val="00CE718B"/>
    <w:rsid w:val="00CE7B8C"/>
    <w:rsid w:val="00CE7EFF"/>
    <w:rsid w:val="00CF0780"/>
    <w:rsid w:val="00CF23CF"/>
    <w:rsid w:val="00CF299C"/>
    <w:rsid w:val="00CF2FD4"/>
    <w:rsid w:val="00CF3AB3"/>
    <w:rsid w:val="00CF72BD"/>
    <w:rsid w:val="00CF77B2"/>
    <w:rsid w:val="00D00A73"/>
    <w:rsid w:val="00D015A7"/>
    <w:rsid w:val="00D026E6"/>
    <w:rsid w:val="00D03A54"/>
    <w:rsid w:val="00D043DC"/>
    <w:rsid w:val="00D06AC5"/>
    <w:rsid w:val="00D07A5D"/>
    <w:rsid w:val="00D1577B"/>
    <w:rsid w:val="00D15BC2"/>
    <w:rsid w:val="00D1780C"/>
    <w:rsid w:val="00D20A05"/>
    <w:rsid w:val="00D24C0D"/>
    <w:rsid w:val="00D24DD6"/>
    <w:rsid w:val="00D268CC"/>
    <w:rsid w:val="00D27DC0"/>
    <w:rsid w:val="00D30F85"/>
    <w:rsid w:val="00D34655"/>
    <w:rsid w:val="00D35BE6"/>
    <w:rsid w:val="00D36D2C"/>
    <w:rsid w:val="00D43B93"/>
    <w:rsid w:val="00D43D0F"/>
    <w:rsid w:val="00D4435B"/>
    <w:rsid w:val="00D47C92"/>
    <w:rsid w:val="00D516AA"/>
    <w:rsid w:val="00D52804"/>
    <w:rsid w:val="00D56505"/>
    <w:rsid w:val="00D567EC"/>
    <w:rsid w:val="00D60430"/>
    <w:rsid w:val="00D60E81"/>
    <w:rsid w:val="00D651E4"/>
    <w:rsid w:val="00D6736E"/>
    <w:rsid w:val="00D70708"/>
    <w:rsid w:val="00D735B7"/>
    <w:rsid w:val="00D75A76"/>
    <w:rsid w:val="00D83961"/>
    <w:rsid w:val="00D84A58"/>
    <w:rsid w:val="00D85F19"/>
    <w:rsid w:val="00D862A2"/>
    <w:rsid w:val="00D86899"/>
    <w:rsid w:val="00D90B62"/>
    <w:rsid w:val="00D924C4"/>
    <w:rsid w:val="00D9527C"/>
    <w:rsid w:val="00D95470"/>
    <w:rsid w:val="00D955AB"/>
    <w:rsid w:val="00D9664D"/>
    <w:rsid w:val="00DA05C3"/>
    <w:rsid w:val="00DA3DCC"/>
    <w:rsid w:val="00DB0BF2"/>
    <w:rsid w:val="00DB149F"/>
    <w:rsid w:val="00DB2C54"/>
    <w:rsid w:val="00DB4880"/>
    <w:rsid w:val="00DB5C0F"/>
    <w:rsid w:val="00DC1C5F"/>
    <w:rsid w:val="00DC2C50"/>
    <w:rsid w:val="00DC307C"/>
    <w:rsid w:val="00DC51C8"/>
    <w:rsid w:val="00DC5CFE"/>
    <w:rsid w:val="00DC6964"/>
    <w:rsid w:val="00DC7168"/>
    <w:rsid w:val="00DD25DA"/>
    <w:rsid w:val="00DD407A"/>
    <w:rsid w:val="00DD44E1"/>
    <w:rsid w:val="00DD5B3C"/>
    <w:rsid w:val="00DD7477"/>
    <w:rsid w:val="00DD75F0"/>
    <w:rsid w:val="00DE118C"/>
    <w:rsid w:val="00DE124D"/>
    <w:rsid w:val="00DE3750"/>
    <w:rsid w:val="00DE501D"/>
    <w:rsid w:val="00DE502E"/>
    <w:rsid w:val="00DE60F9"/>
    <w:rsid w:val="00DF1322"/>
    <w:rsid w:val="00DF2135"/>
    <w:rsid w:val="00DF47F0"/>
    <w:rsid w:val="00DF55BA"/>
    <w:rsid w:val="00DF5A5F"/>
    <w:rsid w:val="00DF5E3C"/>
    <w:rsid w:val="00DF6FDA"/>
    <w:rsid w:val="00DF7C66"/>
    <w:rsid w:val="00E01950"/>
    <w:rsid w:val="00E03E67"/>
    <w:rsid w:val="00E05768"/>
    <w:rsid w:val="00E05A99"/>
    <w:rsid w:val="00E119DF"/>
    <w:rsid w:val="00E14115"/>
    <w:rsid w:val="00E14147"/>
    <w:rsid w:val="00E164B1"/>
    <w:rsid w:val="00E168F3"/>
    <w:rsid w:val="00E16BD6"/>
    <w:rsid w:val="00E16E33"/>
    <w:rsid w:val="00E1794F"/>
    <w:rsid w:val="00E227B6"/>
    <w:rsid w:val="00E22CD5"/>
    <w:rsid w:val="00E24174"/>
    <w:rsid w:val="00E26A12"/>
    <w:rsid w:val="00E311C7"/>
    <w:rsid w:val="00E35DFD"/>
    <w:rsid w:val="00E370F4"/>
    <w:rsid w:val="00E3766C"/>
    <w:rsid w:val="00E37A6A"/>
    <w:rsid w:val="00E37CE5"/>
    <w:rsid w:val="00E4012B"/>
    <w:rsid w:val="00E41024"/>
    <w:rsid w:val="00E455DC"/>
    <w:rsid w:val="00E45C31"/>
    <w:rsid w:val="00E503C0"/>
    <w:rsid w:val="00E50DFA"/>
    <w:rsid w:val="00E52333"/>
    <w:rsid w:val="00E62127"/>
    <w:rsid w:val="00E6218A"/>
    <w:rsid w:val="00E6319A"/>
    <w:rsid w:val="00E635D2"/>
    <w:rsid w:val="00E66EB3"/>
    <w:rsid w:val="00E7088D"/>
    <w:rsid w:val="00E70B56"/>
    <w:rsid w:val="00E70CC7"/>
    <w:rsid w:val="00E71680"/>
    <w:rsid w:val="00E7245D"/>
    <w:rsid w:val="00E751BD"/>
    <w:rsid w:val="00E758AB"/>
    <w:rsid w:val="00E75B9D"/>
    <w:rsid w:val="00E76C7D"/>
    <w:rsid w:val="00E76EEC"/>
    <w:rsid w:val="00E77201"/>
    <w:rsid w:val="00E8127D"/>
    <w:rsid w:val="00E82872"/>
    <w:rsid w:val="00E911D3"/>
    <w:rsid w:val="00E95752"/>
    <w:rsid w:val="00E968C5"/>
    <w:rsid w:val="00E96D92"/>
    <w:rsid w:val="00E97509"/>
    <w:rsid w:val="00E975B2"/>
    <w:rsid w:val="00EA045D"/>
    <w:rsid w:val="00EA19A8"/>
    <w:rsid w:val="00EA22CD"/>
    <w:rsid w:val="00EA2D88"/>
    <w:rsid w:val="00EA42BD"/>
    <w:rsid w:val="00EA4305"/>
    <w:rsid w:val="00EA4988"/>
    <w:rsid w:val="00EA4BD0"/>
    <w:rsid w:val="00EA4E1A"/>
    <w:rsid w:val="00EA5C7E"/>
    <w:rsid w:val="00EA5DA0"/>
    <w:rsid w:val="00EB09FF"/>
    <w:rsid w:val="00EB143E"/>
    <w:rsid w:val="00EB165E"/>
    <w:rsid w:val="00EB5AD3"/>
    <w:rsid w:val="00EB625A"/>
    <w:rsid w:val="00EC0CED"/>
    <w:rsid w:val="00EC18E0"/>
    <w:rsid w:val="00EC5C14"/>
    <w:rsid w:val="00EC6198"/>
    <w:rsid w:val="00EC623A"/>
    <w:rsid w:val="00ED02C1"/>
    <w:rsid w:val="00ED0586"/>
    <w:rsid w:val="00ED0D82"/>
    <w:rsid w:val="00ED185E"/>
    <w:rsid w:val="00ED575E"/>
    <w:rsid w:val="00EE07BC"/>
    <w:rsid w:val="00EE17E1"/>
    <w:rsid w:val="00EE256F"/>
    <w:rsid w:val="00EE3A8F"/>
    <w:rsid w:val="00EE5A04"/>
    <w:rsid w:val="00EE62C4"/>
    <w:rsid w:val="00EE78E5"/>
    <w:rsid w:val="00EF08B4"/>
    <w:rsid w:val="00EF110D"/>
    <w:rsid w:val="00EF119B"/>
    <w:rsid w:val="00EF13AF"/>
    <w:rsid w:val="00EF1FC3"/>
    <w:rsid w:val="00EF201C"/>
    <w:rsid w:val="00EF370A"/>
    <w:rsid w:val="00EF3765"/>
    <w:rsid w:val="00EF3AA0"/>
    <w:rsid w:val="00EF4B0B"/>
    <w:rsid w:val="00EF57DF"/>
    <w:rsid w:val="00EF7877"/>
    <w:rsid w:val="00F003F8"/>
    <w:rsid w:val="00F03BDE"/>
    <w:rsid w:val="00F03C21"/>
    <w:rsid w:val="00F0406D"/>
    <w:rsid w:val="00F06C6C"/>
    <w:rsid w:val="00F07D03"/>
    <w:rsid w:val="00F07FC5"/>
    <w:rsid w:val="00F11C18"/>
    <w:rsid w:val="00F122A5"/>
    <w:rsid w:val="00F14033"/>
    <w:rsid w:val="00F149C1"/>
    <w:rsid w:val="00F14E13"/>
    <w:rsid w:val="00F15003"/>
    <w:rsid w:val="00F159B1"/>
    <w:rsid w:val="00F167D3"/>
    <w:rsid w:val="00F17140"/>
    <w:rsid w:val="00F1758F"/>
    <w:rsid w:val="00F3111D"/>
    <w:rsid w:val="00F3123D"/>
    <w:rsid w:val="00F31F6F"/>
    <w:rsid w:val="00F34806"/>
    <w:rsid w:val="00F34B7E"/>
    <w:rsid w:val="00F3501F"/>
    <w:rsid w:val="00F3526D"/>
    <w:rsid w:val="00F35352"/>
    <w:rsid w:val="00F35DE1"/>
    <w:rsid w:val="00F37C05"/>
    <w:rsid w:val="00F408D6"/>
    <w:rsid w:val="00F41EFD"/>
    <w:rsid w:val="00F423FD"/>
    <w:rsid w:val="00F430E2"/>
    <w:rsid w:val="00F46538"/>
    <w:rsid w:val="00F47149"/>
    <w:rsid w:val="00F478FB"/>
    <w:rsid w:val="00F504E6"/>
    <w:rsid w:val="00F5084E"/>
    <w:rsid w:val="00F51F16"/>
    <w:rsid w:val="00F53E00"/>
    <w:rsid w:val="00F55A8E"/>
    <w:rsid w:val="00F55F80"/>
    <w:rsid w:val="00F57296"/>
    <w:rsid w:val="00F5765F"/>
    <w:rsid w:val="00F618D7"/>
    <w:rsid w:val="00F6257F"/>
    <w:rsid w:val="00F63393"/>
    <w:rsid w:val="00F63E7D"/>
    <w:rsid w:val="00F64E40"/>
    <w:rsid w:val="00F65876"/>
    <w:rsid w:val="00F65AB5"/>
    <w:rsid w:val="00F6667D"/>
    <w:rsid w:val="00F6775D"/>
    <w:rsid w:val="00F72DD6"/>
    <w:rsid w:val="00F75215"/>
    <w:rsid w:val="00F8331C"/>
    <w:rsid w:val="00F849E8"/>
    <w:rsid w:val="00F8562A"/>
    <w:rsid w:val="00F85D49"/>
    <w:rsid w:val="00F91AD1"/>
    <w:rsid w:val="00F949B2"/>
    <w:rsid w:val="00FA06CC"/>
    <w:rsid w:val="00FA18A8"/>
    <w:rsid w:val="00FA2168"/>
    <w:rsid w:val="00FA38EC"/>
    <w:rsid w:val="00FA40D7"/>
    <w:rsid w:val="00FA427B"/>
    <w:rsid w:val="00FA4CD4"/>
    <w:rsid w:val="00FA677E"/>
    <w:rsid w:val="00FB2494"/>
    <w:rsid w:val="00FB5878"/>
    <w:rsid w:val="00FB6000"/>
    <w:rsid w:val="00FC2E18"/>
    <w:rsid w:val="00FC3DE4"/>
    <w:rsid w:val="00FC545C"/>
    <w:rsid w:val="00FC65A9"/>
    <w:rsid w:val="00FD1DE2"/>
    <w:rsid w:val="00FD383D"/>
    <w:rsid w:val="00FD620C"/>
    <w:rsid w:val="00FD6476"/>
    <w:rsid w:val="00FD6AC8"/>
    <w:rsid w:val="00FD7D5D"/>
    <w:rsid w:val="00FE0C26"/>
    <w:rsid w:val="00FE1D22"/>
    <w:rsid w:val="00FE492F"/>
    <w:rsid w:val="00FE4FB0"/>
    <w:rsid w:val="00FE50F0"/>
    <w:rsid w:val="00FF0093"/>
    <w:rsid w:val="00FF0DB2"/>
    <w:rsid w:val="00FF14C8"/>
    <w:rsid w:val="00FF14E0"/>
    <w:rsid w:val="00FF503B"/>
    <w:rsid w:val="00FF5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EDE"/>
    <w:pPr>
      <w:widowControl w:val="0"/>
      <w:spacing w:after="0" w:line="360" w:lineRule="auto"/>
    </w:pPr>
    <w:rPr>
      <w:rFonts w:ascii="Times New Roman" w:eastAsia="Times New Roman" w:hAnsi="Times New Roman" w:cs="Times New Roman"/>
      <w:sz w:val="24"/>
      <w:szCs w:val="20"/>
      <w:lang w:eastAsia="fr-BE"/>
    </w:rPr>
  </w:style>
  <w:style w:type="paragraph" w:styleId="Heading1">
    <w:name w:val="heading 1"/>
    <w:basedOn w:val="Normal"/>
    <w:next w:val="Normal"/>
    <w:link w:val="Heading1Char"/>
    <w:uiPriority w:val="9"/>
    <w:qFormat/>
    <w:rsid w:val="006748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semiHidden/>
    <w:unhideWhenUsed/>
    <w:rsid w:val="00C93866"/>
    <w:rPr>
      <w:sz w:val="16"/>
      <w:szCs w:val="16"/>
    </w:rPr>
  </w:style>
  <w:style w:type="paragraph" w:styleId="CommentText">
    <w:name w:val="annotation text"/>
    <w:basedOn w:val="Normal"/>
    <w:link w:val="CommentTextChar"/>
    <w:uiPriority w:val="99"/>
    <w:unhideWhenUsed/>
    <w:rsid w:val="00C93866"/>
    <w:pPr>
      <w:spacing w:line="240" w:lineRule="auto"/>
    </w:pPr>
    <w:rPr>
      <w:sz w:val="20"/>
    </w:rPr>
  </w:style>
  <w:style w:type="character" w:customStyle="1" w:styleId="CommentTextChar">
    <w:name w:val="Comment Text Char"/>
    <w:basedOn w:val="DefaultParagraphFont"/>
    <w:link w:val="CommentText"/>
    <w:uiPriority w:val="99"/>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011CE"/>
    <w:rPr>
      <w:rFonts w:ascii="Times New Roman" w:eastAsia="Times New Roman" w:hAnsi="Times New Roman" w:cs="Times New Roman"/>
      <w:sz w:val="24"/>
      <w:szCs w:val="20"/>
      <w:lang w:eastAsia="fr-BE"/>
    </w:rPr>
  </w:style>
  <w:style w:type="character" w:styleId="Emphasis">
    <w:name w:val="Emphasis"/>
    <w:basedOn w:val="DefaultParagraphFont"/>
    <w:uiPriority w:val="20"/>
    <w:qFormat/>
    <w:rsid w:val="00C011CE"/>
    <w:rPr>
      <w:b/>
      <w:bCs/>
      <w:i w:val="0"/>
      <w:iCs w:val="0"/>
    </w:rPr>
  </w:style>
  <w:style w:type="character" w:customStyle="1" w:styleId="phrase">
    <w:name w:val="phrase"/>
    <w:basedOn w:val="DefaultParagraphFont"/>
    <w:rsid w:val="00AF13AF"/>
  </w:style>
  <w:style w:type="character" w:customStyle="1" w:styleId="word">
    <w:name w:val="word"/>
    <w:basedOn w:val="DefaultParagraphFont"/>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Heading3Char">
    <w:name w:val="Heading 3 Char"/>
    <w:basedOn w:val="DefaultParagraphFont"/>
    <w:link w:val="Heading3"/>
    <w:uiPriority w:val="9"/>
    <w:rsid w:val="009046CA"/>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9046CA"/>
    <w:pPr>
      <w:widowControl/>
      <w:spacing w:line="240" w:lineRule="auto"/>
      <w:jc w:val="both"/>
    </w:pPr>
    <w:rPr>
      <w:color w:val="000000"/>
      <w:szCs w:val="24"/>
      <w:lang w:eastAsia="lv-LV"/>
    </w:rPr>
  </w:style>
  <w:style w:type="character" w:customStyle="1" w:styleId="BodyTextChar">
    <w:name w:val="Body Text Char"/>
    <w:basedOn w:val="DefaultParagraphFont"/>
    <w:link w:val="BodyText"/>
    <w:rsid w:val="009046CA"/>
    <w:rPr>
      <w:rFonts w:ascii="Times New Roman" w:eastAsia="Times New Roman" w:hAnsi="Times New Roman" w:cs="Times New Roman"/>
      <w:color w:val="000000"/>
      <w:sz w:val="24"/>
      <w:szCs w:val="24"/>
      <w:lang w:eastAsia="lv-LV"/>
    </w:rPr>
  </w:style>
  <w:style w:type="table" w:styleId="TableGrid">
    <w:name w:val="Table Grid"/>
    <w:basedOn w:val="TableNormal"/>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A408B"/>
    <w:pPr>
      <w:numPr>
        <w:numId w:val="2"/>
      </w:numPr>
      <w:contextualSpacing/>
    </w:pPr>
  </w:style>
  <w:style w:type="character" w:customStyle="1" w:styleId="Heading1Char">
    <w:name w:val="Heading 1 Char"/>
    <w:basedOn w:val="DefaultParagraphFont"/>
    <w:link w:val="Heading1"/>
    <w:uiPriority w:val="9"/>
    <w:rsid w:val="00674844"/>
    <w:rPr>
      <w:rFonts w:asciiTheme="majorHAnsi" w:eastAsiaTheme="majorEastAsia" w:hAnsiTheme="majorHAnsi" w:cstheme="majorBidi"/>
      <w:color w:val="2E74B5" w:themeColor="accent1" w:themeShade="BF"/>
      <w:sz w:val="32"/>
      <w:szCs w:val="32"/>
      <w:lang w:eastAsia="fr-BE"/>
    </w:rPr>
  </w:style>
  <w:style w:type="character" w:customStyle="1" w:styleId="ng-star-inserted">
    <w:name w:val="ng-star-inserted"/>
    <w:basedOn w:val="DefaultParagraphFont"/>
    <w:rsid w:val="003F5781"/>
  </w:style>
  <w:style w:type="character" w:customStyle="1" w:styleId="tld-word-0-21">
    <w:name w:val="tld-word-0-21"/>
    <w:basedOn w:val="DefaultParagraphFont"/>
    <w:rsid w:val="003F5781"/>
  </w:style>
  <w:style w:type="character" w:customStyle="1" w:styleId="tld-word-0-22">
    <w:name w:val="tld-word-0-22"/>
    <w:basedOn w:val="DefaultParagraphFont"/>
    <w:rsid w:val="003F5781"/>
  </w:style>
  <w:style w:type="character" w:customStyle="1" w:styleId="tld-word-0-23">
    <w:name w:val="tld-word-0-23"/>
    <w:basedOn w:val="DefaultParagraphFont"/>
    <w:rsid w:val="003F5781"/>
  </w:style>
  <w:style w:type="character" w:customStyle="1" w:styleId="tld-word-0-24">
    <w:name w:val="tld-word-0-24"/>
    <w:basedOn w:val="DefaultParagraphFont"/>
    <w:rsid w:val="003F5781"/>
  </w:style>
  <w:style w:type="character" w:customStyle="1" w:styleId="tld-word-0-25">
    <w:name w:val="tld-word-0-25"/>
    <w:basedOn w:val="DefaultParagraphFont"/>
    <w:rsid w:val="003F5781"/>
  </w:style>
  <w:style w:type="character" w:customStyle="1" w:styleId="tld-word-0-27">
    <w:name w:val="tld-word-0-27"/>
    <w:basedOn w:val="DefaultParagraphFont"/>
    <w:rsid w:val="003F5781"/>
  </w:style>
  <w:style w:type="character" w:customStyle="1" w:styleId="tld-word-0-28">
    <w:name w:val="tld-word-0-28"/>
    <w:basedOn w:val="DefaultParagraphFont"/>
    <w:rsid w:val="003F5781"/>
  </w:style>
  <w:style w:type="character" w:customStyle="1" w:styleId="tld-word-0-29">
    <w:name w:val="tld-word-0-29"/>
    <w:basedOn w:val="DefaultParagraphFont"/>
    <w:rsid w:val="003F5781"/>
  </w:style>
  <w:style w:type="character" w:customStyle="1" w:styleId="tld-word-0-30">
    <w:name w:val="tld-word-0-30"/>
    <w:basedOn w:val="DefaultParagraphFont"/>
    <w:rsid w:val="003F5781"/>
  </w:style>
  <w:style w:type="character" w:customStyle="1" w:styleId="tld-word-0-31">
    <w:name w:val="tld-word-0-31"/>
    <w:basedOn w:val="DefaultParagraphFont"/>
    <w:rsid w:val="003F5781"/>
  </w:style>
  <w:style w:type="character" w:customStyle="1" w:styleId="tld-word-0-32">
    <w:name w:val="tld-word-0-32"/>
    <w:basedOn w:val="DefaultParagraphFont"/>
    <w:rsid w:val="003F5781"/>
  </w:style>
  <w:style w:type="character" w:customStyle="1" w:styleId="tld-word-0-33">
    <w:name w:val="tld-word-0-33"/>
    <w:basedOn w:val="DefaultParagraphFont"/>
    <w:rsid w:val="003F5781"/>
  </w:style>
  <w:style w:type="character" w:customStyle="1" w:styleId="tld-word-0-34">
    <w:name w:val="tld-word-0-34"/>
    <w:basedOn w:val="DefaultParagraphFont"/>
    <w:rsid w:val="003F5781"/>
  </w:style>
  <w:style w:type="character" w:customStyle="1" w:styleId="tld-word-0-38">
    <w:name w:val="tld-word-0-38"/>
    <w:basedOn w:val="DefaultParagraphFont"/>
    <w:rsid w:val="003F5781"/>
  </w:style>
  <w:style w:type="character" w:customStyle="1" w:styleId="tld-word-0-40">
    <w:name w:val="tld-word-0-40"/>
    <w:basedOn w:val="DefaultParagraphFont"/>
    <w:rsid w:val="003F5781"/>
  </w:style>
  <w:style w:type="character" w:customStyle="1" w:styleId="tld-word-0-41">
    <w:name w:val="tld-word-0-41"/>
    <w:basedOn w:val="DefaultParagraphFont"/>
    <w:rsid w:val="003F5781"/>
  </w:style>
  <w:style w:type="character" w:customStyle="1" w:styleId="tld-word-0-42">
    <w:name w:val="tld-word-0-42"/>
    <w:basedOn w:val="DefaultParagraphFont"/>
    <w:rsid w:val="003F5781"/>
  </w:style>
  <w:style w:type="character" w:customStyle="1" w:styleId="tld-word-0-43">
    <w:name w:val="tld-word-0-43"/>
    <w:basedOn w:val="DefaultParagraphFont"/>
    <w:rsid w:val="003F5781"/>
  </w:style>
  <w:style w:type="character" w:customStyle="1" w:styleId="tld-word-0-45">
    <w:name w:val="tld-word-0-45"/>
    <w:basedOn w:val="DefaultParagraphFont"/>
    <w:rsid w:val="003F5781"/>
  </w:style>
  <w:style w:type="character" w:customStyle="1" w:styleId="tld-word-0-46">
    <w:name w:val="tld-word-0-46"/>
    <w:basedOn w:val="DefaultParagraphFont"/>
    <w:rsid w:val="003F5781"/>
  </w:style>
  <w:style w:type="character" w:customStyle="1" w:styleId="tld-word-0-47">
    <w:name w:val="tld-word-0-47"/>
    <w:basedOn w:val="DefaultParagraphFont"/>
    <w:rsid w:val="003F5781"/>
  </w:style>
  <w:style w:type="character" w:customStyle="1" w:styleId="tld-word-0-49">
    <w:name w:val="tld-word-0-49"/>
    <w:basedOn w:val="DefaultParagraphFont"/>
    <w:rsid w:val="003F5781"/>
  </w:style>
  <w:style w:type="character" w:customStyle="1" w:styleId="tld-word-0-50">
    <w:name w:val="tld-word-0-50"/>
    <w:basedOn w:val="DefaultParagraphFont"/>
    <w:rsid w:val="003F5781"/>
  </w:style>
  <w:style w:type="character" w:customStyle="1" w:styleId="heading3char0">
    <w:name w:val="heading3char"/>
    <w:basedOn w:val="DefaultParagraphFont"/>
    <w:rsid w:val="00CA15D7"/>
  </w:style>
  <w:style w:type="paragraph" w:customStyle="1" w:styleId="PointManual">
    <w:name w:val="Point Manual"/>
    <w:basedOn w:val="Normal"/>
    <w:link w:val="PointManualChar"/>
    <w:rsid w:val="007720C0"/>
    <w:pPr>
      <w:widowControl/>
      <w:spacing w:line="240" w:lineRule="auto"/>
      <w:ind w:left="567" w:hanging="567"/>
    </w:pPr>
    <w:rPr>
      <w:rFonts w:eastAsiaTheme="minorHAnsi"/>
      <w:szCs w:val="22"/>
      <w:lang w:val="en-GB" w:eastAsia="en-US"/>
    </w:rPr>
  </w:style>
  <w:style w:type="paragraph" w:styleId="Title">
    <w:name w:val="Title"/>
    <w:basedOn w:val="Normal"/>
    <w:link w:val="TitleChar"/>
    <w:uiPriority w:val="10"/>
    <w:qFormat/>
    <w:rsid w:val="004C0D9A"/>
    <w:pPr>
      <w:widowControl/>
      <w:spacing w:before="480" w:after="240" w:line="240" w:lineRule="auto"/>
      <w:jc w:val="center"/>
    </w:pPr>
    <w:rPr>
      <w:rFonts w:eastAsiaTheme="majorEastAsia"/>
      <w:b/>
      <w:i/>
      <w:szCs w:val="52"/>
      <w:u w:val="single"/>
      <w:lang w:eastAsia="en-US"/>
    </w:rPr>
  </w:style>
  <w:style w:type="character" w:customStyle="1" w:styleId="TitleChar">
    <w:name w:val="Title Char"/>
    <w:basedOn w:val="DefaultParagraphFont"/>
    <w:link w:val="Title"/>
    <w:uiPriority w:val="10"/>
    <w:rsid w:val="004C0D9A"/>
    <w:rPr>
      <w:rFonts w:ascii="Times New Roman" w:eastAsiaTheme="majorEastAsia" w:hAnsi="Times New Roman" w:cs="Times New Roman"/>
      <w:b/>
      <w:i/>
      <w:sz w:val="24"/>
      <w:szCs w:val="52"/>
      <w:u w:val="single"/>
    </w:rPr>
  </w:style>
  <w:style w:type="paragraph" w:customStyle="1" w:styleId="FooterLandscape">
    <w:name w:val="FooterLandscape"/>
    <w:basedOn w:val="Normal"/>
    <w:rsid w:val="00C62452"/>
    <w:pPr>
      <w:widowControl/>
      <w:tabs>
        <w:tab w:val="center" w:pos="7285"/>
        <w:tab w:val="center" w:pos="10930"/>
        <w:tab w:val="right" w:pos="14570"/>
      </w:tabs>
      <w:spacing w:line="240" w:lineRule="auto"/>
    </w:pPr>
    <w:rPr>
      <w:rFonts w:eastAsiaTheme="minorHAnsi"/>
      <w:szCs w:val="22"/>
      <w:lang w:eastAsia="en-US"/>
    </w:rPr>
  </w:style>
  <w:style w:type="character" w:styleId="Strong">
    <w:name w:val="Strong"/>
    <w:basedOn w:val="DefaultParagraphFont"/>
    <w:uiPriority w:val="22"/>
    <w:qFormat/>
    <w:rsid w:val="00B3754A"/>
    <w:rPr>
      <w:b/>
      <w:bCs/>
    </w:rPr>
  </w:style>
  <w:style w:type="paragraph" w:customStyle="1" w:styleId="Statut">
    <w:name w:val="Statut"/>
    <w:basedOn w:val="Normal"/>
    <w:next w:val="Normal"/>
    <w:rsid w:val="006A4B9C"/>
    <w:pPr>
      <w:widowControl/>
      <w:spacing w:before="360" w:line="240" w:lineRule="auto"/>
      <w:jc w:val="center"/>
    </w:pPr>
    <w:rPr>
      <w:lang w:val="en-GB" w:eastAsia="zh-CN"/>
    </w:rPr>
  </w:style>
  <w:style w:type="character" w:customStyle="1" w:styleId="tld-word-0-2">
    <w:name w:val="tld-word-0-2"/>
    <w:basedOn w:val="DefaultParagraphFont"/>
    <w:rsid w:val="008D2EB2"/>
  </w:style>
  <w:style w:type="character" w:customStyle="1" w:styleId="tld-word-0-3">
    <w:name w:val="tld-word-0-3"/>
    <w:basedOn w:val="DefaultParagraphFont"/>
    <w:rsid w:val="008D2EB2"/>
  </w:style>
  <w:style w:type="character" w:customStyle="1" w:styleId="tld-word-0-4">
    <w:name w:val="tld-word-0-4"/>
    <w:basedOn w:val="DefaultParagraphFont"/>
    <w:rsid w:val="008D2EB2"/>
  </w:style>
  <w:style w:type="character" w:customStyle="1" w:styleId="tld-word-0-5">
    <w:name w:val="tld-word-0-5"/>
    <w:basedOn w:val="DefaultParagraphFont"/>
    <w:rsid w:val="008D2EB2"/>
  </w:style>
  <w:style w:type="character" w:customStyle="1" w:styleId="tld-word-0-6">
    <w:name w:val="tld-word-0-6"/>
    <w:basedOn w:val="DefaultParagraphFont"/>
    <w:rsid w:val="008D2EB2"/>
  </w:style>
  <w:style w:type="character" w:customStyle="1" w:styleId="tld-word-0-7">
    <w:name w:val="tld-word-0-7"/>
    <w:basedOn w:val="DefaultParagraphFont"/>
    <w:rsid w:val="008D2EB2"/>
  </w:style>
  <w:style w:type="character" w:customStyle="1" w:styleId="tld-word-0-9">
    <w:name w:val="tld-word-0-9"/>
    <w:basedOn w:val="DefaultParagraphFont"/>
    <w:rsid w:val="008D2EB2"/>
  </w:style>
  <w:style w:type="character" w:customStyle="1" w:styleId="tld-word-0-10">
    <w:name w:val="tld-word-0-10"/>
    <w:basedOn w:val="DefaultParagraphFont"/>
    <w:rsid w:val="008D2EB2"/>
  </w:style>
  <w:style w:type="character" w:customStyle="1" w:styleId="tld-word-0-11">
    <w:name w:val="tld-word-0-11"/>
    <w:basedOn w:val="DefaultParagraphFont"/>
    <w:rsid w:val="008D2EB2"/>
  </w:style>
  <w:style w:type="character" w:customStyle="1" w:styleId="tld-word-0-17">
    <w:name w:val="tld-word-0-17"/>
    <w:basedOn w:val="DefaultParagraphFont"/>
    <w:rsid w:val="008D2EB2"/>
  </w:style>
  <w:style w:type="character" w:customStyle="1" w:styleId="tld-word-0-18">
    <w:name w:val="tld-word-0-18"/>
    <w:basedOn w:val="DefaultParagraphFont"/>
    <w:rsid w:val="008D2EB2"/>
  </w:style>
  <w:style w:type="character" w:customStyle="1" w:styleId="tld-word-0-19">
    <w:name w:val="tld-word-0-19"/>
    <w:basedOn w:val="DefaultParagraphFont"/>
    <w:rsid w:val="008D2EB2"/>
  </w:style>
  <w:style w:type="character" w:customStyle="1" w:styleId="tld-word-0-20">
    <w:name w:val="tld-word-0-20"/>
    <w:basedOn w:val="DefaultParagraphFont"/>
    <w:rsid w:val="008D2EB2"/>
  </w:style>
  <w:style w:type="character" w:customStyle="1" w:styleId="tld-word-0-39">
    <w:name w:val="tld-word-0-39"/>
    <w:basedOn w:val="DefaultParagraphFont"/>
    <w:rsid w:val="008D2EB2"/>
  </w:style>
  <w:style w:type="character" w:customStyle="1" w:styleId="tld-word-0-51">
    <w:name w:val="tld-word-0-51"/>
    <w:basedOn w:val="DefaultParagraphFont"/>
    <w:rsid w:val="008D2EB2"/>
  </w:style>
  <w:style w:type="character" w:customStyle="1" w:styleId="tld-word-0-54">
    <w:name w:val="tld-word-0-54"/>
    <w:basedOn w:val="DefaultParagraphFont"/>
    <w:rsid w:val="008D2EB2"/>
  </w:style>
  <w:style w:type="character" w:customStyle="1" w:styleId="tld-word-0-55">
    <w:name w:val="tld-word-0-55"/>
    <w:basedOn w:val="DefaultParagraphFont"/>
    <w:rsid w:val="008D2EB2"/>
  </w:style>
  <w:style w:type="character" w:customStyle="1" w:styleId="tld-word-0-57">
    <w:name w:val="tld-word-0-57"/>
    <w:basedOn w:val="DefaultParagraphFont"/>
    <w:rsid w:val="008D2EB2"/>
  </w:style>
  <w:style w:type="character" w:customStyle="1" w:styleId="tld-sibling-0-62">
    <w:name w:val="tld-sibling-0-62"/>
    <w:basedOn w:val="DefaultParagraphFont"/>
    <w:rsid w:val="008D2EB2"/>
  </w:style>
  <w:style w:type="character" w:customStyle="1" w:styleId="tld-word-0-61">
    <w:name w:val="tld-word-0-61"/>
    <w:basedOn w:val="DefaultParagraphFont"/>
    <w:rsid w:val="008D2EB2"/>
  </w:style>
  <w:style w:type="character" w:customStyle="1" w:styleId="tld-word-0-65">
    <w:name w:val="tld-word-0-65"/>
    <w:basedOn w:val="DefaultParagraphFont"/>
    <w:rsid w:val="008D2EB2"/>
  </w:style>
  <w:style w:type="character" w:customStyle="1" w:styleId="tld-word-0-72">
    <w:name w:val="tld-word-0-72"/>
    <w:basedOn w:val="DefaultParagraphFont"/>
    <w:rsid w:val="008D2EB2"/>
  </w:style>
  <w:style w:type="character" w:customStyle="1" w:styleId="tld-word-0-73">
    <w:name w:val="tld-word-0-73"/>
    <w:basedOn w:val="DefaultParagraphFont"/>
    <w:rsid w:val="008D2EB2"/>
  </w:style>
  <w:style w:type="character" w:customStyle="1" w:styleId="tld-word-0-74">
    <w:name w:val="tld-word-0-74"/>
    <w:basedOn w:val="DefaultParagraphFont"/>
    <w:rsid w:val="008D2EB2"/>
  </w:style>
  <w:style w:type="character" w:customStyle="1" w:styleId="tld-word-0-80">
    <w:name w:val="tld-word-0-80"/>
    <w:basedOn w:val="DefaultParagraphFont"/>
    <w:rsid w:val="008D2EB2"/>
  </w:style>
  <w:style w:type="character" w:customStyle="1" w:styleId="tld-word-0-82">
    <w:name w:val="tld-word-0-82"/>
    <w:basedOn w:val="DefaultParagraphFont"/>
    <w:rsid w:val="008D2EB2"/>
  </w:style>
  <w:style w:type="character" w:customStyle="1" w:styleId="tld-word-0-83">
    <w:name w:val="tld-word-0-83"/>
    <w:basedOn w:val="DefaultParagraphFont"/>
    <w:rsid w:val="008D2EB2"/>
  </w:style>
  <w:style w:type="character" w:customStyle="1" w:styleId="tld-word-0-84">
    <w:name w:val="tld-word-0-84"/>
    <w:basedOn w:val="DefaultParagraphFont"/>
    <w:rsid w:val="008D2EB2"/>
  </w:style>
  <w:style w:type="character" w:customStyle="1" w:styleId="tld-word-0-87">
    <w:name w:val="tld-word-0-87"/>
    <w:basedOn w:val="DefaultParagraphFont"/>
    <w:rsid w:val="008D2EB2"/>
  </w:style>
  <w:style w:type="character" w:customStyle="1" w:styleId="tld-word-0-98">
    <w:name w:val="tld-word-0-98"/>
    <w:basedOn w:val="DefaultParagraphFont"/>
    <w:rsid w:val="008D2EB2"/>
  </w:style>
  <w:style w:type="character" w:customStyle="1" w:styleId="tld-word-0-99">
    <w:name w:val="tld-word-0-99"/>
    <w:basedOn w:val="DefaultParagraphFont"/>
    <w:rsid w:val="008D2EB2"/>
  </w:style>
  <w:style w:type="character" w:customStyle="1" w:styleId="tld-word-0-100">
    <w:name w:val="tld-word-0-100"/>
    <w:basedOn w:val="DefaultParagraphFont"/>
    <w:rsid w:val="008D2EB2"/>
  </w:style>
  <w:style w:type="character" w:customStyle="1" w:styleId="tld-word-0-111">
    <w:name w:val="tld-word-0-111"/>
    <w:basedOn w:val="DefaultParagraphFont"/>
    <w:rsid w:val="008D2EB2"/>
  </w:style>
  <w:style w:type="character" w:customStyle="1" w:styleId="tld-word-0-112">
    <w:name w:val="tld-word-0-112"/>
    <w:basedOn w:val="DefaultParagraphFont"/>
    <w:rsid w:val="008D2EB2"/>
  </w:style>
  <w:style w:type="character" w:customStyle="1" w:styleId="tld-word-0-115">
    <w:name w:val="tld-word-0-115"/>
    <w:basedOn w:val="DefaultParagraphFont"/>
    <w:rsid w:val="008D2EB2"/>
  </w:style>
  <w:style w:type="character" w:customStyle="1" w:styleId="tld-word-0-116">
    <w:name w:val="tld-word-0-116"/>
    <w:basedOn w:val="DefaultParagraphFont"/>
    <w:rsid w:val="008D2EB2"/>
  </w:style>
  <w:style w:type="character" w:customStyle="1" w:styleId="tld-word-0-117">
    <w:name w:val="tld-word-0-117"/>
    <w:basedOn w:val="DefaultParagraphFont"/>
    <w:rsid w:val="008D2EB2"/>
  </w:style>
  <w:style w:type="character" w:customStyle="1" w:styleId="tld-word-0-118">
    <w:name w:val="tld-word-0-118"/>
    <w:basedOn w:val="DefaultParagraphFont"/>
    <w:rsid w:val="008D2EB2"/>
  </w:style>
  <w:style w:type="character" w:customStyle="1" w:styleId="tld-word-0-119">
    <w:name w:val="tld-word-0-119"/>
    <w:basedOn w:val="DefaultParagraphFont"/>
    <w:rsid w:val="008D2EB2"/>
  </w:style>
  <w:style w:type="character" w:customStyle="1" w:styleId="tld-word-0-120">
    <w:name w:val="tld-word-0-120"/>
    <w:basedOn w:val="DefaultParagraphFont"/>
    <w:rsid w:val="008D2EB2"/>
  </w:style>
  <w:style w:type="character" w:customStyle="1" w:styleId="tld-word-0-122">
    <w:name w:val="tld-word-0-122"/>
    <w:basedOn w:val="DefaultParagraphFont"/>
    <w:rsid w:val="008D2EB2"/>
  </w:style>
  <w:style w:type="character" w:customStyle="1" w:styleId="tld-word-0-125">
    <w:name w:val="tld-word-0-125"/>
    <w:basedOn w:val="DefaultParagraphFont"/>
    <w:rsid w:val="008D2EB2"/>
  </w:style>
  <w:style w:type="character" w:customStyle="1" w:styleId="tld-word-0-128">
    <w:name w:val="tld-word-0-128"/>
    <w:basedOn w:val="DefaultParagraphFont"/>
    <w:rsid w:val="008D2EB2"/>
  </w:style>
  <w:style w:type="character" w:customStyle="1" w:styleId="tld-word-0-129">
    <w:name w:val="tld-word-0-129"/>
    <w:basedOn w:val="DefaultParagraphFont"/>
    <w:rsid w:val="008D2EB2"/>
  </w:style>
  <w:style w:type="character" w:customStyle="1" w:styleId="tld-word-0-130">
    <w:name w:val="tld-word-0-130"/>
    <w:basedOn w:val="DefaultParagraphFont"/>
    <w:rsid w:val="008D2EB2"/>
  </w:style>
  <w:style w:type="character" w:customStyle="1" w:styleId="tld-word-0-131">
    <w:name w:val="tld-word-0-131"/>
    <w:basedOn w:val="DefaultParagraphFont"/>
    <w:rsid w:val="008D2EB2"/>
  </w:style>
  <w:style w:type="character" w:customStyle="1" w:styleId="tld-word-0-132">
    <w:name w:val="tld-word-0-132"/>
    <w:basedOn w:val="DefaultParagraphFont"/>
    <w:rsid w:val="008D2EB2"/>
  </w:style>
  <w:style w:type="character" w:customStyle="1" w:styleId="tld-word-0-136">
    <w:name w:val="tld-word-0-136"/>
    <w:basedOn w:val="DefaultParagraphFont"/>
    <w:rsid w:val="008D2EB2"/>
  </w:style>
  <w:style w:type="character" w:customStyle="1" w:styleId="tld-word-0-141">
    <w:name w:val="tld-word-0-141"/>
    <w:basedOn w:val="DefaultParagraphFont"/>
    <w:rsid w:val="008D2EB2"/>
  </w:style>
  <w:style w:type="character" w:customStyle="1" w:styleId="tld-word-0-142">
    <w:name w:val="tld-word-0-142"/>
    <w:basedOn w:val="DefaultParagraphFont"/>
    <w:rsid w:val="008D2EB2"/>
  </w:style>
  <w:style w:type="character" w:customStyle="1" w:styleId="tld-word-0-145">
    <w:name w:val="tld-word-0-145"/>
    <w:basedOn w:val="DefaultParagraphFont"/>
    <w:rsid w:val="008D2EB2"/>
  </w:style>
  <w:style w:type="character" w:customStyle="1" w:styleId="tld-word-0-147">
    <w:name w:val="tld-word-0-147"/>
    <w:basedOn w:val="DefaultParagraphFont"/>
    <w:rsid w:val="008D2EB2"/>
  </w:style>
  <w:style w:type="character" w:customStyle="1" w:styleId="tld-word-0-153">
    <w:name w:val="tld-word-0-153"/>
    <w:basedOn w:val="DefaultParagraphFont"/>
    <w:rsid w:val="008D2EB2"/>
  </w:style>
  <w:style w:type="character" w:customStyle="1" w:styleId="tld-word-0-154">
    <w:name w:val="tld-word-0-154"/>
    <w:basedOn w:val="DefaultParagraphFont"/>
    <w:rsid w:val="008D2EB2"/>
  </w:style>
  <w:style w:type="character" w:customStyle="1" w:styleId="tld-sibling-0-156">
    <w:name w:val="tld-sibling-0-156"/>
    <w:basedOn w:val="DefaultParagraphFont"/>
    <w:rsid w:val="008D2EB2"/>
  </w:style>
  <w:style w:type="character" w:customStyle="1" w:styleId="tld-word-0-157">
    <w:name w:val="tld-word-0-157"/>
    <w:basedOn w:val="DefaultParagraphFont"/>
    <w:rsid w:val="008D2EB2"/>
  </w:style>
  <w:style w:type="character" w:customStyle="1" w:styleId="tld-word-0-163">
    <w:name w:val="tld-word-0-163"/>
    <w:basedOn w:val="DefaultParagraphFont"/>
    <w:rsid w:val="008D2EB2"/>
  </w:style>
  <w:style w:type="character" w:customStyle="1" w:styleId="tld-word-0-164">
    <w:name w:val="tld-word-0-164"/>
    <w:basedOn w:val="DefaultParagraphFont"/>
    <w:rsid w:val="008D2EB2"/>
  </w:style>
  <w:style w:type="character" w:customStyle="1" w:styleId="tld-word-0-16">
    <w:name w:val="tld-word-0-16"/>
    <w:basedOn w:val="DefaultParagraphFont"/>
    <w:rsid w:val="008D2EB2"/>
  </w:style>
  <w:style w:type="character" w:customStyle="1" w:styleId="tld-sibling-0-19">
    <w:name w:val="tld-sibling-0-19"/>
    <w:basedOn w:val="DefaultParagraphFont"/>
    <w:rsid w:val="008D2EB2"/>
  </w:style>
  <w:style w:type="character" w:customStyle="1" w:styleId="tld-sibling-0-17">
    <w:name w:val="tld-sibling-0-17"/>
    <w:basedOn w:val="DefaultParagraphFont"/>
    <w:rsid w:val="008D2EB2"/>
  </w:style>
  <w:style w:type="character" w:customStyle="1" w:styleId="tld-word-0-52">
    <w:name w:val="tld-word-0-52"/>
    <w:basedOn w:val="DefaultParagraphFont"/>
    <w:rsid w:val="008D2EB2"/>
  </w:style>
  <w:style w:type="character" w:customStyle="1" w:styleId="tld-word-0-56">
    <w:name w:val="tld-word-0-56"/>
    <w:basedOn w:val="DefaultParagraphFont"/>
    <w:rsid w:val="008D2EB2"/>
  </w:style>
  <w:style w:type="character" w:customStyle="1" w:styleId="tld-sibling-0-63">
    <w:name w:val="tld-sibling-0-63"/>
    <w:basedOn w:val="DefaultParagraphFont"/>
    <w:rsid w:val="008D2EB2"/>
  </w:style>
  <w:style w:type="character" w:customStyle="1" w:styleId="tld-word-0-75">
    <w:name w:val="tld-word-0-75"/>
    <w:basedOn w:val="DefaultParagraphFont"/>
    <w:rsid w:val="008D2EB2"/>
  </w:style>
  <w:style w:type="character" w:customStyle="1" w:styleId="tld-word-0-76">
    <w:name w:val="tld-word-0-76"/>
    <w:basedOn w:val="DefaultParagraphFont"/>
    <w:rsid w:val="008D2EB2"/>
  </w:style>
  <w:style w:type="character" w:customStyle="1" w:styleId="tld-sibling-0-78">
    <w:name w:val="tld-sibling-0-78"/>
    <w:basedOn w:val="DefaultParagraphFont"/>
    <w:rsid w:val="008D2EB2"/>
  </w:style>
  <w:style w:type="character" w:customStyle="1" w:styleId="tld-sibling-0-77">
    <w:name w:val="tld-sibling-0-77"/>
    <w:basedOn w:val="DefaultParagraphFont"/>
    <w:rsid w:val="008D2EB2"/>
  </w:style>
  <w:style w:type="character" w:customStyle="1" w:styleId="tld-word-0-79">
    <w:name w:val="tld-word-0-79"/>
    <w:basedOn w:val="DefaultParagraphFont"/>
    <w:rsid w:val="008D2EB2"/>
  </w:style>
  <w:style w:type="character" w:customStyle="1" w:styleId="tld-word-0-81">
    <w:name w:val="tld-word-0-81"/>
    <w:basedOn w:val="DefaultParagraphFont"/>
    <w:rsid w:val="008D2EB2"/>
  </w:style>
  <w:style w:type="character" w:customStyle="1" w:styleId="tld-word-0-97">
    <w:name w:val="tld-word-0-97"/>
    <w:basedOn w:val="DefaultParagraphFont"/>
    <w:rsid w:val="008D2EB2"/>
  </w:style>
  <w:style w:type="character" w:customStyle="1" w:styleId="tld-word-0-101">
    <w:name w:val="tld-word-0-101"/>
    <w:basedOn w:val="DefaultParagraphFont"/>
    <w:rsid w:val="008D2EB2"/>
  </w:style>
  <w:style w:type="character" w:customStyle="1" w:styleId="tld-word-0-108">
    <w:name w:val="tld-word-0-108"/>
    <w:basedOn w:val="DefaultParagraphFont"/>
    <w:rsid w:val="008D2EB2"/>
  </w:style>
  <w:style w:type="character" w:customStyle="1" w:styleId="tld-word-0-109">
    <w:name w:val="tld-word-0-109"/>
    <w:basedOn w:val="DefaultParagraphFont"/>
    <w:rsid w:val="008D2EB2"/>
  </w:style>
  <w:style w:type="character" w:customStyle="1" w:styleId="tld-sibling-0-124">
    <w:name w:val="tld-sibling-0-124"/>
    <w:basedOn w:val="DefaultParagraphFont"/>
    <w:rsid w:val="008D2EB2"/>
  </w:style>
  <w:style w:type="character" w:customStyle="1" w:styleId="tld-sibling-0-123">
    <w:name w:val="tld-sibling-0-123"/>
    <w:basedOn w:val="DefaultParagraphFont"/>
    <w:rsid w:val="008D2EB2"/>
  </w:style>
  <w:style w:type="character" w:customStyle="1" w:styleId="tld-word-0-133">
    <w:name w:val="tld-word-0-133"/>
    <w:basedOn w:val="DefaultParagraphFont"/>
    <w:rsid w:val="008D2EB2"/>
  </w:style>
  <w:style w:type="character" w:customStyle="1" w:styleId="tld-sibling-0-140">
    <w:name w:val="tld-sibling-0-140"/>
    <w:basedOn w:val="DefaultParagraphFont"/>
    <w:rsid w:val="008D2EB2"/>
  </w:style>
  <w:style w:type="character" w:customStyle="1" w:styleId="tld-word-0-137">
    <w:name w:val="tld-word-0-137"/>
    <w:basedOn w:val="DefaultParagraphFont"/>
    <w:rsid w:val="008D2EB2"/>
  </w:style>
  <w:style w:type="character" w:customStyle="1" w:styleId="tld-word-0-138">
    <w:name w:val="tld-word-0-138"/>
    <w:basedOn w:val="DefaultParagraphFont"/>
    <w:rsid w:val="008D2EB2"/>
  </w:style>
  <w:style w:type="character" w:customStyle="1" w:styleId="tld-sibling-0-135">
    <w:name w:val="tld-sibling-0-135"/>
    <w:basedOn w:val="DefaultParagraphFont"/>
    <w:rsid w:val="008D2EB2"/>
  </w:style>
  <w:style w:type="character" w:customStyle="1" w:styleId="tld-sibling-0-149">
    <w:name w:val="tld-sibling-0-149"/>
    <w:basedOn w:val="DefaultParagraphFont"/>
    <w:rsid w:val="008D2EB2"/>
  </w:style>
  <w:style w:type="character" w:customStyle="1" w:styleId="tld-word-0-144">
    <w:name w:val="tld-word-0-144"/>
    <w:basedOn w:val="DefaultParagraphFont"/>
    <w:rsid w:val="008D2EB2"/>
  </w:style>
  <w:style w:type="character" w:customStyle="1" w:styleId="tld-word-0-146">
    <w:name w:val="tld-word-0-146"/>
    <w:basedOn w:val="DefaultParagraphFont"/>
    <w:rsid w:val="008D2EB2"/>
  </w:style>
  <w:style w:type="character" w:customStyle="1" w:styleId="tld-word-0-148">
    <w:name w:val="tld-word-0-148"/>
    <w:basedOn w:val="DefaultParagraphFont"/>
    <w:rsid w:val="008D2EB2"/>
  </w:style>
  <w:style w:type="character" w:customStyle="1" w:styleId="tld-sibling-0-143">
    <w:name w:val="tld-sibling-0-143"/>
    <w:basedOn w:val="DefaultParagraphFont"/>
    <w:rsid w:val="008D2EB2"/>
  </w:style>
  <w:style w:type="character" w:customStyle="1" w:styleId="tld-word-0-150">
    <w:name w:val="tld-word-0-150"/>
    <w:basedOn w:val="DefaultParagraphFont"/>
    <w:rsid w:val="008D2EB2"/>
  </w:style>
  <w:style w:type="character" w:customStyle="1" w:styleId="tld-word-0-151">
    <w:name w:val="tld-word-0-151"/>
    <w:basedOn w:val="DefaultParagraphFont"/>
    <w:rsid w:val="008D2EB2"/>
  </w:style>
  <w:style w:type="character" w:customStyle="1" w:styleId="tld-word-0-155">
    <w:name w:val="tld-word-0-155"/>
    <w:basedOn w:val="DefaultParagraphFont"/>
    <w:rsid w:val="008D2EB2"/>
  </w:style>
  <w:style w:type="character" w:customStyle="1" w:styleId="tld-sibling-0-158">
    <w:name w:val="tld-sibling-0-158"/>
    <w:basedOn w:val="DefaultParagraphFont"/>
    <w:rsid w:val="008D2EB2"/>
  </w:style>
  <w:style w:type="character" w:customStyle="1" w:styleId="tld-word-0-159">
    <w:name w:val="tld-word-0-159"/>
    <w:basedOn w:val="DefaultParagraphFont"/>
    <w:rsid w:val="008D2EB2"/>
  </w:style>
  <w:style w:type="character" w:customStyle="1" w:styleId="tld-word-0-161">
    <w:name w:val="tld-word-0-161"/>
    <w:basedOn w:val="DefaultParagraphFont"/>
    <w:rsid w:val="008D2EB2"/>
  </w:style>
  <w:style w:type="character" w:customStyle="1" w:styleId="tld-word-0-162">
    <w:name w:val="tld-word-0-162"/>
    <w:basedOn w:val="DefaultParagraphFont"/>
    <w:rsid w:val="008D2EB2"/>
  </w:style>
  <w:style w:type="character" w:customStyle="1" w:styleId="markedcontent">
    <w:name w:val="markedcontent"/>
    <w:basedOn w:val="DefaultParagraphFont"/>
    <w:rsid w:val="00F75215"/>
  </w:style>
  <w:style w:type="character" w:customStyle="1" w:styleId="PointManualChar">
    <w:name w:val="Point Manual Char"/>
    <w:link w:val="PointManual"/>
    <w:locked/>
    <w:rsid w:val="00A3162C"/>
    <w:rPr>
      <w:rFonts w:ascii="Times New Roman" w:hAnsi="Times New Roman" w:cs="Times New Roman"/>
      <w:sz w:val="24"/>
      <w:lang w:val="en-GB"/>
    </w:rPr>
  </w:style>
  <w:style w:type="character" w:customStyle="1" w:styleId="UnresolvedMention1">
    <w:name w:val="Unresolved Mention1"/>
    <w:basedOn w:val="DefaultParagraphFont"/>
    <w:uiPriority w:val="99"/>
    <w:semiHidden/>
    <w:unhideWhenUsed/>
    <w:rsid w:val="0074258C"/>
    <w:rPr>
      <w:color w:val="605E5C"/>
      <w:shd w:val="clear" w:color="auto" w:fill="E1DFDD"/>
    </w:rPr>
  </w:style>
  <w:style w:type="character" w:customStyle="1" w:styleId="Neatrisintapieminana1">
    <w:name w:val="Neatrisināta pieminēšana1"/>
    <w:basedOn w:val="DefaultParagraphFont"/>
    <w:uiPriority w:val="99"/>
    <w:semiHidden/>
    <w:unhideWhenUsed/>
    <w:rsid w:val="00630729"/>
    <w:rPr>
      <w:color w:val="605E5C"/>
      <w:shd w:val="clear" w:color="auto" w:fill="E1DFDD"/>
    </w:rPr>
  </w:style>
  <w:style w:type="character" w:customStyle="1" w:styleId="tld-word-2-140">
    <w:name w:val="tld-word-2-140"/>
    <w:basedOn w:val="DefaultParagraphFont"/>
    <w:rsid w:val="000D7039"/>
  </w:style>
  <w:style w:type="character" w:customStyle="1" w:styleId="footnotereference0">
    <w:name w:val="footnotereference"/>
    <w:basedOn w:val="DefaultParagraphFont"/>
    <w:rsid w:val="00A6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363094769">
      <w:bodyDiv w:val="1"/>
      <w:marLeft w:val="0"/>
      <w:marRight w:val="0"/>
      <w:marTop w:val="0"/>
      <w:marBottom w:val="0"/>
      <w:divBdr>
        <w:top w:val="none" w:sz="0" w:space="0" w:color="auto"/>
        <w:left w:val="none" w:sz="0" w:space="0" w:color="auto"/>
        <w:bottom w:val="none" w:sz="0" w:space="0" w:color="auto"/>
        <w:right w:val="none" w:sz="0" w:space="0" w:color="auto"/>
      </w:divBdr>
    </w:div>
    <w:div w:id="426312997">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58939228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07268211">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810825605">
      <w:bodyDiv w:val="1"/>
      <w:marLeft w:val="0"/>
      <w:marRight w:val="0"/>
      <w:marTop w:val="0"/>
      <w:marBottom w:val="0"/>
      <w:divBdr>
        <w:top w:val="none" w:sz="0" w:space="0" w:color="auto"/>
        <w:left w:val="none" w:sz="0" w:space="0" w:color="auto"/>
        <w:bottom w:val="none" w:sz="0" w:space="0" w:color="auto"/>
        <w:right w:val="none" w:sz="0" w:space="0" w:color="auto"/>
      </w:divBdr>
    </w:div>
    <w:div w:id="826092879">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077825823">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190489555">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B1BA829-26C4-47F1-90F1-BF582244D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8310</Words>
  <Characters>4737</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2023-11-22T09:26:00Z</dcterms:created>
  <dcterms:modified xsi:type="dcterms:W3CDTF">2023-11-23T09:37:00Z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2023-12-05</vt:lpwstr>
  </property>
  <property fmtid="{D5CDD505-2E9C-101B-9397-08002B2CF9AE}" pid="3" name="DISCesvisAdditionalMakers">
    <vt:lpwstr>vecākā referente Elīna Priedniece</vt:lpwstr>
  </property>
  <property fmtid="{D5CDD505-2E9C-101B-9397-08002B2CF9AE}" pid="4" name="DIScgiUrl">
    <vt:lpwstr>https://lim.esvis.gov.lv/cs/idcplg</vt:lpwstr>
  </property>
  <property fmtid="{D5CDD505-2E9C-101B-9397-08002B2CF9AE}" pid="5" name="DISdDocName">
    <vt:lpwstr>L440771</vt:lpwstr>
  </property>
  <property fmtid="{D5CDD505-2E9C-101B-9397-08002B2CF9AE}" pid="6" name="DISCesvisAdditionalTutors">
    <vt:lpwstr>vecākā referente Elīna Priedniece</vt:lpwstr>
  </property>
  <property fmtid="{D5CDD505-2E9C-101B-9397-08002B2CF9AE}" pid="7" name="DISCesvisSigner">
    <vt:lpwstr>ministrs Rihards Kozlovskis</vt:lpwstr>
  </property>
  <property fmtid="{D5CDD505-2E9C-101B-9397-08002B2CF9AE}" pid="8" name="DISTaskPaneUrl">
    <vt:lpwstr>https://lim.esvis.gov.lv/cs/idcplg?ClientControlled=DocMan&amp;coreContentOnly=1&amp;WebdavRequest=1&amp;IdcService=DOC_INFO&amp;dID=520378</vt:lpwstr>
  </property>
  <property fmtid="{D5CDD505-2E9C-101B-9397-08002B2CF9AE}" pid="9" name="DISCesvisSafetyLevel">
    <vt:lpwstr>Vispārpieejams</vt:lpwstr>
  </property>
  <property fmtid="{D5CDD505-2E9C-101B-9397-08002B2CF9AE}" pid="10" name="DISCesvisTitle">
    <vt:lpwstr>Informatīvais ziņojums par Eiropas Savienības Tieslietu un iekšlietu ministru padomes 
2023.gada 4.-5.decembra sanāksmē iekļautajiem iekšlietu jomas jautājumiem</vt:lpwstr>
  </property>
  <property fmtid="{D5CDD505-2E9C-101B-9397-08002B2CF9AE}" pid="11" name="DISCesvisMinistryOfMinister">
    <vt:lpwstr>wwTemplateNP_MinistryOfMinister(Iekšlietu,)</vt:lpwstr>
  </property>
  <property fmtid="{D5CDD505-2E9C-101B-9397-08002B2CF9AE}" pid="12" name="DISCesvisAuthor">
    <vt:lpwstr>Iekšlietu ministrija</vt:lpwstr>
  </property>
  <property fmtid="{D5CDD505-2E9C-101B-9397-08002B2CF9AE}" pid="13" name="DISCesvisMainMaker">
    <vt:lpwstr>vecākā referente Elīna Priedniece</vt:lpwstr>
  </property>
  <property fmtid="{D5CDD505-2E9C-101B-9397-08002B2CF9AE}" pid="14" name="DISCesvisAdditionalTutorsMail">
    <vt:lpwstr>elina.priedniece@iem.gov.lv</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7" name="DISCesvisAdditionalMakersMail">
    <vt:lpwstr>elina.priedniece@iem.gov.lv</vt:lpwstr>
  </property>
  <property fmtid="{D5CDD505-2E9C-101B-9397-08002B2CF9AE}" pid="18" name="DISdUser">
    <vt:lpwstr>weblogic</vt:lpwstr>
  </property>
  <property fmtid="{D5CDD505-2E9C-101B-9397-08002B2CF9AE}" pid="19" name="DISCesvisOrgApprovers">
    <vt:lpwstr>Ārlietu ministrija, Aizsardzības ministrija, Tieslietu ministrija</vt:lpwstr>
  </property>
  <property fmtid="{D5CDD505-2E9C-101B-9397-08002B2CF9AE}" pid="20" name="DISdID">
    <vt:lpwstr>520378</vt:lpwstr>
  </property>
  <property fmtid="{D5CDD505-2E9C-101B-9397-08002B2CF9AE}" pid="21" name="DISCesvisMainMakerOrgUnitTitle">
    <vt:lpwstr>ELSSD Eiropas lietu nodaļa</vt:lpwstr>
  </property>
  <property fmtid="{D5CDD505-2E9C-101B-9397-08002B2CF9AE}" pid="22" name="DISCesvisAdditionalMakersPhone">
    <vt:lpwstr>67219254/29453679</vt:lpwstr>
  </property>
  <property fmtid="{D5CDD505-2E9C-101B-9397-08002B2CF9AE}" pid="23" name="DISCesvisAdditionalTutorsPhone">
    <vt:lpwstr>67219254/29453679</vt:lpwstr>
  </property>
</Properties>
</file>