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501DB7" w:rsidR="004E6680" w:rsidP="008E6742" w:rsidRDefault="00C5761C" w14:paraId="45652358" w14:textId="77777777">
      <w:pPr>
        <w:pStyle w:val="Nosaukums"/>
        <w:outlineLvl w:val="0"/>
        <w15:collapsed w:val="false"/>
        <w:rPr>
          <w:b/>
          <w:bCs/>
          <w:sz w:val="24"/>
          <w:szCs w:val="24"/>
          <w:lang w:val="lv-LV"/>
        </w:rPr>
      </w:pPr>
      <w:bookmarkStart w:name="_Hlk10017759" w:id="0"/>
      <w:r w:rsidRPr="00501DB7">
        <w:rPr>
          <w:b/>
          <w:bCs/>
          <w:sz w:val="24"/>
          <w:szCs w:val="24"/>
          <w:lang w:val="lv-LV"/>
        </w:rPr>
        <w:t>Informatīvais ziņojums</w:t>
      </w:r>
    </w:p>
    <w:p w:rsidR="001E22A5" w:rsidP="008E6742" w:rsidRDefault="005E0465" w14:paraId="597AF885" w14:textId="77777777">
      <w:pPr>
        <w:pStyle w:val="Nosaukums"/>
        <w:outlineLvl w:val="0"/>
        <w:rPr>
          <w:b/>
          <w:sz w:val="24"/>
          <w:szCs w:val="24"/>
          <w:lang w:val="lv-LV"/>
        </w:rPr>
      </w:pPr>
      <w:r w:rsidRPr="00501DB7">
        <w:rPr>
          <w:b/>
          <w:sz w:val="24"/>
          <w:szCs w:val="24"/>
          <w:lang w:val="lv-LV"/>
        </w:rPr>
        <w:t>"</w:t>
      </w:r>
      <w:r w:rsidRPr="00501DB7" w:rsidR="00282B62">
        <w:rPr>
          <w:b/>
          <w:sz w:val="24"/>
          <w:szCs w:val="24"/>
          <w:lang w:val="lv-LV"/>
        </w:rPr>
        <w:t>P</w:t>
      </w:r>
      <w:r w:rsidRPr="00501DB7" w:rsidR="00C5761C">
        <w:rPr>
          <w:b/>
          <w:sz w:val="24"/>
          <w:szCs w:val="24"/>
          <w:lang w:val="lv-LV"/>
        </w:rPr>
        <w:t xml:space="preserve">ar Eiropas Savienības </w:t>
      </w:r>
      <w:r w:rsidRPr="00501DB7" w:rsidR="00C86232">
        <w:rPr>
          <w:b/>
          <w:sz w:val="24"/>
          <w:szCs w:val="24"/>
          <w:lang w:val="lv-LV"/>
        </w:rPr>
        <w:t>Tieslietu un iekšlietu ministru</w:t>
      </w:r>
      <w:r w:rsidRPr="00501DB7">
        <w:rPr>
          <w:b/>
          <w:sz w:val="24"/>
          <w:szCs w:val="24"/>
          <w:lang w:val="lv-LV"/>
        </w:rPr>
        <w:t xml:space="preserve"> </w:t>
      </w:r>
      <w:r w:rsidRPr="00501DB7" w:rsidR="00C5761C">
        <w:rPr>
          <w:b/>
          <w:sz w:val="24"/>
          <w:szCs w:val="24"/>
          <w:lang w:val="lv-LV"/>
        </w:rPr>
        <w:t>padom</w:t>
      </w:r>
      <w:r w:rsidRPr="00501DB7" w:rsidR="007E27F3">
        <w:rPr>
          <w:b/>
          <w:sz w:val="24"/>
          <w:szCs w:val="24"/>
          <w:lang w:val="lv-LV"/>
        </w:rPr>
        <w:t>es</w:t>
      </w:r>
      <w:r w:rsidRPr="00501DB7" w:rsidR="00C5761C">
        <w:rPr>
          <w:b/>
          <w:sz w:val="24"/>
          <w:szCs w:val="24"/>
          <w:lang w:val="lv-LV"/>
        </w:rPr>
        <w:t xml:space="preserve"> </w:t>
      </w:r>
    </w:p>
    <w:p w:rsidRPr="00501DB7" w:rsidR="00C5761C" w:rsidP="008E6742" w:rsidRDefault="007E27F3" w14:paraId="5409B591" w14:textId="71F37A6B">
      <w:pPr>
        <w:pStyle w:val="Nosaukums"/>
        <w:outlineLvl w:val="0"/>
        <w:rPr>
          <w:b/>
          <w:bCs/>
          <w:sz w:val="24"/>
          <w:szCs w:val="24"/>
          <w:lang w:val="lv-LV"/>
        </w:rPr>
      </w:pPr>
      <w:r w:rsidRPr="00501DB7">
        <w:rPr>
          <w:b/>
          <w:sz w:val="24"/>
          <w:szCs w:val="24"/>
          <w:lang w:val="lv-LV"/>
        </w:rPr>
        <w:t>202</w:t>
      </w:r>
      <w:r w:rsidR="00764177">
        <w:rPr>
          <w:b/>
          <w:sz w:val="24"/>
          <w:szCs w:val="24"/>
          <w:lang w:val="lv-LV"/>
        </w:rPr>
        <w:t>3</w:t>
      </w:r>
      <w:r w:rsidRPr="00501DB7">
        <w:rPr>
          <w:b/>
          <w:sz w:val="24"/>
          <w:szCs w:val="24"/>
          <w:lang w:val="lv-LV"/>
        </w:rPr>
        <w:t xml:space="preserve">. gada </w:t>
      </w:r>
      <w:r w:rsidR="00764177">
        <w:rPr>
          <w:b/>
          <w:sz w:val="24"/>
          <w:szCs w:val="24"/>
          <w:lang w:val="lv-LV"/>
        </w:rPr>
        <w:t>19</w:t>
      </w:r>
      <w:r w:rsidRPr="00501DB7" w:rsidR="008F3BA0">
        <w:rPr>
          <w:b/>
          <w:sz w:val="24"/>
          <w:szCs w:val="24"/>
          <w:lang w:val="lv-LV"/>
        </w:rPr>
        <w:t>.</w:t>
      </w:r>
      <w:r w:rsidR="00ED66F2">
        <w:rPr>
          <w:b/>
          <w:sz w:val="24"/>
          <w:szCs w:val="24"/>
          <w:lang w:val="lv-LV"/>
        </w:rPr>
        <w:t xml:space="preserve"> </w:t>
      </w:r>
      <w:r w:rsidR="00FE3940">
        <w:rPr>
          <w:b/>
          <w:sz w:val="24"/>
          <w:szCs w:val="24"/>
          <w:lang w:val="lv-LV"/>
        </w:rPr>
        <w:t>-</w:t>
      </w:r>
      <w:r w:rsidR="00764177">
        <w:rPr>
          <w:b/>
          <w:sz w:val="24"/>
          <w:szCs w:val="24"/>
          <w:lang w:val="lv-LV"/>
        </w:rPr>
        <w:t>20</w:t>
      </w:r>
      <w:r w:rsidRPr="00501DB7" w:rsidR="008F3BA0">
        <w:rPr>
          <w:b/>
          <w:sz w:val="24"/>
          <w:szCs w:val="24"/>
          <w:lang w:val="lv-LV"/>
        </w:rPr>
        <w:t>.</w:t>
      </w:r>
      <w:r w:rsidR="00FE3940">
        <w:rPr>
          <w:lang w:val="lv-LV"/>
        </w:rPr>
        <w:t> </w:t>
      </w:r>
      <w:r w:rsidR="00A859AC">
        <w:rPr>
          <w:b/>
          <w:sz w:val="24"/>
          <w:szCs w:val="24"/>
          <w:lang w:val="lv-LV"/>
        </w:rPr>
        <w:t>oktobra</w:t>
      </w:r>
      <w:r w:rsidRPr="00501DB7">
        <w:rPr>
          <w:b/>
          <w:sz w:val="24"/>
          <w:szCs w:val="24"/>
          <w:lang w:val="lv-LV"/>
        </w:rPr>
        <w:t xml:space="preserve"> sanāksmē </w:t>
      </w:r>
      <w:r w:rsidRPr="00501DB7" w:rsidR="00C5761C">
        <w:rPr>
          <w:b/>
          <w:sz w:val="24"/>
          <w:szCs w:val="24"/>
          <w:lang w:val="lv-LV"/>
        </w:rPr>
        <w:t>izskatāmajiem jautājumiem</w:t>
      </w:r>
      <w:r w:rsidRPr="00501DB7" w:rsidR="005E0465">
        <w:rPr>
          <w:b/>
          <w:sz w:val="24"/>
          <w:szCs w:val="24"/>
          <w:lang w:val="lv-LV"/>
        </w:rPr>
        <w:t>"</w:t>
      </w:r>
    </w:p>
    <w:p w:rsidRPr="00501DB7" w:rsidR="008965D2" w:rsidP="008E6742" w:rsidRDefault="008965D2" w14:paraId="13876A46" w14:textId="77777777"/>
    <w:p w:rsidRPr="00501DB7" w:rsidR="00C05B7F" w:rsidP="008E6742" w:rsidRDefault="008233ED" w14:paraId="095C6A65" w14:textId="5EE7E07D">
      <w:pPr>
        <w:pStyle w:val="Virsraksts1"/>
        <w:suppressAutoHyphens/>
        <w:ind w:firstLine="720"/>
        <w:rPr>
          <w:i w:val="false"/>
          <w:iCs w:val="false"/>
          <w:sz w:val="24"/>
          <w:szCs w:val="24"/>
          <w:lang w:val="lv-LV"/>
        </w:rPr>
      </w:pPr>
      <w:r w:rsidRPr="00501DB7">
        <w:rPr>
          <w:i w:val="false"/>
          <w:iCs w:val="false"/>
          <w:sz w:val="24"/>
          <w:szCs w:val="24"/>
          <w:lang w:val="lv-LV"/>
        </w:rPr>
        <w:t>20</w:t>
      </w:r>
      <w:r w:rsidRPr="00501DB7" w:rsidR="005612BF">
        <w:rPr>
          <w:i w:val="false"/>
          <w:iCs w:val="false"/>
          <w:sz w:val="24"/>
          <w:szCs w:val="24"/>
          <w:lang w:val="lv-LV"/>
        </w:rPr>
        <w:t>2</w:t>
      </w:r>
      <w:r w:rsidR="00764177">
        <w:rPr>
          <w:i w:val="false"/>
          <w:iCs w:val="false"/>
          <w:sz w:val="24"/>
          <w:szCs w:val="24"/>
          <w:lang w:val="lv-LV"/>
        </w:rPr>
        <w:t>3</w:t>
      </w:r>
      <w:r w:rsidRPr="00501DB7" w:rsidR="008965D2">
        <w:rPr>
          <w:i w:val="false"/>
          <w:iCs w:val="false"/>
          <w:sz w:val="24"/>
          <w:szCs w:val="24"/>
          <w:lang w:val="lv-LV"/>
        </w:rPr>
        <w:t xml:space="preserve">. gada </w:t>
      </w:r>
      <w:r w:rsidR="00764177">
        <w:rPr>
          <w:i w:val="false"/>
          <w:iCs w:val="false"/>
          <w:sz w:val="24"/>
          <w:szCs w:val="24"/>
          <w:lang w:val="lv-LV"/>
        </w:rPr>
        <w:t>19</w:t>
      </w:r>
      <w:r w:rsidRPr="00501DB7" w:rsidR="008F3BA0">
        <w:rPr>
          <w:i w:val="false"/>
          <w:iCs w:val="false"/>
          <w:sz w:val="24"/>
          <w:szCs w:val="24"/>
          <w:lang w:val="lv-LV"/>
        </w:rPr>
        <w:t>.</w:t>
      </w:r>
      <w:r w:rsidR="007121D5">
        <w:rPr>
          <w:i w:val="false"/>
          <w:iCs w:val="false"/>
          <w:sz w:val="24"/>
          <w:szCs w:val="24"/>
          <w:lang w:val="lv-LV"/>
        </w:rPr>
        <w:t xml:space="preserve"> </w:t>
      </w:r>
      <w:r w:rsidR="00FE3940">
        <w:rPr>
          <w:i w:val="false"/>
          <w:iCs w:val="false"/>
          <w:sz w:val="24"/>
          <w:szCs w:val="24"/>
          <w:lang w:val="lv-LV"/>
        </w:rPr>
        <w:t>-</w:t>
      </w:r>
      <w:r w:rsidR="007121D5">
        <w:rPr>
          <w:i w:val="false"/>
          <w:iCs w:val="false"/>
          <w:sz w:val="24"/>
          <w:szCs w:val="24"/>
          <w:lang w:val="lv-LV"/>
        </w:rPr>
        <w:t xml:space="preserve"> </w:t>
      </w:r>
      <w:r w:rsidR="00764177">
        <w:rPr>
          <w:i w:val="false"/>
          <w:iCs w:val="false"/>
          <w:sz w:val="24"/>
          <w:szCs w:val="24"/>
          <w:lang w:val="lv-LV"/>
        </w:rPr>
        <w:t>20</w:t>
      </w:r>
      <w:r w:rsidRPr="00501DB7" w:rsidR="008F3BA0">
        <w:rPr>
          <w:i w:val="false"/>
          <w:iCs w:val="false"/>
          <w:sz w:val="24"/>
          <w:szCs w:val="24"/>
          <w:lang w:val="lv-LV"/>
        </w:rPr>
        <w:t xml:space="preserve">. </w:t>
      </w:r>
      <w:r w:rsidR="00A859AC">
        <w:rPr>
          <w:i w:val="false"/>
          <w:iCs w:val="false"/>
          <w:sz w:val="24"/>
          <w:szCs w:val="24"/>
          <w:lang w:val="lv-LV"/>
        </w:rPr>
        <w:t>oktobrī</w:t>
      </w:r>
      <w:r w:rsidRPr="00501DB7" w:rsidR="00522CDB">
        <w:rPr>
          <w:i w:val="false"/>
          <w:sz w:val="24"/>
          <w:szCs w:val="24"/>
          <w:lang w:val="lv-LV"/>
        </w:rPr>
        <w:t xml:space="preserve"> </w:t>
      </w:r>
      <w:r w:rsidR="004303AB">
        <w:rPr>
          <w:i w:val="false"/>
          <w:sz w:val="24"/>
          <w:szCs w:val="24"/>
          <w:lang w:val="lv-LV"/>
        </w:rPr>
        <w:t>Luksemburgā</w:t>
      </w:r>
      <w:r w:rsidRPr="00501DB7" w:rsidR="008965D2">
        <w:rPr>
          <w:i w:val="false"/>
          <w:iCs w:val="false"/>
          <w:sz w:val="24"/>
          <w:szCs w:val="24"/>
          <w:lang w:val="lv-LV"/>
        </w:rPr>
        <w:t xml:space="preserve"> notiks Eiropas Savienības</w:t>
      </w:r>
      <w:r w:rsidRPr="00501DB7" w:rsidR="008965D2">
        <w:rPr>
          <w:i w:val="false"/>
          <w:sz w:val="24"/>
          <w:szCs w:val="24"/>
          <w:lang w:val="lv-LV"/>
        </w:rPr>
        <w:t xml:space="preserve"> </w:t>
      </w:r>
      <w:r w:rsidRPr="00501DB7" w:rsidR="008965D2">
        <w:rPr>
          <w:i w:val="false"/>
          <w:iCs w:val="false"/>
          <w:sz w:val="24"/>
          <w:szCs w:val="24"/>
          <w:lang w:val="lv-LV"/>
        </w:rPr>
        <w:t>Tieslietu un iekšlietu ministru padomes sanāksme (turpm</w:t>
      </w:r>
      <w:r w:rsidRPr="00501DB7" w:rsidR="00EA2265">
        <w:rPr>
          <w:i w:val="false"/>
          <w:iCs w:val="false"/>
          <w:sz w:val="24"/>
          <w:szCs w:val="24"/>
          <w:lang w:val="lv-LV"/>
        </w:rPr>
        <w:t>āk</w:t>
      </w:r>
      <w:r w:rsidRPr="00501DB7" w:rsidR="002A3B14">
        <w:rPr>
          <w:i w:val="false"/>
          <w:iCs w:val="false"/>
          <w:sz w:val="24"/>
          <w:szCs w:val="24"/>
          <w:lang w:val="lv-LV"/>
        </w:rPr>
        <w:t> </w:t>
      </w:r>
      <w:r w:rsidRPr="00501DB7" w:rsidR="00EA2265">
        <w:rPr>
          <w:i w:val="false"/>
          <w:iCs w:val="false"/>
          <w:sz w:val="24"/>
          <w:szCs w:val="24"/>
          <w:lang w:val="lv-LV"/>
        </w:rPr>
        <w:t>– Padomes sanāksme).</w:t>
      </w:r>
    </w:p>
    <w:p w:rsidRPr="00501DB7" w:rsidR="002875A0" w:rsidP="008E6742" w:rsidRDefault="002875A0" w14:paraId="1B921913" w14:textId="77777777">
      <w:pPr>
        <w:pStyle w:val="Virsraksts1"/>
        <w:suppressAutoHyphens/>
        <w:ind w:firstLine="720"/>
        <w:rPr>
          <w:i w:val="false"/>
          <w:iCs w:val="false"/>
          <w:sz w:val="24"/>
          <w:szCs w:val="24"/>
          <w:lang w:val="lv-LV"/>
        </w:rPr>
      </w:pPr>
    </w:p>
    <w:p w:rsidRPr="00501DB7" w:rsidR="002875A0" w:rsidP="008E6742" w:rsidRDefault="002875A0" w14:paraId="6246EE39" w14:textId="64985637">
      <w:pPr>
        <w:pStyle w:val="Virsraksts1"/>
        <w:suppressAutoHyphens/>
        <w:ind w:firstLine="720"/>
        <w:rPr>
          <w:i w:val="false"/>
          <w:iCs w:val="false"/>
          <w:sz w:val="24"/>
          <w:szCs w:val="24"/>
          <w:lang w:val="lv-LV"/>
        </w:rPr>
      </w:pPr>
      <w:r w:rsidRPr="00501DB7">
        <w:rPr>
          <w:i w:val="false"/>
          <w:iCs w:val="false"/>
          <w:sz w:val="24"/>
          <w:szCs w:val="24"/>
          <w:lang w:val="lv-LV"/>
        </w:rPr>
        <w:t>Padomes sanāksmes tieslietu sadaļā ir ietvert</w:t>
      </w:r>
      <w:r w:rsidR="008D6AA7">
        <w:rPr>
          <w:i w:val="false"/>
          <w:iCs w:val="false"/>
          <w:sz w:val="24"/>
          <w:szCs w:val="24"/>
          <w:lang w:val="lv-LV"/>
        </w:rPr>
        <w:t>s</w:t>
      </w:r>
      <w:r w:rsidRPr="00501DB7">
        <w:rPr>
          <w:i w:val="false"/>
          <w:iCs w:val="false"/>
          <w:sz w:val="24"/>
          <w:szCs w:val="24"/>
          <w:lang w:val="lv-LV"/>
        </w:rPr>
        <w:t xml:space="preserve"> šād</w:t>
      </w:r>
      <w:r w:rsidR="008D6AA7">
        <w:rPr>
          <w:i w:val="false"/>
          <w:iCs w:val="false"/>
          <w:sz w:val="24"/>
          <w:szCs w:val="24"/>
          <w:lang w:val="lv-LV"/>
        </w:rPr>
        <w:t xml:space="preserve">s </w:t>
      </w:r>
      <w:r w:rsidRPr="00501DB7" w:rsidR="00EF1106">
        <w:rPr>
          <w:i w:val="false"/>
          <w:iCs w:val="false"/>
          <w:sz w:val="24"/>
          <w:szCs w:val="24"/>
          <w:u w:val="single"/>
          <w:lang w:val="lv-LV"/>
        </w:rPr>
        <w:t>leģislatīv</w:t>
      </w:r>
      <w:r w:rsidR="008D6AA7">
        <w:rPr>
          <w:i w:val="false"/>
          <w:iCs w:val="false"/>
          <w:sz w:val="24"/>
          <w:szCs w:val="24"/>
          <w:u w:val="single"/>
          <w:lang w:val="lv-LV"/>
        </w:rPr>
        <w:t xml:space="preserve">ais </w:t>
      </w:r>
      <w:r w:rsidRPr="00501DB7">
        <w:rPr>
          <w:i w:val="false"/>
          <w:iCs w:val="false"/>
          <w:sz w:val="24"/>
          <w:szCs w:val="24"/>
          <w:u w:val="single"/>
          <w:lang w:val="lv-LV"/>
        </w:rPr>
        <w:t>darba kārtības jautājum</w:t>
      </w:r>
      <w:r w:rsidR="008D6AA7">
        <w:rPr>
          <w:i w:val="false"/>
          <w:iCs w:val="false"/>
          <w:sz w:val="24"/>
          <w:szCs w:val="24"/>
          <w:u w:val="single"/>
          <w:lang w:val="lv-LV"/>
        </w:rPr>
        <w:t>s</w:t>
      </w:r>
      <w:r w:rsidRPr="00501DB7">
        <w:rPr>
          <w:i w:val="false"/>
          <w:iCs w:val="false"/>
          <w:sz w:val="24"/>
          <w:szCs w:val="24"/>
          <w:lang w:val="lv-LV"/>
        </w:rPr>
        <w:t>:</w:t>
      </w:r>
    </w:p>
    <w:p w:rsidR="00E54CD4" w:rsidP="008E6742" w:rsidRDefault="00E54CD4" w14:paraId="75791855" w14:textId="77777777">
      <w:pPr>
        <w:ind w:firstLine="720"/>
        <w:jc w:val="both"/>
        <w:rPr>
          <w:lang w:val="lv"/>
        </w:rPr>
      </w:pPr>
      <w:bookmarkStart w:name="_Hlk9954409" w:id="1"/>
    </w:p>
    <w:p w:rsidRPr="00E1161C" w:rsidR="008325D9" w:rsidP="00E1161C" w:rsidRDefault="008325D9" w14:paraId="431F883A" w14:textId="491F691A">
      <w:pPr>
        <w:pStyle w:val="Sarakstarindkopa"/>
        <w:numPr>
          <w:ilvl w:val="0"/>
          <w:numId w:val="16"/>
        </w:numPr>
        <w:jc w:val="both"/>
        <w:rPr>
          <w:color w:val="0D0D0D" w:themeColor="text1" w:themeTint="F2"/>
        </w:rPr>
      </w:pPr>
      <w:r w:rsidRPr="00E1161C">
        <w:rPr>
          <w:b/>
          <w:bCs/>
          <w:color w:val="0D0D0D" w:themeColor="text1" w:themeTint="F2"/>
        </w:rPr>
        <w:t xml:space="preserve">Priekšlikums Eiropas Parlamenta un Padomes </w:t>
      </w:r>
      <w:r w:rsidR="00764177">
        <w:rPr>
          <w:b/>
          <w:bCs/>
          <w:color w:val="0D0D0D" w:themeColor="text1" w:themeTint="F2"/>
        </w:rPr>
        <w:t>d</w:t>
      </w:r>
      <w:r w:rsidRPr="00E1161C">
        <w:rPr>
          <w:b/>
          <w:bCs/>
          <w:color w:val="0D0D0D" w:themeColor="text1" w:themeTint="F2"/>
        </w:rPr>
        <w:t>irektīv</w:t>
      </w:r>
      <w:r w:rsidR="00764177">
        <w:rPr>
          <w:b/>
          <w:bCs/>
          <w:color w:val="0D0D0D" w:themeColor="text1" w:themeTint="F2"/>
        </w:rPr>
        <w:t xml:space="preserve">ai, </w:t>
      </w:r>
      <w:r w:rsidRPr="00764177" w:rsidR="00764177">
        <w:rPr>
          <w:b/>
          <w:bCs/>
          <w:color w:val="0D0D0D" w:themeColor="text1" w:themeTint="F2"/>
        </w:rPr>
        <w:t>ar ko saskaņo maksātnespējas tiesību aspektus</w:t>
      </w:r>
      <w:r w:rsidRPr="005C4948" w:rsidR="00FC38C2">
        <w:rPr>
          <w:rStyle w:val="Vresatsauce"/>
          <w:b/>
          <w:bCs/>
          <w:color w:val="0D0D0D" w:themeColor="text1" w:themeTint="F2"/>
        </w:rPr>
        <w:footnoteReference w:id="2"/>
      </w:r>
      <w:r w:rsidRPr="00E1161C">
        <w:rPr>
          <w:color w:val="0D0D0D" w:themeColor="text1" w:themeTint="F2"/>
        </w:rPr>
        <w:t xml:space="preserve"> (</w:t>
      </w:r>
      <w:r w:rsidR="00764177">
        <w:rPr>
          <w:i/>
          <w:iCs/>
          <w:color w:val="0D0D0D" w:themeColor="text1" w:themeTint="F2"/>
        </w:rPr>
        <w:t>politiskā debate</w:t>
      </w:r>
      <w:r w:rsidRPr="00E1161C">
        <w:rPr>
          <w:color w:val="0D0D0D" w:themeColor="text1" w:themeTint="F2"/>
        </w:rPr>
        <w:t>)</w:t>
      </w:r>
    </w:p>
    <w:p w:rsidR="004E4F4A" w:rsidP="008E6742" w:rsidRDefault="004E4F4A" w14:paraId="29C0FA76" w14:textId="77777777">
      <w:pPr>
        <w:ind w:right="-1" w:firstLine="720"/>
        <w:jc w:val="both"/>
      </w:pPr>
    </w:p>
    <w:p w:rsidR="004E4F4A" w:rsidP="004E4F4A" w:rsidRDefault="004E4F4A" w14:paraId="418905D4" w14:textId="77777777">
      <w:pPr>
        <w:ind w:right="-1" w:firstLine="720"/>
        <w:jc w:val="both"/>
        <w:rPr>
          <w:rStyle w:val="word"/>
        </w:rPr>
      </w:pPr>
      <w:r w:rsidRPr="0062472E">
        <w:t>2</w:t>
      </w:r>
      <w:r w:rsidRPr="0085466A">
        <w:t>022.</w:t>
      </w:r>
      <w:r>
        <w:t> </w:t>
      </w:r>
      <w:r w:rsidRPr="0085466A">
        <w:t>gada 7.</w:t>
      </w:r>
      <w:r>
        <w:t> </w:t>
      </w:r>
      <w:r w:rsidRPr="0085466A">
        <w:t>decembrī Eiropas Komisija nāca klajā ar priekšlikumu Eiropas Parlamenta un Padomes direktīvai, ar ko saskaņo maksātnespējas tiesību aspektus</w:t>
      </w:r>
      <w:r>
        <w:t xml:space="preserve"> (turpmāk  - Direktīvas priekšlikums).</w:t>
      </w:r>
      <w:r>
        <w:rPr>
          <w:rStyle w:val="word"/>
        </w:rPr>
        <w:t xml:space="preserve"> </w:t>
      </w:r>
    </w:p>
    <w:p w:rsidR="004E4F4A" w:rsidP="004E4F4A" w:rsidRDefault="004E4F4A" w14:paraId="40B15F12" w14:textId="77777777">
      <w:pPr>
        <w:ind w:right="-1" w:firstLine="720"/>
        <w:jc w:val="both"/>
        <w:rPr>
          <w:rFonts w:eastAsia="Calibri"/>
        </w:rPr>
      </w:pPr>
      <w:r w:rsidRPr="00CA2470">
        <w:rPr>
          <w:rStyle w:val="word"/>
        </w:rPr>
        <w:t>Direktīvas priekšlikuma izstrādes mērķis</w:t>
      </w:r>
      <w:r w:rsidRPr="00FE5911">
        <w:rPr>
          <w:rStyle w:val="word"/>
        </w:rPr>
        <w:t xml:space="preserve"> ir visā E</w:t>
      </w:r>
      <w:r>
        <w:rPr>
          <w:rStyle w:val="word"/>
        </w:rPr>
        <w:t xml:space="preserve">iropas </w:t>
      </w:r>
      <w:r w:rsidRPr="00FE5911">
        <w:rPr>
          <w:rStyle w:val="word"/>
        </w:rPr>
        <w:t>S</w:t>
      </w:r>
      <w:r>
        <w:rPr>
          <w:rStyle w:val="word"/>
        </w:rPr>
        <w:t>avienībā</w:t>
      </w:r>
      <w:r w:rsidRPr="00FE5911">
        <w:rPr>
          <w:rStyle w:val="word"/>
        </w:rPr>
        <w:t xml:space="preserve"> saskaņot uzņēmumu (nebanku) maksātnespēju noteikumus, lai</w:t>
      </w:r>
      <w:r>
        <w:rPr>
          <w:rStyle w:val="word"/>
        </w:rPr>
        <w:t>: 1) </w:t>
      </w:r>
      <w:r w:rsidRPr="00FE5911">
        <w:rPr>
          <w:rStyle w:val="word"/>
        </w:rPr>
        <w:t>nodrošinātu kreditoru iespēju atgūt maksimālo vērtību no likvidētā uzņēmuma, 2)</w:t>
      </w:r>
      <w:r>
        <w:rPr>
          <w:rStyle w:val="word"/>
        </w:rPr>
        <w:t> </w:t>
      </w:r>
      <w:r w:rsidRPr="00FE5911">
        <w:rPr>
          <w:rStyle w:val="word"/>
        </w:rPr>
        <w:t>uzlabotu maksātnespējas procedūru efektivitāti, 3)</w:t>
      </w:r>
      <w:r>
        <w:rPr>
          <w:rStyle w:val="word"/>
        </w:rPr>
        <w:t> </w:t>
      </w:r>
      <w:r w:rsidRPr="00FE5911">
        <w:rPr>
          <w:rStyle w:val="word"/>
        </w:rPr>
        <w:t xml:space="preserve">veicinātu prognozējamību un atgūtās </w:t>
      </w:r>
      <w:r>
        <w:rPr>
          <w:rStyle w:val="word"/>
        </w:rPr>
        <w:t>mantas</w:t>
      </w:r>
      <w:r w:rsidRPr="00FE5911">
        <w:rPr>
          <w:rStyle w:val="word"/>
        </w:rPr>
        <w:t xml:space="preserve"> taisnīgu sadali starp kreditoriem</w:t>
      </w:r>
      <w:r>
        <w:rPr>
          <w:rFonts w:eastAsia="Calibri"/>
        </w:rPr>
        <w:t>.</w:t>
      </w:r>
    </w:p>
    <w:p w:rsidR="004E4F4A" w:rsidP="004E4F4A" w:rsidRDefault="004E4F4A" w14:paraId="6F991332" w14:textId="77777777">
      <w:pPr>
        <w:ind w:right="-1" w:firstLine="720"/>
        <w:jc w:val="both"/>
        <w:rPr>
          <w:color w:val="0D0D0D" w:themeColor="text1" w:themeTint="F2"/>
        </w:rPr>
      </w:pPr>
      <w:r>
        <w:rPr>
          <w:rFonts w:eastAsia="Calibri"/>
        </w:rPr>
        <w:t xml:space="preserve">Viens no būtiskākajiem Direktīvas priekšlikumā iekļautajiem risināmajiem </w:t>
      </w:r>
      <w:r w:rsidRPr="00CA2470">
        <w:rPr>
          <w:bCs/>
          <w:color w:val="000000"/>
        </w:rPr>
        <w:t>maksātnespējas procesa aspektiem</w:t>
      </w:r>
      <w:r>
        <w:rPr>
          <w:b/>
          <w:color w:val="000000"/>
        </w:rPr>
        <w:t xml:space="preserve"> </w:t>
      </w:r>
      <w:r w:rsidRPr="00CA2470">
        <w:rPr>
          <w:bCs/>
          <w:color w:val="000000"/>
        </w:rPr>
        <w:t xml:space="preserve">ir noteikumi par maksātnespējīgā parādnieka mantas </w:t>
      </w:r>
      <w:r>
        <w:rPr>
          <w:bCs/>
          <w:color w:val="000000"/>
        </w:rPr>
        <w:t>atgūšanu</w:t>
      </w:r>
      <w:r w:rsidRPr="00CA2470">
        <w:rPr>
          <w:bCs/>
          <w:color w:val="000000"/>
        </w:rPr>
        <w:t xml:space="preserve">. </w:t>
      </w:r>
      <w:r>
        <w:rPr>
          <w:bCs/>
          <w:color w:val="000000"/>
        </w:rPr>
        <w:t xml:space="preserve">Proti, </w:t>
      </w:r>
      <w:r w:rsidRPr="00812E8E">
        <w:rPr>
          <w:color w:val="0D0D0D" w:themeColor="text1" w:themeTint="F2"/>
        </w:rPr>
        <w:t>Direktīvas</w:t>
      </w:r>
      <w:r>
        <w:rPr>
          <w:color w:val="0D0D0D" w:themeColor="text1" w:themeTint="F2"/>
        </w:rPr>
        <w:t xml:space="preserve"> priekšlikuma</w:t>
      </w:r>
      <w:r w:rsidRPr="00812E8E">
        <w:rPr>
          <w:color w:val="0D0D0D" w:themeColor="text1" w:themeTint="F2"/>
        </w:rPr>
        <w:t xml:space="preserve"> II sadaļā </w:t>
      </w:r>
      <w:r w:rsidRPr="00C34516">
        <w:rPr>
          <w:i/>
          <w:iCs/>
          <w:color w:val="0D0D0D" w:themeColor="text1" w:themeTint="F2"/>
        </w:rPr>
        <w:t>par apstrīdēšanas prasībām</w:t>
      </w:r>
      <w:r w:rsidRPr="00812E8E">
        <w:rPr>
          <w:color w:val="0D0D0D" w:themeColor="text1" w:themeTint="F2"/>
        </w:rPr>
        <w:t xml:space="preserve"> ir izklāstīti minimālie saskaņošanas noteikumi, kuru mērķis ir aizsargāt maksātnespējīgā parādnieka mantu pret aktīvu </w:t>
      </w:r>
      <w:r>
        <w:rPr>
          <w:color w:val="0D0D0D" w:themeColor="text1" w:themeTint="F2"/>
        </w:rPr>
        <w:t>samazināšanu</w:t>
      </w:r>
      <w:r w:rsidRPr="00812E8E">
        <w:rPr>
          <w:color w:val="0D0D0D" w:themeColor="text1" w:themeTint="F2"/>
        </w:rPr>
        <w:t xml:space="preserve"> pirms maksātnespējas procedūras </w:t>
      </w:r>
      <w:r>
        <w:rPr>
          <w:color w:val="0D0D0D" w:themeColor="text1" w:themeTint="F2"/>
        </w:rPr>
        <w:t>uz</w:t>
      </w:r>
      <w:r w:rsidRPr="00812E8E">
        <w:rPr>
          <w:color w:val="0D0D0D" w:themeColor="text1" w:themeTint="F2"/>
        </w:rPr>
        <w:t xml:space="preserve">sākšanas. </w:t>
      </w:r>
      <w:r>
        <w:rPr>
          <w:color w:val="0D0D0D" w:themeColor="text1" w:themeTint="F2"/>
        </w:rPr>
        <w:t>Noteikumi ir iekļauti ar nolūku</w:t>
      </w:r>
      <w:r w:rsidRPr="00812E8E">
        <w:rPr>
          <w:color w:val="0D0D0D" w:themeColor="text1" w:themeTint="F2"/>
        </w:rPr>
        <w:t xml:space="preserve"> nodrošināt, ka dalībvalstu tiesību aktos par maksātnespējas procedūrām ir paredzēts minimālais aizsardzības standarts attiecībā uz tādu tiesisko darbību atzīšanu par spēkā neesošām, kas kaitē kreditoru kopumam. </w:t>
      </w:r>
      <w:r w:rsidRPr="000F6916">
        <w:rPr>
          <w:color w:val="0D0D0D" w:themeColor="text1" w:themeTint="F2"/>
        </w:rPr>
        <w:t>Vienlaikus dalībvalstis var ieviest vai saglabāt noteikumus, kas nodrošina augstāku kreditoru aizsardzības līmeni, piemēram, paredzot arī citus tiesisko darbību apstrīdēšanas pamatus.</w:t>
      </w:r>
    </w:p>
    <w:p w:rsidR="004E4F4A" w:rsidP="004E4F4A" w:rsidRDefault="004E4F4A" w14:paraId="5E826750" w14:textId="2C43DFB2">
      <w:pPr>
        <w:ind w:right="-1" w:firstLine="720"/>
        <w:jc w:val="both"/>
      </w:pPr>
      <w:r>
        <w:rPr>
          <w:rFonts w:eastAsia="Calibri"/>
        </w:rPr>
        <w:t xml:space="preserve">Eiropas Komisija ir norādījusi, ka ar Direktīvas priekšlikumu tiks </w:t>
      </w:r>
      <w:r w:rsidRPr="0063576A">
        <w:rPr>
          <w:rFonts w:eastAsia="Calibri"/>
          <w:bCs/>
          <w:iCs/>
        </w:rPr>
        <w:t>minimāli saskaņot</w:t>
      </w:r>
      <w:r>
        <w:rPr>
          <w:rFonts w:eastAsia="Calibri"/>
          <w:bCs/>
          <w:iCs/>
        </w:rPr>
        <w:t>i</w:t>
      </w:r>
      <w:r w:rsidRPr="0063576A">
        <w:rPr>
          <w:rFonts w:eastAsia="Calibri"/>
          <w:bCs/>
          <w:iCs/>
        </w:rPr>
        <w:t xml:space="preserve"> atsevišķ</w:t>
      </w:r>
      <w:r>
        <w:rPr>
          <w:rFonts w:eastAsia="Calibri"/>
          <w:bCs/>
          <w:iCs/>
        </w:rPr>
        <w:t xml:space="preserve">i </w:t>
      </w:r>
      <w:r w:rsidRPr="0063576A">
        <w:rPr>
          <w:rFonts w:eastAsia="Calibri"/>
          <w:bCs/>
          <w:iCs/>
        </w:rPr>
        <w:t>maksātnespējas aspekt</w:t>
      </w:r>
      <w:r>
        <w:rPr>
          <w:rFonts w:eastAsia="Calibri"/>
          <w:bCs/>
          <w:iCs/>
        </w:rPr>
        <w:t>i, tomēr</w:t>
      </w:r>
      <w:r>
        <w:rPr>
          <w:rFonts w:eastAsia="Calibri"/>
        </w:rPr>
        <w:t xml:space="preserve"> dalībvalstu diskusiju laikā E</w:t>
      </w:r>
      <w:r w:rsidR="00302A12">
        <w:rPr>
          <w:rFonts w:eastAsia="Calibri"/>
        </w:rPr>
        <w:t xml:space="preserve">iropas </w:t>
      </w:r>
      <w:r>
        <w:rPr>
          <w:rFonts w:eastAsia="Calibri"/>
        </w:rPr>
        <w:t>S</w:t>
      </w:r>
      <w:r w:rsidR="00302A12">
        <w:rPr>
          <w:rFonts w:eastAsia="Calibri"/>
        </w:rPr>
        <w:t>avienības</w:t>
      </w:r>
      <w:r>
        <w:rPr>
          <w:rFonts w:eastAsia="Calibri"/>
        </w:rPr>
        <w:t xml:space="preserve"> Padomes darba grupās, vairākas dalībvalstis</w:t>
      </w:r>
      <w:r>
        <w:rPr>
          <w:rStyle w:val="Vresatsauce"/>
          <w:rFonts w:eastAsia="Calibri"/>
        </w:rPr>
        <w:footnoteReference w:id="3"/>
      </w:r>
      <w:r>
        <w:rPr>
          <w:rFonts w:eastAsia="Calibri"/>
        </w:rPr>
        <w:t xml:space="preserve"> ir uzsvērušas, ka Direktīvas priekšlikuma</w:t>
      </w:r>
      <w:r w:rsidRPr="00883D51">
        <w:t xml:space="preserve"> II sadaļā minētais saskaņošanas līmenis neatbilst minimālās </w:t>
      </w:r>
      <w:r>
        <w:t>harmonizācijas slieksnim, jo tas ir pārāk detalizēts, bet tam būtu jā</w:t>
      </w:r>
      <w:r w:rsidRPr="00883D51">
        <w:t xml:space="preserve">būt </w:t>
      </w:r>
      <w:r>
        <w:t>vispārīgākam</w:t>
      </w:r>
      <w:r w:rsidRPr="00883D51">
        <w:t>, paturot prātā sasniedzamos mērķus</w:t>
      </w:r>
      <w:r>
        <w:t>.</w:t>
      </w:r>
      <w:r w:rsidRPr="007F560E">
        <w:t xml:space="preserve"> </w:t>
      </w:r>
      <w:r>
        <w:t>Vispārīgāks teksts</w:t>
      </w:r>
      <w:r w:rsidRPr="00883D51">
        <w:t xml:space="preserve"> nodrošinātu lielāku elastību dalībvalstīm, ļaujot tām saglabāt sav</w:t>
      </w:r>
      <w:r>
        <w:t>u</w:t>
      </w:r>
      <w:r w:rsidRPr="00883D51">
        <w:t xml:space="preserve"> </w:t>
      </w:r>
      <w:r>
        <w:t xml:space="preserve">tiesību </w:t>
      </w:r>
      <w:r w:rsidRPr="00883D51">
        <w:t>sistēm</w:t>
      </w:r>
      <w:r>
        <w:t>u īpatnības</w:t>
      </w:r>
      <w:r w:rsidRPr="00883D51">
        <w:t xml:space="preserve">, ja tās </w:t>
      </w:r>
      <w:r>
        <w:t xml:space="preserve">nodrošinātu </w:t>
      </w:r>
      <w:r w:rsidRPr="00883D51">
        <w:t>labāk</w:t>
      </w:r>
      <w:r>
        <w:t>u</w:t>
      </w:r>
      <w:r w:rsidRPr="00883D51">
        <w:t xml:space="preserve"> kreditoru kopum</w:t>
      </w:r>
      <w:r>
        <w:t>a</w:t>
      </w:r>
      <w:r w:rsidRPr="0080747A">
        <w:t xml:space="preserve"> </w:t>
      </w:r>
      <w:r>
        <w:t>interešu aizsardzību.</w:t>
      </w:r>
    </w:p>
    <w:p w:rsidR="004E4F4A" w:rsidP="004E4F4A" w:rsidRDefault="00C34516" w14:paraId="4BC25588" w14:textId="78A4E007">
      <w:pPr>
        <w:ind w:right="-1" w:firstLine="720"/>
        <w:jc w:val="both"/>
      </w:pPr>
      <w:r>
        <w:t xml:space="preserve">Ņemot vērā līdzšinējos valstu viedokļus, </w:t>
      </w:r>
      <w:r w:rsidR="004E4F4A">
        <w:t>Spānijas prezidentūra ministru diskusijai ir iesniegusi šādu jautājumu</w:t>
      </w:r>
      <w:r>
        <w:t>, proti:</w:t>
      </w:r>
      <w:r w:rsidR="004E4F4A">
        <w:t xml:space="preserve"> </w:t>
      </w:r>
    </w:p>
    <w:p w:rsidR="0037668B" w:rsidP="00C34516" w:rsidRDefault="004E4F4A" w14:paraId="4491876B" w14:textId="5FD1057B">
      <w:pPr>
        <w:ind w:left="709" w:right="-1"/>
        <w:jc w:val="both"/>
        <w:rPr>
          <w:i/>
        </w:rPr>
      </w:pPr>
      <w:r>
        <w:rPr>
          <w:i/>
          <w:iCs/>
        </w:rPr>
        <w:t>V</w:t>
      </w:r>
      <w:r w:rsidRPr="00883D51">
        <w:rPr>
          <w:i/>
          <w:iCs/>
        </w:rPr>
        <w:t xml:space="preserve">ai attiecībā uz </w:t>
      </w:r>
      <w:r>
        <w:rPr>
          <w:i/>
          <w:iCs/>
        </w:rPr>
        <w:t xml:space="preserve">apstrīdēšanas </w:t>
      </w:r>
      <w:r w:rsidRPr="00883D51">
        <w:rPr>
          <w:i/>
          <w:iCs/>
        </w:rPr>
        <w:t>darbībām</w:t>
      </w:r>
      <w:r>
        <w:rPr>
          <w:i/>
          <w:iCs/>
        </w:rPr>
        <w:t xml:space="preserve"> </w:t>
      </w:r>
      <w:r w:rsidRPr="00883D51">
        <w:rPr>
          <w:i/>
          <w:iCs/>
        </w:rPr>
        <w:t xml:space="preserve">ir </w:t>
      </w:r>
      <w:r>
        <w:rPr>
          <w:i/>
          <w:iCs/>
        </w:rPr>
        <w:t>nepieciešama</w:t>
      </w:r>
      <w:r w:rsidRPr="00883D51">
        <w:rPr>
          <w:i/>
          <w:iCs/>
        </w:rPr>
        <w:t xml:space="preserve"> lielāka elastība</w:t>
      </w:r>
      <w:r>
        <w:rPr>
          <w:i/>
          <w:iCs/>
        </w:rPr>
        <w:t>,</w:t>
      </w:r>
      <w:r w:rsidRPr="00883D51">
        <w:rPr>
          <w:i/>
          <w:iCs/>
        </w:rPr>
        <w:t xml:space="preserve"> </w:t>
      </w:r>
      <w:r>
        <w:rPr>
          <w:i/>
        </w:rPr>
        <w:t>ņemot vērā</w:t>
      </w:r>
      <w:r w:rsidRPr="00883D51">
        <w:rPr>
          <w:i/>
        </w:rPr>
        <w:t xml:space="preserve">, ka priekšlikuma mērķis ir noteikt minimālos </w:t>
      </w:r>
      <w:r w:rsidRPr="003B03F0">
        <w:rPr>
          <w:i/>
        </w:rPr>
        <w:t xml:space="preserve">standartus kreditoru kopuma aizsardzībai, vienlaikus </w:t>
      </w:r>
      <w:r w:rsidR="0037668B">
        <w:rPr>
          <w:i/>
        </w:rPr>
        <w:t>neskarot</w:t>
      </w:r>
      <w:r w:rsidRPr="003B03F0" w:rsidR="0037668B">
        <w:rPr>
          <w:i/>
        </w:rPr>
        <w:t xml:space="preserve"> </w:t>
      </w:r>
      <w:r w:rsidRPr="003B03F0">
        <w:rPr>
          <w:i/>
        </w:rPr>
        <w:t xml:space="preserve">citu </w:t>
      </w:r>
      <w:r w:rsidR="0037668B">
        <w:rPr>
          <w:i/>
        </w:rPr>
        <w:t>likumīgo</w:t>
      </w:r>
      <w:r w:rsidRPr="003B03F0" w:rsidR="0037668B">
        <w:rPr>
          <w:i/>
        </w:rPr>
        <w:t xml:space="preserve"> </w:t>
      </w:r>
      <w:r w:rsidRPr="003B03F0">
        <w:rPr>
          <w:i/>
        </w:rPr>
        <w:t>interešu, kuras ietekmē</w:t>
      </w:r>
      <w:r w:rsidRPr="004F1DB0">
        <w:rPr>
          <w:i/>
        </w:rPr>
        <w:t xml:space="preserve"> maksātnespējīgā parādnieka manta, pienācīgu aizsardzību</w:t>
      </w:r>
      <w:r>
        <w:rPr>
          <w:i/>
        </w:rPr>
        <w:t>?</w:t>
      </w:r>
    </w:p>
    <w:p w:rsidRPr="005C4948" w:rsidR="009323A3" w:rsidP="004E4F4A" w:rsidRDefault="004E4F4A" w14:paraId="68EF14EB" w14:textId="58B8B8D8">
      <w:pPr>
        <w:pStyle w:val="Sarakstarindkopa"/>
        <w:ind w:left="0" w:firstLine="709"/>
        <w:jc w:val="both"/>
        <w:rPr>
          <w:b/>
          <w:bCs/>
        </w:rPr>
      </w:pPr>
      <w:r w:rsidRPr="0009025A">
        <w:t>Latvija atbalsta Direktīvas priekšlikuma uzstādīto mērķi saskaņot apstrīdēšanas darbību regulējumu dalībvalstu starpā, tādējādi</w:t>
      </w:r>
      <w:r>
        <w:t xml:space="preserve"> visā Eiropas Savienības</w:t>
      </w:r>
      <w:r w:rsidRPr="0009025A">
        <w:t xml:space="preserve"> </w:t>
      </w:r>
      <w:r>
        <w:t xml:space="preserve">mērogā </w:t>
      </w:r>
      <w:r w:rsidRPr="0009025A">
        <w:t>nodrošinot tiesisko noteiktību kreditoriem. Šādu aspektu minimāl</w:t>
      </w:r>
      <w:r>
        <w:t xml:space="preserve">ā </w:t>
      </w:r>
      <w:r w:rsidRPr="0009025A">
        <w:t xml:space="preserve">harmonizēšana </w:t>
      </w:r>
      <w:r w:rsidR="00D65BC0">
        <w:t>sniegtu</w:t>
      </w:r>
      <w:r w:rsidRPr="0009025A">
        <w:t xml:space="preserve"> pienesumu kapitāl</w:t>
      </w:r>
      <w:r>
        <w:t xml:space="preserve">a </w:t>
      </w:r>
      <w:r w:rsidRPr="0009025A">
        <w:t>tirgus attīstībai</w:t>
      </w:r>
      <w:r>
        <w:t xml:space="preserve"> un uzlabos maksātnespējas procedūru regulējumu Eiropas Savienībā</w:t>
      </w:r>
      <w:r w:rsidRPr="0009025A">
        <w:t xml:space="preserve">. </w:t>
      </w:r>
      <w:r>
        <w:t>Latvijas ieskatā ir s</w:t>
      </w:r>
      <w:r w:rsidRPr="00EE097B">
        <w:t xml:space="preserve">varīgi panākt pareizo līdzsvaru starp maksātnespējas tiesību </w:t>
      </w:r>
      <w:r>
        <w:t xml:space="preserve">detalizētu un efektīvu </w:t>
      </w:r>
      <w:r w:rsidRPr="00EE097B">
        <w:lastRenderedPageBreak/>
        <w:t>harmonizāci</w:t>
      </w:r>
      <w:r>
        <w:t>ju</w:t>
      </w:r>
      <w:r w:rsidRPr="00EE097B">
        <w:t xml:space="preserve"> un </w:t>
      </w:r>
      <w:r w:rsidRPr="00BD0868">
        <w:rPr>
          <w:color w:val="0D0D0D" w:themeColor="text1" w:themeTint="F2"/>
        </w:rPr>
        <w:t xml:space="preserve">dalībvalstu tiesību sistēmu pamatprincipu un tradīciju ievērošanu. Latvija </w:t>
      </w:r>
      <w:r w:rsidRPr="00BD0868">
        <w:rPr>
          <w:bCs/>
          <w:color w:val="0D0D0D" w:themeColor="text1" w:themeTint="F2"/>
        </w:rPr>
        <w:t>kopumā uzskata, ka Direktīvas priekšlikumā ir nepieciešams nodrošināt minimālo harmonizāciju</w:t>
      </w:r>
      <w:r w:rsidRPr="00BD0868">
        <w:rPr>
          <w:color w:val="0D0D0D" w:themeColor="text1" w:themeTint="F2"/>
        </w:rPr>
        <w:t xml:space="preserve">, bet attiecībā par </w:t>
      </w:r>
      <w:r>
        <w:rPr>
          <w:color w:val="0D0D0D" w:themeColor="text1" w:themeTint="F2"/>
        </w:rPr>
        <w:t xml:space="preserve">lielākas elastības noteikšanu </w:t>
      </w:r>
      <w:r w:rsidRPr="00BD0868">
        <w:rPr>
          <w:color w:val="0D0D0D" w:themeColor="text1" w:themeTint="F2"/>
        </w:rPr>
        <w:t>priekšlikuma II sadaļas regulējum</w:t>
      </w:r>
      <w:r>
        <w:rPr>
          <w:color w:val="0D0D0D" w:themeColor="text1" w:themeTint="F2"/>
        </w:rPr>
        <w:t>ā</w:t>
      </w:r>
      <w:r w:rsidRPr="00BD0868">
        <w:rPr>
          <w:color w:val="0D0D0D" w:themeColor="text1" w:themeTint="F2"/>
        </w:rPr>
        <w:t xml:space="preserve"> vai detalizācijas pakāpes saglabāšanu, Latvijai nav principiālas nostājas, jo</w:t>
      </w:r>
      <w:r>
        <w:rPr>
          <w:color w:val="0D0D0D" w:themeColor="text1" w:themeTint="F2"/>
        </w:rPr>
        <w:t xml:space="preserve"> gan Direktīvas priekšlikumā piedāvātais harmonizācijas līmenis, gan arī elastīgāks regulējums</w:t>
      </w:r>
      <w:r w:rsidRPr="00BD0868">
        <w:rPr>
          <w:color w:val="0D0D0D" w:themeColor="text1" w:themeTint="F2"/>
        </w:rPr>
        <w:t xml:space="preserve"> nodrošinā</w:t>
      </w:r>
      <w:r w:rsidR="00D65BC0">
        <w:rPr>
          <w:color w:val="0D0D0D" w:themeColor="text1" w:themeTint="F2"/>
        </w:rPr>
        <w:t>tu</w:t>
      </w:r>
      <w:r w:rsidRPr="00BD0868">
        <w:rPr>
          <w:color w:val="0D0D0D" w:themeColor="text1" w:themeTint="F2"/>
        </w:rPr>
        <w:t xml:space="preserve"> Latvijas maksātnespējas jomas sistēmas darbības turpinātību. Latvija saredz ieguvumus abās situācijās, tāpēc Latvija</w:t>
      </w:r>
      <w:r w:rsidR="00D65BC0">
        <w:rPr>
          <w:color w:val="0D0D0D" w:themeColor="text1" w:themeTint="F2"/>
        </w:rPr>
        <w:t xml:space="preserve"> pauž</w:t>
      </w:r>
      <w:r w:rsidR="00E37C02">
        <w:rPr>
          <w:color w:val="0D0D0D" w:themeColor="text1" w:themeTint="F2"/>
        </w:rPr>
        <w:t xml:space="preserve"> </w:t>
      </w:r>
      <w:r w:rsidRPr="00BD0868">
        <w:rPr>
          <w:color w:val="0D0D0D" w:themeColor="text1" w:themeTint="F2"/>
        </w:rPr>
        <w:t>neitrāl</w:t>
      </w:r>
      <w:r w:rsidR="00D65BC0">
        <w:rPr>
          <w:color w:val="0D0D0D" w:themeColor="text1" w:themeTint="F2"/>
        </w:rPr>
        <w:t>u</w:t>
      </w:r>
      <w:r w:rsidRPr="00BD0868">
        <w:rPr>
          <w:color w:val="0D0D0D" w:themeColor="text1" w:themeTint="F2"/>
        </w:rPr>
        <w:t xml:space="preserve"> nostāj</w:t>
      </w:r>
      <w:r w:rsidR="00D65BC0">
        <w:rPr>
          <w:color w:val="0D0D0D" w:themeColor="text1" w:themeTint="F2"/>
        </w:rPr>
        <w:t>u</w:t>
      </w:r>
      <w:r w:rsidRPr="00BD0868">
        <w:rPr>
          <w:color w:val="0D0D0D" w:themeColor="text1" w:themeTint="F2"/>
        </w:rPr>
        <w:t xml:space="preserve"> attiecībā par lielākas elastības noteikšanu</w:t>
      </w:r>
      <w:r w:rsidR="00D65BC0">
        <w:t xml:space="preserve"> apstrīdēšanas prasību nosacījumos</w:t>
      </w:r>
      <w:r w:rsidR="002B14A3">
        <w:t>.</w:t>
      </w:r>
    </w:p>
    <w:p w:rsidRPr="001404CC" w:rsidR="001404CC" w:rsidP="008E6742" w:rsidRDefault="001404CC" w14:paraId="785DD674" w14:textId="77777777">
      <w:pPr>
        <w:ind w:firstLine="720"/>
        <w:jc w:val="both"/>
        <w:rPr>
          <w:sz w:val="12"/>
          <w:szCs w:val="12"/>
        </w:rPr>
      </w:pPr>
    </w:p>
    <w:p w:rsidRPr="005C4948" w:rsidR="00A932AB" w:rsidP="008E6742" w:rsidRDefault="005F77DD" w14:paraId="2619BF1B" w14:textId="3B885626">
      <w:pPr>
        <w:ind w:firstLine="720"/>
        <w:jc w:val="both"/>
      </w:pPr>
      <w:r w:rsidRPr="005C4948">
        <w:t xml:space="preserve">Padomes sanāksmes tieslietu sadaļā ir ietveri šādi </w:t>
      </w:r>
      <w:r w:rsidRPr="005C4948">
        <w:rPr>
          <w:u w:val="single"/>
        </w:rPr>
        <w:t>n</w:t>
      </w:r>
      <w:r w:rsidRPr="005C4948" w:rsidR="00251306">
        <w:rPr>
          <w:u w:val="single"/>
        </w:rPr>
        <w:t>e</w:t>
      </w:r>
      <w:r w:rsidRPr="005C4948" w:rsidR="002875A0">
        <w:rPr>
          <w:u w:val="single"/>
        </w:rPr>
        <w:t>leģislatīvie darba kārtības jautājumi</w:t>
      </w:r>
      <w:r w:rsidRPr="005C4948" w:rsidR="002875A0">
        <w:t>:</w:t>
      </w:r>
    </w:p>
    <w:p w:rsidRPr="005C4948" w:rsidR="004B3B72" w:rsidP="008E6742" w:rsidRDefault="004B3B72" w14:paraId="19207C30" w14:textId="77777777">
      <w:pPr>
        <w:pStyle w:val="Bezatstarpm"/>
        <w:ind w:firstLine="720"/>
        <w:jc w:val="both"/>
      </w:pPr>
    </w:p>
    <w:p w:rsidRPr="00764177" w:rsidR="00B165B8" w:rsidP="00E1161C" w:rsidRDefault="00764177" w14:paraId="7FC93EAC" w14:textId="742CEBCA">
      <w:pPr>
        <w:pStyle w:val="Sarakstarindkopa"/>
        <w:numPr>
          <w:ilvl w:val="0"/>
          <w:numId w:val="12"/>
        </w:numPr>
        <w:jc w:val="both"/>
        <w:rPr>
          <w:b/>
          <w:bCs/>
        </w:rPr>
      </w:pPr>
      <w:r>
        <w:rPr>
          <w:rFonts w:eastAsia="Calibri"/>
          <w:b/>
          <w:bCs/>
        </w:rPr>
        <w:t>Krievijas agres</w:t>
      </w:r>
      <w:r w:rsidR="00E75583">
        <w:rPr>
          <w:rFonts w:eastAsia="Calibri"/>
          <w:b/>
          <w:bCs/>
        </w:rPr>
        <w:t>ijas</w:t>
      </w:r>
      <w:r>
        <w:rPr>
          <w:rFonts w:eastAsia="Calibri"/>
          <w:b/>
          <w:bCs/>
        </w:rPr>
        <w:t xml:space="preserve"> karš</w:t>
      </w:r>
      <w:r w:rsidRPr="00E1161C" w:rsidR="00A04552">
        <w:rPr>
          <w:rFonts w:eastAsia="Calibri"/>
          <w:b/>
          <w:bCs/>
        </w:rPr>
        <w:t xml:space="preserve"> </w:t>
      </w:r>
      <w:r w:rsidR="00E75583">
        <w:rPr>
          <w:rFonts w:eastAsia="Calibri"/>
          <w:b/>
          <w:bCs/>
        </w:rPr>
        <w:t xml:space="preserve">pret </w:t>
      </w:r>
      <w:r w:rsidRPr="00E1161C" w:rsidR="00A04552">
        <w:rPr>
          <w:rFonts w:eastAsia="Calibri"/>
          <w:b/>
          <w:bCs/>
        </w:rPr>
        <w:t>Ukrain</w:t>
      </w:r>
      <w:r w:rsidR="00E75583">
        <w:rPr>
          <w:rFonts w:eastAsia="Calibri"/>
          <w:b/>
          <w:bCs/>
        </w:rPr>
        <w:t>u</w:t>
      </w:r>
      <w:r w:rsidRPr="00E1161C" w:rsidR="00A04552">
        <w:rPr>
          <w:rFonts w:eastAsia="Calibri"/>
          <w:b/>
          <w:bCs/>
        </w:rPr>
        <w:t xml:space="preserve"> un </w:t>
      </w:r>
      <w:r w:rsidRPr="00E1161C" w:rsidR="00501DB7">
        <w:rPr>
          <w:rFonts w:eastAsia="Calibri"/>
          <w:b/>
          <w:bCs/>
        </w:rPr>
        <w:t xml:space="preserve">cīņa pret nesodāmību </w:t>
      </w:r>
      <w:r w:rsidRPr="00E1161C" w:rsidR="00501DB7">
        <w:rPr>
          <w:rFonts w:eastAsia="Calibri"/>
          <w:i/>
          <w:iCs/>
        </w:rPr>
        <w:t>(</w:t>
      </w:r>
      <w:r w:rsidRPr="00E1161C" w:rsidR="0044750E">
        <w:rPr>
          <w:rFonts w:eastAsia="Calibri"/>
          <w:i/>
          <w:iCs/>
        </w:rPr>
        <w:t xml:space="preserve">informācija par </w:t>
      </w:r>
      <w:r w:rsidRPr="00E1161C" w:rsidR="00A04552">
        <w:rPr>
          <w:rFonts w:eastAsia="Calibri"/>
          <w:i/>
          <w:iCs/>
        </w:rPr>
        <w:t>pašreizēj</w:t>
      </w:r>
      <w:r w:rsidRPr="00E1161C" w:rsidR="0044750E">
        <w:rPr>
          <w:rFonts w:eastAsia="Calibri"/>
          <w:i/>
          <w:iCs/>
        </w:rPr>
        <w:t xml:space="preserve">o </w:t>
      </w:r>
      <w:r w:rsidRPr="00E1161C" w:rsidR="00A04552">
        <w:rPr>
          <w:rFonts w:eastAsia="Calibri"/>
          <w:i/>
          <w:iCs/>
        </w:rPr>
        <w:t>situācij</w:t>
      </w:r>
      <w:r w:rsidRPr="00E1161C" w:rsidR="0044750E">
        <w:rPr>
          <w:rFonts w:eastAsia="Calibri"/>
          <w:i/>
          <w:iCs/>
        </w:rPr>
        <w:t>u</w:t>
      </w:r>
      <w:r w:rsidRPr="00E1161C" w:rsidR="00501DB7">
        <w:rPr>
          <w:rFonts w:eastAsia="Calibri"/>
          <w:i/>
          <w:iCs/>
        </w:rPr>
        <w:t>)</w:t>
      </w:r>
      <w:r>
        <w:rPr>
          <w:rFonts w:eastAsia="Calibri"/>
          <w:i/>
          <w:iCs/>
        </w:rPr>
        <w:t xml:space="preserve"> </w:t>
      </w:r>
    </w:p>
    <w:p w:rsidRPr="00E1161C" w:rsidR="00764177" w:rsidP="00764177" w:rsidRDefault="00764177" w14:paraId="26F2325A" w14:textId="77777777">
      <w:pPr>
        <w:pStyle w:val="Sarakstarindkopa"/>
        <w:ind w:left="786"/>
        <w:jc w:val="both"/>
        <w:rPr>
          <w:b/>
          <w:bCs/>
        </w:rPr>
      </w:pPr>
    </w:p>
    <w:p w:rsidR="005C4948" w:rsidP="002B2896" w:rsidRDefault="00A81982" w14:paraId="1284AE55" w14:textId="57C0451E">
      <w:pPr>
        <w:ind w:left="37" w:firstLine="683"/>
        <w:jc w:val="both"/>
      </w:pPr>
      <w:r>
        <w:t>Dalībvalstīm tiks</w:t>
      </w:r>
      <w:r w:rsidR="004E41BD">
        <w:t xml:space="preserve"> snieg</w:t>
      </w:r>
      <w:r w:rsidR="00E75583">
        <w:t>ta</w:t>
      </w:r>
      <w:r w:rsidR="004E41BD">
        <w:t xml:space="preserve"> informācij</w:t>
      </w:r>
      <w:r w:rsidR="00E75583">
        <w:t>a</w:t>
      </w:r>
      <w:r w:rsidR="004E41BD">
        <w:t xml:space="preserve"> par </w:t>
      </w:r>
      <w:r w:rsidR="00666D55">
        <w:t>jaunumiem</w:t>
      </w:r>
      <w:r w:rsidR="00F12540">
        <w:t xml:space="preserve"> </w:t>
      </w:r>
      <w:r w:rsidR="00141382">
        <w:t>Eiropas Savienības tieslietu</w:t>
      </w:r>
      <w:r w:rsidRPr="00B65DED" w:rsidR="004C318B">
        <w:t xml:space="preserve"> jomā cīņ</w:t>
      </w:r>
      <w:r w:rsidR="00F12540">
        <w:t>ā</w:t>
      </w:r>
      <w:r w:rsidRPr="00B65DED" w:rsidR="004C318B">
        <w:t xml:space="preserve"> </w:t>
      </w:r>
      <w:r w:rsidR="00E75583">
        <w:t>pret</w:t>
      </w:r>
      <w:r w:rsidRPr="00B65DED" w:rsidR="004C318B">
        <w:t xml:space="preserve"> nesodāmību par kara noziegumiem </w:t>
      </w:r>
      <w:r w:rsidR="00141382">
        <w:t>Ukrainā</w:t>
      </w:r>
      <w:r w:rsidR="004E41BD">
        <w:t>.</w:t>
      </w:r>
    </w:p>
    <w:p w:rsidR="00922D41" w:rsidP="00922D41" w:rsidRDefault="00922D41" w14:paraId="6227C520" w14:textId="6B3B354E">
      <w:pPr>
        <w:ind w:left="37" w:firstLine="683"/>
        <w:jc w:val="both"/>
      </w:pPr>
      <w:r>
        <w:t>Eiropadome 2023. gada 29. un 30. jūnija sanāksmē paziņoja, ka Eiropa Savienība joprojām ir stingri apņēmusies nodrošināt, lai Krievija būtu pilnībā atbildīga par tās agresijas karu pret Ukrainu. Vienlaikus Eiropadome pauda gandarījumu par panākumiem, kas gūti, veidojot Starptautisko agresijas noziegumu pret Ukrainu kriminālvajāšanas centru (ICPA) un izvērtēja centienus izveidot tribunālu kriminālvajāšanai par agresijas noziegumu pret Ukrainu, tostarp</w:t>
      </w:r>
      <w:r w:rsidR="00243791">
        <w:t>,</w:t>
      </w:r>
      <w:r>
        <w:t xml:space="preserve"> Eiropadome arī pauda gandarījumu par Eiropas Padomes Krievijas Federācijas agresijas pret Ukrainu nodarīto zaudējumu reģistra izveidi un aicināja darbu turpināt.</w:t>
      </w:r>
    </w:p>
    <w:p w:rsidR="00922D41" w:rsidP="00922D41" w:rsidRDefault="00922D41" w14:paraId="5B484706" w14:textId="18E9EFED">
      <w:pPr>
        <w:ind w:left="37" w:firstLine="683"/>
        <w:jc w:val="both"/>
      </w:pPr>
      <w:r>
        <w:t>Ar ICPA starpniecību</w:t>
      </w:r>
      <w:r w:rsidR="004A18FA">
        <w:t xml:space="preserve"> </w:t>
      </w:r>
      <w:r w:rsidRPr="004A18FA" w:rsidR="004A18FA">
        <w:rPr>
          <w:i/>
          <w:iCs/>
        </w:rPr>
        <w:t>Eurojust</w:t>
      </w:r>
      <w:r>
        <w:t xml:space="preserve"> atbalsta notiekošo agresijas nozieguma izmeklēšanu un tajā piedalās vairāki Ukrainas prokurori, kas ir iesaistīti kopīgajā izmeklēšanas grupā saistībā ar iespējamiem galvenajiem starptautiskiem noziegumiem, kas izdarīti Ukrainā (JIT). Starptautiskā Krimināltiesas Prokuratūra, kas ir JIT dalībniece, arī būs cieši iesaistīta ICPA, lai nodrošinātu izmeklēšanas ciešu saskaņošanu. A</w:t>
      </w:r>
      <w:r w:rsidR="004A18FA">
        <w:t>merikas Savienoto Valstu</w:t>
      </w:r>
      <w:r>
        <w:t xml:space="preserve"> iestādes sadarbojas ar JIT locekļiem, pamatojoties uz saprašanās memorandu, sniedzot informāciju un pierādījumus ar agresijas noziegumu īpašā prokurora starpniecību, kas uz laiku ir norīkots darbā </w:t>
      </w:r>
      <w:r w:rsidRPr="004A18FA">
        <w:rPr>
          <w:i/>
          <w:iCs/>
        </w:rPr>
        <w:t>E</w:t>
      </w:r>
      <w:r w:rsidR="004A18FA">
        <w:rPr>
          <w:i/>
          <w:iCs/>
        </w:rPr>
        <w:t>u</w:t>
      </w:r>
      <w:r w:rsidRPr="004A18FA">
        <w:rPr>
          <w:i/>
          <w:iCs/>
        </w:rPr>
        <w:t>rojust</w:t>
      </w:r>
      <w:r>
        <w:t xml:space="preserve">. </w:t>
      </w:r>
    </w:p>
    <w:p w:rsidR="00922D41" w:rsidP="00922D41" w:rsidRDefault="004A18FA" w14:paraId="487DED4D" w14:textId="0E671D70">
      <w:pPr>
        <w:ind w:firstLine="720"/>
        <w:jc w:val="both"/>
        <w:rPr>
          <w:lang w:eastAsia="lv-LV"/>
        </w:rPr>
      </w:pPr>
      <w:r>
        <w:t xml:space="preserve">Spānijas prezidentūra kā centienu cīņai pret Krievijas agresiju ir norādījusi arī </w:t>
      </w:r>
      <w:r w:rsidR="00922D41">
        <w:t>2023. gada 11. septembrī Rīgā</w:t>
      </w:r>
      <w:r>
        <w:t xml:space="preserve"> organizēto</w:t>
      </w:r>
      <w:r w:rsidR="00922D41">
        <w:t xml:space="preserve"> starptautisk</w:t>
      </w:r>
      <w:r>
        <w:t>o</w:t>
      </w:r>
      <w:r w:rsidR="00922D41">
        <w:t xml:space="preserve"> konferenc</w:t>
      </w:r>
      <w:r>
        <w:t>i</w:t>
      </w:r>
      <w:r w:rsidR="00922D41">
        <w:t xml:space="preserve"> “Ceļā uz taisnīgumu Ukrainai: atbildības veicināšana, bērnu atkalapvienošana ar ģimenēm un tās tieslietu sistēmas noturības atbalstīšana”</w:t>
      </w:r>
      <w:r>
        <w:t xml:space="preserve">, kas </w:t>
      </w:r>
      <w:r w:rsidR="00922D41">
        <w:t>pulcēj</w:t>
      </w:r>
      <w:r>
        <w:t>a</w:t>
      </w:r>
      <w:r w:rsidR="00922D41">
        <w:t xml:space="preserve"> Eiropas Padomes dalībvalstu un novērotāju valstu tieslietu ministr</w:t>
      </w:r>
      <w:r>
        <w:t>us</w:t>
      </w:r>
      <w:r w:rsidR="00922D41">
        <w:t xml:space="preserve">, lai risinātu Krievijas agresijas kara pret Ukrainu sekas. Eiropas Padomes dalībvalstu ministri atkārtoti apstiprināja savu stingro apņemšanos veicināt taisnīgumu un starptautisko tiesību ievērošanu, kā arī atzinīgi novērtēja Krievijas Federācijas agresijas pret Ukrainu nodarīto zaudējumu reģistra izveidi, kas izveidots saskaņā ar Eiropas Padomes Paplašināto daļējo nolīgumu. </w:t>
      </w:r>
      <w:r w:rsidR="00922D41">
        <w:rPr>
          <w:rStyle w:val="Izteiksmgs"/>
          <w:b w:val="false"/>
          <w:bCs w:val="false"/>
        </w:rPr>
        <w:t>Būtiski</w:t>
      </w:r>
      <w:r>
        <w:rPr>
          <w:rStyle w:val="Izteiksmgs"/>
          <w:b w:val="false"/>
          <w:bCs w:val="false"/>
        </w:rPr>
        <w:t xml:space="preserve"> atzīmēt</w:t>
      </w:r>
      <w:r w:rsidR="00922D41">
        <w:rPr>
          <w:rStyle w:val="Izteiksmgs"/>
          <w:b w:val="false"/>
          <w:bCs w:val="false"/>
        </w:rPr>
        <w:t xml:space="preserve">, ka šīs </w:t>
      </w:r>
      <w:hyperlink w:history="true" r:id="rId9">
        <w:r w:rsidR="00922D41">
          <w:rPr>
            <w:rStyle w:val="Hipersaite"/>
            <w:color w:val="auto"/>
            <w:u w:val="none"/>
          </w:rPr>
          <w:t>s</w:t>
        </w:r>
        <w:r w:rsidRPr="00533373" w:rsidR="00922D41">
          <w:rPr>
            <w:rStyle w:val="Hipersaite"/>
            <w:color w:val="auto"/>
            <w:u w:val="none"/>
          </w:rPr>
          <w:t xml:space="preserve">anāksmes laikā </w:t>
        </w:r>
        <w:r w:rsidR="00922D41">
          <w:rPr>
            <w:rStyle w:val="Hipersaite"/>
            <w:color w:val="auto"/>
            <w:u w:val="none"/>
          </w:rPr>
          <w:t xml:space="preserve">izdevās </w:t>
        </w:r>
      </w:hyperlink>
      <w:hyperlink w:history="true" r:id="rId10">
        <w:r w:rsidRPr="00533373" w:rsidR="00922D41">
          <w:rPr>
            <w:rStyle w:val="Hipersaite"/>
            <w:color w:val="auto"/>
            <w:u w:val="none"/>
          </w:rPr>
          <w:t> parakstīt vienot</w:t>
        </w:r>
        <w:r w:rsidR="00922D41">
          <w:rPr>
            <w:rStyle w:val="Hipersaite"/>
            <w:color w:val="auto"/>
            <w:u w:val="none"/>
          </w:rPr>
          <w:t>u</w:t>
        </w:r>
        <w:r w:rsidRPr="00533373" w:rsidR="00922D41">
          <w:rPr>
            <w:rStyle w:val="Hipersaite"/>
            <w:color w:val="auto"/>
            <w:u w:val="none"/>
          </w:rPr>
          <w:t xml:space="preserve"> politisk</w:t>
        </w:r>
        <w:r w:rsidR="00922D41">
          <w:rPr>
            <w:rStyle w:val="Hipersaite"/>
            <w:color w:val="auto"/>
            <w:u w:val="none"/>
          </w:rPr>
          <w:t>o</w:t>
        </w:r>
        <w:r w:rsidRPr="00533373" w:rsidR="00922D41">
          <w:rPr>
            <w:rStyle w:val="Hipersaite"/>
            <w:color w:val="auto"/>
            <w:u w:val="none"/>
          </w:rPr>
          <w:t xml:space="preserve"> deklarācij</w:t>
        </w:r>
      </w:hyperlink>
      <w:r w:rsidR="00922D41">
        <w:rPr>
          <w:rStyle w:val="Hipersaite"/>
          <w:color w:val="auto"/>
          <w:u w:val="none"/>
        </w:rPr>
        <w:t>u</w:t>
      </w:r>
      <w:r w:rsidRPr="00533373" w:rsidR="00922D41">
        <w:rPr>
          <w:rStyle w:val="Izteiksmgs"/>
          <w:b w:val="false"/>
          <w:bCs w:val="false"/>
        </w:rPr>
        <w:t>, paužot stingru nosodījumu Krievijas agresijai pret Ukrainu. Klātesošie</w:t>
      </w:r>
      <w:r w:rsidR="00243791">
        <w:rPr>
          <w:rStyle w:val="Izteiksmgs"/>
          <w:b w:val="false"/>
          <w:bCs w:val="false"/>
        </w:rPr>
        <w:t xml:space="preserve"> -</w:t>
      </w:r>
      <w:r w:rsidRPr="00533373" w:rsidR="00922D41">
        <w:rPr>
          <w:rStyle w:val="Izteiksmgs"/>
          <w:b w:val="false"/>
          <w:bCs w:val="false"/>
        </w:rPr>
        <w:t xml:space="preserve"> vairāk nekā 40 Eiropas Padomes valstu pārstāvji norādīja, ka Krievijai un tās politiskajai un militārajai vadībai ir jāuzņemas pilna atbildība par karadarbībām Ukrainā. Vienlaikus deklarācija ietver arī vadlīnijas jeb Rīgas principus, kuru mērķis ir nodrošināt efektīvu Ukrainas zaudējumu reģistra darbību.</w:t>
      </w:r>
    </w:p>
    <w:p w:rsidR="00922D41" w:rsidP="00922D41" w:rsidRDefault="00922D41" w14:paraId="7ED9A038" w14:textId="76441D32">
      <w:pPr>
        <w:ind w:left="37" w:firstLine="683"/>
        <w:jc w:val="both"/>
      </w:pPr>
      <w:r>
        <w:t xml:space="preserve">Konferencē piedalījās arī Eiropas tieslietu komisārs, </w:t>
      </w:r>
      <w:r w:rsidRPr="004A18FA">
        <w:rPr>
          <w:i/>
          <w:iCs/>
        </w:rPr>
        <w:t>E</w:t>
      </w:r>
      <w:r w:rsidRPr="004A18FA" w:rsidR="004A18FA">
        <w:rPr>
          <w:i/>
          <w:iCs/>
        </w:rPr>
        <w:t>urojust</w:t>
      </w:r>
      <w:r>
        <w:t xml:space="preserve"> prezidents un ES Pamattiesību aģentūras direktors.</w:t>
      </w:r>
    </w:p>
    <w:p w:rsidR="00922D41" w:rsidP="00922D41" w:rsidRDefault="004A18FA" w14:paraId="0E559F93" w14:textId="1C63B49F">
      <w:pPr>
        <w:ind w:left="37" w:firstLine="683"/>
        <w:jc w:val="both"/>
      </w:pPr>
      <w:r>
        <w:t xml:space="preserve">Vēl viens būtisks pasākums Rīgā norisinājās dienu pēc Eiropas Padomes tieslietu ministru konferences, proti, </w:t>
      </w:r>
      <w:r w:rsidR="00922D41">
        <w:t xml:space="preserve"> 12. septembrī </w:t>
      </w:r>
      <w:r>
        <w:t xml:space="preserve">- </w:t>
      </w:r>
      <w:r w:rsidR="00922D41">
        <w:t xml:space="preserve">Zaudējumu reģistra dalībnieku konferences otrā sēde, kas bija veltīta finanšu jautājumiem un valdes iecelšanas kārtībai. Eiropas Savienība ir </w:t>
      </w:r>
      <w:r w:rsidR="00922D41">
        <w:lastRenderedPageBreak/>
        <w:t>veikusi ievērojamu brīvprātīgu ieguldījumu reģistra izveides izmaksu segšanā, kura budžets tiek finansēts no dalībvalstu ikgadējām iemaksām un brīvprātīgajām iemaksām.</w:t>
      </w:r>
    </w:p>
    <w:p w:rsidR="00922D41" w:rsidP="00922D41" w:rsidRDefault="004A18FA" w14:paraId="44538186" w14:textId="73F8CB05">
      <w:pPr>
        <w:ind w:firstLine="720"/>
        <w:jc w:val="both"/>
        <w:rPr>
          <w:lang w:eastAsia="lv-LV"/>
        </w:rPr>
      </w:pPr>
      <w:r>
        <w:rPr>
          <w:lang w:eastAsia="lv-LV"/>
        </w:rPr>
        <w:t xml:space="preserve">Arī šobrīd </w:t>
      </w:r>
      <w:r w:rsidR="00D65BC0">
        <w:rPr>
          <w:lang w:eastAsia="lv-LV"/>
        </w:rPr>
        <w:t>Latvija joprojām nelokāmi uzskata, ka Eiropas Savienības dalībvalstīm nepieciešams būt īpaši ciešām attiecībām par vienotu un efektīvu pieeju cīņai ar agr</w:t>
      </w:r>
      <w:r w:rsidR="002B14A3">
        <w:rPr>
          <w:lang w:eastAsia="lv-LV"/>
        </w:rPr>
        <w:t>e</w:t>
      </w:r>
      <w:r w:rsidR="00D65BC0">
        <w:rPr>
          <w:lang w:eastAsia="lv-LV"/>
        </w:rPr>
        <w:t>sorvalsti. Ar Ukrainu saistītiem jautājumiem arī turpmāk jāpaliek Eiropas Savienības dienas kārtībā, kamēr netiks atjaunota tās teritoriālā integritāte robežās, kādas tās bija pirms 2014. gada</w:t>
      </w:r>
      <w:r w:rsidR="00610CC1">
        <w:rPr>
          <w:lang w:eastAsia="lv-LV"/>
        </w:rPr>
        <w:t>.</w:t>
      </w:r>
    </w:p>
    <w:p w:rsidR="00922D41" w:rsidP="00C75458" w:rsidRDefault="00C75458" w14:paraId="6580303E" w14:textId="48113D3A">
      <w:pPr>
        <w:ind w:firstLine="720"/>
        <w:jc w:val="both"/>
        <w:rPr>
          <w:lang w:eastAsia="lv-LV"/>
        </w:rPr>
      </w:pPr>
      <w:r>
        <w:rPr>
          <w:lang w:eastAsia="lv-LV"/>
        </w:rPr>
        <w:t>Spānijas prezidentūras laikā progress tika panākts arī sarunās ar Eiropas Parlamentu attiecībā uz Eiropas Savienības tiesību aktiem – gan par Eiropas Savienības ierobežojošo pasākumu pārkāpumiem un konfiskāciju, gan par direktīvas priekšlikumu par noziedzīgu nodarījumu un sodu definīciju par Savienības ierobežojošo pasākumu pārkāpumiem.</w:t>
      </w:r>
    </w:p>
    <w:p w:rsidR="00C75458" w:rsidP="00C75458" w:rsidRDefault="00C75458" w14:paraId="7816578B" w14:textId="77777777">
      <w:pPr>
        <w:ind w:firstLine="720"/>
        <w:jc w:val="both"/>
        <w:rPr>
          <w:lang w:eastAsia="lv-LV"/>
        </w:rPr>
      </w:pPr>
    </w:p>
    <w:p w:rsidRPr="00C75458" w:rsidR="00DF2D83" w:rsidP="00C75458" w:rsidRDefault="00DF2D83" w14:paraId="1F05D675" w14:textId="13A2D201">
      <w:pPr>
        <w:pStyle w:val="Sarakstarindkopa"/>
        <w:numPr>
          <w:ilvl w:val="0"/>
          <w:numId w:val="12"/>
        </w:numPr>
        <w:jc w:val="both"/>
        <w:rPr>
          <w:b/>
          <w:bCs/>
          <w:lang w:val="lv"/>
        </w:rPr>
      </w:pPr>
      <w:r w:rsidRPr="00C75458">
        <w:rPr>
          <w:b/>
          <w:bCs/>
          <w:lang w:val="lv"/>
        </w:rPr>
        <w:t>Tiesiskā sadarbība ar Latīņameriku organizētās noziedzības apkarošanai:</w:t>
      </w:r>
    </w:p>
    <w:p w:rsidRPr="00DF2D83" w:rsidR="00DF2D83" w:rsidP="00DF2D83" w:rsidRDefault="00DF2D83" w14:paraId="3E011361" w14:textId="77777777">
      <w:pPr>
        <w:pStyle w:val="Sarakstarindkopa"/>
        <w:ind w:left="786"/>
        <w:jc w:val="both"/>
        <w:rPr>
          <w:b/>
          <w:bCs/>
          <w:lang w:val="lv"/>
        </w:rPr>
      </w:pPr>
      <w:r w:rsidRPr="00DF2D83">
        <w:rPr>
          <w:b/>
          <w:bCs/>
          <w:lang w:val="lv"/>
        </w:rPr>
        <w:t>a) ES un CELAC samits (2023. gada 17.–18. jūlijs): turpmākie pasākumi</w:t>
      </w:r>
    </w:p>
    <w:p w:rsidR="00DF2D83" w:rsidP="00DF2D83" w:rsidRDefault="00DF2D83" w14:paraId="279C478A" w14:textId="77777777">
      <w:pPr>
        <w:pStyle w:val="Sarakstarindkopa"/>
        <w:ind w:left="786"/>
        <w:jc w:val="both"/>
        <w:rPr>
          <w:b/>
          <w:bCs/>
          <w:lang w:val="lv"/>
        </w:rPr>
      </w:pPr>
      <w:r w:rsidRPr="00DF2D83">
        <w:rPr>
          <w:b/>
          <w:bCs/>
          <w:lang w:val="lv"/>
        </w:rPr>
        <w:t>b) Eiropas un Latīņamerikas palīdzības programma pret</w:t>
      </w:r>
      <w:r>
        <w:rPr>
          <w:b/>
          <w:bCs/>
          <w:lang w:val="lv"/>
        </w:rPr>
        <w:t xml:space="preserve"> </w:t>
      </w:r>
      <w:r w:rsidRPr="00DF2D83">
        <w:rPr>
          <w:b/>
          <w:bCs/>
          <w:lang w:val="lv"/>
        </w:rPr>
        <w:t>transnacionālā organizēt</w:t>
      </w:r>
      <w:r>
        <w:rPr>
          <w:b/>
          <w:bCs/>
          <w:lang w:val="lv"/>
        </w:rPr>
        <w:t>o</w:t>
      </w:r>
      <w:r w:rsidRPr="00DF2D83">
        <w:rPr>
          <w:b/>
          <w:bCs/>
          <w:lang w:val="lv"/>
        </w:rPr>
        <w:t xml:space="preserve"> noziedzīb</w:t>
      </w:r>
      <w:r>
        <w:rPr>
          <w:b/>
          <w:bCs/>
          <w:lang w:val="lv"/>
        </w:rPr>
        <w:t xml:space="preserve">u </w:t>
      </w:r>
      <w:r w:rsidRPr="00DF2D83">
        <w:rPr>
          <w:b/>
          <w:bCs/>
          <w:lang w:val="lv"/>
        </w:rPr>
        <w:t>(nākotnes projekts “EL PACCTO 2.0”)</w:t>
      </w:r>
      <w:r>
        <w:rPr>
          <w:b/>
          <w:bCs/>
          <w:lang w:val="lv"/>
        </w:rPr>
        <w:t xml:space="preserve"> </w:t>
      </w:r>
    </w:p>
    <w:p w:rsidR="009F1630" w:rsidP="00C75458" w:rsidRDefault="00DF2D83" w14:paraId="1FBC495A" w14:textId="77777777">
      <w:pPr>
        <w:pStyle w:val="Sarakstarindkopa"/>
        <w:ind w:left="786"/>
        <w:jc w:val="both"/>
        <w:rPr>
          <w:rFonts w:eastAsia="Calibri"/>
          <w:i/>
          <w:iCs/>
        </w:rPr>
      </w:pPr>
      <w:r w:rsidRPr="00E1161C">
        <w:rPr>
          <w:rFonts w:eastAsia="Calibri"/>
          <w:i/>
          <w:iCs/>
        </w:rPr>
        <w:t>(informācija par pašreizējo situāciju)</w:t>
      </w:r>
    </w:p>
    <w:p w:rsidR="008E0396" w:rsidP="00C75458" w:rsidRDefault="00F25E07" w14:paraId="445150EF" w14:textId="270C58ED">
      <w:pPr>
        <w:pStyle w:val="Sarakstarindkopa"/>
        <w:ind w:left="786"/>
        <w:jc w:val="both"/>
        <w:rPr>
          <w:rFonts w:eastAsia="Calibri"/>
          <w:i/>
          <w:iCs/>
        </w:rPr>
      </w:pPr>
      <w:r>
        <w:rPr>
          <w:rFonts w:eastAsia="Calibri"/>
          <w:i/>
          <w:iCs/>
        </w:rPr>
        <w:tab/>
      </w:r>
    </w:p>
    <w:p w:rsidR="008E0396" w:rsidP="00F25E07" w:rsidRDefault="008E0396" w14:paraId="14F9D3B7" w14:textId="1E688645">
      <w:pPr>
        <w:ind w:firstLine="720"/>
        <w:jc w:val="both"/>
        <w:rPr>
          <w:rFonts w:eastAsia="Calibri"/>
        </w:rPr>
      </w:pPr>
      <w:r>
        <w:rPr>
          <w:rFonts w:eastAsia="Calibri"/>
        </w:rPr>
        <w:t xml:space="preserve">Spānijas prezidentūra sniegs ieskatu </w:t>
      </w:r>
      <w:r w:rsidR="00201496">
        <w:rPr>
          <w:rFonts w:eastAsia="Calibri"/>
        </w:rPr>
        <w:t xml:space="preserve">Eiropas Savienības attiecību stiprināšanā </w:t>
      </w:r>
      <w:r w:rsidR="00F25E07">
        <w:rPr>
          <w:rFonts w:eastAsia="Calibri"/>
        </w:rPr>
        <w:t xml:space="preserve">ar Latīņameriku, kas saistīta ar </w:t>
      </w:r>
      <w:r w:rsidRPr="00F25E07" w:rsidR="00F25E07">
        <w:rPr>
          <w:rFonts w:eastAsia="Calibri"/>
        </w:rPr>
        <w:t>cīņu pret starptautiskiem noziedzīgiem grupējumiem, īpaši</w:t>
      </w:r>
      <w:r w:rsidR="00F25E07">
        <w:rPr>
          <w:rFonts w:eastAsia="Calibri"/>
        </w:rPr>
        <w:t xml:space="preserve"> pret </w:t>
      </w:r>
      <w:r w:rsidRPr="00F25E07" w:rsidR="00F25E07">
        <w:rPr>
          <w:rFonts w:eastAsia="Calibri"/>
        </w:rPr>
        <w:t>person</w:t>
      </w:r>
      <w:r w:rsidR="00F25E07">
        <w:rPr>
          <w:rFonts w:eastAsia="Calibri"/>
        </w:rPr>
        <w:t>ām</w:t>
      </w:r>
      <w:r w:rsidRPr="00F25E07" w:rsidR="00F25E07">
        <w:rPr>
          <w:rFonts w:eastAsia="Calibri"/>
        </w:rPr>
        <w:t>, kas iesaistītas narkotiku nelegālā ražošanā un tirdzniecībā, kā arī šaujamieroču tirdzniecībā un</w:t>
      </w:r>
      <w:r w:rsidR="00F25E07">
        <w:rPr>
          <w:rFonts w:eastAsia="Calibri"/>
        </w:rPr>
        <w:t xml:space="preserve"> </w:t>
      </w:r>
      <w:r w:rsidRPr="00F25E07" w:rsidR="00F25E07">
        <w:rPr>
          <w:rFonts w:eastAsia="Calibri"/>
        </w:rPr>
        <w:t>cilvēku tirdzniecību.</w:t>
      </w:r>
    </w:p>
    <w:p w:rsidRPr="0065544C" w:rsidR="0065544C" w:rsidP="0065544C" w:rsidRDefault="0065544C" w14:paraId="0F5E77D2" w14:textId="5C4DEEDD">
      <w:pPr>
        <w:ind w:firstLine="720"/>
        <w:jc w:val="both"/>
        <w:rPr>
          <w:rFonts w:eastAsia="Calibri"/>
        </w:rPr>
      </w:pPr>
      <w:r>
        <w:rPr>
          <w:rFonts w:eastAsia="Calibri"/>
        </w:rPr>
        <w:t xml:space="preserve">Kā norāda prezidentūra, </w:t>
      </w:r>
      <w:r w:rsidR="0098719B">
        <w:rPr>
          <w:rFonts w:eastAsia="Calibri"/>
        </w:rPr>
        <w:t xml:space="preserve">sadarbības </w:t>
      </w:r>
      <w:r>
        <w:rPr>
          <w:rFonts w:eastAsia="Calibri"/>
        </w:rPr>
        <w:t xml:space="preserve">stiprināšana Latīņamerikas valstīs </w:t>
      </w:r>
      <w:r w:rsidR="0098719B">
        <w:rPr>
          <w:rFonts w:eastAsia="Calibri"/>
        </w:rPr>
        <w:t>nozīmē a</w:t>
      </w:r>
      <w:r w:rsidRPr="0065544C">
        <w:rPr>
          <w:rFonts w:eastAsia="Calibri"/>
        </w:rPr>
        <w:t>tklāt</w:t>
      </w:r>
      <w:r w:rsidR="0098719B">
        <w:rPr>
          <w:rFonts w:eastAsia="Calibri"/>
        </w:rPr>
        <w:t>u</w:t>
      </w:r>
      <w:r w:rsidRPr="0065544C">
        <w:rPr>
          <w:rFonts w:eastAsia="Calibri"/>
        </w:rPr>
        <w:t xml:space="preserve"> un regulār</w:t>
      </w:r>
      <w:r w:rsidR="0098719B">
        <w:rPr>
          <w:rFonts w:eastAsia="Calibri"/>
        </w:rPr>
        <w:t>u</w:t>
      </w:r>
      <w:r w:rsidRPr="0065544C">
        <w:rPr>
          <w:rFonts w:eastAsia="Calibri"/>
        </w:rPr>
        <w:t xml:space="preserve"> augsta līmeņa politisk</w:t>
      </w:r>
      <w:r w:rsidR="0098719B">
        <w:rPr>
          <w:rFonts w:eastAsia="Calibri"/>
        </w:rPr>
        <w:t>o</w:t>
      </w:r>
      <w:r w:rsidRPr="0065544C">
        <w:rPr>
          <w:rFonts w:eastAsia="Calibri"/>
        </w:rPr>
        <w:t xml:space="preserve"> dialog</w:t>
      </w:r>
      <w:r w:rsidR="0098719B">
        <w:rPr>
          <w:rFonts w:eastAsia="Calibri"/>
        </w:rPr>
        <w:t>u, kas</w:t>
      </w:r>
      <w:r w:rsidRPr="0065544C">
        <w:rPr>
          <w:rFonts w:eastAsia="Calibri"/>
        </w:rPr>
        <w:t xml:space="preserve"> ir galvenais</w:t>
      </w:r>
      <w:r>
        <w:rPr>
          <w:rFonts w:eastAsia="Calibri"/>
        </w:rPr>
        <w:t xml:space="preserve"> veids kā </w:t>
      </w:r>
      <w:r w:rsidRPr="0065544C">
        <w:rPr>
          <w:rFonts w:eastAsia="Calibri"/>
        </w:rPr>
        <w:t>nodrošināt fokusu abu reģionu attiecībām, vieno</w:t>
      </w:r>
      <w:r>
        <w:rPr>
          <w:rFonts w:eastAsia="Calibri"/>
        </w:rPr>
        <w:t>joties</w:t>
      </w:r>
      <w:r w:rsidRPr="0065544C">
        <w:rPr>
          <w:rFonts w:eastAsia="Calibri"/>
        </w:rPr>
        <w:t xml:space="preserve"> par prioritātēm un kopīgu rīcību </w:t>
      </w:r>
      <w:r w:rsidR="004736F3">
        <w:rPr>
          <w:rFonts w:eastAsia="Calibri"/>
        </w:rPr>
        <w:t>uz</w:t>
      </w:r>
      <w:r w:rsidRPr="0065544C">
        <w:rPr>
          <w:rFonts w:eastAsia="Calibri"/>
        </w:rPr>
        <w:t xml:space="preserve"> kopīgu izaicinājumu</w:t>
      </w:r>
      <w:r w:rsidR="004736F3">
        <w:rPr>
          <w:rFonts w:eastAsia="Calibri"/>
        </w:rPr>
        <w:t xml:space="preserve"> risināšanu </w:t>
      </w:r>
      <w:r w:rsidRPr="0065544C">
        <w:rPr>
          <w:rFonts w:eastAsia="Calibri"/>
        </w:rPr>
        <w:t>ties</w:t>
      </w:r>
      <w:r w:rsidR="0098719B">
        <w:rPr>
          <w:rFonts w:eastAsia="Calibri"/>
        </w:rPr>
        <w:t>iskuma</w:t>
      </w:r>
      <w:r w:rsidR="00572546">
        <w:rPr>
          <w:rFonts w:eastAsia="Calibri"/>
        </w:rPr>
        <w:t xml:space="preserve"> un tiesiskās sadarbības</w:t>
      </w:r>
      <w:r w:rsidR="0098719B">
        <w:rPr>
          <w:rFonts w:eastAsia="Calibri"/>
        </w:rPr>
        <w:t xml:space="preserve"> nodrošināšanas </w:t>
      </w:r>
      <w:r>
        <w:rPr>
          <w:rFonts w:eastAsia="Calibri"/>
        </w:rPr>
        <w:t>jautāj</w:t>
      </w:r>
      <w:r w:rsidR="00B12CB1">
        <w:rPr>
          <w:rFonts w:eastAsia="Calibri"/>
        </w:rPr>
        <w:t>umos</w:t>
      </w:r>
      <w:r w:rsidRPr="0065544C">
        <w:rPr>
          <w:rFonts w:eastAsia="Calibri"/>
        </w:rPr>
        <w:t>, iedzīvotāju drošības un starptautiskās organizētās noziedzības apkarošanas jomā</w:t>
      </w:r>
      <w:r w:rsidR="00B12CB1">
        <w:rPr>
          <w:rFonts w:eastAsia="Calibri"/>
        </w:rPr>
        <w:t>.</w:t>
      </w:r>
    </w:p>
    <w:p w:rsidRPr="008E0396" w:rsidR="00EF40B9" w:rsidP="00F25E07" w:rsidRDefault="00EF40B9" w14:paraId="56C60610" w14:textId="2C6CC2A9">
      <w:pPr>
        <w:ind w:firstLine="720"/>
        <w:jc w:val="both"/>
        <w:rPr>
          <w:rFonts w:eastAsia="Calibri"/>
        </w:rPr>
      </w:pPr>
      <w:r>
        <w:rPr>
          <w:rFonts w:eastAsia="Calibri"/>
        </w:rPr>
        <w:t>Latvija sniegto informāciju pieņems zināšanai.</w:t>
      </w:r>
    </w:p>
    <w:p w:rsidRPr="00DF2D83" w:rsidR="00EE1B96" w:rsidP="00DF2D83" w:rsidRDefault="00EE1B96" w14:paraId="1A03143B" w14:textId="77777777">
      <w:pPr>
        <w:pStyle w:val="Sarakstarindkopa"/>
        <w:ind w:left="786"/>
        <w:jc w:val="both"/>
        <w:rPr>
          <w:b/>
          <w:bCs/>
          <w:lang w:val="lv"/>
        </w:rPr>
      </w:pPr>
    </w:p>
    <w:p w:rsidRPr="00DF2D83" w:rsidR="00B165B8" w:rsidP="00DF2D83" w:rsidRDefault="00DF2D83" w14:paraId="0174C9DC" w14:textId="5FEBC33C">
      <w:pPr>
        <w:pStyle w:val="Sarakstarindkopa"/>
        <w:numPr>
          <w:ilvl w:val="0"/>
          <w:numId w:val="12"/>
        </w:numPr>
        <w:jc w:val="both"/>
        <w:rPr>
          <w:b/>
          <w:bCs/>
          <w:lang w:val="lv"/>
        </w:rPr>
      </w:pPr>
      <w:r w:rsidRPr="00DF2D83">
        <w:rPr>
          <w:b/>
          <w:bCs/>
          <w:lang w:val="lv"/>
        </w:rPr>
        <w:t xml:space="preserve">Centieni uzlabot tiesvedības </w:t>
      </w:r>
      <w:r>
        <w:rPr>
          <w:b/>
          <w:bCs/>
          <w:lang w:val="lv"/>
        </w:rPr>
        <w:t xml:space="preserve">sistēmas </w:t>
      </w:r>
      <w:r w:rsidRPr="00DF2D83">
        <w:rPr>
          <w:b/>
          <w:bCs/>
          <w:lang w:val="lv"/>
        </w:rPr>
        <w:t>efektivitāti un kvalitāti</w:t>
      </w:r>
      <w:r>
        <w:rPr>
          <w:b/>
          <w:bCs/>
          <w:lang w:val="lv"/>
        </w:rPr>
        <w:t xml:space="preserve"> </w:t>
      </w:r>
      <w:r w:rsidRPr="00DF2D83">
        <w:rPr>
          <w:b/>
          <w:bCs/>
          <w:lang w:val="lv"/>
        </w:rPr>
        <w:t xml:space="preserve"> </w:t>
      </w:r>
      <w:r w:rsidRPr="005C4948" w:rsidR="00B165B8">
        <w:t>(</w:t>
      </w:r>
      <w:r w:rsidR="004819C2">
        <w:rPr>
          <w:i/>
        </w:rPr>
        <w:t>pusdienu diskusija</w:t>
      </w:r>
      <w:r w:rsidRPr="004819C2" w:rsidR="004819C2">
        <w:rPr>
          <w:iCs/>
        </w:rPr>
        <w:t>)</w:t>
      </w:r>
    </w:p>
    <w:p w:rsidR="00CB2ABD" w:rsidP="00AB0D0A" w:rsidRDefault="00CB2ABD" w14:paraId="1505BC76" w14:textId="77777777">
      <w:pPr>
        <w:ind w:firstLine="720"/>
        <w:jc w:val="both"/>
      </w:pPr>
    </w:p>
    <w:p w:rsidR="006F2474" w:rsidP="00AB0D0A" w:rsidRDefault="006F2474" w14:paraId="067AC4D8" w14:textId="6E60A755">
      <w:pPr>
        <w:ind w:firstLine="720"/>
        <w:jc w:val="both"/>
      </w:pPr>
      <w:r>
        <w:t xml:space="preserve">Padomes sanāksmes pusdienu diskusijā ministri tiks aicināti </w:t>
      </w:r>
      <w:r w:rsidR="00AB0D0A">
        <w:t xml:space="preserve">izteikties par tiesu sistēmas </w:t>
      </w:r>
      <w:r w:rsidR="008D44C9">
        <w:t>efektivitāti</w:t>
      </w:r>
      <w:r w:rsidR="00AB0D0A">
        <w:t>, uzlabojumiem un jaunāko tehnoloģiju pielietošanu, ņemot vērā līdzšinējo</w:t>
      </w:r>
      <w:r w:rsidR="00243791">
        <w:t xml:space="preserve"> </w:t>
      </w:r>
      <w:r w:rsidR="00AB0D0A">
        <w:t xml:space="preserve">Eiropas Savienības tiesību </w:t>
      </w:r>
      <w:r w:rsidR="00CB2ABD">
        <w:t>regulējumu</w:t>
      </w:r>
      <w:r w:rsidR="00AB0D0A">
        <w:t>, kas nosaka dalībvalstīm attiecīgo prasību nodrošināšanu.</w:t>
      </w:r>
    </w:p>
    <w:p w:rsidR="008D44C9" w:rsidP="00495887" w:rsidRDefault="008C3594" w14:paraId="7D723079" w14:textId="292C64E5">
      <w:pPr>
        <w:ind w:firstLine="720"/>
        <w:jc w:val="both"/>
      </w:pPr>
      <w:r>
        <w:t xml:space="preserve">Jau kopš 2020.gada Eiropas </w:t>
      </w:r>
      <w:r w:rsidR="00160F27">
        <w:t>K</w:t>
      </w:r>
      <w:r>
        <w:t>omisija savos ziņojumos</w:t>
      </w:r>
      <w:r w:rsidRPr="002A0AB8" w:rsidR="00495887">
        <w:t xml:space="preserve"> īpaši izce</w:t>
      </w:r>
      <w:r>
        <w:t>ļ</w:t>
      </w:r>
      <w:r w:rsidRPr="002A0AB8" w:rsidR="00495887">
        <w:t xml:space="preserve">, ka tiesu sistēmu efektivitāte un kvalitāte ir atkarīga no tādiem parametriem kā lietu noslodze, paredzamais tiesvedības ilgums, izskatāmo lietu skaits, gala nolēmumu skaits, tiesu pieejamība, digitālo rīku un citu rīku izmantošana, kā arī  pieejamie finanšu un cilvēkresursi. </w:t>
      </w:r>
      <w:r>
        <w:t>D</w:t>
      </w:r>
      <w:r w:rsidRPr="002A0AB8" w:rsidR="00495887">
        <w:t>audzas dalībvalstis ir veikušas pasākumus, lai uzlabotu informācijas un komunikācijas tehnoloģiju piemērošanu tiesu sistēmās</w:t>
      </w:r>
      <w:r w:rsidR="00AB0D0A">
        <w:t>, kā arī</w:t>
      </w:r>
      <w:r w:rsidRPr="002A0AB8" w:rsidR="00495887">
        <w:t xml:space="preserve"> novatorisku tehnoloģiju, piemēram, mākslīgā intelekta un robotizācijas, izmantošana var ļaut ietaupīt laiku un uzlabot tiesu sistēmas efektivitāti un kvalitāti.</w:t>
      </w:r>
      <w:r w:rsidRPr="008D44C9" w:rsidR="008D44C9">
        <w:t xml:space="preserve"> </w:t>
      </w:r>
    </w:p>
    <w:p w:rsidRPr="002A0AB8" w:rsidR="00495887" w:rsidP="00495887" w:rsidRDefault="008D44C9" w14:paraId="21C2D738" w14:textId="76CB365C">
      <w:pPr>
        <w:ind w:firstLine="720"/>
        <w:jc w:val="both"/>
      </w:pPr>
      <w:r w:rsidRPr="008D44C9">
        <w:t>Saskaņā ar 2023. gada E</w:t>
      </w:r>
      <w:r w:rsidR="0074261C">
        <w:t xml:space="preserve">iropas </w:t>
      </w:r>
      <w:r w:rsidRPr="008D44C9">
        <w:t>S</w:t>
      </w:r>
      <w:r w:rsidR="0074261C">
        <w:t>avienības</w:t>
      </w:r>
      <w:r w:rsidRPr="008D44C9">
        <w:t xml:space="preserve"> rezultātu apkopojumu</w:t>
      </w:r>
      <w:r w:rsidR="0074261C">
        <w:rPr>
          <w:rStyle w:val="Vresatsauce"/>
        </w:rPr>
        <w:footnoteReference w:id="4"/>
      </w:r>
      <w:r w:rsidRPr="008D44C9">
        <w:t xml:space="preserve"> tiesiskuma jomā efektīvas tiesu sistēmas ir būtiskas E</w:t>
      </w:r>
      <w:r w:rsidR="00D925EF">
        <w:t xml:space="preserve">iropas </w:t>
      </w:r>
      <w:r w:rsidRPr="008D44C9">
        <w:t>S</w:t>
      </w:r>
      <w:r w:rsidR="00D925EF">
        <w:t>avienības</w:t>
      </w:r>
      <w:r w:rsidRPr="008D44C9">
        <w:t xml:space="preserve"> tiesību aktu piemērošanai un izpildei un tiesiskuma un citu dalībvalstīm kopīgu E</w:t>
      </w:r>
      <w:r w:rsidR="00D925EF">
        <w:t xml:space="preserve">iropas </w:t>
      </w:r>
      <w:r w:rsidRPr="008D44C9">
        <w:t>S</w:t>
      </w:r>
      <w:r w:rsidR="00D925EF">
        <w:t>avienības</w:t>
      </w:r>
      <w:r w:rsidRPr="008D44C9">
        <w:t xml:space="preserve"> pamatvērtību ievērošanai. Piemērojot E</w:t>
      </w:r>
      <w:r w:rsidR="00D925EF">
        <w:t xml:space="preserve">iropas </w:t>
      </w:r>
      <w:r w:rsidRPr="008D44C9">
        <w:t>S</w:t>
      </w:r>
      <w:r w:rsidR="00D925EF">
        <w:t>avienības</w:t>
      </w:r>
      <w:r w:rsidRPr="008D44C9">
        <w:t xml:space="preserve"> tiesību aktus, valstu tiesas darbojas kā E</w:t>
      </w:r>
      <w:r w:rsidR="00D925EF">
        <w:t xml:space="preserve">iropas </w:t>
      </w:r>
      <w:r w:rsidRPr="008D44C9">
        <w:t>S</w:t>
      </w:r>
      <w:r w:rsidR="00D925EF">
        <w:t>avienības</w:t>
      </w:r>
      <w:r w:rsidRPr="008D44C9">
        <w:t xml:space="preserve"> tiesas. E</w:t>
      </w:r>
      <w:r w:rsidR="00077AA7">
        <w:t xml:space="preserve">iropas </w:t>
      </w:r>
      <w:r w:rsidRPr="008D44C9">
        <w:t>S</w:t>
      </w:r>
      <w:r w:rsidR="00077AA7">
        <w:t>avienības</w:t>
      </w:r>
      <w:r w:rsidRPr="008D44C9">
        <w:t xml:space="preserve"> rezultātu apkopojums tiesiskuma jomā sniedz gada pārskatu par rādītājiem, kuros galvenā uzmanība pievērsta trim būtiskiem efektīvas tiesu sistēmas parametriem</w:t>
      </w:r>
      <w:r w:rsidR="008C3594">
        <w:t xml:space="preserve"> </w:t>
      </w:r>
      <w:r w:rsidR="0074261C">
        <w:t xml:space="preserve">- </w:t>
      </w:r>
      <w:r w:rsidRPr="008D44C9">
        <w:t xml:space="preserve"> efektivitātei</w:t>
      </w:r>
      <w:r w:rsidR="0074261C">
        <w:t>,</w:t>
      </w:r>
      <w:r w:rsidRPr="008D44C9">
        <w:t xml:space="preserve"> kvalitātei</w:t>
      </w:r>
      <w:r w:rsidR="0074261C">
        <w:t xml:space="preserve"> un </w:t>
      </w:r>
      <w:r w:rsidRPr="008D44C9">
        <w:t>neatkarībai.</w:t>
      </w:r>
    </w:p>
    <w:p w:rsidRPr="00126597" w:rsidR="00495887" w:rsidP="00495887" w:rsidRDefault="00495887" w14:paraId="4AC74B9F" w14:textId="69ADFD14">
      <w:pPr>
        <w:ind w:firstLine="720"/>
        <w:jc w:val="both"/>
      </w:pPr>
      <w:r>
        <w:t xml:space="preserve">Prezidentūra </w:t>
      </w:r>
      <w:r w:rsidR="00976EB2">
        <w:t xml:space="preserve">aicinās </w:t>
      </w:r>
      <w:r w:rsidR="00613BCC">
        <w:t xml:space="preserve">ministrus </w:t>
      </w:r>
      <w:r w:rsidR="00976EB2">
        <w:t>Padomes sanāksmes pusdienu diskusijā izteikties par šādiem jautājumiem</w:t>
      </w:r>
      <w:r w:rsidRPr="00126597">
        <w:t>:</w:t>
      </w:r>
    </w:p>
    <w:p w:rsidRPr="00495887" w:rsidR="00495887" w:rsidP="00495887" w:rsidRDefault="00BF444C" w14:paraId="5AACE927" w14:textId="7982E5CC">
      <w:pPr>
        <w:pStyle w:val="Sarakstarindkopa"/>
        <w:numPr>
          <w:ilvl w:val="0"/>
          <w:numId w:val="17"/>
        </w:numPr>
        <w:jc w:val="both"/>
        <w:rPr>
          <w:i/>
          <w:iCs/>
        </w:rPr>
      </w:pPr>
      <w:r>
        <w:rPr>
          <w:i/>
          <w:iCs/>
        </w:rPr>
        <w:lastRenderedPageBreak/>
        <w:t>D</w:t>
      </w:r>
      <w:r w:rsidRPr="00495887" w:rsidR="00495887">
        <w:rPr>
          <w:i/>
          <w:iCs/>
        </w:rPr>
        <w:t>alībvalstu lab</w:t>
      </w:r>
      <w:r>
        <w:rPr>
          <w:i/>
          <w:iCs/>
        </w:rPr>
        <w:t>ā</w:t>
      </w:r>
      <w:r w:rsidRPr="00495887" w:rsidR="00495887">
        <w:rPr>
          <w:i/>
          <w:iCs/>
        </w:rPr>
        <w:t xml:space="preserve"> praks</w:t>
      </w:r>
      <w:r>
        <w:rPr>
          <w:i/>
          <w:iCs/>
        </w:rPr>
        <w:t>e</w:t>
      </w:r>
      <w:r w:rsidRPr="00495887" w:rsidR="00495887">
        <w:rPr>
          <w:i/>
          <w:iCs/>
        </w:rPr>
        <w:t xml:space="preserve">, kuras mērķis uzlabot tiesu sistēmas efektivitāti un kvalitāti, </w:t>
      </w:r>
      <w:r>
        <w:rPr>
          <w:i/>
          <w:iCs/>
        </w:rPr>
        <w:t>ņemot vērā</w:t>
      </w:r>
      <w:r w:rsidRPr="00495887" w:rsidR="00495887">
        <w:rPr>
          <w:i/>
          <w:iCs/>
        </w:rPr>
        <w:t xml:space="preserve"> izaicinājumus, kas saistīti, piemēram, ar mākslīgā intelekta izmantošanu un videokonferenču izmantošanu. </w:t>
      </w:r>
    </w:p>
    <w:p w:rsidR="00EE1B96" w:rsidP="00EE1B96" w:rsidRDefault="00EE1B96" w14:paraId="2B6317A3" w14:textId="5E8393DA">
      <w:pPr>
        <w:ind w:firstLine="720"/>
        <w:jc w:val="both"/>
      </w:pPr>
      <w:r>
        <w:t xml:space="preserve">Lai veicinātu tiesas sēžu darbību un paātrinātu lietu izskatīšanu tiesā, Latvija ir pilnveidojusi </w:t>
      </w:r>
      <w:r w:rsidRPr="005E494A">
        <w:t>e-lietu platform</w:t>
      </w:r>
      <w:r>
        <w:t>u</w:t>
      </w:r>
      <w:r w:rsidRPr="005E494A">
        <w:t>, kas ļau</w:t>
      </w:r>
      <w:r>
        <w:t>j</w:t>
      </w:r>
      <w:r w:rsidRPr="005E494A">
        <w:t xml:space="preserve"> ātrāk iesniegt dokumentus civilprocesā un administratīvajā procesā</w:t>
      </w:r>
      <w:r>
        <w:t xml:space="preserve">, </w:t>
      </w:r>
      <w:r w:rsidRPr="005E494A">
        <w:t>modernizē</w:t>
      </w:r>
      <w:r>
        <w:t>jot</w:t>
      </w:r>
      <w:r w:rsidRPr="005E494A">
        <w:t xml:space="preserve"> izpildu dokumentu aprit</w:t>
      </w:r>
      <w:r>
        <w:t>i</w:t>
      </w:r>
      <w:r w:rsidRPr="005E494A">
        <w:t xml:space="preserve"> starp tiesu, kreditoru un zvērinātu tiesu izpildītāju. </w:t>
      </w:r>
      <w:r>
        <w:t>Latvija plāno turpināt izveidot</w:t>
      </w:r>
      <w:r w:rsidRPr="005E494A">
        <w:t xml:space="preserve"> jaunus</w:t>
      </w:r>
      <w:r>
        <w:t xml:space="preserve">, ērtākus </w:t>
      </w:r>
      <w:r w:rsidRPr="005E494A">
        <w:t xml:space="preserve">e-risinājumus, </w:t>
      </w:r>
      <w:r w:rsidRPr="00DF6279" w:rsidR="00DF6279">
        <w:t>pilnveidot esošos pakalpojumus, piemēram,</w:t>
      </w:r>
      <w:r w:rsidR="00DF6279">
        <w:t xml:space="preserve"> saistībā ar </w:t>
      </w:r>
      <w:r w:rsidRPr="00EE1B96">
        <w:t>maksāšanas paziņojumu un ar tiesvedības gaitu saistīto izdevumu apmaksu, dažādu e-veidlapu ieviešanu, izveidot videokonferenču pieteikšanas sistēmu un vienotu krimināllietu mantu un dokumentu reģistru.</w:t>
      </w:r>
    </w:p>
    <w:p w:rsidR="003A52FE" w:rsidP="003A52FE" w:rsidRDefault="003A52FE" w14:paraId="0F2441F1" w14:textId="0CB32803">
      <w:pPr>
        <w:jc w:val="both"/>
      </w:pPr>
      <w:r>
        <w:t>Tāpat Latvijā ir uzlabota tiešsaistes e-pakalpojuma "Manas e-lietas" funkcionalitāte, nod</w:t>
      </w:r>
      <w:r w:rsidR="00613BCC">
        <w:t>r</w:t>
      </w:r>
      <w:r>
        <w:t>ošinot lietas dalībniekiem pie</w:t>
      </w:r>
      <w:r w:rsidR="00613BCC">
        <w:t>e</w:t>
      </w:r>
      <w:r>
        <w:t xml:space="preserve">ju lietas datiem un materiāliem, tādējādi ļaujot efektīvi īstenot likumīgās tiesības un piekļūt tiešsaistē, sasniedzot digitalizācijas mērķus. </w:t>
      </w:r>
    </w:p>
    <w:p w:rsidRPr="00EE1B96" w:rsidR="003A52FE" w:rsidP="003A52FE" w:rsidRDefault="003A52FE" w14:paraId="7A662656" w14:textId="5F9AEDEE">
      <w:pPr>
        <w:ind w:firstLine="720"/>
        <w:jc w:val="both"/>
      </w:pPr>
      <w:r>
        <w:t xml:space="preserve">Latvijā </w:t>
      </w:r>
      <w:r w:rsidR="00243791">
        <w:t>e</w:t>
      </w:r>
      <w:r w:rsidRPr="00EE1B96">
        <w:t>-lieta ir viena no digitālās transformācijas iniciatīvām, kura vairākos posmos paredz pakāpenisku pāreju uz elektronisku izmeklēšanas, tiesvedības un nolēmumu izpildes procesu.</w:t>
      </w:r>
    </w:p>
    <w:p w:rsidRPr="00265503" w:rsidR="003A52FE" w:rsidP="003A52FE" w:rsidRDefault="00163F70" w14:paraId="03A12E0A" w14:textId="061B3F2E">
      <w:pPr>
        <w:ind w:firstLine="720"/>
        <w:jc w:val="both"/>
      </w:pPr>
      <w:r>
        <w:t xml:space="preserve">Tāpat </w:t>
      </w:r>
      <w:r w:rsidR="003A52FE">
        <w:t xml:space="preserve">Latvija </w:t>
      </w:r>
      <w:r>
        <w:t>ir</w:t>
      </w:r>
      <w:r w:rsidR="003A52FE">
        <w:t xml:space="preserve"> viena no pirmajām Eiropas Savienības dalībvalstīm, kas ieviesa e-</w:t>
      </w:r>
      <w:r w:rsidR="00D55D09">
        <w:t>pierādījumu</w:t>
      </w:r>
      <w:r w:rsidR="003A52FE">
        <w:t xml:space="preserve"> platformu kā alternatīvu komunikācijas kanālu. Tas ir Eiropas Komisijas standartizēts, decentralizēts tiešsaistes portāls sadarbībai kriminālprocesā, kas īpaši paredzēts Eiropas izmeklēšanas rīkojumiem un savstarpējās tiesiskās palīdzības pieprasījumiem. Mērķis ir padarīt izmeklēšanu un tiesvedību ātrāku un efektīvāku, vienlaikus nodrošinot elektronisku, vienotu un drošu pierādījumu apmaiņu starp Eiropas Savienības dalībvalstīm.</w:t>
      </w:r>
    </w:p>
    <w:p w:rsidRPr="00163F70" w:rsidR="00495887" w:rsidP="00495887" w:rsidRDefault="00BF444C" w14:paraId="36796791" w14:textId="6FF49063">
      <w:pPr>
        <w:pStyle w:val="Sarakstarindkopa"/>
        <w:numPr>
          <w:ilvl w:val="0"/>
          <w:numId w:val="17"/>
        </w:numPr>
        <w:jc w:val="both"/>
        <w:rPr>
          <w:i/>
          <w:iCs/>
        </w:rPr>
      </w:pPr>
      <w:r w:rsidRPr="00163F70">
        <w:rPr>
          <w:i/>
          <w:iCs/>
        </w:rPr>
        <w:t>K</w:t>
      </w:r>
      <w:r w:rsidRPr="00163F70" w:rsidR="00495887">
        <w:rPr>
          <w:i/>
          <w:iCs/>
        </w:rPr>
        <w:t>ā Eiropas Savienība varētu vēl vairāk atbalstīt dalībvalstis valsts tiesu sistēmu efektivitātes un kvalitātes uzlabošanā.</w:t>
      </w:r>
    </w:p>
    <w:p w:rsidRPr="00163F70" w:rsidR="00163F70" w:rsidP="00C41F95" w:rsidRDefault="00163F70" w14:paraId="01AF8EDC" w14:textId="20A31F7F">
      <w:pPr>
        <w:ind w:firstLine="720"/>
        <w:jc w:val="both"/>
      </w:pPr>
      <w:r w:rsidRPr="00163F70">
        <w:t>Eiropas Savienībai jātiecas izveidot tiesiskuma telpu, kurā pilsoņi, tajā skaitā uzņēmēji, varētu atrisināt juridiskus jautājumus citās E</w:t>
      </w:r>
      <w:r w:rsidR="001F4AD5">
        <w:t xml:space="preserve">iropas </w:t>
      </w:r>
      <w:r w:rsidRPr="00163F70">
        <w:t>S</w:t>
      </w:r>
      <w:r w:rsidR="001F4AD5">
        <w:t>avienības</w:t>
      </w:r>
      <w:r w:rsidRPr="00163F70">
        <w:t xml:space="preserve"> dalībvalstīs tādā pašā veidā kā savā valstī. Vienota tiesiskuma telpa bez robežām nodrošinās to, ka pilsoņi var izmantot tiesību kopumu un tiesu pieejamību visā Eiropas Savienībā.</w:t>
      </w:r>
    </w:p>
    <w:p w:rsidRPr="00ED3B70" w:rsidR="00ED3B70" w:rsidP="008E6742" w:rsidRDefault="00ED3B70" w14:paraId="234AE195" w14:textId="77777777">
      <w:pPr>
        <w:jc w:val="both"/>
        <w:rPr>
          <w:i/>
          <w:color w:val="FF0000"/>
        </w:rPr>
      </w:pPr>
    </w:p>
    <w:p w:rsidRPr="00DF2D83" w:rsidR="00DF2D83" w:rsidP="00E1161C" w:rsidRDefault="00201BE2" w14:paraId="26FA390C" w14:textId="2DF5203C">
      <w:pPr>
        <w:pStyle w:val="Sarakstarindkopa"/>
        <w:numPr>
          <w:ilvl w:val="0"/>
          <w:numId w:val="12"/>
        </w:numPr>
        <w:jc w:val="both"/>
        <w:rPr>
          <w:b/>
          <w:bCs/>
        </w:rPr>
      </w:pPr>
      <w:r>
        <w:rPr>
          <w:b/>
          <w:bCs/>
        </w:rPr>
        <w:t xml:space="preserve">ES </w:t>
      </w:r>
      <w:r w:rsidR="00160F27">
        <w:rPr>
          <w:b/>
          <w:bCs/>
        </w:rPr>
        <w:t>P</w:t>
      </w:r>
      <w:r>
        <w:rPr>
          <w:b/>
          <w:bCs/>
        </w:rPr>
        <w:t xml:space="preserve">adomes </w:t>
      </w:r>
      <w:r w:rsidRPr="00DF2D83" w:rsidR="00DF2D83">
        <w:rPr>
          <w:b/>
          <w:bCs/>
        </w:rPr>
        <w:t>Secinājumi par digitālo iespēju nodrošināšanu un pamattiesībām</w:t>
      </w:r>
      <w:r w:rsidR="00DF2D83">
        <w:rPr>
          <w:rStyle w:val="Vresatsauce"/>
          <w:b/>
          <w:bCs/>
        </w:rPr>
        <w:footnoteReference w:id="5"/>
      </w:r>
      <w:r w:rsidR="00DF2D83">
        <w:t xml:space="preserve"> (</w:t>
      </w:r>
      <w:r w:rsidRPr="004819C2" w:rsidR="00DF2D83">
        <w:rPr>
          <w:i/>
          <w:iCs/>
        </w:rPr>
        <w:t>apstiprināšana</w:t>
      </w:r>
      <w:r w:rsidR="00A20A6F">
        <w:rPr>
          <w:i/>
          <w:iCs/>
        </w:rPr>
        <w:t>, viedokļu apmaiņa</w:t>
      </w:r>
      <w:r w:rsidR="00DF2D83">
        <w:t>)</w:t>
      </w:r>
      <w:r w:rsidRPr="00DF2D83" w:rsidR="00DF2D83">
        <w:t xml:space="preserve"> </w:t>
      </w:r>
    </w:p>
    <w:p w:rsidR="00DF2D83" w:rsidP="00C75458" w:rsidRDefault="00DF2D83" w14:paraId="4B4261FE" w14:textId="77777777">
      <w:pPr>
        <w:jc w:val="both"/>
      </w:pPr>
    </w:p>
    <w:p w:rsidRPr="004976F0" w:rsidR="00160F27" w:rsidP="00160F27" w:rsidRDefault="00160F27" w14:paraId="77197F0B" w14:textId="3C801D5A">
      <w:pPr>
        <w:pStyle w:val="HTMLiepriekformattais"/>
        <w:ind w:firstLine="720"/>
        <w:jc w:val="both"/>
        <w:rPr>
          <w:rFonts w:ascii="Times New Roman" w:hAnsi="Times New Roman" w:cs="Times New Roman"/>
          <w:color w:val="202124"/>
          <w:sz w:val="24"/>
          <w:szCs w:val="24"/>
        </w:rPr>
      </w:pPr>
      <w:bookmarkStart w:name="_Hlk147931620" w:id="2"/>
      <w:r w:rsidRPr="004976F0">
        <w:rPr>
          <w:rFonts w:ascii="Times New Roman" w:hAnsi="Times New Roman" w:cs="Times New Roman"/>
          <w:color w:val="202124"/>
          <w:sz w:val="24"/>
          <w:szCs w:val="24"/>
        </w:rPr>
        <w:t>Digitālās desmitgades politikas programm</w:t>
      </w:r>
      <w:r>
        <w:rPr>
          <w:rFonts w:ascii="Times New Roman" w:hAnsi="Times New Roman" w:cs="Times New Roman"/>
          <w:color w:val="202124"/>
          <w:sz w:val="24"/>
          <w:szCs w:val="24"/>
        </w:rPr>
        <w:t>ā</w:t>
      </w:r>
      <w:r w:rsidRPr="004976F0">
        <w:rPr>
          <w:rFonts w:ascii="Times New Roman" w:hAnsi="Times New Roman" w:cs="Times New Roman"/>
          <w:color w:val="202124"/>
          <w:sz w:val="24"/>
          <w:szCs w:val="24"/>
        </w:rPr>
        <w:t xml:space="preserve"> 2030. gadam </w:t>
      </w:r>
      <w:r w:rsidRPr="004976F0">
        <w:rPr>
          <w:rFonts w:ascii="Times New Roman" w:hAnsi="Times New Roman" w:cs="Times New Roman"/>
          <w:i/>
          <w:iCs/>
          <w:color w:val="202124"/>
          <w:sz w:val="24"/>
          <w:szCs w:val="24"/>
        </w:rPr>
        <w:t>Digital Compass</w:t>
      </w:r>
      <w:r w:rsidRPr="004976F0">
        <w:rPr>
          <w:rFonts w:ascii="Times New Roman" w:hAnsi="Times New Roman" w:cs="Times New Roman"/>
          <w:color w:val="202124"/>
          <w:sz w:val="24"/>
          <w:szCs w:val="24"/>
        </w:rPr>
        <w:t xml:space="preserve"> noteikts, ka Eiropas digitālajai sabiedrībai ir jāatbalsta demokrātija, aizsargājot pamattiesības, drošu un atvērtu digitālo vidi,</w:t>
      </w:r>
      <w:r w:rsidRPr="0000593E">
        <w:rPr>
          <w:rFonts w:ascii="Times New Roman" w:hAnsi="Times New Roman" w:cs="Times New Roman"/>
          <w:color w:val="202124"/>
          <w:sz w:val="24"/>
          <w:szCs w:val="24"/>
        </w:rPr>
        <w:t xml:space="preserve"> a</w:t>
      </w:r>
      <w:r w:rsidRPr="004976F0">
        <w:rPr>
          <w:rFonts w:ascii="Times New Roman" w:hAnsi="Times New Roman" w:cs="Times New Roman"/>
          <w:color w:val="202124"/>
          <w:sz w:val="24"/>
          <w:szCs w:val="24"/>
        </w:rPr>
        <w:t xml:space="preserve">pņemoties balstīties uz cilvēktiesībām vērstu digitālo pārveidi un ievērot principu nevienu neatstāt novārtā, tostarp veidojot digitālos </w:t>
      </w:r>
      <w:r w:rsidRPr="0000593E">
        <w:rPr>
          <w:rFonts w:ascii="Times New Roman" w:hAnsi="Times New Roman" w:cs="Times New Roman"/>
          <w:color w:val="202124"/>
          <w:sz w:val="24"/>
          <w:szCs w:val="24"/>
        </w:rPr>
        <w:t>publiskos</w:t>
      </w:r>
      <w:r w:rsidRPr="004976F0">
        <w:rPr>
          <w:rFonts w:ascii="Times New Roman" w:hAnsi="Times New Roman" w:cs="Times New Roman"/>
          <w:color w:val="202124"/>
          <w:sz w:val="24"/>
          <w:szCs w:val="24"/>
        </w:rPr>
        <w:t xml:space="preserve"> pakalpojumus, kas ir iekļaujoši un pieejami personām ar invaliditāti, vecāka gadagājuma cilvēkiem un </w:t>
      </w:r>
      <w:r w:rsidRPr="0000593E">
        <w:rPr>
          <w:rFonts w:ascii="Times New Roman" w:hAnsi="Times New Roman" w:cs="Times New Roman"/>
          <w:color w:val="202124"/>
          <w:sz w:val="24"/>
          <w:szCs w:val="24"/>
        </w:rPr>
        <w:t>citām sociāli mazaizsargātām personu kategorijām</w:t>
      </w:r>
      <w:r w:rsidRPr="004976F0">
        <w:rPr>
          <w:rFonts w:ascii="Times New Roman" w:hAnsi="Times New Roman" w:cs="Times New Roman"/>
          <w:color w:val="202124"/>
          <w:sz w:val="24"/>
          <w:szCs w:val="24"/>
        </w:rPr>
        <w:t>, kā arī starptautiski veicinot šādu pieeju un saskaņošanu ar ES standartiem.</w:t>
      </w:r>
      <w:r w:rsidR="00201BE2">
        <w:rPr>
          <w:rFonts w:ascii="Times New Roman" w:hAnsi="Times New Roman" w:cs="Times New Roman"/>
          <w:color w:val="202124"/>
          <w:sz w:val="24"/>
          <w:szCs w:val="24"/>
        </w:rPr>
        <w:t xml:space="preserve"> Ņemot vērā minēto,</w:t>
      </w:r>
      <w:r w:rsidRPr="00201BE2" w:rsidR="00201BE2">
        <w:rPr>
          <w:rFonts w:ascii="Times New Roman" w:hAnsi="Times New Roman" w:cs="Times New Roman"/>
          <w:color w:val="202124"/>
          <w:sz w:val="24"/>
          <w:szCs w:val="24"/>
        </w:rPr>
        <w:t xml:space="preserve"> </w:t>
      </w:r>
      <w:r w:rsidRPr="0000593E" w:rsidR="00201BE2">
        <w:rPr>
          <w:rFonts w:ascii="Times New Roman" w:hAnsi="Times New Roman" w:cs="Times New Roman"/>
          <w:color w:val="202124"/>
          <w:sz w:val="24"/>
          <w:szCs w:val="24"/>
        </w:rPr>
        <w:t>E</w:t>
      </w:r>
      <w:r w:rsidR="00201BE2">
        <w:rPr>
          <w:rFonts w:ascii="Times New Roman" w:hAnsi="Times New Roman" w:cs="Times New Roman"/>
          <w:color w:val="202124"/>
          <w:sz w:val="24"/>
          <w:szCs w:val="24"/>
        </w:rPr>
        <w:t xml:space="preserve">S </w:t>
      </w:r>
      <w:r w:rsidRPr="0000593E" w:rsidR="00201BE2">
        <w:rPr>
          <w:rFonts w:ascii="Times New Roman" w:hAnsi="Times New Roman" w:cs="Times New Roman"/>
          <w:color w:val="202124"/>
          <w:sz w:val="24"/>
          <w:szCs w:val="24"/>
        </w:rPr>
        <w:t>P</w:t>
      </w:r>
      <w:r w:rsidR="00201BE2">
        <w:rPr>
          <w:rFonts w:ascii="Times New Roman" w:hAnsi="Times New Roman" w:cs="Times New Roman"/>
          <w:color w:val="202124"/>
          <w:sz w:val="24"/>
          <w:szCs w:val="24"/>
        </w:rPr>
        <w:t>adome</w:t>
      </w:r>
      <w:r w:rsidRPr="0000593E" w:rsidR="00201BE2">
        <w:rPr>
          <w:rFonts w:ascii="Times New Roman" w:hAnsi="Times New Roman" w:cs="Times New Roman"/>
          <w:color w:val="202124"/>
          <w:sz w:val="24"/>
          <w:szCs w:val="24"/>
        </w:rPr>
        <w:t xml:space="preserve"> ir nākusi klajā ar secinājumu projektu</w:t>
      </w:r>
      <w:r w:rsidRPr="004976F0" w:rsidR="00201BE2">
        <w:rPr>
          <w:rFonts w:ascii="Times New Roman" w:hAnsi="Times New Roman" w:cs="Times New Roman"/>
          <w:color w:val="202124"/>
          <w:sz w:val="24"/>
          <w:szCs w:val="24"/>
        </w:rPr>
        <w:t>,</w:t>
      </w:r>
      <w:r w:rsidRPr="0000593E" w:rsidR="00201BE2">
        <w:rPr>
          <w:rFonts w:ascii="Times New Roman" w:hAnsi="Times New Roman" w:cs="Times New Roman"/>
          <w:color w:val="202124"/>
          <w:sz w:val="24"/>
          <w:szCs w:val="24"/>
        </w:rPr>
        <w:t xml:space="preserve"> atgādinot, ka pamattiesības ir jebkuras demokrātiskas sabiedrības stūrakmens, un to aizsardzība gan tiešsaistē, gan bezsaistē ir būtiska</w:t>
      </w:r>
      <w:r w:rsidR="00201BE2">
        <w:rPr>
          <w:rFonts w:ascii="Times New Roman" w:hAnsi="Times New Roman" w:cs="Times New Roman"/>
          <w:color w:val="202124"/>
          <w:sz w:val="24"/>
          <w:szCs w:val="24"/>
        </w:rPr>
        <w:t>.</w:t>
      </w:r>
    </w:p>
    <w:bookmarkEnd w:id="2"/>
    <w:p w:rsidRPr="0000593E" w:rsidR="00160F27" w:rsidP="00160F27" w:rsidRDefault="00160F27" w14:paraId="282BCE4C"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02124"/>
          <w:lang w:eastAsia="lv-LV"/>
        </w:rPr>
      </w:pPr>
    </w:p>
    <w:p w:rsidR="00160F27" w:rsidP="00160F27" w:rsidRDefault="00201BE2" w14:paraId="3395F27B" w14:textId="2FC8422A">
      <w:pPr>
        <w:pStyle w:val="HTMLiepriekformattais"/>
        <w:ind w:firstLine="720"/>
        <w:jc w:val="both"/>
        <w:rPr>
          <w:rFonts w:ascii="Times New Roman" w:hAnsi="Times New Roman" w:cs="Times New Roman"/>
          <w:color w:val="202124"/>
          <w:sz w:val="24"/>
          <w:szCs w:val="24"/>
        </w:rPr>
      </w:pPr>
      <w:r>
        <w:rPr>
          <w:rFonts w:ascii="Times New Roman" w:hAnsi="Times New Roman" w:cs="Times New Roman"/>
          <w:color w:val="202124"/>
          <w:sz w:val="24"/>
          <w:szCs w:val="24"/>
        </w:rPr>
        <w:t xml:space="preserve">Līdz ar ES Padomes </w:t>
      </w:r>
      <w:r w:rsidRPr="0000593E" w:rsidR="00160F27">
        <w:rPr>
          <w:rFonts w:ascii="Times New Roman" w:hAnsi="Times New Roman" w:cs="Times New Roman"/>
          <w:color w:val="202124"/>
          <w:sz w:val="24"/>
          <w:szCs w:val="24"/>
        </w:rPr>
        <w:t>secinājum</w:t>
      </w:r>
      <w:r>
        <w:rPr>
          <w:rFonts w:ascii="Times New Roman" w:hAnsi="Times New Roman" w:cs="Times New Roman"/>
          <w:color w:val="202124"/>
          <w:sz w:val="24"/>
          <w:szCs w:val="24"/>
        </w:rPr>
        <w:t>iem</w:t>
      </w:r>
      <w:r w:rsidRPr="0000593E" w:rsidR="00160F27">
        <w:rPr>
          <w:rFonts w:ascii="Times New Roman" w:hAnsi="Times New Roman" w:cs="Times New Roman"/>
          <w:color w:val="202124"/>
          <w:sz w:val="24"/>
          <w:szCs w:val="24"/>
        </w:rPr>
        <w:t xml:space="preserve"> dalībvalstis </w:t>
      </w:r>
      <w:r>
        <w:rPr>
          <w:rFonts w:ascii="Times New Roman" w:hAnsi="Times New Roman" w:cs="Times New Roman"/>
          <w:color w:val="202124"/>
          <w:sz w:val="24"/>
          <w:szCs w:val="24"/>
        </w:rPr>
        <w:t xml:space="preserve">ir aicinātas </w:t>
      </w:r>
      <w:r w:rsidRPr="0000593E" w:rsidR="00160F27">
        <w:rPr>
          <w:rFonts w:ascii="Times New Roman" w:hAnsi="Times New Roman" w:cs="Times New Roman"/>
          <w:color w:val="202124"/>
          <w:sz w:val="24"/>
          <w:szCs w:val="24"/>
        </w:rPr>
        <w:t xml:space="preserve">to kompetences ietvaros īstenot atbilstošus pasākumus, </w:t>
      </w:r>
      <w:r w:rsidR="00160F27">
        <w:rPr>
          <w:rFonts w:ascii="Times New Roman" w:hAnsi="Times New Roman" w:cs="Times New Roman"/>
          <w:color w:val="202124"/>
          <w:sz w:val="24"/>
          <w:szCs w:val="24"/>
        </w:rPr>
        <w:t>lai:</w:t>
      </w:r>
    </w:p>
    <w:p w:rsidR="00160F27" w:rsidP="00160F27" w:rsidRDefault="00160F27" w14:paraId="1A842D5B" w14:textId="77777777">
      <w:pPr>
        <w:pStyle w:val="HTMLiepriekformattais"/>
        <w:numPr>
          <w:ilvl w:val="0"/>
          <w:numId w:val="18"/>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color w:val="202124"/>
          <w:sz w:val="24"/>
          <w:szCs w:val="24"/>
        </w:rPr>
      </w:pPr>
      <w:bookmarkStart w:name="_Hlk147931791" w:id="3"/>
      <w:r w:rsidRPr="0000593E">
        <w:rPr>
          <w:rFonts w:ascii="Times New Roman" w:hAnsi="Times New Roman" w:cs="Times New Roman"/>
          <w:color w:val="202124"/>
          <w:sz w:val="24"/>
          <w:szCs w:val="24"/>
        </w:rPr>
        <w:t>veicināt</w:t>
      </w:r>
      <w:r>
        <w:rPr>
          <w:rFonts w:ascii="Times New Roman" w:hAnsi="Times New Roman" w:cs="Times New Roman"/>
          <w:color w:val="202124"/>
          <w:sz w:val="24"/>
          <w:szCs w:val="24"/>
        </w:rPr>
        <w:t>u</w:t>
      </w:r>
      <w:r w:rsidRPr="0000593E">
        <w:rPr>
          <w:rFonts w:ascii="Times New Roman" w:hAnsi="Times New Roman" w:cs="Times New Roman"/>
          <w:color w:val="202124"/>
          <w:sz w:val="24"/>
          <w:szCs w:val="24"/>
        </w:rPr>
        <w:t xml:space="preserve"> plašsaziņas līdzekļu un digitālo lietotprasmi</w:t>
      </w:r>
      <w:r>
        <w:rPr>
          <w:rFonts w:ascii="Times New Roman" w:hAnsi="Times New Roman" w:cs="Times New Roman"/>
          <w:color w:val="202124"/>
          <w:sz w:val="24"/>
          <w:szCs w:val="24"/>
        </w:rPr>
        <w:t>;</w:t>
      </w:r>
    </w:p>
    <w:p w:rsidR="00160F27" w:rsidP="00160F27" w:rsidRDefault="00160F27" w14:paraId="5BCCB946" w14:textId="77777777">
      <w:pPr>
        <w:pStyle w:val="HTMLiepriekformattais"/>
        <w:numPr>
          <w:ilvl w:val="0"/>
          <w:numId w:val="18"/>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color w:val="202124"/>
          <w:sz w:val="24"/>
          <w:szCs w:val="24"/>
        </w:rPr>
      </w:pPr>
      <w:r w:rsidRPr="0000593E">
        <w:rPr>
          <w:rFonts w:ascii="Times New Roman" w:hAnsi="Times New Roman" w:cs="Times New Roman"/>
          <w:color w:val="202124"/>
          <w:sz w:val="24"/>
          <w:szCs w:val="24"/>
        </w:rPr>
        <w:t>samazin</w:t>
      </w:r>
      <w:r>
        <w:rPr>
          <w:rFonts w:ascii="Times New Roman" w:hAnsi="Times New Roman" w:cs="Times New Roman"/>
          <w:color w:val="202124"/>
          <w:sz w:val="24"/>
          <w:szCs w:val="24"/>
        </w:rPr>
        <w:t>ātu</w:t>
      </w:r>
      <w:r w:rsidRPr="0000593E">
        <w:rPr>
          <w:rFonts w:ascii="Times New Roman" w:hAnsi="Times New Roman" w:cs="Times New Roman"/>
          <w:color w:val="202124"/>
          <w:sz w:val="24"/>
          <w:szCs w:val="24"/>
        </w:rPr>
        <w:t xml:space="preserve"> plaisu starp tiem, kam ir piekļuve uzticamiem interneta pakalpojumiem un digitālajiem rīkiem, un tiem, kuriem nav</w:t>
      </w:r>
      <w:r>
        <w:rPr>
          <w:rFonts w:ascii="Times New Roman" w:hAnsi="Times New Roman" w:cs="Times New Roman"/>
          <w:color w:val="202124"/>
          <w:sz w:val="24"/>
          <w:szCs w:val="24"/>
        </w:rPr>
        <w:t>;</w:t>
      </w:r>
    </w:p>
    <w:p w:rsidR="00160F27" w:rsidP="00160F27" w:rsidRDefault="00160F27" w14:paraId="57EC9BA1" w14:textId="77777777">
      <w:pPr>
        <w:pStyle w:val="HTMLiepriekformattais"/>
        <w:numPr>
          <w:ilvl w:val="0"/>
          <w:numId w:val="18"/>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color w:val="202124"/>
          <w:sz w:val="24"/>
          <w:szCs w:val="24"/>
        </w:rPr>
      </w:pPr>
      <w:r w:rsidRPr="0000593E">
        <w:rPr>
          <w:rFonts w:ascii="Times New Roman" w:hAnsi="Times New Roman" w:cs="Times New Roman"/>
          <w:color w:val="202124"/>
          <w:sz w:val="24"/>
          <w:szCs w:val="24"/>
        </w:rPr>
        <w:lastRenderedPageBreak/>
        <w:t>nodrošinātu, ka personas, kurām trūkst digitālo prasmju, var īstenot savas pamattiesības arī digitālajā kontekstā un ikviens var vienlīdzīgi piekļūt tiešsaistes sabiedriskajiem pakalpojumiem</w:t>
      </w:r>
      <w:r>
        <w:rPr>
          <w:rFonts w:ascii="Times New Roman" w:hAnsi="Times New Roman" w:cs="Times New Roman"/>
          <w:color w:val="202124"/>
          <w:sz w:val="24"/>
          <w:szCs w:val="24"/>
        </w:rPr>
        <w:t>;</w:t>
      </w:r>
      <w:r w:rsidRPr="0000593E">
        <w:rPr>
          <w:rFonts w:ascii="Times New Roman" w:hAnsi="Times New Roman" w:cs="Times New Roman"/>
          <w:color w:val="202124"/>
          <w:sz w:val="24"/>
          <w:szCs w:val="24"/>
        </w:rPr>
        <w:t xml:space="preserve"> </w:t>
      </w:r>
    </w:p>
    <w:p w:rsidR="00160F27" w:rsidP="00160F27" w:rsidRDefault="00160F27" w14:paraId="2B1B4A3A" w14:textId="77777777">
      <w:pPr>
        <w:pStyle w:val="Sarakstarindkopa"/>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02124"/>
          <w:lang w:eastAsia="lv-LV"/>
        </w:rPr>
      </w:pPr>
      <w:r>
        <w:rPr>
          <w:color w:val="202124"/>
          <w:lang w:eastAsia="lv-LV"/>
        </w:rPr>
        <w:t>p</w:t>
      </w:r>
      <w:r w:rsidRPr="0000593E">
        <w:rPr>
          <w:color w:val="202124"/>
          <w:lang w:eastAsia="lv-LV"/>
        </w:rPr>
        <w:t>alielināt</w:t>
      </w:r>
      <w:r>
        <w:rPr>
          <w:color w:val="202124"/>
          <w:lang w:eastAsia="lv-LV"/>
        </w:rPr>
        <w:t>u</w:t>
      </w:r>
      <w:r w:rsidRPr="0000593E">
        <w:rPr>
          <w:color w:val="202124"/>
          <w:lang w:eastAsia="lv-LV"/>
        </w:rPr>
        <w:t xml:space="preserve"> sabiedrības, tostarp bērnu un jauniešu, izpratni par to, cik svarīgi ir aizsargāt privātumu un personas datus digitālajā pasaulē;</w:t>
      </w:r>
    </w:p>
    <w:p w:rsidRPr="004D22E4" w:rsidR="00160F27" w:rsidP="00160F27" w:rsidRDefault="00160F27" w14:paraId="50FB6BA3" w14:textId="77777777">
      <w:pPr>
        <w:pStyle w:val="Sarakstarindkopa"/>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02124"/>
          <w:lang w:eastAsia="lv-LV"/>
        </w:rPr>
      </w:pPr>
      <w:r w:rsidRPr="004D22E4">
        <w:rPr>
          <w:color w:val="202124"/>
          <w:lang w:eastAsia="lv-LV"/>
        </w:rPr>
        <w:t>nodrošinātu īpašu aizsardzību un/vai digitālās prasmes, kas pielāgotas dažādu cilvēku grupu vajadzībām</w:t>
      </w:r>
      <w:r>
        <w:rPr>
          <w:color w:val="202124"/>
          <w:lang w:eastAsia="lv-LV"/>
        </w:rPr>
        <w:t>.</w:t>
      </w:r>
    </w:p>
    <w:bookmarkEnd w:id="3"/>
    <w:p w:rsidR="00160F27" w:rsidP="00160F27" w:rsidRDefault="00160F27" w14:paraId="585D1A84" w14:textId="77777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02124"/>
          <w:lang w:eastAsia="lv-LV"/>
        </w:rPr>
      </w:pPr>
    </w:p>
    <w:p w:rsidR="00160F27" w:rsidP="00160F27" w:rsidRDefault="00160F27" w14:paraId="502610B4" w14:textId="18ED641A">
      <w:pPr>
        <w:ind w:firstLine="720"/>
        <w:jc w:val="both"/>
        <w:rPr>
          <w:bCs/>
          <w:iCs/>
          <w:lang w:eastAsia="lv-LV"/>
        </w:rPr>
      </w:pPr>
      <w:r w:rsidRPr="00AA3AEB">
        <w:rPr>
          <w:bCs/>
          <w:iCs/>
          <w:lang w:eastAsia="lv-LV"/>
        </w:rPr>
        <w:t xml:space="preserve">Latvijas nostāja </w:t>
      </w:r>
      <w:r>
        <w:rPr>
          <w:bCs/>
          <w:iCs/>
          <w:lang w:eastAsia="lv-LV"/>
        </w:rPr>
        <w:t xml:space="preserve">pamattiesību nodrošināšanas jautājumos </w:t>
      </w:r>
      <w:r w:rsidRPr="00AA3AEB">
        <w:rPr>
          <w:bCs/>
          <w:iCs/>
          <w:lang w:eastAsia="lv-LV"/>
        </w:rPr>
        <w:t>iekļauta</w:t>
      </w:r>
      <w:r>
        <w:rPr>
          <w:bCs/>
          <w:iCs/>
          <w:lang w:eastAsia="lv-LV"/>
        </w:rPr>
        <w:t xml:space="preserve"> nacionālajā p</w:t>
      </w:r>
      <w:r w:rsidRPr="00AA3AEB">
        <w:rPr>
          <w:bCs/>
          <w:iCs/>
          <w:lang w:eastAsia="lv-LV"/>
        </w:rPr>
        <w:t>ozīcij</w:t>
      </w:r>
      <w:r>
        <w:rPr>
          <w:bCs/>
          <w:iCs/>
          <w:lang w:eastAsia="lv-LV"/>
        </w:rPr>
        <w:t>ā</w:t>
      </w:r>
      <w:r w:rsidRPr="00AA3AEB">
        <w:rPr>
          <w:bCs/>
          <w:iCs/>
          <w:lang w:eastAsia="lv-LV"/>
        </w:rPr>
        <w:t xml:space="preserve"> </w:t>
      </w:r>
      <w:bookmarkStart w:name="_Hlk147908558" w:id="4"/>
      <w:r w:rsidRPr="00AA3AEB">
        <w:rPr>
          <w:bCs/>
          <w:iCs/>
          <w:lang w:eastAsia="lv-LV"/>
        </w:rPr>
        <w:t>Nr. 1 “Priekšlikums Eiropas Parlamenta un Padomes lēmumam ar ko izveido politikas programmu “Digitālās desmitgades ceļš”</w:t>
      </w:r>
      <w:r>
        <w:rPr>
          <w:bCs/>
          <w:iCs/>
          <w:lang w:eastAsia="lv-LV"/>
        </w:rPr>
        <w:t xml:space="preserve"> </w:t>
      </w:r>
      <w:r w:rsidRPr="00AA3AEB">
        <w:rPr>
          <w:bCs/>
          <w:iCs/>
          <w:lang w:eastAsia="lv-LV"/>
        </w:rPr>
        <w:t>2030.gadam”</w:t>
      </w:r>
      <w:r>
        <w:rPr>
          <w:bCs/>
          <w:iCs/>
          <w:lang w:eastAsia="lv-LV"/>
        </w:rPr>
        <w:t>, kas izskatīta 2021.gada 30.novembra Ministru kabineta sēdē, p</w:t>
      </w:r>
      <w:r w:rsidRPr="00AA3AEB">
        <w:rPr>
          <w:bCs/>
          <w:iCs/>
          <w:lang w:eastAsia="lv-LV"/>
        </w:rPr>
        <w:t>ozīcij</w:t>
      </w:r>
      <w:r>
        <w:rPr>
          <w:bCs/>
          <w:iCs/>
          <w:lang w:eastAsia="lv-LV"/>
        </w:rPr>
        <w:t>ā</w:t>
      </w:r>
      <w:r w:rsidRPr="00AA3AEB">
        <w:rPr>
          <w:bCs/>
          <w:iCs/>
          <w:lang w:eastAsia="lv-LV"/>
        </w:rPr>
        <w:t xml:space="preserve"> Nr.1 “Komisijas paziņojums Eiropas Parlamentam, Padomei, </w:t>
      </w:r>
      <w:r>
        <w:rPr>
          <w:bCs/>
          <w:iCs/>
          <w:lang w:eastAsia="lv-LV"/>
        </w:rPr>
        <w:t>E</w:t>
      </w:r>
      <w:r w:rsidRPr="00AA3AEB">
        <w:rPr>
          <w:bCs/>
          <w:iCs/>
          <w:lang w:eastAsia="lv-LV"/>
        </w:rPr>
        <w:t>iropas ekonomikas un sociālo lietu komitejai un reģionu komitejai, Digitālais kompass līdz 2030. gadam –</w:t>
      </w:r>
      <w:r>
        <w:rPr>
          <w:bCs/>
          <w:iCs/>
          <w:lang w:eastAsia="lv-LV"/>
        </w:rPr>
        <w:t xml:space="preserve"> </w:t>
      </w:r>
      <w:r w:rsidRPr="00AA3AEB">
        <w:rPr>
          <w:bCs/>
          <w:iCs/>
          <w:lang w:eastAsia="lv-LV"/>
        </w:rPr>
        <w:t>Eiropas ceļam digitālajā gadu desmitā”</w:t>
      </w:r>
      <w:r>
        <w:rPr>
          <w:bCs/>
          <w:iCs/>
          <w:lang w:eastAsia="lv-LV"/>
        </w:rPr>
        <w:t>,</w:t>
      </w:r>
      <w:bookmarkEnd w:id="4"/>
      <w:r>
        <w:rPr>
          <w:bCs/>
          <w:iCs/>
          <w:lang w:eastAsia="lv-LV"/>
        </w:rPr>
        <w:t xml:space="preserve"> kas </w:t>
      </w:r>
      <w:r w:rsidR="00201BE2">
        <w:rPr>
          <w:bCs/>
          <w:iCs/>
          <w:lang w:eastAsia="lv-LV"/>
        </w:rPr>
        <w:t>izskatīta Ministru kabinetā</w:t>
      </w:r>
      <w:r>
        <w:rPr>
          <w:bCs/>
          <w:iCs/>
          <w:lang w:eastAsia="lv-LV"/>
        </w:rPr>
        <w:t xml:space="preserve"> 2021.gada 1.jūnijā, un p</w:t>
      </w:r>
      <w:r w:rsidRPr="00AA3AEB">
        <w:rPr>
          <w:bCs/>
          <w:iCs/>
          <w:lang w:eastAsia="lv-LV"/>
        </w:rPr>
        <w:t>ozīcij</w:t>
      </w:r>
      <w:r>
        <w:rPr>
          <w:bCs/>
          <w:iCs/>
          <w:lang w:eastAsia="lv-LV"/>
        </w:rPr>
        <w:t>ā</w:t>
      </w:r>
      <w:r w:rsidRPr="00AA3AEB">
        <w:rPr>
          <w:bCs/>
          <w:iCs/>
          <w:lang w:eastAsia="lv-LV"/>
        </w:rPr>
        <w:t xml:space="preserve"> Nr.2 "Eiropas Parlamenta un Padomes regula, kas </w:t>
      </w:r>
      <w:r>
        <w:rPr>
          <w:bCs/>
          <w:iCs/>
          <w:lang w:eastAsia="lv-LV"/>
        </w:rPr>
        <w:t>n</w:t>
      </w:r>
      <w:r w:rsidRPr="00AA3AEB">
        <w:rPr>
          <w:bCs/>
          <w:iCs/>
          <w:lang w:eastAsia="lv-LV"/>
        </w:rPr>
        <w:t>osaka saskaņotas normas mākslīgā intelekta jomā (Mākslīgā intelekta akts) un groza dažus Savienības leģislatīvos aktus"</w:t>
      </w:r>
      <w:r>
        <w:rPr>
          <w:bCs/>
          <w:iCs/>
          <w:lang w:eastAsia="lv-LV"/>
        </w:rPr>
        <w:t>, kas izskatīta 2023.gada 5.septembra Ministru kabineta sēdē.</w:t>
      </w:r>
    </w:p>
    <w:p w:rsidRPr="004976F0" w:rsidR="00160F27" w:rsidP="00160F27" w:rsidRDefault="00160F27" w14:paraId="5F5BAAA5" w14:textId="3E8E0C9B">
      <w:pPr>
        <w:ind w:firstLine="720"/>
        <w:jc w:val="both"/>
        <w:rPr>
          <w:lang w:eastAsia="lv-LV"/>
        </w:rPr>
      </w:pPr>
      <w:r>
        <w:rPr>
          <w:bCs/>
          <w:iCs/>
          <w:lang w:eastAsia="lv-LV"/>
        </w:rPr>
        <w:t>EP secinājumu projekta izstrādes un saskaņošanas gaitā Latvija sniedza vairākus priekšlikumus, kas ir ņemti vērā, tostarp</w:t>
      </w:r>
      <w:r w:rsidRPr="0037185E">
        <w:rPr>
          <w:rFonts w:eastAsia="Calibri"/>
        </w:rPr>
        <w:t xml:space="preserve"> </w:t>
      </w:r>
      <w:r>
        <w:rPr>
          <w:rFonts w:eastAsia="Calibri"/>
        </w:rPr>
        <w:t>precizējumi a</w:t>
      </w:r>
      <w:r w:rsidRPr="0037185E">
        <w:rPr>
          <w:rFonts w:eastAsia="Calibri"/>
        </w:rPr>
        <w:t>ttiecībā par bērnu/jauniešu sadaļu</w:t>
      </w:r>
      <w:r>
        <w:rPr>
          <w:rFonts w:eastAsia="Calibri"/>
        </w:rPr>
        <w:t>,</w:t>
      </w:r>
      <w:r w:rsidRPr="0037185E">
        <w:rPr>
          <w:rFonts w:eastAsia="Calibri"/>
          <w:lang w:eastAsia="lv-LV"/>
        </w:rPr>
        <w:t xml:space="preserve"> ierosinājum</w:t>
      </w:r>
      <w:r>
        <w:rPr>
          <w:rFonts w:eastAsia="Calibri"/>
          <w:lang w:eastAsia="lv-LV"/>
        </w:rPr>
        <w:t>i</w:t>
      </w:r>
      <w:r w:rsidRPr="0037185E">
        <w:rPr>
          <w:rFonts w:eastAsia="Calibri"/>
          <w:lang w:eastAsia="lv-LV"/>
        </w:rPr>
        <w:t xml:space="preserve"> par nepieciešamību popularizēt sabiedrībai pieejamus mehānismus ziņošanai par nelegālu un kaitīgu saturu </w:t>
      </w:r>
      <w:r>
        <w:rPr>
          <w:rFonts w:eastAsia="Calibri"/>
          <w:lang w:eastAsia="lv-LV"/>
        </w:rPr>
        <w:t>internetā un</w:t>
      </w:r>
      <w:r w:rsidRPr="0037185E">
        <w:t xml:space="preserve"> </w:t>
      </w:r>
      <w:r w:rsidRPr="0037185E">
        <w:rPr>
          <w:rFonts w:eastAsia="Calibri"/>
          <w:lang w:eastAsia="lv-LV"/>
        </w:rPr>
        <w:t>atsauc</w:t>
      </w:r>
      <w:r>
        <w:rPr>
          <w:rFonts w:eastAsia="Calibri"/>
          <w:lang w:eastAsia="lv-LV"/>
        </w:rPr>
        <w:t>es</w:t>
      </w:r>
      <w:r w:rsidRPr="0037185E">
        <w:rPr>
          <w:rFonts w:eastAsia="Calibri"/>
          <w:lang w:eastAsia="lv-LV"/>
        </w:rPr>
        <w:t xml:space="preserve"> uz cilvēka kontroli pār </w:t>
      </w:r>
      <w:r w:rsidR="00201BE2">
        <w:rPr>
          <w:rFonts w:eastAsia="Calibri"/>
          <w:lang w:eastAsia="lv-LV"/>
        </w:rPr>
        <w:t>mākslīgā intelekta</w:t>
      </w:r>
      <w:r w:rsidRPr="0037185E">
        <w:rPr>
          <w:rFonts w:eastAsia="Calibri"/>
          <w:lang w:eastAsia="lv-LV"/>
        </w:rPr>
        <w:t xml:space="preserve"> sistēmām</w:t>
      </w:r>
      <w:r>
        <w:rPr>
          <w:rFonts w:eastAsia="Calibri"/>
          <w:lang w:eastAsia="lv-LV"/>
        </w:rPr>
        <w:t>.</w:t>
      </w:r>
    </w:p>
    <w:p w:rsidR="00160F27" w:rsidP="00160F27" w:rsidRDefault="00160F27" w14:paraId="5AAE734D" w14:textId="229A6DCB">
      <w:pPr>
        <w:ind w:firstLine="720"/>
        <w:jc w:val="both"/>
        <w:rPr>
          <w:bCs/>
          <w:iCs/>
          <w:lang w:eastAsia="lv-LV"/>
        </w:rPr>
      </w:pPr>
      <w:r w:rsidRPr="0037185E">
        <w:rPr>
          <w:bCs/>
          <w:iCs/>
          <w:lang w:eastAsia="lv-LV"/>
        </w:rPr>
        <w:t>Latvija atbalsta</w:t>
      </w:r>
      <w:r w:rsidR="00201BE2">
        <w:rPr>
          <w:bCs/>
          <w:iCs/>
          <w:lang w:eastAsia="lv-LV"/>
        </w:rPr>
        <w:t xml:space="preserve"> ES Padomes </w:t>
      </w:r>
      <w:r w:rsidRPr="0037185E">
        <w:rPr>
          <w:bCs/>
          <w:iCs/>
          <w:lang w:eastAsia="lv-LV"/>
        </w:rPr>
        <w:t>secinājumu projekt</w:t>
      </w:r>
      <w:r w:rsidR="00201BE2">
        <w:rPr>
          <w:bCs/>
          <w:iCs/>
          <w:lang w:eastAsia="lv-LV"/>
        </w:rPr>
        <w:t>ā ietvertos principus un pievienojas dokumentam.</w:t>
      </w:r>
    </w:p>
    <w:p w:rsidRPr="004976F0" w:rsidR="00160F27" w:rsidP="00160F27" w:rsidRDefault="00160F27" w14:paraId="718A385F" w14:textId="77777777">
      <w:pPr>
        <w:ind w:firstLine="720"/>
        <w:jc w:val="both"/>
        <w:rPr>
          <w:lang w:eastAsia="lv-LV"/>
        </w:rPr>
      </w:pPr>
    </w:p>
    <w:p w:rsidRPr="002A4891" w:rsidR="00E1013D" w:rsidP="008E6742" w:rsidRDefault="00E1013D" w14:paraId="38C99DC6" w14:textId="77777777">
      <w:pPr>
        <w:jc w:val="both"/>
        <w:rPr>
          <w:b/>
          <w:bCs/>
        </w:rPr>
      </w:pPr>
    </w:p>
    <w:bookmarkEnd w:id="1"/>
    <w:p w:rsidRPr="0050517C" w:rsidR="002F2D7C" w:rsidP="008E6742" w:rsidRDefault="002F2D7C" w14:paraId="5715007C" w14:textId="2CFC0FC6">
      <w:pPr>
        <w:jc w:val="center"/>
        <w:rPr>
          <w:b/>
        </w:rPr>
      </w:pPr>
      <w:r w:rsidRPr="0050517C">
        <w:rPr>
          <w:b/>
        </w:rPr>
        <w:t>Delegācija</w:t>
      </w:r>
      <w:r w:rsidR="001F4AD5">
        <w:rPr>
          <w:b/>
        </w:rPr>
        <w:t>:</w:t>
      </w:r>
    </w:p>
    <w:p w:rsidRPr="0050517C" w:rsidR="002F2D7C" w:rsidP="008E6742" w:rsidRDefault="002F2D7C" w14:paraId="5BC08464" w14:textId="77777777">
      <w:pPr>
        <w:jc w:val="center"/>
        <w:rPr>
          <w:b/>
        </w:rPr>
      </w:pPr>
    </w:p>
    <w:p w:rsidRPr="00593C6E" w:rsidR="002F2D7C" w:rsidP="008E6742" w:rsidRDefault="002F2D7C" w14:paraId="03A3C706" w14:textId="34327921">
      <w:pPr>
        <w:tabs>
          <w:tab w:val="left" w:pos="2370"/>
          <w:tab w:val="left" w:pos="2835"/>
        </w:tabs>
        <w:rPr>
          <w:highlight w:val="yellow"/>
        </w:rPr>
      </w:pPr>
      <w:r w:rsidRPr="00D15292">
        <w:t>Delegācijas vadītājs:</w:t>
      </w:r>
      <w:r w:rsidRPr="00D15292">
        <w:tab/>
      </w:r>
      <w:r w:rsidRPr="00D15292" w:rsidR="008178F1">
        <w:tab/>
      </w:r>
      <w:r w:rsidR="00E87871">
        <w:rPr>
          <w:b/>
          <w:bCs/>
        </w:rPr>
        <w:t>Lauma Paegļkalna</w:t>
      </w:r>
      <w:r w:rsidRPr="00474976">
        <w:t xml:space="preserve">, </w:t>
      </w:r>
      <w:r w:rsidRPr="00474976" w:rsidR="00C450FE">
        <w:t>tieslietu ministr</w:t>
      </w:r>
      <w:r w:rsidR="00E87871">
        <w:t>ijas parlamentārā sekretāre</w:t>
      </w:r>
    </w:p>
    <w:p w:rsidRPr="00593C6E" w:rsidR="002F2D7C" w:rsidP="008E6742" w:rsidRDefault="002F2D7C" w14:paraId="3D16EABA" w14:textId="77777777">
      <w:pPr>
        <w:ind w:left="2835" w:hanging="2835"/>
        <w:jc w:val="both"/>
        <w:rPr>
          <w:highlight w:val="yellow"/>
        </w:rPr>
      </w:pPr>
    </w:p>
    <w:p w:rsidR="004F4300" w:rsidP="000D52C5" w:rsidRDefault="002F2D7C" w14:paraId="5E0E31C7" w14:textId="0E17FB89">
      <w:pPr>
        <w:tabs>
          <w:tab w:val="left" w:pos="3015"/>
        </w:tabs>
        <w:ind w:left="2835" w:hanging="2835"/>
        <w:jc w:val="both"/>
        <w:rPr>
          <w:b/>
          <w:bCs/>
        </w:rPr>
      </w:pPr>
      <w:r w:rsidRPr="00021FA2">
        <w:t>Delegācijas dalībnieki:</w:t>
      </w:r>
      <w:r w:rsidR="00737294">
        <w:rPr>
          <w:b/>
          <w:bCs/>
        </w:rPr>
        <w:t xml:space="preserve"> </w:t>
      </w:r>
      <w:r w:rsidR="005F4610">
        <w:rPr>
          <w:b/>
          <w:bCs/>
        </w:rPr>
        <w:tab/>
      </w:r>
      <w:r w:rsidRPr="00095982" w:rsidR="00E14F54">
        <w:rPr>
          <w:b/>
          <w:bCs/>
        </w:rPr>
        <w:t>Lelde Līce-Līcīte</w:t>
      </w:r>
      <w:r w:rsidR="00E14F54">
        <w:t xml:space="preserve">, Latvijas </w:t>
      </w:r>
      <w:r w:rsidRPr="0008454A" w:rsidR="00E14F54">
        <w:t>vēstniece, pastāvīgā pārstāve Eiropas Savienībā</w:t>
      </w:r>
    </w:p>
    <w:p w:rsidR="005806E6" w:rsidP="008E6742" w:rsidRDefault="004F4300" w14:paraId="6BA11ED5" w14:textId="2F63B86D">
      <w:pPr>
        <w:tabs>
          <w:tab w:val="left" w:pos="3015"/>
        </w:tabs>
        <w:ind w:left="2835" w:right="57" w:hanging="2835"/>
        <w:jc w:val="both"/>
        <w:rPr>
          <w:b/>
          <w:bCs/>
        </w:rPr>
      </w:pPr>
      <w:r>
        <w:rPr>
          <w:b/>
          <w:bCs/>
        </w:rPr>
        <w:tab/>
        <w:t>Ingus Kalniņš</w:t>
      </w:r>
      <w:r w:rsidR="005806E6">
        <w:rPr>
          <w:b/>
          <w:bCs/>
        </w:rPr>
        <w:t xml:space="preserve">, </w:t>
      </w:r>
      <w:r w:rsidR="00073ED9">
        <w:t>tieslietu ministres padomnieks</w:t>
      </w:r>
    </w:p>
    <w:p w:rsidR="00094B43" w:rsidP="005F4610" w:rsidRDefault="00094B43" w14:paraId="784C838B" w14:textId="77777777">
      <w:pPr>
        <w:tabs>
          <w:tab w:val="left" w:pos="3015"/>
        </w:tabs>
        <w:ind w:left="5670" w:right="57" w:hanging="2835"/>
        <w:jc w:val="both"/>
        <w:rPr>
          <w:b/>
          <w:bCs/>
        </w:rPr>
      </w:pPr>
      <w:r>
        <w:rPr>
          <w:b/>
          <w:bCs/>
        </w:rPr>
        <w:t>Edgars Gūte</w:t>
      </w:r>
      <w:r w:rsidRPr="00021FA2">
        <w:t>, tieslietu nozares padomnie</w:t>
      </w:r>
      <w:r>
        <w:t>ks</w:t>
      </w:r>
      <w:r w:rsidRPr="00021FA2">
        <w:rPr>
          <w:b/>
          <w:bCs/>
        </w:rPr>
        <w:t xml:space="preserve"> </w:t>
      </w:r>
    </w:p>
    <w:p w:rsidR="00AB1EDF" w:rsidP="005F4610" w:rsidRDefault="00DD1DB1" w14:paraId="406BDA2A" w14:textId="3478490E">
      <w:pPr>
        <w:tabs>
          <w:tab w:val="left" w:pos="3015"/>
        </w:tabs>
        <w:ind w:left="5670" w:right="57" w:hanging="2835"/>
        <w:jc w:val="both"/>
      </w:pPr>
      <w:r w:rsidRPr="00021FA2">
        <w:rPr>
          <w:b/>
          <w:bCs/>
        </w:rPr>
        <w:t>Vineta</w:t>
      </w:r>
      <w:r w:rsidR="00094B43">
        <w:rPr>
          <w:b/>
          <w:bCs/>
        </w:rPr>
        <w:t xml:space="preserve"> Sediča</w:t>
      </w:r>
      <w:r w:rsidRPr="00021FA2">
        <w:t>, tieslietu nozares padomniece</w:t>
      </w:r>
    </w:p>
    <w:p w:rsidR="009351F4" w:rsidP="008E6742" w:rsidRDefault="009351F4" w14:paraId="3F922D25" w14:textId="291BBCE0">
      <w:pPr>
        <w:tabs>
          <w:tab w:val="left" w:pos="3015"/>
        </w:tabs>
        <w:ind w:left="2835" w:right="57" w:hanging="2835"/>
        <w:jc w:val="both"/>
      </w:pPr>
      <w:r>
        <w:rPr>
          <w:b/>
          <w:bCs/>
        </w:rPr>
        <w:tab/>
      </w:r>
    </w:p>
    <w:p w:rsidRPr="00AB1EDF" w:rsidR="00D13D33" w:rsidP="008E6742" w:rsidRDefault="00AB1EDF" w14:paraId="5B3BA728" w14:textId="70EA811E">
      <w:pPr>
        <w:tabs>
          <w:tab w:val="left" w:pos="3015"/>
        </w:tabs>
        <w:ind w:left="2835" w:hanging="2835"/>
        <w:jc w:val="both"/>
      </w:pPr>
      <w:r>
        <w:rPr>
          <w:b/>
          <w:bCs/>
        </w:rPr>
        <w:tab/>
      </w:r>
    </w:p>
    <w:p w:rsidRPr="00E87871" w:rsidR="002F2D7C" w:rsidP="008E6742" w:rsidRDefault="00E87871" w14:paraId="6CA2CE29" w14:textId="6FCBEA40">
      <w:pPr>
        <w:jc w:val="both"/>
        <w:rPr>
          <w:lang w:eastAsia="x-none"/>
        </w:rPr>
      </w:pPr>
      <w:r w:rsidRPr="00E87871">
        <w:t>T</w:t>
      </w:r>
      <w:r w:rsidRPr="00E87871" w:rsidR="002F2D7C">
        <w:t>ieslietu ministr</w:t>
      </w:r>
      <w:r w:rsidRPr="00E87871">
        <w:t>e</w:t>
      </w:r>
      <w:r w:rsidRPr="00E87871" w:rsidR="002F2D7C">
        <w:tab/>
      </w:r>
      <w:r w:rsidRPr="00E87871" w:rsidR="002F2D7C">
        <w:tab/>
      </w:r>
      <w:r w:rsidRPr="00E87871" w:rsidR="002F2D7C">
        <w:tab/>
      </w:r>
      <w:r w:rsidRPr="00E87871" w:rsidR="002F2D7C">
        <w:tab/>
      </w:r>
      <w:r w:rsidRPr="00E87871" w:rsidR="002F2D7C">
        <w:tab/>
      </w:r>
      <w:r w:rsidRPr="00E87871" w:rsidR="002F2D7C">
        <w:tab/>
      </w:r>
      <w:r w:rsidRPr="00E87871" w:rsidR="002F2D7C">
        <w:tab/>
      </w:r>
      <w:r w:rsidRPr="00E87871">
        <w:t>Inese Lībiņa - Egnere</w:t>
      </w:r>
    </w:p>
    <w:p w:rsidRPr="0050517C" w:rsidR="008965D2" w:rsidP="008E6742" w:rsidRDefault="008965D2" w14:paraId="438DE7B6" w14:textId="75997D18">
      <w:pPr>
        <w:jc w:val="both"/>
      </w:pPr>
    </w:p>
    <w:p w:rsidRPr="00136686" w:rsidR="000136EC" w:rsidP="008E6742" w:rsidRDefault="000136EC" w14:paraId="450F0E53" w14:textId="71C5C493">
      <w:pPr>
        <w:jc w:val="both"/>
        <w:rPr>
          <w:sz w:val="26"/>
          <w:szCs w:val="26"/>
        </w:rPr>
      </w:pPr>
    </w:p>
    <w:p w:rsidRPr="00293CF7" w:rsidR="008E18E7" w:rsidP="008E6742" w:rsidRDefault="008E18E7" w14:paraId="20A4F183" w14:textId="5F97290F">
      <w:pPr>
        <w:jc w:val="both"/>
        <w:rPr>
          <w:sz w:val="20"/>
        </w:rPr>
      </w:pPr>
      <w:r w:rsidRPr="00293CF7">
        <w:rPr>
          <w:sz w:val="20"/>
        </w:rPr>
        <w:t>Linde 67036914</w:t>
      </w:r>
    </w:p>
    <w:p w:rsidR="00457727" w:rsidP="008E6742" w:rsidRDefault="00610CC1" w14:paraId="1C610838" w14:textId="7A6023D2">
      <w:pPr>
        <w:jc w:val="both"/>
        <w:rPr>
          <w:sz w:val="20"/>
        </w:rPr>
      </w:pPr>
      <w:hyperlink w:history="true" r:id="rId11">
        <w:r w:rsidRPr="00156EA4" w:rsidR="003A2D6F">
          <w:rPr>
            <w:rStyle w:val="Hipersaite"/>
            <w:sz w:val="20"/>
          </w:rPr>
          <w:t>Ieva.Linde@tm.gov.lv</w:t>
        </w:r>
      </w:hyperlink>
      <w:bookmarkEnd w:id="0"/>
    </w:p>
    <w:p w:rsidR="003A2D6F" w:rsidP="008E6742" w:rsidRDefault="003A2D6F" w14:paraId="296D0543" w14:textId="44996C48">
      <w:pPr>
        <w:jc w:val="both"/>
        <w:rPr>
          <w:sz w:val="20"/>
        </w:rPr>
      </w:pPr>
    </w:p>
    <w:p w:rsidR="003A2D6F" w:rsidP="008E6742" w:rsidRDefault="003A2D6F" w14:paraId="4CDBDF3F" w14:textId="3E9BBCB3">
      <w:pPr>
        <w:jc w:val="both"/>
        <w:rPr>
          <w:sz w:val="20"/>
        </w:rPr>
      </w:pPr>
      <w:r>
        <w:rPr>
          <w:sz w:val="20"/>
        </w:rPr>
        <w:t>Poiša 67036912</w:t>
      </w:r>
    </w:p>
    <w:p w:rsidRPr="00930A61" w:rsidR="00930A61" w:rsidP="008E6742" w:rsidRDefault="00610CC1" w14:paraId="292FC1E6" w14:textId="0926C3B0">
      <w:pPr>
        <w:jc w:val="both"/>
        <w:rPr>
          <w:sz w:val="26"/>
          <w:szCs w:val="26"/>
        </w:rPr>
      </w:pPr>
      <w:hyperlink w:history="true" r:id="rId12">
        <w:r w:rsidRPr="00156EA4" w:rsidR="00C84061">
          <w:rPr>
            <w:rStyle w:val="Hipersaite"/>
            <w:sz w:val="20"/>
          </w:rPr>
          <w:t>Arta.Poiša@tm.gov.lv</w:t>
        </w:r>
      </w:hyperlink>
    </w:p>
    <w:sectPr w:rsidRPr="00930A61" w:rsidR="00930A61" w:rsidSect="00E12F75">
      <w:headerReference w:type="default" r:id="rId13"/>
      <w:footerReference w:type="default" r:id="rId14"/>
      <w:footerReference w:type="first" r:id="rId15"/>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AF495C" w14:textId="77777777" w:rsidR="00356297" w:rsidRDefault="00356297" w:rsidP="00C5761C">
      <w:r>
        <w:separator/>
      </w:r>
    </w:p>
  </w:endnote>
  <w:endnote w:type="continuationSeparator" w:id="0">
    <w:p w14:paraId="54F3F338" w14:textId="77777777" w:rsidR="00356297" w:rsidRDefault="00356297" w:rsidP="00C5761C">
      <w:r>
        <w:continuationSeparator/>
      </w:r>
    </w:p>
  </w:endnote>
  <w:endnote w:type="continuationNotice" w:id="1">
    <w:p w14:paraId="358B3B41" w14:textId="77777777" w:rsidR="00356297" w:rsidRDefault="003562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inherit">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BBF76" w14:textId="4D7E0D5D" w:rsidR="00D37C6E" w:rsidRPr="000B32DA" w:rsidRDefault="00476E86" w:rsidP="00131415">
    <w:pPr>
      <w:pStyle w:val="Kjene"/>
      <w:rPr>
        <w:lang w:val="lv-LV"/>
      </w:rPr>
    </w:pPr>
    <w:r w:rsidRPr="00B4408E">
      <w:rPr>
        <w:iCs/>
        <w:sz w:val="20"/>
        <w:szCs w:val="20"/>
      </w:rPr>
      <w:t>TM</w:t>
    </w:r>
    <w:r w:rsidR="004E6680">
      <w:rPr>
        <w:iCs/>
        <w:sz w:val="20"/>
        <w:szCs w:val="20"/>
        <w:lang w:val="lv-LV"/>
      </w:rPr>
      <w:t>z</w:t>
    </w:r>
    <w:r w:rsidRPr="00B4408E">
      <w:rPr>
        <w:iCs/>
        <w:sz w:val="20"/>
        <w:szCs w:val="20"/>
      </w:rPr>
      <w:t>in</w:t>
    </w:r>
    <w:r w:rsidRPr="00017F39">
      <w:rPr>
        <w:iCs/>
        <w:sz w:val="20"/>
        <w:szCs w:val="20"/>
      </w:rPr>
      <w:t>_</w:t>
    </w:r>
    <w:r w:rsidR="00094B43">
      <w:rPr>
        <w:iCs/>
        <w:sz w:val="20"/>
        <w:szCs w:val="20"/>
        <w:lang w:val="lv-LV"/>
      </w:rPr>
      <w:t>12</w:t>
    </w:r>
    <w:r w:rsidR="00A04552">
      <w:rPr>
        <w:iCs/>
        <w:sz w:val="20"/>
        <w:szCs w:val="20"/>
        <w:lang w:val="lv-LV"/>
      </w:rPr>
      <w:t>10</w:t>
    </w:r>
    <w:r w:rsidR="004303AB">
      <w:rPr>
        <w:iCs/>
        <w:sz w:val="20"/>
        <w:szCs w:val="20"/>
        <w:lang w:val="lv-LV"/>
      </w:rPr>
      <w:t>2</w:t>
    </w:r>
    <w:r w:rsidR="00094B43">
      <w:rPr>
        <w:iCs/>
        <w:sz w:val="20"/>
        <w:szCs w:val="20"/>
        <w:lang w:val="lv-LV"/>
      </w:rPr>
      <w:t>3</w:t>
    </w:r>
    <w:r w:rsidRPr="00B4408E">
      <w:rPr>
        <w:iCs/>
        <w:sz w:val="20"/>
        <w:szCs w:val="20"/>
      </w:rPr>
      <w:t>_JHAC</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DE9D5" w14:textId="084FB987" w:rsidR="00D37C6E" w:rsidRPr="00282B62" w:rsidRDefault="00DA5D5A" w:rsidP="00B86A01">
    <w:pPr>
      <w:pStyle w:val="Nosaukums"/>
      <w:jc w:val="both"/>
      <w:outlineLvl w:val="0"/>
      <w:rPr>
        <w:iCs/>
        <w:sz w:val="20"/>
        <w:szCs w:val="20"/>
        <w:lang w:val="lv-LV"/>
      </w:rPr>
    </w:pPr>
    <w:r w:rsidRPr="002B102F">
      <w:rPr>
        <w:iCs/>
        <w:sz w:val="20"/>
        <w:szCs w:val="20"/>
      </w:rPr>
      <w:t>T</w:t>
    </w:r>
    <w:r w:rsidR="002A3B14">
      <w:rPr>
        <w:iCs/>
        <w:sz w:val="20"/>
        <w:szCs w:val="20"/>
        <w:lang w:val="lv-LV"/>
      </w:rPr>
      <w:t>M</w:t>
    </w:r>
    <w:r w:rsidR="004E6680">
      <w:rPr>
        <w:iCs/>
        <w:sz w:val="20"/>
        <w:szCs w:val="20"/>
        <w:lang w:val="lv-LV"/>
      </w:rPr>
      <w:t>z</w:t>
    </w:r>
    <w:r w:rsidRPr="002B102F">
      <w:rPr>
        <w:iCs/>
        <w:sz w:val="20"/>
        <w:szCs w:val="20"/>
      </w:rPr>
      <w:t>i</w:t>
    </w:r>
    <w:r w:rsidRPr="00017F39">
      <w:rPr>
        <w:iCs/>
        <w:sz w:val="20"/>
        <w:szCs w:val="20"/>
      </w:rPr>
      <w:t>n</w:t>
    </w:r>
    <w:r w:rsidR="003F42CF">
      <w:rPr>
        <w:iCs/>
        <w:sz w:val="20"/>
        <w:szCs w:val="20"/>
        <w:lang w:val="lv-LV"/>
      </w:rPr>
      <w:t>_</w:t>
    </w:r>
    <w:r w:rsidR="00094B43">
      <w:rPr>
        <w:iCs/>
        <w:sz w:val="20"/>
        <w:szCs w:val="20"/>
        <w:lang w:val="lv-LV"/>
      </w:rPr>
      <w:t>12</w:t>
    </w:r>
    <w:r w:rsidR="00E258E9">
      <w:rPr>
        <w:iCs/>
        <w:sz w:val="20"/>
        <w:szCs w:val="20"/>
        <w:lang w:val="lv-LV"/>
      </w:rPr>
      <w:t>102</w:t>
    </w:r>
    <w:r w:rsidR="00094B43">
      <w:rPr>
        <w:iCs/>
        <w:sz w:val="20"/>
        <w:szCs w:val="20"/>
        <w:lang w:val="lv-LV"/>
      </w:rPr>
      <w:t>3</w:t>
    </w:r>
    <w:r w:rsidRPr="007E203B">
      <w:rPr>
        <w:iCs/>
        <w:sz w:val="20"/>
        <w:szCs w:val="20"/>
      </w:rPr>
      <w:t>_</w:t>
    </w:r>
    <w:r w:rsidRPr="002B102F">
      <w:rPr>
        <w:iCs/>
        <w:sz w:val="20"/>
        <w:szCs w:val="20"/>
      </w:rPr>
      <w:t>JHAC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ECA71" w14:textId="77777777" w:rsidR="00356297" w:rsidRDefault="00356297" w:rsidP="00C5761C">
      <w:r>
        <w:separator/>
      </w:r>
    </w:p>
  </w:footnote>
  <w:footnote w:type="continuationSeparator" w:id="0">
    <w:p w14:paraId="16665E93" w14:textId="77777777" w:rsidR="00356297" w:rsidRDefault="00356297" w:rsidP="00C5761C">
      <w:r>
        <w:continuationSeparator/>
      </w:r>
    </w:p>
  </w:footnote>
  <w:footnote w:type="continuationNotice" w:id="1">
    <w:p w14:paraId="6DCB7FC4" w14:textId="77777777" w:rsidR="00356297" w:rsidRDefault="00356297"/>
  </w:footnote>
  <w:footnote w:id="2">
    <w:p w14:paraId="44E122EB" w14:textId="630F7A0E" w:rsidR="00FC38C2" w:rsidRPr="00FC38C2" w:rsidRDefault="00FC38C2" w:rsidP="005B5170">
      <w:pPr>
        <w:pStyle w:val="Vresteksts"/>
        <w:jc w:val="both"/>
      </w:pPr>
      <w:r w:rsidRPr="00FC38C2">
        <w:rPr>
          <w:rStyle w:val="Vresatsauce"/>
        </w:rPr>
        <w:footnoteRef/>
      </w:r>
      <w:r w:rsidRPr="00FC38C2">
        <w:t xml:space="preserve"> </w:t>
      </w:r>
      <w:r w:rsidRPr="005B5170">
        <w:rPr>
          <w:color w:val="0D0D0D" w:themeColor="text1" w:themeTint="F2"/>
          <w:lang w:eastAsia="lv-LV"/>
        </w:rPr>
        <w:t>Latvija</w:t>
      </w:r>
      <w:r w:rsidR="00764177">
        <w:rPr>
          <w:color w:val="0D0D0D" w:themeColor="text1" w:themeTint="F2"/>
          <w:lang w:val="lv-LV" w:eastAsia="lv-LV"/>
        </w:rPr>
        <w:t>s</w:t>
      </w:r>
      <w:r w:rsidRPr="005B5170">
        <w:rPr>
          <w:color w:val="0D0D0D" w:themeColor="text1" w:themeTint="F2"/>
          <w:lang w:eastAsia="lv-LV"/>
        </w:rPr>
        <w:t xml:space="preserve"> nacionālā pozīcija Nr. 1 </w:t>
      </w:r>
      <w:r w:rsidR="00764177" w:rsidRPr="00764177">
        <w:rPr>
          <w:color w:val="0D0D0D" w:themeColor="text1" w:themeTint="F2"/>
          <w:lang w:val="lv-LV" w:eastAsia="lv-LV"/>
        </w:rPr>
        <w:t xml:space="preserve">par </w:t>
      </w:r>
      <w:r w:rsidR="00764177" w:rsidRPr="00764177">
        <w:rPr>
          <w:color w:val="0D0D0D" w:themeColor="text1" w:themeTint="F2"/>
          <w:lang w:val="lv-LV"/>
        </w:rPr>
        <w:t>p</w:t>
      </w:r>
      <w:r w:rsidR="00764177" w:rsidRPr="00764177">
        <w:rPr>
          <w:color w:val="0D0D0D" w:themeColor="text1" w:themeTint="F2"/>
        </w:rPr>
        <w:t>riekšlikum</w:t>
      </w:r>
      <w:r w:rsidR="00764177" w:rsidRPr="00764177">
        <w:rPr>
          <w:color w:val="0D0D0D" w:themeColor="text1" w:themeTint="F2"/>
          <w:lang w:val="lv-LV"/>
        </w:rPr>
        <w:t xml:space="preserve">u </w:t>
      </w:r>
      <w:r w:rsidR="00764177" w:rsidRPr="00764177">
        <w:rPr>
          <w:color w:val="0D0D0D" w:themeColor="text1" w:themeTint="F2"/>
        </w:rPr>
        <w:t>Eiropas Parlamenta un Padomes direktīvai, ar ko saskaņo maksātnespējas tiesību aspektus</w:t>
      </w:r>
      <w:r w:rsidR="00764177" w:rsidRPr="005B5170">
        <w:rPr>
          <w:color w:val="0D0D0D" w:themeColor="text1" w:themeTint="F2"/>
          <w:lang w:eastAsia="lv-LV"/>
        </w:rPr>
        <w:t xml:space="preserve"> </w:t>
      </w:r>
      <w:r w:rsidRPr="005B5170">
        <w:rPr>
          <w:color w:val="0D0D0D" w:themeColor="text1" w:themeTint="F2"/>
          <w:lang w:eastAsia="lv-LV"/>
        </w:rPr>
        <w:t xml:space="preserve">apstiprināta </w:t>
      </w:r>
      <w:r w:rsidR="006D36D9">
        <w:rPr>
          <w:color w:val="0D0D0D" w:themeColor="text1" w:themeTint="F2"/>
          <w:lang w:val="lv-LV" w:eastAsia="lv-LV"/>
        </w:rPr>
        <w:t>202</w:t>
      </w:r>
      <w:r w:rsidR="00764177">
        <w:rPr>
          <w:color w:val="0D0D0D" w:themeColor="text1" w:themeTint="F2"/>
          <w:lang w:val="lv-LV" w:eastAsia="lv-LV"/>
        </w:rPr>
        <w:t>3</w:t>
      </w:r>
      <w:r w:rsidR="006D36D9">
        <w:rPr>
          <w:color w:val="0D0D0D" w:themeColor="text1" w:themeTint="F2"/>
          <w:lang w:val="lv-LV" w:eastAsia="lv-LV"/>
        </w:rPr>
        <w:t xml:space="preserve">.gada </w:t>
      </w:r>
      <w:r w:rsidR="00764177">
        <w:rPr>
          <w:color w:val="0D0D0D" w:themeColor="text1" w:themeTint="F2"/>
          <w:lang w:val="lv-LV" w:eastAsia="lv-LV"/>
        </w:rPr>
        <w:t>27</w:t>
      </w:r>
      <w:r w:rsidR="006D36D9">
        <w:rPr>
          <w:color w:val="0D0D0D" w:themeColor="text1" w:themeTint="F2"/>
          <w:lang w:val="lv-LV" w:eastAsia="lv-LV"/>
        </w:rPr>
        <w:t>.</w:t>
      </w:r>
      <w:r w:rsidR="00764177">
        <w:rPr>
          <w:color w:val="0D0D0D" w:themeColor="text1" w:themeTint="F2"/>
          <w:lang w:val="lv-LV" w:eastAsia="lv-LV"/>
        </w:rPr>
        <w:t>jūnijā</w:t>
      </w:r>
      <w:r w:rsidR="006D36D9">
        <w:rPr>
          <w:color w:val="0D0D0D" w:themeColor="text1" w:themeTint="F2"/>
          <w:lang w:val="lv-LV" w:eastAsia="lv-LV"/>
        </w:rPr>
        <w:t xml:space="preserve"> </w:t>
      </w:r>
      <w:r w:rsidRPr="005B5170">
        <w:rPr>
          <w:color w:val="0D0D0D" w:themeColor="text1" w:themeTint="F2"/>
          <w:lang w:eastAsia="lv-LV"/>
        </w:rPr>
        <w:t>Ministru kabinet</w:t>
      </w:r>
      <w:r w:rsidR="006D36D9">
        <w:rPr>
          <w:color w:val="0D0D0D" w:themeColor="text1" w:themeTint="F2"/>
          <w:lang w:val="lv-LV" w:eastAsia="lv-LV"/>
        </w:rPr>
        <w:t xml:space="preserve">a sēdē </w:t>
      </w:r>
    </w:p>
  </w:footnote>
  <w:footnote w:id="3">
    <w:p w14:paraId="19F41250" w14:textId="77777777" w:rsidR="004E4F4A" w:rsidRPr="00657508" w:rsidRDefault="004E4F4A" w:rsidP="004E4F4A">
      <w:pPr>
        <w:pStyle w:val="Vresteksts"/>
        <w:rPr>
          <w:lang w:val="lv-LV"/>
        </w:rPr>
      </w:pPr>
      <w:r>
        <w:rPr>
          <w:rStyle w:val="Vresatsauce"/>
        </w:rPr>
        <w:footnoteRef/>
      </w:r>
      <w:r>
        <w:t xml:space="preserve"> </w:t>
      </w:r>
      <w:r>
        <w:rPr>
          <w:lang w:val="lv-LV"/>
        </w:rPr>
        <w:t>Iebildumus par pārāk detalizētu regulējumu izteica Somija, Dānija, Vācija, Nīderlande u.c. dalībvalstis.</w:t>
      </w:r>
    </w:p>
  </w:footnote>
  <w:footnote w:id="4">
    <w:p w14:paraId="4F0F0CC7" w14:textId="041A1005" w:rsidR="0074261C" w:rsidRPr="0074261C" w:rsidRDefault="0074261C">
      <w:pPr>
        <w:pStyle w:val="Vresteksts"/>
        <w:rPr>
          <w:lang w:val="lv-LV"/>
        </w:rPr>
      </w:pPr>
      <w:r>
        <w:rPr>
          <w:rStyle w:val="Vresatsauce"/>
        </w:rPr>
        <w:footnoteRef/>
      </w:r>
      <w:r>
        <w:t xml:space="preserve"> </w:t>
      </w:r>
      <w:r>
        <w:rPr>
          <w:lang w:val="lv-LV"/>
        </w:rPr>
        <w:t xml:space="preserve">Pieejams: </w:t>
      </w:r>
      <w:hyperlink r:id="rId1" w:history="1">
        <w:r w:rsidRPr="00470115">
          <w:rPr>
            <w:rStyle w:val="Hipersaite"/>
            <w:lang w:val="lv-LV"/>
          </w:rPr>
          <w:t>https://eur-lex.europa.eu/legal-content/EN/TXT/?uri=CELEX:52023DC0309</w:t>
        </w:r>
      </w:hyperlink>
      <w:r>
        <w:rPr>
          <w:lang w:val="lv-LV"/>
        </w:rPr>
        <w:t xml:space="preserve"> </w:t>
      </w:r>
    </w:p>
  </w:footnote>
  <w:footnote w:id="5">
    <w:p w14:paraId="1628C8E0" w14:textId="68C3E6D6" w:rsidR="00DF2D83" w:rsidRPr="00DF2D83" w:rsidRDefault="00DF2D83">
      <w:pPr>
        <w:pStyle w:val="Vresteksts"/>
        <w:rPr>
          <w:lang w:val="lv-LV"/>
        </w:rPr>
      </w:pPr>
      <w:r>
        <w:rPr>
          <w:rStyle w:val="Vresatsauce"/>
        </w:rPr>
        <w:footnoteRef/>
      </w:r>
      <w:r>
        <w:t xml:space="preserve"> </w:t>
      </w:r>
      <w:r>
        <w:rPr>
          <w:lang w:val="lv-LV"/>
        </w:rPr>
        <w:t>VARAM atbildības jautājums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0BA8A" w14:textId="7CC8731B" w:rsidR="00D37C6E" w:rsidRDefault="00D37C6E">
    <w:pPr>
      <w:pStyle w:val="Galvene"/>
      <w:jc w:val="center"/>
    </w:pPr>
    <w:r>
      <w:fldChar w:fldCharType="begin"/>
    </w:r>
    <w:r>
      <w:instrText xml:space="preserve"> PAGE   \* MERGEFORMAT </w:instrText>
    </w:r>
    <w:r>
      <w:fldChar w:fldCharType="separate"/>
    </w:r>
    <w:r w:rsidR="00220F0D">
      <w:rPr>
        <w:noProof/>
      </w:rPr>
      <w:t>4</w:t>
    </w:r>
    <w:r>
      <w:fldChar w:fldCharType="end"/>
    </w:r>
  </w:p>
  <w:p w14:paraId="1E01060B" w14:textId="77777777" w:rsidR="00D37C6E" w:rsidRDefault="00D37C6E">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C0A15"/>
    <w:multiLevelType w:val="hybridMultilevel"/>
    <w:tmpl w:val="05F4A4F0"/>
    <w:lvl w:ilvl="0" w:tplc="FFFFFFFF">
      <w:start w:val="1"/>
      <w:numFmt w:val="decimal"/>
      <w:lvlText w:val="%1."/>
      <w:lvlJc w:val="left"/>
      <w:pPr>
        <w:ind w:left="786"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495604"/>
    <w:multiLevelType w:val="multilevel"/>
    <w:tmpl w:val="8646B160"/>
    <w:name w:val="Points"/>
    <w:lvl w:ilvl="0">
      <w:start w:val="1"/>
      <w:numFmt w:val="lowerLetter"/>
      <w:pStyle w:val="Point123"/>
      <w:lvlText w:val="%1)"/>
      <w:lvlJc w:val="left"/>
      <w:pPr>
        <w:tabs>
          <w:tab w:val="num" w:pos="1134"/>
        </w:tabs>
        <w:ind w:left="1134" w:hanging="567"/>
      </w:pPr>
      <w:rPr>
        <w:rFonts w:ascii="Times New Roman" w:eastAsiaTheme="minorHAnsi" w:hAnsi="Times New Roman" w:cs="Times New Roman"/>
      </w:rPr>
    </w:lvl>
    <w:lvl w:ilvl="1">
      <w:start w:val="1"/>
      <w:numFmt w:val="lowerLetter"/>
      <w:pStyle w:val="Pointabc"/>
      <w:lvlText w:val="%2)"/>
      <w:lvlJc w:val="left"/>
      <w:pPr>
        <w:tabs>
          <w:tab w:val="num" w:pos="1134"/>
        </w:tabs>
        <w:ind w:left="1134" w:hanging="567"/>
      </w:pPr>
    </w:lvl>
    <w:lvl w:ilvl="2">
      <w:start w:val="1"/>
      <w:numFmt w:val="decimal"/>
      <w:pStyle w:val="Point1231"/>
      <w:lvlText w:val="%3."/>
      <w:lvlJc w:val="left"/>
      <w:pPr>
        <w:tabs>
          <w:tab w:val="num" w:pos="1701"/>
        </w:tabs>
        <w:ind w:left="1701" w:hanging="567"/>
      </w:pPr>
    </w:lvl>
    <w:lvl w:ilvl="3">
      <w:start w:val="1"/>
      <w:numFmt w:val="lowerLetter"/>
      <w:pStyle w:val="Pointabc1"/>
      <w:lvlText w:val="%4)"/>
      <w:lvlJc w:val="left"/>
      <w:pPr>
        <w:tabs>
          <w:tab w:val="num" w:pos="1134"/>
        </w:tabs>
        <w:ind w:left="1134" w:hanging="567"/>
      </w:pPr>
    </w:lvl>
    <w:lvl w:ilvl="4">
      <w:start w:val="1"/>
      <w:numFmt w:val="decimal"/>
      <w:pStyle w:val="Point1232"/>
      <w:lvlText w:val="%5."/>
      <w:lvlJc w:val="left"/>
      <w:pPr>
        <w:tabs>
          <w:tab w:val="num" w:pos="2268"/>
        </w:tabs>
        <w:ind w:left="2268" w:hanging="567"/>
      </w:pPr>
    </w:lvl>
    <w:lvl w:ilvl="5">
      <w:start w:val="1"/>
      <w:numFmt w:val="lowerLetter"/>
      <w:pStyle w:val="Pointabc2"/>
      <w:lvlText w:val="%6)"/>
      <w:lvlJc w:val="left"/>
      <w:pPr>
        <w:tabs>
          <w:tab w:val="num" w:pos="2268"/>
        </w:tabs>
        <w:ind w:left="2268" w:hanging="567"/>
      </w:pPr>
    </w:lvl>
    <w:lvl w:ilvl="6">
      <w:start w:val="1"/>
      <w:numFmt w:val="decimal"/>
      <w:pStyle w:val="Point1233"/>
      <w:lvlText w:val="%7."/>
      <w:lvlJc w:val="left"/>
      <w:pPr>
        <w:tabs>
          <w:tab w:val="num" w:pos="2835"/>
        </w:tabs>
        <w:ind w:left="2835" w:hanging="567"/>
      </w:pPr>
    </w:lvl>
    <w:lvl w:ilvl="7">
      <w:start w:val="1"/>
      <w:numFmt w:val="lowerLetter"/>
      <w:pStyle w:val="Pointabc3"/>
      <w:lvlText w:val="%8)"/>
      <w:lvlJc w:val="left"/>
      <w:pPr>
        <w:tabs>
          <w:tab w:val="num" w:pos="2835"/>
        </w:tabs>
        <w:ind w:left="2835" w:hanging="567"/>
      </w:pPr>
    </w:lvl>
    <w:lvl w:ilvl="8">
      <w:start w:val="1"/>
      <w:numFmt w:val="lowerLetter"/>
      <w:pStyle w:val="Pointabc4"/>
      <w:lvlText w:val="%9)"/>
      <w:lvlJc w:val="left"/>
      <w:pPr>
        <w:tabs>
          <w:tab w:val="num" w:pos="3402"/>
        </w:tabs>
        <w:ind w:left="3402" w:hanging="567"/>
      </w:pPr>
    </w:lvl>
  </w:abstractNum>
  <w:abstractNum w:abstractNumId="2" w15:restartNumberingAfterBreak="0">
    <w:nsid w:val="084F7CBC"/>
    <w:multiLevelType w:val="hybridMultilevel"/>
    <w:tmpl w:val="3A089A6A"/>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 w15:restartNumberingAfterBreak="0">
    <w:nsid w:val="0BAC66A1"/>
    <w:multiLevelType w:val="hybridMultilevel"/>
    <w:tmpl w:val="63287550"/>
    <w:lvl w:ilvl="0" w:tplc="8FB826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BD52520"/>
    <w:multiLevelType w:val="singleLevel"/>
    <w:tmpl w:val="C8D4FE30"/>
    <w:name w:val="Bullet 1"/>
    <w:lvl w:ilvl="0">
      <w:start w:val="1"/>
      <w:numFmt w:val="bullet"/>
      <w:lvlRestart w:val="0"/>
      <w:lvlText w:val=""/>
      <w:lvlJc w:val="left"/>
      <w:pPr>
        <w:tabs>
          <w:tab w:val="num" w:pos="1417"/>
        </w:tabs>
        <w:ind w:left="1417" w:hanging="567"/>
      </w:pPr>
      <w:rPr>
        <w:rFonts w:ascii="Symbol" w:hAnsi="Symbol" w:hint="default"/>
      </w:rPr>
    </w:lvl>
  </w:abstractNum>
  <w:abstractNum w:abstractNumId="5" w15:restartNumberingAfterBreak="0">
    <w:nsid w:val="1D7F3B06"/>
    <w:multiLevelType w:val="hybridMultilevel"/>
    <w:tmpl w:val="881C153A"/>
    <w:lvl w:ilvl="0" w:tplc="6F32457A">
      <w:start w:val="1"/>
      <w:numFmt w:val="decimal"/>
      <w:lvlText w:val="%1."/>
      <w:lvlJc w:val="left"/>
      <w:pPr>
        <w:ind w:left="502"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F71FB9"/>
    <w:multiLevelType w:val="hybridMultilevel"/>
    <w:tmpl w:val="85E2D8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064731"/>
    <w:multiLevelType w:val="hybridMultilevel"/>
    <w:tmpl w:val="6974E97C"/>
    <w:lvl w:ilvl="0" w:tplc="3058166A">
      <w:start w:val="1"/>
      <w:numFmt w:val="decimal"/>
      <w:lvlText w:val="%1."/>
      <w:lvlJc w:val="left"/>
      <w:pPr>
        <w:ind w:left="750" w:hanging="39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7874D6"/>
    <w:multiLevelType w:val="hybridMultilevel"/>
    <w:tmpl w:val="9F18030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650557E"/>
    <w:multiLevelType w:val="hybridMultilevel"/>
    <w:tmpl w:val="17FC85EC"/>
    <w:lvl w:ilvl="0" w:tplc="BCF20DD6">
      <w:start w:val="2"/>
      <w:numFmt w:val="bullet"/>
      <w:lvlText w:val="-"/>
      <w:lvlJc w:val="left"/>
      <w:pPr>
        <w:ind w:left="720" w:hanging="360"/>
      </w:pPr>
      <w:rPr>
        <w:rFonts w:ascii="inherit" w:eastAsia="Times New Roman" w:hAnsi="inherit"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3FEB6CCE"/>
    <w:multiLevelType w:val="hybridMultilevel"/>
    <w:tmpl w:val="97D2E0EA"/>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3F26CD1"/>
    <w:multiLevelType w:val="hybridMultilevel"/>
    <w:tmpl w:val="DDEE95F0"/>
    <w:lvl w:ilvl="0" w:tplc="6F32457A">
      <w:start w:val="1"/>
      <w:numFmt w:val="decimal"/>
      <w:lvlText w:val="%1."/>
      <w:lvlJc w:val="left"/>
      <w:pPr>
        <w:ind w:left="786"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593082"/>
    <w:multiLevelType w:val="singleLevel"/>
    <w:tmpl w:val="EDE069AC"/>
    <w:name w:val="List Bullet 3"/>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3" w15:restartNumberingAfterBreak="0">
    <w:nsid w:val="62563EDF"/>
    <w:multiLevelType w:val="hybridMultilevel"/>
    <w:tmpl w:val="3FE6CAC2"/>
    <w:lvl w:ilvl="0" w:tplc="FFFFFFFF">
      <w:start w:val="1"/>
      <w:numFmt w:val="decimal"/>
      <w:lvlText w:val="%1."/>
      <w:lvlJc w:val="left"/>
      <w:pPr>
        <w:ind w:left="786" w:hanging="360"/>
      </w:pPr>
      <w:rPr>
        <w:rFonts w:hint="default"/>
        <w:b/>
        <w:i w:val="0"/>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4" w15:restartNumberingAfterBreak="0">
    <w:nsid w:val="65A83833"/>
    <w:multiLevelType w:val="hybridMultilevel"/>
    <w:tmpl w:val="AEB6FB38"/>
    <w:lvl w:ilvl="0" w:tplc="40DEE8DC">
      <w:start w:val="1"/>
      <w:numFmt w:val="decimal"/>
      <w:lvlText w:val="%1."/>
      <w:lvlJc w:val="left"/>
      <w:pPr>
        <w:ind w:left="1080" w:hanging="360"/>
      </w:pPr>
      <w:rPr>
        <w:rFonts w:eastAsia="Times New Roman" w:hint="default"/>
        <w:b/>
        <w:bCs/>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6AEA6878"/>
    <w:multiLevelType w:val="hybridMultilevel"/>
    <w:tmpl w:val="84D6A098"/>
    <w:lvl w:ilvl="0" w:tplc="2270AE0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B4E642F"/>
    <w:multiLevelType w:val="hybridMultilevel"/>
    <w:tmpl w:val="AF08351A"/>
    <w:lvl w:ilvl="0" w:tplc="6F32457A">
      <w:start w:val="1"/>
      <w:numFmt w:val="decimal"/>
      <w:lvlText w:val="%1."/>
      <w:lvlJc w:val="left"/>
      <w:pPr>
        <w:ind w:left="786" w:hanging="360"/>
      </w:pPr>
      <w:rPr>
        <w:rFonts w:hint="default"/>
        <w:b/>
        <w:i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7" w15:restartNumberingAfterBreak="0">
    <w:nsid w:val="748979C8"/>
    <w:multiLevelType w:val="hybridMultilevel"/>
    <w:tmpl w:val="A0DE1610"/>
    <w:lvl w:ilvl="0" w:tplc="6F32457A">
      <w:start w:val="1"/>
      <w:numFmt w:val="decimal"/>
      <w:lvlText w:val="%1."/>
      <w:lvlJc w:val="left"/>
      <w:pPr>
        <w:ind w:left="502" w:hanging="360"/>
      </w:pPr>
      <w:rPr>
        <w:rFonts w:hint="default"/>
        <w:b/>
        <w:i w:val="0"/>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16cid:durableId="295913876">
    <w:abstractNumId w:val="12"/>
  </w:num>
  <w:num w:numId="2" w16cid:durableId="1865093683">
    <w:abstractNumId w:val="17"/>
  </w:num>
  <w:num w:numId="3" w16cid:durableId="621693892">
    <w:abstractNumId w:val="14"/>
  </w:num>
  <w:num w:numId="4" w16cid:durableId="2093233636">
    <w:abstractNumId w:val="15"/>
  </w:num>
  <w:num w:numId="5" w16cid:durableId="9017180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528019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06327852">
    <w:abstractNumId w:val="1"/>
  </w:num>
  <w:num w:numId="8" w16cid:durableId="1395011552">
    <w:abstractNumId w:val="10"/>
  </w:num>
  <w:num w:numId="9" w16cid:durableId="69429263">
    <w:abstractNumId w:val="8"/>
  </w:num>
  <w:num w:numId="10" w16cid:durableId="305821220">
    <w:abstractNumId w:val="6"/>
  </w:num>
  <w:num w:numId="11" w16cid:durableId="1047728184">
    <w:abstractNumId w:val="5"/>
  </w:num>
  <w:num w:numId="12" w16cid:durableId="576063666">
    <w:abstractNumId w:val="16"/>
  </w:num>
  <w:num w:numId="13" w16cid:durableId="1894850477">
    <w:abstractNumId w:val="13"/>
  </w:num>
  <w:num w:numId="14" w16cid:durableId="1353917303">
    <w:abstractNumId w:val="0"/>
  </w:num>
  <w:num w:numId="15" w16cid:durableId="1472601245">
    <w:abstractNumId w:val="11"/>
  </w:num>
  <w:num w:numId="16" w16cid:durableId="1677683612">
    <w:abstractNumId w:val="7"/>
  </w:num>
  <w:num w:numId="17" w16cid:durableId="1108934713">
    <w:abstractNumId w:val="3"/>
  </w:num>
  <w:num w:numId="18" w16cid:durableId="2145732931">
    <w:abstractNumId w:val="9"/>
  </w:num>
  <w:num w:numId="19" w16cid:durableId="1298145852">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61C"/>
    <w:rsid w:val="0000068E"/>
    <w:rsid w:val="000015C5"/>
    <w:rsid w:val="00001678"/>
    <w:rsid w:val="000018E9"/>
    <w:rsid w:val="00001B3E"/>
    <w:rsid w:val="00001C4B"/>
    <w:rsid w:val="00001D29"/>
    <w:rsid w:val="00002556"/>
    <w:rsid w:val="00002CAF"/>
    <w:rsid w:val="00004A5B"/>
    <w:rsid w:val="00004F40"/>
    <w:rsid w:val="000065E0"/>
    <w:rsid w:val="00007616"/>
    <w:rsid w:val="00010695"/>
    <w:rsid w:val="00010754"/>
    <w:rsid w:val="00011175"/>
    <w:rsid w:val="000120FA"/>
    <w:rsid w:val="000126AE"/>
    <w:rsid w:val="0001297D"/>
    <w:rsid w:val="000133F5"/>
    <w:rsid w:val="000136EC"/>
    <w:rsid w:val="0001381E"/>
    <w:rsid w:val="00015758"/>
    <w:rsid w:val="00015DF6"/>
    <w:rsid w:val="00016ECE"/>
    <w:rsid w:val="0001743E"/>
    <w:rsid w:val="00017737"/>
    <w:rsid w:val="00017DED"/>
    <w:rsid w:val="00017F39"/>
    <w:rsid w:val="00020926"/>
    <w:rsid w:val="00021F10"/>
    <w:rsid w:val="00021FA2"/>
    <w:rsid w:val="00023F8C"/>
    <w:rsid w:val="00024EB2"/>
    <w:rsid w:val="00025B8C"/>
    <w:rsid w:val="0002649F"/>
    <w:rsid w:val="00026DFC"/>
    <w:rsid w:val="0002745D"/>
    <w:rsid w:val="000278DD"/>
    <w:rsid w:val="00030C4F"/>
    <w:rsid w:val="00031041"/>
    <w:rsid w:val="000310CF"/>
    <w:rsid w:val="00031902"/>
    <w:rsid w:val="00031913"/>
    <w:rsid w:val="0003248D"/>
    <w:rsid w:val="00032518"/>
    <w:rsid w:val="000330CD"/>
    <w:rsid w:val="0003328F"/>
    <w:rsid w:val="00033DB3"/>
    <w:rsid w:val="000341C4"/>
    <w:rsid w:val="000344F8"/>
    <w:rsid w:val="0003536F"/>
    <w:rsid w:val="00035B68"/>
    <w:rsid w:val="00035EEB"/>
    <w:rsid w:val="00036143"/>
    <w:rsid w:val="00036F19"/>
    <w:rsid w:val="00037A29"/>
    <w:rsid w:val="00037DBA"/>
    <w:rsid w:val="00040A43"/>
    <w:rsid w:val="000411C3"/>
    <w:rsid w:val="000413E5"/>
    <w:rsid w:val="0004174C"/>
    <w:rsid w:val="00041FA3"/>
    <w:rsid w:val="000424D4"/>
    <w:rsid w:val="00042726"/>
    <w:rsid w:val="00042E14"/>
    <w:rsid w:val="00046D03"/>
    <w:rsid w:val="00047470"/>
    <w:rsid w:val="000500DC"/>
    <w:rsid w:val="00050222"/>
    <w:rsid w:val="000509EC"/>
    <w:rsid w:val="0005144A"/>
    <w:rsid w:val="00052435"/>
    <w:rsid w:val="00054B84"/>
    <w:rsid w:val="00055757"/>
    <w:rsid w:val="000569E7"/>
    <w:rsid w:val="0005709D"/>
    <w:rsid w:val="000575AA"/>
    <w:rsid w:val="00057DDC"/>
    <w:rsid w:val="000600A3"/>
    <w:rsid w:val="00060423"/>
    <w:rsid w:val="00060BF6"/>
    <w:rsid w:val="00061033"/>
    <w:rsid w:val="00061267"/>
    <w:rsid w:val="00064500"/>
    <w:rsid w:val="00065FC0"/>
    <w:rsid w:val="00066431"/>
    <w:rsid w:val="00066F49"/>
    <w:rsid w:val="0007032D"/>
    <w:rsid w:val="00070AE3"/>
    <w:rsid w:val="00070C36"/>
    <w:rsid w:val="000714D1"/>
    <w:rsid w:val="000718FC"/>
    <w:rsid w:val="00071E20"/>
    <w:rsid w:val="0007232A"/>
    <w:rsid w:val="0007321B"/>
    <w:rsid w:val="000738E5"/>
    <w:rsid w:val="00073ED9"/>
    <w:rsid w:val="00074214"/>
    <w:rsid w:val="00074716"/>
    <w:rsid w:val="00075D5B"/>
    <w:rsid w:val="000766C9"/>
    <w:rsid w:val="00076CA5"/>
    <w:rsid w:val="0007736B"/>
    <w:rsid w:val="00077AA7"/>
    <w:rsid w:val="00080A94"/>
    <w:rsid w:val="000818AE"/>
    <w:rsid w:val="00082EA1"/>
    <w:rsid w:val="0008352A"/>
    <w:rsid w:val="0008414D"/>
    <w:rsid w:val="00084BCC"/>
    <w:rsid w:val="0008500F"/>
    <w:rsid w:val="00085382"/>
    <w:rsid w:val="000857A8"/>
    <w:rsid w:val="0008583F"/>
    <w:rsid w:val="00085AC2"/>
    <w:rsid w:val="000861D0"/>
    <w:rsid w:val="0008626B"/>
    <w:rsid w:val="00086800"/>
    <w:rsid w:val="00086F78"/>
    <w:rsid w:val="000870E8"/>
    <w:rsid w:val="0008710C"/>
    <w:rsid w:val="0008736B"/>
    <w:rsid w:val="00087450"/>
    <w:rsid w:val="00087709"/>
    <w:rsid w:val="0009025A"/>
    <w:rsid w:val="00090634"/>
    <w:rsid w:val="000908F5"/>
    <w:rsid w:val="00090990"/>
    <w:rsid w:val="00090E9D"/>
    <w:rsid w:val="00091570"/>
    <w:rsid w:val="00092D19"/>
    <w:rsid w:val="000936AD"/>
    <w:rsid w:val="00093B78"/>
    <w:rsid w:val="00094B43"/>
    <w:rsid w:val="00094E08"/>
    <w:rsid w:val="00096118"/>
    <w:rsid w:val="000966F9"/>
    <w:rsid w:val="00096EB4"/>
    <w:rsid w:val="0009712E"/>
    <w:rsid w:val="00097C56"/>
    <w:rsid w:val="000A005B"/>
    <w:rsid w:val="000A07E3"/>
    <w:rsid w:val="000A0E80"/>
    <w:rsid w:val="000A3B37"/>
    <w:rsid w:val="000A4707"/>
    <w:rsid w:val="000A51A0"/>
    <w:rsid w:val="000A685A"/>
    <w:rsid w:val="000A6BD4"/>
    <w:rsid w:val="000A7B2C"/>
    <w:rsid w:val="000A7E3C"/>
    <w:rsid w:val="000B0B17"/>
    <w:rsid w:val="000B19A6"/>
    <w:rsid w:val="000B2F8E"/>
    <w:rsid w:val="000B32DA"/>
    <w:rsid w:val="000B3AED"/>
    <w:rsid w:val="000B4DCB"/>
    <w:rsid w:val="000B5E76"/>
    <w:rsid w:val="000B7A4B"/>
    <w:rsid w:val="000C0243"/>
    <w:rsid w:val="000C0DD9"/>
    <w:rsid w:val="000C1439"/>
    <w:rsid w:val="000C1BEC"/>
    <w:rsid w:val="000C2029"/>
    <w:rsid w:val="000C3F07"/>
    <w:rsid w:val="000C3FB3"/>
    <w:rsid w:val="000C4F0A"/>
    <w:rsid w:val="000C52FB"/>
    <w:rsid w:val="000C71F4"/>
    <w:rsid w:val="000D0A7C"/>
    <w:rsid w:val="000D229C"/>
    <w:rsid w:val="000D22A9"/>
    <w:rsid w:val="000D2C40"/>
    <w:rsid w:val="000D4742"/>
    <w:rsid w:val="000D48A7"/>
    <w:rsid w:val="000D4AB4"/>
    <w:rsid w:val="000D4AEE"/>
    <w:rsid w:val="000D4CEA"/>
    <w:rsid w:val="000D5244"/>
    <w:rsid w:val="000D52C5"/>
    <w:rsid w:val="000D79EF"/>
    <w:rsid w:val="000E04B8"/>
    <w:rsid w:val="000E06A3"/>
    <w:rsid w:val="000E084B"/>
    <w:rsid w:val="000E1D49"/>
    <w:rsid w:val="000E215E"/>
    <w:rsid w:val="000E22C9"/>
    <w:rsid w:val="000E33C0"/>
    <w:rsid w:val="000E34EC"/>
    <w:rsid w:val="000E44A0"/>
    <w:rsid w:val="000E6AD7"/>
    <w:rsid w:val="000E72DD"/>
    <w:rsid w:val="000E75C0"/>
    <w:rsid w:val="000E7C5A"/>
    <w:rsid w:val="000E7CC4"/>
    <w:rsid w:val="000E7F92"/>
    <w:rsid w:val="000F00E8"/>
    <w:rsid w:val="000F01E4"/>
    <w:rsid w:val="000F0629"/>
    <w:rsid w:val="000F0752"/>
    <w:rsid w:val="000F0AED"/>
    <w:rsid w:val="000F0C3F"/>
    <w:rsid w:val="000F0ECB"/>
    <w:rsid w:val="000F0FF0"/>
    <w:rsid w:val="000F1EF4"/>
    <w:rsid w:val="000F34EC"/>
    <w:rsid w:val="000F40B2"/>
    <w:rsid w:val="000F4E5D"/>
    <w:rsid w:val="000F5727"/>
    <w:rsid w:val="000F5926"/>
    <w:rsid w:val="000F640E"/>
    <w:rsid w:val="000F68FD"/>
    <w:rsid w:val="000F6DDC"/>
    <w:rsid w:val="000F70BE"/>
    <w:rsid w:val="000F7233"/>
    <w:rsid w:val="000F7686"/>
    <w:rsid w:val="000F7AD6"/>
    <w:rsid w:val="000F7E2A"/>
    <w:rsid w:val="0010078F"/>
    <w:rsid w:val="0010082D"/>
    <w:rsid w:val="00100B90"/>
    <w:rsid w:val="00100BF2"/>
    <w:rsid w:val="00100D62"/>
    <w:rsid w:val="00101182"/>
    <w:rsid w:val="00101216"/>
    <w:rsid w:val="00101ECF"/>
    <w:rsid w:val="001023F6"/>
    <w:rsid w:val="00102B2A"/>
    <w:rsid w:val="0010325F"/>
    <w:rsid w:val="00103663"/>
    <w:rsid w:val="00105647"/>
    <w:rsid w:val="00105870"/>
    <w:rsid w:val="00105F8E"/>
    <w:rsid w:val="001076BE"/>
    <w:rsid w:val="00107CB7"/>
    <w:rsid w:val="00110EB7"/>
    <w:rsid w:val="00111C92"/>
    <w:rsid w:val="00111ECA"/>
    <w:rsid w:val="00112233"/>
    <w:rsid w:val="00112CFA"/>
    <w:rsid w:val="0011343F"/>
    <w:rsid w:val="00113566"/>
    <w:rsid w:val="00114723"/>
    <w:rsid w:val="00115502"/>
    <w:rsid w:val="00115F9E"/>
    <w:rsid w:val="00116A3F"/>
    <w:rsid w:val="00116E75"/>
    <w:rsid w:val="00116F97"/>
    <w:rsid w:val="00117020"/>
    <w:rsid w:val="001203FD"/>
    <w:rsid w:val="0012223E"/>
    <w:rsid w:val="00122519"/>
    <w:rsid w:val="001232F9"/>
    <w:rsid w:val="001233D3"/>
    <w:rsid w:val="0012409E"/>
    <w:rsid w:val="0012608C"/>
    <w:rsid w:val="001268A2"/>
    <w:rsid w:val="00126FDA"/>
    <w:rsid w:val="001303A1"/>
    <w:rsid w:val="00130941"/>
    <w:rsid w:val="00131044"/>
    <w:rsid w:val="00131415"/>
    <w:rsid w:val="00131EEC"/>
    <w:rsid w:val="001320B9"/>
    <w:rsid w:val="001324CF"/>
    <w:rsid w:val="00133366"/>
    <w:rsid w:val="00135D35"/>
    <w:rsid w:val="00136229"/>
    <w:rsid w:val="001362BF"/>
    <w:rsid w:val="00136686"/>
    <w:rsid w:val="001402AE"/>
    <w:rsid w:val="001403A0"/>
    <w:rsid w:val="001404CC"/>
    <w:rsid w:val="00140549"/>
    <w:rsid w:val="001408B9"/>
    <w:rsid w:val="00140FB2"/>
    <w:rsid w:val="00141382"/>
    <w:rsid w:val="001413E4"/>
    <w:rsid w:val="0014146D"/>
    <w:rsid w:val="001417A3"/>
    <w:rsid w:val="001417C5"/>
    <w:rsid w:val="00143D98"/>
    <w:rsid w:val="00144405"/>
    <w:rsid w:val="00144A94"/>
    <w:rsid w:val="00144B19"/>
    <w:rsid w:val="00144E10"/>
    <w:rsid w:val="00144EDD"/>
    <w:rsid w:val="001478AB"/>
    <w:rsid w:val="00150DD3"/>
    <w:rsid w:val="0015170E"/>
    <w:rsid w:val="00152AB9"/>
    <w:rsid w:val="00153970"/>
    <w:rsid w:val="00153D85"/>
    <w:rsid w:val="001544C0"/>
    <w:rsid w:val="0015474E"/>
    <w:rsid w:val="00154CE9"/>
    <w:rsid w:val="00154D93"/>
    <w:rsid w:val="00155390"/>
    <w:rsid w:val="00155D42"/>
    <w:rsid w:val="00156781"/>
    <w:rsid w:val="001600F5"/>
    <w:rsid w:val="00160C5D"/>
    <w:rsid w:val="00160F27"/>
    <w:rsid w:val="001621F1"/>
    <w:rsid w:val="001628EC"/>
    <w:rsid w:val="00162B65"/>
    <w:rsid w:val="00162ECA"/>
    <w:rsid w:val="001635DE"/>
    <w:rsid w:val="00163747"/>
    <w:rsid w:val="00163F70"/>
    <w:rsid w:val="00165009"/>
    <w:rsid w:val="001652E8"/>
    <w:rsid w:val="001655F2"/>
    <w:rsid w:val="0016702E"/>
    <w:rsid w:val="00167210"/>
    <w:rsid w:val="00167E09"/>
    <w:rsid w:val="001705B4"/>
    <w:rsid w:val="00170968"/>
    <w:rsid w:val="00172F32"/>
    <w:rsid w:val="001745D5"/>
    <w:rsid w:val="00175BA3"/>
    <w:rsid w:val="001762C4"/>
    <w:rsid w:val="001763EF"/>
    <w:rsid w:val="00176588"/>
    <w:rsid w:val="001806A4"/>
    <w:rsid w:val="00181EF3"/>
    <w:rsid w:val="00183081"/>
    <w:rsid w:val="001838D5"/>
    <w:rsid w:val="00183922"/>
    <w:rsid w:val="00183A67"/>
    <w:rsid w:val="00184041"/>
    <w:rsid w:val="00184279"/>
    <w:rsid w:val="00184517"/>
    <w:rsid w:val="0018466E"/>
    <w:rsid w:val="00186FD8"/>
    <w:rsid w:val="0018797E"/>
    <w:rsid w:val="00187DEA"/>
    <w:rsid w:val="001906A5"/>
    <w:rsid w:val="00190AC1"/>
    <w:rsid w:val="00190F2F"/>
    <w:rsid w:val="00191603"/>
    <w:rsid w:val="00191A1B"/>
    <w:rsid w:val="00192F1A"/>
    <w:rsid w:val="001931E7"/>
    <w:rsid w:val="00194358"/>
    <w:rsid w:val="00196220"/>
    <w:rsid w:val="00197F77"/>
    <w:rsid w:val="001A18F1"/>
    <w:rsid w:val="001A1AB7"/>
    <w:rsid w:val="001A3DD7"/>
    <w:rsid w:val="001A511D"/>
    <w:rsid w:val="001A632F"/>
    <w:rsid w:val="001A63E5"/>
    <w:rsid w:val="001A71E6"/>
    <w:rsid w:val="001A7B71"/>
    <w:rsid w:val="001B045A"/>
    <w:rsid w:val="001B0F86"/>
    <w:rsid w:val="001B153B"/>
    <w:rsid w:val="001B17B8"/>
    <w:rsid w:val="001B1C0E"/>
    <w:rsid w:val="001B22D4"/>
    <w:rsid w:val="001B29BD"/>
    <w:rsid w:val="001B2A77"/>
    <w:rsid w:val="001B2B80"/>
    <w:rsid w:val="001B2F2A"/>
    <w:rsid w:val="001B378C"/>
    <w:rsid w:val="001B397C"/>
    <w:rsid w:val="001B3D5E"/>
    <w:rsid w:val="001B445E"/>
    <w:rsid w:val="001B457F"/>
    <w:rsid w:val="001B6019"/>
    <w:rsid w:val="001B7260"/>
    <w:rsid w:val="001C000C"/>
    <w:rsid w:val="001C0251"/>
    <w:rsid w:val="001C0EBD"/>
    <w:rsid w:val="001C124C"/>
    <w:rsid w:val="001C1D77"/>
    <w:rsid w:val="001C207A"/>
    <w:rsid w:val="001C2921"/>
    <w:rsid w:val="001C331C"/>
    <w:rsid w:val="001C37DB"/>
    <w:rsid w:val="001C4714"/>
    <w:rsid w:val="001C4833"/>
    <w:rsid w:val="001C5198"/>
    <w:rsid w:val="001C662A"/>
    <w:rsid w:val="001C6CB9"/>
    <w:rsid w:val="001C7887"/>
    <w:rsid w:val="001D06AD"/>
    <w:rsid w:val="001D0A64"/>
    <w:rsid w:val="001D2283"/>
    <w:rsid w:val="001D2649"/>
    <w:rsid w:val="001D3306"/>
    <w:rsid w:val="001D3792"/>
    <w:rsid w:val="001D3F74"/>
    <w:rsid w:val="001D6A1D"/>
    <w:rsid w:val="001D75A6"/>
    <w:rsid w:val="001E1461"/>
    <w:rsid w:val="001E1B07"/>
    <w:rsid w:val="001E22A5"/>
    <w:rsid w:val="001E253E"/>
    <w:rsid w:val="001E2AB8"/>
    <w:rsid w:val="001E2B35"/>
    <w:rsid w:val="001E3D98"/>
    <w:rsid w:val="001E3F6C"/>
    <w:rsid w:val="001E4C78"/>
    <w:rsid w:val="001E4E71"/>
    <w:rsid w:val="001E509B"/>
    <w:rsid w:val="001E5C40"/>
    <w:rsid w:val="001E6302"/>
    <w:rsid w:val="001E6A3E"/>
    <w:rsid w:val="001E6AB7"/>
    <w:rsid w:val="001E7D82"/>
    <w:rsid w:val="001E7DDE"/>
    <w:rsid w:val="001E7FE7"/>
    <w:rsid w:val="001F0D86"/>
    <w:rsid w:val="001F0DB3"/>
    <w:rsid w:val="001F156C"/>
    <w:rsid w:val="001F1F47"/>
    <w:rsid w:val="001F203E"/>
    <w:rsid w:val="001F279B"/>
    <w:rsid w:val="001F2EB8"/>
    <w:rsid w:val="001F355F"/>
    <w:rsid w:val="001F3ED6"/>
    <w:rsid w:val="001F4AD5"/>
    <w:rsid w:val="001F56FF"/>
    <w:rsid w:val="001F65A3"/>
    <w:rsid w:val="001F68A8"/>
    <w:rsid w:val="001F6DCC"/>
    <w:rsid w:val="001F71FE"/>
    <w:rsid w:val="001F74D2"/>
    <w:rsid w:val="001F7840"/>
    <w:rsid w:val="00200B00"/>
    <w:rsid w:val="00200C04"/>
    <w:rsid w:val="00201496"/>
    <w:rsid w:val="00201BE2"/>
    <w:rsid w:val="00201C6B"/>
    <w:rsid w:val="002020E3"/>
    <w:rsid w:val="0020316D"/>
    <w:rsid w:val="0020488B"/>
    <w:rsid w:val="00204CE9"/>
    <w:rsid w:val="002068E6"/>
    <w:rsid w:val="00206C35"/>
    <w:rsid w:val="00206DBE"/>
    <w:rsid w:val="00207092"/>
    <w:rsid w:val="00211317"/>
    <w:rsid w:val="0021147C"/>
    <w:rsid w:val="0021170C"/>
    <w:rsid w:val="0021177D"/>
    <w:rsid w:val="00212D33"/>
    <w:rsid w:val="002137C2"/>
    <w:rsid w:val="002145CE"/>
    <w:rsid w:val="00215033"/>
    <w:rsid w:val="0021536C"/>
    <w:rsid w:val="002169FB"/>
    <w:rsid w:val="00216ADA"/>
    <w:rsid w:val="00216F6C"/>
    <w:rsid w:val="00216F95"/>
    <w:rsid w:val="00217443"/>
    <w:rsid w:val="002176B8"/>
    <w:rsid w:val="002179EE"/>
    <w:rsid w:val="0022078F"/>
    <w:rsid w:val="00220F0D"/>
    <w:rsid w:val="00221FDB"/>
    <w:rsid w:val="002232FE"/>
    <w:rsid w:val="0022334E"/>
    <w:rsid w:val="00223CF2"/>
    <w:rsid w:val="0022636F"/>
    <w:rsid w:val="00226557"/>
    <w:rsid w:val="002276AB"/>
    <w:rsid w:val="00230832"/>
    <w:rsid w:val="00230D7A"/>
    <w:rsid w:val="00231C0B"/>
    <w:rsid w:val="00232DC5"/>
    <w:rsid w:val="002330EE"/>
    <w:rsid w:val="00235221"/>
    <w:rsid w:val="0023668B"/>
    <w:rsid w:val="0023693C"/>
    <w:rsid w:val="0023743C"/>
    <w:rsid w:val="002374AC"/>
    <w:rsid w:val="002377BB"/>
    <w:rsid w:val="00237A07"/>
    <w:rsid w:val="00240D90"/>
    <w:rsid w:val="0024111B"/>
    <w:rsid w:val="00241232"/>
    <w:rsid w:val="00242366"/>
    <w:rsid w:val="002431D3"/>
    <w:rsid w:val="0024363B"/>
    <w:rsid w:val="00243791"/>
    <w:rsid w:val="0024482C"/>
    <w:rsid w:val="002461ED"/>
    <w:rsid w:val="002474AE"/>
    <w:rsid w:val="00247BB3"/>
    <w:rsid w:val="00250BE0"/>
    <w:rsid w:val="00250E63"/>
    <w:rsid w:val="00251306"/>
    <w:rsid w:val="00251C96"/>
    <w:rsid w:val="002522B0"/>
    <w:rsid w:val="00252D09"/>
    <w:rsid w:val="002535B8"/>
    <w:rsid w:val="00253772"/>
    <w:rsid w:val="002539E1"/>
    <w:rsid w:val="00253B14"/>
    <w:rsid w:val="002541C6"/>
    <w:rsid w:val="002554BA"/>
    <w:rsid w:val="00255CA1"/>
    <w:rsid w:val="00255DA2"/>
    <w:rsid w:val="00255E6C"/>
    <w:rsid w:val="0025625C"/>
    <w:rsid w:val="00260380"/>
    <w:rsid w:val="00260F55"/>
    <w:rsid w:val="0026148A"/>
    <w:rsid w:val="00262792"/>
    <w:rsid w:val="002648F2"/>
    <w:rsid w:val="002648F3"/>
    <w:rsid w:val="0026517B"/>
    <w:rsid w:val="002652A4"/>
    <w:rsid w:val="00265798"/>
    <w:rsid w:val="002664E8"/>
    <w:rsid w:val="00267A17"/>
    <w:rsid w:val="0027077D"/>
    <w:rsid w:val="00270B6A"/>
    <w:rsid w:val="00270BED"/>
    <w:rsid w:val="002711E4"/>
    <w:rsid w:val="00271732"/>
    <w:rsid w:val="00272093"/>
    <w:rsid w:val="00275A58"/>
    <w:rsid w:val="00276B45"/>
    <w:rsid w:val="00277766"/>
    <w:rsid w:val="0027781B"/>
    <w:rsid w:val="002805F1"/>
    <w:rsid w:val="00280662"/>
    <w:rsid w:val="00280A15"/>
    <w:rsid w:val="002818DD"/>
    <w:rsid w:val="00282034"/>
    <w:rsid w:val="00282B62"/>
    <w:rsid w:val="002842AF"/>
    <w:rsid w:val="002847D2"/>
    <w:rsid w:val="002849CC"/>
    <w:rsid w:val="00285271"/>
    <w:rsid w:val="002855A9"/>
    <w:rsid w:val="00286B66"/>
    <w:rsid w:val="002875A0"/>
    <w:rsid w:val="00290529"/>
    <w:rsid w:val="0029095D"/>
    <w:rsid w:val="00292120"/>
    <w:rsid w:val="00292ED6"/>
    <w:rsid w:val="00293CF7"/>
    <w:rsid w:val="0029470C"/>
    <w:rsid w:val="00294990"/>
    <w:rsid w:val="00294E39"/>
    <w:rsid w:val="00295ACF"/>
    <w:rsid w:val="00296DD4"/>
    <w:rsid w:val="00297BBB"/>
    <w:rsid w:val="002A02F0"/>
    <w:rsid w:val="002A07ED"/>
    <w:rsid w:val="002A0958"/>
    <w:rsid w:val="002A09ED"/>
    <w:rsid w:val="002A2101"/>
    <w:rsid w:val="002A2445"/>
    <w:rsid w:val="002A29F5"/>
    <w:rsid w:val="002A3B14"/>
    <w:rsid w:val="002A3F9B"/>
    <w:rsid w:val="002A4209"/>
    <w:rsid w:val="002A4891"/>
    <w:rsid w:val="002A5909"/>
    <w:rsid w:val="002A6067"/>
    <w:rsid w:val="002A6DE2"/>
    <w:rsid w:val="002A6F93"/>
    <w:rsid w:val="002A77C5"/>
    <w:rsid w:val="002B0A2D"/>
    <w:rsid w:val="002B0C3B"/>
    <w:rsid w:val="002B0DAA"/>
    <w:rsid w:val="002B102F"/>
    <w:rsid w:val="002B14A3"/>
    <w:rsid w:val="002B17E8"/>
    <w:rsid w:val="002B1E59"/>
    <w:rsid w:val="002B2896"/>
    <w:rsid w:val="002B3631"/>
    <w:rsid w:val="002B395F"/>
    <w:rsid w:val="002B49D1"/>
    <w:rsid w:val="002B4C42"/>
    <w:rsid w:val="002B4EF8"/>
    <w:rsid w:val="002B551D"/>
    <w:rsid w:val="002B5FFA"/>
    <w:rsid w:val="002B61C7"/>
    <w:rsid w:val="002B69AF"/>
    <w:rsid w:val="002B69C0"/>
    <w:rsid w:val="002B6F59"/>
    <w:rsid w:val="002C0566"/>
    <w:rsid w:val="002C343E"/>
    <w:rsid w:val="002C3690"/>
    <w:rsid w:val="002C38D8"/>
    <w:rsid w:val="002C3EE8"/>
    <w:rsid w:val="002C404B"/>
    <w:rsid w:val="002C4680"/>
    <w:rsid w:val="002C4993"/>
    <w:rsid w:val="002C5916"/>
    <w:rsid w:val="002C7434"/>
    <w:rsid w:val="002C7984"/>
    <w:rsid w:val="002D15C8"/>
    <w:rsid w:val="002D4420"/>
    <w:rsid w:val="002D4437"/>
    <w:rsid w:val="002D4CEE"/>
    <w:rsid w:val="002D5CCB"/>
    <w:rsid w:val="002D6BF9"/>
    <w:rsid w:val="002D6C7A"/>
    <w:rsid w:val="002D707B"/>
    <w:rsid w:val="002D7F66"/>
    <w:rsid w:val="002E0116"/>
    <w:rsid w:val="002E14C7"/>
    <w:rsid w:val="002E4A2E"/>
    <w:rsid w:val="002E4C5A"/>
    <w:rsid w:val="002E59C6"/>
    <w:rsid w:val="002E5C6B"/>
    <w:rsid w:val="002E60A7"/>
    <w:rsid w:val="002E66B8"/>
    <w:rsid w:val="002E7AA3"/>
    <w:rsid w:val="002F089E"/>
    <w:rsid w:val="002F18EC"/>
    <w:rsid w:val="002F1A1F"/>
    <w:rsid w:val="002F2392"/>
    <w:rsid w:val="002F2D7C"/>
    <w:rsid w:val="002F38A7"/>
    <w:rsid w:val="002F46EC"/>
    <w:rsid w:val="002F5B13"/>
    <w:rsid w:val="002F5B2C"/>
    <w:rsid w:val="002F6573"/>
    <w:rsid w:val="002F7947"/>
    <w:rsid w:val="00300563"/>
    <w:rsid w:val="003007EA"/>
    <w:rsid w:val="00300D1D"/>
    <w:rsid w:val="003011C2"/>
    <w:rsid w:val="00301C3C"/>
    <w:rsid w:val="00302A12"/>
    <w:rsid w:val="00302BA7"/>
    <w:rsid w:val="0030345D"/>
    <w:rsid w:val="00304F78"/>
    <w:rsid w:val="003055DE"/>
    <w:rsid w:val="0030789C"/>
    <w:rsid w:val="00307ACC"/>
    <w:rsid w:val="0031018D"/>
    <w:rsid w:val="0031025C"/>
    <w:rsid w:val="00310B8B"/>
    <w:rsid w:val="00310D2E"/>
    <w:rsid w:val="00311555"/>
    <w:rsid w:val="0031208A"/>
    <w:rsid w:val="00312DFE"/>
    <w:rsid w:val="003134B7"/>
    <w:rsid w:val="0031462F"/>
    <w:rsid w:val="003159C7"/>
    <w:rsid w:val="00316112"/>
    <w:rsid w:val="00316230"/>
    <w:rsid w:val="00320126"/>
    <w:rsid w:val="003204DC"/>
    <w:rsid w:val="00320F87"/>
    <w:rsid w:val="0032221B"/>
    <w:rsid w:val="003229C9"/>
    <w:rsid w:val="00323C1D"/>
    <w:rsid w:val="00324C57"/>
    <w:rsid w:val="00326336"/>
    <w:rsid w:val="003264F1"/>
    <w:rsid w:val="003269EA"/>
    <w:rsid w:val="00326BEF"/>
    <w:rsid w:val="003279E5"/>
    <w:rsid w:val="00330D64"/>
    <w:rsid w:val="00331019"/>
    <w:rsid w:val="00331379"/>
    <w:rsid w:val="003321B0"/>
    <w:rsid w:val="00332A9A"/>
    <w:rsid w:val="00332CD4"/>
    <w:rsid w:val="003343E0"/>
    <w:rsid w:val="00335187"/>
    <w:rsid w:val="00336345"/>
    <w:rsid w:val="003367F0"/>
    <w:rsid w:val="00337053"/>
    <w:rsid w:val="003371B8"/>
    <w:rsid w:val="00337DA4"/>
    <w:rsid w:val="003406D2"/>
    <w:rsid w:val="003412BE"/>
    <w:rsid w:val="0034204B"/>
    <w:rsid w:val="00342405"/>
    <w:rsid w:val="003427DB"/>
    <w:rsid w:val="00343E08"/>
    <w:rsid w:val="00343E16"/>
    <w:rsid w:val="00344388"/>
    <w:rsid w:val="00344957"/>
    <w:rsid w:val="00346E3E"/>
    <w:rsid w:val="00346E43"/>
    <w:rsid w:val="00350136"/>
    <w:rsid w:val="00350C0A"/>
    <w:rsid w:val="00350DA5"/>
    <w:rsid w:val="0035173A"/>
    <w:rsid w:val="00352757"/>
    <w:rsid w:val="00352ED8"/>
    <w:rsid w:val="0035328D"/>
    <w:rsid w:val="0035346A"/>
    <w:rsid w:val="00353C8C"/>
    <w:rsid w:val="00354413"/>
    <w:rsid w:val="003547DE"/>
    <w:rsid w:val="0035499F"/>
    <w:rsid w:val="00354DD4"/>
    <w:rsid w:val="0035541B"/>
    <w:rsid w:val="003554E0"/>
    <w:rsid w:val="003557D1"/>
    <w:rsid w:val="00355E97"/>
    <w:rsid w:val="0035628A"/>
    <w:rsid w:val="00356297"/>
    <w:rsid w:val="00356968"/>
    <w:rsid w:val="00356A4F"/>
    <w:rsid w:val="00357604"/>
    <w:rsid w:val="00357885"/>
    <w:rsid w:val="00357AE0"/>
    <w:rsid w:val="003606E5"/>
    <w:rsid w:val="00360A21"/>
    <w:rsid w:val="00360FA8"/>
    <w:rsid w:val="003612FA"/>
    <w:rsid w:val="00361ED2"/>
    <w:rsid w:val="00364855"/>
    <w:rsid w:val="00364986"/>
    <w:rsid w:val="00365656"/>
    <w:rsid w:val="0036639F"/>
    <w:rsid w:val="003668C8"/>
    <w:rsid w:val="0037037E"/>
    <w:rsid w:val="00370B23"/>
    <w:rsid w:val="00372109"/>
    <w:rsid w:val="003726DA"/>
    <w:rsid w:val="00373E31"/>
    <w:rsid w:val="003744DB"/>
    <w:rsid w:val="00374830"/>
    <w:rsid w:val="00374CBB"/>
    <w:rsid w:val="0037668B"/>
    <w:rsid w:val="003768D1"/>
    <w:rsid w:val="00377093"/>
    <w:rsid w:val="0037725D"/>
    <w:rsid w:val="003773D6"/>
    <w:rsid w:val="00377579"/>
    <w:rsid w:val="00377A3A"/>
    <w:rsid w:val="0038015B"/>
    <w:rsid w:val="00380BDD"/>
    <w:rsid w:val="00381201"/>
    <w:rsid w:val="003818F7"/>
    <w:rsid w:val="00382045"/>
    <w:rsid w:val="00382449"/>
    <w:rsid w:val="00383515"/>
    <w:rsid w:val="0038351B"/>
    <w:rsid w:val="003839B5"/>
    <w:rsid w:val="00383BD3"/>
    <w:rsid w:val="003849D6"/>
    <w:rsid w:val="00384B96"/>
    <w:rsid w:val="00385B1F"/>
    <w:rsid w:val="00385BD3"/>
    <w:rsid w:val="00386311"/>
    <w:rsid w:val="00386641"/>
    <w:rsid w:val="00386733"/>
    <w:rsid w:val="0038674B"/>
    <w:rsid w:val="00386E94"/>
    <w:rsid w:val="00387E2D"/>
    <w:rsid w:val="0039129E"/>
    <w:rsid w:val="00392523"/>
    <w:rsid w:val="00392FD1"/>
    <w:rsid w:val="0039317F"/>
    <w:rsid w:val="0039356D"/>
    <w:rsid w:val="00393E92"/>
    <w:rsid w:val="0039403B"/>
    <w:rsid w:val="00394135"/>
    <w:rsid w:val="00395347"/>
    <w:rsid w:val="003953FA"/>
    <w:rsid w:val="00396A13"/>
    <w:rsid w:val="00397586"/>
    <w:rsid w:val="0039799C"/>
    <w:rsid w:val="003A1B1D"/>
    <w:rsid w:val="003A1D51"/>
    <w:rsid w:val="003A268F"/>
    <w:rsid w:val="003A26D8"/>
    <w:rsid w:val="003A2D6F"/>
    <w:rsid w:val="003A33A5"/>
    <w:rsid w:val="003A52FE"/>
    <w:rsid w:val="003A5AF6"/>
    <w:rsid w:val="003A6CBB"/>
    <w:rsid w:val="003A77D7"/>
    <w:rsid w:val="003B03F0"/>
    <w:rsid w:val="003B0760"/>
    <w:rsid w:val="003B083F"/>
    <w:rsid w:val="003B23E5"/>
    <w:rsid w:val="003B4059"/>
    <w:rsid w:val="003B45B1"/>
    <w:rsid w:val="003B70C8"/>
    <w:rsid w:val="003B7FEA"/>
    <w:rsid w:val="003C1A39"/>
    <w:rsid w:val="003C30E4"/>
    <w:rsid w:val="003C3933"/>
    <w:rsid w:val="003C3D19"/>
    <w:rsid w:val="003C515D"/>
    <w:rsid w:val="003C56BB"/>
    <w:rsid w:val="003C61C8"/>
    <w:rsid w:val="003C6EA5"/>
    <w:rsid w:val="003C731A"/>
    <w:rsid w:val="003D08F5"/>
    <w:rsid w:val="003D1512"/>
    <w:rsid w:val="003D2596"/>
    <w:rsid w:val="003D3D65"/>
    <w:rsid w:val="003D4F6C"/>
    <w:rsid w:val="003D4F9F"/>
    <w:rsid w:val="003D5A91"/>
    <w:rsid w:val="003E0933"/>
    <w:rsid w:val="003E0FA1"/>
    <w:rsid w:val="003E11EF"/>
    <w:rsid w:val="003E1B98"/>
    <w:rsid w:val="003E26F3"/>
    <w:rsid w:val="003E34F6"/>
    <w:rsid w:val="003E43A2"/>
    <w:rsid w:val="003E4CA9"/>
    <w:rsid w:val="003E5750"/>
    <w:rsid w:val="003E5FC0"/>
    <w:rsid w:val="003E6094"/>
    <w:rsid w:val="003E6375"/>
    <w:rsid w:val="003E6C4E"/>
    <w:rsid w:val="003E6CE9"/>
    <w:rsid w:val="003E70E1"/>
    <w:rsid w:val="003E7142"/>
    <w:rsid w:val="003E7C99"/>
    <w:rsid w:val="003F026C"/>
    <w:rsid w:val="003F3879"/>
    <w:rsid w:val="003F3E53"/>
    <w:rsid w:val="003F42CF"/>
    <w:rsid w:val="003F561C"/>
    <w:rsid w:val="003F571E"/>
    <w:rsid w:val="003F5DF7"/>
    <w:rsid w:val="003F5E3A"/>
    <w:rsid w:val="003F5FBF"/>
    <w:rsid w:val="003F6C59"/>
    <w:rsid w:val="003F7603"/>
    <w:rsid w:val="00400037"/>
    <w:rsid w:val="0040051A"/>
    <w:rsid w:val="00400A1E"/>
    <w:rsid w:val="00400E6B"/>
    <w:rsid w:val="004020A0"/>
    <w:rsid w:val="00402354"/>
    <w:rsid w:val="00402710"/>
    <w:rsid w:val="0040284E"/>
    <w:rsid w:val="00403391"/>
    <w:rsid w:val="0040364A"/>
    <w:rsid w:val="00405ACE"/>
    <w:rsid w:val="004064BE"/>
    <w:rsid w:val="00406820"/>
    <w:rsid w:val="00407DE2"/>
    <w:rsid w:val="004102F6"/>
    <w:rsid w:val="004112A2"/>
    <w:rsid w:val="00411D75"/>
    <w:rsid w:val="00412921"/>
    <w:rsid w:val="004129CB"/>
    <w:rsid w:val="00412BCC"/>
    <w:rsid w:val="004136F1"/>
    <w:rsid w:val="00413890"/>
    <w:rsid w:val="004147EB"/>
    <w:rsid w:val="00414A9F"/>
    <w:rsid w:val="0042103B"/>
    <w:rsid w:val="004216DD"/>
    <w:rsid w:val="00423500"/>
    <w:rsid w:val="00425D56"/>
    <w:rsid w:val="00425E85"/>
    <w:rsid w:val="004271BF"/>
    <w:rsid w:val="00427FB2"/>
    <w:rsid w:val="00430101"/>
    <w:rsid w:val="004303AB"/>
    <w:rsid w:val="004304E8"/>
    <w:rsid w:val="00431ED8"/>
    <w:rsid w:val="00432147"/>
    <w:rsid w:val="004321DD"/>
    <w:rsid w:val="00433122"/>
    <w:rsid w:val="004334AB"/>
    <w:rsid w:val="00434169"/>
    <w:rsid w:val="0043560E"/>
    <w:rsid w:val="00435753"/>
    <w:rsid w:val="004371DE"/>
    <w:rsid w:val="00437B0F"/>
    <w:rsid w:val="00437D0E"/>
    <w:rsid w:val="004421E1"/>
    <w:rsid w:val="004426AB"/>
    <w:rsid w:val="00442743"/>
    <w:rsid w:val="00442821"/>
    <w:rsid w:val="00443CF9"/>
    <w:rsid w:val="00443E30"/>
    <w:rsid w:val="004441F0"/>
    <w:rsid w:val="00444C22"/>
    <w:rsid w:val="00445083"/>
    <w:rsid w:val="0044518E"/>
    <w:rsid w:val="00445452"/>
    <w:rsid w:val="00446F58"/>
    <w:rsid w:val="0044750E"/>
    <w:rsid w:val="0044753B"/>
    <w:rsid w:val="00447628"/>
    <w:rsid w:val="00447CCD"/>
    <w:rsid w:val="00447D9D"/>
    <w:rsid w:val="00447EEA"/>
    <w:rsid w:val="00447F14"/>
    <w:rsid w:val="004500AC"/>
    <w:rsid w:val="00450537"/>
    <w:rsid w:val="00450D06"/>
    <w:rsid w:val="00450F50"/>
    <w:rsid w:val="00451A95"/>
    <w:rsid w:val="00451CD3"/>
    <w:rsid w:val="00453075"/>
    <w:rsid w:val="004535EB"/>
    <w:rsid w:val="00453782"/>
    <w:rsid w:val="00453D92"/>
    <w:rsid w:val="004543BF"/>
    <w:rsid w:val="004572C1"/>
    <w:rsid w:val="00457449"/>
    <w:rsid w:val="00457727"/>
    <w:rsid w:val="0045783B"/>
    <w:rsid w:val="00457848"/>
    <w:rsid w:val="00457876"/>
    <w:rsid w:val="004600C5"/>
    <w:rsid w:val="0046112F"/>
    <w:rsid w:val="00462E1B"/>
    <w:rsid w:val="0046381B"/>
    <w:rsid w:val="00463B0C"/>
    <w:rsid w:val="00464731"/>
    <w:rsid w:val="00464D0F"/>
    <w:rsid w:val="0046568F"/>
    <w:rsid w:val="00466988"/>
    <w:rsid w:val="00467286"/>
    <w:rsid w:val="0046795E"/>
    <w:rsid w:val="00467EF8"/>
    <w:rsid w:val="00470478"/>
    <w:rsid w:val="00470599"/>
    <w:rsid w:val="004712F9"/>
    <w:rsid w:val="00472233"/>
    <w:rsid w:val="004728F9"/>
    <w:rsid w:val="004736F3"/>
    <w:rsid w:val="00474976"/>
    <w:rsid w:val="00475012"/>
    <w:rsid w:val="0047506B"/>
    <w:rsid w:val="0047519F"/>
    <w:rsid w:val="00476B76"/>
    <w:rsid w:val="00476E86"/>
    <w:rsid w:val="00477D23"/>
    <w:rsid w:val="00480411"/>
    <w:rsid w:val="00480E9E"/>
    <w:rsid w:val="00481439"/>
    <w:rsid w:val="004819C2"/>
    <w:rsid w:val="0048411D"/>
    <w:rsid w:val="004867BE"/>
    <w:rsid w:val="00486A22"/>
    <w:rsid w:val="00486BC0"/>
    <w:rsid w:val="00486F33"/>
    <w:rsid w:val="00487054"/>
    <w:rsid w:val="004872E0"/>
    <w:rsid w:val="00490743"/>
    <w:rsid w:val="0049098D"/>
    <w:rsid w:val="00490E1A"/>
    <w:rsid w:val="00493C36"/>
    <w:rsid w:val="00493EFA"/>
    <w:rsid w:val="00495343"/>
    <w:rsid w:val="004954F8"/>
    <w:rsid w:val="00495683"/>
    <w:rsid w:val="00495887"/>
    <w:rsid w:val="00495973"/>
    <w:rsid w:val="00495EB9"/>
    <w:rsid w:val="00495F01"/>
    <w:rsid w:val="0049621E"/>
    <w:rsid w:val="00496417"/>
    <w:rsid w:val="00496F89"/>
    <w:rsid w:val="00497D1C"/>
    <w:rsid w:val="004A07D3"/>
    <w:rsid w:val="004A07D9"/>
    <w:rsid w:val="004A0F5E"/>
    <w:rsid w:val="004A179A"/>
    <w:rsid w:val="004A18FA"/>
    <w:rsid w:val="004A1AA9"/>
    <w:rsid w:val="004A394F"/>
    <w:rsid w:val="004A4693"/>
    <w:rsid w:val="004A4EA7"/>
    <w:rsid w:val="004A4EB3"/>
    <w:rsid w:val="004A6064"/>
    <w:rsid w:val="004A6885"/>
    <w:rsid w:val="004A7432"/>
    <w:rsid w:val="004A7D40"/>
    <w:rsid w:val="004B0651"/>
    <w:rsid w:val="004B0DF0"/>
    <w:rsid w:val="004B10C1"/>
    <w:rsid w:val="004B1C39"/>
    <w:rsid w:val="004B1ED2"/>
    <w:rsid w:val="004B21C5"/>
    <w:rsid w:val="004B2883"/>
    <w:rsid w:val="004B3B72"/>
    <w:rsid w:val="004B422E"/>
    <w:rsid w:val="004B427E"/>
    <w:rsid w:val="004B55E9"/>
    <w:rsid w:val="004B6687"/>
    <w:rsid w:val="004B759D"/>
    <w:rsid w:val="004B7860"/>
    <w:rsid w:val="004C1152"/>
    <w:rsid w:val="004C14D0"/>
    <w:rsid w:val="004C1969"/>
    <w:rsid w:val="004C2ADE"/>
    <w:rsid w:val="004C318B"/>
    <w:rsid w:val="004C5938"/>
    <w:rsid w:val="004C71C6"/>
    <w:rsid w:val="004C71D0"/>
    <w:rsid w:val="004C7B20"/>
    <w:rsid w:val="004D0178"/>
    <w:rsid w:val="004D06A1"/>
    <w:rsid w:val="004D0811"/>
    <w:rsid w:val="004D0B12"/>
    <w:rsid w:val="004D0C5E"/>
    <w:rsid w:val="004D1760"/>
    <w:rsid w:val="004D1B4E"/>
    <w:rsid w:val="004D2784"/>
    <w:rsid w:val="004D2DE6"/>
    <w:rsid w:val="004D5032"/>
    <w:rsid w:val="004D569E"/>
    <w:rsid w:val="004D589A"/>
    <w:rsid w:val="004D61B5"/>
    <w:rsid w:val="004D7625"/>
    <w:rsid w:val="004E010A"/>
    <w:rsid w:val="004E0331"/>
    <w:rsid w:val="004E07D1"/>
    <w:rsid w:val="004E1F81"/>
    <w:rsid w:val="004E2C28"/>
    <w:rsid w:val="004E3C4A"/>
    <w:rsid w:val="004E41BD"/>
    <w:rsid w:val="004E4F4A"/>
    <w:rsid w:val="004E52B0"/>
    <w:rsid w:val="004E56F4"/>
    <w:rsid w:val="004E5CD1"/>
    <w:rsid w:val="004E62D1"/>
    <w:rsid w:val="004E6585"/>
    <w:rsid w:val="004E6680"/>
    <w:rsid w:val="004E6FEA"/>
    <w:rsid w:val="004E724A"/>
    <w:rsid w:val="004E7865"/>
    <w:rsid w:val="004E7D48"/>
    <w:rsid w:val="004F0229"/>
    <w:rsid w:val="004F0E2F"/>
    <w:rsid w:val="004F1DB0"/>
    <w:rsid w:val="004F1F44"/>
    <w:rsid w:val="004F2445"/>
    <w:rsid w:val="004F351A"/>
    <w:rsid w:val="004F36F6"/>
    <w:rsid w:val="004F392C"/>
    <w:rsid w:val="004F4300"/>
    <w:rsid w:val="004F4750"/>
    <w:rsid w:val="004F4FAE"/>
    <w:rsid w:val="004F54DC"/>
    <w:rsid w:val="004F57CA"/>
    <w:rsid w:val="004F5D81"/>
    <w:rsid w:val="004F6254"/>
    <w:rsid w:val="004F63C0"/>
    <w:rsid w:val="004F7146"/>
    <w:rsid w:val="004F7843"/>
    <w:rsid w:val="004F7C60"/>
    <w:rsid w:val="004F7CAF"/>
    <w:rsid w:val="005007C7"/>
    <w:rsid w:val="005018BA"/>
    <w:rsid w:val="00501DB7"/>
    <w:rsid w:val="005024C3"/>
    <w:rsid w:val="005025D4"/>
    <w:rsid w:val="0050350B"/>
    <w:rsid w:val="0050419A"/>
    <w:rsid w:val="005045AE"/>
    <w:rsid w:val="00504A20"/>
    <w:rsid w:val="00504DD1"/>
    <w:rsid w:val="0050517C"/>
    <w:rsid w:val="00506174"/>
    <w:rsid w:val="00506577"/>
    <w:rsid w:val="005065C3"/>
    <w:rsid w:val="00506E64"/>
    <w:rsid w:val="00510326"/>
    <w:rsid w:val="005106AF"/>
    <w:rsid w:val="00510F28"/>
    <w:rsid w:val="00510FB8"/>
    <w:rsid w:val="00511035"/>
    <w:rsid w:val="0051134F"/>
    <w:rsid w:val="005127F5"/>
    <w:rsid w:val="0051372C"/>
    <w:rsid w:val="005139CB"/>
    <w:rsid w:val="00513BDF"/>
    <w:rsid w:val="00515CE3"/>
    <w:rsid w:val="005160F2"/>
    <w:rsid w:val="0051635A"/>
    <w:rsid w:val="00516AD9"/>
    <w:rsid w:val="00517058"/>
    <w:rsid w:val="00517333"/>
    <w:rsid w:val="00517E48"/>
    <w:rsid w:val="005202C2"/>
    <w:rsid w:val="005204AB"/>
    <w:rsid w:val="00520C01"/>
    <w:rsid w:val="00520F38"/>
    <w:rsid w:val="00522512"/>
    <w:rsid w:val="00522CDB"/>
    <w:rsid w:val="00522F7D"/>
    <w:rsid w:val="00523BB9"/>
    <w:rsid w:val="00523F5C"/>
    <w:rsid w:val="005247FA"/>
    <w:rsid w:val="00524B14"/>
    <w:rsid w:val="00524BDE"/>
    <w:rsid w:val="00527A1D"/>
    <w:rsid w:val="00527F16"/>
    <w:rsid w:val="00530229"/>
    <w:rsid w:val="00531A6B"/>
    <w:rsid w:val="0053330B"/>
    <w:rsid w:val="00533373"/>
    <w:rsid w:val="0053396A"/>
    <w:rsid w:val="00533DAA"/>
    <w:rsid w:val="005343AF"/>
    <w:rsid w:val="00534542"/>
    <w:rsid w:val="00534FE0"/>
    <w:rsid w:val="005354A4"/>
    <w:rsid w:val="00535520"/>
    <w:rsid w:val="0053603D"/>
    <w:rsid w:val="005365C0"/>
    <w:rsid w:val="00536B55"/>
    <w:rsid w:val="005377D2"/>
    <w:rsid w:val="005400AE"/>
    <w:rsid w:val="00540F0C"/>
    <w:rsid w:val="00542127"/>
    <w:rsid w:val="0054379A"/>
    <w:rsid w:val="00544FF2"/>
    <w:rsid w:val="005456A3"/>
    <w:rsid w:val="00545916"/>
    <w:rsid w:val="00545FFB"/>
    <w:rsid w:val="00546444"/>
    <w:rsid w:val="00547BC5"/>
    <w:rsid w:val="00550D1D"/>
    <w:rsid w:val="00551307"/>
    <w:rsid w:val="00552CE7"/>
    <w:rsid w:val="005530A7"/>
    <w:rsid w:val="005544D4"/>
    <w:rsid w:val="0055461D"/>
    <w:rsid w:val="00554808"/>
    <w:rsid w:val="00556820"/>
    <w:rsid w:val="005569A2"/>
    <w:rsid w:val="005576A8"/>
    <w:rsid w:val="005577EB"/>
    <w:rsid w:val="005612BF"/>
    <w:rsid w:val="0056165D"/>
    <w:rsid w:val="00561863"/>
    <w:rsid w:val="0056289E"/>
    <w:rsid w:val="00562ADF"/>
    <w:rsid w:val="00562B66"/>
    <w:rsid w:val="00563457"/>
    <w:rsid w:val="0056410B"/>
    <w:rsid w:val="005657F5"/>
    <w:rsid w:val="00565B76"/>
    <w:rsid w:val="0056642E"/>
    <w:rsid w:val="00566655"/>
    <w:rsid w:val="00566984"/>
    <w:rsid w:val="00566AF7"/>
    <w:rsid w:val="005706AD"/>
    <w:rsid w:val="005711C8"/>
    <w:rsid w:val="00571AA9"/>
    <w:rsid w:val="00571AED"/>
    <w:rsid w:val="005722DE"/>
    <w:rsid w:val="00572546"/>
    <w:rsid w:val="00572966"/>
    <w:rsid w:val="00572F92"/>
    <w:rsid w:val="00574B3D"/>
    <w:rsid w:val="00574C9B"/>
    <w:rsid w:val="0057547E"/>
    <w:rsid w:val="005766BD"/>
    <w:rsid w:val="00576C42"/>
    <w:rsid w:val="005806E6"/>
    <w:rsid w:val="0058199A"/>
    <w:rsid w:val="00581ED6"/>
    <w:rsid w:val="00582E9D"/>
    <w:rsid w:val="0058338A"/>
    <w:rsid w:val="0058386D"/>
    <w:rsid w:val="00583D80"/>
    <w:rsid w:val="0058462F"/>
    <w:rsid w:val="00584FCD"/>
    <w:rsid w:val="00585112"/>
    <w:rsid w:val="0058675A"/>
    <w:rsid w:val="00586A40"/>
    <w:rsid w:val="00586F51"/>
    <w:rsid w:val="00587754"/>
    <w:rsid w:val="00587DAA"/>
    <w:rsid w:val="0059109F"/>
    <w:rsid w:val="0059209D"/>
    <w:rsid w:val="00592233"/>
    <w:rsid w:val="00592277"/>
    <w:rsid w:val="00592E12"/>
    <w:rsid w:val="00593281"/>
    <w:rsid w:val="00593A1E"/>
    <w:rsid w:val="00593C6E"/>
    <w:rsid w:val="00593D50"/>
    <w:rsid w:val="005940C4"/>
    <w:rsid w:val="00594249"/>
    <w:rsid w:val="00594269"/>
    <w:rsid w:val="005945F3"/>
    <w:rsid w:val="00594F8B"/>
    <w:rsid w:val="0059537F"/>
    <w:rsid w:val="00595914"/>
    <w:rsid w:val="00596562"/>
    <w:rsid w:val="0059686C"/>
    <w:rsid w:val="005972D8"/>
    <w:rsid w:val="005A0266"/>
    <w:rsid w:val="005A08C2"/>
    <w:rsid w:val="005A13EE"/>
    <w:rsid w:val="005A176D"/>
    <w:rsid w:val="005A25E1"/>
    <w:rsid w:val="005A27E9"/>
    <w:rsid w:val="005A2963"/>
    <w:rsid w:val="005A2D76"/>
    <w:rsid w:val="005A33A3"/>
    <w:rsid w:val="005A5636"/>
    <w:rsid w:val="005A589F"/>
    <w:rsid w:val="005A7FD6"/>
    <w:rsid w:val="005B12DF"/>
    <w:rsid w:val="005B1A09"/>
    <w:rsid w:val="005B2E4B"/>
    <w:rsid w:val="005B3B9E"/>
    <w:rsid w:val="005B3F1B"/>
    <w:rsid w:val="005B4945"/>
    <w:rsid w:val="005B5170"/>
    <w:rsid w:val="005B5E6B"/>
    <w:rsid w:val="005B6FC6"/>
    <w:rsid w:val="005B717F"/>
    <w:rsid w:val="005B7861"/>
    <w:rsid w:val="005C021B"/>
    <w:rsid w:val="005C0B8F"/>
    <w:rsid w:val="005C1910"/>
    <w:rsid w:val="005C1DF4"/>
    <w:rsid w:val="005C213B"/>
    <w:rsid w:val="005C2238"/>
    <w:rsid w:val="005C232A"/>
    <w:rsid w:val="005C2869"/>
    <w:rsid w:val="005C31A5"/>
    <w:rsid w:val="005C36E2"/>
    <w:rsid w:val="005C397C"/>
    <w:rsid w:val="005C39C5"/>
    <w:rsid w:val="005C4544"/>
    <w:rsid w:val="005C4948"/>
    <w:rsid w:val="005C50AC"/>
    <w:rsid w:val="005C54EF"/>
    <w:rsid w:val="005C5689"/>
    <w:rsid w:val="005C6C2F"/>
    <w:rsid w:val="005C6F1D"/>
    <w:rsid w:val="005D01B6"/>
    <w:rsid w:val="005D10E7"/>
    <w:rsid w:val="005D24D6"/>
    <w:rsid w:val="005D2B7D"/>
    <w:rsid w:val="005D4B89"/>
    <w:rsid w:val="005D5AF2"/>
    <w:rsid w:val="005D634A"/>
    <w:rsid w:val="005D6438"/>
    <w:rsid w:val="005D6983"/>
    <w:rsid w:val="005D6ABA"/>
    <w:rsid w:val="005D6E3A"/>
    <w:rsid w:val="005D71F5"/>
    <w:rsid w:val="005D785E"/>
    <w:rsid w:val="005D7A40"/>
    <w:rsid w:val="005D7A7B"/>
    <w:rsid w:val="005E0465"/>
    <w:rsid w:val="005E25F4"/>
    <w:rsid w:val="005E49CC"/>
    <w:rsid w:val="005E5D27"/>
    <w:rsid w:val="005E5D82"/>
    <w:rsid w:val="005E61C4"/>
    <w:rsid w:val="005E6F2A"/>
    <w:rsid w:val="005E6FA7"/>
    <w:rsid w:val="005F0E5F"/>
    <w:rsid w:val="005F2130"/>
    <w:rsid w:val="005F30A4"/>
    <w:rsid w:val="005F37BA"/>
    <w:rsid w:val="005F3E95"/>
    <w:rsid w:val="005F428D"/>
    <w:rsid w:val="005F43D0"/>
    <w:rsid w:val="005F45EB"/>
    <w:rsid w:val="005F4610"/>
    <w:rsid w:val="005F4E1D"/>
    <w:rsid w:val="005F50AA"/>
    <w:rsid w:val="005F5580"/>
    <w:rsid w:val="005F5D67"/>
    <w:rsid w:val="005F65D8"/>
    <w:rsid w:val="005F6B6D"/>
    <w:rsid w:val="005F6F58"/>
    <w:rsid w:val="005F77DD"/>
    <w:rsid w:val="005F780A"/>
    <w:rsid w:val="005F7FF1"/>
    <w:rsid w:val="00600366"/>
    <w:rsid w:val="00600452"/>
    <w:rsid w:val="00601202"/>
    <w:rsid w:val="00601491"/>
    <w:rsid w:val="006020AD"/>
    <w:rsid w:val="00602903"/>
    <w:rsid w:val="00602B64"/>
    <w:rsid w:val="00602FCD"/>
    <w:rsid w:val="0060309F"/>
    <w:rsid w:val="00603C57"/>
    <w:rsid w:val="006053AE"/>
    <w:rsid w:val="0060577E"/>
    <w:rsid w:val="0060598B"/>
    <w:rsid w:val="0060666B"/>
    <w:rsid w:val="00607026"/>
    <w:rsid w:val="0060743A"/>
    <w:rsid w:val="0060778B"/>
    <w:rsid w:val="006100E0"/>
    <w:rsid w:val="00610CC1"/>
    <w:rsid w:val="00611BE9"/>
    <w:rsid w:val="00612040"/>
    <w:rsid w:val="00612DDD"/>
    <w:rsid w:val="006130F9"/>
    <w:rsid w:val="006132BA"/>
    <w:rsid w:val="00613BCC"/>
    <w:rsid w:val="00614D02"/>
    <w:rsid w:val="006157E3"/>
    <w:rsid w:val="00615CF1"/>
    <w:rsid w:val="00616C25"/>
    <w:rsid w:val="00617042"/>
    <w:rsid w:val="006179A1"/>
    <w:rsid w:val="00617BBE"/>
    <w:rsid w:val="00620308"/>
    <w:rsid w:val="00620B17"/>
    <w:rsid w:val="00623159"/>
    <w:rsid w:val="006231C4"/>
    <w:rsid w:val="00624738"/>
    <w:rsid w:val="00624766"/>
    <w:rsid w:val="00624E70"/>
    <w:rsid w:val="00625177"/>
    <w:rsid w:val="006252E8"/>
    <w:rsid w:val="00625769"/>
    <w:rsid w:val="00625D45"/>
    <w:rsid w:val="00626728"/>
    <w:rsid w:val="00627518"/>
    <w:rsid w:val="00627956"/>
    <w:rsid w:val="00627B75"/>
    <w:rsid w:val="006318FF"/>
    <w:rsid w:val="00632127"/>
    <w:rsid w:val="0063231B"/>
    <w:rsid w:val="0063316E"/>
    <w:rsid w:val="006338D7"/>
    <w:rsid w:val="00634B32"/>
    <w:rsid w:val="00634C98"/>
    <w:rsid w:val="00634D8C"/>
    <w:rsid w:val="006350F8"/>
    <w:rsid w:val="006353E5"/>
    <w:rsid w:val="00635927"/>
    <w:rsid w:val="00635C24"/>
    <w:rsid w:val="00636729"/>
    <w:rsid w:val="0063696E"/>
    <w:rsid w:val="006423B6"/>
    <w:rsid w:val="0064325C"/>
    <w:rsid w:val="00644402"/>
    <w:rsid w:val="00645E42"/>
    <w:rsid w:val="00646760"/>
    <w:rsid w:val="006474C8"/>
    <w:rsid w:val="0064767C"/>
    <w:rsid w:val="00650841"/>
    <w:rsid w:val="00650B94"/>
    <w:rsid w:val="00652138"/>
    <w:rsid w:val="006525F9"/>
    <w:rsid w:val="006529C9"/>
    <w:rsid w:val="006534CB"/>
    <w:rsid w:val="00653801"/>
    <w:rsid w:val="00654020"/>
    <w:rsid w:val="006553C4"/>
    <w:rsid w:val="0065544C"/>
    <w:rsid w:val="006557E1"/>
    <w:rsid w:val="006558FB"/>
    <w:rsid w:val="00655AEC"/>
    <w:rsid w:val="0065606C"/>
    <w:rsid w:val="00657174"/>
    <w:rsid w:val="00657508"/>
    <w:rsid w:val="00657A95"/>
    <w:rsid w:val="00660BFB"/>
    <w:rsid w:val="00660CF1"/>
    <w:rsid w:val="0066197E"/>
    <w:rsid w:val="00662F57"/>
    <w:rsid w:val="00663120"/>
    <w:rsid w:val="006634AE"/>
    <w:rsid w:val="006635F5"/>
    <w:rsid w:val="00665847"/>
    <w:rsid w:val="0066619C"/>
    <w:rsid w:val="00666661"/>
    <w:rsid w:val="0066699A"/>
    <w:rsid w:val="00666D55"/>
    <w:rsid w:val="00667187"/>
    <w:rsid w:val="0066726E"/>
    <w:rsid w:val="00667478"/>
    <w:rsid w:val="00670255"/>
    <w:rsid w:val="006705A3"/>
    <w:rsid w:val="00670E6C"/>
    <w:rsid w:val="006716A3"/>
    <w:rsid w:val="006716AD"/>
    <w:rsid w:val="00671A46"/>
    <w:rsid w:val="00671BE4"/>
    <w:rsid w:val="00672686"/>
    <w:rsid w:val="00672724"/>
    <w:rsid w:val="00672CD9"/>
    <w:rsid w:val="00673708"/>
    <w:rsid w:val="00674478"/>
    <w:rsid w:val="00674872"/>
    <w:rsid w:val="006751BE"/>
    <w:rsid w:val="00675A07"/>
    <w:rsid w:val="00675E7F"/>
    <w:rsid w:val="00675F7B"/>
    <w:rsid w:val="006763A1"/>
    <w:rsid w:val="00676D85"/>
    <w:rsid w:val="00677200"/>
    <w:rsid w:val="00680A1C"/>
    <w:rsid w:val="006810B3"/>
    <w:rsid w:val="00681F0F"/>
    <w:rsid w:val="00682046"/>
    <w:rsid w:val="00682CFD"/>
    <w:rsid w:val="00682D01"/>
    <w:rsid w:val="006840D3"/>
    <w:rsid w:val="00684D39"/>
    <w:rsid w:val="00685B8B"/>
    <w:rsid w:val="00686919"/>
    <w:rsid w:val="00687A7B"/>
    <w:rsid w:val="00687EB4"/>
    <w:rsid w:val="00690423"/>
    <w:rsid w:val="00690D80"/>
    <w:rsid w:val="00691B64"/>
    <w:rsid w:val="006921D0"/>
    <w:rsid w:val="00692409"/>
    <w:rsid w:val="00692525"/>
    <w:rsid w:val="006934CC"/>
    <w:rsid w:val="00694398"/>
    <w:rsid w:val="006948FE"/>
    <w:rsid w:val="00695FD2"/>
    <w:rsid w:val="0069775F"/>
    <w:rsid w:val="006977EC"/>
    <w:rsid w:val="00697A2B"/>
    <w:rsid w:val="006A05ED"/>
    <w:rsid w:val="006A0712"/>
    <w:rsid w:val="006A0AD7"/>
    <w:rsid w:val="006A171C"/>
    <w:rsid w:val="006A1869"/>
    <w:rsid w:val="006A275E"/>
    <w:rsid w:val="006A3340"/>
    <w:rsid w:val="006A36FB"/>
    <w:rsid w:val="006A3CFB"/>
    <w:rsid w:val="006A486B"/>
    <w:rsid w:val="006A5B85"/>
    <w:rsid w:val="006A6575"/>
    <w:rsid w:val="006A6C25"/>
    <w:rsid w:val="006A6DF7"/>
    <w:rsid w:val="006B0125"/>
    <w:rsid w:val="006B020D"/>
    <w:rsid w:val="006B037B"/>
    <w:rsid w:val="006B15A2"/>
    <w:rsid w:val="006B1689"/>
    <w:rsid w:val="006B17FF"/>
    <w:rsid w:val="006B195C"/>
    <w:rsid w:val="006B2F2E"/>
    <w:rsid w:val="006B6E10"/>
    <w:rsid w:val="006B6FA7"/>
    <w:rsid w:val="006C0502"/>
    <w:rsid w:val="006C0CB9"/>
    <w:rsid w:val="006C1CFD"/>
    <w:rsid w:val="006C207B"/>
    <w:rsid w:val="006C21F7"/>
    <w:rsid w:val="006C22EB"/>
    <w:rsid w:val="006C2C7C"/>
    <w:rsid w:val="006C3311"/>
    <w:rsid w:val="006C3807"/>
    <w:rsid w:val="006C3FE5"/>
    <w:rsid w:val="006C49FE"/>
    <w:rsid w:val="006C5B52"/>
    <w:rsid w:val="006C6B51"/>
    <w:rsid w:val="006D1E8F"/>
    <w:rsid w:val="006D2C1A"/>
    <w:rsid w:val="006D3163"/>
    <w:rsid w:val="006D36D9"/>
    <w:rsid w:val="006D3737"/>
    <w:rsid w:val="006D38C5"/>
    <w:rsid w:val="006D3A6B"/>
    <w:rsid w:val="006D5910"/>
    <w:rsid w:val="006D70AF"/>
    <w:rsid w:val="006E02BA"/>
    <w:rsid w:val="006E085A"/>
    <w:rsid w:val="006E1825"/>
    <w:rsid w:val="006E20F1"/>
    <w:rsid w:val="006E3544"/>
    <w:rsid w:val="006E3E18"/>
    <w:rsid w:val="006E5006"/>
    <w:rsid w:val="006E5DCA"/>
    <w:rsid w:val="006E687A"/>
    <w:rsid w:val="006E784A"/>
    <w:rsid w:val="006E7EB0"/>
    <w:rsid w:val="006F2257"/>
    <w:rsid w:val="006F2474"/>
    <w:rsid w:val="006F26C5"/>
    <w:rsid w:val="006F2F22"/>
    <w:rsid w:val="006F3458"/>
    <w:rsid w:val="006F414D"/>
    <w:rsid w:val="006F4A18"/>
    <w:rsid w:val="006F4F74"/>
    <w:rsid w:val="006F741C"/>
    <w:rsid w:val="006F7A50"/>
    <w:rsid w:val="00701834"/>
    <w:rsid w:val="007021B3"/>
    <w:rsid w:val="00702589"/>
    <w:rsid w:val="007025E8"/>
    <w:rsid w:val="00703043"/>
    <w:rsid w:val="00703C34"/>
    <w:rsid w:val="00703C8E"/>
    <w:rsid w:val="00703DAA"/>
    <w:rsid w:val="007048A1"/>
    <w:rsid w:val="00704A32"/>
    <w:rsid w:val="00705274"/>
    <w:rsid w:val="0070677F"/>
    <w:rsid w:val="007067C6"/>
    <w:rsid w:val="00706D89"/>
    <w:rsid w:val="00707165"/>
    <w:rsid w:val="00707983"/>
    <w:rsid w:val="007100EB"/>
    <w:rsid w:val="007103A9"/>
    <w:rsid w:val="00710AE8"/>
    <w:rsid w:val="0071176A"/>
    <w:rsid w:val="007121D5"/>
    <w:rsid w:val="00712369"/>
    <w:rsid w:val="00712CE7"/>
    <w:rsid w:val="00713169"/>
    <w:rsid w:val="00713C0F"/>
    <w:rsid w:val="00714A84"/>
    <w:rsid w:val="007151C0"/>
    <w:rsid w:val="007163D1"/>
    <w:rsid w:val="00716BA4"/>
    <w:rsid w:val="00716DA0"/>
    <w:rsid w:val="00716EC6"/>
    <w:rsid w:val="00717A3B"/>
    <w:rsid w:val="007210B8"/>
    <w:rsid w:val="007237F2"/>
    <w:rsid w:val="007238B0"/>
    <w:rsid w:val="00724695"/>
    <w:rsid w:val="00724DD1"/>
    <w:rsid w:val="00724F18"/>
    <w:rsid w:val="00725BFB"/>
    <w:rsid w:val="007262DE"/>
    <w:rsid w:val="00726D38"/>
    <w:rsid w:val="00726DDA"/>
    <w:rsid w:val="00727724"/>
    <w:rsid w:val="0073041E"/>
    <w:rsid w:val="00730D05"/>
    <w:rsid w:val="007326C1"/>
    <w:rsid w:val="00733537"/>
    <w:rsid w:val="00734D18"/>
    <w:rsid w:val="00734EB8"/>
    <w:rsid w:val="00736421"/>
    <w:rsid w:val="007364DC"/>
    <w:rsid w:val="00736B12"/>
    <w:rsid w:val="0073701B"/>
    <w:rsid w:val="00737294"/>
    <w:rsid w:val="0073749D"/>
    <w:rsid w:val="00737D57"/>
    <w:rsid w:val="00740A5F"/>
    <w:rsid w:val="00740AF5"/>
    <w:rsid w:val="0074261C"/>
    <w:rsid w:val="00742809"/>
    <w:rsid w:val="00742B39"/>
    <w:rsid w:val="00743517"/>
    <w:rsid w:val="0074375C"/>
    <w:rsid w:val="007437FD"/>
    <w:rsid w:val="007438BE"/>
    <w:rsid w:val="00744472"/>
    <w:rsid w:val="00745B20"/>
    <w:rsid w:val="00745BCC"/>
    <w:rsid w:val="0074661B"/>
    <w:rsid w:val="00746F49"/>
    <w:rsid w:val="00747351"/>
    <w:rsid w:val="00747BAC"/>
    <w:rsid w:val="00747F59"/>
    <w:rsid w:val="00750ABC"/>
    <w:rsid w:val="007513D9"/>
    <w:rsid w:val="007526C5"/>
    <w:rsid w:val="00752EDC"/>
    <w:rsid w:val="00752FD3"/>
    <w:rsid w:val="00754CF4"/>
    <w:rsid w:val="00755A17"/>
    <w:rsid w:val="00755D25"/>
    <w:rsid w:val="007566BC"/>
    <w:rsid w:val="00756B6B"/>
    <w:rsid w:val="00756F2D"/>
    <w:rsid w:val="007570E8"/>
    <w:rsid w:val="00757661"/>
    <w:rsid w:val="00757F9E"/>
    <w:rsid w:val="00760674"/>
    <w:rsid w:val="007608A5"/>
    <w:rsid w:val="00760F6B"/>
    <w:rsid w:val="0076127D"/>
    <w:rsid w:val="0076130E"/>
    <w:rsid w:val="00761E0F"/>
    <w:rsid w:val="0076231F"/>
    <w:rsid w:val="007627D6"/>
    <w:rsid w:val="00762820"/>
    <w:rsid w:val="00762D9E"/>
    <w:rsid w:val="00762DED"/>
    <w:rsid w:val="00764177"/>
    <w:rsid w:val="00764A4E"/>
    <w:rsid w:val="00766784"/>
    <w:rsid w:val="00766958"/>
    <w:rsid w:val="0076715D"/>
    <w:rsid w:val="007672D8"/>
    <w:rsid w:val="00767E26"/>
    <w:rsid w:val="00767F8C"/>
    <w:rsid w:val="0077092B"/>
    <w:rsid w:val="00770FF7"/>
    <w:rsid w:val="007713D7"/>
    <w:rsid w:val="00771BA6"/>
    <w:rsid w:val="0077300B"/>
    <w:rsid w:val="00773151"/>
    <w:rsid w:val="007735B6"/>
    <w:rsid w:val="00773DBD"/>
    <w:rsid w:val="00774309"/>
    <w:rsid w:val="00775576"/>
    <w:rsid w:val="00775589"/>
    <w:rsid w:val="007755B1"/>
    <w:rsid w:val="00777085"/>
    <w:rsid w:val="00777F7B"/>
    <w:rsid w:val="0078159C"/>
    <w:rsid w:val="0078278F"/>
    <w:rsid w:val="00782965"/>
    <w:rsid w:val="00783184"/>
    <w:rsid w:val="00783F13"/>
    <w:rsid w:val="00785D4A"/>
    <w:rsid w:val="007865CD"/>
    <w:rsid w:val="00786E38"/>
    <w:rsid w:val="00790147"/>
    <w:rsid w:val="00791099"/>
    <w:rsid w:val="00791AEC"/>
    <w:rsid w:val="007926AE"/>
    <w:rsid w:val="00792E6C"/>
    <w:rsid w:val="00793D5C"/>
    <w:rsid w:val="00794127"/>
    <w:rsid w:val="00794624"/>
    <w:rsid w:val="0079486D"/>
    <w:rsid w:val="00794875"/>
    <w:rsid w:val="0079500E"/>
    <w:rsid w:val="007952DF"/>
    <w:rsid w:val="007957DF"/>
    <w:rsid w:val="00795A46"/>
    <w:rsid w:val="00795DFB"/>
    <w:rsid w:val="00796038"/>
    <w:rsid w:val="007960FF"/>
    <w:rsid w:val="00796721"/>
    <w:rsid w:val="00796B37"/>
    <w:rsid w:val="00797685"/>
    <w:rsid w:val="00797D75"/>
    <w:rsid w:val="007A107E"/>
    <w:rsid w:val="007A1BC1"/>
    <w:rsid w:val="007A36C8"/>
    <w:rsid w:val="007A38F5"/>
    <w:rsid w:val="007A421D"/>
    <w:rsid w:val="007A45FD"/>
    <w:rsid w:val="007A4A28"/>
    <w:rsid w:val="007A4D72"/>
    <w:rsid w:val="007A4EA8"/>
    <w:rsid w:val="007A50F8"/>
    <w:rsid w:val="007A7FB2"/>
    <w:rsid w:val="007B0C62"/>
    <w:rsid w:val="007B112E"/>
    <w:rsid w:val="007B1A83"/>
    <w:rsid w:val="007B2679"/>
    <w:rsid w:val="007B2B33"/>
    <w:rsid w:val="007B35E3"/>
    <w:rsid w:val="007B3869"/>
    <w:rsid w:val="007B41DD"/>
    <w:rsid w:val="007B5629"/>
    <w:rsid w:val="007B5D2C"/>
    <w:rsid w:val="007B6197"/>
    <w:rsid w:val="007B6C2F"/>
    <w:rsid w:val="007B78B8"/>
    <w:rsid w:val="007C0068"/>
    <w:rsid w:val="007C03BA"/>
    <w:rsid w:val="007C088F"/>
    <w:rsid w:val="007C1823"/>
    <w:rsid w:val="007C1B95"/>
    <w:rsid w:val="007C2A78"/>
    <w:rsid w:val="007C30A6"/>
    <w:rsid w:val="007C4802"/>
    <w:rsid w:val="007C5173"/>
    <w:rsid w:val="007C5907"/>
    <w:rsid w:val="007C6634"/>
    <w:rsid w:val="007C6D3D"/>
    <w:rsid w:val="007C72EA"/>
    <w:rsid w:val="007D04EA"/>
    <w:rsid w:val="007D0801"/>
    <w:rsid w:val="007D0852"/>
    <w:rsid w:val="007D34C5"/>
    <w:rsid w:val="007D37DD"/>
    <w:rsid w:val="007D532C"/>
    <w:rsid w:val="007D54C3"/>
    <w:rsid w:val="007D60C6"/>
    <w:rsid w:val="007D6AB9"/>
    <w:rsid w:val="007D6E91"/>
    <w:rsid w:val="007D6E9E"/>
    <w:rsid w:val="007D722A"/>
    <w:rsid w:val="007D778C"/>
    <w:rsid w:val="007E0078"/>
    <w:rsid w:val="007E04A4"/>
    <w:rsid w:val="007E0E94"/>
    <w:rsid w:val="007E1D7F"/>
    <w:rsid w:val="007E203B"/>
    <w:rsid w:val="007E27F3"/>
    <w:rsid w:val="007E2C97"/>
    <w:rsid w:val="007E2F4F"/>
    <w:rsid w:val="007E340C"/>
    <w:rsid w:val="007E47D0"/>
    <w:rsid w:val="007E47F8"/>
    <w:rsid w:val="007E4838"/>
    <w:rsid w:val="007E532E"/>
    <w:rsid w:val="007E5A53"/>
    <w:rsid w:val="007E65CA"/>
    <w:rsid w:val="007E6A15"/>
    <w:rsid w:val="007E6E69"/>
    <w:rsid w:val="007E6F58"/>
    <w:rsid w:val="007E7BBF"/>
    <w:rsid w:val="007F01C7"/>
    <w:rsid w:val="007F02D7"/>
    <w:rsid w:val="007F04D2"/>
    <w:rsid w:val="007F12E9"/>
    <w:rsid w:val="007F25A0"/>
    <w:rsid w:val="007F2C8B"/>
    <w:rsid w:val="007F448F"/>
    <w:rsid w:val="007F560E"/>
    <w:rsid w:val="007F56BF"/>
    <w:rsid w:val="007F5A55"/>
    <w:rsid w:val="007F6143"/>
    <w:rsid w:val="007F6397"/>
    <w:rsid w:val="007F63BF"/>
    <w:rsid w:val="0080024A"/>
    <w:rsid w:val="00801477"/>
    <w:rsid w:val="008021D4"/>
    <w:rsid w:val="008022AA"/>
    <w:rsid w:val="00802768"/>
    <w:rsid w:val="00802DDF"/>
    <w:rsid w:val="00803F16"/>
    <w:rsid w:val="008045ED"/>
    <w:rsid w:val="0080554D"/>
    <w:rsid w:val="00805933"/>
    <w:rsid w:val="0080596A"/>
    <w:rsid w:val="00805EE2"/>
    <w:rsid w:val="00805F01"/>
    <w:rsid w:val="00806256"/>
    <w:rsid w:val="00806BFB"/>
    <w:rsid w:val="0080747A"/>
    <w:rsid w:val="00810F25"/>
    <w:rsid w:val="0081215E"/>
    <w:rsid w:val="00812255"/>
    <w:rsid w:val="00812588"/>
    <w:rsid w:val="00813194"/>
    <w:rsid w:val="00814388"/>
    <w:rsid w:val="00814508"/>
    <w:rsid w:val="00814C89"/>
    <w:rsid w:val="00814F44"/>
    <w:rsid w:val="00815331"/>
    <w:rsid w:val="0081609A"/>
    <w:rsid w:val="0081658A"/>
    <w:rsid w:val="00817878"/>
    <w:rsid w:val="008178F1"/>
    <w:rsid w:val="00817997"/>
    <w:rsid w:val="00817A70"/>
    <w:rsid w:val="00817C2F"/>
    <w:rsid w:val="00820901"/>
    <w:rsid w:val="008210D4"/>
    <w:rsid w:val="00821534"/>
    <w:rsid w:val="0082273E"/>
    <w:rsid w:val="008233ED"/>
    <w:rsid w:val="00823508"/>
    <w:rsid w:val="0082363A"/>
    <w:rsid w:val="00823A85"/>
    <w:rsid w:val="00823BB7"/>
    <w:rsid w:val="00824DF3"/>
    <w:rsid w:val="008258A2"/>
    <w:rsid w:val="008259B6"/>
    <w:rsid w:val="00825B44"/>
    <w:rsid w:val="00826B12"/>
    <w:rsid w:val="0082724D"/>
    <w:rsid w:val="00827D57"/>
    <w:rsid w:val="008308B4"/>
    <w:rsid w:val="008325D9"/>
    <w:rsid w:val="00832C49"/>
    <w:rsid w:val="00833CF6"/>
    <w:rsid w:val="00834215"/>
    <w:rsid w:val="00834FE6"/>
    <w:rsid w:val="00835A77"/>
    <w:rsid w:val="00835EA1"/>
    <w:rsid w:val="00835F85"/>
    <w:rsid w:val="00836183"/>
    <w:rsid w:val="0083670F"/>
    <w:rsid w:val="00836792"/>
    <w:rsid w:val="00836D40"/>
    <w:rsid w:val="00837990"/>
    <w:rsid w:val="00840E3E"/>
    <w:rsid w:val="00840EB4"/>
    <w:rsid w:val="0084272A"/>
    <w:rsid w:val="00844DDC"/>
    <w:rsid w:val="00846424"/>
    <w:rsid w:val="00846A23"/>
    <w:rsid w:val="00846F05"/>
    <w:rsid w:val="00847570"/>
    <w:rsid w:val="008479F4"/>
    <w:rsid w:val="00850E8D"/>
    <w:rsid w:val="0085489E"/>
    <w:rsid w:val="00856B42"/>
    <w:rsid w:val="00856C73"/>
    <w:rsid w:val="00857A8B"/>
    <w:rsid w:val="00860A15"/>
    <w:rsid w:val="00860D8C"/>
    <w:rsid w:val="00861026"/>
    <w:rsid w:val="008638E0"/>
    <w:rsid w:val="00863B5C"/>
    <w:rsid w:val="00863C18"/>
    <w:rsid w:val="008641EF"/>
    <w:rsid w:val="0086604C"/>
    <w:rsid w:val="00867661"/>
    <w:rsid w:val="008677A6"/>
    <w:rsid w:val="0087009E"/>
    <w:rsid w:val="00870D1D"/>
    <w:rsid w:val="0087206C"/>
    <w:rsid w:val="00872299"/>
    <w:rsid w:val="008722CB"/>
    <w:rsid w:val="008738CB"/>
    <w:rsid w:val="0087393D"/>
    <w:rsid w:val="008749EC"/>
    <w:rsid w:val="00874E3F"/>
    <w:rsid w:val="00875F81"/>
    <w:rsid w:val="00876284"/>
    <w:rsid w:val="0087635F"/>
    <w:rsid w:val="0087641E"/>
    <w:rsid w:val="00876EDC"/>
    <w:rsid w:val="008809AC"/>
    <w:rsid w:val="00881331"/>
    <w:rsid w:val="008822B0"/>
    <w:rsid w:val="00882482"/>
    <w:rsid w:val="00883ECB"/>
    <w:rsid w:val="00884827"/>
    <w:rsid w:val="008851C2"/>
    <w:rsid w:val="008852AE"/>
    <w:rsid w:val="008858BF"/>
    <w:rsid w:val="00886680"/>
    <w:rsid w:val="00886B8E"/>
    <w:rsid w:val="00887F47"/>
    <w:rsid w:val="008901FF"/>
    <w:rsid w:val="0089100A"/>
    <w:rsid w:val="00891220"/>
    <w:rsid w:val="0089156A"/>
    <w:rsid w:val="00891BB8"/>
    <w:rsid w:val="00891E39"/>
    <w:rsid w:val="00891EA4"/>
    <w:rsid w:val="00892352"/>
    <w:rsid w:val="00892BF5"/>
    <w:rsid w:val="0089304A"/>
    <w:rsid w:val="00894012"/>
    <w:rsid w:val="00894D14"/>
    <w:rsid w:val="00895EC0"/>
    <w:rsid w:val="00895F08"/>
    <w:rsid w:val="008962F0"/>
    <w:rsid w:val="008965D2"/>
    <w:rsid w:val="00897214"/>
    <w:rsid w:val="008A12EB"/>
    <w:rsid w:val="008A24B5"/>
    <w:rsid w:val="008A24C4"/>
    <w:rsid w:val="008A2A20"/>
    <w:rsid w:val="008A3DD2"/>
    <w:rsid w:val="008A5184"/>
    <w:rsid w:val="008A5413"/>
    <w:rsid w:val="008A6043"/>
    <w:rsid w:val="008B29D9"/>
    <w:rsid w:val="008B332E"/>
    <w:rsid w:val="008B385B"/>
    <w:rsid w:val="008B51CB"/>
    <w:rsid w:val="008B5A5D"/>
    <w:rsid w:val="008B5BB8"/>
    <w:rsid w:val="008B5F21"/>
    <w:rsid w:val="008B6895"/>
    <w:rsid w:val="008C0645"/>
    <w:rsid w:val="008C0F2A"/>
    <w:rsid w:val="008C1D0E"/>
    <w:rsid w:val="008C2255"/>
    <w:rsid w:val="008C2519"/>
    <w:rsid w:val="008C2B38"/>
    <w:rsid w:val="008C2DC3"/>
    <w:rsid w:val="008C34E7"/>
    <w:rsid w:val="008C3594"/>
    <w:rsid w:val="008C3BEE"/>
    <w:rsid w:val="008C3D55"/>
    <w:rsid w:val="008C5CC0"/>
    <w:rsid w:val="008C697C"/>
    <w:rsid w:val="008C6F92"/>
    <w:rsid w:val="008C76A4"/>
    <w:rsid w:val="008C7CCB"/>
    <w:rsid w:val="008D0680"/>
    <w:rsid w:val="008D16C7"/>
    <w:rsid w:val="008D1FD9"/>
    <w:rsid w:val="008D227F"/>
    <w:rsid w:val="008D254D"/>
    <w:rsid w:val="008D262B"/>
    <w:rsid w:val="008D2A19"/>
    <w:rsid w:val="008D36D9"/>
    <w:rsid w:val="008D3FA8"/>
    <w:rsid w:val="008D42E0"/>
    <w:rsid w:val="008D44C9"/>
    <w:rsid w:val="008D4509"/>
    <w:rsid w:val="008D52EC"/>
    <w:rsid w:val="008D6092"/>
    <w:rsid w:val="008D673D"/>
    <w:rsid w:val="008D6AA7"/>
    <w:rsid w:val="008D6D87"/>
    <w:rsid w:val="008D6F53"/>
    <w:rsid w:val="008D71F7"/>
    <w:rsid w:val="008D73C1"/>
    <w:rsid w:val="008D741E"/>
    <w:rsid w:val="008E0280"/>
    <w:rsid w:val="008E0396"/>
    <w:rsid w:val="008E0803"/>
    <w:rsid w:val="008E18E7"/>
    <w:rsid w:val="008E191A"/>
    <w:rsid w:val="008E1D67"/>
    <w:rsid w:val="008E1EDB"/>
    <w:rsid w:val="008E210F"/>
    <w:rsid w:val="008E232D"/>
    <w:rsid w:val="008E2E70"/>
    <w:rsid w:val="008E41B1"/>
    <w:rsid w:val="008E5DC6"/>
    <w:rsid w:val="008E6742"/>
    <w:rsid w:val="008E6B3B"/>
    <w:rsid w:val="008E6B8D"/>
    <w:rsid w:val="008E7615"/>
    <w:rsid w:val="008F014F"/>
    <w:rsid w:val="008F0607"/>
    <w:rsid w:val="008F1061"/>
    <w:rsid w:val="008F1374"/>
    <w:rsid w:val="008F2ADA"/>
    <w:rsid w:val="008F307F"/>
    <w:rsid w:val="008F3BA0"/>
    <w:rsid w:val="008F3EA6"/>
    <w:rsid w:val="008F4DC8"/>
    <w:rsid w:val="008F4FA0"/>
    <w:rsid w:val="008F50BD"/>
    <w:rsid w:val="008F5226"/>
    <w:rsid w:val="008F55FE"/>
    <w:rsid w:val="008F5D2C"/>
    <w:rsid w:val="008F6014"/>
    <w:rsid w:val="008F6466"/>
    <w:rsid w:val="008F759B"/>
    <w:rsid w:val="008F77F6"/>
    <w:rsid w:val="008F7F0E"/>
    <w:rsid w:val="00900A1F"/>
    <w:rsid w:val="0090107B"/>
    <w:rsid w:val="00901396"/>
    <w:rsid w:val="0090183A"/>
    <w:rsid w:val="00901C88"/>
    <w:rsid w:val="00901D2E"/>
    <w:rsid w:val="009022A0"/>
    <w:rsid w:val="009031DA"/>
    <w:rsid w:val="00904E06"/>
    <w:rsid w:val="009062F0"/>
    <w:rsid w:val="00906F55"/>
    <w:rsid w:val="00910646"/>
    <w:rsid w:val="009114FC"/>
    <w:rsid w:val="00911792"/>
    <w:rsid w:val="00912043"/>
    <w:rsid w:val="00912BBF"/>
    <w:rsid w:val="0091339D"/>
    <w:rsid w:val="009148C4"/>
    <w:rsid w:val="00914DB9"/>
    <w:rsid w:val="009209E5"/>
    <w:rsid w:val="00920F0F"/>
    <w:rsid w:val="00920F61"/>
    <w:rsid w:val="009217E0"/>
    <w:rsid w:val="009218B2"/>
    <w:rsid w:val="00922D41"/>
    <w:rsid w:val="00922ED3"/>
    <w:rsid w:val="00922FB6"/>
    <w:rsid w:val="0092334F"/>
    <w:rsid w:val="00923AA2"/>
    <w:rsid w:val="00923FB2"/>
    <w:rsid w:val="00924B2E"/>
    <w:rsid w:val="00925C49"/>
    <w:rsid w:val="009270AB"/>
    <w:rsid w:val="009274CC"/>
    <w:rsid w:val="00927799"/>
    <w:rsid w:val="00930A61"/>
    <w:rsid w:val="00931560"/>
    <w:rsid w:val="00932222"/>
    <w:rsid w:val="009323A3"/>
    <w:rsid w:val="00932AAA"/>
    <w:rsid w:val="009337CD"/>
    <w:rsid w:val="009340FC"/>
    <w:rsid w:val="009341C4"/>
    <w:rsid w:val="00934470"/>
    <w:rsid w:val="00934F41"/>
    <w:rsid w:val="009351F4"/>
    <w:rsid w:val="00935280"/>
    <w:rsid w:val="009352E7"/>
    <w:rsid w:val="009356E1"/>
    <w:rsid w:val="0093593D"/>
    <w:rsid w:val="0093675B"/>
    <w:rsid w:val="009367E9"/>
    <w:rsid w:val="00936911"/>
    <w:rsid w:val="00936BF0"/>
    <w:rsid w:val="00937430"/>
    <w:rsid w:val="00937717"/>
    <w:rsid w:val="00937B02"/>
    <w:rsid w:val="0094004A"/>
    <w:rsid w:val="0094086D"/>
    <w:rsid w:val="00941062"/>
    <w:rsid w:val="00941111"/>
    <w:rsid w:val="009412DF"/>
    <w:rsid w:val="00941F7B"/>
    <w:rsid w:val="0094245B"/>
    <w:rsid w:val="009431D0"/>
    <w:rsid w:val="00944867"/>
    <w:rsid w:val="009448AD"/>
    <w:rsid w:val="0094537F"/>
    <w:rsid w:val="00945879"/>
    <w:rsid w:val="00945959"/>
    <w:rsid w:val="00945B1C"/>
    <w:rsid w:val="00946694"/>
    <w:rsid w:val="009467D6"/>
    <w:rsid w:val="009471D6"/>
    <w:rsid w:val="009475D5"/>
    <w:rsid w:val="00947E65"/>
    <w:rsid w:val="009516A2"/>
    <w:rsid w:val="00952422"/>
    <w:rsid w:val="009548E3"/>
    <w:rsid w:val="009552DF"/>
    <w:rsid w:val="00956538"/>
    <w:rsid w:val="009574AF"/>
    <w:rsid w:val="00960498"/>
    <w:rsid w:val="009608AF"/>
    <w:rsid w:val="009611B3"/>
    <w:rsid w:val="00961FC9"/>
    <w:rsid w:val="009629A9"/>
    <w:rsid w:val="00963BA7"/>
    <w:rsid w:val="00964168"/>
    <w:rsid w:val="00965F0C"/>
    <w:rsid w:val="00967315"/>
    <w:rsid w:val="00967A57"/>
    <w:rsid w:val="00967D3F"/>
    <w:rsid w:val="00967FD8"/>
    <w:rsid w:val="0097124B"/>
    <w:rsid w:val="00973DF4"/>
    <w:rsid w:val="00974C77"/>
    <w:rsid w:val="00974DC6"/>
    <w:rsid w:val="00975039"/>
    <w:rsid w:val="00975709"/>
    <w:rsid w:val="00975F60"/>
    <w:rsid w:val="00976EB2"/>
    <w:rsid w:val="00977D90"/>
    <w:rsid w:val="00980DAE"/>
    <w:rsid w:val="00981816"/>
    <w:rsid w:val="009827A6"/>
    <w:rsid w:val="00982D3E"/>
    <w:rsid w:val="009833B9"/>
    <w:rsid w:val="009843C7"/>
    <w:rsid w:val="009845BB"/>
    <w:rsid w:val="00984EA0"/>
    <w:rsid w:val="00985261"/>
    <w:rsid w:val="00985357"/>
    <w:rsid w:val="009856F5"/>
    <w:rsid w:val="00985BDC"/>
    <w:rsid w:val="00986691"/>
    <w:rsid w:val="0098719B"/>
    <w:rsid w:val="00987C6A"/>
    <w:rsid w:val="00987C84"/>
    <w:rsid w:val="00990014"/>
    <w:rsid w:val="00990388"/>
    <w:rsid w:val="00990403"/>
    <w:rsid w:val="0099596B"/>
    <w:rsid w:val="009961D4"/>
    <w:rsid w:val="009969D6"/>
    <w:rsid w:val="0099700D"/>
    <w:rsid w:val="009974D7"/>
    <w:rsid w:val="009A03C4"/>
    <w:rsid w:val="009A0755"/>
    <w:rsid w:val="009A0E70"/>
    <w:rsid w:val="009A1F32"/>
    <w:rsid w:val="009A1FD2"/>
    <w:rsid w:val="009A2805"/>
    <w:rsid w:val="009A307B"/>
    <w:rsid w:val="009A36DD"/>
    <w:rsid w:val="009A3C88"/>
    <w:rsid w:val="009A4E8D"/>
    <w:rsid w:val="009A52CB"/>
    <w:rsid w:val="009A6338"/>
    <w:rsid w:val="009A710D"/>
    <w:rsid w:val="009B01AA"/>
    <w:rsid w:val="009B0372"/>
    <w:rsid w:val="009B09A4"/>
    <w:rsid w:val="009B109F"/>
    <w:rsid w:val="009B10E7"/>
    <w:rsid w:val="009B2B65"/>
    <w:rsid w:val="009B2FCB"/>
    <w:rsid w:val="009B36AA"/>
    <w:rsid w:val="009B38E5"/>
    <w:rsid w:val="009B3B8B"/>
    <w:rsid w:val="009B4A37"/>
    <w:rsid w:val="009B4B12"/>
    <w:rsid w:val="009B4DFC"/>
    <w:rsid w:val="009B57FD"/>
    <w:rsid w:val="009B5896"/>
    <w:rsid w:val="009B5E97"/>
    <w:rsid w:val="009B65FE"/>
    <w:rsid w:val="009B699C"/>
    <w:rsid w:val="009B7074"/>
    <w:rsid w:val="009B779B"/>
    <w:rsid w:val="009B78CE"/>
    <w:rsid w:val="009B7952"/>
    <w:rsid w:val="009C0530"/>
    <w:rsid w:val="009C15D7"/>
    <w:rsid w:val="009C1AA0"/>
    <w:rsid w:val="009C3693"/>
    <w:rsid w:val="009C4034"/>
    <w:rsid w:val="009C4210"/>
    <w:rsid w:val="009C4726"/>
    <w:rsid w:val="009C5249"/>
    <w:rsid w:val="009C56BE"/>
    <w:rsid w:val="009C59F7"/>
    <w:rsid w:val="009C601A"/>
    <w:rsid w:val="009C6E32"/>
    <w:rsid w:val="009C7045"/>
    <w:rsid w:val="009D1763"/>
    <w:rsid w:val="009D18E0"/>
    <w:rsid w:val="009D1F4B"/>
    <w:rsid w:val="009D2C80"/>
    <w:rsid w:val="009D4DFE"/>
    <w:rsid w:val="009D6CAC"/>
    <w:rsid w:val="009D7220"/>
    <w:rsid w:val="009D78D4"/>
    <w:rsid w:val="009D7EAB"/>
    <w:rsid w:val="009E00E5"/>
    <w:rsid w:val="009E2E3A"/>
    <w:rsid w:val="009E41AA"/>
    <w:rsid w:val="009E47CC"/>
    <w:rsid w:val="009E49BF"/>
    <w:rsid w:val="009E7EE0"/>
    <w:rsid w:val="009F09FB"/>
    <w:rsid w:val="009F1630"/>
    <w:rsid w:val="009F1679"/>
    <w:rsid w:val="009F17CB"/>
    <w:rsid w:val="009F20FB"/>
    <w:rsid w:val="009F367A"/>
    <w:rsid w:val="009F4F28"/>
    <w:rsid w:val="009F4F9D"/>
    <w:rsid w:val="009F789F"/>
    <w:rsid w:val="00A00CF4"/>
    <w:rsid w:val="00A04552"/>
    <w:rsid w:val="00A049FA"/>
    <w:rsid w:val="00A050B3"/>
    <w:rsid w:val="00A10991"/>
    <w:rsid w:val="00A10E02"/>
    <w:rsid w:val="00A111EB"/>
    <w:rsid w:val="00A11628"/>
    <w:rsid w:val="00A117B7"/>
    <w:rsid w:val="00A121EA"/>
    <w:rsid w:val="00A149C8"/>
    <w:rsid w:val="00A14E68"/>
    <w:rsid w:val="00A15007"/>
    <w:rsid w:val="00A15384"/>
    <w:rsid w:val="00A15DD3"/>
    <w:rsid w:val="00A16110"/>
    <w:rsid w:val="00A16724"/>
    <w:rsid w:val="00A16E2D"/>
    <w:rsid w:val="00A16EFB"/>
    <w:rsid w:val="00A17554"/>
    <w:rsid w:val="00A17D41"/>
    <w:rsid w:val="00A2002D"/>
    <w:rsid w:val="00A20379"/>
    <w:rsid w:val="00A207EB"/>
    <w:rsid w:val="00A20A6F"/>
    <w:rsid w:val="00A213B6"/>
    <w:rsid w:val="00A21C38"/>
    <w:rsid w:val="00A224DA"/>
    <w:rsid w:val="00A22527"/>
    <w:rsid w:val="00A2297B"/>
    <w:rsid w:val="00A229BC"/>
    <w:rsid w:val="00A22F21"/>
    <w:rsid w:val="00A233B8"/>
    <w:rsid w:val="00A23D5D"/>
    <w:rsid w:val="00A23F78"/>
    <w:rsid w:val="00A247D8"/>
    <w:rsid w:val="00A262B3"/>
    <w:rsid w:val="00A264BD"/>
    <w:rsid w:val="00A265AF"/>
    <w:rsid w:val="00A26A6B"/>
    <w:rsid w:val="00A26C4D"/>
    <w:rsid w:val="00A27282"/>
    <w:rsid w:val="00A272DC"/>
    <w:rsid w:val="00A27854"/>
    <w:rsid w:val="00A2789B"/>
    <w:rsid w:val="00A27E67"/>
    <w:rsid w:val="00A30873"/>
    <w:rsid w:val="00A30985"/>
    <w:rsid w:val="00A31187"/>
    <w:rsid w:val="00A32099"/>
    <w:rsid w:val="00A32BDC"/>
    <w:rsid w:val="00A353AD"/>
    <w:rsid w:val="00A35887"/>
    <w:rsid w:val="00A360A4"/>
    <w:rsid w:val="00A365CF"/>
    <w:rsid w:val="00A366EE"/>
    <w:rsid w:val="00A36C99"/>
    <w:rsid w:val="00A40563"/>
    <w:rsid w:val="00A416D3"/>
    <w:rsid w:val="00A416DA"/>
    <w:rsid w:val="00A42A06"/>
    <w:rsid w:val="00A44089"/>
    <w:rsid w:val="00A46104"/>
    <w:rsid w:val="00A4611F"/>
    <w:rsid w:val="00A47A32"/>
    <w:rsid w:val="00A47E68"/>
    <w:rsid w:val="00A510AB"/>
    <w:rsid w:val="00A512F9"/>
    <w:rsid w:val="00A51B83"/>
    <w:rsid w:val="00A52ECF"/>
    <w:rsid w:val="00A53EB0"/>
    <w:rsid w:val="00A55772"/>
    <w:rsid w:val="00A55B2A"/>
    <w:rsid w:val="00A55FAD"/>
    <w:rsid w:val="00A565D0"/>
    <w:rsid w:val="00A60B75"/>
    <w:rsid w:val="00A612A4"/>
    <w:rsid w:val="00A61AD0"/>
    <w:rsid w:val="00A62005"/>
    <w:rsid w:val="00A621E3"/>
    <w:rsid w:val="00A631D2"/>
    <w:rsid w:val="00A64363"/>
    <w:rsid w:val="00A64C2B"/>
    <w:rsid w:val="00A65079"/>
    <w:rsid w:val="00A6594F"/>
    <w:rsid w:val="00A65A0F"/>
    <w:rsid w:val="00A65FE4"/>
    <w:rsid w:val="00A665BE"/>
    <w:rsid w:val="00A70762"/>
    <w:rsid w:val="00A721FD"/>
    <w:rsid w:val="00A72269"/>
    <w:rsid w:val="00A72ABA"/>
    <w:rsid w:val="00A75C3E"/>
    <w:rsid w:val="00A75C91"/>
    <w:rsid w:val="00A76F4B"/>
    <w:rsid w:val="00A77E69"/>
    <w:rsid w:val="00A77ECE"/>
    <w:rsid w:val="00A81982"/>
    <w:rsid w:val="00A81D1B"/>
    <w:rsid w:val="00A82462"/>
    <w:rsid w:val="00A828FC"/>
    <w:rsid w:val="00A83F30"/>
    <w:rsid w:val="00A841C2"/>
    <w:rsid w:val="00A857EF"/>
    <w:rsid w:val="00A859AC"/>
    <w:rsid w:val="00A8710B"/>
    <w:rsid w:val="00A87DA7"/>
    <w:rsid w:val="00A87F1F"/>
    <w:rsid w:val="00A90017"/>
    <w:rsid w:val="00A9020E"/>
    <w:rsid w:val="00A9033A"/>
    <w:rsid w:val="00A9043B"/>
    <w:rsid w:val="00A90646"/>
    <w:rsid w:val="00A90785"/>
    <w:rsid w:val="00A920B7"/>
    <w:rsid w:val="00A932AB"/>
    <w:rsid w:val="00A953FE"/>
    <w:rsid w:val="00A96EEA"/>
    <w:rsid w:val="00A97917"/>
    <w:rsid w:val="00A97A1D"/>
    <w:rsid w:val="00AA0198"/>
    <w:rsid w:val="00AA0D0A"/>
    <w:rsid w:val="00AA2537"/>
    <w:rsid w:val="00AA279F"/>
    <w:rsid w:val="00AA2C8D"/>
    <w:rsid w:val="00AA32BB"/>
    <w:rsid w:val="00AA35F1"/>
    <w:rsid w:val="00AA361A"/>
    <w:rsid w:val="00AA45A3"/>
    <w:rsid w:val="00AA5BCE"/>
    <w:rsid w:val="00AA75CD"/>
    <w:rsid w:val="00AA7736"/>
    <w:rsid w:val="00AB06A8"/>
    <w:rsid w:val="00AB0844"/>
    <w:rsid w:val="00AB0D0A"/>
    <w:rsid w:val="00AB1EDF"/>
    <w:rsid w:val="00AB3EA8"/>
    <w:rsid w:val="00AB424C"/>
    <w:rsid w:val="00AB4359"/>
    <w:rsid w:val="00AB5FA0"/>
    <w:rsid w:val="00AB6186"/>
    <w:rsid w:val="00AB66B4"/>
    <w:rsid w:val="00AB6B22"/>
    <w:rsid w:val="00AB7F3A"/>
    <w:rsid w:val="00AC0215"/>
    <w:rsid w:val="00AC03EA"/>
    <w:rsid w:val="00AC03FE"/>
    <w:rsid w:val="00AC05E9"/>
    <w:rsid w:val="00AC128A"/>
    <w:rsid w:val="00AC19E5"/>
    <w:rsid w:val="00AC1CE3"/>
    <w:rsid w:val="00AC4983"/>
    <w:rsid w:val="00AC5177"/>
    <w:rsid w:val="00AC5292"/>
    <w:rsid w:val="00AC52FE"/>
    <w:rsid w:val="00AC5309"/>
    <w:rsid w:val="00AC6131"/>
    <w:rsid w:val="00AC62CC"/>
    <w:rsid w:val="00AC6EDD"/>
    <w:rsid w:val="00AC7145"/>
    <w:rsid w:val="00AC74C1"/>
    <w:rsid w:val="00AC788B"/>
    <w:rsid w:val="00AC78BA"/>
    <w:rsid w:val="00AD0236"/>
    <w:rsid w:val="00AD02B2"/>
    <w:rsid w:val="00AD09E5"/>
    <w:rsid w:val="00AD0BFB"/>
    <w:rsid w:val="00AD11E6"/>
    <w:rsid w:val="00AD1DD1"/>
    <w:rsid w:val="00AD2691"/>
    <w:rsid w:val="00AD2694"/>
    <w:rsid w:val="00AD39C5"/>
    <w:rsid w:val="00AD3B09"/>
    <w:rsid w:val="00AD4DC9"/>
    <w:rsid w:val="00AD6667"/>
    <w:rsid w:val="00AD6C7A"/>
    <w:rsid w:val="00AD6DC0"/>
    <w:rsid w:val="00AE01C6"/>
    <w:rsid w:val="00AE0EDD"/>
    <w:rsid w:val="00AE2E77"/>
    <w:rsid w:val="00AE3BB1"/>
    <w:rsid w:val="00AE3C11"/>
    <w:rsid w:val="00AE47E9"/>
    <w:rsid w:val="00AE57AC"/>
    <w:rsid w:val="00AE5A5A"/>
    <w:rsid w:val="00AE6131"/>
    <w:rsid w:val="00AE6C7F"/>
    <w:rsid w:val="00AE77E0"/>
    <w:rsid w:val="00AF1B61"/>
    <w:rsid w:val="00AF24B2"/>
    <w:rsid w:val="00AF3729"/>
    <w:rsid w:val="00AF3A86"/>
    <w:rsid w:val="00AF3EC9"/>
    <w:rsid w:val="00AF46C0"/>
    <w:rsid w:val="00AF49EF"/>
    <w:rsid w:val="00AF5B14"/>
    <w:rsid w:val="00AF60D4"/>
    <w:rsid w:val="00AF77C8"/>
    <w:rsid w:val="00AF7A77"/>
    <w:rsid w:val="00AF7AAE"/>
    <w:rsid w:val="00AF7B2A"/>
    <w:rsid w:val="00B00335"/>
    <w:rsid w:val="00B00981"/>
    <w:rsid w:val="00B02848"/>
    <w:rsid w:val="00B0288E"/>
    <w:rsid w:val="00B03167"/>
    <w:rsid w:val="00B03EFD"/>
    <w:rsid w:val="00B05541"/>
    <w:rsid w:val="00B0566F"/>
    <w:rsid w:val="00B05EFB"/>
    <w:rsid w:val="00B07962"/>
    <w:rsid w:val="00B079F7"/>
    <w:rsid w:val="00B11C90"/>
    <w:rsid w:val="00B12965"/>
    <w:rsid w:val="00B12CB1"/>
    <w:rsid w:val="00B12D65"/>
    <w:rsid w:val="00B132E8"/>
    <w:rsid w:val="00B13EF6"/>
    <w:rsid w:val="00B14ABF"/>
    <w:rsid w:val="00B15A83"/>
    <w:rsid w:val="00B165B8"/>
    <w:rsid w:val="00B16E66"/>
    <w:rsid w:val="00B177B4"/>
    <w:rsid w:val="00B20532"/>
    <w:rsid w:val="00B212BF"/>
    <w:rsid w:val="00B22C75"/>
    <w:rsid w:val="00B234F8"/>
    <w:rsid w:val="00B2355A"/>
    <w:rsid w:val="00B24801"/>
    <w:rsid w:val="00B2527A"/>
    <w:rsid w:val="00B25533"/>
    <w:rsid w:val="00B26ED2"/>
    <w:rsid w:val="00B26F58"/>
    <w:rsid w:val="00B27253"/>
    <w:rsid w:val="00B272F6"/>
    <w:rsid w:val="00B27674"/>
    <w:rsid w:val="00B27C6E"/>
    <w:rsid w:val="00B30B84"/>
    <w:rsid w:val="00B30C08"/>
    <w:rsid w:val="00B30E39"/>
    <w:rsid w:val="00B312C5"/>
    <w:rsid w:val="00B32393"/>
    <w:rsid w:val="00B32F57"/>
    <w:rsid w:val="00B330E7"/>
    <w:rsid w:val="00B335DE"/>
    <w:rsid w:val="00B34324"/>
    <w:rsid w:val="00B34D6F"/>
    <w:rsid w:val="00B36730"/>
    <w:rsid w:val="00B36F5D"/>
    <w:rsid w:val="00B372DD"/>
    <w:rsid w:val="00B37699"/>
    <w:rsid w:val="00B379E2"/>
    <w:rsid w:val="00B37D03"/>
    <w:rsid w:val="00B37E6E"/>
    <w:rsid w:val="00B40316"/>
    <w:rsid w:val="00B40518"/>
    <w:rsid w:val="00B40753"/>
    <w:rsid w:val="00B40CFA"/>
    <w:rsid w:val="00B4111B"/>
    <w:rsid w:val="00B41B6F"/>
    <w:rsid w:val="00B43E71"/>
    <w:rsid w:val="00B4408E"/>
    <w:rsid w:val="00B45F6F"/>
    <w:rsid w:val="00B46274"/>
    <w:rsid w:val="00B46555"/>
    <w:rsid w:val="00B4661E"/>
    <w:rsid w:val="00B504BE"/>
    <w:rsid w:val="00B50752"/>
    <w:rsid w:val="00B51B3E"/>
    <w:rsid w:val="00B51D24"/>
    <w:rsid w:val="00B52F75"/>
    <w:rsid w:val="00B53315"/>
    <w:rsid w:val="00B53D14"/>
    <w:rsid w:val="00B56DA7"/>
    <w:rsid w:val="00B57021"/>
    <w:rsid w:val="00B573F8"/>
    <w:rsid w:val="00B57476"/>
    <w:rsid w:val="00B57D2B"/>
    <w:rsid w:val="00B60D5D"/>
    <w:rsid w:val="00B61046"/>
    <w:rsid w:val="00B63504"/>
    <w:rsid w:val="00B65DED"/>
    <w:rsid w:val="00B6641B"/>
    <w:rsid w:val="00B6647B"/>
    <w:rsid w:val="00B664B5"/>
    <w:rsid w:val="00B672EC"/>
    <w:rsid w:val="00B70053"/>
    <w:rsid w:val="00B71605"/>
    <w:rsid w:val="00B72512"/>
    <w:rsid w:val="00B741E0"/>
    <w:rsid w:val="00B75FAB"/>
    <w:rsid w:val="00B760AC"/>
    <w:rsid w:val="00B7685F"/>
    <w:rsid w:val="00B76C27"/>
    <w:rsid w:val="00B804CB"/>
    <w:rsid w:val="00B80803"/>
    <w:rsid w:val="00B80AB4"/>
    <w:rsid w:val="00B80BC4"/>
    <w:rsid w:val="00B81C1C"/>
    <w:rsid w:val="00B82263"/>
    <w:rsid w:val="00B823F4"/>
    <w:rsid w:val="00B82656"/>
    <w:rsid w:val="00B83314"/>
    <w:rsid w:val="00B83E1E"/>
    <w:rsid w:val="00B8514A"/>
    <w:rsid w:val="00B85453"/>
    <w:rsid w:val="00B85BD5"/>
    <w:rsid w:val="00B85DD2"/>
    <w:rsid w:val="00B86A01"/>
    <w:rsid w:val="00B86F06"/>
    <w:rsid w:val="00B87938"/>
    <w:rsid w:val="00B879D8"/>
    <w:rsid w:val="00B906ED"/>
    <w:rsid w:val="00B90EA0"/>
    <w:rsid w:val="00B91259"/>
    <w:rsid w:val="00B927F5"/>
    <w:rsid w:val="00B929AC"/>
    <w:rsid w:val="00B92E22"/>
    <w:rsid w:val="00B93F16"/>
    <w:rsid w:val="00B93F5B"/>
    <w:rsid w:val="00B944D8"/>
    <w:rsid w:val="00B94FFD"/>
    <w:rsid w:val="00B95E9B"/>
    <w:rsid w:val="00B95FBF"/>
    <w:rsid w:val="00B96A25"/>
    <w:rsid w:val="00BA0C5F"/>
    <w:rsid w:val="00BA1681"/>
    <w:rsid w:val="00BA1F52"/>
    <w:rsid w:val="00BA2270"/>
    <w:rsid w:val="00BA2873"/>
    <w:rsid w:val="00BA2B05"/>
    <w:rsid w:val="00BA3293"/>
    <w:rsid w:val="00BA4B16"/>
    <w:rsid w:val="00BA4F76"/>
    <w:rsid w:val="00BA5678"/>
    <w:rsid w:val="00BA691A"/>
    <w:rsid w:val="00BA6BFF"/>
    <w:rsid w:val="00BB188B"/>
    <w:rsid w:val="00BB222E"/>
    <w:rsid w:val="00BB327B"/>
    <w:rsid w:val="00BB3A29"/>
    <w:rsid w:val="00BB3BFE"/>
    <w:rsid w:val="00BB3F2F"/>
    <w:rsid w:val="00BB4597"/>
    <w:rsid w:val="00BB508D"/>
    <w:rsid w:val="00BB5A7E"/>
    <w:rsid w:val="00BB663E"/>
    <w:rsid w:val="00BB67F8"/>
    <w:rsid w:val="00BB68B0"/>
    <w:rsid w:val="00BB6AD9"/>
    <w:rsid w:val="00BB6CFF"/>
    <w:rsid w:val="00BC0240"/>
    <w:rsid w:val="00BC14BF"/>
    <w:rsid w:val="00BC2537"/>
    <w:rsid w:val="00BC25DF"/>
    <w:rsid w:val="00BC393B"/>
    <w:rsid w:val="00BC483C"/>
    <w:rsid w:val="00BC4AEE"/>
    <w:rsid w:val="00BC4CD7"/>
    <w:rsid w:val="00BC51FE"/>
    <w:rsid w:val="00BC5481"/>
    <w:rsid w:val="00BC641B"/>
    <w:rsid w:val="00BC72FD"/>
    <w:rsid w:val="00BC7AAF"/>
    <w:rsid w:val="00BD0DF1"/>
    <w:rsid w:val="00BD1C1E"/>
    <w:rsid w:val="00BD1C35"/>
    <w:rsid w:val="00BD201B"/>
    <w:rsid w:val="00BD2218"/>
    <w:rsid w:val="00BD339B"/>
    <w:rsid w:val="00BD3ED9"/>
    <w:rsid w:val="00BD56F8"/>
    <w:rsid w:val="00BD5D6D"/>
    <w:rsid w:val="00BD7412"/>
    <w:rsid w:val="00BD7566"/>
    <w:rsid w:val="00BD7823"/>
    <w:rsid w:val="00BD7E35"/>
    <w:rsid w:val="00BE0252"/>
    <w:rsid w:val="00BE1832"/>
    <w:rsid w:val="00BE1C33"/>
    <w:rsid w:val="00BE4793"/>
    <w:rsid w:val="00BE479E"/>
    <w:rsid w:val="00BE5621"/>
    <w:rsid w:val="00BE6077"/>
    <w:rsid w:val="00BE71C2"/>
    <w:rsid w:val="00BF057F"/>
    <w:rsid w:val="00BF1D59"/>
    <w:rsid w:val="00BF1E3A"/>
    <w:rsid w:val="00BF1EB6"/>
    <w:rsid w:val="00BF1FAC"/>
    <w:rsid w:val="00BF2718"/>
    <w:rsid w:val="00BF322F"/>
    <w:rsid w:val="00BF43E9"/>
    <w:rsid w:val="00BF444C"/>
    <w:rsid w:val="00BF4643"/>
    <w:rsid w:val="00BF486A"/>
    <w:rsid w:val="00BF5AB3"/>
    <w:rsid w:val="00BF5ECC"/>
    <w:rsid w:val="00BF6E52"/>
    <w:rsid w:val="00BF72E4"/>
    <w:rsid w:val="00BF73A6"/>
    <w:rsid w:val="00BF7ED5"/>
    <w:rsid w:val="00C0061B"/>
    <w:rsid w:val="00C00DC4"/>
    <w:rsid w:val="00C01389"/>
    <w:rsid w:val="00C01A92"/>
    <w:rsid w:val="00C040C8"/>
    <w:rsid w:val="00C04600"/>
    <w:rsid w:val="00C05B7F"/>
    <w:rsid w:val="00C05C0A"/>
    <w:rsid w:val="00C05E95"/>
    <w:rsid w:val="00C0626B"/>
    <w:rsid w:val="00C062CE"/>
    <w:rsid w:val="00C0738A"/>
    <w:rsid w:val="00C07F35"/>
    <w:rsid w:val="00C07F52"/>
    <w:rsid w:val="00C1249F"/>
    <w:rsid w:val="00C12D7D"/>
    <w:rsid w:val="00C12E00"/>
    <w:rsid w:val="00C12F77"/>
    <w:rsid w:val="00C13483"/>
    <w:rsid w:val="00C1374C"/>
    <w:rsid w:val="00C13DE5"/>
    <w:rsid w:val="00C14113"/>
    <w:rsid w:val="00C148D6"/>
    <w:rsid w:val="00C148FE"/>
    <w:rsid w:val="00C14D92"/>
    <w:rsid w:val="00C14D96"/>
    <w:rsid w:val="00C15B51"/>
    <w:rsid w:val="00C16133"/>
    <w:rsid w:val="00C171D6"/>
    <w:rsid w:val="00C17233"/>
    <w:rsid w:val="00C21857"/>
    <w:rsid w:val="00C22089"/>
    <w:rsid w:val="00C221BA"/>
    <w:rsid w:val="00C227CD"/>
    <w:rsid w:val="00C22BB4"/>
    <w:rsid w:val="00C23E8C"/>
    <w:rsid w:val="00C24725"/>
    <w:rsid w:val="00C254BE"/>
    <w:rsid w:val="00C25A9C"/>
    <w:rsid w:val="00C25D03"/>
    <w:rsid w:val="00C26845"/>
    <w:rsid w:val="00C26ED6"/>
    <w:rsid w:val="00C270A3"/>
    <w:rsid w:val="00C273E0"/>
    <w:rsid w:val="00C317DA"/>
    <w:rsid w:val="00C32034"/>
    <w:rsid w:val="00C3209D"/>
    <w:rsid w:val="00C32D53"/>
    <w:rsid w:val="00C32E26"/>
    <w:rsid w:val="00C331BF"/>
    <w:rsid w:val="00C33EFA"/>
    <w:rsid w:val="00C342BE"/>
    <w:rsid w:val="00C34516"/>
    <w:rsid w:val="00C353F8"/>
    <w:rsid w:val="00C3653E"/>
    <w:rsid w:val="00C37827"/>
    <w:rsid w:val="00C40379"/>
    <w:rsid w:val="00C41025"/>
    <w:rsid w:val="00C414CB"/>
    <w:rsid w:val="00C41F95"/>
    <w:rsid w:val="00C4203E"/>
    <w:rsid w:val="00C425E1"/>
    <w:rsid w:val="00C443D4"/>
    <w:rsid w:val="00C44B76"/>
    <w:rsid w:val="00C450FE"/>
    <w:rsid w:val="00C46524"/>
    <w:rsid w:val="00C472BC"/>
    <w:rsid w:val="00C4744E"/>
    <w:rsid w:val="00C47EC0"/>
    <w:rsid w:val="00C50817"/>
    <w:rsid w:val="00C51660"/>
    <w:rsid w:val="00C51744"/>
    <w:rsid w:val="00C51A85"/>
    <w:rsid w:val="00C51A96"/>
    <w:rsid w:val="00C51F50"/>
    <w:rsid w:val="00C5272C"/>
    <w:rsid w:val="00C529B9"/>
    <w:rsid w:val="00C52B06"/>
    <w:rsid w:val="00C53153"/>
    <w:rsid w:val="00C53CA8"/>
    <w:rsid w:val="00C54079"/>
    <w:rsid w:val="00C544C6"/>
    <w:rsid w:val="00C5563A"/>
    <w:rsid w:val="00C56582"/>
    <w:rsid w:val="00C571A9"/>
    <w:rsid w:val="00C5761C"/>
    <w:rsid w:val="00C603CC"/>
    <w:rsid w:val="00C6090A"/>
    <w:rsid w:val="00C60D21"/>
    <w:rsid w:val="00C615A0"/>
    <w:rsid w:val="00C61F31"/>
    <w:rsid w:val="00C626BA"/>
    <w:rsid w:val="00C62F10"/>
    <w:rsid w:val="00C6467B"/>
    <w:rsid w:val="00C6470A"/>
    <w:rsid w:val="00C64CE5"/>
    <w:rsid w:val="00C65F3A"/>
    <w:rsid w:val="00C66473"/>
    <w:rsid w:val="00C66DDF"/>
    <w:rsid w:val="00C67512"/>
    <w:rsid w:val="00C700E6"/>
    <w:rsid w:val="00C70A29"/>
    <w:rsid w:val="00C71490"/>
    <w:rsid w:val="00C71ACF"/>
    <w:rsid w:val="00C7266D"/>
    <w:rsid w:val="00C73430"/>
    <w:rsid w:val="00C7364C"/>
    <w:rsid w:val="00C736B4"/>
    <w:rsid w:val="00C73B37"/>
    <w:rsid w:val="00C75458"/>
    <w:rsid w:val="00C75E71"/>
    <w:rsid w:val="00C770AC"/>
    <w:rsid w:val="00C77439"/>
    <w:rsid w:val="00C77F39"/>
    <w:rsid w:val="00C8021F"/>
    <w:rsid w:val="00C80C4E"/>
    <w:rsid w:val="00C80D62"/>
    <w:rsid w:val="00C8167E"/>
    <w:rsid w:val="00C816A0"/>
    <w:rsid w:val="00C82494"/>
    <w:rsid w:val="00C8290A"/>
    <w:rsid w:val="00C82990"/>
    <w:rsid w:val="00C83010"/>
    <w:rsid w:val="00C84061"/>
    <w:rsid w:val="00C84414"/>
    <w:rsid w:val="00C85F30"/>
    <w:rsid w:val="00C86232"/>
    <w:rsid w:val="00C86772"/>
    <w:rsid w:val="00C86E7B"/>
    <w:rsid w:val="00C87F21"/>
    <w:rsid w:val="00C914D7"/>
    <w:rsid w:val="00C91B9C"/>
    <w:rsid w:val="00C91E49"/>
    <w:rsid w:val="00C91E4B"/>
    <w:rsid w:val="00C93798"/>
    <w:rsid w:val="00C947D9"/>
    <w:rsid w:val="00C94A25"/>
    <w:rsid w:val="00C95444"/>
    <w:rsid w:val="00C96410"/>
    <w:rsid w:val="00C96517"/>
    <w:rsid w:val="00C96BCB"/>
    <w:rsid w:val="00C96E14"/>
    <w:rsid w:val="00C96F1B"/>
    <w:rsid w:val="00CA00D1"/>
    <w:rsid w:val="00CA0917"/>
    <w:rsid w:val="00CA18DE"/>
    <w:rsid w:val="00CA2470"/>
    <w:rsid w:val="00CA2500"/>
    <w:rsid w:val="00CA2E56"/>
    <w:rsid w:val="00CA402B"/>
    <w:rsid w:val="00CA45F1"/>
    <w:rsid w:val="00CA4C53"/>
    <w:rsid w:val="00CA4E39"/>
    <w:rsid w:val="00CA4E5D"/>
    <w:rsid w:val="00CA604A"/>
    <w:rsid w:val="00CA6AEF"/>
    <w:rsid w:val="00CA6D75"/>
    <w:rsid w:val="00CA7613"/>
    <w:rsid w:val="00CA7BD7"/>
    <w:rsid w:val="00CB06B3"/>
    <w:rsid w:val="00CB127D"/>
    <w:rsid w:val="00CB1A2C"/>
    <w:rsid w:val="00CB2ABD"/>
    <w:rsid w:val="00CB3056"/>
    <w:rsid w:val="00CB627A"/>
    <w:rsid w:val="00CB6834"/>
    <w:rsid w:val="00CB72C0"/>
    <w:rsid w:val="00CB75A9"/>
    <w:rsid w:val="00CB75C8"/>
    <w:rsid w:val="00CB799D"/>
    <w:rsid w:val="00CB79D4"/>
    <w:rsid w:val="00CB7EA6"/>
    <w:rsid w:val="00CC0033"/>
    <w:rsid w:val="00CC091C"/>
    <w:rsid w:val="00CC1142"/>
    <w:rsid w:val="00CC1294"/>
    <w:rsid w:val="00CC13C6"/>
    <w:rsid w:val="00CC223E"/>
    <w:rsid w:val="00CC256E"/>
    <w:rsid w:val="00CC3851"/>
    <w:rsid w:val="00CC3990"/>
    <w:rsid w:val="00CC45AC"/>
    <w:rsid w:val="00CC7D83"/>
    <w:rsid w:val="00CD0689"/>
    <w:rsid w:val="00CD2951"/>
    <w:rsid w:val="00CD324D"/>
    <w:rsid w:val="00CD3DEB"/>
    <w:rsid w:val="00CD4289"/>
    <w:rsid w:val="00CD4D86"/>
    <w:rsid w:val="00CD5043"/>
    <w:rsid w:val="00CE0730"/>
    <w:rsid w:val="00CE253C"/>
    <w:rsid w:val="00CE3007"/>
    <w:rsid w:val="00CE35D1"/>
    <w:rsid w:val="00CE3DAF"/>
    <w:rsid w:val="00CE3E5C"/>
    <w:rsid w:val="00CE408C"/>
    <w:rsid w:val="00CE4333"/>
    <w:rsid w:val="00CE5297"/>
    <w:rsid w:val="00CE68DB"/>
    <w:rsid w:val="00CE69CF"/>
    <w:rsid w:val="00CE7241"/>
    <w:rsid w:val="00CF007D"/>
    <w:rsid w:val="00CF012D"/>
    <w:rsid w:val="00CF0429"/>
    <w:rsid w:val="00CF09AF"/>
    <w:rsid w:val="00CF149F"/>
    <w:rsid w:val="00CF25A5"/>
    <w:rsid w:val="00CF2EF4"/>
    <w:rsid w:val="00CF3144"/>
    <w:rsid w:val="00CF3E3B"/>
    <w:rsid w:val="00CF4814"/>
    <w:rsid w:val="00CF4B30"/>
    <w:rsid w:val="00CF5D6A"/>
    <w:rsid w:val="00CF606D"/>
    <w:rsid w:val="00CF6357"/>
    <w:rsid w:val="00CF6530"/>
    <w:rsid w:val="00CF66DA"/>
    <w:rsid w:val="00CF6744"/>
    <w:rsid w:val="00CF692C"/>
    <w:rsid w:val="00CF6DD2"/>
    <w:rsid w:val="00CF7854"/>
    <w:rsid w:val="00CF7F4A"/>
    <w:rsid w:val="00D01061"/>
    <w:rsid w:val="00D01E6A"/>
    <w:rsid w:val="00D02B81"/>
    <w:rsid w:val="00D04E42"/>
    <w:rsid w:val="00D0541F"/>
    <w:rsid w:val="00D0595F"/>
    <w:rsid w:val="00D0677F"/>
    <w:rsid w:val="00D06A26"/>
    <w:rsid w:val="00D06D8D"/>
    <w:rsid w:val="00D06E7B"/>
    <w:rsid w:val="00D075B6"/>
    <w:rsid w:val="00D10AA8"/>
    <w:rsid w:val="00D11B33"/>
    <w:rsid w:val="00D1200F"/>
    <w:rsid w:val="00D134AD"/>
    <w:rsid w:val="00D13D33"/>
    <w:rsid w:val="00D13EB8"/>
    <w:rsid w:val="00D14567"/>
    <w:rsid w:val="00D14C91"/>
    <w:rsid w:val="00D15292"/>
    <w:rsid w:val="00D156D2"/>
    <w:rsid w:val="00D16673"/>
    <w:rsid w:val="00D17153"/>
    <w:rsid w:val="00D174D1"/>
    <w:rsid w:val="00D20A0A"/>
    <w:rsid w:val="00D21316"/>
    <w:rsid w:val="00D2330B"/>
    <w:rsid w:val="00D233EC"/>
    <w:rsid w:val="00D241EE"/>
    <w:rsid w:val="00D244E2"/>
    <w:rsid w:val="00D25571"/>
    <w:rsid w:val="00D26581"/>
    <w:rsid w:val="00D270D4"/>
    <w:rsid w:val="00D27667"/>
    <w:rsid w:val="00D27855"/>
    <w:rsid w:val="00D279DE"/>
    <w:rsid w:val="00D27F5A"/>
    <w:rsid w:val="00D30ECD"/>
    <w:rsid w:val="00D3173B"/>
    <w:rsid w:val="00D32336"/>
    <w:rsid w:val="00D352FA"/>
    <w:rsid w:val="00D35F0A"/>
    <w:rsid w:val="00D35FCB"/>
    <w:rsid w:val="00D36B8F"/>
    <w:rsid w:val="00D36CCC"/>
    <w:rsid w:val="00D36D21"/>
    <w:rsid w:val="00D37425"/>
    <w:rsid w:val="00D37C6E"/>
    <w:rsid w:val="00D4053A"/>
    <w:rsid w:val="00D4111B"/>
    <w:rsid w:val="00D42336"/>
    <w:rsid w:val="00D42E81"/>
    <w:rsid w:val="00D432A0"/>
    <w:rsid w:val="00D437D2"/>
    <w:rsid w:val="00D4471C"/>
    <w:rsid w:val="00D44989"/>
    <w:rsid w:val="00D44A18"/>
    <w:rsid w:val="00D44D51"/>
    <w:rsid w:val="00D44E35"/>
    <w:rsid w:val="00D45836"/>
    <w:rsid w:val="00D45F91"/>
    <w:rsid w:val="00D46ED7"/>
    <w:rsid w:val="00D4731E"/>
    <w:rsid w:val="00D47455"/>
    <w:rsid w:val="00D511D3"/>
    <w:rsid w:val="00D51AD0"/>
    <w:rsid w:val="00D536EB"/>
    <w:rsid w:val="00D538EB"/>
    <w:rsid w:val="00D557BE"/>
    <w:rsid w:val="00D55ABE"/>
    <w:rsid w:val="00D55D09"/>
    <w:rsid w:val="00D564F2"/>
    <w:rsid w:val="00D56B8B"/>
    <w:rsid w:val="00D56DF5"/>
    <w:rsid w:val="00D56ECD"/>
    <w:rsid w:val="00D57524"/>
    <w:rsid w:val="00D57596"/>
    <w:rsid w:val="00D6000E"/>
    <w:rsid w:val="00D600E0"/>
    <w:rsid w:val="00D61ED1"/>
    <w:rsid w:val="00D622C5"/>
    <w:rsid w:val="00D6231C"/>
    <w:rsid w:val="00D629CC"/>
    <w:rsid w:val="00D629D7"/>
    <w:rsid w:val="00D63791"/>
    <w:rsid w:val="00D638AB"/>
    <w:rsid w:val="00D63FA2"/>
    <w:rsid w:val="00D64C80"/>
    <w:rsid w:val="00D65102"/>
    <w:rsid w:val="00D6557C"/>
    <w:rsid w:val="00D65BC0"/>
    <w:rsid w:val="00D65DBE"/>
    <w:rsid w:val="00D668DA"/>
    <w:rsid w:val="00D66E62"/>
    <w:rsid w:val="00D677D5"/>
    <w:rsid w:val="00D67E1A"/>
    <w:rsid w:val="00D67EF3"/>
    <w:rsid w:val="00D706C8"/>
    <w:rsid w:val="00D70D8D"/>
    <w:rsid w:val="00D71213"/>
    <w:rsid w:val="00D715D6"/>
    <w:rsid w:val="00D732E4"/>
    <w:rsid w:val="00D734BF"/>
    <w:rsid w:val="00D73D7D"/>
    <w:rsid w:val="00D74799"/>
    <w:rsid w:val="00D748CA"/>
    <w:rsid w:val="00D758C8"/>
    <w:rsid w:val="00D75A70"/>
    <w:rsid w:val="00D770EE"/>
    <w:rsid w:val="00D77EDF"/>
    <w:rsid w:val="00D812D0"/>
    <w:rsid w:val="00D8343D"/>
    <w:rsid w:val="00D83B10"/>
    <w:rsid w:val="00D843C5"/>
    <w:rsid w:val="00D84885"/>
    <w:rsid w:val="00D85112"/>
    <w:rsid w:val="00D85C35"/>
    <w:rsid w:val="00D86190"/>
    <w:rsid w:val="00D87E88"/>
    <w:rsid w:val="00D9041C"/>
    <w:rsid w:val="00D913AA"/>
    <w:rsid w:val="00D92304"/>
    <w:rsid w:val="00D925EF"/>
    <w:rsid w:val="00D93D2C"/>
    <w:rsid w:val="00D94433"/>
    <w:rsid w:val="00D94780"/>
    <w:rsid w:val="00D9514F"/>
    <w:rsid w:val="00D95657"/>
    <w:rsid w:val="00D97B73"/>
    <w:rsid w:val="00D97E81"/>
    <w:rsid w:val="00DA1807"/>
    <w:rsid w:val="00DA23DB"/>
    <w:rsid w:val="00DA2926"/>
    <w:rsid w:val="00DA2E0B"/>
    <w:rsid w:val="00DA330D"/>
    <w:rsid w:val="00DA3EA3"/>
    <w:rsid w:val="00DA3F5D"/>
    <w:rsid w:val="00DA4292"/>
    <w:rsid w:val="00DA43E9"/>
    <w:rsid w:val="00DA5317"/>
    <w:rsid w:val="00DA5888"/>
    <w:rsid w:val="00DA5D5A"/>
    <w:rsid w:val="00DA60A3"/>
    <w:rsid w:val="00DA757E"/>
    <w:rsid w:val="00DB01C6"/>
    <w:rsid w:val="00DB0675"/>
    <w:rsid w:val="00DB2492"/>
    <w:rsid w:val="00DB2C69"/>
    <w:rsid w:val="00DB30FC"/>
    <w:rsid w:val="00DB31D8"/>
    <w:rsid w:val="00DB320C"/>
    <w:rsid w:val="00DB3259"/>
    <w:rsid w:val="00DB3932"/>
    <w:rsid w:val="00DB3E07"/>
    <w:rsid w:val="00DB4287"/>
    <w:rsid w:val="00DB42B8"/>
    <w:rsid w:val="00DB46C9"/>
    <w:rsid w:val="00DB4E9E"/>
    <w:rsid w:val="00DB7248"/>
    <w:rsid w:val="00DB7AE5"/>
    <w:rsid w:val="00DC13A2"/>
    <w:rsid w:val="00DC198E"/>
    <w:rsid w:val="00DC19AA"/>
    <w:rsid w:val="00DC1AF5"/>
    <w:rsid w:val="00DC1B66"/>
    <w:rsid w:val="00DC20AA"/>
    <w:rsid w:val="00DC2C4D"/>
    <w:rsid w:val="00DC2D3D"/>
    <w:rsid w:val="00DC330D"/>
    <w:rsid w:val="00DC337E"/>
    <w:rsid w:val="00DC3391"/>
    <w:rsid w:val="00DC640C"/>
    <w:rsid w:val="00DC65CE"/>
    <w:rsid w:val="00DC70D3"/>
    <w:rsid w:val="00DC7E50"/>
    <w:rsid w:val="00DD0247"/>
    <w:rsid w:val="00DD1DB1"/>
    <w:rsid w:val="00DD2055"/>
    <w:rsid w:val="00DD21EC"/>
    <w:rsid w:val="00DD26A7"/>
    <w:rsid w:val="00DD2763"/>
    <w:rsid w:val="00DD27ED"/>
    <w:rsid w:val="00DD51DD"/>
    <w:rsid w:val="00DD550D"/>
    <w:rsid w:val="00DD5F1F"/>
    <w:rsid w:val="00DD609B"/>
    <w:rsid w:val="00DD6FE2"/>
    <w:rsid w:val="00DE19E3"/>
    <w:rsid w:val="00DE30CD"/>
    <w:rsid w:val="00DE4661"/>
    <w:rsid w:val="00DE59E5"/>
    <w:rsid w:val="00DE5DDA"/>
    <w:rsid w:val="00DE61AA"/>
    <w:rsid w:val="00DE61AD"/>
    <w:rsid w:val="00DE6BFC"/>
    <w:rsid w:val="00DE6DE2"/>
    <w:rsid w:val="00DE799F"/>
    <w:rsid w:val="00DE7ED6"/>
    <w:rsid w:val="00DF036E"/>
    <w:rsid w:val="00DF05A1"/>
    <w:rsid w:val="00DF0E85"/>
    <w:rsid w:val="00DF13A3"/>
    <w:rsid w:val="00DF1FA6"/>
    <w:rsid w:val="00DF2D83"/>
    <w:rsid w:val="00DF3BCD"/>
    <w:rsid w:val="00DF3CCA"/>
    <w:rsid w:val="00DF3D47"/>
    <w:rsid w:val="00DF490B"/>
    <w:rsid w:val="00DF4CB6"/>
    <w:rsid w:val="00DF516A"/>
    <w:rsid w:val="00DF5C90"/>
    <w:rsid w:val="00DF5E99"/>
    <w:rsid w:val="00DF5EE8"/>
    <w:rsid w:val="00DF5FCA"/>
    <w:rsid w:val="00DF5FEB"/>
    <w:rsid w:val="00DF6279"/>
    <w:rsid w:val="00DF6AD9"/>
    <w:rsid w:val="00DF7CD3"/>
    <w:rsid w:val="00DF7E91"/>
    <w:rsid w:val="00E00259"/>
    <w:rsid w:val="00E01C27"/>
    <w:rsid w:val="00E01EF3"/>
    <w:rsid w:val="00E02F29"/>
    <w:rsid w:val="00E031B7"/>
    <w:rsid w:val="00E04027"/>
    <w:rsid w:val="00E04996"/>
    <w:rsid w:val="00E05741"/>
    <w:rsid w:val="00E05DD6"/>
    <w:rsid w:val="00E066E0"/>
    <w:rsid w:val="00E1013D"/>
    <w:rsid w:val="00E106BC"/>
    <w:rsid w:val="00E109F9"/>
    <w:rsid w:val="00E1161C"/>
    <w:rsid w:val="00E119E1"/>
    <w:rsid w:val="00E12B6F"/>
    <w:rsid w:val="00E12C54"/>
    <w:rsid w:val="00E12F75"/>
    <w:rsid w:val="00E12FBF"/>
    <w:rsid w:val="00E1322A"/>
    <w:rsid w:val="00E132CE"/>
    <w:rsid w:val="00E1368C"/>
    <w:rsid w:val="00E143EA"/>
    <w:rsid w:val="00E14F54"/>
    <w:rsid w:val="00E162A5"/>
    <w:rsid w:val="00E1747F"/>
    <w:rsid w:val="00E20413"/>
    <w:rsid w:val="00E20CB7"/>
    <w:rsid w:val="00E20E3A"/>
    <w:rsid w:val="00E22E6C"/>
    <w:rsid w:val="00E23473"/>
    <w:rsid w:val="00E23AEB"/>
    <w:rsid w:val="00E23E2C"/>
    <w:rsid w:val="00E2526B"/>
    <w:rsid w:val="00E258E9"/>
    <w:rsid w:val="00E25BE1"/>
    <w:rsid w:val="00E268B0"/>
    <w:rsid w:val="00E27519"/>
    <w:rsid w:val="00E2765F"/>
    <w:rsid w:val="00E30619"/>
    <w:rsid w:val="00E313DA"/>
    <w:rsid w:val="00E31753"/>
    <w:rsid w:val="00E31A20"/>
    <w:rsid w:val="00E326DD"/>
    <w:rsid w:val="00E32F70"/>
    <w:rsid w:val="00E3357A"/>
    <w:rsid w:val="00E33E1D"/>
    <w:rsid w:val="00E353BF"/>
    <w:rsid w:val="00E36847"/>
    <w:rsid w:val="00E36E72"/>
    <w:rsid w:val="00E3717E"/>
    <w:rsid w:val="00E3781F"/>
    <w:rsid w:val="00E37B1F"/>
    <w:rsid w:val="00E37C02"/>
    <w:rsid w:val="00E407FF"/>
    <w:rsid w:val="00E414D5"/>
    <w:rsid w:val="00E419D8"/>
    <w:rsid w:val="00E41FC2"/>
    <w:rsid w:val="00E43060"/>
    <w:rsid w:val="00E439CF"/>
    <w:rsid w:val="00E44837"/>
    <w:rsid w:val="00E44BBB"/>
    <w:rsid w:val="00E453C1"/>
    <w:rsid w:val="00E45C43"/>
    <w:rsid w:val="00E4619C"/>
    <w:rsid w:val="00E4659A"/>
    <w:rsid w:val="00E46FB9"/>
    <w:rsid w:val="00E47040"/>
    <w:rsid w:val="00E47283"/>
    <w:rsid w:val="00E47FFC"/>
    <w:rsid w:val="00E50050"/>
    <w:rsid w:val="00E5099A"/>
    <w:rsid w:val="00E50C46"/>
    <w:rsid w:val="00E520EF"/>
    <w:rsid w:val="00E5228E"/>
    <w:rsid w:val="00E52C19"/>
    <w:rsid w:val="00E530AC"/>
    <w:rsid w:val="00E53617"/>
    <w:rsid w:val="00E542E8"/>
    <w:rsid w:val="00E5452C"/>
    <w:rsid w:val="00E54CD4"/>
    <w:rsid w:val="00E550C3"/>
    <w:rsid w:val="00E55356"/>
    <w:rsid w:val="00E553EF"/>
    <w:rsid w:val="00E57EC2"/>
    <w:rsid w:val="00E613AA"/>
    <w:rsid w:val="00E61B66"/>
    <w:rsid w:val="00E62311"/>
    <w:rsid w:val="00E6234F"/>
    <w:rsid w:val="00E62A39"/>
    <w:rsid w:val="00E63885"/>
    <w:rsid w:val="00E642D6"/>
    <w:rsid w:val="00E64CBD"/>
    <w:rsid w:val="00E657AB"/>
    <w:rsid w:val="00E669C3"/>
    <w:rsid w:val="00E66D6C"/>
    <w:rsid w:val="00E66DC0"/>
    <w:rsid w:val="00E70284"/>
    <w:rsid w:val="00E70391"/>
    <w:rsid w:val="00E7053A"/>
    <w:rsid w:val="00E72421"/>
    <w:rsid w:val="00E72AEB"/>
    <w:rsid w:val="00E730F3"/>
    <w:rsid w:val="00E7324B"/>
    <w:rsid w:val="00E7327A"/>
    <w:rsid w:val="00E73983"/>
    <w:rsid w:val="00E75583"/>
    <w:rsid w:val="00E76B0A"/>
    <w:rsid w:val="00E76DA8"/>
    <w:rsid w:val="00E7784B"/>
    <w:rsid w:val="00E803DA"/>
    <w:rsid w:val="00E80765"/>
    <w:rsid w:val="00E8095E"/>
    <w:rsid w:val="00E80AFF"/>
    <w:rsid w:val="00E810DE"/>
    <w:rsid w:val="00E81265"/>
    <w:rsid w:val="00E817EC"/>
    <w:rsid w:val="00E835BB"/>
    <w:rsid w:val="00E83C57"/>
    <w:rsid w:val="00E8458A"/>
    <w:rsid w:val="00E84B7E"/>
    <w:rsid w:val="00E851C4"/>
    <w:rsid w:val="00E8551D"/>
    <w:rsid w:val="00E85554"/>
    <w:rsid w:val="00E86A7B"/>
    <w:rsid w:val="00E87871"/>
    <w:rsid w:val="00E87BC3"/>
    <w:rsid w:val="00E87D90"/>
    <w:rsid w:val="00E90914"/>
    <w:rsid w:val="00E92A73"/>
    <w:rsid w:val="00E9538E"/>
    <w:rsid w:val="00E96610"/>
    <w:rsid w:val="00E96C25"/>
    <w:rsid w:val="00E97CDA"/>
    <w:rsid w:val="00EA0A04"/>
    <w:rsid w:val="00EA139F"/>
    <w:rsid w:val="00EA14DB"/>
    <w:rsid w:val="00EA1E96"/>
    <w:rsid w:val="00EA2265"/>
    <w:rsid w:val="00EA2AFC"/>
    <w:rsid w:val="00EA31DF"/>
    <w:rsid w:val="00EA343C"/>
    <w:rsid w:val="00EA34AB"/>
    <w:rsid w:val="00EA34BC"/>
    <w:rsid w:val="00EA6579"/>
    <w:rsid w:val="00EA68DD"/>
    <w:rsid w:val="00EA7A2A"/>
    <w:rsid w:val="00EB0650"/>
    <w:rsid w:val="00EB0D67"/>
    <w:rsid w:val="00EB14FE"/>
    <w:rsid w:val="00EB2887"/>
    <w:rsid w:val="00EB3137"/>
    <w:rsid w:val="00EB397F"/>
    <w:rsid w:val="00EB3FFE"/>
    <w:rsid w:val="00EB455C"/>
    <w:rsid w:val="00EB5057"/>
    <w:rsid w:val="00EB6293"/>
    <w:rsid w:val="00EB681F"/>
    <w:rsid w:val="00EB6A07"/>
    <w:rsid w:val="00EB6CCD"/>
    <w:rsid w:val="00EB70E2"/>
    <w:rsid w:val="00EC04C3"/>
    <w:rsid w:val="00EC0D2D"/>
    <w:rsid w:val="00EC1366"/>
    <w:rsid w:val="00EC1792"/>
    <w:rsid w:val="00EC1DF6"/>
    <w:rsid w:val="00EC2053"/>
    <w:rsid w:val="00EC2CE0"/>
    <w:rsid w:val="00EC37DC"/>
    <w:rsid w:val="00EC3C07"/>
    <w:rsid w:val="00EC4631"/>
    <w:rsid w:val="00EC4E28"/>
    <w:rsid w:val="00EC51C6"/>
    <w:rsid w:val="00EC52D8"/>
    <w:rsid w:val="00EC7B81"/>
    <w:rsid w:val="00ED0997"/>
    <w:rsid w:val="00ED25AF"/>
    <w:rsid w:val="00ED2C9E"/>
    <w:rsid w:val="00ED2F25"/>
    <w:rsid w:val="00ED3531"/>
    <w:rsid w:val="00ED3B70"/>
    <w:rsid w:val="00ED43A9"/>
    <w:rsid w:val="00ED57AE"/>
    <w:rsid w:val="00ED5C6F"/>
    <w:rsid w:val="00ED5E00"/>
    <w:rsid w:val="00ED66F2"/>
    <w:rsid w:val="00ED67BD"/>
    <w:rsid w:val="00EE01E5"/>
    <w:rsid w:val="00EE1B96"/>
    <w:rsid w:val="00EE20B3"/>
    <w:rsid w:val="00EE22EA"/>
    <w:rsid w:val="00EE40B5"/>
    <w:rsid w:val="00EE4812"/>
    <w:rsid w:val="00EE4CF1"/>
    <w:rsid w:val="00EE50CB"/>
    <w:rsid w:val="00EE5588"/>
    <w:rsid w:val="00EE637E"/>
    <w:rsid w:val="00EE6FF0"/>
    <w:rsid w:val="00EE7C39"/>
    <w:rsid w:val="00EF1106"/>
    <w:rsid w:val="00EF1120"/>
    <w:rsid w:val="00EF2C9D"/>
    <w:rsid w:val="00EF3203"/>
    <w:rsid w:val="00EF32E4"/>
    <w:rsid w:val="00EF3526"/>
    <w:rsid w:val="00EF3BEC"/>
    <w:rsid w:val="00EF40B9"/>
    <w:rsid w:val="00EF4914"/>
    <w:rsid w:val="00EF5416"/>
    <w:rsid w:val="00EF5956"/>
    <w:rsid w:val="00EF5FF0"/>
    <w:rsid w:val="00EF6034"/>
    <w:rsid w:val="00EF6036"/>
    <w:rsid w:val="00EF657D"/>
    <w:rsid w:val="00F0187B"/>
    <w:rsid w:val="00F033D3"/>
    <w:rsid w:val="00F03A60"/>
    <w:rsid w:val="00F03B66"/>
    <w:rsid w:val="00F05856"/>
    <w:rsid w:val="00F06927"/>
    <w:rsid w:val="00F07AD3"/>
    <w:rsid w:val="00F107E7"/>
    <w:rsid w:val="00F119DB"/>
    <w:rsid w:val="00F11FCF"/>
    <w:rsid w:val="00F12540"/>
    <w:rsid w:val="00F13495"/>
    <w:rsid w:val="00F13564"/>
    <w:rsid w:val="00F16655"/>
    <w:rsid w:val="00F16942"/>
    <w:rsid w:val="00F16C90"/>
    <w:rsid w:val="00F16E62"/>
    <w:rsid w:val="00F21D39"/>
    <w:rsid w:val="00F2225B"/>
    <w:rsid w:val="00F228ED"/>
    <w:rsid w:val="00F231FD"/>
    <w:rsid w:val="00F23A7C"/>
    <w:rsid w:val="00F25E07"/>
    <w:rsid w:val="00F260BF"/>
    <w:rsid w:val="00F262A7"/>
    <w:rsid w:val="00F30703"/>
    <w:rsid w:val="00F30A07"/>
    <w:rsid w:val="00F3106B"/>
    <w:rsid w:val="00F31707"/>
    <w:rsid w:val="00F31C83"/>
    <w:rsid w:val="00F31CBA"/>
    <w:rsid w:val="00F32071"/>
    <w:rsid w:val="00F32BA1"/>
    <w:rsid w:val="00F32C8B"/>
    <w:rsid w:val="00F334B0"/>
    <w:rsid w:val="00F339E1"/>
    <w:rsid w:val="00F344AD"/>
    <w:rsid w:val="00F34B5B"/>
    <w:rsid w:val="00F353D8"/>
    <w:rsid w:val="00F3551D"/>
    <w:rsid w:val="00F3753F"/>
    <w:rsid w:val="00F379E2"/>
    <w:rsid w:val="00F37B47"/>
    <w:rsid w:val="00F40023"/>
    <w:rsid w:val="00F40164"/>
    <w:rsid w:val="00F404F5"/>
    <w:rsid w:val="00F40E78"/>
    <w:rsid w:val="00F41103"/>
    <w:rsid w:val="00F432FD"/>
    <w:rsid w:val="00F43479"/>
    <w:rsid w:val="00F44161"/>
    <w:rsid w:val="00F4581A"/>
    <w:rsid w:val="00F46309"/>
    <w:rsid w:val="00F463EE"/>
    <w:rsid w:val="00F46C23"/>
    <w:rsid w:val="00F46C61"/>
    <w:rsid w:val="00F47B9D"/>
    <w:rsid w:val="00F5298D"/>
    <w:rsid w:val="00F52B4F"/>
    <w:rsid w:val="00F533D5"/>
    <w:rsid w:val="00F539E6"/>
    <w:rsid w:val="00F54094"/>
    <w:rsid w:val="00F5475D"/>
    <w:rsid w:val="00F5668C"/>
    <w:rsid w:val="00F57299"/>
    <w:rsid w:val="00F57569"/>
    <w:rsid w:val="00F57C90"/>
    <w:rsid w:val="00F60867"/>
    <w:rsid w:val="00F60BF3"/>
    <w:rsid w:val="00F62C6B"/>
    <w:rsid w:val="00F633F8"/>
    <w:rsid w:val="00F635D5"/>
    <w:rsid w:val="00F63DD4"/>
    <w:rsid w:val="00F64DF6"/>
    <w:rsid w:val="00F65FC6"/>
    <w:rsid w:val="00F664BC"/>
    <w:rsid w:val="00F67258"/>
    <w:rsid w:val="00F67DF5"/>
    <w:rsid w:val="00F721F2"/>
    <w:rsid w:val="00F72CC4"/>
    <w:rsid w:val="00F72D5B"/>
    <w:rsid w:val="00F72E4F"/>
    <w:rsid w:val="00F734CB"/>
    <w:rsid w:val="00F737DA"/>
    <w:rsid w:val="00F738C4"/>
    <w:rsid w:val="00F740BA"/>
    <w:rsid w:val="00F7464A"/>
    <w:rsid w:val="00F748AE"/>
    <w:rsid w:val="00F74F12"/>
    <w:rsid w:val="00F75142"/>
    <w:rsid w:val="00F751FB"/>
    <w:rsid w:val="00F7558D"/>
    <w:rsid w:val="00F76760"/>
    <w:rsid w:val="00F76CB7"/>
    <w:rsid w:val="00F77476"/>
    <w:rsid w:val="00F77554"/>
    <w:rsid w:val="00F7763D"/>
    <w:rsid w:val="00F77F04"/>
    <w:rsid w:val="00F8207B"/>
    <w:rsid w:val="00F8526E"/>
    <w:rsid w:val="00F854BC"/>
    <w:rsid w:val="00F8561D"/>
    <w:rsid w:val="00F85909"/>
    <w:rsid w:val="00F85A2E"/>
    <w:rsid w:val="00F85AF2"/>
    <w:rsid w:val="00F85E78"/>
    <w:rsid w:val="00F8670C"/>
    <w:rsid w:val="00F86B90"/>
    <w:rsid w:val="00F86F07"/>
    <w:rsid w:val="00F87B66"/>
    <w:rsid w:val="00F87D09"/>
    <w:rsid w:val="00F87FF3"/>
    <w:rsid w:val="00F90AB5"/>
    <w:rsid w:val="00F92625"/>
    <w:rsid w:val="00F92D03"/>
    <w:rsid w:val="00F933AD"/>
    <w:rsid w:val="00F93F3F"/>
    <w:rsid w:val="00F95173"/>
    <w:rsid w:val="00F96DCB"/>
    <w:rsid w:val="00F97271"/>
    <w:rsid w:val="00FA08CB"/>
    <w:rsid w:val="00FA0C5D"/>
    <w:rsid w:val="00FA20EB"/>
    <w:rsid w:val="00FA2900"/>
    <w:rsid w:val="00FA5061"/>
    <w:rsid w:val="00FA5357"/>
    <w:rsid w:val="00FA61C1"/>
    <w:rsid w:val="00FA6DF4"/>
    <w:rsid w:val="00FB0CAC"/>
    <w:rsid w:val="00FB0DF1"/>
    <w:rsid w:val="00FB1515"/>
    <w:rsid w:val="00FB16F5"/>
    <w:rsid w:val="00FB17D7"/>
    <w:rsid w:val="00FB24A8"/>
    <w:rsid w:val="00FB32BA"/>
    <w:rsid w:val="00FB376B"/>
    <w:rsid w:val="00FB3AF3"/>
    <w:rsid w:val="00FB4A2B"/>
    <w:rsid w:val="00FB50F8"/>
    <w:rsid w:val="00FB5170"/>
    <w:rsid w:val="00FB5CF8"/>
    <w:rsid w:val="00FB5D1C"/>
    <w:rsid w:val="00FB69FF"/>
    <w:rsid w:val="00FC03B7"/>
    <w:rsid w:val="00FC14ED"/>
    <w:rsid w:val="00FC19EE"/>
    <w:rsid w:val="00FC3801"/>
    <w:rsid w:val="00FC38C2"/>
    <w:rsid w:val="00FC48AB"/>
    <w:rsid w:val="00FC5192"/>
    <w:rsid w:val="00FC52A9"/>
    <w:rsid w:val="00FC6019"/>
    <w:rsid w:val="00FD1288"/>
    <w:rsid w:val="00FD20CD"/>
    <w:rsid w:val="00FD3821"/>
    <w:rsid w:val="00FD472D"/>
    <w:rsid w:val="00FD4C4A"/>
    <w:rsid w:val="00FD5153"/>
    <w:rsid w:val="00FD5E1B"/>
    <w:rsid w:val="00FD6014"/>
    <w:rsid w:val="00FD60AE"/>
    <w:rsid w:val="00FD6C9E"/>
    <w:rsid w:val="00FD7888"/>
    <w:rsid w:val="00FD7F9C"/>
    <w:rsid w:val="00FE01ED"/>
    <w:rsid w:val="00FE0FA5"/>
    <w:rsid w:val="00FE1BC0"/>
    <w:rsid w:val="00FE21B4"/>
    <w:rsid w:val="00FE2335"/>
    <w:rsid w:val="00FE25A7"/>
    <w:rsid w:val="00FE306E"/>
    <w:rsid w:val="00FE311A"/>
    <w:rsid w:val="00FE31C6"/>
    <w:rsid w:val="00FE3940"/>
    <w:rsid w:val="00FE3FDE"/>
    <w:rsid w:val="00FE6047"/>
    <w:rsid w:val="00FE6491"/>
    <w:rsid w:val="00FE6A71"/>
    <w:rsid w:val="00FE6ED5"/>
    <w:rsid w:val="00FE7EE6"/>
    <w:rsid w:val="00FF1177"/>
    <w:rsid w:val="00FF14B8"/>
    <w:rsid w:val="00FF166C"/>
    <w:rsid w:val="00FF1C41"/>
    <w:rsid w:val="00FF30B9"/>
    <w:rsid w:val="00FF318E"/>
    <w:rsid w:val="00FF38A2"/>
    <w:rsid w:val="00FF55FE"/>
    <w:rsid w:val="00FF5692"/>
    <w:rsid w:val="00FF5925"/>
    <w:rsid w:val="00FF69C4"/>
    <w:rsid w:val="00FF6F1D"/>
    <w:rsid w:val="00FF7F0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5761C"/>
    <w:rPr>
      <w:rFonts w:ascii="Times New Roman" w:eastAsia="Times New Roman" w:hAnsi="Times New Roman"/>
      <w:sz w:val="24"/>
      <w:szCs w:val="24"/>
      <w:lang w:eastAsia="en-US"/>
    </w:rPr>
  </w:style>
  <w:style w:type="paragraph" w:styleId="Virsraksts1">
    <w:name w:val="heading 1"/>
    <w:basedOn w:val="Parasts"/>
    <w:next w:val="Parasts"/>
    <w:link w:val="Virsraksts1Rakstz"/>
    <w:uiPriority w:val="99"/>
    <w:qFormat/>
    <w:rsid w:val="00C5761C"/>
    <w:pPr>
      <w:keepNext/>
      <w:jc w:val="both"/>
      <w:outlineLvl w:val="0"/>
    </w:pPr>
    <w:rPr>
      <w:i/>
      <w:iCs/>
      <w:sz w:val="28"/>
      <w:szCs w:val="28"/>
      <w:lang w:val="x-none" w:eastAsia="x-none"/>
    </w:rPr>
  </w:style>
  <w:style w:type="paragraph" w:styleId="Virsraksts4">
    <w:name w:val="heading 4"/>
    <w:basedOn w:val="Parasts"/>
    <w:next w:val="Parasts"/>
    <w:link w:val="Virsraksts4Rakstz"/>
    <w:uiPriority w:val="9"/>
    <w:semiHidden/>
    <w:unhideWhenUsed/>
    <w:qFormat/>
    <w:rsid w:val="00D56B8B"/>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9"/>
    <w:rsid w:val="00C5761C"/>
    <w:rPr>
      <w:rFonts w:ascii="Times New Roman" w:eastAsia="Times New Roman" w:hAnsi="Times New Roman" w:cs="Times New Roman"/>
      <w:i/>
      <w:iCs/>
      <w:sz w:val="28"/>
      <w:szCs w:val="28"/>
    </w:rPr>
  </w:style>
  <w:style w:type="paragraph" w:styleId="Pamattekstsaratkpi">
    <w:name w:val="Body Text Indent"/>
    <w:basedOn w:val="Parasts"/>
    <w:link w:val="PamattekstsaratkpiRakstz"/>
    <w:uiPriority w:val="99"/>
    <w:rsid w:val="00C5761C"/>
    <w:pPr>
      <w:ind w:firstLine="720"/>
      <w:jc w:val="both"/>
    </w:pPr>
    <w:rPr>
      <w:b/>
      <w:bCs/>
      <w:sz w:val="28"/>
      <w:szCs w:val="28"/>
      <w:lang w:val="x-none" w:eastAsia="x-none"/>
    </w:rPr>
  </w:style>
  <w:style w:type="character" w:customStyle="1" w:styleId="PamattekstsaratkpiRakstz">
    <w:name w:val="Pamatteksts ar atkāpi Rakstz."/>
    <w:link w:val="Pamattekstsaratkpi"/>
    <w:uiPriority w:val="99"/>
    <w:rsid w:val="00C5761C"/>
    <w:rPr>
      <w:rFonts w:ascii="Times New Roman" w:eastAsia="Times New Roman" w:hAnsi="Times New Roman" w:cs="Times New Roman"/>
      <w:b/>
      <w:bCs/>
      <w:sz w:val="28"/>
      <w:szCs w:val="28"/>
    </w:rPr>
  </w:style>
  <w:style w:type="paragraph" w:styleId="Nosaukums">
    <w:name w:val="Title"/>
    <w:basedOn w:val="Parasts"/>
    <w:link w:val="NosaukumsRakstz"/>
    <w:uiPriority w:val="99"/>
    <w:qFormat/>
    <w:rsid w:val="00C5761C"/>
    <w:pPr>
      <w:jc w:val="center"/>
    </w:pPr>
    <w:rPr>
      <w:sz w:val="28"/>
      <w:szCs w:val="28"/>
      <w:lang w:val="x-none" w:eastAsia="x-none"/>
    </w:rPr>
  </w:style>
  <w:style w:type="character" w:customStyle="1" w:styleId="NosaukumsRakstz">
    <w:name w:val="Nosaukums Rakstz."/>
    <w:link w:val="Nosaukums"/>
    <w:uiPriority w:val="99"/>
    <w:rsid w:val="00C5761C"/>
    <w:rPr>
      <w:rFonts w:ascii="Times New Roman" w:eastAsia="Times New Roman" w:hAnsi="Times New Roman" w:cs="Times New Roman"/>
      <w:sz w:val="28"/>
      <w:szCs w:val="28"/>
    </w:rPr>
  </w:style>
  <w:style w:type="paragraph" w:styleId="Galvene">
    <w:name w:val="header"/>
    <w:basedOn w:val="Parasts"/>
    <w:link w:val="GalveneRakstz"/>
    <w:uiPriority w:val="99"/>
    <w:unhideWhenUsed/>
    <w:rsid w:val="00C5761C"/>
    <w:pPr>
      <w:tabs>
        <w:tab w:val="center" w:pos="4153"/>
        <w:tab w:val="right" w:pos="8306"/>
      </w:tabs>
    </w:pPr>
    <w:rPr>
      <w:lang w:val="x-none" w:eastAsia="x-none"/>
    </w:rPr>
  </w:style>
  <w:style w:type="character" w:customStyle="1" w:styleId="GalveneRakstz">
    <w:name w:val="Galvene Rakstz."/>
    <w:link w:val="Galvene"/>
    <w:uiPriority w:val="99"/>
    <w:rsid w:val="00C5761C"/>
    <w:rPr>
      <w:rFonts w:ascii="Times New Roman" w:eastAsia="Times New Roman" w:hAnsi="Times New Roman" w:cs="Times New Roman"/>
      <w:sz w:val="24"/>
      <w:szCs w:val="24"/>
    </w:rPr>
  </w:style>
  <w:style w:type="paragraph" w:styleId="Kjene">
    <w:name w:val="footer"/>
    <w:basedOn w:val="Parasts"/>
    <w:link w:val="KjeneRakstz"/>
    <w:unhideWhenUsed/>
    <w:rsid w:val="00C5761C"/>
    <w:pPr>
      <w:tabs>
        <w:tab w:val="center" w:pos="4153"/>
        <w:tab w:val="right" w:pos="8306"/>
      </w:tabs>
    </w:pPr>
    <w:rPr>
      <w:lang w:val="x-none" w:eastAsia="x-none"/>
    </w:rPr>
  </w:style>
  <w:style w:type="character" w:customStyle="1" w:styleId="KjeneRakstz">
    <w:name w:val="Kājene Rakstz."/>
    <w:link w:val="Kjene"/>
    <w:rsid w:val="00C5761C"/>
    <w:rPr>
      <w:rFonts w:ascii="Times New Roman" w:eastAsia="Times New Roman" w:hAnsi="Times New Roman" w:cs="Times New Roman"/>
      <w:sz w:val="24"/>
      <w:szCs w:val="24"/>
    </w:rPr>
  </w:style>
  <w:style w:type="paragraph" w:styleId="Sarakstarindkopa">
    <w:name w:val="List Paragraph"/>
    <w:aliases w:val="2,Numbered Para 1,Dot pt,No Spacing1,List Paragraph Char Char Char,Indicator Text,Bullet 1,Bullet Points,MAIN CONTENT,IFCL - List Paragraph,List Paragraph12,OBC Bullet,F5 List Paragraph,Colorful List - Accent 11,Strip,Párrafo de lista"/>
    <w:basedOn w:val="Parasts"/>
    <w:link w:val="SarakstarindkopaRakstz"/>
    <w:uiPriority w:val="34"/>
    <w:qFormat/>
    <w:rsid w:val="00C5761C"/>
    <w:pPr>
      <w:ind w:left="720"/>
      <w:contextualSpacing/>
    </w:pPr>
  </w:style>
  <w:style w:type="paragraph" w:styleId="Pamatteksts">
    <w:name w:val="Body Text"/>
    <w:basedOn w:val="Parasts"/>
    <w:link w:val="PamattekstsRakstz"/>
    <w:unhideWhenUsed/>
    <w:rsid w:val="00337053"/>
    <w:pPr>
      <w:spacing w:after="120"/>
    </w:pPr>
    <w:rPr>
      <w:lang w:val="x-none" w:eastAsia="x-none"/>
    </w:rPr>
  </w:style>
  <w:style w:type="character" w:customStyle="1" w:styleId="PamattekstsRakstz">
    <w:name w:val="Pamatteksts Rakstz."/>
    <w:link w:val="Pamatteksts"/>
    <w:rsid w:val="00337053"/>
    <w:rPr>
      <w:rFonts w:ascii="Times New Roman" w:eastAsia="Times New Roman" w:hAnsi="Times New Roman" w:cs="Times New Roman"/>
      <w:sz w:val="24"/>
      <w:szCs w:val="24"/>
    </w:rPr>
  </w:style>
  <w:style w:type="paragraph" w:styleId="Bezatstarpm">
    <w:name w:val="No Spacing"/>
    <w:uiPriority w:val="1"/>
    <w:qFormat/>
    <w:rsid w:val="00B36F5D"/>
    <w:pPr>
      <w:suppressAutoHyphens/>
    </w:pPr>
    <w:rPr>
      <w:rFonts w:ascii="Times New Roman" w:eastAsia="Times New Roman" w:hAnsi="Times New Roman"/>
      <w:sz w:val="24"/>
      <w:szCs w:val="24"/>
      <w:lang w:eastAsia="ar-SA"/>
    </w:rPr>
  </w:style>
  <w:style w:type="paragraph" w:styleId="Vresteksts">
    <w:name w:val="footnote text"/>
    <w:basedOn w:val="Parasts"/>
    <w:link w:val="VrestekstsRakstz"/>
    <w:uiPriority w:val="99"/>
    <w:rsid w:val="00B27253"/>
    <w:rPr>
      <w:sz w:val="20"/>
      <w:szCs w:val="20"/>
      <w:lang w:val="x-none"/>
    </w:rPr>
  </w:style>
  <w:style w:type="character" w:customStyle="1" w:styleId="VrestekstsRakstz">
    <w:name w:val="Vēres teksts Rakstz."/>
    <w:link w:val="Vresteksts"/>
    <w:uiPriority w:val="99"/>
    <w:rsid w:val="00B27253"/>
    <w:rPr>
      <w:rFonts w:ascii="Times New Roman" w:eastAsia="Times New Roman" w:hAnsi="Times New Roman"/>
      <w:lang w:eastAsia="en-US"/>
    </w:rPr>
  </w:style>
  <w:style w:type="character" w:styleId="Vresatsauce">
    <w:name w:val="footnote reference"/>
    <w:aliases w:val="SUPERS,Footnote reference number,Footnote symbol,note TESI,-E Fußnotenzeichen,number,BVI fnr,Footnote,Footnote Reference Superscript,(Footnote Reference),EN Footnote Reference,Voetnootverwijzing,Times 10 Point,Exposant 3 Point"/>
    <w:uiPriority w:val="99"/>
    <w:rsid w:val="00B27253"/>
    <w:rPr>
      <w:vertAlign w:val="superscript"/>
    </w:rPr>
  </w:style>
  <w:style w:type="paragraph" w:styleId="Vienkrsteksts">
    <w:name w:val="Plain Text"/>
    <w:basedOn w:val="Parasts"/>
    <w:link w:val="VienkrstekstsRakstz"/>
    <w:uiPriority w:val="99"/>
    <w:unhideWhenUsed/>
    <w:rsid w:val="00B27253"/>
    <w:rPr>
      <w:rFonts w:ascii="Consolas" w:eastAsia="Calibri" w:hAnsi="Consolas"/>
      <w:sz w:val="21"/>
      <w:szCs w:val="21"/>
      <w:lang w:val="x-none" w:eastAsia="x-none"/>
    </w:rPr>
  </w:style>
  <w:style w:type="character" w:customStyle="1" w:styleId="VienkrstekstsRakstz">
    <w:name w:val="Vienkāršs teksts Rakstz."/>
    <w:link w:val="Vienkrsteksts"/>
    <w:uiPriority w:val="99"/>
    <w:rsid w:val="00B27253"/>
    <w:rPr>
      <w:rFonts w:ascii="Consolas" w:hAnsi="Consolas"/>
      <w:sz w:val="21"/>
      <w:szCs w:val="21"/>
    </w:rPr>
  </w:style>
  <w:style w:type="paragraph" w:customStyle="1" w:styleId="Emission">
    <w:name w:val="Emission"/>
    <w:basedOn w:val="Parasts"/>
    <w:next w:val="Parasts"/>
    <w:rsid w:val="00B27253"/>
    <w:pPr>
      <w:ind w:left="5103"/>
    </w:pPr>
    <w:rPr>
      <w:snapToGrid w:val="0"/>
      <w:lang w:val="en-GB" w:eastAsia="en-GB"/>
    </w:rPr>
  </w:style>
  <w:style w:type="character" w:styleId="Hipersaite">
    <w:name w:val="Hyperlink"/>
    <w:uiPriority w:val="99"/>
    <w:unhideWhenUsed/>
    <w:rsid w:val="00015758"/>
    <w:rPr>
      <w:color w:val="0000FF"/>
      <w:u w:val="single"/>
    </w:rPr>
  </w:style>
  <w:style w:type="paragraph" w:styleId="Balonteksts">
    <w:name w:val="Balloon Text"/>
    <w:basedOn w:val="Parasts"/>
    <w:link w:val="BalontekstsRakstz"/>
    <w:uiPriority w:val="99"/>
    <w:semiHidden/>
    <w:unhideWhenUsed/>
    <w:rsid w:val="00167E09"/>
    <w:rPr>
      <w:rFonts w:ascii="Tahoma" w:hAnsi="Tahoma"/>
      <w:sz w:val="16"/>
      <w:szCs w:val="16"/>
      <w:lang w:val="x-none"/>
    </w:rPr>
  </w:style>
  <w:style w:type="character" w:customStyle="1" w:styleId="BalontekstsRakstz">
    <w:name w:val="Balonteksts Rakstz."/>
    <w:link w:val="Balonteksts"/>
    <w:uiPriority w:val="99"/>
    <w:semiHidden/>
    <w:rsid w:val="00167E09"/>
    <w:rPr>
      <w:rFonts w:ascii="Tahoma" w:eastAsia="Times New Roman" w:hAnsi="Tahoma" w:cs="Tahoma"/>
      <w:sz w:val="16"/>
      <w:szCs w:val="16"/>
      <w:lang w:eastAsia="en-US"/>
    </w:rPr>
  </w:style>
  <w:style w:type="character" w:styleId="Komentraatsauce">
    <w:name w:val="annotation reference"/>
    <w:uiPriority w:val="99"/>
    <w:semiHidden/>
    <w:unhideWhenUsed/>
    <w:rsid w:val="00167E09"/>
    <w:rPr>
      <w:sz w:val="16"/>
      <w:szCs w:val="16"/>
    </w:rPr>
  </w:style>
  <w:style w:type="paragraph" w:styleId="Komentrateksts">
    <w:name w:val="annotation text"/>
    <w:basedOn w:val="Parasts"/>
    <w:link w:val="KomentratekstsRakstz"/>
    <w:uiPriority w:val="99"/>
    <w:unhideWhenUsed/>
    <w:rsid w:val="00167E09"/>
    <w:rPr>
      <w:sz w:val="20"/>
      <w:szCs w:val="20"/>
      <w:lang w:val="x-none"/>
    </w:rPr>
  </w:style>
  <w:style w:type="character" w:customStyle="1" w:styleId="KomentratekstsRakstz">
    <w:name w:val="Komentāra teksts Rakstz."/>
    <w:link w:val="Komentrateksts"/>
    <w:uiPriority w:val="99"/>
    <w:rsid w:val="00167E09"/>
    <w:rPr>
      <w:rFonts w:ascii="Times New Roman" w:eastAsia="Times New Roman" w:hAnsi="Times New Roman"/>
      <w:lang w:eastAsia="en-US"/>
    </w:rPr>
  </w:style>
  <w:style w:type="paragraph" w:styleId="Komentratma">
    <w:name w:val="annotation subject"/>
    <w:basedOn w:val="Komentrateksts"/>
    <w:next w:val="Komentrateksts"/>
    <w:link w:val="KomentratmaRakstz"/>
    <w:uiPriority w:val="99"/>
    <w:semiHidden/>
    <w:unhideWhenUsed/>
    <w:rsid w:val="00167E09"/>
    <w:rPr>
      <w:b/>
      <w:bCs/>
    </w:rPr>
  </w:style>
  <w:style w:type="character" w:customStyle="1" w:styleId="KomentratmaRakstz">
    <w:name w:val="Komentāra tēma Rakstz."/>
    <w:link w:val="Komentratma"/>
    <w:uiPriority w:val="99"/>
    <w:semiHidden/>
    <w:rsid w:val="00167E09"/>
    <w:rPr>
      <w:rFonts w:ascii="Times New Roman" w:eastAsia="Times New Roman" w:hAnsi="Times New Roman"/>
      <w:b/>
      <w:bCs/>
      <w:lang w:eastAsia="en-US"/>
    </w:rPr>
  </w:style>
  <w:style w:type="paragraph" w:customStyle="1" w:styleId="EntEmet">
    <w:name w:val="EntEmet"/>
    <w:basedOn w:val="Parasts"/>
    <w:rsid w:val="00687A7B"/>
    <w:pPr>
      <w:widowControl w:val="0"/>
      <w:tabs>
        <w:tab w:val="left" w:pos="284"/>
        <w:tab w:val="left" w:pos="567"/>
        <w:tab w:val="left" w:pos="851"/>
        <w:tab w:val="left" w:pos="1134"/>
        <w:tab w:val="left" w:pos="1418"/>
      </w:tabs>
      <w:spacing w:before="40"/>
    </w:pPr>
    <w:rPr>
      <w:lang w:val="en-GB" w:eastAsia="fr-BE"/>
    </w:rPr>
  </w:style>
  <w:style w:type="paragraph" w:customStyle="1" w:styleId="Text1">
    <w:name w:val="Text 1"/>
    <w:basedOn w:val="Parasts"/>
    <w:rsid w:val="00377093"/>
    <w:pPr>
      <w:spacing w:before="120" w:after="120"/>
      <w:ind w:left="850"/>
      <w:jc w:val="both"/>
    </w:pPr>
    <w:rPr>
      <w:lang w:eastAsia="en-GB"/>
    </w:rPr>
  </w:style>
  <w:style w:type="character" w:customStyle="1" w:styleId="hps">
    <w:name w:val="hps"/>
    <w:basedOn w:val="Noklusjumarindkopasfonts"/>
    <w:rsid w:val="00C12F77"/>
  </w:style>
  <w:style w:type="paragraph" w:customStyle="1" w:styleId="pj">
    <w:name w:val="p.j."/>
    <w:basedOn w:val="Parasts"/>
    <w:next w:val="Parasts"/>
    <w:rsid w:val="00C12F77"/>
    <w:pPr>
      <w:spacing w:before="1200" w:after="120"/>
      <w:ind w:left="1440" w:hanging="1440"/>
    </w:pPr>
    <w:rPr>
      <w:szCs w:val="20"/>
    </w:rPr>
  </w:style>
  <w:style w:type="character" w:styleId="Izteiksmgs">
    <w:name w:val="Strong"/>
    <w:uiPriority w:val="22"/>
    <w:qFormat/>
    <w:rsid w:val="00C12F77"/>
    <w:rPr>
      <w:b/>
      <w:bCs/>
    </w:rPr>
  </w:style>
  <w:style w:type="paragraph" w:customStyle="1" w:styleId="Bullet0">
    <w:name w:val="Bullet 0"/>
    <w:basedOn w:val="Parasts"/>
    <w:rsid w:val="00C12F77"/>
    <w:pPr>
      <w:numPr>
        <w:numId w:val="1"/>
      </w:numPr>
      <w:spacing w:before="120" w:after="120"/>
      <w:jc w:val="both"/>
    </w:pPr>
    <w:rPr>
      <w:snapToGrid w:val="0"/>
      <w:lang w:eastAsia="en-GB"/>
    </w:rPr>
  </w:style>
  <w:style w:type="paragraph" w:customStyle="1" w:styleId="Default">
    <w:name w:val="Default"/>
    <w:rsid w:val="0038351B"/>
    <w:pPr>
      <w:autoSpaceDE w:val="0"/>
      <w:autoSpaceDN w:val="0"/>
      <w:adjustRightInd w:val="0"/>
    </w:pPr>
    <w:rPr>
      <w:rFonts w:ascii="EUAlbertina" w:hAnsi="EUAlbertina" w:cs="EUAlbertina"/>
      <w:color w:val="000000"/>
      <w:sz w:val="24"/>
      <w:szCs w:val="24"/>
    </w:rPr>
  </w:style>
  <w:style w:type="paragraph" w:customStyle="1" w:styleId="CM1">
    <w:name w:val="CM1"/>
    <w:basedOn w:val="Default"/>
    <w:next w:val="Default"/>
    <w:uiPriority w:val="99"/>
    <w:rsid w:val="0038351B"/>
    <w:rPr>
      <w:rFonts w:cs="Times New Roman"/>
      <w:color w:val="auto"/>
    </w:rPr>
  </w:style>
  <w:style w:type="paragraph" w:customStyle="1" w:styleId="CM3">
    <w:name w:val="CM3"/>
    <w:basedOn w:val="Default"/>
    <w:next w:val="Default"/>
    <w:uiPriority w:val="99"/>
    <w:rsid w:val="0038351B"/>
    <w:rPr>
      <w:rFonts w:cs="Times New Roman"/>
      <w:color w:val="auto"/>
    </w:rPr>
  </w:style>
  <w:style w:type="paragraph" w:customStyle="1" w:styleId="naiskr">
    <w:name w:val="naiskr"/>
    <w:basedOn w:val="Parasts"/>
    <w:rsid w:val="00154CE9"/>
    <w:pPr>
      <w:suppressAutoHyphens/>
      <w:spacing w:before="280" w:after="280"/>
    </w:pPr>
    <w:rPr>
      <w:lang w:eastAsia="ar-SA"/>
    </w:rPr>
  </w:style>
  <w:style w:type="paragraph" w:styleId="Paraststmeklis">
    <w:name w:val="Normal (Web)"/>
    <w:basedOn w:val="Parasts"/>
    <w:uiPriority w:val="99"/>
    <w:unhideWhenUsed/>
    <w:rsid w:val="00336345"/>
    <w:pPr>
      <w:spacing w:before="100" w:beforeAutospacing="1" w:after="100" w:afterAutospacing="1"/>
    </w:pPr>
    <w:rPr>
      <w:lang w:eastAsia="lv-LV"/>
    </w:rPr>
  </w:style>
  <w:style w:type="character" w:customStyle="1" w:styleId="st">
    <w:name w:val="st"/>
    <w:rsid w:val="00336345"/>
  </w:style>
  <w:style w:type="character" w:styleId="Izclums">
    <w:name w:val="Emphasis"/>
    <w:uiPriority w:val="20"/>
    <w:qFormat/>
    <w:rsid w:val="00490743"/>
    <w:rPr>
      <w:b/>
      <w:bCs/>
      <w:i w:val="0"/>
      <w:iCs w:val="0"/>
    </w:rPr>
  </w:style>
  <w:style w:type="character" w:customStyle="1" w:styleId="darbamChar">
    <w:name w:val="darbam Char"/>
    <w:link w:val="darbam"/>
    <w:locked/>
    <w:rsid w:val="004D5032"/>
    <w:rPr>
      <w:color w:val="000000"/>
      <w:sz w:val="24"/>
      <w:szCs w:val="24"/>
      <w:lang w:eastAsia="en-US"/>
    </w:rPr>
  </w:style>
  <w:style w:type="paragraph" w:customStyle="1" w:styleId="darbam">
    <w:name w:val="darbam"/>
    <w:basedOn w:val="Bezatstarpm"/>
    <w:link w:val="darbamChar"/>
    <w:qFormat/>
    <w:rsid w:val="004D5032"/>
    <w:pPr>
      <w:suppressAutoHyphens w:val="0"/>
      <w:spacing w:before="120"/>
      <w:ind w:firstLine="567"/>
      <w:jc w:val="both"/>
    </w:pPr>
    <w:rPr>
      <w:rFonts w:ascii="Calibri" w:eastAsia="Calibri" w:hAnsi="Calibri"/>
      <w:color w:val="000000"/>
      <w:lang w:eastAsia="en-US"/>
    </w:rPr>
  </w:style>
  <w:style w:type="paragraph" w:customStyle="1" w:styleId="astandard3320titre">
    <w:name w:val="a_standard__33__20_titre"/>
    <w:basedOn w:val="Parasts"/>
    <w:rsid w:val="00B4111B"/>
    <w:pPr>
      <w:spacing w:before="240" w:after="60"/>
      <w:jc w:val="center"/>
    </w:pPr>
    <w:rPr>
      <w:rFonts w:ascii="Arial" w:hAnsi="Arial" w:cs="Arial"/>
      <w:b/>
      <w:bCs/>
      <w:sz w:val="32"/>
      <w:szCs w:val="32"/>
      <w:lang w:eastAsia="lv-LV"/>
    </w:rPr>
  </w:style>
  <w:style w:type="paragraph" w:customStyle="1" w:styleId="astandard3520normal">
    <w:name w:val="a_standard__35__20_normal"/>
    <w:basedOn w:val="Parasts"/>
    <w:rsid w:val="00B4111B"/>
    <w:pPr>
      <w:spacing w:after="120"/>
      <w:ind w:right="57"/>
      <w:jc w:val="both"/>
    </w:pPr>
    <w:rPr>
      <w:lang w:eastAsia="lv-LV"/>
    </w:rPr>
  </w:style>
  <w:style w:type="paragraph" w:customStyle="1" w:styleId="astandardp1">
    <w:name w:val="a_standard_p1"/>
    <w:basedOn w:val="Parasts"/>
    <w:rsid w:val="00B4111B"/>
    <w:pPr>
      <w:spacing w:after="120"/>
      <w:ind w:right="57"/>
      <w:jc w:val="both"/>
    </w:pPr>
    <w:rPr>
      <w:lang w:eastAsia="lv-LV"/>
    </w:rPr>
  </w:style>
  <w:style w:type="paragraph" w:customStyle="1" w:styleId="atiret201p29">
    <w:name w:val="a_tiret_20_1_p29"/>
    <w:basedOn w:val="Parasts"/>
    <w:rsid w:val="00B4111B"/>
    <w:pPr>
      <w:spacing w:after="40"/>
      <w:ind w:right="57"/>
      <w:jc w:val="both"/>
    </w:pPr>
    <w:rPr>
      <w:lang w:eastAsia="lv-LV"/>
    </w:rPr>
  </w:style>
  <w:style w:type="character" w:customStyle="1" w:styleId="at11">
    <w:name w:val="a__t11"/>
    <w:rsid w:val="00B4111B"/>
    <w:rPr>
      <w:i/>
      <w:iCs/>
    </w:rPr>
  </w:style>
  <w:style w:type="character" w:customStyle="1" w:styleId="at21">
    <w:name w:val="a__t21"/>
    <w:rsid w:val="00B4111B"/>
    <w:rPr>
      <w:u w:val="single"/>
    </w:rPr>
  </w:style>
  <w:style w:type="character" w:customStyle="1" w:styleId="at31">
    <w:name w:val="a__t31"/>
    <w:rsid w:val="00B4111B"/>
    <w:rPr>
      <w:b/>
      <w:bCs/>
    </w:rPr>
  </w:style>
  <w:style w:type="paragraph" w:customStyle="1" w:styleId="Vidjsreis21">
    <w:name w:val="Vidējs režģis 21"/>
    <w:qFormat/>
    <w:rsid w:val="008A12EB"/>
    <w:pPr>
      <w:suppressAutoHyphens/>
      <w:spacing w:line="100" w:lineRule="atLeast"/>
    </w:pPr>
    <w:rPr>
      <w:rFonts w:eastAsia="Arial Unicode MS" w:cs="Calibri"/>
      <w:kern w:val="1"/>
      <w:sz w:val="22"/>
      <w:szCs w:val="22"/>
      <w:lang w:eastAsia="ar-SA"/>
    </w:rPr>
  </w:style>
  <w:style w:type="paragraph" w:customStyle="1" w:styleId="Standard">
    <w:name w:val="Standard"/>
    <w:rsid w:val="00716BA4"/>
    <w:pPr>
      <w:widowControl w:val="0"/>
      <w:suppressAutoHyphens/>
      <w:autoSpaceDN w:val="0"/>
    </w:pPr>
    <w:rPr>
      <w:rFonts w:ascii="Times New Roman" w:eastAsia="Arial Unicode MS" w:hAnsi="Times New Roman" w:cs="Arial Unicode MS"/>
      <w:kern w:val="3"/>
      <w:sz w:val="24"/>
      <w:szCs w:val="24"/>
      <w:lang w:eastAsia="zh-CN" w:bidi="hi-IN"/>
    </w:rPr>
  </w:style>
  <w:style w:type="paragraph" w:customStyle="1" w:styleId="Body1">
    <w:name w:val="Body 1"/>
    <w:rsid w:val="003E5FC0"/>
    <w:rPr>
      <w:rFonts w:ascii="Helvetica" w:eastAsia="ヒラギノ角ゴ Pro W3" w:hAnsi="Helvetica"/>
      <w:color w:val="000000"/>
      <w:sz w:val="24"/>
      <w:lang w:val="en-US"/>
    </w:rPr>
  </w:style>
  <w:style w:type="paragraph" w:customStyle="1" w:styleId="ListParagraph1">
    <w:name w:val="List Paragraph1"/>
    <w:basedOn w:val="Parasts"/>
    <w:rsid w:val="008965D2"/>
    <w:pPr>
      <w:suppressAutoHyphens/>
      <w:ind w:left="720"/>
    </w:pPr>
    <w:rPr>
      <w:lang w:eastAsia="ar-SA"/>
    </w:rPr>
  </w:style>
  <w:style w:type="character" w:customStyle="1" w:styleId="SarakstarindkopaRakstz">
    <w:name w:val="Saraksta rindkopa Rakstz."/>
    <w:aliases w:val="2 Rakstz.,Numbered Para 1 Rakstz.,Dot pt Rakstz.,No Spacing1 Rakstz.,List Paragraph Char Char Char Rakstz.,Indicator Text Rakstz.,Bullet 1 Rakstz.,Bullet Points Rakstz.,MAIN CONTENT Rakstz.,IFCL - List Paragraph Rakstz."/>
    <w:link w:val="Sarakstarindkopa"/>
    <w:uiPriority w:val="34"/>
    <w:qFormat/>
    <w:locked/>
    <w:rsid w:val="00451A95"/>
    <w:rPr>
      <w:rFonts w:ascii="Times New Roman" w:eastAsia="Times New Roman" w:hAnsi="Times New Roman"/>
      <w:sz w:val="24"/>
      <w:szCs w:val="24"/>
      <w:lang w:eastAsia="en-US"/>
    </w:rPr>
  </w:style>
  <w:style w:type="paragraph" w:customStyle="1" w:styleId="mt-translation">
    <w:name w:val="mt-translation"/>
    <w:basedOn w:val="Parasts"/>
    <w:rsid w:val="00EC51C6"/>
    <w:pPr>
      <w:spacing w:before="100" w:beforeAutospacing="1" w:after="100" w:afterAutospacing="1"/>
    </w:pPr>
    <w:rPr>
      <w:color w:val="000000"/>
      <w:lang w:eastAsia="lv-LV"/>
    </w:rPr>
  </w:style>
  <w:style w:type="character" w:customStyle="1" w:styleId="sentence">
    <w:name w:val="sentence"/>
    <w:rsid w:val="00EC51C6"/>
  </w:style>
  <w:style w:type="character" w:customStyle="1" w:styleId="phrase">
    <w:name w:val="phrase"/>
    <w:rsid w:val="00EC51C6"/>
  </w:style>
  <w:style w:type="character" w:customStyle="1" w:styleId="word">
    <w:name w:val="word"/>
    <w:rsid w:val="00EC51C6"/>
  </w:style>
  <w:style w:type="paragraph" w:styleId="Pamatteksts2">
    <w:name w:val="Body Text 2"/>
    <w:basedOn w:val="Parasts"/>
    <w:link w:val="Pamatteksts2Rakstz"/>
    <w:uiPriority w:val="99"/>
    <w:unhideWhenUsed/>
    <w:rsid w:val="002C7434"/>
    <w:pPr>
      <w:spacing w:after="120" w:line="480" w:lineRule="auto"/>
    </w:pPr>
  </w:style>
  <w:style w:type="character" w:customStyle="1" w:styleId="Pamatteksts2Rakstz">
    <w:name w:val="Pamatteksts 2 Rakstz."/>
    <w:link w:val="Pamatteksts2"/>
    <w:uiPriority w:val="99"/>
    <w:rsid w:val="002C7434"/>
    <w:rPr>
      <w:rFonts w:ascii="Times New Roman" w:eastAsia="Times New Roman" w:hAnsi="Times New Roman"/>
      <w:sz w:val="24"/>
      <w:szCs w:val="24"/>
      <w:lang w:eastAsia="en-US"/>
    </w:rPr>
  </w:style>
  <w:style w:type="character" w:customStyle="1" w:styleId="Corpsdutexte5">
    <w:name w:val="Corps du texte (5)_"/>
    <w:link w:val="Corpsdutexte50"/>
    <w:locked/>
    <w:rsid w:val="000766C9"/>
    <w:rPr>
      <w:sz w:val="23"/>
      <w:szCs w:val="23"/>
      <w:shd w:val="clear" w:color="auto" w:fill="FFFFFF"/>
    </w:rPr>
  </w:style>
  <w:style w:type="paragraph" w:customStyle="1" w:styleId="Corpsdutexte50">
    <w:name w:val="Corps du texte (5)"/>
    <w:basedOn w:val="Parasts"/>
    <w:link w:val="Corpsdutexte5"/>
    <w:rsid w:val="000766C9"/>
    <w:pPr>
      <w:widowControl w:val="0"/>
      <w:shd w:val="clear" w:color="auto" w:fill="FFFFFF"/>
      <w:spacing w:before="420" w:after="180" w:line="0" w:lineRule="atLeast"/>
      <w:jc w:val="center"/>
    </w:pPr>
    <w:rPr>
      <w:rFonts w:ascii="Calibri" w:eastAsia="Calibri" w:hAnsi="Calibri"/>
      <w:sz w:val="23"/>
      <w:szCs w:val="23"/>
      <w:lang w:eastAsia="lv-LV"/>
    </w:rPr>
  </w:style>
  <w:style w:type="character" w:customStyle="1" w:styleId="Neatrisintapieminana1">
    <w:name w:val="Neatrisināta pieminēšana1"/>
    <w:basedOn w:val="Noklusjumarindkopasfonts"/>
    <w:uiPriority w:val="99"/>
    <w:semiHidden/>
    <w:unhideWhenUsed/>
    <w:rsid w:val="001D3792"/>
    <w:rPr>
      <w:color w:val="605E5C"/>
      <w:shd w:val="clear" w:color="auto" w:fill="E1DFDD"/>
    </w:rPr>
  </w:style>
  <w:style w:type="paragraph" w:styleId="Beiguvresteksts">
    <w:name w:val="endnote text"/>
    <w:basedOn w:val="Parasts"/>
    <w:link w:val="BeiguvrestekstsRakstz"/>
    <w:uiPriority w:val="99"/>
    <w:semiHidden/>
    <w:unhideWhenUsed/>
    <w:rsid w:val="00A16724"/>
    <w:rPr>
      <w:sz w:val="20"/>
      <w:szCs w:val="20"/>
    </w:rPr>
  </w:style>
  <w:style w:type="character" w:customStyle="1" w:styleId="BeiguvrestekstsRakstz">
    <w:name w:val="Beigu vēres teksts Rakstz."/>
    <w:basedOn w:val="Noklusjumarindkopasfonts"/>
    <w:link w:val="Beiguvresteksts"/>
    <w:uiPriority w:val="99"/>
    <w:semiHidden/>
    <w:rsid w:val="00A16724"/>
    <w:rPr>
      <w:rFonts w:ascii="Times New Roman" w:eastAsia="Times New Roman" w:hAnsi="Times New Roman"/>
      <w:lang w:eastAsia="en-US"/>
    </w:rPr>
  </w:style>
  <w:style w:type="character" w:styleId="Beiguvresatsauce">
    <w:name w:val="endnote reference"/>
    <w:basedOn w:val="Noklusjumarindkopasfonts"/>
    <w:uiPriority w:val="99"/>
    <w:semiHidden/>
    <w:unhideWhenUsed/>
    <w:rsid w:val="00A16724"/>
    <w:rPr>
      <w:vertAlign w:val="superscript"/>
    </w:rPr>
  </w:style>
  <w:style w:type="character" w:customStyle="1" w:styleId="tlid-translation">
    <w:name w:val="tlid-translation"/>
    <w:basedOn w:val="Noklusjumarindkopasfonts"/>
    <w:rsid w:val="007D6E9E"/>
  </w:style>
  <w:style w:type="paragraph" w:styleId="Prskatjums">
    <w:name w:val="Revision"/>
    <w:hidden/>
    <w:uiPriority w:val="99"/>
    <w:semiHidden/>
    <w:rsid w:val="001F56FF"/>
    <w:rPr>
      <w:rFonts w:ascii="Times New Roman" w:eastAsia="Times New Roman" w:hAnsi="Times New Roman"/>
      <w:sz w:val="24"/>
      <w:szCs w:val="24"/>
      <w:lang w:eastAsia="en-US"/>
    </w:rPr>
  </w:style>
  <w:style w:type="character" w:styleId="Izmantotahipersaite">
    <w:name w:val="FollowedHyperlink"/>
    <w:basedOn w:val="Noklusjumarindkopasfonts"/>
    <w:uiPriority w:val="99"/>
    <w:semiHidden/>
    <w:unhideWhenUsed/>
    <w:rsid w:val="00CF7F4A"/>
    <w:rPr>
      <w:color w:val="954F72" w:themeColor="followedHyperlink"/>
      <w:u w:val="single"/>
    </w:rPr>
  </w:style>
  <w:style w:type="character" w:customStyle="1" w:styleId="UnresolvedMention1">
    <w:name w:val="Unresolved Mention1"/>
    <w:basedOn w:val="Noklusjumarindkopasfonts"/>
    <w:uiPriority w:val="99"/>
    <w:semiHidden/>
    <w:unhideWhenUsed/>
    <w:rsid w:val="00CF7F4A"/>
    <w:rPr>
      <w:color w:val="605E5C"/>
      <w:shd w:val="clear" w:color="auto" w:fill="E1DFDD"/>
    </w:rPr>
  </w:style>
  <w:style w:type="character" w:customStyle="1" w:styleId="tableentry">
    <w:name w:val="tableentry"/>
    <w:rsid w:val="006A0712"/>
    <w:rPr>
      <w:rFonts w:ascii="Helvetica" w:hAnsi="Helvetica" w:cs="Helvetica" w:hint="default"/>
    </w:rPr>
  </w:style>
  <w:style w:type="paragraph" w:customStyle="1" w:styleId="xxmsonormal">
    <w:name w:val="x_xmsonormal"/>
    <w:basedOn w:val="Parasts"/>
    <w:rsid w:val="00FE0FA5"/>
    <w:rPr>
      <w:rFonts w:ascii="Calibri" w:eastAsiaTheme="minorHAnsi" w:hAnsi="Calibri" w:cs="Calibri"/>
      <w:sz w:val="22"/>
      <w:szCs w:val="22"/>
      <w:lang w:eastAsia="lv-LV"/>
    </w:rPr>
  </w:style>
  <w:style w:type="paragraph" w:customStyle="1" w:styleId="xxmsolistparagraph">
    <w:name w:val="x_xmsolistparagraph"/>
    <w:basedOn w:val="Parasts"/>
    <w:rsid w:val="00FE0FA5"/>
    <w:rPr>
      <w:rFonts w:ascii="Calibri" w:eastAsiaTheme="minorHAnsi" w:hAnsi="Calibri" w:cs="Calibri"/>
      <w:sz w:val="22"/>
      <w:szCs w:val="22"/>
      <w:lang w:eastAsia="lv-LV"/>
    </w:rPr>
  </w:style>
  <w:style w:type="character" w:customStyle="1" w:styleId="xxmsofootnotereference">
    <w:name w:val="x_xmsofootnotereference"/>
    <w:basedOn w:val="Noklusjumarindkopasfonts"/>
    <w:rsid w:val="00FE0FA5"/>
  </w:style>
  <w:style w:type="character" w:customStyle="1" w:styleId="UnresolvedMention2">
    <w:name w:val="Unresolved Mention2"/>
    <w:basedOn w:val="Noklusjumarindkopasfonts"/>
    <w:uiPriority w:val="99"/>
    <w:semiHidden/>
    <w:unhideWhenUsed/>
    <w:rsid w:val="0024482C"/>
    <w:rPr>
      <w:color w:val="605E5C"/>
      <w:shd w:val="clear" w:color="auto" w:fill="E1DFDD"/>
    </w:rPr>
  </w:style>
  <w:style w:type="paragraph" w:customStyle="1" w:styleId="PointManual">
    <w:name w:val="Point Manual"/>
    <w:basedOn w:val="Parasts"/>
    <w:rsid w:val="00101182"/>
    <w:pPr>
      <w:ind w:left="567" w:hanging="567"/>
    </w:pPr>
    <w:rPr>
      <w:rFonts w:eastAsiaTheme="minorHAnsi"/>
      <w:szCs w:val="22"/>
      <w:lang w:val="fr-FR"/>
    </w:rPr>
  </w:style>
  <w:style w:type="paragraph" w:styleId="Saturardtjavirsraksts">
    <w:name w:val="TOC Heading"/>
    <w:basedOn w:val="Parasts"/>
    <w:next w:val="Parasts"/>
    <w:uiPriority w:val="39"/>
    <w:semiHidden/>
    <w:unhideWhenUsed/>
    <w:qFormat/>
    <w:rsid w:val="00806256"/>
    <w:pPr>
      <w:spacing w:after="360"/>
      <w:jc w:val="center"/>
    </w:pPr>
    <w:rPr>
      <w:rFonts w:eastAsiaTheme="minorHAnsi"/>
      <w:b/>
      <w:caps/>
      <w:sz w:val="28"/>
      <w:szCs w:val="22"/>
      <w:u w:val="single"/>
      <w:lang w:val="fr-FR"/>
    </w:rPr>
  </w:style>
  <w:style w:type="character" w:customStyle="1" w:styleId="Marker">
    <w:name w:val="Marker"/>
    <w:basedOn w:val="Noklusjumarindkopasfonts"/>
    <w:rsid w:val="00CF4814"/>
    <w:rPr>
      <w:color w:val="0000FF"/>
      <w:bdr w:val="none" w:sz="0" w:space="0" w:color="auto"/>
      <w:shd w:val="clear" w:color="auto" w:fill="auto"/>
    </w:rPr>
  </w:style>
  <w:style w:type="character" w:customStyle="1" w:styleId="Hipersaite1">
    <w:name w:val="Hipersaite1"/>
    <w:basedOn w:val="Noklusjumarindkopasfonts"/>
    <w:uiPriority w:val="99"/>
    <w:unhideWhenUsed/>
    <w:rsid w:val="00A233B8"/>
    <w:rPr>
      <w:color w:val="0000FF"/>
      <w:u w:val="single"/>
    </w:rPr>
  </w:style>
  <w:style w:type="paragraph" w:styleId="HTMLiepriekformattais">
    <w:name w:val="HTML Preformatted"/>
    <w:basedOn w:val="Parasts"/>
    <w:link w:val="HTMLiepriekformattaisRakstz"/>
    <w:uiPriority w:val="99"/>
    <w:unhideWhenUsed/>
    <w:rsid w:val="00737D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lv-LV"/>
    </w:rPr>
  </w:style>
  <w:style w:type="character" w:customStyle="1" w:styleId="HTMLiepriekformattaisRakstz">
    <w:name w:val="HTML iepriekšformatētais Rakstz."/>
    <w:basedOn w:val="Noklusjumarindkopasfonts"/>
    <w:link w:val="HTMLiepriekformattais"/>
    <w:uiPriority w:val="99"/>
    <w:rsid w:val="00737D57"/>
    <w:rPr>
      <w:rFonts w:ascii="Courier New" w:eastAsia="Times New Roman" w:hAnsi="Courier New" w:cs="Courier New"/>
    </w:rPr>
  </w:style>
  <w:style w:type="character" w:customStyle="1" w:styleId="y2iqfc">
    <w:name w:val="y2iqfc"/>
    <w:basedOn w:val="Noklusjumarindkopasfonts"/>
    <w:rsid w:val="00737D57"/>
  </w:style>
  <w:style w:type="character" w:customStyle="1" w:styleId="Virsraksts4Rakstz">
    <w:name w:val="Virsraksts 4 Rakstz."/>
    <w:basedOn w:val="Noklusjumarindkopasfonts"/>
    <w:link w:val="Virsraksts4"/>
    <w:uiPriority w:val="9"/>
    <w:semiHidden/>
    <w:rsid w:val="00D56B8B"/>
    <w:rPr>
      <w:rFonts w:asciiTheme="majorHAnsi" w:eastAsiaTheme="majorEastAsia" w:hAnsiTheme="majorHAnsi" w:cstheme="majorBidi"/>
      <w:i/>
      <w:iCs/>
      <w:color w:val="2E74B5" w:themeColor="accent1" w:themeShade="BF"/>
      <w:sz w:val="24"/>
      <w:szCs w:val="24"/>
      <w:lang w:eastAsia="en-US"/>
    </w:rPr>
  </w:style>
  <w:style w:type="paragraph" w:customStyle="1" w:styleId="PointManual1">
    <w:name w:val="Point Manual (1)"/>
    <w:basedOn w:val="Parasts"/>
    <w:rsid w:val="00E54CD4"/>
    <w:pPr>
      <w:ind w:left="1134" w:hanging="567"/>
    </w:pPr>
    <w:rPr>
      <w:rFonts w:eastAsiaTheme="minorHAnsi"/>
      <w:szCs w:val="22"/>
      <w:lang w:val="fr-FR"/>
    </w:rPr>
  </w:style>
  <w:style w:type="paragraph" w:customStyle="1" w:styleId="Pointabc">
    <w:name w:val="Point abc"/>
    <w:basedOn w:val="Parasts"/>
    <w:rsid w:val="006977EC"/>
    <w:pPr>
      <w:numPr>
        <w:ilvl w:val="1"/>
        <w:numId w:val="5"/>
      </w:numPr>
      <w:tabs>
        <w:tab w:val="clear" w:pos="1134"/>
        <w:tab w:val="num" w:pos="850"/>
      </w:tabs>
      <w:spacing w:before="120" w:after="120" w:line="360" w:lineRule="auto"/>
      <w:ind w:left="850" w:hanging="850"/>
    </w:pPr>
    <w:rPr>
      <w:rFonts w:eastAsia="Calibri"/>
      <w:szCs w:val="22"/>
      <w:lang w:val="fr-FR"/>
    </w:rPr>
  </w:style>
  <w:style w:type="paragraph" w:customStyle="1" w:styleId="Pointabc1">
    <w:name w:val="Point abc (1)"/>
    <w:basedOn w:val="Parasts"/>
    <w:rsid w:val="006977EC"/>
    <w:pPr>
      <w:numPr>
        <w:ilvl w:val="3"/>
        <w:numId w:val="5"/>
      </w:numPr>
      <w:tabs>
        <w:tab w:val="clear" w:pos="1134"/>
        <w:tab w:val="num" w:pos="850"/>
      </w:tabs>
      <w:spacing w:before="120" w:after="120" w:line="360" w:lineRule="auto"/>
      <w:ind w:left="850" w:hanging="850"/>
    </w:pPr>
    <w:rPr>
      <w:rFonts w:eastAsia="Calibri"/>
      <w:szCs w:val="22"/>
      <w:lang w:val="fr-FR"/>
    </w:rPr>
  </w:style>
  <w:style w:type="paragraph" w:customStyle="1" w:styleId="Pointabc2">
    <w:name w:val="Point abc (2)"/>
    <w:basedOn w:val="Parasts"/>
    <w:rsid w:val="006977EC"/>
    <w:pPr>
      <w:numPr>
        <w:ilvl w:val="5"/>
        <w:numId w:val="5"/>
      </w:numPr>
      <w:tabs>
        <w:tab w:val="clear" w:pos="2268"/>
        <w:tab w:val="num" w:pos="850"/>
      </w:tabs>
      <w:spacing w:before="120" w:after="120" w:line="360" w:lineRule="auto"/>
      <w:ind w:left="850" w:hanging="850"/>
    </w:pPr>
    <w:rPr>
      <w:rFonts w:eastAsia="Calibri"/>
      <w:szCs w:val="22"/>
      <w:lang w:val="fr-FR"/>
    </w:rPr>
  </w:style>
  <w:style w:type="paragraph" w:customStyle="1" w:styleId="Pointabc3">
    <w:name w:val="Point abc (3)"/>
    <w:basedOn w:val="Parasts"/>
    <w:rsid w:val="006977EC"/>
    <w:pPr>
      <w:numPr>
        <w:ilvl w:val="7"/>
        <w:numId w:val="5"/>
      </w:numPr>
      <w:tabs>
        <w:tab w:val="clear" w:pos="2835"/>
        <w:tab w:val="num" w:pos="850"/>
      </w:tabs>
      <w:spacing w:before="120" w:after="120" w:line="360" w:lineRule="auto"/>
      <w:ind w:left="850" w:hanging="850"/>
    </w:pPr>
    <w:rPr>
      <w:rFonts w:eastAsia="Calibri"/>
      <w:szCs w:val="22"/>
      <w:lang w:val="fr-FR"/>
    </w:rPr>
  </w:style>
  <w:style w:type="paragraph" w:customStyle="1" w:styleId="Pointabc4">
    <w:name w:val="Point abc (4)"/>
    <w:basedOn w:val="Parasts"/>
    <w:rsid w:val="006977EC"/>
    <w:pPr>
      <w:numPr>
        <w:ilvl w:val="8"/>
        <w:numId w:val="5"/>
      </w:numPr>
      <w:tabs>
        <w:tab w:val="clear" w:pos="3402"/>
        <w:tab w:val="num" w:pos="850"/>
      </w:tabs>
      <w:spacing w:before="120" w:after="120" w:line="360" w:lineRule="auto"/>
      <w:ind w:left="850" w:hanging="850"/>
    </w:pPr>
    <w:rPr>
      <w:rFonts w:eastAsia="Calibri"/>
      <w:szCs w:val="22"/>
      <w:lang w:val="fr-FR"/>
    </w:rPr>
  </w:style>
  <w:style w:type="paragraph" w:customStyle="1" w:styleId="Point123">
    <w:name w:val="Point 123"/>
    <w:basedOn w:val="Parasts"/>
    <w:rsid w:val="006977EC"/>
    <w:pPr>
      <w:numPr>
        <w:numId w:val="5"/>
      </w:numPr>
      <w:tabs>
        <w:tab w:val="clear" w:pos="1134"/>
        <w:tab w:val="num" w:pos="850"/>
      </w:tabs>
      <w:spacing w:before="120" w:after="120" w:line="360" w:lineRule="auto"/>
      <w:ind w:left="850" w:hanging="850"/>
    </w:pPr>
    <w:rPr>
      <w:rFonts w:eastAsia="Calibri"/>
      <w:szCs w:val="22"/>
      <w:lang w:val="fr-FR"/>
    </w:rPr>
  </w:style>
  <w:style w:type="paragraph" w:customStyle="1" w:styleId="Point1231">
    <w:name w:val="Point 123 (1)"/>
    <w:basedOn w:val="Parasts"/>
    <w:rsid w:val="006977EC"/>
    <w:pPr>
      <w:numPr>
        <w:ilvl w:val="2"/>
        <w:numId w:val="5"/>
      </w:numPr>
      <w:tabs>
        <w:tab w:val="clear" w:pos="1701"/>
        <w:tab w:val="num" w:pos="850"/>
      </w:tabs>
      <w:spacing w:before="120" w:after="120" w:line="360" w:lineRule="auto"/>
      <w:ind w:left="850" w:hanging="850"/>
    </w:pPr>
    <w:rPr>
      <w:rFonts w:eastAsia="Calibri"/>
      <w:szCs w:val="22"/>
      <w:lang w:val="fr-FR"/>
    </w:rPr>
  </w:style>
  <w:style w:type="paragraph" w:customStyle="1" w:styleId="Point1232">
    <w:name w:val="Point 123 (2)"/>
    <w:basedOn w:val="Parasts"/>
    <w:rsid w:val="006977EC"/>
    <w:pPr>
      <w:numPr>
        <w:ilvl w:val="4"/>
        <w:numId w:val="5"/>
      </w:numPr>
      <w:tabs>
        <w:tab w:val="clear" w:pos="2268"/>
        <w:tab w:val="num" w:pos="850"/>
      </w:tabs>
      <w:spacing w:before="120" w:after="120" w:line="360" w:lineRule="auto"/>
      <w:ind w:left="850" w:hanging="850"/>
    </w:pPr>
    <w:rPr>
      <w:rFonts w:eastAsia="Calibri"/>
      <w:szCs w:val="22"/>
      <w:lang w:val="fr-FR"/>
    </w:rPr>
  </w:style>
  <w:style w:type="paragraph" w:customStyle="1" w:styleId="Point1233">
    <w:name w:val="Point 123 (3)"/>
    <w:basedOn w:val="Parasts"/>
    <w:rsid w:val="006977EC"/>
    <w:pPr>
      <w:numPr>
        <w:ilvl w:val="6"/>
        <w:numId w:val="5"/>
      </w:numPr>
      <w:tabs>
        <w:tab w:val="clear" w:pos="2835"/>
        <w:tab w:val="num" w:pos="850"/>
      </w:tabs>
      <w:spacing w:before="120" w:after="120" w:line="360" w:lineRule="auto"/>
      <w:ind w:left="850" w:hanging="850"/>
    </w:pPr>
    <w:rPr>
      <w:rFonts w:eastAsia="Calibri"/>
      <w:szCs w:val="22"/>
      <w:lang w:val="fr-FR"/>
    </w:rPr>
  </w:style>
  <w:style w:type="character" w:customStyle="1" w:styleId="Neatrisintapieminana2">
    <w:name w:val="Neatrisināta pieminēšana2"/>
    <w:basedOn w:val="Noklusjumarindkopasfonts"/>
    <w:uiPriority w:val="99"/>
    <w:semiHidden/>
    <w:unhideWhenUsed/>
    <w:rsid w:val="008E6742"/>
    <w:rPr>
      <w:color w:val="605E5C"/>
      <w:shd w:val="clear" w:color="auto" w:fill="E1DFDD"/>
    </w:rPr>
  </w:style>
  <w:style w:type="character" w:customStyle="1" w:styleId="cf01">
    <w:name w:val="cf01"/>
    <w:basedOn w:val="Noklusjumarindkopasfonts"/>
    <w:rsid w:val="0037668B"/>
    <w:rPr>
      <w:rFonts w:ascii="Segoe UI" w:hAnsi="Segoe UI" w:cs="Segoe UI" w:hint="default"/>
      <w:i/>
      <w:iCs/>
      <w:sz w:val="18"/>
      <w:szCs w:val="18"/>
    </w:rPr>
  </w:style>
  <w:style w:type="character" w:styleId="Neatrisintapieminana">
    <w:name w:val="Unresolved Mention"/>
    <w:basedOn w:val="Noklusjumarindkopasfonts"/>
    <w:uiPriority w:val="99"/>
    <w:semiHidden/>
    <w:unhideWhenUsed/>
    <w:rsid w:val="007426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59805">
      <w:bodyDiv w:val="1"/>
      <w:marLeft w:val="0"/>
      <w:marRight w:val="0"/>
      <w:marTop w:val="0"/>
      <w:marBottom w:val="0"/>
      <w:divBdr>
        <w:top w:val="none" w:sz="0" w:space="0" w:color="auto"/>
        <w:left w:val="none" w:sz="0" w:space="0" w:color="auto"/>
        <w:bottom w:val="none" w:sz="0" w:space="0" w:color="auto"/>
        <w:right w:val="none" w:sz="0" w:space="0" w:color="auto"/>
      </w:divBdr>
    </w:div>
    <w:div w:id="38868207">
      <w:bodyDiv w:val="1"/>
      <w:marLeft w:val="0"/>
      <w:marRight w:val="0"/>
      <w:marTop w:val="0"/>
      <w:marBottom w:val="0"/>
      <w:divBdr>
        <w:top w:val="none" w:sz="0" w:space="0" w:color="auto"/>
        <w:left w:val="none" w:sz="0" w:space="0" w:color="auto"/>
        <w:bottom w:val="none" w:sz="0" w:space="0" w:color="auto"/>
        <w:right w:val="none" w:sz="0" w:space="0" w:color="auto"/>
      </w:divBdr>
    </w:div>
    <w:div w:id="50887511">
      <w:bodyDiv w:val="1"/>
      <w:marLeft w:val="0"/>
      <w:marRight w:val="0"/>
      <w:marTop w:val="0"/>
      <w:marBottom w:val="0"/>
      <w:divBdr>
        <w:top w:val="none" w:sz="0" w:space="0" w:color="auto"/>
        <w:left w:val="none" w:sz="0" w:space="0" w:color="auto"/>
        <w:bottom w:val="none" w:sz="0" w:space="0" w:color="auto"/>
        <w:right w:val="none" w:sz="0" w:space="0" w:color="auto"/>
      </w:divBdr>
    </w:div>
    <w:div w:id="56902511">
      <w:bodyDiv w:val="1"/>
      <w:marLeft w:val="0"/>
      <w:marRight w:val="0"/>
      <w:marTop w:val="0"/>
      <w:marBottom w:val="0"/>
      <w:divBdr>
        <w:top w:val="none" w:sz="0" w:space="0" w:color="auto"/>
        <w:left w:val="none" w:sz="0" w:space="0" w:color="auto"/>
        <w:bottom w:val="none" w:sz="0" w:space="0" w:color="auto"/>
        <w:right w:val="none" w:sz="0" w:space="0" w:color="auto"/>
      </w:divBdr>
    </w:div>
    <w:div w:id="57020205">
      <w:bodyDiv w:val="1"/>
      <w:marLeft w:val="0"/>
      <w:marRight w:val="0"/>
      <w:marTop w:val="0"/>
      <w:marBottom w:val="0"/>
      <w:divBdr>
        <w:top w:val="none" w:sz="0" w:space="0" w:color="auto"/>
        <w:left w:val="none" w:sz="0" w:space="0" w:color="auto"/>
        <w:bottom w:val="none" w:sz="0" w:space="0" w:color="auto"/>
        <w:right w:val="none" w:sz="0" w:space="0" w:color="auto"/>
      </w:divBdr>
    </w:div>
    <w:div w:id="103622452">
      <w:bodyDiv w:val="1"/>
      <w:marLeft w:val="0"/>
      <w:marRight w:val="0"/>
      <w:marTop w:val="0"/>
      <w:marBottom w:val="0"/>
      <w:divBdr>
        <w:top w:val="none" w:sz="0" w:space="0" w:color="auto"/>
        <w:left w:val="none" w:sz="0" w:space="0" w:color="auto"/>
        <w:bottom w:val="none" w:sz="0" w:space="0" w:color="auto"/>
        <w:right w:val="none" w:sz="0" w:space="0" w:color="auto"/>
      </w:divBdr>
    </w:div>
    <w:div w:id="120534871">
      <w:bodyDiv w:val="1"/>
      <w:marLeft w:val="0"/>
      <w:marRight w:val="0"/>
      <w:marTop w:val="0"/>
      <w:marBottom w:val="0"/>
      <w:divBdr>
        <w:top w:val="none" w:sz="0" w:space="0" w:color="auto"/>
        <w:left w:val="none" w:sz="0" w:space="0" w:color="auto"/>
        <w:bottom w:val="none" w:sz="0" w:space="0" w:color="auto"/>
        <w:right w:val="none" w:sz="0" w:space="0" w:color="auto"/>
      </w:divBdr>
    </w:div>
    <w:div w:id="197086420">
      <w:bodyDiv w:val="1"/>
      <w:marLeft w:val="0"/>
      <w:marRight w:val="0"/>
      <w:marTop w:val="0"/>
      <w:marBottom w:val="0"/>
      <w:divBdr>
        <w:top w:val="none" w:sz="0" w:space="0" w:color="auto"/>
        <w:left w:val="none" w:sz="0" w:space="0" w:color="auto"/>
        <w:bottom w:val="none" w:sz="0" w:space="0" w:color="auto"/>
        <w:right w:val="none" w:sz="0" w:space="0" w:color="auto"/>
      </w:divBdr>
    </w:div>
    <w:div w:id="211618183">
      <w:bodyDiv w:val="1"/>
      <w:marLeft w:val="0"/>
      <w:marRight w:val="0"/>
      <w:marTop w:val="0"/>
      <w:marBottom w:val="0"/>
      <w:divBdr>
        <w:top w:val="none" w:sz="0" w:space="0" w:color="auto"/>
        <w:left w:val="none" w:sz="0" w:space="0" w:color="auto"/>
        <w:bottom w:val="none" w:sz="0" w:space="0" w:color="auto"/>
        <w:right w:val="none" w:sz="0" w:space="0" w:color="auto"/>
      </w:divBdr>
    </w:div>
    <w:div w:id="235943700">
      <w:bodyDiv w:val="1"/>
      <w:marLeft w:val="0"/>
      <w:marRight w:val="0"/>
      <w:marTop w:val="0"/>
      <w:marBottom w:val="0"/>
      <w:divBdr>
        <w:top w:val="none" w:sz="0" w:space="0" w:color="auto"/>
        <w:left w:val="none" w:sz="0" w:space="0" w:color="auto"/>
        <w:bottom w:val="none" w:sz="0" w:space="0" w:color="auto"/>
        <w:right w:val="none" w:sz="0" w:space="0" w:color="auto"/>
      </w:divBdr>
    </w:div>
    <w:div w:id="256866494">
      <w:bodyDiv w:val="1"/>
      <w:marLeft w:val="0"/>
      <w:marRight w:val="0"/>
      <w:marTop w:val="0"/>
      <w:marBottom w:val="0"/>
      <w:divBdr>
        <w:top w:val="none" w:sz="0" w:space="0" w:color="auto"/>
        <w:left w:val="none" w:sz="0" w:space="0" w:color="auto"/>
        <w:bottom w:val="none" w:sz="0" w:space="0" w:color="auto"/>
        <w:right w:val="none" w:sz="0" w:space="0" w:color="auto"/>
      </w:divBdr>
    </w:div>
    <w:div w:id="279461045">
      <w:bodyDiv w:val="1"/>
      <w:marLeft w:val="0"/>
      <w:marRight w:val="0"/>
      <w:marTop w:val="0"/>
      <w:marBottom w:val="0"/>
      <w:divBdr>
        <w:top w:val="none" w:sz="0" w:space="0" w:color="auto"/>
        <w:left w:val="none" w:sz="0" w:space="0" w:color="auto"/>
        <w:bottom w:val="none" w:sz="0" w:space="0" w:color="auto"/>
        <w:right w:val="none" w:sz="0" w:space="0" w:color="auto"/>
      </w:divBdr>
    </w:div>
    <w:div w:id="333532766">
      <w:bodyDiv w:val="1"/>
      <w:marLeft w:val="0"/>
      <w:marRight w:val="0"/>
      <w:marTop w:val="0"/>
      <w:marBottom w:val="0"/>
      <w:divBdr>
        <w:top w:val="none" w:sz="0" w:space="0" w:color="auto"/>
        <w:left w:val="none" w:sz="0" w:space="0" w:color="auto"/>
        <w:bottom w:val="none" w:sz="0" w:space="0" w:color="auto"/>
        <w:right w:val="none" w:sz="0" w:space="0" w:color="auto"/>
      </w:divBdr>
    </w:div>
    <w:div w:id="337077623">
      <w:bodyDiv w:val="1"/>
      <w:marLeft w:val="0"/>
      <w:marRight w:val="0"/>
      <w:marTop w:val="0"/>
      <w:marBottom w:val="0"/>
      <w:divBdr>
        <w:top w:val="none" w:sz="0" w:space="0" w:color="auto"/>
        <w:left w:val="none" w:sz="0" w:space="0" w:color="auto"/>
        <w:bottom w:val="none" w:sz="0" w:space="0" w:color="auto"/>
        <w:right w:val="none" w:sz="0" w:space="0" w:color="auto"/>
      </w:divBdr>
    </w:div>
    <w:div w:id="351299045">
      <w:bodyDiv w:val="1"/>
      <w:marLeft w:val="0"/>
      <w:marRight w:val="0"/>
      <w:marTop w:val="0"/>
      <w:marBottom w:val="0"/>
      <w:divBdr>
        <w:top w:val="none" w:sz="0" w:space="0" w:color="auto"/>
        <w:left w:val="none" w:sz="0" w:space="0" w:color="auto"/>
        <w:bottom w:val="none" w:sz="0" w:space="0" w:color="auto"/>
        <w:right w:val="none" w:sz="0" w:space="0" w:color="auto"/>
      </w:divBdr>
    </w:div>
    <w:div w:id="359673972">
      <w:bodyDiv w:val="1"/>
      <w:marLeft w:val="0"/>
      <w:marRight w:val="0"/>
      <w:marTop w:val="0"/>
      <w:marBottom w:val="0"/>
      <w:divBdr>
        <w:top w:val="none" w:sz="0" w:space="0" w:color="auto"/>
        <w:left w:val="none" w:sz="0" w:space="0" w:color="auto"/>
        <w:bottom w:val="none" w:sz="0" w:space="0" w:color="auto"/>
        <w:right w:val="none" w:sz="0" w:space="0" w:color="auto"/>
      </w:divBdr>
    </w:div>
    <w:div w:id="393743066">
      <w:bodyDiv w:val="1"/>
      <w:marLeft w:val="0"/>
      <w:marRight w:val="0"/>
      <w:marTop w:val="0"/>
      <w:marBottom w:val="0"/>
      <w:divBdr>
        <w:top w:val="none" w:sz="0" w:space="0" w:color="auto"/>
        <w:left w:val="none" w:sz="0" w:space="0" w:color="auto"/>
        <w:bottom w:val="none" w:sz="0" w:space="0" w:color="auto"/>
        <w:right w:val="none" w:sz="0" w:space="0" w:color="auto"/>
      </w:divBdr>
    </w:div>
    <w:div w:id="408042361">
      <w:bodyDiv w:val="1"/>
      <w:marLeft w:val="0"/>
      <w:marRight w:val="0"/>
      <w:marTop w:val="0"/>
      <w:marBottom w:val="0"/>
      <w:divBdr>
        <w:top w:val="none" w:sz="0" w:space="0" w:color="auto"/>
        <w:left w:val="none" w:sz="0" w:space="0" w:color="auto"/>
        <w:bottom w:val="none" w:sz="0" w:space="0" w:color="auto"/>
        <w:right w:val="none" w:sz="0" w:space="0" w:color="auto"/>
      </w:divBdr>
    </w:div>
    <w:div w:id="420223319">
      <w:bodyDiv w:val="1"/>
      <w:marLeft w:val="0"/>
      <w:marRight w:val="0"/>
      <w:marTop w:val="0"/>
      <w:marBottom w:val="0"/>
      <w:divBdr>
        <w:top w:val="none" w:sz="0" w:space="0" w:color="auto"/>
        <w:left w:val="none" w:sz="0" w:space="0" w:color="auto"/>
        <w:bottom w:val="none" w:sz="0" w:space="0" w:color="auto"/>
        <w:right w:val="none" w:sz="0" w:space="0" w:color="auto"/>
      </w:divBdr>
    </w:div>
    <w:div w:id="445202671">
      <w:bodyDiv w:val="1"/>
      <w:marLeft w:val="0"/>
      <w:marRight w:val="0"/>
      <w:marTop w:val="0"/>
      <w:marBottom w:val="0"/>
      <w:divBdr>
        <w:top w:val="none" w:sz="0" w:space="0" w:color="auto"/>
        <w:left w:val="none" w:sz="0" w:space="0" w:color="auto"/>
        <w:bottom w:val="none" w:sz="0" w:space="0" w:color="auto"/>
        <w:right w:val="none" w:sz="0" w:space="0" w:color="auto"/>
      </w:divBdr>
    </w:div>
    <w:div w:id="453670821">
      <w:bodyDiv w:val="1"/>
      <w:marLeft w:val="0"/>
      <w:marRight w:val="0"/>
      <w:marTop w:val="0"/>
      <w:marBottom w:val="0"/>
      <w:divBdr>
        <w:top w:val="none" w:sz="0" w:space="0" w:color="auto"/>
        <w:left w:val="none" w:sz="0" w:space="0" w:color="auto"/>
        <w:bottom w:val="none" w:sz="0" w:space="0" w:color="auto"/>
        <w:right w:val="none" w:sz="0" w:space="0" w:color="auto"/>
      </w:divBdr>
    </w:div>
    <w:div w:id="491022474">
      <w:bodyDiv w:val="1"/>
      <w:marLeft w:val="0"/>
      <w:marRight w:val="0"/>
      <w:marTop w:val="0"/>
      <w:marBottom w:val="0"/>
      <w:divBdr>
        <w:top w:val="none" w:sz="0" w:space="0" w:color="auto"/>
        <w:left w:val="none" w:sz="0" w:space="0" w:color="auto"/>
        <w:bottom w:val="none" w:sz="0" w:space="0" w:color="auto"/>
        <w:right w:val="none" w:sz="0" w:space="0" w:color="auto"/>
      </w:divBdr>
    </w:div>
    <w:div w:id="529296594">
      <w:bodyDiv w:val="1"/>
      <w:marLeft w:val="0"/>
      <w:marRight w:val="0"/>
      <w:marTop w:val="0"/>
      <w:marBottom w:val="0"/>
      <w:divBdr>
        <w:top w:val="none" w:sz="0" w:space="0" w:color="auto"/>
        <w:left w:val="none" w:sz="0" w:space="0" w:color="auto"/>
        <w:bottom w:val="none" w:sz="0" w:space="0" w:color="auto"/>
        <w:right w:val="none" w:sz="0" w:space="0" w:color="auto"/>
      </w:divBdr>
    </w:div>
    <w:div w:id="539174569">
      <w:bodyDiv w:val="1"/>
      <w:marLeft w:val="0"/>
      <w:marRight w:val="0"/>
      <w:marTop w:val="0"/>
      <w:marBottom w:val="0"/>
      <w:divBdr>
        <w:top w:val="none" w:sz="0" w:space="0" w:color="auto"/>
        <w:left w:val="none" w:sz="0" w:space="0" w:color="auto"/>
        <w:bottom w:val="none" w:sz="0" w:space="0" w:color="auto"/>
        <w:right w:val="none" w:sz="0" w:space="0" w:color="auto"/>
      </w:divBdr>
    </w:div>
    <w:div w:id="546725723">
      <w:bodyDiv w:val="1"/>
      <w:marLeft w:val="0"/>
      <w:marRight w:val="0"/>
      <w:marTop w:val="0"/>
      <w:marBottom w:val="0"/>
      <w:divBdr>
        <w:top w:val="none" w:sz="0" w:space="0" w:color="auto"/>
        <w:left w:val="none" w:sz="0" w:space="0" w:color="auto"/>
        <w:bottom w:val="none" w:sz="0" w:space="0" w:color="auto"/>
        <w:right w:val="none" w:sz="0" w:space="0" w:color="auto"/>
      </w:divBdr>
      <w:divsChild>
        <w:div w:id="173887094">
          <w:marLeft w:val="0"/>
          <w:marRight w:val="0"/>
          <w:marTop w:val="0"/>
          <w:marBottom w:val="0"/>
          <w:divBdr>
            <w:top w:val="none" w:sz="0" w:space="0" w:color="auto"/>
            <w:left w:val="none" w:sz="0" w:space="0" w:color="auto"/>
            <w:bottom w:val="none" w:sz="0" w:space="0" w:color="auto"/>
            <w:right w:val="none" w:sz="0" w:space="0" w:color="auto"/>
          </w:divBdr>
          <w:divsChild>
            <w:div w:id="2090228572">
              <w:marLeft w:val="0"/>
              <w:marRight w:val="0"/>
              <w:marTop w:val="0"/>
              <w:marBottom w:val="0"/>
              <w:divBdr>
                <w:top w:val="none" w:sz="0" w:space="0" w:color="auto"/>
                <w:left w:val="none" w:sz="0" w:space="0" w:color="auto"/>
                <w:bottom w:val="none" w:sz="0" w:space="0" w:color="auto"/>
                <w:right w:val="none" w:sz="0" w:space="0" w:color="auto"/>
              </w:divBdr>
              <w:divsChild>
                <w:div w:id="589313838">
                  <w:marLeft w:val="0"/>
                  <w:marRight w:val="0"/>
                  <w:marTop w:val="0"/>
                  <w:marBottom w:val="0"/>
                  <w:divBdr>
                    <w:top w:val="none" w:sz="0" w:space="0" w:color="auto"/>
                    <w:left w:val="none" w:sz="0" w:space="0" w:color="auto"/>
                    <w:bottom w:val="none" w:sz="0" w:space="0" w:color="auto"/>
                    <w:right w:val="none" w:sz="0" w:space="0" w:color="auto"/>
                  </w:divBdr>
                  <w:divsChild>
                    <w:div w:id="688793991">
                      <w:marLeft w:val="-360"/>
                      <w:marRight w:val="-360"/>
                      <w:marTop w:val="0"/>
                      <w:marBottom w:val="0"/>
                      <w:divBdr>
                        <w:top w:val="none" w:sz="0" w:space="0" w:color="auto"/>
                        <w:left w:val="none" w:sz="0" w:space="0" w:color="auto"/>
                        <w:bottom w:val="none" w:sz="0" w:space="0" w:color="auto"/>
                        <w:right w:val="none" w:sz="0" w:space="0" w:color="auto"/>
                      </w:divBdr>
                      <w:divsChild>
                        <w:div w:id="806169581">
                          <w:marLeft w:val="0"/>
                          <w:marRight w:val="0"/>
                          <w:marTop w:val="0"/>
                          <w:marBottom w:val="0"/>
                          <w:divBdr>
                            <w:top w:val="none" w:sz="0" w:space="0" w:color="auto"/>
                            <w:left w:val="none" w:sz="0" w:space="0" w:color="auto"/>
                            <w:bottom w:val="none" w:sz="0" w:space="0" w:color="auto"/>
                            <w:right w:val="none" w:sz="0" w:space="0" w:color="auto"/>
                          </w:divBdr>
                          <w:divsChild>
                            <w:div w:id="354238513">
                              <w:marLeft w:val="0"/>
                              <w:marRight w:val="0"/>
                              <w:marTop w:val="0"/>
                              <w:marBottom w:val="0"/>
                              <w:divBdr>
                                <w:top w:val="none" w:sz="0" w:space="0" w:color="auto"/>
                                <w:left w:val="none" w:sz="0" w:space="0" w:color="auto"/>
                                <w:bottom w:val="none" w:sz="0" w:space="0" w:color="auto"/>
                                <w:right w:val="none" w:sz="0" w:space="0" w:color="auto"/>
                              </w:divBdr>
                              <w:divsChild>
                                <w:div w:id="1126897693">
                                  <w:marLeft w:val="0"/>
                                  <w:marRight w:val="0"/>
                                  <w:marTop w:val="0"/>
                                  <w:marBottom w:val="0"/>
                                  <w:divBdr>
                                    <w:top w:val="none" w:sz="0" w:space="0" w:color="auto"/>
                                    <w:left w:val="none" w:sz="0" w:space="0" w:color="auto"/>
                                    <w:bottom w:val="none" w:sz="0" w:space="0" w:color="auto"/>
                                    <w:right w:val="none" w:sz="0" w:space="0" w:color="auto"/>
                                  </w:divBdr>
                                  <w:divsChild>
                                    <w:div w:id="44049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3242086">
      <w:bodyDiv w:val="1"/>
      <w:marLeft w:val="0"/>
      <w:marRight w:val="0"/>
      <w:marTop w:val="0"/>
      <w:marBottom w:val="0"/>
      <w:divBdr>
        <w:top w:val="none" w:sz="0" w:space="0" w:color="auto"/>
        <w:left w:val="none" w:sz="0" w:space="0" w:color="auto"/>
        <w:bottom w:val="none" w:sz="0" w:space="0" w:color="auto"/>
        <w:right w:val="none" w:sz="0" w:space="0" w:color="auto"/>
      </w:divBdr>
    </w:div>
    <w:div w:id="628826946">
      <w:bodyDiv w:val="1"/>
      <w:marLeft w:val="0"/>
      <w:marRight w:val="0"/>
      <w:marTop w:val="0"/>
      <w:marBottom w:val="0"/>
      <w:divBdr>
        <w:top w:val="none" w:sz="0" w:space="0" w:color="auto"/>
        <w:left w:val="none" w:sz="0" w:space="0" w:color="auto"/>
        <w:bottom w:val="none" w:sz="0" w:space="0" w:color="auto"/>
        <w:right w:val="none" w:sz="0" w:space="0" w:color="auto"/>
      </w:divBdr>
    </w:div>
    <w:div w:id="656373938">
      <w:bodyDiv w:val="1"/>
      <w:marLeft w:val="0"/>
      <w:marRight w:val="0"/>
      <w:marTop w:val="0"/>
      <w:marBottom w:val="0"/>
      <w:divBdr>
        <w:top w:val="none" w:sz="0" w:space="0" w:color="auto"/>
        <w:left w:val="none" w:sz="0" w:space="0" w:color="auto"/>
        <w:bottom w:val="none" w:sz="0" w:space="0" w:color="auto"/>
        <w:right w:val="none" w:sz="0" w:space="0" w:color="auto"/>
      </w:divBdr>
    </w:div>
    <w:div w:id="660087241">
      <w:bodyDiv w:val="1"/>
      <w:marLeft w:val="0"/>
      <w:marRight w:val="0"/>
      <w:marTop w:val="0"/>
      <w:marBottom w:val="0"/>
      <w:divBdr>
        <w:top w:val="none" w:sz="0" w:space="0" w:color="auto"/>
        <w:left w:val="none" w:sz="0" w:space="0" w:color="auto"/>
        <w:bottom w:val="none" w:sz="0" w:space="0" w:color="auto"/>
        <w:right w:val="none" w:sz="0" w:space="0" w:color="auto"/>
      </w:divBdr>
    </w:div>
    <w:div w:id="702947210">
      <w:bodyDiv w:val="1"/>
      <w:marLeft w:val="0"/>
      <w:marRight w:val="0"/>
      <w:marTop w:val="0"/>
      <w:marBottom w:val="0"/>
      <w:divBdr>
        <w:top w:val="none" w:sz="0" w:space="0" w:color="auto"/>
        <w:left w:val="none" w:sz="0" w:space="0" w:color="auto"/>
        <w:bottom w:val="none" w:sz="0" w:space="0" w:color="auto"/>
        <w:right w:val="none" w:sz="0" w:space="0" w:color="auto"/>
      </w:divBdr>
    </w:div>
    <w:div w:id="737896310">
      <w:bodyDiv w:val="1"/>
      <w:marLeft w:val="0"/>
      <w:marRight w:val="0"/>
      <w:marTop w:val="0"/>
      <w:marBottom w:val="0"/>
      <w:divBdr>
        <w:top w:val="none" w:sz="0" w:space="0" w:color="auto"/>
        <w:left w:val="none" w:sz="0" w:space="0" w:color="auto"/>
        <w:bottom w:val="none" w:sz="0" w:space="0" w:color="auto"/>
        <w:right w:val="none" w:sz="0" w:space="0" w:color="auto"/>
      </w:divBdr>
      <w:divsChild>
        <w:div w:id="2000032453">
          <w:marLeft w:val="0"/>
          <w:marRight w:val="0"/>
          <w:marTop w:val="0"/>
          <w:marBottom w:val="0"/>
          <w:divBdr>
            <w:top w:val="none" w:sz="0" w:space="0" w:color="auto"/>
            <w:left w:val="none" w:sz="0" w:space="0" w:color="auto"/>
            <w:bottom w:val="none" w:sz="0" w:space="0" w:color="auto"/>
            <w:right w:val="none" w:sz="0" w:space="0" w:color="auto"/>
          </w:divBdr>
          <w:divsChild>
            <w:div w:id="777991198">
              <w:marLeft w:val="0"/>
              <w:marRight w:val="0"/>
              <w:marTop w:val="0"/>
              <w:marBottom w:val="0"/>
              <w:divBdr>
                <w:top w:val="none" w:sz="0" w:space="0" w:color="auto"/>
                <w:left w:val="none" w:sz="0" w:space="0" w:color="auto"/>
                <w:bottom w:val="none" w:sz="0" w:space="0" w:color="auto"/>
                <w:right w:val="none" w:sz="0" w:space="0" w:color="auto"/>
              </w:divBdr>
              <w:divsChild>
                <w:div w:id="1907186272">
                  <w:marLeft w:val="0"/>
                  <w:marRight w:val="0"/>
                  <w:marTop w:val="0"/>
                  <w:marBottom w:val="0"/>
                  <w:divBdr>
                    <w:top w:val="none" w:sz="0" w:space="0" w:color="auto"/>
                    <w:left w:val="none" w:sz="0" w:space="0" w:color="auto"/>
                    <w:bottom w:val="none" w:sz="0" w:space="0" w:color="auto"/>
                    <w:right w:val="none" w:sz="0" w:space="0" w:color="auto"/>
                  </w:divBdr>
                  <w:divsChild>
                    <w:div w:id="698624219">
                      <w:marLeft w:val="0"/>
                      <w:marRight w:val="0"/>
                      <w:marTop w:val="0"/>
                      <w:marBottom w:val="0"/>
                      <w:divBdr>
                        <w:top w:val="none" w:sz="0" w:space="0" w:color="auto"/>
                        <w:left w:val="none" w:sz="0" w:space="0" w:color="auto"/>
                        <w:bottom w:val="none" w:sz="0" w:space="0" w:color="auto"/>
                        <w:right w:val="none" w:sz="0" w:space="0" w:color="auto"/>
                      </w:divBdr>
                      <w:divsChild>
                        <w:div w:id="634213022">
                          <w:marLeft w:val="0"/>
                          <w:marRight w:val="0"/>
                          <w:marTop w:val="0"/>
                          <w:marBottom w:val="0"/>
                          <w:divBdr>
                            <w:top w:val="none" w:sz="0" w:space="0" w:color="auto"/>
                            <w:left w:val="none" w:sz="0" w:space="0" w:color="auto"/>
                            <w:bottom w:val="none" w:sz="0" w:space="0" w:color="auto"/>
                            <w:right w:val="none" w:sz="0" w:space="0" w:color="auto"/>
                          </w:divBdr>
                          <w:divsChild>
                            <w:div w:id="206571905">
                              <w:marLeft w:val="0"/>
                              <w:marRight w:val="0"/>
                              <w:marTop w:val="0"/>
                              <w:marBottom w:val="0"/>
                              <w:divBdr>
                                <w:top w:val="none" w:sz="0" w:space="0" w:color="auto"/>
                                <w:left w:val="none" w:sz="0" w:space="0" w:color="auto"/>
                                <w:bottom w:val="none" w:sz="0" w:space="0" w:color="auto"/>
                                <w:right w:val="none" w:sz="0" w:space="0" w:color="auto"/>
                              </w:divBdr>
                              <w:divsChild>
                                <w:div w:id="1306739957">
                                  <w:marLeft w:val="0"/>
                                  <w:marRight w:val="0"/>
                                  <w:marTop w:val="0"/>
                                  <w:marBottom w:val="0"/>
                                  <w:divBdr>
                                    <w:top w:val="none" w:sz="0" w:space="0" w:color="auto"/>
                                    <w:left w:val="none" w:sz="0" w:space="0" w:color="auto"/>
                                    <w:bottom w:val="none" w:sz="0" w:space="0" w:color="auto"/>
                                    <w:right w:val="none" w:sz="0" w:space="0" w:color="auto"/>
                                  </w:divBdr>
                                  <w:divsChild>
                                    <w:div w:id="721178458">
                                      <w:marLeft w:val="0"/>
                                      <w:marRight w:val="0"/>
                                      <w:marTop w:val="0"/>
                                      <w:marBottom w:val="0"/>
                                      <w:divBdr>
                                        <w:top w:val="none" w:sz="0" w:space="0" w:color="auto"/>
                                        <w:left w:val="none" w:sz="0" w:space="0" w:color="auto"/>
                                        <w:bottom w:val="none" w:sz="0" w:space="0" w:color="auto"/>
                                        <w:right w:val="none" w:sz="0" w:space="0" w:color="auto"/>
                                      </w:divBdr>
                                      <w:divsChild>
                                        <w:div w:id="1922983460">
                                          <w:marLeft w:val="0"/>
                                          <w:marRight w:val="0"/>
                                          <w:marTop w:val="0"/>
                                          <w:marBottom w:val="0"/>
                                          <w:divBdr>
                                            <w:top w:val="none" w:sz="0" w:space="0" w:color="auto"/>
                                            <w:left w:val="none" w:sz="0" w:space="0" w:color="auto"/>
                                            <w:bottom w:val="none" w:sz="0" w:space="0" w:color="auto"/>
                                            <w:right w:val="none" w:sz="0" w:space="0" w:color="auto"/>
                                          </w:divBdr>
                                          <w:divsChild>
                                            <w:div w:id="115587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41146814">
      <w:bodyDiv w:val="1"/>
      <w:marLeft w:val="0"/>
      <w:marRight w:val="0"/>
      <w:marTop w:val="0"/>
      <w:marBottom w:val="0"/>
      <w:divBdr>
        <w:top w:val="none" w:sz="0" w:space="0" w:color="auto"/>
        <w:left w:val="none" w:sz="0" w:space="0" w:color="auto"/>
        <w:bottom w:val="none" w:sz="0" w:space="0" w:color="auto"/>
        <w:right w:val="none" w:sz="0" w:space="0" w:color="auto"/>
      </w:divBdr>
    </w:div>
    <w:div w:id="759759526">
      <w:bodyDiv w:val="1"/>
      <w:marLeft w:val="0"/>
      <w:marRight w:val="0"/>
      <w:marTop w:val="0"/>
      <w:marBottom w:val="0"/>
      <w:divBdr>
        <w:top w:val="none" w:sz="0" w:space="0" w:color="auto"/>
        <w:left w:val="none" w:sz="0" w:space="0" w:color="auto"/>
        <w:bottom w:val="none" w:sz="0" w:space="0" w:color="auto"/>
        <w:right w:val="none" w:sz="0" w:space="0" w:color="auto"/>
      </w:divBdr>
    </w:div>
    <w:div w:id="772020068">
      <w:bodyDiv w:val="1"/>
      <w:marLeft w:val="0"/>
      <w:marRight w:val="0"/>
      <w:marTop w:val="0"/>
      <w:marBottom w:val="0"/>
      <w:divBdr>
        <w:top w:val="none" w:sz="0" w:space="0" w:color="auto"/>
        <w:left w:val="none" w:sz="0" w:space="0" w:color="auto"/>
        <w:bottom w:val="none" w:sz="0" w:space="0" w:color="auto"/>
        <w:right w:val="none" w:sz="0" w:space="0" w:color="auto"/>
      </w:divBdr>
    </w:div>
    <w:div w:id="773090066">
      <w:bodyDiv w:val="1"/>
      <w:marLeft w:val="0"/>
      <w:marRight w:val="0"/>
      <w:marTop w:val="0"/>
      <w:marBottom w:val="0"/>
      <w:divBdr>
        <w:top w:val="none" w:sz="0" w:space="0" w:color="auto"/>
        <w:left w:val="none" w:sz="0" w:space="0" w:color="auto"/>
        <w:bottom w:val="none" w:sz="0" w:space="0" w:color="auto"/>
        <w:right w:val="none" w:sz="0" w:space="0" w:color="auto"/>
      </w:divBdr>
    </w:div>
    <w:div w:id="780227341">
      <w:bodyDiv w:val="1"/>
      <w:marLeft w:val="0"/>
      <w:marRight w:val="0"/>
      <w:marTop w:val="0"/>
      <w:marBottom w:val="0"/>
      <w:divBdr>
        <w:top w:val="none" w:sz="0" w:space="0" w:color="auto"/>
        <w:left w:val="none" w:sz="0" w:space="0" w:color="auto"/>
        <w:bottom w:val="none" w:sz="0" w:space="0" w:color="auto"/>
        <w:right w:val="none" w:sz="0" w:space="0" w:color="auto"/>
      </w:divBdr>
    </w:div>
    <w:div w:id="785468135">
      <w:bodyDiv w:val="1"/>
      <w:marLeft w:val="0"/>
      <w:marRight w:val="0"/>
      <w:marTop w:val="0"/>
      <w:marBottom w:val="0"/>
      <w:divBdr>
        <w:top w:val="none" w:sz="0" w:space="0" w:color="auto"/>
        <w:left w:val="none" w:sz="0" w:space="0" w:color="auto"/>
        <w:bottom w:val="none" w:sz="0" w:space="0" w:color="auto"/>
        <w:right w:val="none" w:sz="0" w:space="0" w:color="auto"/>
      </w:divBdr>
    </w:div>
    <w:div w:id="790247710">
      <w:bodyDiv w:val="1"/>
      <w:marLeft w:val="0"/>
      <w:marRight w:val="0"/>
      <w:marTop w:val="0"/>
      <w:marBottom w:val="0"/>
      <w:divBdr>
        <w:top w:val="none" w:sz="0" w:space="0" w:color="auto"/>
        <w:left w:val="none" w:sz="0" w:space="0" w:color="auto"/>
        <w:bottom w:val="none" w:sz="0" w:space="0" w:color="auto"/>
        <w:right w:val="none" w:sz="0" w:space="0" w:color="auto"/>
      </w:divBdr>
    </w:div>
    <w:div w:id="829365187">
      <w:bodyDiv w:val="1"/>
      <w:marLeft w:val="0"/>
      <w:marRight w:val="0"/>
      <w:marTop w:val="0"/>
      <w:marBottom w:val="0"/>
      <w:divBdr>
        <w:top w:val="none" w:sz="0" w:space="0" w:color="auto"/>
        <w:left w:val="none" w:sz="0" w:space="0" w:color="auto"/>
        <w:bottom w:val="none" w:sz="0" w:space="0" w:color="auto"/>
        <w:right w:val="none" w:sz="0" w:space="0" w:color="auto"/>
      </w:divBdr>
    </w:div>
    <w:div w:id="867568344">
      <w:bodyDiv w:val="1"/>
      <w:marLeft w:val="0"/>
      <w:marRight w:val="0"/>
      <w:marTop w:val="0"/>
      <w:marBottom w:val="0"/>
      <w:divBdr>
        <w:top w:val="none" w:sz="0" w:space="0" w:color="auto"/>
        <w:left w:val="none" w:sz="0" w:space="0" w:color="auto"/>
        <w:bottom w:val="none" w:sz="0" w:space="0" w:color="auto"/>
        <w:right w:val="none" w:sz="0" w:space="0" w:color="auto"/>
      </w:divBdr>
    </w:div>
    <w:div w:id="911161880">
      <w:bodyDiv w:val="1"/>
      <w:marLeft w:val="0"/>
      <w:marRight w:val="0"/>
      <w:marTop w:val="0"/>
      <w:marBottom w:val="0"/>
      <w:divBdr>
        <w:top w:val="none" w:sz="0" w:space="0" w:color="auto"/>
        <w:left w:val="none" w:sz="0" w:space="0" w:color="auto"/>
        <w:bottom w:val="none" w:sz="0" w:space="0" w:color="auto"/>
        <w:right w:val="none" w:sz="0" w:space="0" w:color="auto"/>
      </w:divBdr>
    </w:div>
    <w:div w:id="925310644">
      <w:bodyDiv w:val="1"/>
      <w:marLeft w:val="0"/>
      <w:marRight w:val="0"/>
      <w:marTop w:val="0"/>
      <w:marBottom w:val="0"/>
      <w:divBdr>
        <w:top w:val="none" w:sz="0" w:space="0" w:color="auto"/>
        <w:left w:val="none" w:sz="0" w:space="0" w:color="auto"/>
        <w:bottom w:val="none" w:sz="0" w:space="0" w:color="auto"/>
        <w:right w:val="none" w:sz="0" w:space="0" w:color="auto"/>
      </w:divBdr>
    </w:div>
    <w:div w:id="937101293">
      <w:bodyDiv w:val="1"/>
      <w:marLeft w:val="0"/>
      <w:marRight w:val="0"/>
      <w:marTop w:val="0"/>
      <w:marBottom w:val="0"/>
      <w:divBdr>
        <w:top w:val="none" w:sz="0" w:space="0" w:color="auto"/>
        <w:left w:val="none" w:sz="0" w:space="0" w:color="auto"/>
        <w:bottom w:val="none" w:sz="0" w:space="0" w:color="auto"/>
        <w:right w:val="none" w:sz="0" w:space="0" w:color="auto"/>
      </w:divBdr>
    </w:div>
    <w:div w:id="940991096">
      <w:bodyDiv w:val="1"/>
      <w:marLeft w:val="0"/>
      <w:marRight w:val="0"/>
      <w:marTop w:val="0"/>
      <w:marBottom w:val="0"/>
      <w:divBdr>
        <w:top w:val="none" w:sz="0" w:space="0" w:color="auto"/>
        <w:left w:val="none" w:sz="0" w:space="0" w:color="auto"/>
        <w:bottom w:val="none" w:sz="0" w:space="0" w:color="auto"/>
        <w:right w:val="none" w:sz="0" w:space="0" w:color="auto"/>
      </w:divBdr>
    </w:div>
    <w:div w:id="957373080">
      <w:bodyDiv w:val="1"/>
      <w:marLeft w:val="0"/>
      <w:marRight w:val="0"/>
      <w:marTop w:val="0"/>
      <w:marBottom w:val="0"/>
      <w:divBdr>
        <w:top w:val="none" w:sz="0" w:space="0" w:color="auto"/>
        <w:left w:val="none" w:sz="0" w:space="0" w:color="auto"/>
        <w:bottom w:val="none" w:sz="0" w:space="0" w:color="auto"/>
        <w:right w:val="none" w:sz="0" w:space="0" w:color="auto"/>
      </w:divBdr>
    </w:div>
    <w:div w:id="958874008">
      <w:bodyDiv w:val="1"/>
      <w:marLeft w:val="0"/>
      <w:marRight w:val="0"/>
      <w:marTop w:val="0"/>
      <w:marBottom w:val="0"/>
      <w:divBdr>
        <w:top w:val="none" w:sz="0" w:space="0" w:color="auto"/>
        <w:left w:val="none" w:sz="0" w:space="0" w:color="auto"/>
        <w:bottom w:val="none" w:sz="0" w:space="0" w:color="auto"/>
        <w:right w:val="none" w:sz="0" w:space="0" w:color="auto"/>
      </w:divBdr>
    </w:div>
    <w:div w:id="966937006">
      <w:bodyDiv w:val="1"/>
      <w:marLeft w:val="0"/>
      <w:marRight w:val="0"/>
      <w:marTop w:val="0"/>
      <w:marBottom w:val="0"/>
      <w:divBdr>
        <w:top w:val="none" w:sz="0" w:space="0" w:color="auto"/>
        <w:left w:val="none" w:sz="0" w:space="0" w:color="auto"/>
        <w:bottom w:val="none" w:sz="0" w:space="0" w:color="auto"/>
        <w:right w:val="none" w:sz="0" w:space="0" w:color="auto"/>
      </w:divBdr>
    </w:div>
    <w:div w:id="976035699">
      <w:bodyDiv w:val="1"/>
      <w:marLeft w:val="0"/>
      <w:marRight w:val="0"/>
      <w:marTop w:val="0"/>
      <w:marBottom w:val="0"/>
      <w:divBdr>
        <w:top w:val="none" w:sz="0" w:space="0" w:color="auto"/>
        <w:left w:val="none" w:sz="0" w:space="0" w:color="auto"/>
        <w:bottom w:val="none" w:sz="0" w:space="0" w:color="auto"/>
        <w:right w:val="none" w:sz="0" w:space="0" w:color="auto"/>
      </w:divBdr>
    </w:div>
    <w:div w:id="992220847">
      <w:bodyDiv w:val="1"/>
      <w:marLeft w:val="0"/>
      <w:marRight w:val="0"/>
      <w:marTop w:val="0"/>
      <w:marBottom w:val="0"/>
      <w:divBdr>
        <w:top w:val="none" w:sz="0" w:space="0" w:color="auto"/>
        <w:left w:val="none" w:sz="0" w:space="0" w:color="auto"/>
        <w:bottom w:val="none" w:sz="0" w:space="0" w:color="auto"/>
        <w:right w:val="none" w:sz="0" w:space="0" w:color="auto"/>
      </w:divBdr>
    </w:div>
    <w:div w:id="997880838">
      <w:bodyDiv w:val="1"/>
      <w:marLeft w:val="0"/>
      <w:marRight w:val="0"/>
      <w:marTop w:val="0"/>
      <w:marBottom w:val="0"/>
      <w:divBdr>
        <w:top w:val="none" w:sz="0" w:space="0" w:color="auto"/>
        <w:left w:val="none" w:sz="0" w:space="0" w:color="auto"/>
        <w:bottom w:val="none" w:sz="0" w:space="0" w:color="auto"/>
        <w:right w:val="none" w:sz="0" w:space="0" w:color="auto"/>
      </w:divBdr>
    </w:div>
    <w:div w:id="1017846854">
      <w:bodyDiv w:val="1"/>
      <w:marLeft w:val="0"/>
      <w:marRight w:val="0"/>
      <w:marTop w:val="0"/>
      <w:marBottom w:val="0"/>
      <w:divBdr>
        <w:top w:val="none" w:sz="0" w:space="0" w:color="auto"/>
        <w:left w:val="none" w:sz="0" w:space="0" w:color="auto"/>
        <w:bottom w:val="none" w:sz="0" w:space="0" w:color="auto"/>
        <w:right w:val="none" w:sz="0" w:space="0" w:color="auto"/>
      </w:divBdr>
    </w:div>
    <w:div w:id="1035695354">
      <w:bodyDiv w:val="1"/>
      <w:marLeft w:val="0"/>
      <w:marRight w:val="0"/>
      <w:marTop w:val="0"/>
      <w:marBottom w:val="0"/>
      <w:divBdr>
        <w:top w:val="none" w:sz="0" w:space="0" w:color="auto"/>
        <w:left w:val="none" w:sz="0" w:space="0" w:color="auto"/>
        <w:bottom w:val="none" w:sz="0" w:space="0" w:color="auto"/>
        <w:right w:val="none" w:sz="0" w:space="0" w:color="auto"/>
      </w:divBdr>
    </w:div>
    <w:div w:id="1082292977">
      <w:bodyDiv w:val="1"/>
      <w:marLeft w:val="0"/>
      <w:marRight w:val="0"/>
      <w:marTop w:val="0"/>
      <w:marBottom w:val="0"/>
      <w:divBdr>
        <w:top w:val="none" w:sz="0" w:space="0" w:color="auto"/>
        <w:left w:val="none" w:sz="0" w:space="0" w:color="auto"/>
        <w:bottom w:val="none" w:sz="0" w:space="0" w:color="auto"/>
        <w:right w:val="none" w:sz="0" w:space="0" w:color="auto"/>
      </w:divBdr>
    </w:div>
    <w:div w:id="1101417147">
      <w:bodyDiv w:val="1"/>
      <w:marLeft w:val="0"/>
      <w:marRight w:val="0"/>
      <w:marTop w:val="0"/>
      <w:marBottom w:val="0"/>
      <w:divBdr>
        <w:top w:val="none" w:sz="0" w:space="0" w:color="auto"/>
        <w:left w:val="none" w:sz="0" w:space="0" w:color="auto"/>
        <w:bottom w:val="none" w:sz="0" w:space="0" w:color="auto"/>
        <w:right w:val="none" w:sz="0" w:space="0" w:color="auto"/>
      </w:divBdr>
    </w:div>
    <w:div w:id="1105537976">
      <w:bodyDiv w:val="1"/>
      <w:marLeft w:val="0"/>
      <w:marRight w:val="0"/>
      <w:marTop w:val="0"/>
      <w:marBottom w:val="0"/>
      <w:divBdr>
        <w:top w:val="none" w:sz="0" w:space="0" w:color="auto"/>
        <w:left w:val="none" w:sz="0" w:space="0" w:color="auto"/>
        <w:bottom w:val="none" w:sz="0" w:space="0" w:color="auto"/>
        <w:right w:val="none" w:sz="0" w:space="0" w:color="auto"/>
      </w:divBdr>
    </w:div>
    <w:div w:id="1114396753">
      <w:bodyDiv w:val="1"/>
      <w:marLeft w:val="0"/>
      <w:marRight w:val="0"/>
      <w:marTop w:val="0"/>
      <w:marBottom w:val="0"/>
      <w:divBdr>
        <w:top w:val="none" w:sz="0" w:space="0" w:color="auto"/>
        <w:left w:val="none" w:sz="0" w:space="0" w:color="auto"/>
        <w:bottom w:val="none" w:sz="0" w:space="0" w:color="auto"/>
        <w:right w:val="none" w:sz="0" w:space="0" w:color="auto"/>
      </w:divBdr>
    </w:div>
    <w:div w:id="1119833897">
      <w:bodyDiv w:val="1"/>
      <w:marLeft w:val="0"/>
      <w:marRight w:val="0"/>
      <w:marTop w:val="0"/>
      <w:marBottom w:val="0"/>
      <w:divBdr>
        <w:top w:val="none" w:sz="0" w:space="0" w:color="auto"/>
        <w:left w:val="none" w:sz="0" w:space="0" w:color="auto"/>
        <w:bottom w:val="none" w:sz="0" w:space="0" w:color="auto"/>
        <w:right w:val="none" w:sz="0" w:space="0" w:color="auto"/>
      </w:divBdr>
    </w:div>
    <w:div w:id="1123765724">
      <w:bodyDiv w:val="1"/>
      <w:marLeft w:val="0"/>
      <w:marRight w:val="0"/>
      <w:marTop w:val="0"/>
      <w:marBottom w:val="0"/>
      <w:divBdr>
        <w:top w:val="none" w:sz="0" w:space="0" w:color="auto"/>
        <w:left w:val="none" w:sz="0" w:space="0" w:color="auto"/>
        <w:bottom w:val="none" w:sz="0" w:space="0" w:color="auto"/>
        <w:right w:val="none" w:sz="0" w:space="0" w:color="auto"/>
      </w:divBdr>
    </w:div>
    <w:div w:id="1124079711">
      <w:bodyDiv w:val="1"/>
      <w:marLeft w:val="0"/>
      <w:marRight w:val="0"/>
      <w:marTop w:val="0"/>
      <w:marBottom w:val="0"/>
      <w:divBdr>
        <w:top w:val="none" w:sz="0" w:space="0" w:color="auto"/>
        <w:left w:val="none" w:sz="0" w:space="0" w:color="auto"/>
        <w:bottom w:val="none" w:sz="0" w:space="0" w:color="auto"/>
        <w:right w:val="none" w:sz="0" w:space="0" w:color="auto"/>
      </w:divBdr>
    </w:div>
    <w:div w:id="1167096685">
      <w:bodyDiv w:val="1"/>
      <w:marLeft w:val="0"/>
      <w:marRight w:val="0"/>
      <w:marTop w:val="0"/>
      <w:marBottom w:val="0"/>
      <w:divBdr>
        <w:top w:val="none" w:sz="0" w:space="0" w:color="auto"/>
        <w:left w:val="none" w:sz="0" w:space="0" w:color="auto"/>
        <w:bottom w:val="none" w:sz="0" w:space="0" w:color="auto"/>
        <w:right w:val="none" w:sz="0" w:space="0" w:color="auto"/>
      </w:divBdr>
    </w:div>
    <w:div w:id="1175802266">
      <w:bodyDiv w:val="1"/>
      <w:marLeft w:val="0"/>
      <w:marRight w:val="0"/>
      <w:marTop w:val="0"/>
      <w:marBottom w:val="0"/>
      <w:divBdr>
        <w:top w:val="none" w:sz="0" w:space="0" w:color="auto"/>
        <w:left w:val="none" w:sz="0" w:space="0" w:color="auto"/>
        <w:bottom w:val="none" w:sz="0" w:space="0" w:color="auto"/>
        <w:right w:val="none" w:sz="0" w:space="0" w:color="auto"/>
      </w:divBdr>
    </w:div>
    <w:div w:id="1226797584">
      <w:bodyDiv w:val="1"/>
      <w:marLeft w:val="0"/>
      <w:marRight w:val="0"/>
      <w:marTop w:val="0"/>
      <w:marBottom w:val="0"/>
      <w:divBdr>
        <w:top w:val="none" w:sz="0" w:space="0" w:color="auto"/>
        <w:left w:val="none" w:sz="0" w:space="0" w:color="auto"/>
        <w:bottom w:val="none" w:sz="0" w:space="0" w:color="auto"/>
        <w:right w:val="none" w:sz="0" w:space="0" w:color="auto"/>
      </w:divBdr>
    </w:div>
    <w:div w:id="1232077418">
      <w:bodyDiv w:val="1"/>
      <w:marLeft w:val="0"/>
      <w:marRight w:val="0"/>
      <w:marTop w:val="0"/>
      <w:marBottom w:val="0"/>
      <w:divBdr>
        <w:top w:val="none" w:sz="0" w:space="0" w:color="auto"/>
        <w:left w:val="none" w:sz="0" w:space="0" w:color="auto"/>
        <w:bottom w:val="none" w:sz="0" w:space="0" w:color="auto"/>
        <w:right w:val="none" w:sz="0" w:space="0" w:color="auto"/>
      </w:divBdr>
    </w:div>
    <w:div w:id="1237865640">
      <w:bodyDiv w:val="1"/>
      <w:marLeft w:val="0"/>
      <w:marRight w:val="0"/>
      <w:marTop w:val="0"/>
      <w:marBottom w:val="0"/>
      <w:divBdr>
        <w:top w:val="none" w:sz="0" w:space="0" w:color="auto"/>
        <w:left w:val="none" w:sz="0" w:space="0" w:color="auto"/>
        <w:bottom w:val="none" w:sz="0" w:space="0" w:color="auto"/>
        <w:right w:val="none" w:sz="0" w:space="0" w:color="auto"/>
      </w:divBdr>
    </w:div>
    <w:div w:id="1256789724">
      <w:bodyDiv w:val="1"/>
      <w:marLeft w:val="0"/>
      <w:marRight w:val="0"/>
      <w:marTop w:val="0"/>
      <w:marBottom w:val="0"/>
      <w:divBdr>
        <w:top w:val="none" w:sz="0" w:space="0" w:color="auto"/>
        <w:left w:val="none" w:sz="0" w:space="0" w:color="auto"/>
        <w:bottom w:val="none" w:sz="0" w:space="0" w:color="auto"/>
        <w:right w:val="none" w:sz="0" w:space="0" w:color="auto"/>
      </w:divBdr>
    </w:div>
    <w:div w:id="1306081607">
      <w:bodyDiv w:val="1"/>
      <w:marLeft w:val="0"/>
      <w:marRight w:val="0"/>
      <w:marTop w:val="0"/>
      <w:marBottom w:val="0"/>
      <w:divBdr>
        <w:top w:val="none" w:sz="0" w:space="0" w:color="auto"/>
        <w:left w:val="none" w:sz="0" w:space="0" w:color="auto"/>
        <w:bottom w:val="none" w:sz="0" w:space="0" w:color="auto"/>
        <w:right w:val="none" w:sz="0" w:space="0" w:color="auto"/>
      </w:divBdr>
    </w:div>
    <w:div w:id="1306816161">
      <w:bodyDiv w:val="1"/>
      <w:marLeft w:val="0"/>
      <w:marRight w:val="0"/>
      <w:marTop w:val="0"/>
      <w:marBottom w:val="0"/>
      <w:divBdr>
        <w:top w:val="none" w:sz="0" w:space="0" w:color="auto"/>
        <w:left w:val="none" w:sz="0" w:space="0" w:color="auto"/>
        <w:bottom w:val="none" w:sz="0" w:space="0" w:color="auto"/>
        <w:right w:val="none" w:sz="0" w:space="0" w:color="auto"/>
      </w:divBdr>
    </w:div>
    <w:div w:id="1331835982">
      <w:bodyDiv w:val="1"/>
      <w:marLeft w:val="0"/>
      <w:marRight w:val="0"/>
      <w:marTop w:val="0"/>
      <w:marBottom w:val="0"/>
      <w:divBdr>
        <w:top w:val="none" w:sz="0" w:space="0" w:color="auto"/>
        <w:left w:val="none" w:sz="0" w:space="0" w:color="auto"/>
        <w:bottom w:val="none" w:sz="0" w:space="0" w:color="auto"/>
        <w:right w:val="none" w:sz="0" w:space="0" w:color="auto"/>
      </w:divBdr>
    </w:div>
    <w:div w:id="1353219787">
      <w:bodyDiv w:val="1"/>
      <w:marLeft w:val="0"/>
      <w:marRight w:val="0"/>
      <w:marTop w:val="0"/>
      <w:marBottom w:val="0"/>
      <w:divBdr>
        <w:top w:val="none" w:sz="0" w:space="0" w:color="auto"/>
        <w:left w:val="none" w:sz="0" w:space="0" w:color="auto"/>
        <w:bottom w:val="none" w:sz="0" w:space="0" w:color="auto"/>
        <w:right w:val="none" w:sz="0" w:space="0" w:color="auto"/>
      </w:divBdr>
      <w:divsChild>
        <w:div w:id="1957448741">
          <w:marLeft w:val="0"/>
          <w:marRight w:val="0"/>
          <w:marTop w:val="0"/>
          <w:marBottom w:val="0"/>
          <w:divBdr>
            <w:top w:val="none" w:sz="0" w:space="0" w:color="auto"/>
            <w:left w:val="none" w:sz="0" w:space="0" w:color="auto"/>
            <w:bottom w:val="none" w:sz="0" w:space="0" w:color="auto"/>
            <w:right w:val="none" w:sz="0" w:space="0" w:color="auto"/>
          </w:divBdr>
          <w:divsChild>
            <w:div w:id="1906796774">
              <w:marLeft w:val="0"/>
              <w:marRight w:val="0"/>
              <w:marTop w:val="0"/>
              <w:marBottom w:val="0"/>
              <w:divBdr>
                <w:top w:val="none" w:sz="0" w:space="0" w:color="auto"/>
                <w:left w:val="none" w:sz="0" w:space="0" w:color="auto"/>
                <w:bottom w:val="none" w:sz="0" w:space="0" w:color="auto"/>
                <w:right w:val="none" w:sz="0" w:space="0" w:color="auto"/>
              </w:divBdr>
              <w:divsChild>
                <w:div w:id="1168324004">
                  <w:marLeft w:val="0"/>
                  <w:marRight w:val="0"/>
                  <w:marTop w:val="0"/>
                  <w:marBottom w:val="0"/>
                  <w:divBdr>
                    <w:top w:val="none" w:sz="0" w:space="0" w:color="auto"/>
                    <w:left w:val="none" w:sz="0" w:space="0" w:color="auto"/>
                    <w:bottom w:val="none" w:sz="0" w:space="0" w:color="auto"/>
                    <w:right w:val="none" w:sz="0" w:space="0" w:color="auto"/>
                  </w:divBdr>
                  <w:divsChild>
                    <w:div w:id="822090866">
                      <w:marLeft w:val="0"/>
                      <w:marRight w:val="0"/>
                      <w:marTop w:val="0"/>
                      <w:marBottom w:val="0"/>
                      <w:divBdr>
                        <w:top w:val="none" w:sz="0" w:space="0" w:color="auto"/>
                        <w:left w:val="none" w:sz="0" w:space="0" w:color="auto"/>
                        <w:bottom w:val="none" w:sz="0" w:space="0" w:color="auto"/>
                        <w:right w:val="none" w:sz="0" w:space="0" w:color="auto"/>
                      </w:divBdr>
                      <w:divsChild>
                        <w:div w:id="1676109519">
                          <w:marLeft w:val="0"/>
                          <w:marRight w:val="0"/>
                          <w:marTop w:val="0"/>
                          <w:marBottom w:val="0"/>
                          <w:divBdr>
                            <w:top w:val="none" w:sz="0" w:space="0" w:color="auto"/>
                            <w:left w:val="none" w:sz="0" w:space="0" w:color="auto"/>
                            <w:bottom w:val="none" w:sz="0" w:space="0" w:color="auto"/>
                            <w:right w:val="none" w:sz="0" w:space="0" w:color="auto"/>
                          </w:divBdr>
                          <w:divsChild>
                            <w:div w:id="479538165">
                              <w:marLeft w:val="0"/>
                              <w:marRight w:val="0"/>
                              <w:marTop w:val="0"/>
                              <w:marBottom w:val="0"/>
                              <w:divBdr>
                                <w:top w:val="none" w:sz="0" w:space="0" w:color="auto"/>
                                <w:left w:val="none" w:sz="0" w:space="0" w:color="auto"/>
                                <w:bottom w:val="none" w:sz="0" w:space="0" w:color="auto"/>
                                <w:right w:val="none" w:sz="0" w:space="0" w:color="auto"/>
                              </w:divBdr>
                              <w:divsChild>
                                <w:div w:id="750932298">
                                  <w:marLeft w:val="0"/>
                                  <w:marRight w:val="0"/>
                                  <w:marTop w:val="0"/>
                                  <w:marBottom w:val="0"/>
                                  <w:divBdr>
                                    <w:top w:val="none" w:sz="0" w:space="0" w:color="auto"/>
                                    <w:left w:val="none" w:sz="0" w:space="0" w:color="auto"/>
                                    <w:bottom w:val="none" w:sz="0" w:space="0" w:color="auto"/>
                                    <w:right w:val="none" w:sz="0" w:space="0" w:color="auto"/>
                                  </w:divBdr>
                                  <w:divsChild>
                                    <w:div w:id="2139951363">
                                      <w:marLeft w:val="0"/>
                                      <w:marRight w:val="0"/>
                                      <w:marTop w:val="0"/>
                                      <w:marBottom w:val="0"/>
                                      <w:divBdr>
                                        <w:top w:val="none" w:sz="0" w:space="0" w:color="auto"/>
                                        <w:left w:val="none" w:sz="0" w:space="0" w:color="auto"/>
                                        <w:bottom w:val="none" w:sz="0" w:space="0" w:color="auto"/>
                                        <w:right w:val="none" w:sz="0" w:space="0" w:color="auto"/>
                                      </w:divBdr>
                                      <w:divsChild>
                                        <w:div w:id="856504737">
                                          <w:marLeft w:val="0"/>
                                          <w:marRight w:val="0"/>
                                          <w:marTop w:val="0"/>
                                          <w:marBottom w:val="0"/>
                                          <w:divBdr>
                                            <w:top w:val="none" w:sz="0" w:space="0" w:color="auto"/>
                                            <w:left w:val="none" w:sz="0" w:space="0" w:color="auto"/>
                                            <w:bottom w:val="none" w:sz="0" w:space="0" w:color="auto"/>
                                            <w:right w:val="none" w:sz="0" w:space="0" w:color="auto"/>
                                          </w:divBdr>
                                          <w:divsChild>
                                            <w:div w:id="152890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63551557">
      <w:bodyDiv w:val="1"/>
      <w:marLeft w:val="0"/>
      <w:marRight w:val="0"/>
      <w:marTop w:val="0"/>
      <w:marBottom w:val="0"/>
      <w:divBdr>
        <w:top w:val="none" w:sz="0" w:space="0" w:color="auto"/>
        <w:left w:val="none" w:sz="0" w:space="0" w:color="auto"/>
        <w:bottom w:val="none" w:sz="0" w:space="0" w:color="auto"/>
        <w:right w:val="none" w:sz="0" w:space="0" w:color="auto"/>
      </w:divBdr>
    </w:div>
    <w:div w:id="1406563787">
      <w:bodyDiv w:val="1"/>
      <w:marLeft w:val="0"/>
      <w:marRight w:val="0"/>
      <w:marTop w:val="0"/>
      <w:marBottom w:val="0"/>
      <w:divBdr>
        <w:top w:val="none" w:sz="0" w:space="0" w:color="auto"/>
        <w:left w:val="none" w:sz="0" w:space="0" w:color="auto"/>
        <w:bottom w:val="none" w:sz="0" w:space="0" w:color="auto"/>
        <w:right w:val="none" w:sz="0" w:space="0" w:color="auto"/>
      </w:divBdr>
    </w:div>
    <w:div w:id="1413432707">
      <w:bodyDiv w:val="1"/>
      <w:marLeft w:val="0"/>
      <w:marRight w:val="0"/>
      <w:marTop w:val="0"/>
      <w:marBottom w:val="0"/>
      <w:divBdr>
        <w:top w:val="none" w:sz="0" w:space="0" w:color="auto"/>
        <w:left w:val="none" w:sz="0" w:space="0" w:color="auto"/>
        <w:bottom w:val="none" w:sz="0" w:space="0" w:color="auto"/>
        <w:right w:val="none" w:sz="0" w:space="0" w:color="auto"/>
      </w:divBdr>
    </w:div>
    <w:div w:id="1449012083">
      <w:bodyDiv w:val="1"/>
      <w:marLeft w:val="0"/>
      <w:marRight w:val="0"/>
      <w:marTop w:val="0"/>
      <w:marBottom w:val="0"/>
      <w:divBdr>
        <w:top w:val="none" w:sz="0" w:space="0" w:color="auto"/>
        <w:left w:val="none" w:sz="0" w:space="0" w:color="auto"/>
        <w:bottom w:val="none" w:sz="0" w:space="0" w:color="auto"/>
        <w:right w:val="none" w:sz="0" w:space="0" w:color="auto"/>
      </w:divBdr>
    </w:div>
    <w:div w:id="1472359692">
      <w:bodyDiv w:val="1"/>
      <w:marLeft w:val="0"/>
      <w:marRight w:val="0"/>
      <w:marTop w:val="0"/>
      <w:marBottom w:val="0"/>
      <w:divBdr>
        <w:top w:val="none" w:sz="0" w:space="0" w:color="auto"/>
        <w:left w:val="none" w:sz="0" w:space="0" w:color="auto"/>
        <w:bottom w:val="none" w:sz="0" w:space="0" w:color="auto"/>
        <w:right w:val="none" w:sz="0" w:space="0" w:color="auto"/>
      </w:divBdr>
    </w:div>
    <w:div w:id="1494031946">
      <w:bodyDiv w:val="1"/>
      <w:marLeft w:val="0"/>
      <w:marRight w:val="0"/>
      <w:marTop w:val="0"/>
      <w:marBottom w:val="0"/>
      <w:divBdr>
        <w:top w:val="none" w:sz="0" w:space="0" w:color="auto"/>
        <w:left w:val="none" w:sz="0" w:space="0" w:color="auto"/>
        <w:bottom w:val="none" w:sz="0" w:space="0" w:color="auto"/>
        <w:right w:val="none" w:sz="0" w:space="0" w:color="auto"/>
      </w:divBdr>
    </w:div>
    <w:div w:id="1545750662">
      <w:bodyDiv w:val="1"/>
      <w:marLeft w:val="0"/>
      <w:marRight w:val="0"/>
      <w:marTop w:val="0"/>
      <w:marBottom w:val="0"/>
      <w:divBdr>
        <w:top w:val="none" w:sz="0" w:space="0" w:color="auto"/>
        <w:left w:val="none" w:sz="0" w:space="0" w:color="auto"/>
        <w:bottom w:val="none" w:sz="0" w:space="0" w:color="auto"/>
        <w:right w:val="none" w:sz="0" w:space="0" w:color="auto"/>
      </w:divBdr>
    </w:div>
    <w:div w:id="1557624096">
      <w:bodyDiv w:val="1"/>
      <w:marLeft w:val="0"/>
      <w:marRight w:val="0"/>
      <w:marTop w:val="0"/>
      <w:marBottom w:val="0"/>
      <w:divBdr>
        <w:top w:val="none" w:sz="0" w:space="0" w:color="auto"/>
        <w:left w:val="none" w:sz="0" w:space="0" w:color="auto"/>
        <w:bottom w:val="none" w:sz="0" w:space="0" w:color="auto"/>
        <w:right w:val="none" w:sz="0" w:space="0" w:color="auto"/>
      </w:divBdr>
    </w:div>
    <w:div w:id="1560938121">
      <w:bodyDiv w:val="1"/>
      <w:marLeft w:val="0"/>
      <w:marRight w:val="0"/>
      <w:marTop w:val="0"/>
      <w:marBottom w:val="0"/>
      <w:divBdr>
        <w:top w:val="none" w:sz="0" w:space="0" w:color="auto"/>
        <w:left w:val="none" w:sz="0" w:space="0" w:color="auto"/>
        <w:bottom w:val="none" w:sz="0" w:space="0" w:color="auto"/>
        <w:right w:val="none" w:sz="0" w:space="0" w:color="auto"/>
      </w:divBdr>
      <w:divsChild>
        <w:div w:id="1264722301">
          <w:marLeft w:val="0"/>
          <w:marRight w:val="0"/>
          <w:marTop w:val="0"/>
          <w:marBottom w:val="0"/>
          <w:divBdr>
            <w:top w:val="none" w:sz="0" w:space="0" w:color="auto"/>
            <w:left w:val="none" w:sz="0" w:space="0" w:color="auto"/>
            <w:bottom w:val="none" w:sz="0" w:space="0" w:color="auto"/>
            <w:right w:val="none" w:sz="0" w:space="0" w:color="auto"/>
          </w:divBdr>
          <w:divsChild>
            <w:div w:id="1680503888">
              <w:marLeft w:val="0"/>
              <w:marRight w:val="0"/>
              <w:marTop w:val="0"/>
              <w:marBottom w:val="0"/>
              <w:divBdr>
                <w:top w:val="none" w:sz="0" w:space="0" w:color="auto"/>
                <w:left w:val="none" w:sz="0" w:space="0" w:color="auto"/>
                <w:bottom w:val="none" w:sz="0" w:space="0" w:color="auto"/>
                <w:right w:val="none" w:sz="0" w:space="0" w:color="auto"/>
              </w:divBdr>
              <w:divsChild>
                <w:div w:id="784155298">
                  <w:marLeft w:val="0"/>
                  <w:marRight w:val="0"/>
                  <w:marTop w:val="0"/>
                  <w:marBottom w:val="0"/>
                  <w:divBdr>
                    <w:top w:val="none" w:sz="0" w:space="0" w:color="auto"/>
                    <w:left w:val="none" w:sz="0" w:space="0" w:color="auto"/>
                    <w:bottom w:val="none" w:sz="0" w:space="0" w:color="auto"/>
                    <w:right w:val="none" w:sz="0" w:space="0" w:color="auto"/>
                  </w:divBdr>
                  <w:divsChild>
                    <w:div w:id="1451128241">
                      <w:marLeft w:val="0"/>
                      <w:marRight w:val="0"/>
                      <w:marTop w:val="0"/>
                      <w:marBottom w:val="0"/>
                      <w:divBdr>
                        <w:top w:val="none" w:sz="0" w:space="0" w:color="auto"/>
                        <w:left w:val="none" w:sz="0" w:space="0" w:color="auto"/>
                        <w:bottom w:val="none" w:sz="0" w:space="0" w:color="auto"/>
                        <w:right w:val="none" w:sz="0" w:space="0" w:color="auto"/>
                      </w:divBdr>
                      <w:divsChild>
                        <w:div w:id="1638872023">
                          <w:marLeft w:val="83"/>
                          <w:marRight w:val="0"/>
                          <w:marTop w:val="0"/>
                          <w:marBottom w:val="0"/>
                          <w:divBdr>
                            <w:top w:val="single" w:sz="6" w:space="0" w:color="EBEBEB"/>
                            <w:left w:val="single" w:sz="6" w:space="0" w:color="EBEBEB"/>
                            <w:bottom w:val="single" w:sz="6" w:space="0" w:color="EBEBEB"/>
                            <w:right w:val="single" w:sz="6" w:space="0" w:color="EBEBEB"/>
                          </w:divBdr>
                          <w:divsChild>
                            <w:div w:id="80393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6721016">
      <w:bodyDiv w:val="1"/>
      <w:marLeft w:val="0"/>
      <w:marRight w:val="0"/>
      <w:marTop w:val="0"/>
      <w:marBottom w:val="0"/>
      <w:divBdr>
        <w:top w:val="none" w:sz="0" w:space="0" w:color="auto"/>
        <w:left w:val="none" w:sz="0" w:space="0" w:color="auto"/>
        <w:bottom w:val="none" w:sz="0" w:space="0" w:color="auto"/>
        <w:right w:val="none" w:sz="0" w:space="0" w:color="auto"/>
      </w:divBdr>
    </w:div>
    <w:div w:id="1568880282">
      <w:bodyDiv w:val="1"/>
      <w:marLeft w:val="0"/>
      <w:marRight w:val="0"/>
      <w:marTop w:val="0"/>
      <w:marBottom w:val="0"/>
      <w:divBdr>
        <w:top w:val="none" w:sz="0" w:space="0" w:color="auto"/>
        <w:left w:val="none" w:sz="0" w:space="0" w:color="auto"/>
        <w:bottom w:val="none" w:sz="0" w:space="0" w:color="auto"/>
        <w:right w:val="none" w:sz="0" w:space="0" w:color="auto"/>
      </w:divBdr>
    </w:div>
    <w:div w:id="1576431830">
      <w:bodyDiv w:val="1"/>
      <w:marLeft w:val="0"/>
      <w:marRight w:val="0"/>
      <w:marTop w:val="0"/>
      <w:marBottom w:val="0"/>
      <w:divBdr>
        <w:top w:val="none" w:sz="0" w:space="0" w:color="auto"/>
        <w:left w:val="none" w:sz="0" w:space="0" w:color="auto"/>
        <w:bottom w:val="none" w:sz="0" w:space="0" w:color="auto"/>
        <w:right w:val="none" w:sz="0" w:space="0" w:color="auto"/>
      </w:divBdr>
    </w:div>
    <w:div w:id="1585339127">
      <w:bodyDiv w:val="1"/>
      <w:marLeft w:val="0"/>
      <w:marRight w:val="0"/>
      <w:marTop w:val="0"/>
      <w:marBottom w:val="0"/>
      <w:divBdr>
        <w:top w:val="none" w:sz="0" w:space="0" w:color="auto"/>
        <w:left w:val="none" w:sz="0" w:space="0" w:color="auto"/>
        <w:bottom w:val="none" w:sz="0" w:space="0" w:color="auto"/>
        <w:right w:val="none" w:sz="0" w:space="0" w:color="auto"/>
      </w:divBdr>
    </w:div>
    <w:div w:id="1602104239">
      <w:bodyDiv w:val="1"/>
      <w:marLeft w:val="0"/>
      <w:marRight w:val="0"/>
      <w:marTop w:val="0"/>
      <w:marBottom w:val="0"/>
      <w:divBdr>
        <w:top w:val="none" w:sz="0" w:space="0" w:color="auto"/>
        <w:left w:val="none" w:sz="0" w:space="0" w:color="auto"/>
        <w:bottom w:val="none" w:sz="0" w:space="0" w:color="auto"/>
        <w:right w:val="none" w:sz="0" w:space="0" w:color="auto"/>
      </w:divBdr>
    </w:div>
    <w:div w:id="1614171344">
      <w:bodyDiv w:val="1"/>
      <w:marLeft w:val="0"/>
      <w:marRight w:val="0"/>
      <w:marTop w:val="0"/>
      <w:marBottom w:val="0"/>
      <w:divBdr>
        <w:top w:val="none" w:sz="0" w:space="0" w:color="auto"/>
        <w:left w:val="none" w:sz="0" w:space="0" w:color="auto"/>
        <w:bottom w:val="none" w:sz="0" w:space="0" w:color="auto"/>
        <w:right w:val="none" w:sz="0" w:space="0" w:color="auto"/>
      </w:divBdr>
    </w:div>
    <w:div w:id="1615553636">
      <w:bodyDiv w:val="1"/>
      <w:marLeft w:val="0"/>
      <w:marRight w:val="0"/>
      <w:marTop w:val="0"/>
      <w:marBottom w:val="0"/>
      <w:divBdr>
        <w:top w:val="none" w:sz="0" w:space="0" w:color="auto"/>
        <w:left w:val="none" w:sz="0" w:space="0" w:color="auto"/>
        <w:bottom w:val="none" w:sz="0" w:space="0" w:color="auto"/>
        <w:right w:val="none" w:sz="0" w:space="0" w:color="auto"/>
      </w:divBdr>
    </w:div>
    <w:div w:id="1626959447">
      <w:bodyDiv w:val="1"/>
      <w:marLeft w:val="0"/>
      <w:marRight w:val="0"/>
      <w:marTop w:val="0"/>
      <w:marBottom w:val="0"/>
      <w:divBdr>
        <w:top w:val="none" w:sz="0" w:space="0" w:color="auto"/>
        <w:left w:val="none" w:sz="0" w:space="0" w:color="auto"/>
        <w:bottom w:val="none" w:sz="0" w:space="0" w:color="auto"/>
        <w:right w:val="none" w:sz="0" w:space="0" w:color="auto"/>
      </w:divBdr>
    </w:div>
    <w:div w:id="1707488192">
      <w:bodyDiv w:val="1"/>
      <w:marLeft w:val="0"/>
      <w:marRight w:val="0"/>
      <w:marTop w:val="0"/>
      <w:marBottom w:val="0"/>
      <w:divBdr>
        <w:top w:val="none" w:sz="0" w:space="0" w:color="auto"/>
        <w:left w:val="none" w:sz="0" w:space="0" w:color="auto"/>
        <w:bottom w:val="none" w:sz="0" w:space="0" w:color="auto"/>
        <w:right w:val="none" w:sz="0" w:space="0" w:color="auto"/>
      </w:divBdr>
    </w:div>
    <w:div w:id="1720084712">
      <w:bodyDiv w:val="1"/>
      <w:marLeft w:val="0"/>
      <w:marRight w:val="0"/>
      <w:marTop w:val="0"/>
      <w:marBottom w:val="0"/>
      <w:divBdr>
        <w:top w:val="none" w:sz="0" w:space="0" w:color="auto"/>
        <w:left w:val="none" w:sz="0" w:space="0" w:color="auto"/>
        <w:bottom w:val="none" w:sz="0" w:space="0" w:color="auto"/>
        <w:right w:val="none" w:sz="0" w:space="0" w:color="auto"/>
      </w:divBdr>
    </w:div>
    <w:div w:id="1743605553">
      <w:bodyDiv w:val="1"/>
      <w:marLeft w:val="0"/>
      <w:marRight w:val="0"/>
      <w:marTop w:val="0"/>
      <w:marBottom w:val="0"/>
      <w:divBdr>
        <w:top w:val="none" w:sz="0" w:space="0" w:color="auto"/>
        <w:left w:val="none" w:sz="0" w:space="0" w:color="auto"/>
        <w:bottom w:val="none" w:sz="0" w:space="0" w:color="auto"/>
        <w:right w:val="none" w:sz="0" w:space="0" w:color="auto"/>
      </w:divBdr>
    </w:div>
    <w:div w:id="1746419206">
      <w:bodyDiv w:val="1"/>
      <w:marLeft w:val="0"/>
      <w:marRight w:val="0"/>
      <w:marTop w:val="0"/>
      <w:marBottom w:val="0"/>
      <w:divBdr>
        <w:top w:val="none" w:sz="0" w:space="0" w:color="auto"/>
        <w:left w:val="none" w:sz="0" w:space="0" w:color="auto"/>
        <w:bottom w:val="none" w:sz="0" w:space="0" w:color="auto"/>
        <w:right w:val="none" w:sz="0" w:space="0" w:color="auto"/>
      </w:divBdr>
      <w:divsChild>
        <w:div w:id="1762725321">
          <w:marLeft w:val="0"/>
          <w:marRight w:val="0"/>
          <w:marTop w:val="0"/>
          <w:marBottom w:val="0"/>
          <w:divBdr>
            <w:top w:val="none" w:sz="0" w:space="0" w:color="auto"/>
            <w:left w:val="none" w:sz="0" w:space="0" w:color="auto"/>
            <w:bottom w:val="none" w:sz="0" w:space="0" w:color="auto"/>
            <w:right w:val="none" w:sz="0" w:space="0" w:color="auto"/>
          </w:divBdr>
          <w:divsChild>
            <w:div w:id="427967832">
              <w:marLeft w:val="0"/>
              <w:marRight w:val="0"/>
              <w:marTop w:val="0"/>
              <w:marBottom w:val="0"/>
              <w:divBdr>
                <w:top w:val="none" w:sz="0" w:space="0" w:color="auto"/>
                <w:left w:val="none" w:sz="0" w:space="0" w:color="auto"/>
                <w:bottom w:val="none" w:sz="0" w:space="0" w:color="auto"/>
                <w:right w:val="none" w:sz="0" w:space="0" w:color="auto"/>
              </w:divBdr>
              <w:divsChild>
                <w:div w:id="637339943">
                  <w:marLeft w:val="0"/>
                  <w:marRight w:val="0"/>
                  <w:marTop w:val="0"/>
                  <w:marBottom w:val="0"/>
                  <w:divBdr>
                    <w:top w:val="none" w:sz="0" w:space="0" w:color="auto"/>
                    <w:left w:val="none" w:sz="0" w:space="0" w:color="auto"/>
                    <w:bottom w:val="none" w:sz="0" w:space="0" w:color="auto"/>
                    <w:right w:val="none" w:sz="0" w:space="0" w:color="auto"/>
                  </w:divBdr>
                  <w:divsChild>
                    <w:div w:id="415592767">
                      <w:marLeft w:val="0"/>
                      <w:marRight w:val="0"/>
                      <w:marTop w:val="0"/>
                      <w:marBottom w:val="0"/>
                      <w:divBdr>
                        <w:top w:val="none" w:sz="0" w:space="0" w:color="auto"/>
                        <w:left w:val="none" w:sz="0" w:space="0" w:color="auto"/>
                        <w:bottom w:val="none" w:sz="0" w:space="0" w:color="auto"/>
                        <w:right w:val="none" w:sz="0" w:space="0" w:color="auto"/>
                      </w:divBdr>
                      <w:divsChild>
                        <w:div w:id="1841188880">
                          <w:marLeft w:val="0"/>
                          <w:marRight w:val="0"/>
                          <w:marTop w:val="0"/>
                          <w:marBottom w:val="0"/>
                          <w:divBdr>
                            <w:top w:val="none" w:sz="0" w:space="0" w:color="auto"/>
                            <w:left w:val="none" w:sz="0" w:space="0" w:color="auto"/>
                            <w:bottom w:val="none" w:sz="0" w:space="0" w:color="auto"/>
                            <w:right w:val="none" w:sz="0" w:space="0" w:color="auto"/>
                          </w:divBdr>
                          <w:divsChild>
                            <w:div w:id="2060476599">
                              <w:marLeft w:val="0"/>
                              <w:marRight w:val="0"/>
                              <w:marTop w:val="0"/>
                              <w:marBottom w:val="0"/>
                              <w:divBdr>
                                <w:top w:val="none" w:sz="0" w:space="0" w:color="auto"/>
                                <w:left w:val="none" w:sz="0" w:space="0" w:color="auto"/>
                                <w:bottom w:val="none" w:sz="0" w:space="0" w:color="auto"/>
                                <w:right w:val="none" w:sz="0" w:space="0" w:color="auto"/>
                              </w:divBdr>
                              <w:divsChild>
                                <w:div w:id="145127896">
                                  <w:marLeft w:val="0"/>
                                  <w:marRight w:val="0"/>
                                  <w:marTop w:val="0"/>
                                  <w:marBottom w:val="0"/>
                                  <w:divBdr>
                                    <w:top w:val="none" w:sz="0" w:space="0" w:color="auto"/>
                                    <w:left w:val="none" w:sz="0" w:space="0" w:color="auto"/>
                                    <w:bottom w:val="none" w:sz="0" w:space="0" w:color="auto"/>
                                    <w:right w:val="none" w:sz="0" w:space="0" w:color="auto"/>
                                  </w:divBdr>
                                  <w:divsChild>
                                    <w:div w:id="1665276193">
                                      <w:marLeft w:val="0"/>
                                      <w:marRight w:val="0"/>
                                      <w:marTop w:val="0"/>
                                      <w:marBottom w:val="0"/>
                                      <w:divBdr>
                                        <w:top w:val="none" w:sz="0" w:space="0" w:color="auto"/>
                                        <w:left w:val="none" w:sz="0" w:space="0" w:color="auto"/>
                                        <w:bottom w:val="none" w:sz="0" w:space="0" w:color="auto"/>
                                        <w:right w:val="none" w:sz="0" w:space="0" w:color="auto"/>
                                      </w:divBdr>
                                      <w:divsChild>
                                        <w:div w:id="984820475">
                                          <w:marLeft w:val="0"/>
                                          <w:marRight w:val="0"/>
                                          <w:marTop w:val="0"/>
                                          <w:marBottom w:val="0"/>
                                          <w:divBdr>
                                            <w:top w:val="none" w:sz="0" w:space="0" w:color="auto"/>
                                            <w:left w:val="none" w:sz="0" w:space="0" w:color="auto"/>
                                            <w:bottom w:val="none" w:sz="0" w:space="0" w:color="auto"/>
                                            <w:right w:val="none" w:sz="0" w:space="0" w:color="auto"/>
                                          </w:divBdr>
                                          <w:divsChild>
                                            <w:div w:id="6291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0815413">
      <w:bodyDiv w:val="1"/>
      <w:marLeft w:val="0"/>
      <w:marRight w:val="0"/>
      <w:marTop w:val="0"/>
      <w:marBottom w:val="0"/>
      <w:divBdr>
        <w:top w:val="none" w:sz="0" w:space="0" w:color="auto"/>
        <w:left w:val="none" w:sz="0" w:space="0" w:color="auto"/>
        <w:bottom w:val="none" w:sz="0" w:space="0" w:color="auto"/>
        <w:right w:val="none" w:sz="0" w:space="0" w:color="auto"/>
      </w:divBdr>
    </w:div>
    <w:div w:id="1798990055">
      <w:bodyDiv w:val="1"/>
      <w:marLeft w:val="0"/>
      <w:marRight w:val="0"/>
      <w:marTop w:val="0"/>
      <w:marBottom w:val="0"/>
      <w:divBdr>
        <w:top w:val="none" w:sz="0" w:space="0" w:color="auto"/>
        <w:left w:val="none" w:sz="0" w:space="0" w:color="auto"/>
        <w:bottom w:val="none" w:sz="0" w:space="0" w:color="auto"/>
        <w:right w:val="none" w:sz="0" w:space="0" w:color="auto"/>
      </w:divBdr>
    </w:div>
    <w:div w:id="1801723630">
      <w:bodyDiv w:val="1"/>
      <w:marLeft w:val="0"/>
      <w:marRight w:val="0"/>
      <w:marTop w:val="0"/>
      <w:marBottom w:val="0"/>
      <w:divBdr>
        <w:top w:val="none" w:sz="0" w:space="0" w:color="auto"/>
        <w:left w:val="none" w:sz="0" w:space="0" w:color="auto"/>
        <w:bottom w:val="none" w:sz="0" w:space="0" w:color="auto"/>
        <w:right w:val="none" w:sz="0" w:space="0" w:color="auto"/>
      </w:divBdr>
    </w:div>
    <w:div w:id="1805149425">
      <w:bodyDiv w:val="1"/>
      <w:marLeft w:val="0"/>
      <w:marRight w:val="0"/>
      <w:marTop w:val="0"/>
      <w:marBottom w:val="0"/>
      <w:divBdr>
        <w:top w:val="none" w:sz="0" w:space="0" w:color="auto"/>
        <w:left w:val="none" w:sz="0" w:space="0" w:color="auto"/>
        <w:bottom w:val="none" w:sz="0" w:space="0" w:color="auto"/>
        <w:right w:val="none" w:sz="0" w:space="0" w:color="auto"/>
      </w:divBdr>
    </w:div>
    <w:div w:id="1806924716">
      <w:bodyDiv w:val="1"/>
      <w:marLeft w:val="0"/>
      <w:marRight w:val="0"/>
      <w:marTop w:val="0"/>
      <w:marBottom w:val="0"/>
      <w:divBdr>
        <w:top w:val="none" w:sz="0" w:space="0" w:color="auto"/>
        <w:left w:val="none" w:sz="0" w:space="0" w:color="auto"/>
        <w:bottom w:val="none" w:sz="0" w:space="0" w:color="auto"/>
        <w:right w:val="none" w:sz="0" w:space="0" w:color="auto"/>
      </w:divBdr>
    </w:div>
    <w:div w:id="1835296436">
      <w:bodyDiv w:val="1"/>
      <w:marLeft w:val="0"/>
      <w:marRight w:val="0"/>
      <w:marTop w:val="0"/>
      <w:marBottom w:val="0"/>
      <w:divBdr>
        <w:top w:val="none" w:sz="0" w:space="0" w:color="auto"/>
        <w:left w:val="none" w:sz="0" w:space="0" w:color="auto"/>
        <w:bottom w:val="none" w:sz="0" w:space="0" w:color="auto"/>
        <w:right w:val="none" w:sz="0" w:space="0" w:color="auto"/>
      </w:divBdr>
    </w:div>
    <w:div w:id="1835757110">
      <w:bodyDiv w:val="1"/>
      <w:marLeft w:val="0"/>
      <w:marRight w:val="0"/>
      <w:marTop w:val="0"/>
      <w:marBottom w:val="0"/>
      <w:divBdr>
        <w:top w:val="none" w:sz="0" w:space="0" w:color="auto"/>
        <w:left w:val="none" w:sz="0" w:space="0" w:color="auto"/>
        <w:bottom w:val="none" w:sz="0" w:space="0" w:color="auto"/>
        <w:right w:val="none" w:sz="0" w:space="0" w:color="auto"/>
      </w:divBdr>
      <w:divsChild>
        <w:div w:id="1555193792">
          <w:marLeft w:val="0"/>
          <w:marRight w:val="0"/>
          <w:marTop w:val="0"/>
          <w:marBottom w:val="0"/>
          <w:divBdr>
            <w:top w:val="none" w:sz="0" w:space="0" w:color="auto"/>
            <w:left w:val="none" w:sz="0" w:space="0" w:color="auto"/>
            <w:bottom w:val="none" w:sz="0" w:space="0" w:color="auto"/>
            <w:right w:val="none" w:sz="0" w:space="0" w:color="auto"/>
          </w:divBdr>
          <w:divsChild>
            <w:div w:id="1350597963">
              <w:marLeft w:val="0"/>
              <w:marRight w:val="0"/>
              <w:marTop w:val="0"/>
              <w:marBottom w:val="0"/>
              <w:divBdr>
                <w:top w:val="none" w:sz="0" w:space="0" w:color="auto"/>
                <w:left w:val="none" w:sz="0" w:space="0" w:color="auto"/>
                <w:bottom w:val="none" w:sz="0" w:space="0" w:color="auto"/>
                <w:right w:val="none" w:sz="0" w:space="0" w:color="auto"/>
              </w:divBdr>
              <w:divsChild>
                <w:div w:id="1375811243">
                  <w:marLeft w:val="0"/>
                  <w:marRight w:val="0"/>
                  <w:marTop w:val="0"/>
                  <w:marBottom w:val="0"/>
                  <w:divBdr>
                    <w:top w:val="none" w:sz="0" w:space="0" w:color="auto"/>
                    <w:left w:val="none" w:sz="0" w:space="0" w:color="auto"/>
                    <w:bottom w:val="none" w:sz="0" w:space="0" w:color="auto"/>
                    <w:right w:val="none" w:sz="0" w:space="0" w:color="auto"/>
                  </w:divBdr>
                  <w:divsChild>
                    <w:div w:id="1042243606">
                      <w:marLeft w:val="-360"/>
                      <w:marRight w:val="-360"/>
                      <w:marTop w:val="0"/>
                      <w:marBottom w:val="0"/>
                      <w:divBdr>
                        <w:top w:val="none" w:sz="0" w:space="0" w:color="auto"/>
                        <w:left w:val="none" w:sz="0" w:space="0" w:color="auto"/>
                        <w:bottom w:val="none" w:sz="0" w:space="0" w:color="auto"/>
                        <w:right w:val="none" w:sz="0" w:space="0" w:color="auto"/>
                      </w:divBdr>
                      <w:divsChild>
                        <w:div w:id="1073746853">
                          <w:marLeft w:val="0"/>
                          <w:marRight w:val="0"/>
                          <w:marTop w:val="0"/>
                          <w:marBottom w:val="0"/>
                          <w:divBdr>
                            <w:top w:val="none" w:sz="0" w:space="0" w:color="auto"/>
                            <w:left w:val="none" w:sz="0" w:space="0" w:color="auto"/>
                            <w:bottom w:val="none" w:sz="0" w:space="0" w:color="auto"/>
                            <w:right w:val="none" w:sz="0" w:space="0" w:color="auto"/>
                          </w:divBdr>
                          <w:divsChild>
                            <w:div w:id="962618820">
                              <w:marLeft w:val="0"/>
                              <w:marRight w:val="0"/>
                              <w:marTop w:val="0"/>
                              <w:marBottom w:val="0"/>
                              <w:divBdr>
                                <w:top w:val="none" w:sz="0" w:space="0" w:color="auto"/>
                                <w:left w:val="none" w:sz="0" w:space="0" w:color="auto"/>
                                <w:bottom w:val="none" w:sz="0" w:space="0" w:color="auto"/>
                                <w:right w:val="none" w:sz="0" w:space="0" w:color="auto"/>
                              </w:divBdr>
                              <w:divsChild>
                                <w:div w:id="276105164">
                                  <w:marLeft w:val="0"/>
                                  <w:marRight w:val="0"/>
                                  <w:marTop w:val="0"/>
                                  <w:marBottom w:val="0"/>
                                  <w:divBdr>
                                    <w:top w:val="none" w:sz="0" w:space="0" w:color="auto"/>
                                    <w:left w:val="none" w:sz="0" w:space="0" w:color="auto"/>
                                    <w:bottom w:val="none" w:sz="0" w:space="0" w:color="auto"/>
                                    <w:right w:val="none" w:sz="0" w:space="0" w:color="auto"/>
                                  </w:divBdr>
                                  <w:divsChild>
                                    <w:div w:id="15684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9617126">
      <w:bodyDiv w:val="1"/>
      <w:marLeft w:val="0"/>
      <w:marRight w:val="0"/>
      <w:marTop w:val="0"/>
      <w:marBottom w:val="0"/>
      <w:divBdr>
        <w:top w:val="none" w:sz="0" w:space="0" w:color="auto"/>
        <w:left w:val="none" w:sz="0" w:space="0" w:color="auto"/>
        <w:bottom w:val="none" w:sz="0" w:space="0" w:color="auto"/>
        <w:right w:val="none" w:sz="0" w:space="0" w:color="auto"/>
      </w:divBdr>
    </w:div>
    <w:div w:id="1865901607">
      <w:bodyDiv w:val="1"/>
      <w:marLeft w:val="0"/>
      <w:marRight w:val="0"/>
      <w:marTop w:val="0"/>
      <w:marBottom w:val="0"/>
      <w:divBdr>
        <w:top w:val="none" w:sz="0" w:space="0" w:color="auto"/>
        <w:left w:val="none" w:sz="0" w:space="0" w:color="auto"/>
        <w:bottom w:val="none" w:sz="0" w:space="0" w:color="auto"/>
        <w:right w:val="none" w:sz="0" w:space="0" w:color="auto"/>
      </w:divBdr>
    </w:div>
    <w:div w:id="1892957583">
      <w:bodyDiv w:val="1"/>
      <w:marLeft w:val="0"/>
      <w:marRight w:val="0"/>
      <w:marTop w:val="0"/>
      <w:marBottom w:val="0"/>
      <w:divBdr>
        <w:top w:val="none" w:sz="0" w:space="0" w:color="auto"/>
        <w:left w:val="none" w:sz="0" w:space="0" w:color="auto"/>
        <w:bottom w:val="none" w:sz="0" w:space="0" w:color="auto"/>
        <w:right w:val="none" w:sz="0" w:space="0" w:color="auto"/>
      </w:divBdr>
    </w:div>
    <w:div w:id="1901285109">
      <w:bodyDiv w:val="1"/>
      <w:marLeft w:val="0"/>
      <w:marRight w:val="0"/>
      <w:marTop w:val="0"/>
      <w:marBottom w:val="0"/>
      <w:divBdr>
        <w:top w:val="none" w:sz="0" w:space="0" w:color="auto"/>
        <w:left w:val="none" w:sz="0" w:space="0" w:color="auto"/>
        <w:bottom w:val="none" w:sz="0" w:space="0" w:color="auto"/>
        <w:right w:val="none" w:sz="0" w:space="0" w:color="auto"/>
      </w:divBdr>
    </w:div>
    <w:div w:id="1941981864">
      <w:bodyDiv w:val="1"/>
      <w:marLeft w:val="0"/>
      <w:marRight w:val="0"/>
      <w:marTop w:val="0"/>
      <w:marBottom w:val="0"/>
      <w:divBdr>
        <w:top w:val="none" w:sz="0" w:space="0" w:color="auto"/>
        <w:left w:val="none" w:sz="0" w:space="0" w:color="auto"/>
        <w:bottom w:val="none" w:sz="0" w:space="0" w:color="auto"/>
        <w:right w:val="none" w:sz="0" w:space="0" w:color="auto"/>
      </w:divBdr>
    </w:div>
    <w:div w:id="1948270951">
      <w:bodyDiv w:val="1"/>
      <w:marLeft w:val="0"/>
      <w:marRight w:val="0"/>
      <w:marTop w:val="0"/>
      <w:marBottom w:val="0"/>
      <w:divBdr>
        <w:top w:val="none" w:sz="0" w:space="0" w:color="auto"/>
        <w:left w:val="none" w:sz="0" w:space="0" w:color="auto"/>
        <w:bottom w:val="none" w:sz="0" w:space="0" w:color="auto"/>
        <w:right w:val="none" w:sz="0" w:space="0" w:color="auto"/>
      </w:divBdr>
    </w:div>
    <w:div w:id="1952318667">
      <w:bodyDiv w:val="1"/>
      <w:marLeft w:val="0"/>
      <w:marRight w:val="0"/>
      <w:marTop w:val="0"/>
      <w:marBottom w:val="0"/>
      <w:divBdr>
        <w:top w:val="none" w:sz="0" w:space="0" w:color="auto"/>
        <w:left w:val="none" w:sz="0" w:space="0" w:color="auto"/>
        <w:bottom w:val="none" w:sz="0" w:space="0" w:color="auto"/>
        <w:right w:val="none" w:sz="0" w:space="0" w:color="auto"/>
      </w:divBdr>
    </w:div>
    <w:div w:id="1954750067">
      <w:bodyDiv w:val="1"/>
      <w:marLeft w:val="0"/>
      <w:marRight w:val="0"/>
      <w:marTop w:val="0"/>
      <w:marBottom w:val="0"/>
      <w:divBdr>
        <w:top w:val="none" w:sz="0" w:space="0" w:color="auto"/>
        <w:left w:val="none" w:sz="0" w:space="0" w:color="auto"/>
        <w:bottom w:val="none" w:sz="0" w:space="0" w:color="auto"/>
        <w:right w:val="none" w:sz="0" w:space="0" w:color="auto"/>
      </w:divBdr>
    </w:div>
    <w:div w:id="1976065580">
      <w:bodyDiv w:val="1"/>
      <w:marLeft w:val="0"/>
      <w:marRight w:val="0"/>
      <w:marTop w:val="0"/>
      <w:marBottom w:val="0"/>
      <w:divBdr>
        <w:top w:val="none" w:sz="0" w:space="0" w:color="auto"/>
        <w:left w:val="none" w:sz="0" w:space="0" w:color="auto"/>
        <w:bottom w:val="none" w:sz="0" w:space="0" w:color="auto"/>
        <w:right w:val="none" w:sz="0" w:space="0" w:color="auto"/>
      </w:divBdr>
    </w:div>
    <w:div w:id="1978216263">
      <w:bodyDiv w:val="1"/>
      <w:marLeft w:val="0"/>
      <w:marRight w:val="0"/>
      <w:marTop w:val="0"/>
      <w:marBottom w:val="0"/>
      <w:divBdr>
        <w:top w:val="none" w:sz="0" w:space="0" w:color="auto"/>
        <w:left w:val="none" w:sz="0" w:space="0" w:color="auto"/>
        <w:bottom w:val="none" w:sz="0" w:space="0" w:color="auto"/>
        <w:right w:val="none" w:sz="0" w:space="0" w:color="auto"/>
      </w:divBdr>
    </w:div>
    <w:div w:id="1982227197">
      <w:bodyDiv w:val="1"/>
      <w:marLeft w:val="0"/>
      <w:marRight w:val="0"/>
      <w:marTop w:val="0"/>
      <w:marBottom w:val="0"/>
      <w:divBdr>
        <w:top w:val="none" w:sz="0" w:space="0" w:color="auto"/>
        <w:left w:val="none" w:sz="0" w:space="0" w:color="auto"/>
        <w:bottom w:val="none" w:sz="0" w:space="0" w:color="auto"/>
        <w:right w:val="none" w:sz="0" w:space="0" w:color="auto"/>
      </w:divBdr>
    </w:div>
    <w:div w:id="1989092200">
      <w:bodyDiv w:val="1"/>
      <w:marLeft w:val="0"/>
      <w:marRight w:val="0"/>
      <w:marTop w:val="0"/>
      <w:marBottom w:val="0"/>
      <w:divBdr>
        <w:top w:val="none" w:sz="0" w:space="0" w:color="auto"/>
        <w:left w:val="none" w:sz="0" w:space="0" w:color="auto"/>
        <w:bottom w:val="none" w:sz="0" w:space="0" w:color="auto"/>
        <w:right w:val="none" w:sz="0" w:space="0" w:color="auto"/>
      </w:divBdr>
    </w:div>
    <w:div w:id="2011332048">
      <w:bodyDiv w:val="1"/>
      <w:marLeft w:val="0"/>
      <w:marRight w:val="0"/>
      <w:marTop w:val="0"/>
      <w:marBottom w:val="0"/>
      <w:divBdr>
        <w:top w:val="none" w:sz="0" w:space="0" w:color="auto"/>
        <w:left w:val="none" w:sz="0" w:space="0" w:color="auto"/>
        <w:bottom w:val="none" w:sz="0" w:space="0" w:color="auto"/>
        <w:right w:val="none" w:sz="0" w:space="0" w:color="auto"/>
      </w:divBdr>
    </w:div>
    <w:div w:id="2051492030">
      <w:bodyDiv w:val="1"/>
      <w:marLeft w:val="0"/>
      <w:marRight w:val="0"/>
      <w:marTop w:val="0"/>
      <w:marBottom w:val="0"/>
      <w:divBdr>
        <w:top w:val="none" w:sz="0" w:space="0" w:color="auto"/>
        <w:left w:val="none" w:sz="0" w:space="0" w:color="auto"/>
        <w:bottom w:val="none" w:sz="0" w:space="0" w:color="auto"/>
        <w:right w:val="none" w:sz="0" w:space="0" w:color="auto"/>
      </w:divBdr>
    </w:div>
    <w:div w:id="2077894401">
      <w:bodyDiv w:val="1"/>
      <w:marLeft w:val="0"/>
      <w:marRight w:val="0"/>
      <w:marTop w:val="0"/>
      <w:marBottom w:val="0"/>
      <w:divBdr>
        <w:top w:val="none" w:sz="0" w:space="0" w:color="auto"/>
        <w:left w:val="none" w:sz="0" w:space="0" w:color="auto"/>
        <w:bottom w:val="none" w:sz="0" w:space="0" w:color="auto"/>
        <w:right w:val="none" w:sz="0" w:space="0" w:color="auto"/>
      </w:divBdr>
    </w:div>
    <w:div w:id="2087649398">
      <w:bodyDiv w:val="1"/>
      <w:marLeft w:val="0"/>
      <w:marRight w:val="0"/>
      <w:marTop w:val="0"/>
      <w:marBottom w:val="0"/>
      <w:divBdr>
        <w:top w:val="none" w:sz="0" w:space="0" w:color="auto"/>
        <w:left w:val="none" w:sz="0" w:space="0" w:color="auto"/>
        <w:bottom w:val="none" w:sz="0" w:space="0" w:color="auto"/>
        <w:right w:val="none" w:sz="0" w:space="0" w:color="auto"/>
      </w:divBdr>
    </w:div>
    <w:div w:id="2098014387">
      <w:bodyDiv w:val="1"/>
      <w:marLeft w:val="0"/>
      <w:marRight w:val="0"/>
      <w:marTop w:val="0"/>
      <w:marBottom w:val="0"/>
      <w:divBdr>
        <w:top w:val="none" w:sz="0" w:space="0" w:color="auto"/>
        <w:left w:val="none" w:sz="0" w:space="0" w:color="auto"/>
        <w:bottom w:val="none" w:sz="0" w:space="0" w:color="auto"/>
        <w:right w:val="none" w:sz="0" w:space="0" w:color="auto"/>
      </w:divBdr>
    </w:div>
    <w:div w:id="2108303808">
      <w:bodyDiv w:val="1"/>
      <w:marLeft w:val="0"/>
      <w:marRight w:val="0"/>
      <w:marTop w:val="0"/>
      <w:marBottom w:val="0"/>
      <w:divBdr>
        <w:top w:val="none" w:sz="0" w:space="0" w:color="auto"/>
        <w:left w:val="none" w:sz="0" w:space="0" w:color="auto"/>
        <w:bottom w:val="none" w:sz="0" w:space="0" w:color="auto"/>
        <w:right w:val="none" w:sz="0" w:space="0" w:color="auto"/>
      </w:divBdr>
    </w:div>
    <w:div w:id="2123455115">
      <w:bodyDiv w:val="1"/>
      <w:marLeft w:val="0"/>
      <w:marRight w:val="0"/>
      <w:marTop w:val="0"/>
      <w:marBottom w:val="0"/>
      <w:divBdr>
        <w:top w:val="none" w:sz="0" w:space="0" w:color="auto"/>
        <w:left w:val="none" w:sz="0" w:space="0" w:color="auto"/>
        <w:bottom w:val="none" w:sz="0" w:space="0" w:color="auto"/>
        <w:right w:val="none" w:sz="0" w:space="0" w:color="auto"/>
      </w:divBdr>
    </w:div>
    <w:div w:id="2134518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endnotes.xml" Type="http://schemas.openxmlformats.org/officeDocument/2006/relationships/endnotes" Id="rId8"/>
    <Relationship Target="header1.xml" Type="http://schemas.openxmlformats.org/officeDocument/2006/relationships/header" Id="rId13"/>
    <Relationship Target="numbering.xml" Type="http://schemas.openxmlformats.org/officeDocument/2006/relationships/numbering" Id="rId3"/>
    <Relationship Target="footnotes.xml" Type="http://schemas.openxmlformats.org/officeDocument/2006/relationships/footnotes" Id="rId7"/>
    <Relationship TargetMode="External" Target="mailto:Arta.Poi&#353;a@tm.gov.lv" Type="http://schemas.openxmlformats.org/officeDocument/2006/relationships/hyperlink" Id="rId12"/>
    <Relationship Target="theme/theme1.xml" Type="http://schemas.openxmlformats.org/officeDocument/2006/relationships/theme" Id="rId17"/>
    <Relationship Target="../customXml/item2.xml" Type="http://schemas.openxmlformats.org/officeDocument/2006/relationships/customXml" Id="rId2"/>
    <Relationship Target="fontTable.xml" Type="http://schemas.openxmlformats.org/officeDocument/2006/relationships/fontTable" Id="rId16"/>
    <Relationship Target="../customXml/item1.xml" Type="http://schemas.openxmlformats.org/officeDocument/2006/relationships/customXml" Id="rId1"/>
    <Relationship Target="webSettings.xml" Type="http://schemas.openxmlformats.org/officeDocument/2006/relationships/webSettings" Id="rId6"/>
    <Relationship TargetMode="External" Target="mailto:Ieva.Linde@tm.gov.lv" Type="http://schemas.openxmlformats.org/officeDocument/2006/relationships/hyperlink" Id="rId11"/>
    <Relationship Target="settings.xml" Type="http://schemas.openxmlformats.org/officeDocument/2006/relationships/settings" Id="rId5"/>
    <Relationship Target="footer2.xml" Type="http://schemas.openxmlformats.org/officeDocument/2006/relationships/footer" Id="rId15"/>
    <Relationship TargetMode="External" Target="https://www.tm.gov.lv/lv/jaunums/augsta-limena-sanaksme-riga-parakstita-deklaracija-pauzot-atbalstu-ukrainai-tiesiskuma-nodrosinasana" Type="http://schemas.openxmlformats.org/officeDocument/2006/relationships/hyperlink" Id="rId10"/>
    <Relationship Target="styles.xml" Type="http://schemas.openxmlformats.org/officeDocument/2006/relationships/styles" Id="rId4"/>
    <Relationship TargetMode="External" Target="https://www.tm.gov.lv/lv/jaunums/eiropas-padomes-tieslietu-ministru-neformalas-konferences-deklaracija" Type="http://schemas.openxmlformats.org/officeDocument/2006/relationships/hyperlink" Id="rId9"/>
    <Relationship Target="footer1.xml" Type="http://schemas.openxmlformats.org/officeDocument/2006/relationships/footer" Id="rId14"/>
</Relationships>

</file>

<file path=word/_rels/footnotes.xml.rels><?xml version="1.0" encoding="UTF-8" standalone="yes"?>
<Relationships xmlns="http://schemas.openxmlformats.org/package/2006/relationships">
    <Relationship TargetMode="External" Target="https://eur-lex.europa.eu/legal-content/EN/TXT/?uri=CELEX:52023DC0309" Type="http://schemas.openxmlformats.org/officeDocument/2006/relationships/hyperlink"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_rels/item2.xml.rels><?xml version="1.0" encoding="UTF-8" standalone="yes"?>
<Relationships xmlns="http://schemas.openxmlformats.org/package/2006/relationships">
    <Relationship Target="itemProps2.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DE273E6E-32D7-45DB-9EDC-1646DBB88781}">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A8AC572C-3ABC-49A2-B2AB-5A3E15BC0C56}">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2508</Words>
  <Characters>14301</Characters>
  <Application>Microsoft Office Word</Application>
  <DocSecurity>0</DocSecurity>
  <Lines>119</Lines>
  <Paragraphs>33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Informatīvais ziņojums</vt:lpstr>
      <vt:lpstr>Informatīvais ziņojums</vt:lpstr>
    </vt:vector>
  </TitlesOfParts>
  <Manager/>
  <Company/>
  <LinksUpToDate>false</LinksUpToDate>
  <CharactersWithSpaces>16776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dc:title>
  <dc:subject>Informatīvais ziņojums</dc:subject>
  <dc:creator/>
  <dc:description>67036914, Ieva.Linde@tm.gov.lv
67036912, Arta.Poiša@tm.gov.lv</dc:description>
  <cp:lastModifiedBy/>
  <cp:revision>1</cp:revision>
  <dcterms:created xsi:type="dcterms:W3CDTF">2023-10-06T10:05:00Z</dcterms:created>
  <dcterms:modified xsi:type="dcterms:W3CDTF">2023-10-16T07:00:00Z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CesvisMeetingDate">
    <vt:lpwstr>2023-10-19</vt:lpwstr>
  </property>
  <property fmtid="{D5CDD505-2E9C-101B-9397-08002B2CF9AE}" pid="3" name="DISCesvisAdditionalMakers">
    <vt:lpwstr>Juriste Ieva Linde</vt:lpwstr>
  </property>
  <property fmtid="{D5CDD505-2E9C-101B-9397-08002B2CF9AE}" pid="4" name="DIScgiUrl">
    <vt:lpwstr>https://lim.esvis.gov.lv/cs/idcplg</vt:lpwstr>
  </property>
  <property fmtid="{D5CDD505-2E9C-101B-9397-08002B2CF9AE}" pid="5" name="DISdDocName">
    <vt:lpwstr>L423704</vt:lpwstr>
  </property>
  <property fmtid="{D5CDD505-2E9C-101B-9397-08002B2CF9AE}" pid="6" name="DISCesvisSigner">
    <vt:lpwstr>Tieslietu ministre Inese Lībiņa-Egnere</vt:lpwstr>
  </property>
  <property fmtid="{D5CDD505-2E9C-101B-9397-08002B2CF9AE}" pid="7" name="DISTaskPaneUrl">
    <vt:lpwstr>https://lim.esvis.gov.lv/cs/idcplg?ClientControlled=DocMan&amp;coreContentOnly=1&amp;WebdavRequest=1&amp;IdcService=DOC_INFO&amp;dID=505830</vt:lpwstr>
  </property>
  <property fmtid="{D5CDD505-2E9C-101B-9397-08002B2CF9AE}" pid="8" name="DISCesvisSafetyLevel">
    <vt:lpwstr>Vispārpieejams</vt:lpwstr>
  </property>
  <property fmtid="{D5CDD505-2E9C-101B-9397-08002B2CF9AE}" pid="9" name="DISCesvisTitle">
    <vt:lpwstr>Informatīvais ziņojums  "Par Eiropas Savienības Tieslietu un iekšlietu ministru padomes 2023. gada 19. – 20. oktobra sanāksmē izskatāmajiem jautājumiem"</vt:lpwstr>
  </property>
  <property fmtid="{D5CDD505-2E9C-101B-9397-08002B2CF9AE}" pid="10" name="DISCesvisMinistryOfMinister">
    <vt:lpwstr>wwTemplateNP_MinistryOfMinister(Tieslietu,)</vt:lpwstr>
  </property>
  <property fmtid="{D5CDD505-2E9C-101B-9397-08002B2CF9AE}" pid="11" name="DISCesvisAuthor">
    <vt:lpwstr>Tieslietu ministrija</vt:lpwstr>
  </property>
  <property fmtid="{D5CDD505-2E9C-101B-9397-08002B2CF9AE}" pid="12" name="DISCesvisMainMaker">
    <vt:lpwstr>Juriste Ieva Linde</vt:lpwstr>
  </property>
  <property fmtid="{D5CDD505-2E9C-101B-9397-08002B2CF9AE}" pid="13" name="DISidcName">
    <vt:lpwstr>1020404016200</vt:lpwstr>
  </property>
  <property fmtid="{D5CDD505-2E9C-101B-9397-08002B2CF9AE}" pid="14" name="DISProperties">
    <vt:lpwstr>DISCesvisMeetingDate,DISCesvisAdditionalMakers,DIScgiUrl,DISdDocName,DISCesvisAdditionalTutors,DISCesvisSigner,DISTaskPaneUrl,DISCesvisSafetyLevel,DISCesvisTitle,DISCesvisMinistryOfMinister,DISCesvisAuthor,DISCesvisMainMaker,DISCesvisAdditionalTutorsMail,DISidcName,DISCesvisAdditionalMakersMail,DISdUser,DISdID,DISCesvisMainMakerOrgUnitTitle</vt:lpwstr>
  </property>
  <property fmtid="{D5CDD505-2E9C-101B-9397-08002B2CF9AE}" pid="15" name="DISCesvisDescription">
    <vt:lpwstr>
</vt:lpwstr>
  </property>
  <property fmtid="{D5CDD505-2E9C-101B-9397-08002B2CF9AE}" pid="16" name="DISCesvisAdditionalMakersMail">
    <vt:lpwstr>Ieva.Linde@tm.gov.lv</vt:lpwstr>
  </property>
  <property fmtid="{D5CDD505-2E9C-101B-9397-08002B2CF9AE}" pid="17" name="DISdUser">
    <vt:lpwstr>weblogic</vt:lpwstr>
  </property>
  <property fmtid="{D5CDD505-2E9C-101B-9397-08002B2CF9AE}" pid="18" name="DISdID">
    <vt:lpwstr>505830</vt:lpwstr>
  </property>
  <property fmtid="{D5CDD505-2E9C-101B-9397-08002B2CF9AE}" pid="19" name="DISCesvisAdditionalTutors">
    <vt:lpwstr>Juriste Ieva Linde</vt:lpwstr>
  </property>
  <property fmtid="{D5CDD505-2E9C-101B-9397-08002B2CF9AE}" pid="20" name="DISCesvisAdditionalTutorsMail">
    <vt:lpwstr>Ieva.Linde@tm.gov.lv</vt:lpwstr>
  </property>
  <property fmtid="{D5CDD505-2E9C-101B-9397-08002B2CF9AE}" pid="21" name="DISCesvisOrgApprovers">
    <vt:lpwstr>Ārlietu ministrija, Iekšlietu ministrija</vt:lpwstr>
  </property>
  <property fmtid="{D5CDD505-2E9C-101B-9397-08002B2CF9AE}" pid="22" name="DISCesvisMainMakerOrgUnitTitle">
    <vt:lpwstr>Eiropas lietu departaments</vt:lpwstr>
  </property>
  <property fmtid="{D5CDD505-2E9C-101B-9397-08002B2CF9AE}" pid="23" name="DISCesvisComments">
    <vt:lpwstr>Paldies ĀM par veiktajiem precizējumiem. TM Informatīvais ziņojums papildināts.</vt:lpwstr>
  </property>
</Properties>
</file>