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A3310" w:rsidR="001B5526" w:rsidP="00874075" w:rsidRDefault="001B5526" w14:paraId="50B91786" w14:textId="77777777">
      <w:pPr>
        <w:spacing w:after="120"/>
        <w:jc w:val="center"/>
        <w15:collapsed w:val="false"/>
        <w:rPr>
          <w:rFonts w:ascii="Times New Roman" w:hAnsi="Times New Roman"/>
          <w:b/>
          <w:smallCaps/>
          <w:sz w:val="24"/>
          <w:szCs w:val="24"/>
        </w:rPr>
      </w:pPr>
      <w:r w:rsidRPr="006A3310">
        <w:rPr>
          <w:rFonts w:ascii="Times New Roman" w:hAnsi="Times New Roman"/>
          <w:b/>
          <w:smallCaps/>
          <w:sz w:val="24"/>
          <w:szCs w:val="24"/>
        </w:rPr>
        <w:t>Informatīvais ziņojums</w:t>
      </w:r>
    </w:p>
    <w:p w:rsidRPr="00FE400D" w:rsidR="00FE400D" w:rsidP="005B5527" w:rsidRDefault="00EF584E" w14:paraId="50B91787" w14:textId="2CDFA435">
      <w:pPr>
        <w:spacing w:after="0"/>
        <w:jc w:val="center"/>
        <w:rPr>
          <w:rFonts w:ascii="Times New Roman" w:hAnsi="Times New Roman"/>
          <w:b/>
          <w:sz w:val="24"/>
          <w:szCs w:val="24"/>
        </w:rPr>
      </w:pPr>
      <w:r>
        <w:rPr>
          <w:rFonts w:ascii="Times New Roman" w:hAnsi="Times New Roman"/>
          <w:b/>
          <w:sz w:val="24"/>
          <w:szCs w:val="24"/>
        </w:rPr>
        <w:t>P</w:t>
      </w:r>
      <w:r w:rsidRPr="00FE400D" w:rsidR="00FE400D">
        <w:rPr>
          <w:rFonts w:ascii="Times New Roman" w:hAnsi="Times New Roman"/>
          <w:b/>
          <w:sz w:val="24"/>
          <w:szCs w:val="24"/>
        </w:rPr>
        <w:t xml:space="preserve">ar </w:t>
      </w:r>
      <w:r>
        <w:rPr>
          <w:rFonts w:ascii="Times New Roman" w:hAnsi="Times New Roman"/>
          <w:b/>
          <w:sz w:val="24"/>
          <w:szCs w:val="24"/>
        </w:rPr>
        <w:t>ārkārtas</w:t>
      </w:r>
      <w:r w:rsidRPr="00FE400D" w:rsidR="00FE400D">
        <w:rPr>
          <w:rFonts w:ascii="Times New Roman" w:hAnsi="Times New Roman"/>
          <w:b/>
          <w:sz w:val="24"/>
          <w:szCs w:val="24"/>
        </w:rPr>
        <w:t xml:space="preserve"> Eiropas Savienības </w:t>
      </w:r>
      <w:r w:rsidRPr="005B5527" w:rsidR="00FE400D">
        <w:rPr>
          <w:rFonts w:ascii="Times New Roman" w:hAnsi="Times New Roman"/>
          <w:b/>
          <w:sz w:val="24"/>
          <w:szCs w:val="24"/>
        </w:rPr>
        <w:t>enerģētikas</w:t>
      </w:r>
    </w:p>
    <w:p w:rsidRPr="00FE400D" w:rsidR="00FE400D" w:rsidP="005B5527" w:rsidRDefault="00FE400D" w14:paraId="50B91788" w14:textId="79D5DDC9">
      <w:pPr>
        <w:spacing w:after="0"/>
        <w:jc w:val="center"/>
        <w:rPr>
          <w:rFonts w:ascii="Times New Roman" w:hAnsi="Times New Roman"/>
          <w:b/>
          <w:sz w:val="24"/>
          <w:szCs w:val="24"/>
        </w:rPr>
      </w:pPr>
      <w:r w:rsidRPr="00FE400D">
        <w:rPr>
          <w:rFonts w:ascii="Times New Roman" w:hAnsi="Times New Roman"/>
          <w:b/>
          <w:sz w:val="24"/>
          <w:szCs w:val="24"/>
        </w:rPr>
        <w:t>ministru padomes 20</w:t>
      </w:r>
      <w:r>
        <w:rPr>
          <w:rFonts w:ascii="Times New Roman" w:hAnsi="Times New Roman"/>
          <w:b/>
          <w:sz w:val="24"/>
          <w:szCs w:val="24"/>
        </w:rPr>
        <w:t>2</w:t>
      </w:r>
      <w:r w:rsidR="00002AEF">
        <w:rPr>
          <w:rFonts w:ascii="Times New Roman" w:hAnsi="Times New Roman"/>
          <w:b/>
          <w:sz w:val="24"/>
          <w:szCs w:val="24"/>
        </w:rPr>
        <w:t>2</w:t>
      </w:r>
      <w:r w:rsidRPr="00FE400D">
        <w:rPr>
          <w:rFonts w:ascii="Times New Roman" w:hAnsi="Times New Roman"/>
          <w:b/>
          <w:sz w:val="24"/>
          <w:szCs w:val="24"/>
        </w:rPr>
        <w:t xml:space="preserve">. gada </w:t>
      </w:r>
      <w:r w:rsidR="007F1BF5">
        <w:rPr>
          <w:rFonts w:ascii="Times New Roman" w:hAnsi="Times New Roman"/>
          <w:b/>
          <w:sz w:val="24"/>
          <w:szCs w:val="24"/>
        </w:rPr>
        <w:t>9.septembra</w:t>
      </w:r>
      <w:r w:rsidRPr="00FE400D">
        <w:rPr>
          <w:rFonts w:ascii="Times New Roman" w:hAnsi="Times New Roman"/>
          <w:b/>
          <w:sz w:val="24"/>
          <w:szCs w:val="24"/>
        </w:rPr>
        <w:t xml:space="preserve"> sanāksmē izskatāmajiem jautājumiem</w:t>
      </w:r>
    </w:p>
    <w:p w:rsidR="00AD51D6" w:rsidP="00AD51D6" w:rsidRDefault="00AD51D6" w14:paraId="78C5B5A6" w14:textId="77777777">
      <w:pPr>
        <w:spacing w:before="120" w:after="120" w:line="240" w:lineRule="auto"/>
        <w:ind w:firstLine="567"/>
        <w:jc w:val="center"/>
        <w:rPr>
          <w:rFonts w:ascii="Times New Roman" w:hAnsi="Times New Roman"/>
          <w:b/>
          <w:sz w:val="24"/>
          <w:szCs w:val="24"/>
        </w:rPr>
      </w:pPr>
    </w:p>
    <w:p w:rsidRPr="000A5278" w:rsidR="00D03195" w:rsidP="005903A9" w:rsidRDefault="00AD51D6" w14:paraId="21EF3AF9" w14:textId="121BD66A">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 Sanāksmē izskatāmie jautājumi</w:t>
      </w:r>
    </w:p>
    <w:p w:rsidRPr="000A5278" w:rsidR="006B0799" w:rsidP="00985D8F" w:rsidRDefault="15607313" w14:paraId="50DE2620" w14:textId="1CA17F1C">
      <w:pPr>
        <w:ind w:firstLine="720"/>
        <w:jc w:val="both"/>
        <w:rPr>
          <w:rFonts w:ascii="Times New Roman" w:hAnsi="Times New Roman" w:cs="Times New Roman"/>
          <w:sz w:val="24"/>
          <w:szCs w:val="24"/>
        </w:rPr>
      </w:pPr>
      <w:r w:rsidRPr="000A5278">
        <w:rPr>
          <w:rFonts w:ascii="Times New Roman" w:hAnsi="Times New Roman" w:cs="Times New Roman"/>
          <w:sz w:val="24"/>
          <w:szCs w:val="24"/>
        </w:rPr>
        <w:t xml:space="preserve">2022. gada </w:t>
      </w:r>
      <w:r w:rsidRPr="000A5278" w:rsidR="6EDEBC4A">
        <w:rPr>
          <w:rFonts w:ascii="Times New Roman" w:hAnsi="Times New Roman" w:cs="Times New Roman"/>
          <w:sz w:val="24"/>
          <w:szCs w:val="24"/>
        </w:rPr>
        <w:t>9</w:t>
      </w:r>
      <w:r w:rsidRPr="000A5278" w:rsidR="6D4B550B">
        <w:rPr>
          <w:rFonts w:ascii="Times New Roman" w:hAnsi="Times New Roman" w:cs="Times New Roman"/>
          <w:sz w:val="24"/>
          <w:szCs w:val="24"/>
        </w:rPr>
        <w:t>.septembrī</w:t>
      </w:r>
      <w:r w:rsidRPr="000A5278">
        <w:rPr>
          <w:rFonts w:ascii="Times New Roman" w:hAnsi="Times New Roman" w:cs="Times New Roman"/>
          <w:sz w:val="24"/>
          <w:szCs w:val="24"/>
        </w:rPr>
        <w:t xml:space="preserve">, Briselē, Čehijas prezidentūra aicinājusi Eiropas Savienības (turpmāk – ES) enerģētikas ministrus apspriest </w:t>
      </w:r>
      <w:r w:rsidRPr="000A5278" w:rsidR="71815752">
        <w:rPr>
          <w:rFonts w:ascii="Times New Roman" w:hAnsi="Times New Roman" w:cs="Times New Roman"/>
          <w:sz w:val="24"/>
          <w:szCs w:val="24"/>
        </w:rPr>
        <w:t>iespējamos ārkārtas pasākumus, kas palīdzētu mazināt enerģijas cen</w:t>
      </w:r>
      <w:r w:rsidRPr="000A5278" w:rsidR="43F64748">
        <w:rPr>
          <w:rFonts w:ascii="Times New Roman" w:hAnsi="Times New Roman" w:cs="Times New Roman"/>
          <w:sz w:val="24"/>
          <w:szCs w:val="24"/>
        </w:rPr>
        <w:t>as,</w:t>
      </w:r>
      <w:r w:rsidRPr="000A5278" w:rsidR="43692BEB">
        <w:rPr>
          <w:rFonts w:ascii="Times New Roman" w:hAnsi="Times New Roman" w:cs="Times New Roman"/>
          <w:sz w:val="24"/>
          <w:szCs w:val="24"/>
        </w:rPr>
        <w:t xml:space="preserve"> </w:t>
      </w:r>
      <w:r w:rsidRPr="000A5278" w:rsidR="0ECF80AB">
        <w:rPr>
          <w:rFonts w:ascii="Times New Roman" w:hAnsi="Times New Roman" w:cs="Times New Roman"/>
          <w:sz w:val="24"/>
          <w:szCs w:val="24"/>
        </w:rPr>
        <w:t xml:space="preserve">kā arī </w:t>
      </w:r>
      <w:r w:rsidRPr="000A5278" w:rsidR="2C5DB3F9">
        <w:rPr>
          <w:rFonts w:ascii="Times New Roman" w:hAnsi="Times New Roman" w:cs="Times New Roman"/>
          <w:sz w:val="24"/>
          <w:szCs w:val="24"/>
        </w:rPr>
        <w:t xml:space="preserve">informēt par situāciju energoapgādes </w:t>
      </w:r>
      <w:r w:rsidRPr="000A5278" w:rsidR="5936C75D">
        <w:rPr>
          <w:rFonts w:ascii="Times New Roman" w:hAnsi="Times New Roman" w:cs="Times New Roman"/>
          <w:sz w:val="24"/>
          <w:szCs w:val="24"/>
        </w:rPr>
        <w:t>drošības</w:t>
      </w:r>
      <w:r w:rsidRPr="000A5278" w:rsidR="2C5DB3F9">
        <w:rPr>
          <w:rFonts w:ascii="Times New Roman" w:hAnsi="Times New Roman" w:cs="Times New Roman"/>
          <w:sz w:val="24"/>
          <w:szCs w:val="24"/>
        </w:rPr>
        <w:t xml:space="preserve"> jomā ar skatu uz </w:t>
      </w:r>
      <w:r w:rsidRPr="000A5278" w:rsidR="19A4FF25">
        <w:rPr>
          <w:rFonts w:ascii="Times New Roman" w:hAnsi="Times New Roman" w:cs="Times New Roman"/>
          <w:sz w:val="24"/>
          <w:szCs w:val="24"/>
        </w:rPr>
        <w:t xml:space="preserve">apkures </w:t>
      </w:r>
      <w:r w:rsidRPr="000A5278" w:rsidR="3B37C135">
        <w:rPr>
          <w:rFonts w:ascii="Times New Roman" w:hAnsi="Times New Roman" w:cs="Times New Roman"/>
          <w:sz w:val="24"/>
          <w:szCs w:val="24"/>
        </w:rPr>
        <w:t>sezon</w:t>
      </w:r>
      <w:r w:rsidRPr="000A5278" w:rsidR="56BB8FA8">
        <w:rPr>
          <w:rFonts w:ascii="Times New Roman" w:hAnsi="Times New Roman" w:cs="Times New Roman"/>
          <w:sz w:val="24"/>
          <w:szCs w:val="24"/>
        </w:rPr>
        <w:t>u</w:t>
      </w:r>
      <w:r w:rsidRPr="000A5278" w:rsidR="3B37C135">
        <w:rPr>
          <w:rFonts w:ascii="Times New Roman" w:hAnsi="Times New Roman" w:cs="Times New Roman"/>
          <w:sz w:val="24"/>
          <w:szCs w:val="24"/>
        </w:rPr>
        <w:t xml:space="preserve">. </w:t>
      </w:r>
      <w:r w:rsidRPr="06B3B841" w:rsidR="00F47573">
        <w:rPr>
          <w:rFonts w:ascii="Times New Roman" w:hAnsi="Times New Roman" w:cs="Times New Roman"/>
          <w:sz w:val="24"/>
          <w:szCs w:val="24"/>
        </w:rPr>
        <w:t xml:space="preserve">Ārkārtas ES enerģētikas ministru padomes sanāksme tiek sasaukta sakarā ar </w:t>
      </w:r>
      <w:r w:rsidRPr="004216B5" w:rsidR="00F47573">
        <w:rPr>
          <w:rFonts w:ascii="Times New Roman" w:hAnsi="Times New Roman" w:cs="Times New Roman"/>
          <w:sz w:val="24"/>
          <w:szCs w:val="24"/>
        </w:rPr>
        <w:t>strauj</w:t>
      </w:r>
      <w:r w:rsidR="00F47573">
        <w:rPr>
          <w:rFonts w:ascii="Times New Roman" w:hAnsi="Times New Roman" w:cs="Times New Roman"/>
          <w:sz w:val="24"/>
          <w:szCs w:val="24"/>
        </w:rPr>
        <w:t xml:space="preserve">o un neprognozējamo </w:t>
      </w:r>
      <w:r w:rsidRPr="004216B5" w:rsidR="00F47573">
        <w:rPr>
          <w:rFonts w:ascii="Times New Roman" w:hAnsi="Times New Roman" w:cs="Times New Roman"/>
          <w:sz w:val="24"/>
          <w:szCs w:val="24"/>
        </w:rPr>
        <w:t xml:space="preserve">enerģijas cenu kāpumu, kas ir vērojams visā ES </w:t>
      </w:r>
      <w:r w:rsidR="00F47573">
        <w:rPr>
          <w:rFonts w:ascii="Times New Roman" w:hAnsi="Times New Roman" w:cs="Times New Roman"/>
          <w:sz w:val="24"/>
          <w:szCs w:val="24"/>
        </w:rPr>
        <w:t xml:space="preserve">jau </w:t>
      </w:r>
      <w:r w:rsidRPr="004216B5" w:rsidR="00F47573">
        <w:rPr>
          <w:rFonts w:ascii="Times New Roman" w:hAnsi="Times New Roman" w:cs="Times New Roman"/>
          <w:sz w:val="24"/>
          <w:szCs w:val="24"/>
        </w:rPr>
        <w:t>kopš 2021.gada.</w:t>
      </w:r>
    </w:p>
    <w:p w:rsidRPr="000A5278" w:rsidR="00AE7FE5" w:rsidP="004216B5" w:rsidRDefault="00451969" w14:paraId="4F75EADB" w14:textId="4EE4A97C">
      <w:pPr>
        <w:jc w:val="both"/>
        <w:rPr>
          <w:rFonts w:ascii="Times New Roman" w:hAnsi="Times New Roman" w:cs="Times New Roman"/>
          <w:b/>
          <w:bCs/>
          <w:sz w:val="24"/>
          <w:szCs w:val="24"/>
        </w:rPr>
      </w:pPr>
      <w:r w:rsidRPr="000A5278">
        <w:rPr>
          <w:rFonts w:ascii="Times New Roman" w:hAnsi="Times New Roman" w:cs="Times New Roman"/>
          <w:b/>
          <w:bCs/>
          <w:sz w:val="24"/>
          <w:szCs w:val="24"/>
        </w:rPr>
        <w:t xml:space="preserve">1. </w:t>
      </w:r>
      <w:r w:rsidRPr="000A5278" w:rsidR="24D59E25">
        <w:rPr>
          <w:rFonts w:ascii="Times New Roman" w:hAnsi="Times New Roman" w:cs="Times New Roman"/>
          <w:b/>
          <w:bCs/>
          <w:sz w:val="24"/>
          <w:szCs w:val="24"/>
        </w:rPr>
        <w:t xml:space="preserve">Ārkārtas pasākumi enerģijas cenu pieauguma </w:t>
      </w:r>
      <w:r w:rsidRPr="000A5278" w:rsidR="23FF9FFF">
        <w:rPr>
          <w:rFonts w:ascii="Times New Roman" w:hAnsi="Times New Roman" w:cs="Times New Roman"/>
          <w:b/>
          <w:bCs/>
          <w:sz w:val="24"/>
          <w:szCs w:val="24"/>
        </w:rPr>
        <w:t>mazināšanai</w:t>
      </w:r>
      <w:r w:rsidRPr="000A5278" w:rsidR="24D59E25">
        <w:rPr>
          <w:rFonts w:ascii="Times New Roman" w:hAnsi="Times New Roman" w:cs="Times New Roman"/>
          <w:b/>
          <w:bCs/>
          <w:sz w:val="24"/>
          <w:szCs w:val="24"/>
        </w:rPr>
        <w:t xml:space="preserve"> - </w:t>
      </w:r>
      <w:r w:rsidRPr="000A5278" w:rsidR="24D59E25">
        <w:rPr>
          <w:rFonts w:ascii="Times New Roman" w:hAnsi="Times New Roman" w:cs="Times New Roman"/>
          <w:i/>
          <w:iCs/>
          <w:sz w:val="24"/>
          <w:szCs w:val="24"/>
        </w:rPr>
        <w:t>viedokļu apmaiņa</w:t>
      </w:r>
    </w:p>
    <w:p w:rsidRPr="004216B5" w:rsidR="00F47573" w:rsidP="00985D8F" w:rsidRDefault="00F47573" w14:paraId="462C8470" w14:textId="0BCBC950">
      <w:pPr>
        <w:ind w:firstLine="720"/>
        <w:jc w:val="both"/>
        <w:rPr>
          <w:rFonts w:eastAsia="Times New Roman"/>
          <w:color w:val="000000" w:themeColor="text1"/>
        </w:rPr>
      </w:pPr>
      <w:r w:rsidRPr="0D853DDD">
        <w:rPr>
          <w:rFonts w:ascii="Times New Roman" w:hAnsi="Times New Roman" w:cs="Times New Roman"/>
          <w:sz w:val="24"/>
          <w:szCs w:val="24"/>
        </w:rPr>
        <w:t xml:space="preserve">Kopš 2021. gada ES ir vērojams enerģijas cenu kāpums, kas ir saistīts ar </w:t>
      </w:r>
      <w:r>
        <w:rPr>
          <w:rFonts w:ascii="Times New Roman" w:hAnsi="Times New Roman" w:cs="Times New Roman"/>
          <w:sz w:val="24"/>
          <w:szCs w:val="24"/>
        </w:rPr>
        <w:t xml:space="preserve">energoresursu </w:t>
      </w:r>
      <w:r w:rsidRPr="0D853DDD">
        <w:rPr>
          <w:rFonts w:ascii="Times New Roman" w:hAnsi="Times New Roman" w:cs="Times New Roman"/>
          <w:sz w:val="24"/>
          <w:szCs w:val="24"/>
        </w:rPr>
        <w:t>cenu pieaugumu visā pasaulē. Krievijas</w:t>
      </w:r>
      <w:r>
        <w:rPr>
          <w:rFonts w:ascii="Times New Roman" w:hAnsi="Times New Roman" w:cs="Times New Roman"/>
          <w:sz w:val="24"/>
          <w:szCs w:val="24"/>
        </w:rPr>
        <w:t xml:space="preserve"> militārais</w:t>
      </w:r>
      <w:r w:rsidRPr="0D853DDD">
        <w:rPr>
          <w:rFonts w:ascii="Times New Roman" w:hAnsi="Times New Roman" w:cs="Times New Roman"/>
          <w:sz w:val="24"/>
          <w:szCs w:val="24"/>
        </w:rPr>
        <w:t xml:space="preserve"> iebrukums Ukrainā 2022. gadā ir vēl vairāk ietekmējis enerģijas tirgus, izraisot jaunu enerģijas cenu kāpumu un bažas par ES spēju</w:t>
      </w:r>
      <w:r>
        <w:rPr>
          <w:rFonts w:ascii="Times New Roman" w:hAnsi="Times New Roman" w:cs="Times New Roman"/>
          <w:sz w:val="24"/>
          <w:szCs w:val="24"/>
        </w:rPr>
        <w:t xml:space="preserve"> pilnvērtīgi</w:t>
      </w:r>
      <w:r w:rsidRPr="0D853DDD">
        <w:rPr>
          <w:rFonts w:ascii="Times New Roman" w:hAnsi="Times New Roman" w:cs="Times New Roman"/>
          <w:sz w:val="24"/>
          <w:szCs w:val="24"/>
        </w:rPr>
        <w:t xml:space="preserve"> nodrošināt savu energoapgādi. Gan Eiropas Komisija</w:t>
      </w:r>
      <w:r>
        <w:rPr>
          <w:rFonts w:ascii="Times New Roman" w:hAnsi="Times New Roman" w:cs="Times New Roman"/>
          <w:sz w:val="24"/>
          <w:szCs w:val="24"/>
        </w:rPr>
        <w:t xml:space="preserve"> (turpmāk – EK) savā 2022.gada 18.maija paziņojumā “</w:t>
      </w:r>
      <w:r w:rsidRPr="00FF6E0E">
        <w:rPr>
          <w:rFonts w:ascii="Times New Roman" w:hAnsi="Times New Roman" w:cs="Times New Roman"/>
          <w:sz w:val="24"/>
          <w:szCs w:val="24"/>
        </w:rPr>
        <w:t>Elektroenerģijas tirgus īstermiņa intervences un ilgtermiņa uzlabojumi elektroenerģijas tirgus modelī: rīcības virziens</w:t>
      </w:r>
      <w:r>
        <w:rPr>
          <w:rFonts w:ascii="Times New Roman" w:hAnsi="Times New Roman" w:cs="Times New Roman"/>
          <w:sz w:val="24"/>
          <w:szCs w:val="24"/>
        </w:rPr>
        <w:t>”</w:t>
      </w:r>
      <w:r w:rsidRPr="0D853DDD">
        <w:rPr>
          <w:rFonts w:ascii="Times New Roman" w:hAnsi="Times New Roman" w:cs="Times New Roman"/>
          <w:sz w:val="24"/>
          <w:szCs w:val="24"/>
        </w:rPr>
        <w:t>, gan ES dalībvalstis noteica, ka attiecībā uz šo situāciju ir nepieciešama skaidra politiskā reakcija. Ilgtermiņā ļoti svarīgi ir īstenot Eiropas zaļā kursa ieceres un samazināt atkarību no fosilā kurināmā, jo īpaši no gāzes importa. Reaģējot uz šiem notikumiem, ES līderi vienojās pakāpeniski izbeigt ES atkarību no Krievijas fosilā kurināmā.</w:t>
      </w:r>
    </w:p>
    <w:p w:rsidRPr="000A5278" w:rsidR="00792C79" w:rsidP="0027089E" w:rsidRDefault="005F4FC0" w14:paraId="04A58ED2" w14:textId="6905848A">
      <w:pPr>
        <w:ind w:firstLine="720"/>
        <w:jc w:val="both"/>
        <w:rPr>
          <w:rFonts w:ascii="Times New Roman" w:hAnsi="Times New Roman" w:cs="Times New Roman"/>
          <w:sz w:val="24"/>
          <w:szCs w:val="24"/>
        </w:rPr>
      </w:pPr>
      <w:r w:rsidRPr="000A5278">
        <w:rPr>
          <w:rFonts w:ascii="Times New Roman" w:hAnsi="Times New Roman" w:cs="Times New Roman"/>
          <w:sz w:val="24"/>
          <w:szCs w:val="24"/>
        </w:rPr>
        <w:t>Lai strukturētu</w:t>
      </w:r>
      <w:r w:rsidRPr="000A5278" w:rsidR="00615FAE">
        <w:rPr>
          <w:rFonts w:ascii="Times New Roman" w:hAnsi="Times New Roman" w:cs="Times New Roman"/>
          <w:sz w:val="24"/>
          <w:szCs w:val="24"/>
        </w:rPr>
        <w:t xml:space="preserve"> </w:t>
      </w:r>
      <w:r w:rsidRPr="000A5278">
        <w:rPr>
          <w:rFonts w:ascii="Times New Roman" w:hAnsi="Times New Roman" w:cs="Times New Roman"/>
          <w:sz w:val="24"/>
          <w:szCs w:val="24"/>
        </w:rPr>
        <w:t>ministru diskusiju, Čehijas prezidentūra ir sagatavojusi dokumentu, kurā tā ir uzsvērusi, ka p</w:t>
      </w:r>
      <w:r w:rsidRPr="000A5278" w:rsidR="00792C79">
        <w:rPr>
          <w:rFonts w:ascii="Times New Roman" w:hAnsi="Times New Roman" w:cs="Times New Roman"/>
          <w:sz w:val="24"/>
          <w:szCs w:val="24"/>
        </w:rPr>
        <w:t xml:space="preserve">ieaugošās enerģijas cenas un ārkārtīgās svārstības, ko izraisīja nepārtraukts piegāžu samazinājums no Krievijas, tostarp nesenā pilnīga un nenoteikta "Nord </w:t>
      </w:r>
      <w:proofErr w:type="spellStart"/>
      <w:r w:rsidRPr="000A5278" w:rsidR="00792C79">
        <w:rPr>
          <w:rFonts w:ascii="Times New Roman" w:hAnsi="Times New Roman" w:cs="Times New Roman"/>
          <w:sz w:val="24"/>
          <w:szCs w:val="24"/>
        </w:rPr>
        <w:t>Stream</w:t>
      </w:r>
      <w:proofErr w:type="spellEnd"/>
      <w:r w:rsidRPr="000A5278" w:rsidR="00792C79">
        <w:rPr>
          <w:rFonts w:ascii="Times New Roman" w:hAnsi="Times New Roman" w:cs="Times New Roman"/>
          <w:sz w:val="24"/>
          <w:szCs w:val="24"/>
        </w:rPr>
        <w:t xml:space="preserve"> 1" cauruļvada darbības pārtraukšana un neizprovocēts iebrukums Ukrainā, ir destabilizējuši enerģijas tirgu, jo īpaši gāzes tirgu. Augstās enerģijas cenas un svārstīgums veicina inflācijas pieaugumu, un tam ir smaga ietekme uz visiem uzņēmumiem un patērētājiem, tostarp uz visneaizsargātākajām personām, enerģētiski nabadzīgajām mājsaimniecībām un arvien vairāk arī mājsaimniecībām ar vidējiem ienākumiem. Turklāt elektroenerģijas ražošanas jauda ES ir bijusi ievērojami zemāka nekā parasti, jo īpaši tāpēc, ka dažās dalībvalstīs trūkst kodolenerģijas, samazinās Eiropas hidroenerģijas ražošana, kas ietekmē ogļu transportēšanu, un nelabvēlīgi vēja apstākļi, kā arī citi faktori. Elektroenerģijas ražošanas trūkums no šiem enerģijas avotiem veicina gāzes pieprasījumu.</w:t>
      </w:r>
    </w:p>
    <w:p w:rsidR="00D800F0" w:rsidP="00615FAE" w:rsidRDefault="005F4FC0" w14:paraId="1A644DA5" w14:textId="77777777">
      <w:pPr>
        <w:ind w:firstLine="720"/>
        <w:jc w:val="both"/>
        <w:rPr>
          <w:rFonts w:ascii="Times New Roman" w:hAnsi="Times New Roman" w:cs="Times New Roman"/>
          <w:sz w:val="24"/>
          <w:szCs w:val="24"/>
        </w:rPr>
      </w:pPr>
      <w:r w:rsidRPr="000A5278">
        <w:rPr>
          <w:rFonts w:ascii="Times New Roman" w:hAnsi="Times New Roman" w:cs="Times New Roman"/>
          <w:sz w:val="24"/>
          <w:szCs w:val="24"/>
        </w:rPr>
        <w:t>Prezidentūra norāda, ka š</w:t>
      </w:r>
      <w:r w:rsidRPr="000A5278" w:rsidR="00792C79">
        <w:rPr>
          <w:rFonts w:ascii="Times New Roman" w:hAnsi="Times New Roman" w:cs="Times New Roman"/>
          <w:sz w:val="24"/>
          <w:szCs w:val="24"/>
        </w:rPr>
        <w:t xml:space="preserve">ādā situācijā ir svarīgi izvērtēt tirgus norises un apzināt iespējamos pasākumus, lai risinātu augstās elektroenerģijas cenas, ko virza augstās gāzes cenas. Papildus Komisijas 2021. gada oktobra instrumentu kopumam un pamatojoties uz maijā publicēto </w:t>
      </w:r>
      <w:proofErr w:type="spellStart"/>
      <w:r w:rsidRPr="00985D8F" w:rsidR="00792C79">
        <w:rPr>
          <w:rFonts w:ascii="Times New Roman" w:hAnsi="Times New Roman" w:cs="Times New Roman"/>
          <w:i/>
          <w:iCs/>
          <w:sz w:val="24"/>
          <w:szCs w:val="24"/>
        </w:rPr>
        <w:t>REPowerEU</w:t>
      </w:r>
      <w:proofErr w:type="spellEnd"/>
      <w:r w:rsidRPr="00985D8F" w:rsidR="00792C79">
        <w:rPr>
          <w:rFonts w:ascii="Times New Roman" w:hAnsi="Times New Roman" w:cs="Times New Roman"/>
          <w:i/>
          <w:iCs/>
          <w:sz w:val="24"/>
          <w:szCs w:val="24"/>
        </w:rPr>
        <w:t xml:space="preserve"> </w:t>
      </w:r>
      <w:r w:rsidRPr="000A5278" w:rsidR="00792C79">
        <w:rPr>
          <w:rFonts w:ascii="Times New Roman" w:hAnsi="Times New Roman" w:cs="Times New Roman"/>
          <w:sz w:val="24"/>
          <w:szCs w:val="24"/>
        </w:rPr>
        <w:t>plānu</w:t>
      </w:r>
      <w:r w:rsidR="00D800F0">
        <w:rPr>
          <w:rFonts w:ascii="Times New Roman" w:hAnsi="Times New Roman" w:cs="Times New Roman"/>
          <w:sz w:val="24"/>
          <w:szCs w:val="24"/>
        </w:rPr>
        <w:t>.</w:t>
      </w:r>
    </w:p>
    <w:p w:rsidR="00D800F0" w:rsidP="00D800F0" w:rsidRDefault="00D800F0" w14:paraId="15037568" w14:textId="77777777">
      <w:pPr>
        <w:ind w:firstLine="720"/>
        <w:jc w:val="both"/>
        <w:rPr>
          <w:rFonts w:ascii="Times New Roman" w:hAnsi="Times New Roman" w:cs="Times New Roman"/>
          <w:sz w:val="24"/>
          <w:szCs w:val="24"/>
        </w:rPr>
      </w:pPr>
      <w:r w:rsidRPr="0D853DDD">
        <w:rPr>
          <w:rFonts w:ascii="Times New Roman" w:hAnsi="Times New Roman" w:cs="Times New Roman"/>
          <w:sz w:val="24"/>
          <w:szCs w:val="24"/>
        </w:rPr>
        <w:t>2022.g. 18.maijā Eiropas Komisija nāca klājā ar paziņojumu "Elektroenerģijas tirgus īstermiņa intervences un ilgtermiņa uzlabojumi elektroenerģijas tirgus modelī: rīcības virziens", kurā ir:</w:t>
      </w:r>
      <w:r>
        <w:rPr>
          <w:rFonts w:ascii="Times New Roman" w:hAnsi="Times New Roman" w:cs="Times New Roman"/>
          <w:sz w:val="24"/>
          <w:szCs w:val="24"/>
        </w:rPr>
        <w:t xml:space="preserve"> </w:t>
      </w:r>
    </w:p>
    <w:p w:rsidRPr="00243F52" w:rsidR="00D800F0" w:rsidP="00D800F0" w:rsidRDefault="00D800F0" w14:paraId="40BBCEAE" w14:textId="77777777">
      <w:pPr>
        <w:pStyle w:val="ListParagraph"/>
        <w:numPr>
          <w:ilvl w:val="0"/>
          <w:numId w:val="1"/>
        </w:numPr>
        <w:spacing w:before="120" w:after="120"/>
        <w:ind w:left="714" w:hanging="357"/>
        <w:contextualSpacing w:val="false"/>
        <w:jc w:val="both"/>
        <w:rPr>
          <w:rFonts w:ascii="Times New Roman" w:hAnsi="Times New Roman" w:eastAsia="Times New Roman" w:cs="Times New Roman"/>
          <w:color w:val="000000" w:themeColor="text1"/>
          <w:sz w:val="24"/>
          <w:szCs w:val="24"/>
        </w:rPr>
      </w:pPr>
      <w:r w:rsidRPr="0D853DDD">
        <w:rPr>
          <w:rFonts w:ascii="Times New Roman" w:hAnsi="Times New Roman" w:eastAsia="Times New Roman" w:cs="Times New Roman"/>
          <w:color w:val="000000" w:themeColor="text1"/>
          <w:sz w:val="24"/>
          <w:szCs w:val="24"/>
        </w:rPr>
        <w:t>ierosināti papildu īstermiņa pasākumi, kas papildina rīkkopu un ko ES vai dalībvalstis var veikt gāzes un elektroenerģijas nozarē, lai efektīvi novērstu pastāvīgi augsto enerģijas cenu ietekmi uz patērētājiem un uzņēmumiem</w:t>
      </w:r>
      <w:r>
        <w:rPr>
          <w:rFonts w:ascii="Times New Roman" w:hAnsi="Times New Roman" w:eastAsia="Times New Roman" w:cs="Times New Roman"/>
          <w:color w:val="000000" w:themeColor="text1"/>
          <w:sz w:val="24"/>
          <w:szCs w:val="24"/>
        </w:rPr>
        <w:t>;</w:t>
      </w:r>
    </w:p>
    <w:p w:rsidRPr="004216B5" w:rsidR="00D800F0" w:rsidP="00D800F0" w:rsidRDefault="00D800F0" w14:paraId="7FF4B004" w14:textId="77777777">
      <w:pPr>
        <w:pStyle w:val="ListParagraph"/>
        <w:numPr>
          <w:ilvl w:val="0"/>
          <w:numId w:val="1"/>
        </w:numPr>
        <w:spacing w:before="120" w:after="120"/>
        <w:ind w:left="714" w:hanging="357"/>
        <w:contextualSpacing w:val="false"/>
        <w:jc w:val="both"/>
        <w:rPr>
          <w:rFonts w:ascii="Times New Roman" w:hAnsi="Times New Roman" w:eastAsia="Times New Roman" w:cs="Times New Roman"/>
          <w:color w:val="000000" w:themeColor="text1"/>
          <w:sz w:val="24"/>
          <w:szCs w:val="24"/>
        </w:rPr>
      </w:pPr>
      <w:r w:rsidRPr="004216B5">
        <w:rPr>
          <w:rFonts w:ascii="Times New Roman" w:hAnsi="Times New Roman" w:eastAsia="Times New Roman" w:cs="Times New Roman"/>
          <w:color w:val="000000" w:themeColor="text1"/>
          <w:sz w:val="24"/>
          <w:szCs w:val="24"/>
        </w:rPr>
        <w:lastRenderedPageBreak/>
        <w:t>noskaidroti iespējami pasākumi iespējamā Krievijas gāzes piegādes pārrāvuma gadījumā;</w:t>
      </w:r>
    </w:p>
    <w:p w:rsidR="00D800F0" w:rsidP="00D800F0" w:rsidRDefault="00D800F0" w14:paraId="7FDE5FE1" w14:textId="4D1074CB">
      <w:pPr>
        <w:ind w:firstLine="720"/>
        <w:jc w:val="both"/>
        <w:rPr>
          <w:rFonts w:ascii="Times New Roman" w:hAnsi="Times New Roman" w:cs="Times New Roman"/>
          <w:sz w:val="24"/>
          <w:szCs w:val="24"/>
        </w:rPr>
      </w:pPr>
      <w:r w:rsidRPr="004216B5">
        <w:rPr>
          <w:rFonts w:ascii="Times New Roman" w:hAnsi="Times New Roman" w:eastAsia="Times New Roman" w:cs="Times New Roman"/>
          <w:color w:val="000000" w:themeColor="text1"/>
          <w:sz w:val="24"/>
          <w:szCs w:val="24"/>
        </w:rPr>
        <w:t xml:space="preserve">izstrādāts veids, kā optimizēt Eiropas elektroenerģijas tirgus darbību, lai tas labāk spētu izturēt nākotnes cenu svārstības un būtu piemērotāks turpmākai </w:t>
      </w:r>
      <w:proofErr w:type="spellStart"/>
      <w:r w:rsidRPr="004216B5">
        <w:rPr>
          <w:rFonts w:ascii="Times New Roman" w:hAnsi="Times New Roman" w:eastAsia="Times New Roman" w:cs="Times New Roman"/>
          <w:color w:val="000000" w:themeColor="text1"/>
          <w:sz w:val="24"/>
          <w:szCs w:val="24"/>
        </w:rPr>
        <w:t>dekarbonizētai</w:t>
      </w:r>
      <w:proofErr w:type="spellEnd"/>
      <w:r w:rsidRPr="004216B5">
        <w:rPr>
          <w:rFonts w:ascii="Times New Roman" w:hAnsi="Times New Roman" w:eastAsia="Times New Roman" w:cs="Times New Roman"/>
          <w:color w:val="000000" w:themeColor="text1"/>
          <w:sz w:val="24"/>
          <w:szCs w:val="24"/>
        </w:rPr>
        <w:t xml:space="preserve"> energosistēmai, palielinot </w:t>
      </w:r>
      <w:proofErr w:type="spellStart"/>
      <w:r w:rsidRPr="004216B5">
        <w:rPr>
          <w:rFonts w:ascii="Times New Roman" w:hAnsi="Times New Roman" w:eastAsia="Times New Roman" w:cs="Times New Roman"/>
          <w:color w:val="000000" w:themeColor="text1"/>
          <w:sz w:val="24"/>
          <w:szCs w:val="24"/>
        </w:rPr>
        <w:t>atjaunīgo</w:t>
      </w:r>
      <w:proofErr w:type="spellEnd"/>
      <w:r w:rsidRPr="004216B5">
        <w:rPr>
          <w:rFonts w:ascii="Times New Roman" w:hAnsi="Times New Roman" w:eastAsia="Times New Roman" w:cs="Times New Roman"/>
          <w:color w:val="000000" w:themeColor="text1"/>
          <w:sz w:val="24"/>
          <w:szCs w:val="24"/>
        </w:rPr>
        <w:t xml:space="preserve"> energoresursu īpatsvaru elektroenerģijas ražošanā</w:t>
      </w:r>
      <w:r>
        <w:rPr>
          <w:rFonts w:ascii="Times New Roman" w:hAnsi="Times New Roman" w:eastAsia="Times New Roman" w:cs="Times New Roman"/>
          <w:color w:val="000000" w:themeColor="text1"/>
          <w:sz w:val="24"/>
          <w:szCs w:val="24"/>
        </w:rPr>
        <w:t>.</w:t>
      </w:r>
    </w:p>
    <w:p w:rsidRPr="000A5278" w:rsidR="00D800F0" w:rsidP="00D800F0" w:rsidRDefault="00D800F0" w14:paraId="48D8427C" w14:textId="0B5D604C">
      <w:pPr>
        <w:ind w:firstLine="720"/>
        <w:jc w:val="both"/>
        <w:rPr>
          <w:rFonts w:ascii="Times New Roman" w:hAnsi="Times New Roman" w:cs="Times New Roman"/>
          <w:sz w:val="24"/>
          <w:szCs w:val="24"/>
        </w:rPr>
      </w:pPr>
      <w:r>
        <w:rPr>
          <w:rFonts w:ascii="Times New Roman" w:hAnsi="Times New Roman" w:cs="Times New Roman"/>
          <w:sz w:val="24"/>
          <w:szCs w:val="24"/>
        </w:rPr>
        <w:t xml:space="preserve">Prezidentūra norāda, ka </w:t>
      </w:r>
      <w:r w:rsidRPr="000A5278" w:rsidR="00792C79">
        <w:rPr>
          <w:rFonts w:ascii="Times New Roman" w:hAnsi="Times New Roman" w:cs="Times New Roman"/>
          <w:sz w:val="24"/>
          <w:szCs w:val="24"/>
        </w:rPr>
        <w:t xml:space="preserve">dalībvalstis jau ir pieņēmušas dažādus pasākumus, lai novērstu ietekmi valsts līmenī, taču, tā kā situācija tirgū pasliktinās, ir nepieciešams īstenot ES mēroga risinājumus, kas mazinātu negatīvo ietekmi uz Eiropas tirgiem. </w:t>
      </w:r>
      <w:r w:rsidRPr="000A5278">
        <w:rPr>
          <w:rFonts w:ascii="Times New Roman" w:hAnsi="Times New Roman" w:cs="Times New Roman"/>
          <w:sz w:val="24"/>
          <w:szCs w:val="24"/>
        </w:rPr>
        <w:t>EK piedāvātie pasākumi, kas neparedz iejaukšanos Eiropas vienotā enerģijas tirgus darbībā nav pietiekoši, lai mazinātu cenu pieaugumu. Līdz ar to šobrīd no EK tiek sagaidīts ES līmeņa risinājums cenu mazināšanai.</w:t>
      </w:r>
    </w:p>
    <w:p w:rsidRPr="00243F52" w:rsidR="00D800F0" w:rsidP="00D800F0" w:rsidRDefault="00D800F0" w14:paraId="63E679B1" w14:textId="77777777">
      <w:pPr>
        <w:ind w:firstLine="720"/>
        <w:jc w:val="both"/>
        <w:rPr>
          <w:rFonts w:ascii="Times New Roman" w:hAnsi="Times New Roman" w:cs="Times New Roman"/>
          <w:sz w:val="24"/>
          <w:szCs w:val="24"/>
        </w:rPr>
      </w:pPr>
      <w:r>
        <w:rPr>
          <w:rFonts w:ascii="Times New Roman" w:hAnsi="Times New Roman" w:cs="Times New Roman"/>
          <w:sz w:val="24"/>
          <w:szCs w:val="24"/>
        </w:rPr>
        <w:t>Attiecībā uz</w:t>
      </w:r>
      <w:r w:rsidRPr="06B3B841">
        <w:rPr>
          <w:rFonts w:ascii="Times New Roman" w:hAnsi="Times New Roman" w:cs="Times New Roman"/>
          <w:sz w:val="24"/>
          <w:szCs w:val="24"/>
        </w:rPr>
        <w:t xml:space="preserve"> īstermiņa pasākumiem, Spānijā un Portugālē, balstoties uz Eiropadomē pieņemto lēmumu,</w:t>
      </w:r>
      <w:r>
        <w:rPr>
          <w:rFonts w:ascii="Times New Roman" w:hAnsi="Times New Roman" w:cs="Times New Roman"/>
          <w:sz w:val="24"/>
          <w:szCs w:val="24"/>
        </w:rPr>
        <w:t xml:space="preserve"> kopš 2022.gada maija</w:t>
      </w:r>
      <w:r w:rsidRPr="06B3B841">
        <w:rPr>
          <w:rFonts w:ascii="Times New Roman" w:hAnsi="Times New Roman" w:cs="Times New Roman"/>
          <w:sz w:val="24"/>
          <w:szCs w:val="24"/>
        </w:rPr>
        <w:t xml:space="preserve"> daļēji tiek subsidēta gāzes cena elektroenerģijas ražotājiem, nosakot gāzes cenas griestus elektrības ražotājiem, kas elektroenerģiju ražo izmantojot fosilos resursu, un kompensējot cenu starpību ar biržas cenu caur valsts atbalsta mehānismiem.</w:t>
      </w:r>
      <w:r>
        <w:rPr>
          <w:rFonts w:ascii="Times New Roman" w:hAnsi="Times New Roman" w:cs="Times New Roman"/>
          <w:sz w:val="24"/>
          <w:szCs w:val="24"/>
        </w:rPr>
        <w:t xml:space="preserve"> </w:t>
      </w:r>
      <w:r w:rsidRPr="06B3B841">
        <w:rPr>
          <w:rFonts w:ascii="Times New Roman" w:hAnsi="Times New Roman" w:cs="Times New Roman"/>
          <w:sz w:val="24"/>
          <w:szCs w:val="24"/>
        </w:rPr>
        <w:t>Savukārt, Grieķija ir ieviesu</w:t>
      </w:r>
      <w:r>
        <w:rPr>
          <w:rFonts w:ascii="Times New Roman" w:hAnsi="Times New Roman" w:cs="Times New Roman"/>
          <w:sz w:val="24"/>
          <w:szCs w:val="24"/>
        </w:rPr>
        <w:t>s</w:t>
      </w:r>
      <w:r w:rsidRPr="06B3B841">
        <w:rPr>
          <w:rFonts w:ascii="Times New Roman" w:hAnsi="Times New Roman" w:cs="Times New Roman"/>
          <w:sz w:val="24"/>
          <w:szCs w:val="24"/>
        </w:rPr>
        <w:t>i īstermiņa peļņas atgūšanas mehānismu - elektroenerģijas ražotājiem ir pienākums daļu no peļņas atgriezt valsts fondā, kurš tiks izmantots, lai segtu izdevumus par enerģiju patērētājiem.</w:t>
      </w:r>
    </w:p>
    <w:p w:rsidRPr="000A5278" w:rsidR="00D800F0" w:rsidP="00985D8F" w:rsidRDefault="00D800F0" w14:paraId="782278D6" w14:textId="2B5C1477">
      <w:pPr>
        <w:ind w:firstLine="720"/>
        <w:jc w:val="both"/>
        <w:rPr>
          <w:rFonts w:ascii="Times New Roman" w:hAnsi="Times New Roman" w:cs="Times New Roman"/>
          <w:sz w:val="24"/>
          <w:szCs w:val="24"/>
        </w:rPr>
      </w:pPr>
      <w:r>
        <w:rPr>
          <w:rFonts w:ascii="Times New Roman" w:hAnsi="Times New Roman" w:cs="Times New Roman"/>
          <w:sz w:val="24"/>
          <w:szCs w:val="24"/>
        </w:rPr>
        <w:t xml:space="preserve">EK prezidente </w:t>
      </w:r>
      <w:r w:rsidRPr="00FF6E0E">
        <w:rPr>
          <w:rFonts w:ascii="Times New Roman" w:hAnsi="Times New Roman" w:cs="Times New Roman"/>
          <w:sz w:val="24"/>
          <w:szCs w:val="24"/>
        </w:rPr>
        <w:t xml:space="preserve">Urzula fon der </w:t>
      </w:r>
      <w:proofErr w:type="spellStart"/>
      <w:r w:rsidRPr="00FF6E0E">
        <w:rPr>
          <w:rFonts w:ascii="Times New Roman" w:hAnsi="Times New Roman" w:cs="Times New Roman"/>
          <w:sz w:val="24"/>
          <w:szCs w:val="24"/>
        </w:rPr>
        <w:t>Leiena</w:t>
      </w:r>
      <w:proofErr w:type="spellEnd"/>
      <w:r w:rsidRPr="06B3B841">
        <w:rPr>
          <w:rFonts w:ascii="Times New Roman" w:hAnsi="Times New Roman" w:cs="Times New Roman"/>
          <w:sz w:val="24"/>
          <w:szCs w:val="24"/>
        </w:rPr>
        <w:t xml:space="preserve"> ir paziņojusi, ka problēmu būtu jārisina, izmantojot divu soļu pieeju:</w:t>
      </w:r>
      <w:r w:rsidRPr="000A5278">
        <w:rPr>
          <w:rFonts w:ascii="Times New Roman" w:hAnsi="Times New Roman" w:cs="Times New Roman"/>
          <w:sz w:val="24"/>
          <w:szCs w:val="24"/>
        </w:rPr>
        <w:t>1)</w:t>
      </w:r>
      <w:r w:rsidRPr="000A5278">
        <w:tab/>
      </w:r>
      <w:r w:rsidRPr="000A5278">
        <w:rPr>
          <w:rFonts w:ascii="Times New Roman" w:hAnsi="Times New Roman" w:cs="Times New Roman"/>
          <w:sz w:val="24"/>
          <w:szCs w:val="24"/>
        </w:rPr>
        <w:t>īstermiņa ārkārtas pasākumi, kas paredz iejaukšanos tirgus darbībā (</w:t>
      </w:r>
      <w:proofErr w:type="spellStart"/>
      <w:r w:rsidRPr="000A5278">
        <w:rPr>
          <w:rFonts w:ascii="Times New Roman" w:hAnsi="Times New Roman" w:cs="Times New Roman"/>
          <w:i/>
          <w:iCs/>
          <w:sz w:val="24"/>
          <w:szCs w:val="24"/>
        </w:rPr>
        <w:t>emergency</w:t>
      </w:r>
      <w:proofErr w:type="spellEnd"/>
      <w:r w:rsidRPr="000A5278">
        <w:rPr>
          <w:rFonts w:ascii="Times New Roman" w:hAnsi="Times New Roman" w:cs="Times New Roman"/>
          <w:i/>
          <w:iCs/>
          <w:sz w:val="24"/>
          <w:szCs w:val="24"/>
        </w:rPr>
        <w:t xml:space="preserve"> </w:t>
      </w:r>
      <w:proofErr w:type="spellStart"/>
      <w:r w:rsidRPr="000A5278">
        <w:rPr>
          <w:rFonts w:ascii="Times New Roman" w:hAnsi="Times New Roman" w:cs="Times New Roman"/>
          <w:i/>
          <w:iCs/>
          <w:sz w:val="24"/>
          <w:szCs w:val="24"/>
        </w:rPr>
        <w:t>market</w:t>
      </w:r>
      <w:proofErr w:type="spellEnd"/>
      <w:r w:rsidRPr="000A5278">
        <w:rPr>
          <w:rFonts w:ascii="Times New Roman" w:hAnsi="Times New Roman" w:cs="Times New Roman"/>
          <w:i/>
          <w:iCs/>
          <w:sz w:val="24"/>
          <w:szCs w:val="24"/>
        </w:rPr>
        <w:t xml:space="preserve"> </w:t>
      </w:r>
      <w:proofErr w:type="spellStart"/>
      <w:r w:rsidRPr="000A5278">
        <w:rPr>
          <w:rFonts w:ascii="Times New Roman" w:hAnsi="Times New Roman" w:cs="Times New Roman"/>
          <w:i/>
          <w:iCs/>
          <w:sz w:val="24"/>
          <w:szCs w:val="24"/>
        </w:rPr>
        <w:t>intervention</w:t>
      </w:r>
      <w:proofErr w:type="spellEnd"/>
      <w:r w:rsidRPr="000A5278">
        <w:rPr>
          <w:rFonts w:ascii="Times New Roman" w:hAnsi="Times New Roman" w:cs="Times New Roman"/>
          <w:sz w:val="24"/>
          <w:szCs w:val="24"/>
        </w:rPr>
        <w:t>)</w:t>
      </w:r>
      <w:r w:rsidR="007A6A22">
        <w:rPr>
          <w:rFonts w:ascii="Times New Roman" w:hAnsi="Times New Roman" w:cs="Times New Roman"/>
          <w:sz w:val="24"/>
          <w:szCs w:val="24"/>
        </w:rPr>
        <w:t xml:space="preserve"> </w:t>
      </w:r>
      <w:r w:rsidRPr="000A5278">
        <w:rPr>
          <w:rFonts w:ascii="Times New Roman" w:hAnsi="Times New Roman" w:cs="Times New Roman"/>
          <w:sz w:val="24"/>
          <w:szCs w:val="24"/>
        </w:rPr>
        <w:t>;2)</w:t>
      </w:r>
      <w:r w:rsidRPr="000A5278">
        <w:tab/>
      </w:r>
      <w:r w:rsidRPr="000A5278">
        <w:rPr>
          <w:rFonts w:ascii="Times New Roman" w:hAnsi="Times New Roman" w:cs="Times New Roman"/>
          <w:sz w:val="24"/>
          <w:szCs w:val="24"/>
        </w:rPr>
        <w:t>plaša elektroenerģijas tirgus dizaina reforma 2023.gada sākumā pēc plašāka ietekmes izvērtējuma un konsultācijām ar nozari.</w:t>
      </w:r>
    </w:p>
    <w:p w:rsidR="00615FAE" w:rsidP="000A5278" w:rsidRDefault="00615FAE" w14:paraId="21C340CC" w14:textId="0D859307">
      <w:pPr>
        <w:pStyle w:val="paragraph"/>
        <w:spacing w:before="120" w:beforeAutospacing="false" w:after="120" w:afterAutospacing="false" w:line="276" w:lineRule="auto"/>
        <w:ind w:firstLine="720"/>
        <w:jc w:val="both"/>
        <w:textAlignment w:val="baseline"/>
        <w:rPr>
          <w:lang w:val="lv"/>
        </w:rPr>
      </w:pPr>
      <w:r w:rsidRPr="000A5278">
        <w:rPr>
          <w:lang w:val="lv"/>
        </w:rPr>
        <w:t xml:space="preserve">Lai risinātu iepriekš minētos jautājumus, dalībvalstis ir ieviesušas dažādus valsts pasākumus. </w:t>
      </w:r>
      <w:r w:rsidR="000E0AEB">
        <w:rPr>
          <w:lang w:val="lv"/>
        </w:rPr>
        <w:t>Prezidentūra secina, ka l</w:t>
      </w:r>
      <w:r w:rsidRPr="000A5278">
        <w:rPr>
          <w:lang w:val="lv"/>
        </w:rPr>
        <w:t>ai turpinātu risināt problēmas ES līmenī, dalībvalstis aicinātas apsvērt šādas iespējas:</w:t>
      </w:r>
    </w:p>
    <w:p w:rsidRPr="000A5278" w:rsidR="00615FAE" w:rsidP="007E0280" w:rsidRDefault="00615FAE" w14:paraId="77B1C056" w14:textId="6266B750">
      <w:pPr>
        <w:pStyle w:val="ListParagraph"/>
        <w:numPr>
          <w:ilvl w:val="0"/>
          <w:numId w:val="5"/>
        </w:numPr>
        <w:spacing w:line="276" w:lineRule="auto"/>
        <w:jc w:val="both"/>
        <w:rPr>
          <w:rFonts w:ascii="Times New Roman" w:hAnsi="Times New Roman" w:cs="Times New Roman"/>
          <w:sz w:val="24"/>
          <w:szCs w:val="24"/>
          <w:u w:val="single"/>
        </w:rPr>
      </w:pPr>
      <w:r w:rsidRPr="000A5278">
        <w:rPr>
          <w:rFonts w:ascii="Times New Roman" w:hAnsi="Times New Roman" w:cs="Times New Roman"/>
          <w:sz w:val="24"/>
          <w:szCs w:val="24"/>
          <w:u w:val="single"/>
          <w:lang w:val="lv"/>
        </w:rPr>
        <w:t>Gāzes cenas</w:t>
      </w:r>
      <w:r w:rsidR="00E40FB5">
        <w:rPr>
          <w:rFonts w:ascii="Times New Roman" w:hAnsi="Times New Roman" w:cs="Times New Roman"/>
          <w:sz w:val="24"/>
          <w:szCs w:val="24"/>
          <w:u w:val="single"/>
          <w:lang w:val="lv"/>
        </w:rPr>
        <w:t xml:space="preserve"> atsaistīšana no elektroenerģijas cenas vai gāzes cenas</w:t>
      </w:r>
      <w:r w:rsidRPr="000A5278">
        <w:rPr>
          <w:rFonts w:ascii="Times New Roman" w:hAnsi="Times New Roman" w:cs="Times New Roman"/>
          <w:sz w:val="24"/>
          <w:szCs w:val="24"/>
          <w:u w:val="single"/>
          <w:lang w:val="lv"/>
        </w:rPr>
        <w:t xml:space="preserve">  ietekmes uz elektroenerģijas cenu ierobežošan</w:t>
      </w:r>
      <w:r w:rsidR="00E40FB5">
        <w:rPr>
          <w:rFonts w:ascii="Times New Roman" w:hAnsi="Times New Roman" w:cs="Times New Roman"/>
          <w:sz w:val="24"/>
          <w:szCs w:val="24"/>
          <w:u w:val="single"/>
          <w:lang w:val="lv"/>
        </w:rPr>
        <w:t>a</w:t>
      </w:r>
    </w:p>
    <w:p w:rsidRPr="000A5278" w:rsidR="00615FAE" w:rsidP="007E0280" w:rsidRDefault="00615FAE" w14:paraId="77CF62F1" w14:textId="19936C6E">
      <w:pPr>
        <w:pStyle w:val="ListParagraph"/>
        <w:numPr>
          <w:ilvl w:val="0"/>
          <w:numId w:val="6"/>
        </w:numPr>
        <w:spacing w:before="120" w:after="120" w:line="276" w:lineRule="auto"/>
        <w:jc w:val="both"/>
        <w:rPr>
          <w:rFonts w:ascii="Times New Roman" w:hAnsi="Times New Roman" w:cs="Times New Roman"/>
          <w:sz w:val="24"/>
          <w:szCs w:val="24"/>
          <w:lang w:val="lv"/>
        </w:rPr>
      </w:pPr>
      <w:r w:rsidRPr="000A5278">
        <w:rPr>
          <w:rFonts w:ascii="Times New Roman" w:hAnsi="Times New Roman" w:cs="Times New Roman"/>
          <w:sz w:val="24"/>
          <w:szCs w:val="24"/>
          <w:lang w:val="lv"/>
        </w:rPr>
        <w:t xml:space="preserve">elektroenerģijas ražošanai izmantotās gāzes cenas </w:t>
      </w:r>
      <w:r w:rsidR="00E40FB5">
        <w:rPr>
          <w:rFonts w:ascii="Times New Roman" w:hAnsi="Times New Roman" w:cs="Times New Roman"/>
          <w:sz w:val="24"/>
          <w:szCs w:val="24"/>
          <w:lang w:val="lv"/>
        </w:rPr>
        <w:t>griestu pagaidu ieviešana</w:t>
      </w:r>
      <w:r w:rsidRPr="000A5278">
        <w:rPr>
          <w:rFonts w:ascii="Times New Roman" w:hAnsi="Times New Roman" w:cs="Times New Roman"/>
          <w:sz w:val="24"/>
          <w:szCs w:val="24"/>
          <w:lang w:val="lv"/>
        </w:rPr>
        <w:t>;</w:t>
      </w:r>
    </w:p>
    <w:p w:rsidRPr="000A5278" w:rsidR="00615FAE" w:rsidP="007E0280" w:rsidRDefault="00615FAE" w14:paraId="6A13A8D7" w14:textId="47B36ECF">
      <w:pPr>
        <w:pStyle w:val="ListParagraph"/>
        <w:numPr>
          <w:ilvl w:val="0"/>
          <w:numId w:val="6"/>
        </w:numPr>
        <w:spacing w:before="120" w:after="120" w:line="276" w:lineRule="auto"/>
        <w:jc w:val="both"/>
        <w:rPr>
          <w:rFonts w:ascii="Times New Roman" w:hAnsi="Times New Roman" w:cs="Times New Roman"/>
          <w:sz w:val="24"/>
          <w:szCs w:val="24"/>
          <w:lang w:val="lv"/>
        </w:rPr>
      </w:pPr>
      <w:r w:rsidRPr="000A5278">
        <w:rPr>
          <w:rFonts w:ascii="Times New Roman" w:hAnsi="Times New Roman" w:cs="Times New Roman"/>
          <w:sz w:val="24"/>
          <w:szCs w:val="24"/>
          <w:lang w:val="lv"/>
        </w:rPr>
        <w:t xml:space="preserve">uz laiku </w:t>
      </w:r>
      <w:r w:rsidR="00E40FB5">
        <w:rPr>
          <w:rFonts w:ascii="Times New Roman" w:hAnsi="Times New Roman" w:cs="Times New Roman"/>
          <w:sz w:val="24"/>
          <w:szCs w:val="24"/>
          <w:lang w:val="lv"/>
        </w:rPr>
        <w:t>noteikt</w:t>
      </w:r>
      <w:r w:rsidRPr="000A5278" w:rsidR="00E40FB5">
        <w:rPr>
          <w:rFonts w:ascii="Times New Roman" w:hAnsi="Times New Roman" w:cs="Times New Roman"/>
          <w:sz w:val="24"/>
          <w:szCs w:val="24"/>
          <w:lang w:val="lv"/>
        </w:rPr>
        <w:t xml:space="preserve"> </w:t>
      </w:r>
      <w:r w:rsidRPr="000A5278">
        <w:rPr>
          <w:rFonts w:ascii="Times New Roman" w:hAnsi="Times New Roman" w:cs="Times New Roman"/>
          <w:sz w:val="24"/>
          <w:szCs w:val="24"/>
          <w:lang w:val="lv"/>
        </w:rPr>
        <w:t>cenu</w:t>
      </w:r>
      <w:r w:rsidR="00E40FB5">
        <w:rPr>
          <w:rFonts w:ascii="Times New Roman" w:hAnsi="Times New Roman" w:cs="Times New Roman"/>
          <w:sz w:val="24"/>
          <w:szCs w:val="24"/>
          <w:lang w:val="lv"/>
        </w:rPr>
        <w:t xml:space="preserve"> griestus</w:t>
      </w:r>
      <w:r w:rsidRPr="000A5278">
        <w:rPr>
          <w:rFonts w:ascii="Times New Roman" w:hAnsi="Times New Roman" w:cs="Times New Roman"/>
          <w:sz w:val="24"/>
          <w:szCs w:val="24"/>
          <w:lang w:val="lv"/>
        </w:rPr>
        <w:t xml:space="preserve"> importētajai gāzei no konkrētām jurisdikcijām;</w:t>
      </w:r>
    </w:p>
    <w:p w:rsidRPr="007A6A22" w:rsidR="00E40FB5" w:rsidP="007A6A22" w:rsidRDefault="00615FAE" w14:paraId="618C94CC" w14:textId="45CBA9D5">
      <w:pPr>
        <w:pStyle w:val="ListParagraph"/>
        <w:numPr>
          <w:ilvl w:val="0"/>
          <w:numId w:val="6"/>
        </w:numPr>
        <w:spacing w:before="120" w:after="120" w:line="276" w:lineRule="auto"/>
        <w:jc w:val="both"/>
        <w:rPr>
          <w:rFonts w:ascii="Times New Roman" w:hAnsi="Times New Roman" w:cs="Times New Roman"/>
          <w:sz w:val="24"/>
          <w:szCs w:val="24"/>
          <w:u w:val="single"/>
        </w:rPr>
      </w:pPr>
      <w:r w:rsidRPr="000A5278">
        <w:rPr>
          <w:rFonts w:ascii="Times New Roman" w:hAnsi="Times New Roman" w:cs="Times New Roman"/>
          <w:sz w:val="24"/>
          <w:szCs w:val="24"/>
          <w:lang w:val="lv"/>
        </w:rPr>
        <w:t>uz laiku izslēdzot</w:t>
      </w:r>
      <w:r w:rsidR="00E40FB5">
        <w:rPr>
          <w:rFonts w:ascii="Times New Roman" w:hAnsi="Times New Roman" w:cs="Times New Roman"/>
          <w:sz w:val="24"/>
          <w:szCs w:val="24"/>
          <w:lang w:val="lv"/>
        </w:rPr>
        <w:t xml:space="preserve"> to</w:t>
      </w:r>
      <w:r w:rsidRPr="000A5278">
        <w:rPr>
          <w:rFonts w:ascii="Times New Roman" w:hAnsi="Times New Roman" w:cs="Times New Roman"/>
          <w:sz w:val="24"/>
          <w:szCs w:val="24"/>
          <w:lang w:val="lv"/>
        </w:rPr>
        <w:t xml:space="preserve"> elektroenerģij</w:t>
      </w:r>
      <w:r w:rsidR="00E40FB5">
        <w:rPr>
          <w:rFonts w:ascii="Times New Roman" w:hAnsi="Times New Roman" w:cs="Times New Roman"/>
          <w:sz w:val="24"/>
          <w:szCs w:val="24"/>
          <w:lang w:val="lv"/>
        </w:rPr>
        <w:t>u, kas saražota</w:t>
      </w:r>
      <w:r w:rsidRPr="000A5278">
        <w:rPr>
          <w:rFonts w:ascii="Times New Roman" w:hAnsi="Times New Roman" w:cs="Times New Roman"/>
          <w:sz w:val="24"/>
          <w:szCs w:val="24"/>
          <w:lang w:val="lv"/>
        </w:rPr>
        <w:t xml:space="preserve"> no gāzes cen</w:t>
      </w:r>
      <w:r w:rsidR="000E0AEB">
        <w:rPr>
          <w:rFonts w:ascii="Times New Roman" w:hAnsi="Times New Roman" w:cs="Times New Roman"/>
          <w:sz w:val="24"/>
          <w:szCs w:val="24"/>
          <w:lang w:val="lv"/>
        </w:rPr>
        <w:t>as</w:t>
      </w:r>
      <w:r w:rsidRPr="000A5278">
        <w:rPr>
          <w:rFonts w:ascii="Times New Roman" w:hAnsi="Times New Roman" w:cs="Times New Roman"/>
          <w:sz w:val="24"/>
          <w:szCs w:val="24"/>
          <w:lang w:val="lv"/>
        </w:rPr>
        <w:t xml:space="preserve"> noteikšanas</w:t>
      </w:r>
      <w:r w:rsidR="00E40FB5">
        <w:rPr>
          <w:rFonts w:ascii="Times New Roman" w:hAnsi="Times New Roman" w:cs="Times New Roman"/>
          <w:sz w:val="24"/>
          <w:szCs w:val="24"/>
          <w:lang w:val="lv"/>
        </w:rPr>
        <w:t xml:space="preserve"> secības</w:t>
      </w:r>
      <w:r w:rsidRPr="000A5278">
        <w:rPr>
          <w:rFonts w:ascii="Times New Roman" w:hAnsi="Times New Roman" w:cs="Times New Roman"/>
          <w:sz w:val="24"/>
          <w:szCs w:val="24"/>
          <w:lang w:val="lv"/>
        </w:rPr>
        <w:t xml:space="preserve"> elektroenerģijas tirgū.</w:t>
      </w:r>
    </w:p>
    <w:p w:rsidRPr="000A5278" w:rsidR="00615FAE" w:rsidP="007E0280" w:rsidRDefault="00615FAE" w14:paraId="1DDF945A" w14:textId="082D53CD">
      <w:pPr>
        <w:pStyle w:val="ListParagraph"/>
        <w:numPr>
          <w:ilvl w:val="0"/>
          <w:numId w:val="5"/>
        </w:numPr>
        <w:spacing w:line="276" w:lineRule="auto"/>
        <w:jc w:val="both"/>
        <w:rPr>
          <w:rFonts w:ascii="Times New Roman" w:hAnsi="Times New Roman" w:cs="Times New Roman"/>
          <w:sz w:val="24"/>
          <w:szCs w:val="24"/>
          <w:u w:val="single"/>
        </w:rPr>
      </w:pPr>
      <w:r w:rsidRPr="000A5278">
        <w:rPr>
          <w:rFonts w:ascii="Times New Roman" w:hAnsi="Times New Roman" w:cs="Times New Roman"/>
          <w:sz w:val="24"/>
          <w:szCs w:val="24"/>
          <w:u w:val="single"/>
          <w:lang w:val="lv"/>
        </w:rPr>
        <w:t>Likviditātes palielināšana tirgū</w:t>
      </w:r>
    </w:p>
    <w:p w:rsidRPr="000A5278" w:rsidR="00615FAE" w:rsidP="007E0280" w:rsidRDefault="00615FAE" w14:paraId="254B0149" w14:textId="1ACC3AC4">
      <w:pPr>
        <w:pStyle w:val="ListParagraph"/>
        <w:numPr>
          <w:ilvl w:val="0"/>
          <w:numId w:val="7"/>
        </w:numPr>
        <w:spacing w:before="120" w:after="120" w:line="276" w:lineRule="auto"/>
        <w:jc w:val="both"/>
        <w:rPr>
          <w:rFonts w:ascii="Times New Roman" w:hAnsi="Times New Roman" w:cs="Times New Roman"/>
          <w:sz w:val="24"/>
          <w:szCs w:val="24"/>
        </w:rPr>
      </w:pPr>
      <w:r w:rsidRPr="000A5278">
        <w:rPr>
          <w:rFonts w:ascii="Times New Roman" w:hAnsi="Times New Roman" w:cs="Times New Roman"/>
          <w:sz w:val="24"/>
          <w:szCs w:val="24"/>
          <w:lang w:val="lv"/>
        </w:rPr>
        <w:t>tūlītējs kredītlīnijas atbalsts tirgus dalībniekiem, kuri saskaras ar ļoti augstas maržas pieprasījumiem,;</w:t>
      </w:r>
    </w:p>
    <w:p w:rsidRPr="000A5278" w:rsidR="00615FAE" w:rsidP="007E0280" w:rsidRDefault="00615FAE" w14:paraId="497D1706" w14:textId="77777777">
      <w:pPr>
        <w:pStyle w:val="ListParagraph"/>
        <w:numPr>
          <w:ilvl w:val="0"/>
          <w:numId w:val="7"/>
        </w:numPr>
        <w:spacing w:before="120" w:after="120" w:line="276" w:lineRule="auto"/>
        <w:jc w:val="both"/>
        <w:rPr>
          <w:rFonts w:ascii="Times New Roman" w:hAnsi="Times New Roman" w:cs="Times New Roman"/>
          <w:sz w:val="24"/>
          <w:szCs w:val="24"/>
        </w:rPr>
      </w:pPr>
      <w:r w:rsidRPr="000A5278">
        <w:rPr>
          <w:rFonts w:ascii="Times New Roman" w:hAnsi="Times New Roman" w:cs="Times New Roman"/>
          <w:sz w:val="24"/>
          <w:szCs w:val="24"/>
          <w:lang w:val="lv"/>
        </w:rPr>
        <w:t>grozīt tirdzniecības noteikumus par enerģijas biržām, piemēram, uz laiku grozīt regulatīvās prasības attiecībā uz nodrošinājumu elektroenerģijas tirdzniecībā,  tostarp pārskatīt automātiskās cenu maksimālās robežvērtības;</w:t>
      </w:r>
    </w:p>
    <w:p w:rsidRPr="000A5278" w:rsidR="00615FAE" w:rsidP="007E0280" w:rsidRDefault="00615FAE" w14:paraId="5EE92249" w14:textId="7945249D">
      <w:pPr>
        <w:pStyle w:val="ListParagraph"/>
        <w:numPr>
          <w:ilvl w:val="0"/>
          <w:numId w:val="7"/>
        </w:numPr>
        <w:spacing w:before="120" w:after="120" w:line="276" w:lineRule="auto"/>
        <w:jc w:val="both"/>
        <w:rPr>
          <w:rFonts w:ascii="Times New Roman" w:hAnsi="Times New Roman" w:cs="Times New Roman"/>
          <w:sz w:val="24"/>
          <w:szCs w:val="24"/>
          <w:lang w:val="lv"/>
        </w:rPr>
      </w:pPr>
      <w:r w:rsidRPr="000A5278">
        <w:rPr>
          <w:rFonts w:ascii="Times New Roman" w:hAnsi="Times New Roman" w:cs="Times New Roman"/>
          <w:sz w:val="24"/>
          <w:szCs w:val="24"/>
          <w:lang w:val="lv"/>
        </w:rPr>
        <w:t xml:space="preserve"> Eiropas elektroenerģijas atvasināto instrumentu tirgu pagaidu apturēšana; </w:t>
      </w:r>
    </w:p>
    <w:p w:rsidRPr="000A5278" w:rsidR="00615FAE" w:rsidP="007E0280" w:rsidRDefault="005F4FC0" w14:paraId="6BEEAC8D" w14:textId="4DF4841D">
      <w:pPr>
        <w:pStyle w:val="ListParagraph"/>
        <w:numPr>
          <w:ilvl w:val="0"/>
          <w:numId w:val="5"/>
        </w:numPr>
        <w:spacing w:line="276" w:lineRule="auto"/>
        <w:jc w:val="both"/>
        <w:rPr>
          <w:rFonts w:ascii="Times New Roman" w:hAnsi="Times New Roman" w:cs="Times New Roman"/>
          <w:sz w:val="24"/>
          <w:szCs w:val="24"/>
          <w:u w:val="single"/>
        </w:rPr>
      </w:pPr>
      <w:r w:rsidRPr="000A5278">
        <w:rPr>
          <w:rFonts w:ascii="Times New Roman" w:hAnsi="Times New Roman" w:cs="Times New Roman"/>
          <w:sz w:val="24"/>
          <w:szCs w:val="24"/>
          <w:u w:val="single"/>
        </w:rPr>
        <w:br w:type="page"/>
      </w:r>
      <w:r w:rsidRPr="000A5278" w:rsidR="00615FAE">
        <w:rPr>
          <w:rFonts w:ascii="Times New Roman" w:hAnsi="Times New Roman" w:cs="Times New Roman"/>
          <w:sz w:val="24"/>
          <w:szCs w:val="24"/>
          <w:u w:val="single"/>
          <w:lang w:val="lv"/>
        </w:rPr>
        <w:lastRenderedPageBreak/>
        <w:t>Koordinēti elektroenerģijas pieprasījuma samazināšanas pasākumi</w:t>
      </w:r>
    </w:p>
    <w:p w:rsidRPr="00985D8F" w:rsidR="00D800F0" w:rsidP="00985D8F" w:rsidRDefault="000A5278" w14:paraId="69A6F425" w14:textId="69F47908">
      <w:pPr>
        <w:pStyle w:val="ListParagraph"/>
        <w:numPr>
          <w:ilvl w:val="0"/>
          <w:numId w:val="8"/>
        </w:numPr>
        <w:spacing w:before="120" w:after="120" w:line="276" w:lineRule="auto"/>
        <w:contextualSpacing w:val="false"/>
        <w:jc w:val="both"/>
        <w:rPr>
          <w:rFonts w:ascii="Times New Roman" w:hAnsi="Times New Roman" w:cs="Times New Roman"/>
          <w:sz w:val="24"/>
          <w:szCs w:val="24"/>
        </w:rPr>
      </w:pPr>
      <w:r w:rsidRPr="000A5278">
        <w:rPr>
          <w:rFonts w:ascii="Times New Roman" w:hAnsi="Times New Roman" w:cs="Times New Roman"/>
          <w:sz w:val="24"/>
          <w:szCs w:val="24"/>
          <w:lang w:val="lv"/>
        </w:rPr>
        <w:t>p</w:t>
      </w:r>
      <w:r w:rsidRPr="000A5278" w:rsidR="00615FAE">
        <w:rPr>
          <w:rFonts w:ascii="Times New Roman" w:hAnsi="Times New Roman" w:cs="Times New Roman"/>
          <w:sz w:val="24"/>
          <w:szCs w:val="24"/>
          <w:lang w:val="lv"/>
        </w:rPr>
        <w:t>ieprasījuma samazināšanas pasākumi elektroenerģijas nozarē, piemēram, līdzīgi koordinētiem pieprasījuma samazināšanas pasākumiem gāzes nozarē, kas pieņemti 2022. gada jūlijā.</w:t>
      </w:r>
    </w:p>
    <w:p w:rsidRPr="000A5278" w:rsidR="00615FAE" w:rsidP="007E0280" w:rsidRDefault="00615FAE" w14:paraId="49D3A982" w14:textId="387D1F8E">
      <w:pPr>
        <w:pStyle w:val="ListParagraph"/>
        <w:numPr>
          <w:ilvl w:val="0"/>
          <w:numId w:val="5"/>
        </w:numPr>
        <w:spacing w:line="276" w:lineRule="auto"/>
        <w:jc w:val="both"/>
        <w:rPr>
          <w:rFonts w:ascii="Times New Roman" w:hAnsi="Times New Roman" w:cs="Times New Roman"/>
          <w:sz w:val="24"/>
          <w:szCs w:val="24"/>
          <w:u w:val="single"/>
        </w:rPr>
      </w:pPr>
      <w:proofErr w:type="spellStart"/>
      <w:r w:rsidRPr="000A5278">
        <w:rPr>
          <w:rFonts w:ascii="Times New Roman" w:hAnsi="Times New Roman" w:cs="Times New Roman"/>
          <w:sz w:val="24"/>
          <w:szCs w:val="24"/>
          <w:u w:val="single"/>
          <w:lang w:val="lv"/>
        </w:rPr>
        <w:t>Inframarginālās</w:t>
      </w:r>
      <w:proofErr w:type="spellEnd"/>
      <w:r w:rsidRPr="000A5278">
        <w:rPr>
          <w:rFonts w:ascii="Times New Roman" w:hAnsi="Times New Roman" w:cs="Times New Roman"/>
          <w:sz w:val="24"/>
          <w:szCs w:val="24"/>
          <w:u w:val="single"/>
          <w:lang w:val="lv"/>
        </w:rPr>
        <w:t xml:space="preserve"> elektroenerģijas ražotāju ieņēmumu</w:t>
      </w:r>
      <w:r w:rsidRPr="000A5278">
        <w:rPr>
          <w:rFonts w:ascii="Times New Roman" w:hAnsi="Times New Roman" w:cs="Times New Roman"/>
          <w:sz w:val="24"/>
          <w:szCs w:val="24"/>
          <w:lang w:val="lv"/>
        </w:rPr>
        <w:t xml:space="preserve"> ierobežošana </w:t>
      </w:r>
      <w:r w:rsidRPr="000A5278">
        <w:rPr>
          <w:rFonts w:ascii="Times New Roman" w:hAnsi="Times New Roman" w:cs="Times New Roman"/>
          <w:sz w:val="24"/>
          <w:szCs w:val="24"/>
          <w:u w:val="single"/>
          <w:lang w:val="lv"/>
        </w:rPr>
        <w:t xml:space="preserve">un izmantošana </w:t>
      </w:r>
    </w:p>
    <w:p w:rsidRPr="000A5278" w:rsidR="00615FAE" w:rsidP="007E0280" w:rsidRDefault="000A5278" w14:paraId="581AACA7" w14:textId="4D9BA56C">
      <w:pPr>
        <w:pStyle w:val="ListParagraph"/>
        <w:numPr>
          <w:ilvl w:val="0"/>
          <w:numId w:val="9"/>
        </w:numPr>
        <w:spacing w:before="120" w:after="120" w:line="276" w:lineRule="auto"/>
        <w:jc w:val="both"/>
        <w:rPr>
          <w:rFonts w:ascii="Times New Roman" w:hAnsi="Times New Roman" w:cs="Times New Roman"/>
          <w:sz w:val="24"/>
          <w:szCs w:val="24"/>
          <w:u w:val="single"/>
        </w:rPr>
      </w:pPr>
      <w:r w:rsidRPr="000A5278">
        <w:rPr>
          <w:rFonts w:ascii="Times New Roman" w:hAnsi="Times New Roman" w:cs="Times New Roman"/>
          <w:sz w:val="24"/>
          <w:szCs w:val="24"/>
          <w:lang w:val="lv"/>
        </w:rPr>
        <w:t>u</w:t>
      </w:r>
      <w:r w:rsidRPr="000A5278" w:rsidR="00615FAE">
        <w:rPr>
          <w:rFonts w:ascii="Times New Roman" w:hAnsi="Times New Roman" w:cs="Times New Roman"/>
          <w:sz w:val="24"/>
          <w:szCs w:val="24"/>
          <w:lang w:val="lv"/>
        </w:rPr>
        <w:t xml:space="preserve">z laiku </w:t>
      </w:r>
      <w:r w:rsidR="00D800F0">
        <w:rPr>
          <w:rFonts w:ascii="Times New Roman" w:hAnsi="Times New Roman" w:cs="Times New Roman"/>
          <w:sz w:val="24"/>
          <w:szCs w:val="24"/>
          <w:lang w:val="lv"/>
        </w:rPr>
        <w:t>ierobežot virspeļņu</w:t>
      </w:r>
      <w:r w:rsidRPr="000A5278" w:rsidR="00615FAE">
        <w:rPr>
          <w:rFonts w:ascii="Times New Roman" w:hAnsi="Times New Roman" w:cs="Times New Roman"/>
          <w:sz w:val="24"/>
          <w:szCs w:val="24"/>
          <w:lang w:val="lv"/>
        </w:rPr>
        <w:t xml:space="preserve">, ko gūst </w:t>
      </w:r>
      <w:r w:rsidR="00D800F0">
        <w:rPr>
          <w:rFonts w:ascii="Times New Roman" w:hAnsi="Times New Roman" w:cs="Times New Roman"/>
          <w:sz w:val="24"/>
          <w:szCs w:val="24"/>
          <w:lang w:val="lv"/>
        </w:rPr>
        <w:t>elektroenerģijas ražotāji</w:t>
      </w:r>
      <w:r w:rsidRPr="000A5278" w:rsidR="00615FAE">
        <w:rPr>
          <w:rFonts w:ascii="Times New Roman" w:hAnsi="Times New Roman" w:cs="Times New Roman"/>
          <w:sz w:val="24"/>
          <w:szCs w:val="24"/>
          <w:lang w:val="lv"/>
        </w:rPr>
        <w:t xml:space="preserve">, un izmantot tos, lai mazinātu augsto enerģijas cenu </w:t>
      </w:r>
      <w:r w:rsidR="00D800F0">
        <w:rPr>
          <w:rFonts w:ascii="Times New Roman" w:hAnsi="Times New Roman" w:cs="Times New Roman"/>
          <w:sz w:val="24"/>
          <w:szCs w:val="24"/>
          <w:lang w:val="lv"/>
        </w:rPr>
        <w:t>ietekmi</w:t>
      </w:r>
      <w:r w:rsidRPr="000A5278" w:rsidR="00D800F0">
        <w:rPr>
          <w:rFonts w:ascii="Times New Roman" w:hAnsi="Times New Roman" w:cs="Times New Roman"/>
          <w:sz w:val="24"/>
          <w:szCs w:val="24"/>
          <w:lang w:val="lv"/>
        </w:rPr>
        <w:t xml:space="preserve"> </w:t>
      </w:r>
      <w:r w:rsidRPr="000A5278" w:rsidR="00615FAE">
        <w:rPr>
          <w:rFonts w:ascii="Times New Roman" w:hAnsi="Times New Roman" w:cs="Times New Roman"/>
          <w:sz w:val="24"/>
          <w:szCs w:val="24"/>
          <w:lang w:val="lv"/>
        </w:rPr>
        <w:t xml:space="preserve">uz </w:t>
      </w:r>
      <w:r w:rsidR="00D800F0">
        <w:rPr>
          <w:rFonts w:ascii="Times New Roman" w:hAnsi="Times New Roman" w:cs="Times New Roman"/>
          <w:sz w:val="24"/>
          <w:szCs w:val="24"/>
          <w:lang w:val="lv"/>
        </w:rPr>
        <w:t>patērētājiem</w:t>
      </w:r>
      <w:r w:rsidRPr="000A5278" w:rsidR="00615FAE">
        <w:rPr>
          <w:rFonts w:ascii="Times New Roman" w:hAnsi="Times New Roman" w:cs="Times New Roman"/>
          <w:sz w:val="24"/>
          <w:szCs w:val="24"/>
          <w:lang w:val="lv"/>
        </w:rPr>
        <w:t>, vienlaikus atstājot vairumtirdzniecības cenu nemainīgu.</w:t>
      </w:r>
    </w:p>
    <w:p w:rsidRPr="000A5278" w:rsidR="00615FAE" w:rsidP="007E0280" w:rsidRDefault="00615FAE" w14:paraId="44FAFFF1" w14:textId="6725FF17">
      <w:pPr>
        <w:pStyle w:val="ListParagraph"/>
        <w:numPr>
          <w:ilvl w:val="0"/>
          <w:numId w:val="5"/>
        </w:numPr>
        <w:spacing w:line="276" w:lineRule="auto"/>
        <w:jc w:val="both"/>
        <w:rPr>
          <w:rFonts w:ascii="Times New Roman" w:hAnsi="Times New Roman" w:cs="Times New Roman"/>
          <w:sz w:val="24"/>
          <w:szCs w:val="24"/>
          <w:u w:val="single"/>
        </w:rPr>
      </w:pPr>
      <w:r w:rsidRPr="000A5278">
        <w:rPr>
          <w:rFonts w:ascii="Times New Roman" w:hAnsi="Times New Roman" w:cs="Times New Roman"/>
          <w:sz w:val="24"/>
          <w:szCs w:val="24"/>
          <w:u w:val="single"/>
          <w:lang w:val="lv"/>
        </w:rPr>
        <w:t xml:space="preserve">ES </w:t>
      </w:r>
      <w:r w:rsidR="00D800F0">
        <w:rPr>
          <w:rFonts w:ascii="Times New Roman" w:hAnsi="Times New Roman" w:cs="Times New Roman"/>
          <w:sz w:val="24"/>
          <w:szCs w:val="24"/>
          <w:u w:val="single"/>
          <w:lang w:val="lv"/>
        </w:rPr>
        <w:t>emisiju tirdzniecības</w:t>
      </w:r>
      <w:r w:rsidRPr="000A5278" w:rsidR="00D800F0">
        <w:rPr>
          <w:rFonts w:ascii="Times New Roman" w:hAnsi="Times New Roman" w:cs="Times New Roman"/>
          <w:sz w:val="24"/>
          <w:szCs w:val="24"/>
          <w:u w:val="single"/>
          <w:lang w:val="lv"/>
        </w:rPr>
        <w:t xml:space="preserve"> </w:t>
      </w:r>
      <w:r w:rsidRPr="000A5278">
        <w:rPr>
          <w:rFonts w:ascii="Times New Roman" w:hAnsi="Times New Roman" w:cs="Times New Roman"/>
          <w:sz w:val="24"/>
          <w:szCs w:val="24"/>
          <w:u w:val="single"/>
          <w:lang w:val="lv"/>
        </w:rPr>
        <w:t>sistēmas</w:t>
      </w:r>
      <w:r w:rsidR="00D800F0">
        <w:rPr>
          <w:rFonts w:ascii="Times New Roman" w:hAnsi="Times New Roman" w:cs="Times New Roman"/>
          <w:sz w:val="24"/>
          <w:szCs w:val="24"/>
          <w:u w:val="single"/>
          <w:lang w:val="lv"/>
        </w:rPr>
        <w:t xml:space="preserve"> (turpmāk – ETS)</w:t>
      </w:r>
      <w:r w:rsidRPr="000A5278">
        <w:rPr>
          <w:rFonts w:ascii="Times New Roman" w:hAnsi="Times New Roman" w:cs="Times New Roman"/>
          <w:sz w:val="24"/>
          <w:szCs w:val="24"/>
          <w:u w:val="single"/>
          <w:lang w:val="lv"/>
        </w:rPr>
        <w:t xml:space="preserve"> ietekme</w:t>
      </w:r>
    </w:p>
    <w:p w:rsidRPr="000A5278" w:rsidR="005F4FC0" w:rsidP="007E0280" w:rsidRDefault="000A5278" w14:paraId="4D79CDAC" w14:textId="62F67F15">
      <w:pPr>
        <w:pStyle w:val="ListParagraph"/>
        <w:numPr>
          <w:ilvl w:val="0"/>
          <w:numId w:val="10"/>
        </w:numPr>
        <w:spacing w:before="120" w:after="120" w:line="276" w:lineRule="auto"/>
        <w:contextualSpacing w:val="false"/>
        <w:jc w:val="both"/>
        <w:rPr>
          <w:rFonts w:ascii="Times New Roman" w:hAnsi="Times New Roman" w:cs="Times New Roman"/>
          <w:sz w:val="24"/>
          <w:szCs w:val="24"/>
        </w:rPr>
      </w:pPr>
      <w:r w:rsidRPr="000A5278">
        <w:rPr>
          <w:rFonts w:ascii="Times New Roman" w:hAnsi="Times New Roman" w:cs="Times New Roman"/>
          <w:sz w:val="24"/>
          <w:szCs w:val="24"/>
          <w:lang w:val="lv"/>
        </w:rPr>
        <w:t>i</w:t>
      </w:r>
      <w:r w:rsidRPr="000A5278" w:rsidR="00615FAE">
        <w:rPr>
          <w:rFonts w:ascii="Times New Roman" w:hAnsi="Times New Roman" w:cs="Times New Roman"/>
          <w:sz w:val="24"/>
          <w:szCs w:val="24"/>
          <w:lang w:val="lv"/>
        </w:rPr>
        <w:t xml:space="preserve">zvērtēt iespējas, kā izmantot ES ETS, lai risinātu pašreizējo augsto elektroenerģijas cenu problēmu, un nodrošināt, ka Padome strauji virzās uz vienošanos par </w:t>
      </w:r>
      <w:r w:rsidRPr="000A5278">
        <w:rPr>
          <w:rFonts w:ascii="Times New Roman" w:hAnsi="Times New Roman" w:cs="Times New Roman"/>
          <w:sz w:val="24"/>
          <w:szCs w:val="24"/>
          <w:lang w:val="lv"/>
        </w:rPr>
        <w:t>Atveseļošanas un noturības mehānisma</w:t>
      </w:r>
      <w:r w:rsidRPr="000A5278" w:rsidR="00615FAE">
        <w:rPr>
          <w:rFonts w:ascii="Times New Roman" w:hAnsi="Times New Roman" w:cs="Times New Roman"/>
          <w:sz w:val="24"/>
          <w:szCs w:val="24"/>
          <w:lang w:val="lv"/>
        </w:rPr>
        <w:t xml:space="preserve"> (ANM) </w:t>
      </w:r>
      <w:r w:rsidRPr="000A5278">
        <w:rPr>
          <w:rFonts w:ascii="Times New Roman" w:hAnsi="Times New Roman" w:cs="Times New Roman"/>
          <w:sz w:val="24"/>
          <w:szCs w:val="24"/>
          <w:lang w:val="lv"/>
        </w:rPr>
        <w:t xml:space="preserve">un </w:t>
      </w:r>
      <w:proofErr w:type="spellStart"/>
      <w:r w:rsidRPr="000A5278" w:rsidR="00615FAE">
        <w:rPr>
          <w:rFonts w:ascii="Times New Roman" w:hAnsi="Times New Roman" w:cs="Times New Roman"/>
          <w:sz w:val="24"/>
          <w:szCs w:val="24"/>
          <w:lang w:val="lv"/>
        </w:rPr>
        <w:t>REPowerEU</w:t>
      </w:r>
      <w:proofErr w:type="spellEnd"/>
      <w:r w:rsidRPr="000A5278" w:rsidR="00615FAE">
        <w:rPr>
          <w:rFonts w:ascii="Times New Roman" w:hAnsi="Times New Roman" w:cs="Times New Roman"/>
          <w:sz w:val="24"/>
          <w:szCs w:val="24"/>
          <w:lang w:val="lv"/>
        </w:rPr>
        <w:t xml:space="preserve"> sadaļām, tostarp iespēju izmantot kvotas no tirgus stabilitātes rezerves.</w:t>
      </w:r>
    </w:p>
    <w:p w:rsidRPr="000A5278" w:rsidR="005F4FC0" w:rsidP="0027089E" w:rsidRDefault="005F4FC0" w14:paraId="4F38EA31" w14:textId="72B504A1">
      <w:pPr>
        <w:ind w:firstLine="720"/>
        <w:jc w:val="both"/>
        <w:rPr>
          <w:rFonts w:ascii="Times New Roman" w:hAnsi="Times New Roman" w:cs="Times New Roman"/>
          <w:sz w:val="24"/>
          <w:szCs w:val="24"/>
        </w:rPr>
      </w:pPr>
      <w:r w:rsidRPr="000A5278">
        <w:rPr>
          <w:rFonts w:ascii="Times New Roman" w:hAnsi="Times New Roman" w:cs="Times New Roman"/>
          <w:sz w:val="24"/>
          <w:szCs w:val="24"/>
        </w:rPr>
        <w:t>Prezidentūra uzsvēra, ka i</w:t>
      </w:r>
      <w:r w:rsidRPr="000A5278" w:rsidR="0027089E">
        <w:rPr>
          <w:rFonts w:ascii="Times New Roman" w:hAnsi="Times New Roman" w:cs="Times New Roman"/>
          <w:sz w:val="24"/>
          <w:szCs w:val="24"/>
        </w:rPr>
        <w:t>epriekš minētās ārkārtas pasākumu iespējas ir paredzētas kā tūlītēja reakcija uz pašreizējo ārkārtas situāciju, tomēr dalībvalstīm jāturpina apspriest iekšējā enerģijas tirgus modeļa sistēmiskā modernizācija, lai tā būtu labāk sagatavota līdzīgiem tirgus apstākļiem nākotnē.</w:t>
      </w:r>
    </w:p>
    <w:p w:rsidRPr="000A5278" w:rsidR="00792C79" w:rsidP="0027089E" w:rsidRDefault="0027089E" w14:paraId="2521F1F9" w14:textId="2B14922F">
      <w:pPr>
        <w:ind w:firstLine="720"/>
        <w:jc w:val="both"/>
        <w:rPr>
          <w:rFonts w:ascii="Times New Roman" w:hAnsi="Times New Roman" w:cs="Times New Roman"/>
          <w:sz w:val="24"/>
          <w:szCs w:val="24"/>
        </w:rPr>
      </w:pPr>
      <w:r w:rsidRPr="000A5278">
        <w:rPr>
          <w:rFonts w:ascii="Times New Roman" w:hAnsi="Times New Roman" w:cs="Times New Roman"/>
          <w:sz w:val="24"/>
          <w:szCs w:val="24"/>
        </w:rPr>
        <w:t xml:space="preserve"> Ārkārtas s</w:t>
      </w:r>
      <w:r w:rsidRPr="000A5278" w:rsidR="00792C79">
        <w:rPr>
          <w:rFonts w:ascii="Times New Roman" w:hAnsi="Times New Roman" w:cs="Times New Roman"/>
          <w:sz w:val="24"/>
          <w:szCs w:val="24"/>
        </w:rPr>
        <w:t>anāksmē enerģētikas ministri aicināti apspriest šādus jautājumus:</w:t>
      </w:r>
    </w:p>
    <w:p w:rsidRPr="000A5278" w:rsidR="00792C79" w:rsidP="007E0280" w:rsidRDefault="00792C79" w14:paraId="2F0A6201" w14:textId="69DA6227">
      <w:pPr>
        <w:pStyle w:val="ListParagraph"/>
        <w:numPr>
          <w:ilvl w:val="0"/>
          <w:numId w:val="4"/>
        </w:numPr>
        <w:jc w:val="both"/>
        <w:rPr>
          <w:rFonts w:ascii="Times New Roman" w:hAnsi="Times New Roman" w:cs="Times New Roman"/>
          <w:i/>
          <w:iCs/>
          <w:sz w:val="24"/>
          <w:szCs w:val="24"/>
        </w:rPr>
      </w:pPr>
      <w:r w:rsidRPr="000A5278">
        <w:rPr>
          <w:rFonts w:ascii="Times New Roman" w:hAnsi="Times New Roman" w:cs="Times New Roman"/>
          <w:i/>
          <w:iCs/>
          <w:sz w:val="24"/>
          <w:szCs w:val="24"/>
        </w:rPr>
        <w:t xml:space="preserve">Vai jūs piekrītat, ka </w:t>
      </w:r>
      <w:r w:rsidRPr="000A5278" w:rsidR="005F4FC0">
        <w:rPr>
          <w:rFonts w:ascii="Times New Roman" w:hAnsi="Times New Roman" w:cs="Times New Roman"/>
          <w:i/>
          <w:iCs/>
          <w:sz w:val="24"/>
          <w:szCs w:val="24"/>
        </w:rPr>
        <w:t xml:space="preserve">ES </w:t>
      </w:r>
      <w:r w:rsidRPr="000A5278">
        <w:rPr>
          <w:rFonts w:ascii="Times New Roman" w:hAnsi="Times New Roman" w:cs="Times New Roman"/>
          <w:i/>
          <w:iCs/>
          <w:sz w:val="24"/>
          <w:szCs w:val="24"/>
        </w:rPr>
        <w:t>mēroga</w:t>
      </w:r>
      <w:r w:rsidRPr="000A5278" w:rsidR="005F4FC0">
        <w:rPr>
          <w:rFonts w:ascii="Times New Roman" w:hAnsi="Times New Roman" w:cs="Times New Roman"/>
          <w:i/>
          <w:iCs/>
          <w:sz w:val="24"/>
          <w:szCs w:val="24"/>
        </w:rPr>
        <w:t xml:space="preserve"> ārkārtas</w:t>
      </w:r>
      <w:r w:rsidRPr="000A5278">
        <w:rPr>
          <w:rFonts w:ascii="Times New Roman" w:hAnsi="Times New Roman" w:cs="Times New Roman"/>
          <w:i/>
          <w:iCs/>
          <w:sz w:val="24"/>
          <w:szCs w:val="24"/>
        </w:rPr>
        <w:t xml:space="preserve"> pasākumi, kas jāierosina Komisijai, </w:t>
      </w:r>
      <w:r w:rsidRPr="000A5278" w:rsidR="005F4FC0">
        <w:rPr>
          <w:rFonts w:ascii="Times New Roman" w:hAnsi="Times New Roman" w:cs="Times New Roman"/>
          <w:i/>
          <w:iCs/>
          <w:sz w:val="24"/>
          <w:szCs w:val="24"/>
        </w:rPr>
        <w:t xml:space="preserve">jāpieņem ātri un pirms </w:t>
      </w:r>
      <w:r w:rsidRPr="000A5278" w:rsidR="00615FAE">
        <w:rPr>
          <w:rFonts w:ascii="Times New Roman" w:hAnsi="Times New Roman" w:cs="Times New Roman"/>
          <w:i/>
          <w:iCs/>
          <w:sz w:val="24"/>
          <w:szCs w:val="24"/>
        </w:rPr>
        <w:t>g</w:t>
      </w:r>
      <w:r w:rsidRPr="000A5278">
        <w:rPr>
          <w:rFonts w:ascii="Times New Roman" w:hAnsi="Times New Roman" w:cs="Times New Roman"/>
          <w:i/>
          <w:iCs/>
          <w:sz w:val="24"/>
          <w:szCs w:val="24"/>
        </w:rPr>
        <w:t>aidām</w:t>
      </w:r>
      <w:r w:rsidRPr="000A5278" w:rsidR="005F4FC0">
        <w:rPr>
          <w:rFonts w:ascii="Times New Roman" w:hAnsi="Times New Roman" w:cs="Times New Roman"/>
          <w:i/>
          <w:iCs/>
          <w:sz w:val="24"/>
          <w:szCs w:val="24"/>
        </w:rPr>
        <w:t>ās</w:t>
      </w:r>
      <w:r w:rsidRPr="000A5278">
        <w:rPr>
          <w:rFonts w:ascii="Times New Roman" w:hAnsi="Times New Roman" w:cs="Times New Roman"/>
          <w:i/>
          <w:iCs/>
          <w:sz w:val="24"/>
          <w:szCs w:val="24"/>
        </w:rPr>
        <w:t xml:space="preserve"> apkures sezon</w:t>
      </w:r>
      <w:r w:rsidRPr="000A5278" w:rsidR="005F4FC0">
        <w:rPr>
          <w:rFonts w:ascii="Times New Roman" w:hAnsi="Times New Roman" w:cs="Times New Roman"/>
          <w:i/>
          <w:iCs/>
          <w:sz w:val="24"/>
          <w:szCs w:val="24"/>
        </w:rPr>
        <w:t>as</w:t>
      </w:r>
      <w:r w:rsidRPr="000A5278">
        <w:rPr>
          <w:rFonts w:ascii="Times New Roman" w:hAnsi="Times New Roman" w:cs="Times New Roman"/>
          <w:i/>
          <w:iCs/>
          <w:sz w:val="24"/>
          <w:szCs w:val="24"/>
        </w:rPr>
        <w:t>? Ja jā, tad kurš no izklāstītajiem vai alternatīvajiem variantiem būtu jāīsteno?</w:t>
      </w:r>
    </w:p>
    <w:p w:rsidRPr="000A5278" w:rsidR="00792C79" w:rsidP="007E0280" w:rsidRDefault="00792C79" w14:paraId="65854672" w14:textId="5637A038">
      <w:pPr>
        <w:pStyle w:val="ListParagraph"/>
        <w:numPr>
          <w:ilvl w:val="0"/>
          <w:numId w:val="4"/>
        </w:numPr>
        <w:jc w:val="both"/>
        <w:rPr>
          <w:rFonts w:ascii="Times New Roman" w:hAnsi="Times New Roman" w:cs="Times New Roman"/>
          <w:i/>
          <w:iCs/>
          <w:sz w:val="24"/>
          <w:szCs w:val="24"/>
        </w:rPr>
      </w:pPr>
      <w:r w:rsidRPr="000A5278">
        <w:rPr>
          <w:rFonts w:ascii="Times New Roman" w:hAnsi="Times New Roman" w:cs="Times New Roman"/>
          <w:i/>
          <w:iCs/>
          <w:sz w:val="24"/>
          <w:szCs w:val="24"/>
        </w:rPr>
        <w:t>Kādus konkrētus instrumentus jūs uzskatāt par piemērotiem, lai ātri atrisinātu iepriekš minētās problēmas?</w:t>
      </w:r>
    </w:p>
    <w:p w:rsidRPr="000A5278" w:rsidR="00CC4AAD" w:rsidP="00CC4AAD" w:rsidRDefault="3AD2CD13" w14:paraId="12C1518C" w14:textId="7A82814A">
      <w:pPr>
        <w:ind w:firstLine="720"/>
        <w:jc w:val="both"/>
        <w:rPr>
          <w:rFonts w:ascii="Times New Roman" w:hAnsi="Times New Roman" w:cs="Times New Roman"/>
          <w:b/>
          <w:bCs/>
          <w:i/>
          <w:iCs/>
          <w:sz w:val="24"/>
          <w:szCs w:val="24"/>
          <w:u w:val="single"/>
        </w:rPr>
      </w:pPr>
      <w:r w:rsidRPr="000A5278">
        <w:rPr>
          <w:rFonts w:ascii="Times New Roman" w:hAnsi="Times New Roman" w:cs="Times New Roman"/>
          <w:b/>
          <w:bCs/>
          <w:i/>
          <w:iCs/>
          <w:sz w:val="24"/>
          <w:szCs w:val="24"/>
          <w:u w:val="single"/>
        </w:rPr>
        <w:t>Latvijas no</w:t>
      </w:r>
      <w:r w:rsidRPr="000A5278" w:rsidR="3F774192">
        <w:rPr>
          <w:rFonts w:ascii="Times New Roman" w:hAnsi="Times New Roman" w:cs="Times New Roman"/>
          <w:b/>
          <w:bCs/>
          <w:i/>
          <w:iCs/>
          <w:sz w:val="24"/>
          <w:szCs w:val="24"/>
          <w:u w:val="single"/>
        </w:rPr>
        <w:t>s</w:t>
      </w:r>
      <w:r w:rsidRPr="000A5278">
        <w:rPr>
          <w:rFonts w:ascii="Times New Roman" w:hAnsi="Times New Roman" w:cs="Times New Roman"/>
          <w:b/>
          <w:bCs/>
          <w:i/>
          <w:iCs/>
          <w:sz w:val="24"/>
          <w:szCs w:val="24"/>
          <w:u w:val="single"/>
        </w:rPr>
        <w:t>tāja:</w:t>
      </w:r>
    </w:p>
    <w:p w:rsidRPr="00A67B4D" w:rsidR="00CC4AAD" w:rsidP="00A67B4D" w:rsidRDefault="00296AFC" w14:paraId="7BA6FDD3" w14:textId="569AE314">
      <w:pPr>
        <w:spacing w:before="120" w:after="120" w:line="240" w:lineRule="auto"/>
        <w:ind w:firstLine="720"/>
        <w:jc w:val="both"/>
        <w:rPr>
          <w:rFonts w:ascii="Times New Roman" w:hAnsi="Times New Roman" w:cs="Times New Roman"/>
          <w:i/>
          <w:iCs/>
          <w:sz w:val="24"/>
          <w:szCs w:val="24"/>
        </w:rPr>
      </w:pPr>
      <w:r>
        <w:rPr>
          <w:rFonts w:ascii="Times New Roman" w:hAnsi="Times New Roman" w:cs="Times New Roman"/>
          <w:sz w:val="24"/>
          <w:szCs w:val="24"/>
        </w:rPr>
        <w:t>Ir izstrādā</w:t>
      </w:r>
      <w:r w:rsidR="00A67B4D">
        <w:rPr>
          <w:rFonts w:ascii="Times New Roman" w:hAnsi="Times New Roman" w:cs="Times New Roman"/>
          <w:sz w:val="24"/>
          <w:szCs w:val="24"/>
        </w:rPr>
        <w:t>ta</w:t>
      </w:r>
      <w:r>
        <w:rPr>
          <w:rFonts w:ascii="Times New Roman" w:hAnsi="Times New Roman" w:cs="Times New Roman"/>
          <w:sz w:val="24"/>
          <w:szCs w:val="24"/>
        </w:rPr>
        <w:t xml:space="preserve"> </w:t>
      </w:r>
      <w:r w:rsidRPr="00C82B9C" w:rsidR="00CC4AAD">
        <w:rPr>
          <w:rFonts w:ascii="Times New Roman" w:hAnsi="Times New Roman" w:cs="Times New Roman"/>
          <w:sz w:val="24"/>
          <w:szCs w:val="24"/>
        </w:rPr>
        <w:t xml:space="preserve">Latvijas </w:t>
      </w:r>
      <w:r w:rsidR="00D800F0">
        <w:rPr>
          <w:rFonts w:ascii="Times New Roman" w:hAnsi="Times New Roman" w:cs="Times New Roman"/>
          <w:sz w:val="24"/>
          <w:szCs w:val="24"/>
        </w:rPr>
        <w:t>sākotnējā</w:t>
      </w:r>
      <w:r w:rsidRPr="00C82B9C" w:rsidR="00D800F0">
        <w:rPr>
          <w:rFonts w:ascii="Times New Roman" w:hAnsi="Times New Roman" w:cs="Times New Roman"/>
          <w:sz w:val="24"/>
          <w:szCs w:val="24"/>
        </w:rPr>
        <w:t xml:space="preserve"> </w:t>
      </w:r>
      <w:r w:rsidRPr="00C82B9C" w:rsidR="00CC4AAD">
        <w:rPr>
          <w:rFonts w:ascii="Times New Roman" w:hAnsi="Times New Roman" w:cs="Times New Roman"/>
          <w:sz w:val="24"/>
          <w:szCs w:val="24"/>
        </w:rPr>
        <w:t xml:space="preserve">pozīcija Nr. 1. </w:t>
      </w:r>
      <w:r w:rsidRPr="00C82B9C" w:rsidR="00CC4AAD">
        <w:rPr>
          <w:rFonts w:ascii="Times New Roman" w:hAnsi="Times New Roman" w:cs="Times New Roman"/>
          <w:i/>
          <w:iCs/>
          <w:sz w:val="24"/>
          <w:szCs w:val="24"/>
        </w:rPr>
        <w:t>“</w:t>
      </w:r>
      <w:r w:rsidRPr="00296AFC">
        <w:rPr>
          <w:rFonts w:ascii="Times New Roman" w:hAnsi="Times New Roman" w:cs="Times New Roman"/>
          <w:i/>
          <w:iCs/>
          <w:sz w:val="24"/>
          <w:szCs w:val="24"/>
        </w:rPr>
        <w:t>Par ārkārtas pasākumiem enerģijas cenu pieauguma mazināšanai</w:t>
      </w:r>
      <w:r>
        <w:rPr>
          <w:rFonts w:ascii="Times New Roman" w:hAnsi="Times New Roman" w:cs="Times New Roman"/>
          <w:i/>
          <w:iCs/>
          <w:sz w:val="24"/>
          <w:szCs w:val="24"/>
        </w:rPr>
        <w:t>”</w:t>
      </w:r>
      <w:r w:rsidR="00A67B4D">
        <w:rPr>
          <w:rFonts w:ascii="Times New Roman" w:hAnsi="Times New Roman" w:cs="Times New Roman"/>
          <w:i/>
          <w:iCs/>
          <w:sz w:val="24"/>
          <w:szCs w:val="24"/>
        </w:rPr>
        <w:t xml:space="preserve">. </w:t>
      </w:r>
      <w:r w:rsidRPr="00C82B9C" w:rsidR="00CC4AAD">
        <w:rPr>
          <w:rFonts w:ascii="Times New Roman" w:hAnsi="Times New Roman" w:cs="Times New Roman"/>
          <w:sz w:val="24"/>
          <w:szCs w:val="24"/>
        </w:rPr>
        <w:t>Pozīcija</w:t>
      </w:r>
      <w:r w:rsidR="00A67B4D">
        <w:rPr>
          <w:rFonts w:ascii="Times New Roman" w:hAnsi="Times New Roman" w:cs="Times New Roman"/>
          <w:sz w:val="24"/>
          <w:szCs w:val="24"/>
        </w:rPr>
        <w:t>s</w:t>
      </w:r>
      <w:r w:rsidRPr="00C82B9C" w:rsidR="00CC4AAD">
        <w:rPr>
          <w:rFonts w:ascii="Times New Roman" w:hAnsi="Times New Roman" w:cs="Times New Roman"/>
          <w:sz w:val="24"/>
          <w:szCs w:val="24"/>
        </w:rPr>
        <w:t xml:space="preserve"> izskatīšana Saeimas Eiropas lietu komisijas sēdē </w:t>
      </w:r>
      <w:r>
        <w:rPr>
          <w:rFonts w:ascii="Times New Roman" w:hAnsi="Times New Roman" w:cs="Times New Roman"/>
          <w:sz w:val="24"/>
          <w:szCs w:val="24"/>
        </w:rPr>
        <w:t>plānota 7. septembrī</w:t>
      </w:r>
      <w:r w:rsidRPr="00C82B9C" w:rsidR="00CC4AAD">
        <w:rPr>
          <w:rFonts w:ascii="Times New Roman" w:hAnsi="Times New Roman" w:cs="Times New Roman"/>
          <w:sz w:val="24"/>
          <w:szCs w:val="24"/>
        </w:rPr>
        <w:t>.</w:t>
      </w:r>
    </w:p>
    <w:p w:rsidR="00D800F0" w:rsidP="00D800F0" w:rsidRDefault="00D800F0" w14:paraId="39736005" w14:textId="2B1865DC">
      <w:pPr>
        <w:autoSpaceDE w:val="false"/>
        <w:autoSpaceDN w:val="false"/>
        <w:adjustRightInd w:val="false"/>
        <w:spacing w:before="120" w:after="120" w:line="24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 xml:space="preserve">Attiecībā uz </w:t>
      </w:r>
      <w:r w:rsidRPr="00803942">
        <w:rPr>
          <w:rFonts w:ascii="Times New Roman" w:hAnsi="Times New Roman" w:eastAsia="Times New Roman"/>
          <w:b/>
          <w:sz w:val="24"/>
          <w:szCs w:val="24"/>
        </w:rPr>
        <w:t>elektrības tirgus dizainu</w:t>
      </w:r>
      <w:r>
        <w:rPr>
          <w:rFonts w:ascii="Times New Roman" w:hAnsi="Times New Roman" w:eastAsia="Times New Roman"/>
          <w:sz w:val="24"/>
          <w:szCs w:val="24"/>
        </w:rPr>
        <w:t>,</w:t>
      </w:r>
      <w:r w:rsidR="007A6A22">
        <w:rPr>
          <w:rFonts w:ascii="Times New Roman" w:hAnsi="Times New Roman" w:eastAsia="Times New Roman"/>
          <w:sz w:val="24"/>
          <w:szCs w:val="24"/>
        </w:rPr>
        <w:t xml:space="preserve"> </w:t>
      </w:r>
      <w:r w:rsidRPr="007D1A7D">
        <w:rPr>
          <w:rFonts w:ascii="Times New Roman" w:hAnsi="Times New Roman" w:eastAsia="Times New Roman"/>
          <w:sz w:val="24"/>
          <w:szCs w:val="24"/>
        </w:rPr>
        <w:t>Energoregulatoru sadarbības aģentūra</w:t>
      </w:r>
      <w:r>
        <w:rPr>
          <w:rFonts w:ascii="Times New Roman" w:hAnsi="Times New Roman" w:eastAsia="Times New Roman"/>
          <w:sz w:val="24"/>
          <w:szCs w:val="24"/>
        </w:rPr>
        <w:t xml:space="preserve"> (</w:t>
      </w:r>
      <w:proofErr w:type="spellStart"/>
      <w:r w:rsidRPr="00803942">
        <w:rPr>
          <w:rFonts w:ascii="Times New Roman" w:hAnsi="Times New Roman" w:eastAsia="Times New Roman"/>
          <w:i/>
          <w:sz w:val="24"/>
          <w:szCs w:val="24"/>
        </w:rPr>
        <w:t>Agency</w:t>
      </w:r>
      <w:proofErr w:type="spellEnd"/>
      <w:r w:rsidRPr="00803942">
        <w:rPr>
          <w:rFonts w:ascii="Times New Roman" w:hAnsi="Times New Roman" w:eastAsia="Times New Roman"/>
          <w:i/>
          <w:sz w:val="24"/>
          <w:szCs w:val="24"/>
        </w:rPr>
        <w:t xml:space="preserve"> </w:t>
      </w:r>
      <w:proofErr w:type="spellStart"/>
      <w:r w:rsidRPr="00803942">
        <w:rPr>
          <w:rFonts w:ascii="Times New Roman" w:hAnsi="Times New Roman" w:eastAsia="Times New Roman"/>
          <w:i/>
          <w:sz w:val="24"/>
          <w:szCs w:val="24"/>
        </w:rPr>
        <w:t>for</w:t>
      </w:r>
      <w:proofErr w:type="spellEnd"/>
      <w:r w:rsidRPr="00803942">
        <w:rPr>
          <w:rFonts w:ascii="Times New Roman" w:hAnsi="Times New Roman" w:eastAsia="Times New Roman"/>
          <w:i/>
          <w:sz w:val="24"/>
          <w:szCs w:val="24"/>
        </w:rPr>
        <w:t xml:space="preserve"> </w:t>
      </w:r>
      <w:proofErr w:type="spellStart"/>
      <w:r w:rsidRPr="00803942">
        <w:rPr>
          <w:rFonts w:ascii="Times New Roman" w:hAnsi="Times New Roman" w:eastAsia="Times New Roman"/>
          <w:i/>
          <w:sz w:val="24"/>
          <w:szCs w:val="24"/>
        </w:rPr>
        <w:t>the</w:t>
      </w:r>
      <w:proofErr w:type="spellEnd"/>
      <w:r w:rsidRPr="00803942">
        <w:rPr>
          <w:rFonts w:ascii="Times New Roman" w:hAnsi="Times New Roman" w:eastAsia="Times New Roman"/>
          <w:i/>
          <w:sz w:val="24"/>
          <w:szCs w:val="24"/>
        </w:rPr>
        <w:t xml:space="preserve"> </w:t>
      </w:r>
      <w:proofErr w:type="spellStart"/>
      <w:r w:rsidRPr="00803942">
        <w:rPr>
          <w:rFonts w:ascii="Times New Roman" w:hAnsi="Times New Roman" w:eastAsia="Times New Roman"/>
          <w:i/>
          <w:sz w:val="24"/>
          <w:szCs w:val="24"/>
        </w:rPr>
        <w:t>Cooperation</w:t>
      </w:r>
      <w:proofErr w:type="spellEnd"/>
      <w:r w:rsidRPr="00803942">
        <w:rPr>
          <w:rFonts w:ascii="Times New Roman" w:hAnsi="Times New Roman" w:eastAsia="Times New Roman"/>
          <w:i/>
          <w:sz w:val="24"/>
          <w:szCs w:val="24"/>
        </w:rPr>
        <w:t xml:space="preserve"> of </w:t>
      </w:r>
      <w:proofErr w:type="spellStart"/>
      <w:r w:rsidRPr="00803942">
        <w:rPr>
          <w:rFonts w:ascii="Times New Roman" w:hAnsi="Times New Roman" w:eastAsia="Times New Roman"/>
          <w:i/>
          <w:sz w:val="24"/>
          <w:szCs w:val="24"/>
        </w:rPr>
        <w:t>Energy</w:t>
      </w:r>
      <w:proofErr w:type="spellEnd"/>
      <w:r w:rsidRPr="00803942">
        <w:rPr>
          <w:rFonts w:ascii="Times New Roman" w:hAnsi="Times New Roman" w:eastAsia="Times New Roman"/>
          <w:i/>
          <w:sz w:val="24"/>
          <w:szCs w:val="24"/>
        </w:rPr>
        <w:t xml:space="preserve"> Regulators</w:t>
      </w:r>
      <w:r>
        <w:rPr>
          <w:rFonts w:ascii="Times New Roman" w:hAnsi="Times New Roman" w:eastAsia="Times New Roman"/>
          <w:sz w:val="24"/>
          <w:szCs w:val="24"/>
        </w:rPr>
        <w:t xml:space="preserve"> – ACER) ir veicis izvērtējumu un savos secinājumos norādījis, ka būtu saglabājams pašreizējais elektroenerģijas tirgus modelis, jo tas darbojas pietiekami efektīvi. Tieši augstās dabasgāzes cenas nevis paša tirgus modeļa funkcionalitāte ir šobrīd galvenais izaicinājums, kas ir sekmējis elektroenerģijas cenu ievērojamu sadārdzinājumu. Attiecīgi samazinoties dabasgāzes cenai arī elektroenerģijas tirgus atkal spēs nodrošināt konkurētspējīgas elektroenerģijas cenas. ACER ziņojumā kā iespējams risinājums tiek minēta cenu griestu noteikšana dabasgāzes cenām, taču to nerekomendē kā risinājumu ilgtermiņā. </w:t>
      </w:r>
    </w:p>
    <w:p w:rsidRPr="000A5278" w:rsidR="00D800F0" w:rsidP="00D800F0" w:rsidRDefault="00D800F0" w14:paraId="1A376833" w14:textId="77777777">
      <w:pPr>
        <w:autoSpaceDE w:val="false"/>
        <w:autoSpaceDN w:val="false"/>
        <w:adjustRightInd w:val="false"/>
        <w:spacing w:before="120" w:after="120" w:line="24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Ilgtermiņā esošais tirgus modelis nodrošina zemākās cenas, kā arī atjaunojamo energoresursu attīstībai labvēlīgu vidi. Līdz ar to ilgtermiņā būtu jāturpina ES enerģijas tirgu arvien ciešāka integrācija, kas ļaus mazināt cenu nestabilitāti un palielinās piegādes drošību ES dalībvalstīm.</w:t>
      </w:r>
    </w:p>
    <w:p w:rsidRPr="000A5278" w:rsidR="00D800F0" w:rsidP="00CC4AAD" w:rsidRDefault="00D800F0" w14:paraId="3E394553" w14:textId="77777777">
      <w:pPr>
        <w:spacing w:before="120" w:after="120" w:line="240" w:lineRule="auto"/>
        <w:ind w:firstLine="720"/>
        <w:jc w:val="both"/>
        <w:rPr>
          <w:rFonts w:ascii="Times New Roman" w:hAnsi="Times New Roman" w:cs="Times New Roman"/>
          <w:sz w:val="24"/>
          <w:szCs w:val="24"/>
        </w:rPr>
      </w:pPr>
    </w:p>
    <w:p w:rsidRPr="00F47573" w:rsidR="00AE6AE0" w:rsidP="00F47573" w:rsidRDefault="00AE6AE0" w14:paraId="2CA19CF7" w14:textId="45081117">
      <w:pPr>
        <w:ind w:firstLine="720"/>
        <w:jc w:val="both"/>
        <w:rPr>
          <w:rFonts w:ascii="Times New Roman" w:hAnsi="Times New Roman" w:cs="Times New Roman"/>
          <w:b/>
          <w:bCs/>
          <w:sz w:val="24"/>
          <w:szCs w:val="24"/>
        </w:rPr>
      </w:pPr>
      <w:r w:rsidRPr="00F47573">
        <w:rPr>
          <w:rFonts w:ascii="Times New Roman" w:hAnsi="Times New Roman" w:cs="Times New Roman"/>
          <w:b/>
          <w:bCs/>
          <w:sz w:val="24"/>
          <w:szCs w:val="24"/>
        </w:rPr>
        <w:t>Lai pasargātu tirgus darbību nākotnē, Latvijas ieskatā vis</w:t>
      </w:r>
      <w:r w:rsidRPr="00F47573" w:rsidR="520D8EAF">
        <w:rPr>
          <w:rFonts w:ascii="Times New Roman" w:hAnsi="Times New Roman" w:cs="Times New Roman"/>
          <w:b/>
          <w:bCs/>
          <w:sz w:val="24"/>
          <w:szCs w:val="24"/>
        </w:rPr>
        <w:t>i ārkārtas</w:t>
      </w:r>
      <w:r w:rsidRPr="00F47573">
        <w:rPr>
          <w:rFonts w:ascii="Times New Roman" w:hAnsi="Times New Roman" w:cs="Times New Roman"/>
          <w:b/>
          <w:bCs/>
          <w:sz w:val="24"/>
          <w:szCs w:val="24"/>
        </w:rPr>
        <w:t xml:space="preserve"> pasākumi ir jāievieš īstermiņā. Latvija atbalsta </w:t>
      </w:r>
      <w:r w:rsidRPr="00F47573" w:rsidR="00871B8E">
        <w:rPr>
          <w:rFonts w:ascii="Times New Roman" w:hAnsi="Times New Roman" w:cs="Times New Roman"/>
          <w:b/>
          <w:bCs/>
          <w:sz w:val="24"/>
          <w:szCs w:val="24"/>
        </w:rPr>
        <w:t>EK</w:t>
      </w:r>
      <w:r w:rsidRPr="00F47573">
        <w:rPr>
          <w:rFonts w:ascii="Times New Roman" w:hAnsi="Times New Roman" w:cs="Times New Roman"/>
          <w:b/>
          <w:bCs/>
          <w:sz w:val="24"/>
          <w:szCs w:val="24"/>
        </w:rPr>
        <w:t xml:space="preserve"> piedāvāto divu soļu modeli, </w:t>
      </w:r>
      <w:r w:rsidRPr="00F47573">
        <w:rPr>
          <w:rFonts w:ascii="Times New Roman" w:hAnsi="Times New Roman" w:cs="Times New Roman"/>
          <w:sz w:val="24"/>
          <w:szCs w:val="24"/>
        </w:rPr>
        <w:t xml:space="preserve">kas </w:t>
      </w:r>
      <w:r w:rsidRPr="00F47573" w:rsidR="40F3C437">
        <w:rPr>
          <w:rFonts w:ascii="Times New Roman" w:hAnsi="Times New Roman" w:cs="Times New Roman"/>
          <w:sz w:val="24"/>
          <w:szCs w:val="24"/>
        </w:rPr>
        <w:t xml:space="preserve">paredz ārkārtas </w:t>
      </w:r>
      <w:r w:rsidRPr="00F47573" w:rsidR="40F3C437">
        <w:rPr>
          <w:rFonts w:ascii="Times New Roman" w:hAnsi="Times New Roman" w:cs="Times New Roman"/>
          <w:sz w:val="24"/>
          <w:szCs w:val="24"/>
        </w:rPr>
        <w:lastRenderedPageBreak/>
        <w:t xml:space="preserve">risinājumu </w:t>
      </w:r>
      <w:r w:rsidRPr="00F47573" w:rsidR="18CE0BFC">
        <w:rPr>
          <w:rFonts w:ascii="Times New Roman" w:hAnsi="Times New Roman" w:cs="Times New Roman"/>
          <w:sz w:val="24"/>
          <w:szCs w:val="24"/>
        </w:rPr>
        <w:t xml:space="preserve">ieviešanu </w:t>
      </w:r>
      <w:r w:rsidRPr="00F47573" w:rsidR="40F3C437">
        <w:rPr>
          <w:rFonts w:ascii="Times New Roman" w:hAnsi="Times New Roman" w:cs="Times New Roman"/>
          <w:sz w:val="24"/>
          <w:szCs w:val="24"/>
        </w:rPr>
        <w:t xml:space="preserve">īstermiņā un plašāku </w:t>
      </w:r>
      <w:r w:rsidRPr="00F47573" w:rsidR="584B75C1">
        <w:rPr>
          <w:rFonts w:ascii="Times New Roman" w:hAnsi="Times New Roman" w:cs="Times New Roman"/>
          <w:sz w:val="24"/>
          <w:szCs w:val="24"/>
        </w:rPr>
        <w:t>diskusiju</w:t>
      </w:r>
      <w:r w:rsidRPr="00F47573" w:rsidR="40F3C437">
        <w:rPr>
          <w:rFonts w:ascii="Times New Roman" w:hAnsi="Times New Roman" w:cs="Times New Roman"/>
          <w:sz w:val="24"/>
          <w:szCs w:val="24"/>
        </w:rPr>
        <w:t xml:space="preserve"> par nepieciešamību optimizēt elektroenerģijas tirgus dizainu ilgtermiņā</w:t>
      </w:r>
      <w:r w:rsidRPr="00F47573" w:rsidR="40F3C437">
        <w:rPr>
          <w:rFonts w:ascii="Times New Roman" w:hAnsi="Times New Roman" w:cs="Times New Roman"/>
          <w:b/>
          <w:bCs/>
          <w:sz w:val="24"/>
          <w:szCs w:val="24"/>
        </w:rPr>
        <w:t xml:space="preserve">. </w:t>
      </w:r>
      <w:r w:rsidRPr="00F47573" w:rsidR="003C7F43">
        <w:rPr>
          <w:rFonts w:ascii="Times New Roman" w:hAnsi="Times New Roman" w:cs="Times New Roman"/>
          <w:b/>
          <w:bCs/>
          <w:sz w:val="24"/>
          <w:szCs w:val="24"/>
        </w:rPr>
        <w:t>Tāpat j</w:t>
      </w:r>
      <w:r w:rsidRPr="00F47573" w:rsidR="40F3C437">
        <w:rPr>
          <w:rFonts w:ascii="Times New Roman" w:hAnsi="Times New Roman" w:cs="Times New Roman"/>
          <w:b/>
          <w:bCs/>
          <w:sz w:val="24"/>
          <w:szCs w:val="24"/>
        </w:rPr>
        <w:t xml:space="preserve">ebkurš risinājums būtu ieviešams ES līmenī, </w:t>
      </w:r>
      <w:r w:rsidRPr="00F47573" w:rsidR="40F3C437">
        <w:rPr>
          <w:rFonts w:ascii="Times New Roman" w:hAnsi="Times New Roman" w:cs="Times New Roman"/>
          <w:sz w:val="24"/>
          <w:szCs w:val="24"/>
        </w:rPr>
        <w:t>ņemot vērā ES dalībvalstu enerģijas tirgu savstarpējo savienojamību un sasaisti</w:t>
      </w:r>
      <w:r w:rsidRPr="00F47573" w:rsidR="40F3C437">
        <w:rPr>
          <w:rFonts w:ascii="Times New Roman" w:hAnsi="Times New Roman" w:cs="Times New Roman"/>
          <w:b/>
          <w:bCs/>
          <w:sz w:val="24"/>
          <w:szCs w:val="24"/>
        </w:rPr>
        <w:t>.</w:t>
      </w:r>
    </w:p>
    <w:p w:rsidR="00F47573" w:rsidP="00F47573" w:rsidRDefault="00F47573" w14:paraId="7B58FE54" w14:textId="77777777">
      <w:pPr>
        <w:ind w:firstLine="720"/>
        <w:jc w:val="both"/>
        <w:rPr>
          <w:rFonts w:ascii="Times New Roman" w:hAnsi="Times New Roman" w:cs="Times New Roman"/>
          <w:sz w:val="24"/>
          <w:szCs w:val="24"/>
        </w:rPr>
      </w:pPr>
      <w:r w:rsidRPr="06B3B841">
        <w:rPr>
          <w:rFonts w:ascii="Times New Roman" w:hAnsi="Times New Roman" w:cs="Times New Roman"/>
          <w:sz w:val="24"/>
          <w:szCs w:val="24"/>
        </w:rPr>
        <w:t xml:space="preserve">Latvija uzskata, ka elektroenerģijas tirgus cenas pieaugums ir cieši saistīts ar dabasgāzes cenu pieaugumu. Līdz ar to ir </w:t>
      </w:r>
      <w:r w:rsidRPr="00985D8F">
        <w:rPr>
          <w:rFonts w:ascii="Times New Roman" w:hAnsi="Times New Roman" w:cs="Times New Roman"/>
          <w:b/>
          <w:bCs/>
          <w:sz w:val="24"/>
          <w:szCs w:val="24"/>
        </w:rPr>
        <w:t>būtiski atsaistīt dabasgāzes cenu no elektroenerģijas cenas</w:t>
      </w:r>
      <w:r w:rsidRPr="06B3B841">
        <w:rPr>
          <w:rFonts w:ascii="Times New Roman" w:hAnsi="Times New Roman" w:cs="Times New Roman"/>
          <w:sz w:val="24"/>
          <w:szCs w:val="24"/>
        </w:rPr>
        <w:t xml:space="preserve">. </w:t>
      </w:r>
    </w:p>
    <w:p w:rsidRPr="00871B8E" w:rsidR="00F47573" w:rsidP="00F47573" w:rsidRDefault="00F47573" w14:paraId="2021E02B" w14:textId="587BC106">
      <w:pPr>
        <w:ind w:firstLine="720"/>
        <w:jc w:val="both"/>
        <w:rPr>
          <w:rFonts w:ascii="Times New Roman" w:hAnsi="Times New Roman" w:cs="Times New Roman"/>
          <w:b/>
          <w:bCs/>
          <w:sz w:val="24"/>
          <w:szCs w:val="24"/>
        </w:rPr>
      </w:pPr>
      <w:r w:rsidRPr="00871B8E">
        <w:rPr>
          <w:rFonts w:ascii="Times New Roman" w:hAnsi="Times New Roman" w:cs="Times New Roman"/>
          <w:b/>
          <w:bCs/>
          <w:sz w:val="24"/>
          <w:szCs w:val="24"/>
        </w:rPr>
        <w:t xml:space="preserve">Latvija aicina izvērtēt, vai dabasgāzes tirgus </w:t>
      </w:r>
      <w:r>
        <w:rPr>
          <w:rFonts w:ascii="Times New Roman" w:hAnsi="Times New Roman" w:cs="Times New Roman"/>
          <w:b/>
          <w:bCs/>
          <w:sz w:val="24"/>
          <w:szCs w:val="24"/>
        </w:rPr>
        <w:t xml:space="preserve">pilnvērtīgi spēj </w:t>
      </w:r>
      <w:r w:rsidRPr="00871B8E">
        <w:rPr>
          <w:rFonts w:ascii="Times New Roman" w:hAnsi="Times New Roman" w:cs="Times New Roman"/>
          <w:b/>
          <w:bCs/>
          <w:sz w:val="24"/>
          <w:szCs w:val="24"/>
        </w:rPr>
        <w:t>funkcionē</w:t>
      </w:r>
      <w:r>
        <w:rPr>
          <w:rFonts w:ascii="Times New Roman" w:hAnsi="Times New Roman" w:cs="Times New Roman"/>
          <w:b/>
          <w:bCs/>
          <w:sz w:val="24"/>
          <w:szCs w:val="24"/>
        </w:rPr>
        <w:t>t</w:t>
      </w:r>
      <w:r w:rsidRPr="00871B8E">
        <w:rPr>
          <w:rFonts w:ascii="Times New Roman" w:hAnsi="Times New Roman" w:cs="Times New Roman"/>
          <w:b/>
          <w:bCs/>
          <w:sz w:val="24"/>
          <w:szCs w:val="24"/>
        </w:rPr>
        <w:t xml:space="preserve"> esošajos krīzes apstākļos. Kā vienu no iespējamiem risinājumiem Latvija redz gāzes cenas griestu ieviešanu ES līmenī un biržas līmenī. </w:t>
      </w:r>
      <w:r w:rsidRPr="0049098E">
        <w:rPr>
          <w:rFonts w:ascii="Times New Roman" w:hAnsi="Times New Roman" w:cs="Times New Roman"/>
          <w:sz w:val="24"/>
          <w:szCs w:val="24"/>
        </w:rPr>
        <w:t>Vienlaikus ir svarīgi, lai šie cenu griesti spētu reaģēt uz dabasgāzes cenu svārstībām pasaulē un atbilstu vidējām cenu līmenim.</w:t>
      </w:r>
      <w:r>
        <w:rPr>
          <w:rFonts w:ascii="Times New Roman" w:hAnsi="Times New Roman" w:cs="Times New Roman"/>
          <w:sz w:val="24"/>
          <w:szCs w:val="24"/>
        </w:rPr>
        <w:t xml:space="preserve"> Tas nodrošinās, ka dabasgāzes piegādātājiem saglabātos ekonomiskā interese turpināt piegādes uz ES tirgu.</w:t>
      </w:r>
      <w:r w:rsidRPr="0049098E">
        <w:rPr>
          <w:rFonts w:ascii="Times New Roman" w:hAnsi="Times New Roman" w:cs="Times New Roman"/>
          <w:sz w:val="24"/>
          <w:szCs w:val="24"/>
        </w:rPr>
        <w:t xml:space="preserve"> Tādējādi šāda mehānisma ieviešana nepieļautu apgādes drošības riskus.</w:t>
      </w:r>
      <w:r w:rsidRPr="00871B8E">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871B8E">
        <w:rPr>
          <w:rFonts w:ascii="Times New Roman" w:hAnsi="Times New Roman" w:cs="Times New Roman"/>
          <w:b/>
          <w:bCs/>
          <w:sz w:val="24"/>
          <w:szCs w:val="24"/>
        </w:rPr>
        <w:t>Latvija varētu atbalstīt arī Ibērijas pussalas risinājuma paplašināšanu uz ES līmeni. Taču šajā gadījumā ir nepieciešams ievērojams valsts finansējums cenu starpības nosegšanai.</w:t>
      </w:r>
      <w:r>
        <w:rPr>
          <w:rFonts w:ascii="Times New Roman" w:hAnsi="Times New Roman" w:cs="Times New Roman"/>
          <w:b/>
          <w:bCs/>
          <w:sz w:val="24"/>
          <w:szCs w:val="24"/>
        </w:rPr>
        <w:t xml:space="preserve"> </w:t>
      </w:r>
      <w:r>
        <w:rPr>
          <w:rFonts w:ascii="Times New Roman" w:hAnsi="Times New Roman" w:cs="Times New Roman"/>
          <w:sz w:val="24"/>
          <w:szCs w:val="24"/>
        </w:rPr>
        <w:t xml:space="preserve">Latvijas gadījumā būtu svarīgi izvērtēt, vai šādi līdzekļi ir pieejami. Latvijas ieskatā būtu svarīgs arī ES finansējums šāda rīka ieviešanai. Papildus, svarīgi uzsvērt, ka gadījumā, ja šāds </w:t>
      </w:r>
      <w:r w:rsidRPr="00B620BD">
        <w:rPr>
          <w:rFonts w:ascii="Times New Roman" w:hAnsi="Times New Roman" w:cs="Times New Roman"/>
          <w:sz w:val="24"/>
          <w:szCs w:val="24"/>
        </w:rPr>
        <w:t xml:space="preserve">kompensējošs mehānisms netiek ieviests </w:t>
      </w:r>
      <w:r>
        <w:rPr>
          <w:rFonts w:ascii="Times New Roman" w:hAnsi="Times New Roman" w:cs="Times New Roman"/>
          <w:sz w:val="24"/>
          <w:szCs w:val="24"/>
        </w:rPr>
        <w:t xml:space="preserve">pastāv lieli riski apdraudēt kopējo tirgus darbību, līdz ar to Latvija uzskata, ka </w:t>
      </w:r>
      <w:r w:rsidRPr="00B620BD">
        <w:rPr>
          <w:rFonts w:ascii="Times New Roman" w:hAnsi="Times New Roman" w:cs="Times New Roman"/>
          <w:sz w:val="24"/>
          <w:szCs w:val="24"/>
        </w:rPr>
        <w:t>šo pieeju</w:t>
      </w:r>
      <w:r>
        <w:rPr>
          <w:rFonts w:ascii="Times New Roman" w:hAnsi="Times New Roman" w:cs="Times New Roman"/>
          <w:sz w:val="24"/>
          <w:szCs w:val="24"/>
        </w:rPr>
        <w:t xml:space="preserve"> nevar</w:t>
      </w:r>
      <w:r w:rsidRPr="00B620BD">
        <w:rPr>
          <w:rFonts w:ascii="Times New Roman" w:hAnsi="Times New Roman" w:cs="Times New Roman"/>
          <w:sz w:val="24"/>
          <w:szCs w:val="24"/>
        </w:rPr>
        <w:t xml:space="preserve"> ieviest bez atbalsta mehānisma.</w:t>
      </w:r>
      <w:r w:rsidRPr="0031149A">
        <w:rPr>
          <w:rFonts w:ascii="Times New Roman" w:hAnsi="Times New Roman" w:cs="Times New Roman"/>
          <w:b/>
          <w:bCs/>
          <w:sz w:val="24"/>
          <w:szCs w:val="24"/>
        </w:rPr>
        <w:t xml:space="preserve"> </w:t>
      </w:r>
      <w:r>
        <w:rPr>
          <w:rFonts w:ascii="Times New Roman" w:hAnsi="Times New Roman" w:cs="Times New Roman"/>
          <w:sz w:val="24"/>
          <w:szCs w:val="24"/>
        </w:rPr>
        <w:t>S</w:t>
      </w:r>
      <w:r w:rsidRPr="0049098E">
        <w:rPr>
          <w:rFonts w:ascii="Times New Roman" w:hAnsi="Times New Roman" w:cs="Times New Roman"/>
          <w:sz w:val="24"/>
          <w:szCs w:val="24"/>
        </w:rPr>
        <w:t>varīgi</w:t>
      </w:r>
      <w:r w:rsidRPr="00871B8E">
        <w:rPr>
          <w:rFonts w:ascii="Times New Roman" w:hAnsi="Times New Roman" w:cs="Times New Roman"/>
          <w:b/>
          <w:bCs/>
          <w:sz w:val="24"/>
          <w:szCs w:val="24"/>
        </w:rPr>
        <w:t xml:space="preserve"> </w:t>
      </w:r>
      <w:r w:rsidRPr="00871B8E">
        <w:rPr>
          <w:rFonts w:ascii="Times New Roman" w:hAnsi="Times New Roman" w:cs="Times New Roman"/>
          <w:sz w:val="24"/>
          <w:szCs w:val="24"/>
        </w:rPr>
        <w:t>lai šādas izmaiņas būtiski nekropļotu tirgus struktūras un brīvās konkurences principus</w:t>
      </w:r>
      <w:r>
        <w:rPr>
          <w:rFonts w:ascii="Times New Roman" w:hAnsi="Times New Roman" w:cs="Times New Roman"/>
          <w:sz w:val="24"/>
          <w:szCs w:val="24"/>
        </w:rPr>
        <w:t>.</w:t>
      </w:r>
      <w:r w:rsidRPr="00871B8E">
        <w:rPr>
          <w:rFonts w:ascii="Times New Roman" w:hAnsi="Times New Roman" w:cs="Times New Roman"/>
          <w:sz w:val="24"/>
          <w:szCs w:val="24"/>
        </w:rPr>
        <w:t xml:space="preserve"> </w:t>
      </w:r>
    </w:p>
    <w:p w:rsidR="00F47573" w:rsidP="00F47573" w:rsidRDefault="00F47573" w14:paraId="7378CAC9" w14:textId="60052E86">
      <w:pPr>
        <w:ind w:firstLine="720"/>
        <w:jc w:val="both"/>
        <w:rPr>
          <w:rFonts w:ascii="Times New Roman" w:hAnsi="Times New Roman" w:cs="Times New Roman"/>
          <w:sz w:val="24"/>
          <w:szCs w:val="24"/>
        </w:rPr>
      </w:pPr>
      <w:r w:rsidRPr="0049098E">
        <w:rPr>
          <w:rFonts w:ascii="Times New Roman" w:hAnsi="Times New Roman" w:cs="Times New Roman"/>
          <w:sz w:val="24"/>
          <w:szCs w:val="24"/>
        </w:rPr>
        <w:t xml:space="preserve">Pašlaik atbalstu uzņēmumiem ir iespējams saskaņot valsts atbalsta veidā saskaņā ar </w:t>
      </w:r>
      <w:r w:rsidRPr="00985D8F">
        <w:rPr>
          <w:rFonts w:ascii="Times New Roman" w:hAnsi="Times New Roman" w:cs="Times New Roman"/>
          <w:b/>
          <w:bCs/>
          <w:sz w:val="24"/>
          <w:szCs w:val="24"/>
        </w:rPr>
        <w:t>Valsts atbalsta krīzes pagaidu regulējums (</w:t>
      </w:r>
      <w:proofErr w:type="spellStart"/>
      <w:r w:rsidRPr="00985D8F">
        <w:rPr>
          <w:rFonts w:ascii="Times New Roman" w:hAnsi="Times New Roman" w:cs="Times New Roman"/>
          <w:b/>
          <w:bCs/>
          <w:i/>
          <w:iCs/>
          <w:sz w:val="24"/>
        </w:rPr>
        <w:t>State</w:t>
      </w:r>
      <w:proofErr w:type="spellEnd"/>
      <w:r w:rsidRPr="00985D8F">
        <w:rPr>
          <w:rFonts w:ascii="Times New Roman" w:hAnsi="Times New Roman" w:cs="Times New Roman"/>
          <w:b/>
          <w:bCs/>
          <w:i/>
          <w:iCs/>
          <w:sz w:val="24"/>
        </w:rPr>
        <w:t xml:space="preserve"> aid </w:t>
      </w:r>
      <w:proofErr w:type="spellStart"/>
      <w:r w:rsidRPr="00985D8F">
        <w:rPr>
          <w:rFonts w:ascii="Times New Roman" w:hAnsi="Times New Roman" w:cs="Times New Roman"/>
          <w:b/>
          <w:bCs/>
          <w:i/>
          <w:iCs/>
          <w:sz w:val="24"/>
        </w:rPr>
        <w:t>Temporary</w:t>
      </w:r>
      <w:proofErr w:type="spellEnd"/>
      <w:r w:rsidRPr="00985D8F">
        <w:rPr>
          <w:rFonts w:ascii="Times New Roman" w:hAnsi="Times New Roman" w:cs="Times New Roman"/>
          <w:b/>
          <w:bCs/>
          <w:i/>
          <w:iCs/>
          <w:sz w:val="24"/>
        </w:rPr>
        <w:t xml:space="preserve"> </w:t>
      </w:r>
      <w:proofErr w:type="spellStart"/>
      <w:r w:rsidRPr="00985D8F">
        <w:rPr>
          <w:rFonts w:ascii="Times New Roman" w:hAnsi="Times New Roman" w:cs="Times New Roman"/>
          <w:b/>
          <w:bCs/>
          <w:i/>
          <w:iCs/>
          <w:sz w:val="24"/>
        </w:rPr>
        <w:t>Crisis</w:t>
      </w:r>
      <w:proofErr w:type="spellEnd"/>
      <w:r w:rsidRPr="00985D8F">
        <w:rPr>
          <w:rFonts w:ascii="Times New Roman" w:hAnsi="Times New Roman" w:cs="Times New Roman"/>
          <w:b/>
          <w:bCs/>
          <w:i/>
          <w:iCs/>
          <w:sz w:val="24"/>
        </w:rPr>
        <w:t xml:space="preserve"> </w:t>
      </w:r>
      <w:proofErr w:type="spellStart"/>
      <w:r w:rsidRPr="00985D8F">
        <w:rPr>
          <w:rFonts w:ascii="Times New Roman" w:hAnsi="Times New Roman" w:cs="Times New Roman"/>
          <w:b/>
          <w:bCs/>
          <w:i/>
          <w:iCs/>
          <w:sz w:val="24"/>
        </w:rPr>
        <w:t>Framework</w:t>
      </w:r>
      <w:proofErr w:type="spellEnd"/>
      <w:r w:rsidRPr="00985D8F">
        <w:rPr>
          <w:b/>
          <w:bCs/>
          <w:i/>
          <w:iCs/>
        </w:rPr>
        <w:t>)</w:t>
      </w:r>
      <w:r w:rsidRPr="0049098E">
        <w:rPr>
          <w:rFonts w:ascii="Times New Roman" w:hAnsi="Times New Roman" w:cs="Times New Roman"/>
          <w:sz w:val="24"/>
          <w:szCs w:val="24"/>
        </w:rPr>
        <w:t>, kas darbojas līdz gada beigām un ļauj sniegt elastīgāku valsts atbalstu sakarā ar karu Ukrainā. Latvija uzskata, ka esošajā situācijā ir būtiski, lai valstis varētu sniegt atbalstu tiem uzņēmumiem, kurus dalībvalsts uzskata par kritiski</w:t>
      </w:r>
      <w:r>
        <w:rPr>
          <w:rFonts w:ascii="Times New Roman" w:hAnsi="Times New Roman" w:cs="Times New Roman"/>
          <w:sz w:val="24"/>
          <w:szCs w:val="24"/>
        </w:rPr>
        <w:t xml:space="preserve"> svarīgiem</w:t>
      </w:r>
      <w:r w:rsidRPr="0049098E">
        <w:rPr>
          <w:rFonts w:ascii="Times New Roman" w:hAnsi="Times New Roman" w:cs="Times New Roman"/>
          <w:sz w:val="24"/>
          <w:szCs w:val="24"/>
        </w:rPr>
        <w:t>. Latvijai svarīgi, lai valsts varētu šādas atbalsta programmas ļoti ātri saskaņot ar Eiropas Komisiju arī 2023.gada.</w:t>
      </w:r>
      <w:r>
        <w:rPr>
          <w:rFonts w:ascii="Times New Roman" w:hAnsi="Times New Roman" w:cs="Times New Roman"/>
          <w:sz w:val="24"/>
          <w:szCs w:val="24"/>
        </w:rPr>
        <w:t xml:space="preserve"> Papildus, Latvijai būtu svarīgi, lai ES dalībvalstīm būtu lielāka iespēja sniegt valsts atbalstu krīzes situācijā tiem uzņēmumiem, kurus tā saskata par </w:t>
      </w:r>
      <w:proofErr w:type="spellStart"/>
      <w:r w:rsidR="00541781">
        <w:rPr>
          <w:rFonts w:ascii="Times New Roman" w:hAnsi="Times New Roman" w:cs="Times New Roman"/>
          <w:sz w:val="24"/>
          <w:szCs w:val="24"/>
        </w:rPr>
        <w:t>viskritiskākiem</w:t>
      </w:r>
      <w:proofErr w:type="spellEnd"/>
      <w:r>
        <w:rPr>
          <w:rFonts w:ascii="Times New Roman" w:hAnsi="Times New Roman" w:cs="Times New Roman"/>
          <w:sz w:val="24"/>
          <w:szCs w:val="24"/>
        </w:rPr>
        <w:t>. Viens no valsts atbalsta modeļiem būtu cenu pieauguma kompensēšana konkrētai nozarei neatkarīgi no energointensitātes.</w:t>
      </w:r>
    </w:p>
    <w:p w:rsidRPr="0049098E" w:rsidR="00F47573" w:rsidP="00F47573" w:rsidRDefault="00F47573" w14:paraId="7C086C8A" w14:textId="77777777">
      <w:pPr>
        <w:ind w:firstLine="720"/>
        <w:jc w:val="both"/>
        <w:rPr>
          <w:rFonts w:ascii="Times New Roman" w:hAnsi="Times New Roman" w:cs="Times New Roman"/>
          <w:sz w:val="24"/>
          <w:szCs w:val="24"/>
        </w:rPr>
      </w:pPr>
      <w:r>
        <w:rPr>
          <w:rFonts w:ascii="Times New Roman" w:hAnsi="Times New Roman" w:cs="Times New Roman"/>
          <w:sz w:val="24"/>
          <w:szCs w:val="24"/>
        </w:rPr>
        <w:t>Latvijas ieskatā AER ražotāju virspeļņas novirzīšana valsts atbalstam nebūtu risinājums, kas atrisinātu cenu pieaugumu visās ES valstīs. Latvijas gadījumā šāds risinājums nebūtu atbalstāms.</w:t>
      </w:r>
    </w:p>
    <w:p w:rsidRPr="000A5278" w:rsidR="00CC4AAD" w:rsidP="0049098E" w:rsidRDefault="00451969" w14:paraId="2FAB99DD" w14:textId="653A8135">
      <w:pPr>
        <w:jc w:val="both"/>
        <w:rPr>
          <w:rFonts w:ascii="Times New Roman" w:hAnsi="Times New Roman" w:cs="Times New Roman"/>
          <w:i/>
          <w:iCs/>
          <w:sz w:val="24"/>
          <w:szCs w:val="24"/>
        </w:rPr>
      </w:pPr>
      <w:r w:rsidRPr="000A5278">
        <w:rPr>
          <w:rFonts w:ascii="Times New Roman" w:hAnsi="Times New Roman" w:cs="Times New Roman"/>
          <w:b/>
          <w:bCs/>
          <w:sz w:val="24"/>
          <w:szCs w:val="24"/>
        </w:rPr>
        <w:t xml:space="preserve">2. </w:t>
      </w:r>
      <w:r w:rsidRPr="000A5278" w:rsidR="3B2C4C69">
        <w:rPr>
          <w:rFonts w:ascii="Times New Roman" w:hAnsi="Times New Roman" w:cs="Times New Roman"/>
          <w:b/>
          <w:bCs/>
          <w:sz w:val="24"/>
          <w:szCs w:val="24"/>
        </w:rPr>
        <w:t xml:space="preserve">Energoapgādes drošība ES un </w:t>
      </w:r>
      <w:r w:rsidRPr="000A5278" w:rsidR="2C65ABD5">
        <w:rPr>
          <w:rFonts w:ascii="Times New Roman" w:hAnsi="Times New Roman" w:cs="Times New Roman"/>
          <w:b/>
          <w:bCs/>
          <w:sz w:val="24"/>
          <w:szCs w:val="24"/>
        </w:rPr>
        <w:t>paveiktie</w:t>
      </w:r>
      <w:r w:rsidRPr="000A5278" w:rsidR="3B2C4C69">
        <w:rPr>
          <w:rFonts w:ascii="Times New Roman" w:hAnsi="Times New Roman" w:cs="Times New Roman"/>
          <w:b/>
          <w:bCs/>
          <w:sz w:val="24"/>
          <w:szCs w:val="24"/>
        </w:rPr>
        <w:t xml:space="preserve"> pasākumi pirms nākamās ziemas </w:t>
      </w:r>
      <w:r w:rsidRPr="000A5278" w:rsidR="3B2C4C69">
        <w:rPr>
          <w:rFonts w:ascii="Times New Roman" w:hAnsi="Times New Roman" w:cs="Times New Roman"/>
          <w:i/>
          <w:iCs/>
          <w:sz w:val="24"/>
          <w:szCs w:val="24"/>
        </w:rPr>
        <w:t>– viedokļu apmaiņa</w:t>
      </w:r>
    </w:p>
    <w:p w:rsidR="00D800F0" w:rsidP="003C2CF7" w:rsidRDefault="00D800F0" w14:paraId="5550DCA3" w14:textId="1D419D60">
      <w:pPr>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ģeopolitisko situāciju un situāciju dabasgāzes tirgū, Čehijas prezidentūra aicina ministrus </w:t>
      </w:r>
      <w:r w:rsidRPr="000A5278">
        <w:rPr>
          <w:rFonts w:ascii="Times New Roman" w:hAnsi="Times New Roman" w:cs="Times New Roman"/>
          <w:sz w:val="24"/>
          <w:szCs w:val="24"/>
        </w:rPr>
        <w:t>informēt par situāciju energoapgādes drošības jomā ar skatu uz apkures sezonu.</w:t>
      </w:r>
      <w:r w:rsidR="009479B2">
        <w:rPr>
          <w:rFonts w:ascii="Times New Roman" w:hAnsi="Times New Roman" w:cs="Times New Roman"/>
          <w:sz w:val="24"/>
          <w:szCs w:val="24"/>
        </w:rPr>
        <w:t xml:space="preserve"> Lai strukturētu ministru diskusiju, Prezidentūra ir sagatavojusi diskusiju dokumentu.</w:t>
      </w:r>
    </w:p>
    <w:p w:rsidRPr="000A5278" w:rsidR="003C2CF7" w:rsidP="003C2CF7" w:rsidRDefault="009479B2" w14:paraId="332972AE" w14:textId="744EF5E5">
      <w:pPr>
        <w:ind w:firstLine="720"/>
        <w:jc w:val="both"/>
        <w:rPr>
          <w:rFonts w:ascii="Times New Roman" w:hAnsi="Times New Roman" w:cs="Times New Roman"/>
          <w:sz w:val="24"/>
          <w:szCs w:val="24"/>
        </w:rPr>
      </w:pPr>
      <w:r>
        <w:rPr>
          <w:rFonts w:ascii="Times New Roman" w:hAnsi="Times New Roman" w:cs="Times New Roman"/>
          <w:sz w:val="24"/>
          <w:szCs w:val="24"/>
        </w:rPr>
        <w:t>Diskusiju dokumentā Prezidentūra iezīmē, ka l</w:t>
      </w:r>
      <w:r w:rsidRPr="000A5278" w:rsidR="003C2CF7">
        <w:rPr>
          <w:rFonts w:ascii="Times New Roman" w:hAnsi="Times New Roman" w:cs="Times New Roman"/>
          <w:sz w:val="24"/>
          <w:szCs w:val="24"/>
        </w:rPr>
        <w:t xml:space="preserve">īdz pagājušajam gadam ES paļāvās uz Krieviju vairāk nekā 40 % no tās gāzes piegādēm. Tomēr kopš 2021. gada un jo īpaši kopš kara sākuma Krievija ir manipulējusi un pārtraukusi gāzes piegādi Eiropai, kas ir novedis pie nopietnas piegādes drošības situācijas, pieaugot turpmāku traucējumu riskam nākamajos mēnešos, tostarp pavisam nesen pilnībā un "uz nenoteiktu laiku" pārtraucot "Nord </w:t>
      </w:r>
      <w:proofErr w:type="spellStart"/>
      <w:r w:rsidRPr="000A5278" w:rsidR="003C2CF7">
        <w:rPr>
          <w:rFonts w:ascii="Times New Roman" w:hAnsi="Times New Roman" w:cs="Times New Roman"/>
          <w:sz w:val="24"/>
          <w:szCs w:val="24"/>
        </w:rPr>
        <w:t>Stream</w:t>
      </w:r>
      <w:proofErr w:type="spellEnd"/>
      <w:r w:rsidRPr="000A5278" w:rsidR="003C2CF7">
        <w:rPr>
          <w:rFonts w:ascii="Times New Roman" w:hAnsi="Times New Roman" w:cs="Times New Roman"/>
          <w:sz w:val="24"/>
          <w:szCs w:val="24"/>
        </w:rPr>
        <w:t xml:space="preserve"> 1" cauruļvada darbību. </w:t>
      </w:r>
    </w:p>
    <w:p w:rsidRPr="000A5278" w:rsidR="003C2CF7" w:rsidP="006D0AE9" w:rsidRDefault="006D0AE9" w14:paraId="420E339C" w14:textId="396E1340">
      <w:pPr>
        <w:ind w:firstLine="720"/>
        <w:jc w:val="both"/>
        <w:rPr>
          <w:rFonts w:ascii="Times New Roman" w:hAnsi="Times New Roman" w:cs="Times New Roman"/>
          <w:sz w:val="24"/>
          <w:szCs w:val="24"/>
        </w:rPr>
      </w:pPr>
      <w:r w:rsidRPr="000A5278">
        <w:rPr>
          <w:rFonts w:ascii="Times New Roman" w:hAnsi="Times New Roman" w:cs="Times New Roman"/>
          <w:sz w:val="24"/>
          <w:szCs w:val="24"/>
        </w:rPr>
        <w:lastRenderedPageBreak/>
        <w:t xml:space="preserve">Lai risinātu radušās problēmas, </w:t>
      </w:r>
      <w:r w:rsidRPr="000A5278" w:rsidR="003C2CF7">
        <w:rPr>
          <w:rFonts w:ascii="Times New Roman" w:hAnsi="Times New Roman" w:cs="Times New Roman"/>
          <w:sz w:val="24"/>
          <w:szCs w:val="24"/>
        </w:rPr>
        <w:t>Komisija sadarbojas ar starptautiskajiem partneriem, lai saskaņā ar ES enerģētikas platformu noteiktu alternatīvas gāzes piegādes. Tas ir izraisījis ārpus Krievijas SDG piegāžu pieaugumu ES par 19 miljardiem kubikmetru un alternatīvo cauruļvadu piegāžu pieaugumu par 14 miljardiem m3 gada pirmajā pusē.</w:t>
      </w:r>
    </w:p>
    <w:p w:rsidRPr="000A5278" w:rsidR="003C2CF7" w:rsidP="003C2CF7" w:rsidRDefault="003C2CF7" w14:paraId="35DEC27C" w14:textId="4DB44230">
      <w:pPr>
        <w:ind w:firstLine="720"/>
        <w:jc w:val="both"/>
        <w:rPr>
          <w:rFonts w:ascii="Times New Roman" w:hAnsi="Times New Roman" w:cs="Times New Roman"/>
          <w:sz w:val="24"/>
          <w:szCs w:val="24"/>
        </w:rPr>
      </w:pPr>
      <w:r w:rsidRPr="000A5278">
        <w:rPr>
          <w:rFonts w:ascii="Times New Roman" w:hAnsi="Times New Roman" w:cs="Times New Roman"/>
          <w:sz w:val="24"/>
          <w:szCs w:val="24"/>
        </w:rPr>
        <w:t>Saskaņā ar Eiropadomes piešķirtajām pilnvarām</w:t>
      </w:r>
      <w:r w:rsidRPr="000A5278" w:rsidR="006D0AE9">
        <w:rPr>
          <w:rFonts w:ascii="Times New Roman" w:hAnsi="Times New Roman" w:cs="Times New Roman"/>
          <w:sz w:val="24"/>
          <w:szCs w:val="24"/>
        </w:rPr>
        <w:t xml:space="preserve">, </w:t>
      </w:r>
      <w:r w:rsidRPr="000A5278">
        <w:rPr>
          <w:rFonts w:ascii="Times New Roman" w:hAnsi="Times New Roman" w:cs="Times New Roman"/>
          <w:sz w:val="24"/>
          <w:szCs w:val="24"/>
        </w:rPr>
        <w:t>Komisija ir izveidojusi darba grupu, lai koordinētu un veicinātu kopīgus iepirkumus, apkopojot pieprasījumu, sadarbotos ar dalībvalstīm, lai optimizētu infrastruktūras izmantošanu un novērstu visus šķēršļus, izmantojot jaunus reģionus. koordinēt starptautisko saziņu ar trešo valstu gāzes piegādātājiem.</w:t>
      </w:r>
    </w:p>
    <w:p w:rsidRPr="000A5278" w:rsidR="003C2CF7" w:rsidP="006D0AE9" w:rsidRDefault="003C2CF7" w14:paraId="18EB200D" w14:textId="39BCB731">
      <w:pPr>
        <w:ind w:firstLine="720"/>
        <w:jc w:val="both"/>
        <w:rPr>
          <w:rFonts w:ascii="Times New Roman" w:hAnsi="Times New Roman" w:cs="Times New Roman"/>
          <w:sz w:val="24"/>
          <w:szCs w:val="24"/>
        </w:rPr>
      </w:pPr>
      <w:r w:rsidRPr="000A5278">
        <w:rPr>
          <w:rFonts w:ascii="Times New Roman" w:hAnsi="Times New Roman" w:cs="Times New Roman"/>
          <w:sz w:val="24"/>
          <w:szCs w:val="24"/>
        </w:rPr>
        <w:t>Lai aizsargātu Eiropas tirgu, tiek uzskatīti par nepieciešamiem papildu pasākumi, kas saskaņoti Eiropas līmenī. Komisija apsver iespēju rudens paketē pieņemt ārkārtas instrumentus, kas papildinātu esošos instrumentus ārkārtas situāciju risināšanai un enerģijas cenu stabilizēšanai.</w:t>
      </w:r>
    </w:p>
    <w:p w:rsidRPr="000A5278" w:rsidR="003C2CF7" w:rsidP="003C2CF7" w:rsidRDefault="009479B2" w14:paraId="0F394228" w14:textId="143C589E">
      <w:pPr>
        <w:ind w:firstLine="720"/>
        <w:jc w:val="both"/>
        <w:rPr>
          <w:rFonts w:ascii="Times New Roman" w:hAnsi="Times New Roman" w:cs="Times New Roman"/>
          <w:sz w:val="24"/>
          <w:szCs w:val="24"/>
        </w:rPr>
      </w:pPr>
      <w:r>
        <w:rPr>
          <w:rFonts w:ascii="Times New Roman" w:hAnsi="Times New Roman" w:cs="Times New Roman"/>
          <w:sz w:val="24"/>
          <w:szCs w:val="24"/>
        </w:rPr>
        <w:t>Prezidentūra norāda, ka i</w:t>
      </w:r>
      <w:r w:rsidRPr="000A5278" w:rsidR="003C2CF7">
        <w:rPr>
          <w:rFonts w:ascii="Times New Roman" w:hAnsi="Times New Roman" w:cs="Times New Roman"/>
          <w:sz w:val="24"/>
          <w:szCs w:val="24"/>
        </w:rPr>
        <w:t>r ārkārtīgi svarīgi, lai dalībvalstis sāktu īstenot pieprasījuma samazināšanas pasākumus pirms apkures sezonas sākuma. Divi pagrieziena punkti būs izšķiroši, lai dalībvalstis īstenotu regulu. Pirmkārt, līdz 31. oktobrim dalībvalstu atjauninātie valsts ārkārtas rīcības plāni, kuros jāiekļauj nepieciešamie pieprasījuma samazināšanas pasākumi. Otrkārt, ziņošana par pieprasījuma samazināšanas skaitļiem līdz 15. oktobrim, kas notiks reizi divos mēnešos.</w:t>
      </w:r>
    </w:p>
    <w:p w:rsidR="003C2CF7" w:rsidP="003C2CF7" w:rsidRDefault="003C2CF7" w14:paraId="2ED2FBD3" w14:textId="360BB529">
      <w:pPr>
        <w:ind w:firstLine="720"/>
        <w:jc w:val="both"/>
        <w:rPr>
          <w:rFonts w:ascii="Times New Roman" w:hAnsi="Times New Roman" w:cs="Times New Roman"/>
          <w:sz w:val="24"/>
          <w:szCs w:val="24"/>
        </w:rPr>
      </w:pPr>
      <w:r w:rsidRPr="000A5278">
        <w:rPr>
          <w:rFonts w:ascii="Times New Roman" w:hAnsi="Times New Roman" w:cs="Times New Roman"/>
          <w:sz w:val="24"/>
          <w:szCs w:val="24"/>
        </w:rPr>
        <w:t xml:space="preserve">No 4. septembra krātuvju piepildījuma līmenis ES ir 80,8%. Turpinās jūnijā pieņemtā Gāzes uzglabāšanas regulējuma īstenošana. </w:t>
      </w:r>
      <w:r w:rsidRPr="000A5278" w:rsidR="006D0AE9">
        <w:rPr>
          <w:rFonts w:ascii="Times New Roman" w:hAnsi="Times New Roman" w:cs="Times New Roman"/>
          <w:sz w:val="24"/>
          <w:szCs w:val="24"/>
        </w:rPr>
        <w:t>Dalībvalstis ir uz</w:t>
      </w:r>
      <w:r w:rsidRPr="000A5278">
        <w:rPr>
          <w:rFonts w:ascii="Times New Roman" w:hAnsi="Times New Roman" w:cs="Times New Roman"/>
          <w:sz w:val="24"/>
          <w:szCs w:val="24"/>
        </w:rPr>
        <w:t xml:space="preserve"> pareizā ceļa, lai visās dalībvalstīs sasniegtu vismaz 80% no krātuves piepildījuma līmeņa. Lai gan uzpildīšanas temps var palēnināties vairākās dalībvalstīs, jāturpina centieni, pirmkārt, sasniegt augstāko iespējamo uzpildes līmeni un, otrkārt, novērst pārsteidzīgu izņemšanu pirms ziemas un ziemas laikā.</w:t>
      </w:r>
    </w:p>
    <w:p w:rsidR="009E4353" w:rsidP="009479B2" w:rsidRDefault="009479B2" w14:paraId="210F5367" w14:textId="59F24080">
      <w:pPr>
        <w:ind w:firstLine="720"/>
        <w:jc w:val="both"/>
        <w:rPr>
          <w:rFonts w:ascii="Times New Roman" w:hAnsi="Times New Roman" w:eastAsia="Times New Roman" w:cs="Times New Roman"/>
          <w:color w:val="000000" w:themeColor="text1"/>
          <w:sz w:val="24"/>
          <w:szCs w:val="24"/>
        </w:rPr>
      </w:pPr>
      <w:r>
        <w:rPr>
          <w:rFonts w:ascii="Times New Roman" w:hAnsi="Times New Roman" w:cs="Times New Roman"/>
          <w:sz w:val="24"/>
          <w:szCs w:val="24"/>
        </w:rPr>
        <w:t>Attiecībā uz situāciju Latvijā jāuzsver, ka Latvijas Republikas</w:t>
      </w:r>
      <w:r w:rsidRPr="004216B5" w:rsidR="009E4353">
        <w:rPr>
          <w:rFonts w:ascii="Times New Roman" w:hAnsi="Times New Roman" w:eastAsia="Times New Roman" w:cs="Times New Roman"/>
          <w:sz w:val="24"/>
          <w:szCs w:val="24"/>
        </w:rPr>
        <w:t xml:space="preserve"> Saeima </w:t>
      </w:r>
      <w:r w:rsidRPr="004216B5" w:rsidR="009E4353">
        <w:rPr>
          <w:rFonts w:ascii="Times New Roman" w:hAnsi="Times New Roman" w:eastAsia="Times New Roman" w:cs="Times New Roman"/>
          <w:color w:val="000000" w:themeColor="text1"/>
          <w:sz w:val="24"/>
          <w:szCs w:val="24"/>
        </w:rPr>
        <w:t>2022.gada 14. jūlijā pieņēma stratēģisku lēmumu par atteikšanos no Krievijas gāzes iegādes ar 2023. gada janvāri.</w:t>
      </w:r>
    </w:p>
    <w:p w:rsidR="009E4353" w:rsidP="009E4353" w:rsidRDefault="009E4353" w14:paraId="63FF57D4" w14:textId="3DA165B6">
      <w:pPr>
        <w:ind w:firstLine="720"/>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Vienlaikus Ministru kabinets no 2022.gada 24.februāra īstenoja pasākumu kopumu, ar kuriem īstermiņā ir plānots novērst straujo energoresursu cenu pieaugumu un nepietiekamību to lietotājiem, savukārt ilgtermiņā palielināt energoresursu ražošanu un nodrošināt jaunu energoresursu pieejamību un energoapgādes drošumu Latvijas Republikā.</w:t>
      </w:r>
    </w:p>
    <w:p w:rsidRPr="004216B5" w:rsidR="009E4353" w:rsidP="009E4353" w:rsidRDefault="009E4353" w14:paraId="55D94FCF" w14:textId="091AB460">
      <w:pPr>
        <w:ind w:firstLine="851"/>
        <w:jc w:val="both"/>
        <w:rPr>
          <w:rFonts w:ascii="Times New Roman" w:hAnsi="Times New Roman" w:eastAsia="Times New Roman" w:cs="Times New Roman"/>
          <w:sz w:val="24"/>
          <w:szCs w:val="24"/>
        </w:rPr>
      </w:pPr>
      <w:r w:rsidRPr="59810F8E">
        <w:rPr>
          <w:rFonts w:ascii="Times New Roman" w:hAnsi="Times New Roman" w:eastAsia="Times New Roman" w:cs="Times New Roman"/>
          <w:sz w:val="24"/>
          <w:szCs w:val="24"/>
        </w:rPr>
        <w:t xml:space="preserve">Tā, </w:t>
      </w:r>
      <w:r w:rsidRPr="004216B5">
        <w:rPr>
          <w:rFonts w:ascii="Times New Roman" w:hAnsi="Times New Roman" w:eastAsia="Times New Roman" w:cs="Times New Roman"/>
          <w:sz w:val="24"/>
          <w:szCs w:val="24"/>
        </w:rPr>
        <w:t xml:space="preserve">2022.gada 24.februārī Ministru kabinets uzdeva akciju sabiedrības “Latvenergo” (turpmāk – AS “Latvenergo”) iepirkt divas </w:t>
      </w:r>
      <w:proofErr w:type="spellStart"/>
      <w:r w:rsidRPr="004216B5">
        <w:rPr>
          <w:rFonts w:ascii="Times New Roman" w:hAnsi="Times New Roman" w:eastAsia="Times New Roman" w:cs="Times New Roman"/>
          <w:sz w:val="24"/>
          <w:szCs w:val="24"/>
        </w:rPr>
        <w:t>teravatstundas</w:t>
      </w:r>
      <w:proofErr w:type="spellEnd"/>
      <w:r w:rsidRPr="004216B5">
        <w:rPr>
          <w:rFonts w:ascii="Times New Roman" w:hAnsi="Times New Roman" w:eastAsia="Times New Roman" w:cs="Times New Roman"/>
          <w:sz w:val="24"/>
          <w:szCs w:val="24"/>
        </w:rPr>
        <w:t xml:space="preserve"> dabasgāzes, kas tika piegādāta kā sašķidrināta dabasgāze (turpmāk – SDG)</w:t>
      </w:r>
      <w:r>
        <w:rPr>
          <w:rFonts w:ascii="Times New Roman" w:hAnsi="Times New Roman" w:eastAsia="Times New Roman" w:cs="Times New Roman"/>
          <w:sz w:val="24"/>
          <w:szCs w:val="24"/>
        </w:rPr>
        <w:t xml:space="preserve"> caur</w:t>
      </w:r>
      <w:r w:rsidRPr="004216B5">
        <w:rPr>
          <w:rFonts w:ascii="Times New Roman" w:hAnsi="Times New Roman" w:eastAsia="Times New Roman" w:cs="Times New Roman"/>
          <w:sz w:val="24"/>
          <w:szCs w:val="24"/>
        </w:rPr>
        <w:t xml:space="preserve"> Klaipēdas SDG termināl</w:t>
      </w:r>
      <w:r>
        <w:rPr>
          <w:rFonts w:ascii="Times New Roman" w:hAnsi="Times New Roman" w:eastAsia="Times New Roman" w:cs="Times New Roman"/>
          <w:sz w:val="24"/>
          <w:szCs w:val="24"/>
        </w:rPr>
        <w:t>i</w:t>
      </w:r>
      <w:r w:rsidRPr="004216B5">
        <w:rPr>
          <w:rFonts w:ascii="Times New Roman" w:hAnsi="Times New Roman" w:eastAsia="Times New Roman" w:cs="Times New Roman"/>
          <w:sz w:val="24"/>
          <w:szCs w:val="24"/>
        </w:rPr>
        <w:t xml:space="preserve"> un noglabāta Inčukalna pazemes gāzes krātuvē </w:t>
      </w:r>
      <w:r w:rsidRPr="00E27C05">
        <w:rPr>
          <w:rFonts w:ascii="Times New Roman" w:hAnsi="Times New Roman" w:eastAsia="Times New Roman" w:cs="Times New Roman"/>
          <w:sz w:val="24"/>
          <w:szCs w:val="24"/>
        </w:rPr>
        <w:t xml:space="preserve">(turpmāk – IPGK), lai nodrošinātu tūlītēju energoapgādes drošumu un novērstu riskus, kas saistāmi ar Baltijas valstu elektrotīklu </w:t>
      </w:r>
      <w:proofErr w:type="spellStart"/>
      <w:r w:rsidRPr="00E27C05">
        <w:rPr>
          <w:rFonts w:ascii="Times New Roman" w:hAnsi="Times New Roman" w:eastAsia="Times New Roman" w:cs="Times New Roman"/>
          <w:sz w:val="24"/>
          <w:szCs w:val="24"/>
        </w:rPr>
        <w:t>desihnronizāciju</w:t>
      </w:r>
      <w:proofErr w:type="spellEnd"/>
      <w:r w:rsidRPr="00E27C05">
        <w:rPr>
          <w:rFonts w:ascii="Times New Roman" w:hAnsi="Times New Roman" w:eastAsia="Times New Roman" w:cs="Times New Roman"/>
          <w:sz w:val="24"/>
          <w:szCs w:val="24"/>
        </w:rPr>
        <w:t xml:space="preserve"> no Krievijas un Baltkrievijas elektrotīklu sinhronās zonas. Noslēgtie līgumi paredzēja gāzes piegādi uz Klaipēdas SDG termināli un iesūknēšanu IPGK aprīlī un maijā. Norādāms, ka AS “Latvenergo” iepirktās gāzes izcelsme ir Norvēģija, ASV un Katara.</w:t>
      </w:r>
    </w:p>
    <w:p w:rsidRPr="004216B5" w:rsidR="009E4353" w:rsidP="009E4353" w:rsidRDefault="009E4353" w14:paraId="0CD79257" w14:textId="77777777">
      <w:pPr>
        <w:ind w:firstLine="851"/>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 xml:space="preserve">Būtiski izcelt, ka šogad dabasgāzes </w:t>
      </w:r>
      <w:r w:rsidRPr="00E27C05">
        <w:rPr>
          <w:rFonts w:ascii="Times New Roman" w:hAnsi="Times New Roman" w:eastAsia="Times New Roman" w:cs="Times New Roman"/>
          <w:sz w:val="24"/>
          <w:szCs w:val="24"/>
        </w:rPr>
        <w:t>iesūknēšana IPGK tika uzsākta jau</w:t>
      </w:r>
      <w:r>
        <w:rPr>
          <w:rFonts w:ascii="Times New Roman" w:hAnsi="Times New Roman" w:eastAsia="Times New Roman" w:cs="Times New Roman"/>
          <w:sz w:val="24"/>
          <w:szCs w:val="24"/>
        </w:rPr>
        <w:t xml:space="preserve"> š.g.</w:t>
      </w:r>
      <w:r w:rsidRPr="00E27C05">
        <w:rPr>
          <w:rFonts w:ascii="Times New Roman" w:hAnsi="Times New Roman" w:eastAsia="Times New Roman" w:cs="Times New Roman"/>
          <w:sz w:val="24"/>
          <w:szCs w:val="24"/>
        </w:rPr>
        <w:t xml:space="preserve"> 26.februārī, </w:t>
      </w:r>
      <w:r>
        <w:rPr>
          <w:rFonts w:ascii="Times New Roman" w:hAnsi="Times New Roman" w:eastAsia="Times New Roman" w:cs="Times New Roman"/>
          <w:sz w:val="24"/>
          <w:szCs w:val="24"/>
        </w:rPr>
        <w:t xml:space="preserve">lai arī tā </w:t>
      </w:r>
      <w:r w:rsidRPr="00E27C05">
        <w:rPr>
          <w:rFonts w:ascii="Times New Roman" w:hAnsi="Times New Roman" w:eastAsia="Times New Roman" w:cs="Times New Roman"/>
          <w:sz w:val="24"/>
          <w:szCs w:val="24"/>
        </w:rPr>
        <w:t xml:space="preserve">ierasti tiek uzsākta pēc izņemšanas sezonas noslēguma, kas noteikta 2022.gada 30.aprīlī. </w:t>
      </w:r>
      <w:r>
        <w:rPr>
          <w:rFonts w:ascii="Times New Roman" w:hAnsi="Times New Roman" w:eastAsia="Times New Roman" w:cs="Times New Roman"/>
          <w:sz w:val="24"/>
          <w:szCs w:val="24"/>
        </w:rPr>
        <w:t>Šādi</w:t>
      </w:r>
      <w:r w:rsidRPr="00E27C05">
        <w:rPr>
          <w:rFonts w:ascii="Times New Roman" w:hAnsi="Times New Roman" w:eastAsia="Times New Roman" w:cs="Times New Roman"/>
          <w:sz w:val="24"/>
          <w:szCs w:val="24"/>
        </w:rPr>
        <w:t xml:space="preserve"> reaģējot uz ģeopolitisko situāciju Eiropā un bažām par reģiona dabasgāzes krājumu iespējamu trūkumu, lai saglabātu maksimāli pieejamu IPGK uzglabātās</w:t>
      </w:r>
      <w:r w:rsidRPr="004216B5">
        <w:rPr>
          <w:rFonts w:ascii="Times New Roman" w:hAnsi="Times New Roman" w:eastAsia="Times New Roman" w:cs="Times New Roman"/>
          <w:sz w:val="24"/>
          <w:szCs w:val="24"/>
        </w:rPr>
        <w:t xml:space="preserve"> dabasgāzes daudzumu. </w:t>
      </w:r>
    </w:p>
    <w:p w:rsidRPr="004216B5" w:rsidR="009E4353" w:rsidP="009E4353" w:rsidRDefault="009E4353" w14:paraId="4515DACA" w14:textId="77777777">
      <w:pPr>
        <w:ind w:firstLine="851"/>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lastRenderedPageBreak/>
        <w:t xml:space="preserve">2022.gada 9.martā Ministru kabinetā tika pieņemts lēmums izsludināt agrīno brīdinājumu dabasgāzes apgādes nozarē. Pamatojoties uz Eiropas Parlamenta un Padomes 2017. gada 25. oktobra Regulas Nr. 2017/1938 par gāzes piegādes drošības aizsardzības pasākumiem un ar ko atceļ Regulu (ES) Nr. 994/2010 (turpmāk – Regula 2017/1938) 11.pantu, Ekonomikas ministrija kā kompetentā iestāde dabasgāzes apgādes nozarē Regulas 2017/1938 izpratnē ierosināja agrīnās brīdināšanas līmeņa izsludināšanu dabasgāzes apgādē ar nolūku </w:t>
      </w:r>
      <w:proofErr w:type="spellStart"/>
      <w:r w:rsidRPr="004216B5">
        <w:rPr>
          <w:rFonts w:ascii="Times New Roman" w:hAnsi="Times New Roman" w:eastAsia="Times New Roman" w:cs="Times New Roman"/>
          <w:sz w:val="24"/>
          <w:szCs w:val="24"/>
        </w:rPr>
        <w:t>prioritizēt</w:t>
      </w:r>
      <w:proofErr w:type="spellEnd"/>
      <w:r w:rsidRPr="004216B5">
        <w:rPr>
          <w:rFonts w:ascii="Times New Roman" w:hAnsi="Times New Roman" w:eastAsia="Times New Roman" w:cs="Times New Roman"/>
          <w:sz w:val="24"/>
          <w:szCs w:val="24"/>
        </w:rPr>
        <w:t xml:space="preserve"> dabasgāzes plūsmas, dodot priekšroku gāzes plūsmai no Klaipēdas SDG termināļa pa Lietuvas-Latvijas starpsavienojumu un gāzes plūsmai pa Lietuvas-Polijas dabasgāzes starpsavienojumu iepretim dabasgāzei, kuras izcelsme ir Krievijas Federācija. Tas savukārt nozīmē to, ka priekšroka gāzes </w:t>
      </w:r>
      <w:r w:rsidRPr="00E27C05">
        <w:rPr>
          <w:rFonts w:ascii="Times New Roman" w:hAnsi="Times New Roman" w:eastAsia="Times New Roman" w:cs="Times New Roman"/>
          <w:sz w:val="24"/>
          <w:szCs w:val="24"/>
        </w:rPr>
        <w:t>iesūknēšanai IPGK tiek</w:t>
      </w:r>
      <w:r w:rsidRPr="004216B5">
        <w:rPr>
          <w:rFonts w:ascii="Times New Roman" w:hAnsi="Times New Roman" w:eastAsia="Times New Roman" w:cs="Times New Roman"/>
          <w:sz w:val="24"/>
          <w:szCs w:val="24"/>
        </w:rPr>
        <w:t xml:space="preserve"> dota gāzei, kas nāk no šiem virzieniem, nevis gāzei, kas tiek iesūknēta pa cauruļvadu no Krievijas Federācijas. Vienotais dabasgāzes pārvades un uzglabāšanas sistēmas operators akciju sabiedrības “</w:t>
      </w:r>
      <w:proofErr w:type="spellStart"/>
      <w:r w:rsidRPr="004216B5">
        <w:rPr>
          <w:rFonts w:ascii="Times New Roman" w:hAnsi="Times New Roman" w:eastAsia="Times New Roman" w:cs="Times New Roman"/>
          <w:sz w:val="24"/>
          <w:szCs w:val="24"/>
        </w:rPr>
        <w:t>Conexus</w:t>
      </w:r>
      <w:proofErr w:type="spellEnd"/>
      <w:r w:rsidRPr="004216B5">
        <w:rPr>
          <w:rFonts w:ascii="Times New Roman" w:hAnsi="Times New Roman" w:eastAsia="Times New Roman" w:cs="Times New Roman"/>
          <w:sz w:val="24"/>
          <w:szCs w:val="24"/>
        </w:rPr>
        <w:t xml:space="preserve"> </w:t>
      </w:r>
      <w:proofErr w:type="spellStart"/>
      <w:r w:rsidRPr="004216B5">
        <w:rPr>
          <w:rFonts w:ascii="Times New Roman" w:hAnsi="Times New Roman" w:eastAsia="Times New Roman" w:cs="Times New Roman"/>
          <w:sz w:val="24"/>
          <w:szCs w:val="24"/>
        </w:rPr>
        <w:t>Baltic</w:t>
      </w:r>
      <w:proofErr w:type="spellEnd"/>
      <w:r w:rsidRPr="004216B5">
        <w:rPr>
          <w:rFonts w:ascii="Times New Roman" w:hAnsi="Times New Roman" w:eastAsia="Times New Roman" w:cs="Times New Roman"/>
          <w:sz w:val="24"/>
          <w:szCs w:val="24"/>
        </w:rPr>
        <w:t xml:space="preserve"> Grid” kā agrīnās brīdināšanas pārvaldītājs veic koordināciju ar tieši saistītajām </w:t>
      </w:r>
      <w:r>
        <w:rPr>
          <w:rFonts w:ascii="Times New Roman" w:hAnsi="Times New Roman" w:eastAsia="Times New Roman" w:cs="Times New Roman"/>
          <w:sz w:val="24"/>
          <w:szCs w:val="24"/>
        </w:rPr>
        <w:t>ES</w:t>
      </w:r>
      <w:r w:rsidRPr="004216B5">
        <w:rPr>
          <w:rFonts w:ascii="Times New Roman" w:hAnsi="Times New Roman" w:eastAsia="Times New Roman" w:cs="Times New Roman"/>
          <w:sz w:val="24"/>
          <w:szCs w:val="24"/>
        </w:rPr>
        <w:t xml:space="preserve"> dalībvalstīm, lai izpildītu uzdevumu noteikt prioritātes gāzes plūsmām.</w:t>
      </w:r>
    </w:p>
    <w:p w:rsidRPr="00E27C05" w:rsidR="009E4353" w:rsidP="009E4353" w:rsidRDefault="009E4353" w14:paraId="72774049" w14:textId="77777777">
      <w:pPr>
        <w:ind w:firstLine="851"/>
        <w:jc w:val="both"/>
        <w:rPr>
          <w:rFonts w:ascii="Times New Roman" w:hAnsi="Times New Roman" w:eastAsia="Times New Roman" w:cs="Times New Roman"/>
          <w:sz w:val="24"/>
          <w:szCs w:val="24"/>
        </w:rPr>
      </w:pPr>
      <w:r w:rsidRPr="00E27C05">
        <w:rPr>
          <w:rFonts w:ascii="Times New Roman" w:hAnsi="Times New Roman" w:eastAsia="Times New Roman" w:cs="Times New Roman"/>
          <w:sz w:val="24"/>
          <w:szCs w:val="24"/>
        </w:rPr>
        <w:t xml:space="preserve">Ekonomikas ministrijas un Baltijas-Somijas pārvades sistēmu operatoru ieskatā, ņemot vērā </w:t>
      </w:r>
      <w:r>
        <w:rPr>
          <w:rFonts w:ascii="Times New Roman" w:hAnsi="Times New Roman" w:eastAsia="Times New Roman" w:cs="Times New Roman"/>
          <w:sz w:val="24"/>
          <w:szCs w:val="24"/>
        </w:rPr>
        <w:t>ES</w:t>
      </w:r>
      <w:r w:rsidRPr="00E27C05">
        <w:rPr>
          <w:rFonts w:ascii="Times New Roman" w:hAnsi="Times New Roman" w:eastAsia="Times New Roman" w:cs="Times New Roman"/>
          <w:sz w:val="24"/>
          <w:szCs w:val="24"/>
        </w:rPr>
        <w:t xml:space="preserve"> un Krievijas Federācijas diplomātiskās attiecības, kā arī to, ka pret Krievijas Federāciju tiek ieviestas jaunas sankcijas, kuras var attiecināt arī uz dabasgāzes importu, un apstākli, ka Krievijas Federācija var apturēt dabasgāzes eksportu uz </w:t>
      </w:r>
      <w:r>
        <w:rPr>
          <w:rFonts w:ascii="Times New Roman" w:hAnsi="Times New Roman" w:eastAsia="Times New Roman" w:cs="Times New Roman"/>
          <w:sz w:val="24"/>
          <w:szCs w:val="24"/>
        </w:rPr>
        <w:t>ES</w:t>
      </w:r>
      <w:r w:rsidRPr="00E27C05">
        <w:rPr>
          <w:rFonts w:ascii="Times New Roman" w:hAnsi="Times New Roman" w:eastAsia="Times New Roman" w:cs="Times New Roman"/>
          <w:sz w:val="24"/>
          <w:szCs w:val="24"/>
        </w:rPr>
        <w:t>, regulas 2017/1938 11.panta pirmās daļas a) punktā iekļautais kritērijs ir izpildīts un ir pamatoti izsludināta agrīnā brīdināšana gāzapgādē, jo pastāv iespēja, ka gāzes piegādes no Krievijas Federācijas tiks apturētas un tādēļ gāzapgādes drošību ilgtermiņā nepieciešams nodrošināt ar gāzes piegādēm no avotiem, kas nav Krievijas Federācijā. Savukārt, ja agrīnā brīdināšana ir izsludināta, var piemērot pasākumu, kas nav paredzēts aktuālajā Latvijas Republikas ārkārtas rīcības plānā dabasgāzei – pilnvarojumu dabasgāzes uzglabāšanas sistēmas operatoram piemērot IPGK un dabasgāzes pārvades sistēmas pārslodzes vadības procedūras, kas atšķiras no Sabiedrisko pakalpojumu regulēšanas komisijas  un Pārvades noteikumos paredzētajām.</w:t>
      </w:r>
    </w:p>
    <w:p w:rsidRPr="004216B5" w:rsidR="009E4353" w:rsidP="009E4353" w:rsidRDefault="009E4353" w14:paraId="63EA269B" w14:textId="1EE2C697">
      <w:pPr>
        <w:ind w:firstLine="851"/>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 xml:space="preserve">2022.gada 31.martā ekonomikas ministrs uzsāka savu darba vizīti Amerikas Savienotajās Valstīs (turpmāk – ASV), kuras mērķis bija tikties ar vairākām ASV amatpersonām un uzņēmējiem, lai pārrunātu ilgtermiņa sadarbību enerģētikas jomā, tai skaitā par inovatīviem atjaunojamo energoresursu tehnoloģiju jautājumiem, energoefektivitātes risinājumiem, mazo modulāro reaktoru (turpmāk – MMR) tehnoloģijas iespējamo ieviešanu Latvijā, kā arī runātu par investīciju piesaisti Latvijai. Šīs vizītes ietvaros 4. aprīlī </w:t>
      </w:r>
      <w:r>
        <w:rPr>
          <w:rFonts w:ascii="Times New Roman" w:hAnsi="Times New Roman" w:eastAsia="Times New Roman" w:cs="Times New Roman"/>
          <w:sz w:val="24"/>
          <w:szCs w:val="24"/>
        </w:rPr>
        <w:t>ministrs</w:t>
      </w:r>
      <w:r w:rsidRPr="004216B5">
        <w:rPr>
          <w:rFonts w:ascii="Times New Roman" w:hAnsi="Times New Roman" w:eastAsia="Times New Roman" w:cs="Times New Roman"/>
          <w:sz w:val="24"/>
          <w:szCs w:val="24"/>
        </w:rPr>
        <w:t xml:space="preserve"> vienojās par sadarbību ar ASV programmas Infrastruktūras</w:t>
      </w:r>
      <w:r w:rsidR="007E0280">
        <w:rPr>
          <w:rFonts w:ascii="Times New Roman" w:hAnsi="Times New Roman" w:eastAsia="Times New Roman" w:cs="Times New Roman"/>
          <w:sz w:val="24"/>
          <w:szCs w:val="24"/>
        </w:rPr>
        <w:t xml:space="preserve"> fonds </w:t>
      </w:r>
      <w:r w:rsidRPr="004216B5">
        <w:rPr>
          <w:rFonts w:ascii="Times New Roman" w:hAnsi="Times New Roman" w:eastAsia="Times New Roman" w:cs="Times New Roman"/>
          <w:sz w:val="24"/>
          <w:szCs w:val="24"/>
        </w:rPr>
        <w:t>mazo modulāro reaktoru atbildīgai pielietošanai (</w:t>
      </w:r>
      <w:proofErr w:type="spellStart"/>
      <w:r w:rsidRPr="004216B5">
        <w:rPr>
          <w:rFonts w:ascii="Times New Roman" w:hAnsi="Times New Roman" w:eastAsia="Times New Roman" w:cs="Times New Roman"/>
          <w:i/>
          <w:iCs/>
          <w:sz w:val="24"/>
          <w:szCs w:val="24"/>
        </w:rPr>
        <w:t>Foundational</w:t>
      </w:r>
      <w:proofErr w:type="spellEnd"/>
      <w:r w:rsidRPr="004216B5">
        <w:rPr>
          <w:rFonts w:ascii="Times New Roman" w:hAnsi="Times New Roman" w:eastAsia="Times New Roman" w:cs="Times New Roman"/>
          <w:i/>
          <w:iCs/>
          <w:sz w:val="24"/>
          <w:szCs w:val="24"/>
        </w:rPr>
        <w:t xml:space="preserve"> </w:t>
      </w:r>
      <w:proofErr w:type="spellStart"/>
      <w:r w:rsidRPr="004216B5">
        <w:rPr>
          <w:rFonts w:ascii="Times New Roman" w:hAnsi="Times New Roman" w:eastAsia="Times New Roman" w:cs="Times New Roman"/>
          <w:i/>
          <w:iCs/>
          <w:sz w:val="24"/>
          <w:szCs w:val="24"/>
        </w:rPr>
        <w:t>Infrastructure</w:t>
      </w:r>
      <w:proofErr w:type="spellEnd"/>
      <w:r w:rsidRPr="004216B5">
        <w:rPr>
          <w:rFonts w:ascii="Times New Roman" w:hAnsi="Times New Roman" w:eastAsia="Times New Roman" w:cs="Times New Roman"/>
          <w:i/>
          <w:iCs/>
          <w:sz w:val="24"/>
          <w:szCs w:val="24"/>
        </w:rPr>
        <w:t xml:space="preserve"> </w:t>
      </w:r>
      <w:proofErr w:type="spellStart"/>
      <w:r w:rsidRPr="004216B5">
        <w:rPr>
          <w:rFonts w:ascii="Times New Roman" w:hAnsi="Times New Roman" w:eastAsia="Times New Roman" w:cs="Times New Roman"/>
          <w:i/>
          <w:iCs/>
          <w:sz w:val="24"/>
          <w:szCs w:val="24"/>
        </w:rPr>
        <w:t>for</w:t>
      </w:r>
      <w:proofErr w:type="spellEnd"/>
      <w:r w:rsidRPr="004216B5">
        <w:rPr>
          <w:rFonts w:ascii="Times New Roman" w:hAnsi="Times New Roman" w:eastAsia="Times New Roman" w:cs="Times New Roman"/>
          <w:i/>
          <w:iCs/>
          <w:sz w:val="24"/>
          <w:szCs w:val="24"/>
        </w:rPr>
        <w:t xml:space="preserve"> </w:t>
      </w:r>
      <w:proofErr w:type="spellStart"/>
      <w:r w:rsidRPr="004216B5">
        <w:rPr>
          <w:rFonts w:ascii="Times New Roman" w:hAnsi="Times New Roman" w:eastAsia="Times New Roman" w:cs="Times New Roman"/>
          <w:i/>
          <w:iCs/>
          <w:sz w:val="24"/>
          <w:szCs w:val="24"/>
        </w:rPr>
        <w:t>Responsible</w:t>
      </w:r>
      <w:proofErr w:type="spellEnd"/>
      <w:r w:rsidRPr="004216B5">
        <w:rPr>
          <w:rFonts w:ascii="Times New Roman" w:hAnsi="Times New Roman" w:eastAsia="Times New Roman" w:cs="Times New Roman"/>
          <w:i/>
          <w:iCs/>
          <w:sz w:val="24"/>
          <w:szCs w:val="24"/>
        </w:rPr>
        <w:t xml:space="preserve"> </w:t>
      </w:r>
      <w:proofErr w:type="spellStart"/>
      <w:r w:rsidRPr="004216B5">
        <w:rPr>
          <w:rFonts w:ascii="Times New Roman" w:hAnsi="Times New Roman" w:eastAsia="Times New Roman" w:cs="Times New Roman"/>
          <w:i/>
          <w:iCs/>
          <w:sz w:val="24"/>
          <w:szCs w:val="24"/>
        </w:rPr>
        <w:t>Use</w:t>
      </w:r>
      <w:proofErr w:type="spellEnd"/>
      <w:r w:rsidRPr="004216B5">
        <w:rPr>
          <w:rFonts w:ascii="Times New Roman" w:hAnsi="Times New Roman" w:eastAsia="Times New Roman" w:cs="Times New Roman"/>
          <w:i/>
          <w:iCs/>
          <w:sz w:val="24"/>
          <w:szCs w:val="24"/>
        </w:rPr>
        <w:t xml:space="preserve"> of </w:t>
      </w:r>
      <w:proofErr w:type="spellStart"/>
      <w:r w:rsidRPr="004216B5">
        <w:rPr>
          <w:rFonts w:ascii="Times New Roman" w:hAnsi="Times New Roman" w:eastAsia="Times New Roman" w:cs="Times New Roman"/>
          <w:i/>
          <w:iCs/>
          <w:sz w:val="24"/>
          <w:szCs w:val="24"/>
        </w:rPr>
        <w:t>Small</w:t>
      </w:r>
      <w:proofErr w:type="spellEnd"/>
      <w:r w:rsidRPr="004216B5">
        <w:rPr>
          <w:rFonts w:ascii="Times New Roman" w:hAnsi="Times New Roman" w:eastAsia="Times New Roman" w:cs="Times New Roman"/>
          <w:i/>
          <w:iCs/>
          <w:sz w:val="24"/>
          <w:szCs w:val="24"/>
        </w:rPr>
        <w:t xml:space="preserve"> </w:t>
      </w:r>
      <w:proofErr w:type="spellStart"/>
      <w:r w:rsidRPr="004216B5">
        <w:rPr>
          <w:rFonts w:ascii="Times New Roman" w:hAnsi="Times New Roman" w:eastAsia="Times New Roman" w:cs="Times New Roman"/>
          <w:i/>
          <w:iCs/>
          <w:sz w:val="24"/>
          <w:szCs w:val="24"/>
        </w:rPr>
        <w:t>Modular</w:t>
      </w:r>
      <w:proofErr w:type="spellEnd"/>
      <w:r w:rsidRPr="004216B5">
        <w:rPr>
          <w:rFonts w:ascii="Times New Roman" w:hAnsi="Times New Roman" w:eastAsia="Times New Roman" w:cs="Times New Roman"/>
          <w:i/>
          <w:iCs/>
          <w:sz w:val="24"/>
          <w:szCs w:val="24"/>
        </w:rPr>
        <w:t xml:space="preserve"> </w:t>
      </w:r>
      <w:proofErr w:type="spellStart"/>
      <w:r w:rsidRPr="004216B5">
        <w:rPr>
          <w:rFonts w:ascii="Times New Roman" w:hAnsi="Times New Roman" w:eastAsia="Times New Roman" w:cs="Times New Roman"/>
          <w:i/>
          <w:iCs/>
          <w:sz w:val="24"/>
          <w:szCs w:val="24"/>
        </w:rPr>
        <w:t>Reactor</w:t>
      </w:r>
      <w:proofErr w:type="spellEnd"/>
      <w:r w:rsidRPr="004216B5">
        <w:rPr>
          <w:rFonts w:ascii="Times New Roman" w:hAnsi="Times New Roman" w:eastAsia="Times New Roman" w:cs="Times New Roman"/>
          <w:i/>
          <w:iCs/>
          <w:sz w:val="24"/>
          <w:szCs w:val="24"/>
        </w:rPr>
        <w:t xml:space="preserve"> </w:t>
      </w:r>
      <w:proofErr w:type="spellStart"/>
      <w:r w:rsidRPr="004216B5">
        <w:rPr>
          <w:rFonts w:ascii="Times New Roman" w:hAnsi="Times New Roman" w:eastAsia="Times New Roman" w:cs="Times New Roman"/>
          <w:i/>
          <w:iCs/>
          <w:sz w:val="24"/>
          <w:szCs w:val="24"/>
        </w:rPr>
        <w:t>Technology</w:t>
      </w:r>
      <w:proofErr w:type="spellEnd"/>
      <w:r w:rsidRPr="004216B5">
        <w:rPr>
          <w:rFonts w:ascii="Times New Roman" w:hAnsi="Times New Roman" w:eastAsia="Times New Roman" w:cs="Times New Roman"/>
          <w:sz w:val="24"/>
          <w:szCs w:val="24"/>
        </w:rPr>
        <w:t>, turpmāk – FIRST) ietvaros. FIRST ir kapacitātes stiprināšanas programma, kas izstrādāta, lai stiprinātu stratēģiskās attiecības, atbalstītu inovācijas enerģētikas sektorā un veicinātu sadarbību ar partnervalstīm drošas kodolenerģētikas infrastruktūras jomā.</w:t>
      </w:r>
    </w:p>
    <w:p w:rsidRPr="004216B5" w:rsidR="009E4353" w:rsidP="009E4353" w:rsidRDefault="009E4353" w14:paraId="28D7EC57" w14:textId="77777777">
      <w:pPr>
        <w:ind w:firstLine="851"/>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2022.gada 21.aprīlī</w:t>
      </w:r>
      <w:r w:rsidRPr="00646E6F">
        <w:rPr>
          <w:rFonts w:ascii="Times New Roman" w:hAnsi="Times New Roman" w:eastAsia="Times New Roman" w:cs="Times New Roman"/>
          <w:sz w:val="24"/>
          <w:szCs w:val="24"/>
        </w:rPr>
        <w:t xml:space="preserve"> </w:t>
      </w:r>
      <w:r w:rsidRPr="004216B5">
        <w:rPr>
          <w:rFonts w:ascii="Times New Roman" w:hAnsi="Times New Roman" w:eastAsia="Times New Roman" w:cs="Times New Roman"/>
          <w:sz w:val="24"/>
          <w:szCs w:val="24"/>
        </w:rPr>
        <w:t>stājās spēkā grozījumi Enerģētikas likumā</w:t>
      </w:r>
      <w:r>
        <w:rPr>
          <w:rFonts w:ascii="Times New Roman" w:hAnsi="Times New Roman" w:eastAsia="Times New Roman" w:cs="Times New Roman"/>
          <w:sz w:val="24"/>
          <w:szCs w:val="24"/>
        </w:rPr>
        <w:t>, ar kuriem</w:t>
      </w:r>
      <w:r w:rsidRPr="004216B5">
        <w:rPr>
          <w:rFonts w:ascii="Times New Roman" w:hAnsi="Times New Roman" w:eastAsia="Times New Roman" w:cs="Times New Roman"/>
          <w:sz w:val="24"/>
          <w:szCs w:val="24"/>
        </w:rPr>
        <w:t xml:space="preserve"> tika apstiprinātas izmaiņas saistībā ar energoapgādes drošuma rezervju ieviešanu, kas varēs tikt izmantotas Ministru kabineta noteiktajos gadījumos, lai nodrošinātu nepārtrauktu apgādi ar dabasgāzi un novērstu enerģētikas krīzes iestāšanos. Minētās izmaiņas paredz, ka energoapgādes drošuma rezerves 2023.gadā ir nodrošināmas 1.8 – 2.2 </w:t>
      </w:r>
      <w:proofErr w:type="spellStart"/>
      <w:r w:rsidRPr="004216B5">
        <w:rPr>
          <w:rFonts w:ascii="Times New Roman" w:hAnsi="Times New Roman" w:eastAsia="Times New Roman" w:cs="Times New Roman"/>
          <w:sz w:val="24"/>
          <w:szCs w:val="24"/>
        </w:rPr>
        <w:t>TWh</w:t>
      </w:r>
      <w:proofErr w:type="spellEnd"/>
      <w:r w:rsidRPr="004216B5">
        <w:rPr>
          <w:rFonts w:ascii="Times New Roman" w:hAnsi="Times New Roman" w:eastAsia="Times New Roman" w:cs="Times New Roman"/>
          <w:sz w:val="24"/>
          <w:szCs w:val="24"/>
        </w:rPr>
        <w:t xml:space="preserve"> apjomā </w:t>
      </w:r>
      <w:r w:rsidRPr="00E27C05">
        <w:rPr>
          <w:rFonts w:ascii="Times New Roman" w:hAnsi="Times New Roman" w:eastAsia="Times New Roman" w:cs="Times New Roman"/>
          <w:sz w:val="24"/>
          <w:szCs w:val="24"/>
        </w:rPr>
        <w:t>atkarībā no pieejamā SDG kuģu piedāvājuma. Energoapgādes drošuma rezervju iegādi un uzglabāšanu IPGK valsts vārdā organizē AS “Latvenergo” un nodrošina to iesūknēšanu IPGK līdz 2023.gada 1.janvārim. Ministru kabinets 2024.gadā un turpmāk reizi divos gados var pārskatīt energoapgādes</w:t>
      </w:r>
      <w:r w:rsidRPr="004216B5">
        <w:rPr>
          <w:rFonts w:ascii="Times New Roman" w:hAnsi="Times New Roman" w:eastAsia="Times New Roman" w:cs="Times New Roman"/>
          <w:sz w:val="24"/>
          <w:szCs w:val="24"/>
        </w:rPr>
        <w:t xml:space="preserve"> drošuma rezervju nepieciešamo apjomu, balstoties uz Ekonomikas ministrijas </w:t>
      </w:r>
      <w:r w:rsidRPr="004216B5">
        <w:rPr>
          <w:rFonts w:ascii="Times New Roman" w:hAnsi="Times New Roman" w:eastAsia="Times New Roman" w:cs="Times New Roman"/>
          <w:sz w:val="24"/>
          <w:szCs w:val="24"/>
        </w:rPr>
        <w:lastRenderedPageBreak/>
        <w:t xml:space="preserve">vērtējumu par energoapgādes drošuma situāciju un pieejamajiem dabasgāzes apgādes avotiem un jaudām. </w:t>
      </w:r>
    </w:p>
    <w:p w:rsidRPr="004216B5" w:rsidR="009E4353" w:rsidP="009E4353" w:rsidRDefault="009E4353" w14:paraId="7E928BE2" w14:textId="77777777">
      <w:pPr>
        <w:ind w:firstLine="851"/>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Ministru kabinets 2022.gada 19.aprīļa sēdē izskatīja Ekonomikas ministrijas sagatavoto informatīvo ziņojumu “Par gāzes apgādes turpmāko stratēģiju” un lēma par turpmākajiem dabasgāzes nodrošināšanas pasākumiem, proti, kā īstermiņa risinājumu energoapgādes drošuma stiprināšanai atbalstīt Paldisku peldošā SDG re-gazifikācijas termināļa projekta īstenošanu un kā ilgtermiņa risinājumu – atbalstīt SDG termināļa izbūvi Latvijā. Vienlaikus AS “Latvenergo” sadarbībā ar ieinteresētajiem juridiskajiem dabasgāzes patērētājiem veic kopīgu dabasgāzes iepirkumu, rezervējot nepieciešamo jaudu Klaipēdas SDG terminālī 2023.gada 1.ceturksnim, un Ekonomikas ministrija organizē starptautisku SDG termināļa izveides projektu tirgus izpēti, lai rastu optimālāko risinājumu Latvijas dabasgāzes apgādes drošības nodrošināšanai izmaksu efektīvā veidā.</w:t>
      </w:r>
    </w:p>
    <w:p w:rsidRPr="004216B5" w:rsidR="009E4353" w:rsidP="009E4353" w:rsidRDefault="009E4353" w14:paraId="570D6BD7" w14:textId="77777777">
      <w:pPr>
        <w:ind w:firstLine="720"/>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Ekonomikas ministrijas organizētajā SDG termināļa izveides projektu  tirgus izpētē tika saņemti trīs potenciālo projekta attīstītāju pieteikumi, kurus izvērtēja speciāli izveidota tirgus izpētes komisija. Pretendenti kopā ar pieteikumu iesniedza arī aprakstu par projekta īstenotāju un partneriem, to pieredzi lielu investīciju projektu īstenošanā, projekta būtību, būvmateriālu un infrastruktūras pieejamību, projekta gatavības pakāpi, potenciālajiem SDG pircējiem, projekta īstenošanas laika plānu, riska novērtējumu, kā arī projekta izmaksu aprēķinu t.sk. norādot finansējuma pieejamību, avotus un valsts iesaistes nepieciešamību. Ekonomikas ministrija sagatavoja un 2022.gada 31.maijā iesniedza Ministru Kabinetā informatīvo ziņojumu, kurā sniegts saņemto pieteikumu izvērtējums, piedāvājot optimālāko risinājumu Latvijas dabasgāzes piegāžu drošības nodrošināšanai izmaksu efektīvā veidā. 2022.gada 7.jūnijā Ministru kabineta sēdes slēgtajā daļā tika izskatīts Ekonomikas ministrijas sagatavotais informatīvais ziņojums. Ekonomikas ministrijai tika uzdots sagatavot ziņojumu, kurā ar neatkarīgu konsultantu, kuri izraudzīti ārpakalpojumā, palīdzību ir padziļināti izvērtēti projektu riski un atbilstība Latvijas ekonomiskajām un nacionālajām interesēm. Š.g. 30. augusta sēdē,  Ministru kabinets, izskatot Ekonomikas ministrijas sagatavoto ziņojumu “Informatīvais ziņojums par sašķidrinātās dabasgāzes terminālu projektiem” un pamatojoties uz drošības iestāžu sniegto atzinumu, lēma, ka Latvijas sašķidrinātās dabasgāzes termināļa (SDG) projektam Skultē tiks piešķirts nacionālo interešu objekta statuss.</w:t>
      </w:r>
    </w:p>
    <w:p w:rsidRPr="004216B5" w:rsidR="009E4353" w:rsidP="009E4353" w:rsidRDefault="009E4353" w14:paraId="38EEF1FF" w14:textId="77777777">
      <w:pPr>
        <w:ind w:firstLine="720"/>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2022.gada 11.augustā stājās spēkā grozījumi Enerģētikas likumā, kas paredz pilnīgu atteikšanos no Krievijas gāzes no 2023.gada 1.janvāra, uzdodot pienākumus kompetentajām iestādēm šī pienākuma nodrošināšanai. Minētie grozījumi vienlaikus ietver risinājumu gadījumā, ja dabasgāzes lielākais tirgotājs “Latvijas Gāze” nespēs nodrošināt nepieciešamo dabasgāzes apjomu saistītajiem lietotājiem, šo pienākumu uzticot AS “Latvenergo”.</w:t>
      </w:r>
    </w:p>
    <w:p w:rsidRPr="004216B5" w:rsidR="009E4353" w:rsidP="009E4353" w:rsidRDefault="009E4353" w14:paraId="41C683C7" w14:textId="77777777">
      <w:pPr>
        <w:ind w:firstLine="720"/>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 xml:space="preserve">Lai nodrošinātu nepārtrauktu dabasgāzes piegādi mājsaimniecībām, vienlaikus stiprinot visas dabasgāzes sistēmas drošumu, tika pieņemti Ministru kabineta 2022.gada 9.augusta noteikumi Nr.503 “Noteikumi par enerģijas lietotāju apgādi agrīnās brīdināšanas un trauksmes līmeņa izsludināšanas laikā” (turpmāk - Noteikumi Nr.503), pieņemot lēmumu nacionālās energodrošības </w:t>
      </w:r>
      <w:r w:rsidRPr="00E27C05">
        <w:rPr>
          <w:rFonts w:ascii="Times New Roman" w:hAnsi="Times New Roman" w:eastAsia="Times New Roman" w:cs="Times New Roman"/>
          <w:sz w:val="24"/>
          <w:szCs w:val="24"/>
        </w:rPr>
        <w:t>interesēs rezervēt IPGK uz AS “Latvijas Gāze” vārda reģistrētu tādu dabasgāzes daudzumu, kāds nepieciešams Latvijas Republikas mājsaimniecību vajadzībām nākamajai sezonai, lai augsta tirgus pieprasījuma apstākļos šī gāze netiktu pārdota tālāk. Noteikumu izstrādē piedalījās vairākas iesaistītās institūcijas, tai skaitā, Sabiedrisko pakalpojumu regulēšanas komisija un AS “</w:t>
      </w:r>
      <w:proofErr w:type="spellStart"/>
      <w:r w:rsidRPr="00E27C05">
        <w:rPr>
          <w:rFonts w:ascii="Times New Roman" w:hAnsi="Times New Roman" w:eastAsia="Times New Roman" w:cs="Times New Roman"/>
          <w:sz w:val="24"/>
          <w:szCs w:val="24"/>
        </w:rPr>
        <w:t>Conexus</w:t>
      </w:r>
      <w:proofErr w:type="spellEnd"/>
      <w:r w:rsidRPr="00E27C05">
        <w:rPr>
          <w:rFonts w:ascii="Times New Roman" w:hAnsi="Times New Roman" w:eastAsia="Times New Roman" w:cs="Times New Roman"/>
          <w:sz w:val="24"/>
          <w:szCs w:val="24"/>
        </w:rPr>
        <w:t xml:space="preserve"> </w:t>
      </w:r>
      <w:proofErr w:type="spellStart"/>
      <w:r w:rsidRPr="00E27C05">
        <w:rPr>
          <w:rFonts w:ascii="Times New Roman" w:hAnsi="Times New Roman" w:eastAsia="Times New Roman" w:cs="Times New Roman"/>
          <w:sz w:val="24"/>
          <w:szCs w:val="24"/>
        </w:rPr>
        <w:t>Baltic</w:t>
      </w:r>
      <w:proofErr w:type="spellEnd"/>
      <w:r w:rsidRPr="00E27C05">
        <w:rPr>
          <w:rFonts w:ascii="Times New Roman" w:hAnsi="Times New Roman" w:eastAsia="Times New Roman" w:cs="Times New Roman"/>
          <w:sz w:val="24"/>
          <w:szCs w:val="24"/>
        </w:rPr>
        <w:t xml:space="preserve"> Grid”, sniedzot informāciju par IPGK uzglabāto dabasgāzes daudzumu un par iespējamo rīcību energoapgādes drošības stiprināšanai.</w:t>
      </w:r>
      <w:r w:rsidRPr="004216B5">
        <w:rPr>
          <w:rFonts w:ascii="Times New Roman" w:hAnsi="Times New Roman" w:eastAsia="Times New Roman" w:cs="Times New Roman"/>
          <w:sz w:val="24"/>
          <w:szCs w:val="24"/>
        </w:rPr>
        <w:t xml:space="preserve"> </w:t>
      </w:r>
    </w:p>
    <w:p w:rsidRPr="004216B5" w:rsidR="009E4353" w:rsidP="009E4353" w:rsidRDefault="009E4353" w14:paraId="77BA2F59" w14:textId="77777777">
      <w:pPr>
        <w:ind w:firstLine="720"/>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lastRenderedPageBreak/>
        <w:t>Ar minēto regulējumu AS “</w:t>
      </w:r>
      <w:proofErr w:type="spellStart"/>
      <w:r w:rsidRPr="004216B5">
        <w:rPr>
          <w:rFonts w:ascii="Times New Roman" w:hAnsi="Times New Roman" w:eastAsia="Times New Roman" w:cs="Times New Roman"/>
          <w:sz w:val="24"/>
          <w:szCs w:val="24"/>
        </w:rPr>
        <w:t>Conexus</w:t>
      </w:r>
      <w:proofErr w:type="spellEnd"/>
      <w:r w:rsidRPr="004216B5">
        <w:rPr>
          <w:rFonts w:ascii="Times New Roman" w:hAnsi="Times New Roman" w:eastAsia="Times New Roman" w:cs="Times New Roman"/>
          <w:sz w:val="24"/>
          <w:szCs w:val="24"/>
        </w:rPr>
        <w:t xml:space="preserve"> </w:t>
      </w:r>
      <w:proofErr w:type="spellStart"/>
      <w:r w:rsidRPr="004216B5">
        <w:rPr>
          <w:rFonts w:ascii="Times New Roman" w:hAnsi="Times New Roman" w:eastAsia="Times New Roman" w:cs="Times New Roman"/>
          <w:sz w:val="24"/>
          <w:szCs w:val="24"/>
        </w:rPr>
        <w:t>Baltic</w:t>
      </w:r>
      <w:proofErr w:type="spellEnd"/>
      <w:r w:rsidRPr="004216B5">
        <w:rPr>
          <w:rFonts w:ascii="Times New Roman" w:hAnsi="Times New Roman" w:eastAsia="Times New Roman" w:cs="Times New Roman"/>
          <w:sz w:val="24"/>
          <w:szCs w:val="24"/>
        </w:rPr>
        <w:t xml:space="preserve"> Grid” noteikts pienākums pastāvīgi kontrolēt, lai saistīto lietotāju </w:t>
      </w:r>
      <w:r w:rsidRPr="00E27C05">
        <w:rPr>
          <w:rFonts w:ascii="Times New Roman" w:hAnsi="Times New Roman" w:eastAsia="Times New Roman" w:cs="Times New Roman"/>
          <w:sz w:val="24"/>
          <w:szCs w:val="24"/>
        </w:rPr>
        <w:t>vajadzībām nepieciešamais dabasgāzes apjoms būtu IPGK rīcībā, kā arī veikt nominācijas dabasgāzes izņemšanai no IPGK, pievadot dabasgāzes sadales sistēmas operatoram saistītajiem lietotājiem paredzēto dabasgāzes apjomu</w:t>
      </w:r>
      <w:r w:rsidRPr="004216B5">
        <w:rPr>
          <w:rFonts w:ascii="Times New Roman" w:hAnsi="Times New Roman" w:eastAsia="Times New Roman" w:cs="Times New Roman"/>
          <w:sz w:val="24"/>
          <w:szCs w:val="24"/>
        </w:rPr>
        <w:t>. Līdz ar to AS “</w:t>
      </w:r>
      <w:proofErr w:type="spellStart"/>
      <w:r w:rsidRPr="004216B5">
        <w:rPr>
          <w:rFonts w:ascii="Times New Roman" w:hAnsi="Times New Roman" w:eastAsia="Times New Roman" w:cs="Times New Roman"/>
          <w:sz w:val="24"/>
          <w:szCs w:val="24"/>
        </w:rPr>
        <w:t>Conexus</w:t>
      </w:r>
      <w:proofErr w:type="spellEnd"/>
      <w:r w:rsidRPr="004216B5">
        <w:rPr>
          <w:rFonts w:ascii="Times New Roman" w:hAnsi="Times New Roman" w:eastAsia="Times New Roman" w:cs="Times New Roman"/>
          <w:sz w:val="24"/>
          <w:szCs w:val="24"/>
        </w:rPr>
        <w:t xml:space="preserve"> </w:t>
      </w:r>
      <w:proofErr w:type="spellStart"/>
      <w:r w:rsidRPr="004216B5">
        <w:rPr>
          <w:rFonts w:ascii="Times New Roman" w:hAnsi="Times New Roman" w:eastAsia="Times New Roman" w:cs="Times New Roman"/>
          <w:sz w:val="24"/>
          <w:szCs w:val="24"/>
        </w:rPr>
        <w:t>Baltic</w:t>
      </w:r>
      <w:proofErr w:type="spellEnd"/>
      <w:r w:rsidRPr="004216B5">
        <w:rPr>
          <w:rFonts w:ascii="Times New Roman" w:hAnsi="Times New Roman" w:eastAsia="Times New Roman" w:cs="Times New Roman"/>
          <w:sz w:val="24"/>
          <w:szCs w:val="24"/>
        </w:rPr>
        <w:t xml:space="preserve"> Grid” var noraidīt AS “Latvijas Gāze” tirdzniecības pieprasījumus par dabasgāzes izņemšanu vai nodošanu citiem lietotājiem, kuru rezultātā tas nespētu nodrošināt dabasgāzes piegādi mājsaimniecībām. Savukārt AS “Latvenergo” ir noteikts pienākums īstenot norēķinus starp AS “Latvijas Gāze” un saistīto lietotāju. </w:t>
      </w:r>
    </w:p>
    <w:p w:rsidRPr="004216B5" w:rsidR="009E4353" w:rsidP="009E4353" w:rsidRDefault="009E4353" w14:paraId="3CB7632A" w14:textId="77777777">
      <w:pPr>
        <w:ind w:firstLine="720"/>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Tādējādi, ja AS “Latvijas Gāze” būs grūtības nodrošināt gāzes apgādi mājsaimniecību lietotājiem, tad atbilstoši Noteikumiem Nr.503 tai nepieciešamo atbalstu sniegs AS “</w:t>
      </w:r>
      <w:proofErr w:type="spellStart"/>
      <w:r w:rsidRPr="004216B5">
        <w:rPr>
          <w:rFonts w:ascii="Times New Roman" w:hAnsi="Times New Roman" w:eastAsia="Times New Roman" w:cs="Times New Roman"/>
          <w:sz w:val="24"/>
          <w:szCs w:val="24"/>
        </w:rPr>
        <w:t>Conexus</w:t>
      </w:r>
      <w:proofErr w:type="spellEnd"/>
      <w:r w:rsidRPr="004216B5">
        <w:rPr>
          <w:rFonts w:ascii="Times New Roman" w:hAnsi="Times New Roman" w:eastAsia="Times New Roman" w:cs="Times New Roman"/>
          <w:sz w:val="24"/>
          <w:szCs w:val="24"/>
        </w:rPr>
        <w:t xml:space="preserve"> </w:t>
      </w:r>
      <w:proofErr w:type="spellStart"/>
      <w:r w:rsidRPr="004216B5">
        <w:rPr>
          <w:rFonts w:ascii="Times New Roman" w:hAnsi="Times New Roman" w:eastAsia="Times New Roman" w:cs="Times New Roman"/>
          <w:sz w:val="24"/>
          <w:szCs w:val="24"/>
        </w:rPr>
        <w:t>Baltic</w:t>
      </w:r>
      <w:proofErr w:type="spellEnd"/>
      <w:r w:rsidRPr="004216B5">
        <w:rPr>
          <w:rFonts w:ascii="Times New Roman" w:hAnsi="Times New Roman" w:eastAsia="Times New Roman" w:cs="Times New Roman"/>
          <w:sz w:val="24"/>
          <w:szCs w:val="24"/>
        </w:rPr>
        <w:t xml:space="preserve"> Grid” un AS “Latvenergo”. Vienlaikus publiskā tirgotāja funkciju, apgādājot lietotājus ar dabasgāzi, turpina pildīt AS “Latvijas Gāze”. Papildus AS “</w:t>
      </w:r>
      <w:proofErr w:type="spellStart"/>
      <w:r w:rsidRPr="004216B5">
        <w:rPr>
          <w:rFonts w:ascii="Times New Roman" w:hAnsi="Times New Roman" w:eastAsia="Times New Roman" w:cs="Times New Roman"/>
          <w:sz w:val="24"/>
          <w:szCs w:val="24"/>
        </w:rPr>
        <w:t>Conexus</w:t>
      </w:r>
      <w:proofErr w:type="spellEnd"/>
      <w:r w:rsidRPr="004216B5">
        <w:rPr>
          <w:rFonts w:ascii="Times New Roman" w:hAnsi="Times New Roman" w:eastAsia="Times New Roman" w:cs="Times New Roman"/>
          <w:sz w:val="24"/>
          <w:szCs w:val="24"/>
        </w:rPr>
        <w:t xml:space="preserve"> </w:t>
      </w:r>
      <w:proofErr w:type="spellStart"/>
      <w:r w:rsidRPr="004216B5">
        <w:rPr>
          <w:rFonts w:ascii="Times New Roman" w:hAnsi="Times New Roman" w:eastAsia="Times New Roman" w:cs="Times New Roman"/>
          <w:sz w:val="24"/>
          <w:szCs w:val="24"/>
        </w:rPr>
        <w:t>Baltic</w:t>
      </w:r>
      <w:proofErr w:type="spellEnd"/>
      <w:r w:rsidRPr="004216B5">
        <w:rPr>
          <w:rFonts w:ascii="Times New Roman" w:hAnsi="Times New Roman" w:eastAsia="Times New Roman" w:cs="Times New Roman"/>
          <w:sz w:val="24"/>
          <w:szCs w:val="24"/>
        </w:rPr>
        <w:t xml:space="preserve"> Grid” uzdots pienākums informēt Ekonomikas ministriju un Sabiedrisko pakalpojumu regulēšanas komisiju par dabasgāzes rezervju apjomiem.</w:t>
      </w:r>
    </w:p>
    <w:p w:rsidR="009E4353" w:rsidP="009E4353" w:rsidRDefault="009E4353" w14:paraId="62642995" w14:textId="77777777">
      <w:pPr>
        <w:ind w:firstLine="720"/>
        <w:jc w:val="both"/>
        <w:rPr>
          <w:rFonts w:ascii="Times New Roman" w:hAnsi="Times New Roman" w:eastAsia="Times New Roman" w:cs="Times New Roman"/>
          <w:sz w:val="28"/>
          <w:szCs w:val="28"/>
        </w:rPr>
      </w:pPr>
      <w:r w:rsidRPr="004216B5">
        <w:rPr>
          <w:rFonts w:ascii="Times New Roman" w:hAnsi="Times New Roman" w:eastAsia="Times New Roman" w:cs="Times New Roman"/>
          <w:sz w:val="24"/>
          <w:szCs w:val="24"/>
        </w:rPr>
        <w:t>Ekonomikas ministrija un AS “Latvijas Gāze” pārstāvji 2022.gada 12.augustā tikās par saistīto lietotāju apgādi ar dabasgāzi un publiskā tirgotāja funkcijas izpildi. Minētās tikšanās laikā komersants apliecināja savu ieinteresētību turpināt apgādāt saistītos lietotājus ar dabasgāzi, kā arī informēja, ka Ekonomikas ministrijā iesniegs plānu, kādā komercsabiedrība izpildīs publiskā tirgotāja funkciju. Tādējādi tikai, ja AS “Latvijas Gāze” nespēs pildīt normatīvajos aktos uzlikto pienākumu, to nodrošinās AS “Latvenergo” un AS “</w:t>
      </w:r>
      <w:proofErr w:type="spellStart"/>
      <w:r w:rsidRPr="004216B5">
        <w:rPr>
          <w:rFonts w:ascii="Times New Roman" w:hAnsi="Times New Roman" w:eastAsia="Times New Roman" w:cs="Times New Roman"/>
          <w:sz w:val="24"/>
          <w:szCs w:val="24"/>
        </w:rPr>
        <w:t>Conexus</w:t>
      </w:r>
      <w:proofErr w:type="spellEnd"/>
      <w:r w:rsidRPr="004216B5">
        <w:rPr>
          <w:rFonts w:ascii="Times New Roman" w:hAnsi="Times New Roman" w:eastAsia="Times New Roman" w:cs="Times New Roman"/>
          <w:sz w:val="24"/>
          <w:szCs w:val="24"/>
        </w:rPr>
        <w:t xml:space="preserve"> </w:t>
      </w:r>
      <w:proofErr w:type="spellStart"/>
      <w:r w:rsidRPr="004216B5">
        <w:rPr>
          <w:rFonts w:ascii="Times New Roman" w:hAnsi="Times New Roman" w:eastAsia="Times New Roman" w:cs="Times New Roman"/>
          <w:sz w:val="24"/>
          <w:szCs w:val="24"/>
        </w:rPr>
        <w:t>Baltic</w:t>
      </w:r>
      <w:proofErr w:type="spellEnd"/>
      <w:r w:rsidRPr="004216B5">
        <w:rPr>
          <w:rFonts w:ascii="Times New Roman" w:hAnsi="Times New Roman" w:eastAsia="Times New Roman" w:cs="Times New Roman"/>
          <w:sz w:val="24"/>
          <w:szCs w:val="24"/>
        </w:rPr>
        <w:t xml:space="preserve"> Grid”, un mājsaimniecības saņems dabasgāzi ierastajā apjomā par Sabiedrisko pakalpojumu regulēšanas komisijas iepriekš noteikto cenu.</w:t>
      </w:r>
    </w:p>
    <w:p w:rsidRPr="004216B5" w:rsidR="009E4353" w:rsidP="009E4353" w:rsidRDefault="009E4353" w14:paraId="379C257A" w14:textId="77777777">
      <w:pPr>
        <w:ind w:firstLine="720"/>
        <w:jc w:val="both"/>
        <w:rPr>
          <w:rFonts w:ascii="Times New Roman" w:hAnsi="Times New Roman" w:eastAsia="Times New Roman" w:cs="Times New Roman"/>
          <w:sz w:val="24"/>
          <w:szCs w:val="24"/>
        </w:rPr>
      </w:pPr>
      <w:r w:rsidRPr="004216B5">
        <w:rPr>
          <w:rFonts w:ascii="Times New Roman" w:hAnsi="Times New Roman" w:eastAsia="Times New Roman" w:cs="Times New Roman"/>
          <w:sz w:val="24"/>
          <w:szCs w:val="24"/>
        </w:rPr>
        <w:t xml:space="preserve">Ņemot vērā minēto, </w:t>
      </w:r>
      <w:r>
        <w:rPr>
          <w:rFonts w:ascii="Times New Roman" w:hAnsi="Times New Roman" w:eastAsia="Times New Roman" w:cs="Times New Roman"/>
          <w:sz w:val="24"/>
          <w:szCs w:val="24"/>
        </w:rPr>
        <w:t>N</w:t>
      </w:r>
      <w:r w:rsidRPr="00F93AB0">
        <w:rPr>
          <w:rFonts w:ascii="Times New Roman" w:hAnsi="Times New Roman" w:eastAsia="Times New Roman" w:cs="Times New Roman"/>
          <w:sz w:val="24"/>
          <w:szCs w:val="24"/>
        </w:rPr>
        <w:t xml:space="preserve">oteikumos Nr.503 ir </w:t>
      </w:r>
      <w:r w:rsidRPr="004216B5">
        <w:rPr>
          <w:rFonts w:ascii="Times New Roman" w:hAnsi="Times New Roman" w:eastAsia="Times New Roman" w:cs="Times New Roman"/>
          <w:sz w:val="24"/>
          <w:szCs w:val="24"/>
        </w:rPr>
        <w:t>ietverts drošības mehānisms, lai nodrošinātu mājsaimniecību apgādi ar energoresursiem, ja publiskais tirgotājs nespēs pildīt savus likumā noteiktos uzdevumus. Atbilstoši vienotā dabasgāzes pārvades un uzglabāšanas operatora sniegtajai informācijai uz publiskā tirgotāja vārda iesūknētais dabasgāzes daudzums pārsniedz lietotāju apgādei apkures sezonā nepieciešamo daudzumu. Tādējādi Noteikumos Nr.503 ietvertais mehānisms sasniedz savu mērķi, proti, novērš riskus, ka saistīto lietotāju apgāde ar dabasgāzi varētu tikt pārtraukta.</w:t>
      </w:r>
    </w:p>
    <w:p w:rsidR="009E4353" w:rsidP="009E4353" w:rsidRDefault="009E4353" w14:paraId="0C3C2CEA" w14:textId="77777777">
      <w:pPr>
        <w:ind w:firstLine="720"/>
        <w:jc w:val="both"/>
        <w:rPr>
          <w:rFonts w:ascii="Times New Roman" w:hAnsi="Times New Roman" w:eastAsia="Times New Roman" w:cs="Times New Roman"/>
          <w:sz w:val="24"/>
          <w:szCs w:val="24"/>
        </w:rPr>
      </w:pPr>
      <w:r w:rsidRPr="004F2891">
        <w:rPr>
          <w:rFonts w:ascii="Times New Roman" w:hAnsi="Times New Roman" w:eastAsia="Times New Roman" w:cs="Times New Roman"/>
          <w:sz w:val="24"/>
          <w:szCs w:val="24"/>
        </w:rPr>
        <w:t>Vienlaikus vēršam uzmanību, ka Ekonomikas ministrija nepārtraukti analizē norises enerģētikas tirgū, plāno turpmāko rīcību, kā arī iesniedz Ministru kabinetā izskatīšanai informatīvos ziņojumus, kā arī tiesību aktu projektus, lai nodrošinātu Latvijas Republikas energoapgādes drošumu un veicinātu enerģētisko neatkarību gan īstermiņā, gan ilgtermiņā.</w:t>
      </w:r>
    </w:p>
    <w:p w:rsidR="009E4353" w:rsidP="009E4353" w:rsidRDefault="009E4353" w14:paraId="7B93C61A" w14:textId="77777777">
      <w:pPr>
        <w:ind w:firstLine="720"/>
        <w:jc w:val="both"/>
        <w:rPr>
          <w:rFonts w:ascii="Times New Roman" w:hAnsi="Times New Roman" w:eastAsia="Times New Roman" w:cs="Times New Roman"/>
          <w:sz w:val="24"/>
          <w:szCs w:val="24"/>
        </w:rPr>
      </w:pPr>
      <w:r w:rsidRPr="004F2891">
        <w:rPr>
          <w:rFonts w:ascii="Times New Roman" w:hAnsi="Times New Roman" w:eastAsia="Times New Roman" w:cs="Times New Roman"/>
          <w:sz w:val="24"/>
          <w:szCs w:val="24"/>
        </w:rPr>
        <w:t>Piebilstams, ka d</w:t>
      </w:r>
      <w:r w:rsidRPr="5391FE5D">
        <w:rPr>
          <w:rFonts w:ascii="Times New Roman" w:hAnsi="Times New Roman" w:eastAsia="Times New Roman" w:cs="Times New Roman"/>
          <w:sz w:val="24"/>
          <w:szCs w:val="24"/>
        </w:rPr>
        <w:t>abasgāzes</w:t>
      </w:r>
      <w:r w:rsidRPr="509FEC02">
        <w:rPr>
          <w:rFonts w:ascii="Times New Roman" w:hAnsi="Times New Roman" w:eastAsia="Times New Roman" w:cs="Times New Roman"/>
          <w:sz w:val="24"/>
          <w:szCs w:val="24"/>
        </w:rPr>
        <w:t xml:space="preserve"> patēriņš Latvijā ir aptuveni 12 </w:t>
      </w:r>
      <w:proofErr w:type="spellStart"/>
      <w:r w:rsidRPr="509FEC02">
        <w:rPr>
          <w:rFonts w:ascii="Times New Roman" w:hAnsi="Times New Roman" w:eastAsia="Times New Roman" w:cs="Times New Roman"/>
          <w:sz w:val="24"/>
          <w:szCs w:val="24"/>
        </w:rPr>
        <w:t>TWh</w:t>
      </w:r>
      <w:proofErr w:type="spellEnd"/>
      <w:r w:rsidRPr="509FEC02">
        <w:rPr>
          <w:rFonts w:ascii="Times New Roman" w:hAnsi="Times New Roman" w:eastAsia="Times New Roman" w:cs="Times New Roman"/>
          <w:sz w:val="24"/>
          <w:szCs w:val="24"/>
        </w:rPr>
        <w:t>/ gadā, no tām:</w:t>
      </w:r>
    </w:p>
    <w:p w:rsidRPr="004F2891" w:rsidR="009E4353" w:rsidP="007E0280" w:rsidRDefault="009E4353" w14:paraId="6F23BD04" w14:textId="77777777">
      <w:pPr>
        <w:pStyle w:val="ListParagraph"/>
        <w:numPr>
          <w:ilvl w:val="0"/>
          <w:numId w:val="3"/>
        </w:numPr>
        <w:spacing w:line="257" w:lineRule="auto"/>
        <w:jc w:val="both"/>
        <w:rPr>
          <w:rFonts w:ascii="Times New Roman" w:hAnsi="Times New Roman" w:eastAsia="Times New Roman" w:cs="Times New Roman"/>
          <w:sz w:val="24"/>
          <w:szCs w:val="24"/>
        </w:rPr>
      </w:pPr>
      <w:r w:rsidRPr="004F2891">
        <w:rPr>
          <w:rFonts w:ascii="Times New Roman" w:hAnsi="Times New Roman" w:eastAsia="Times New Roman" w:cs="Times New Roman"/>
          <w:sz w:val="24"/>
          <w:szCs w:val="24"/>
        </w:rPr>
        <w:t xml:space="preserve">5 </w:t>
      </w:r>
      <w:proofErr w:type="spellStart"/>
      <w:r w:rsidRPr="004F2891">
        <w:rPr>
          <w:rFonts w:ascii="Times New Roman" w:hAnsi="Times New Roman" w:eastAsia="Times New Roman" w:cs="Times New Roman"/>
          <w:sz w:val="24"/>
          <w:szCs w:val="24"/>
        </w:rPr>
        <w:t>TWh</w:t>
      </w:r>
      <w:proofErr w:type="spellEnd"/>
      <w:r w:rsidRPr="004F2891">
        <w:rPr>
          <w:rFonts w:ascii="Times New Roman" w:hAnsi="Times New Roman" w:eastAsia="Times New Roman" w:cs="Times New Roman"/>
          <w:sz w:val="24"/>
          <w:szCs w:val="24"/>
        </w:rPr>
        <w:t>/ gadā  patērē Latvenergo siltumenerģijas un elektroenerģijas ražošanai</w:t>
      </w:r>
    </w:p>
    <w:p w:rsidR="009E4353" w:rsidP="007E0280" w:rsidRDefault="009E4353" w14:paraId="4917401C" w14:textId="77777777">
      <w:pPr>
        <w:pStyle w:val="ListParagraph"/>
        <w:numPr>
          <w:ilvl w:val="0"/>
          <w:numId w:val="3"/>
        </w:numPr>
        <w:spacing w:line="257" w:lineRule="auto"/>
        <w:jc w:val="both"/>
        <w:rPr>
          <w:rFonts w:ascii="Times New Roman" w:hAnsi="Times New Roman" w:eastAsia="Times New Roman" w:cs="Times New Roman"/>
          <w:sz w:val="24"/>
          <w:szCs w:val="24"/>
        </w:rPr>
      </w:pPr>
      <w:r w:rsidRPr="509FEC02">
        <w:rPr>
          <w:rFonts w:ascii="Times New Roman" w:hAnsi="Times New Roman" w:eastAsia="Times New Roman" w:cs="Times New Roman"/>
          <w:sz w:val="24"/>
          <w:szCs w:val="24"/>
        </w:rPr>
        <w:t xml:space="preserve">2.3 </w:t>
      </w:r>
      <w:proofErr w:type="spellStart"/>
      <w:r w:rsidRPr="509FEC02">
        <w:rPr>
          <w:rFonts w:ascii="Times New Roman" w:hAnsi="Times New Roman" w:eastAsia="Times New Roman" w:cs="Times New Roman"/>
          <w:sz w:val="24"/>
          <w:szCs w:val="24"/>
        </w:rPr>
        <w:t>TWh</w:t>
      </w:r>
      <w:proofErr w:type="spellEnd"/>
      <w:r w:rsidRPr="509FEC02">
        <w:rPr>
          <w:rFonts w:ascii="Times New Roman" w:hAnsi="Times New Roman" w:eastAsia="Times New Roman" w:cs="Times New Roman"/>
          <w:sz w:val="24"/>
          <w:szCs w:val="24"/>
        </w:rPr>
        <w:t>/ gadā patērē citi siltumenerģijas/ elektroenerģijas ražotāji.</w:t>
      </w:r>
    </w:p>
    <w:p w:rsidR="009E4353" w:rsidP="007E0280" w:rsidRDefault="009E4353" w14:paraId="1C033D2D" w14:textId="77777777">
      <w:pPr>
        <w:pStyle w:val="ListParagraph"/>
        <w:numPr>
          <w:ilvl w:val="0"/>
          <w:numId w:val="3"/>
        </w:numPr>
        <w:spacing w:line="257" w:lineRule="auto"/>
        <w:jc w:val="both"/>
        <w:rPr>
          <w:rFonts w:ascii="Times New Roman" w:hAnsi="Times New Roman" w:eastAsia="Times New Roman" w:cs="Times New Roman"/>
          <w:sz w:val="24"/>
          <w:szCs w:val="24"/>
        </w:rPr>
      </w:pPr>
      <w:r w:rsidRPr="509FEC02">
        <w:rPr>
          <w:rFonts w:ascii="Times New Roman" w:hAnsi="Times New Roman" w:eastAsia="Times New Roman" w:cs="Times New Roman"/>
          <w:sz w:val="24"/>
          <w:szCs w:val="24"/>
        </w:rPr>
        <w:t xml:space="preserve">3.1 </w:t>
      </w:r>
      <w:proofErr w:type="spellStart"/>
      <w:r w:rsidRPr="509FEC02">
        <w:rPr>
          <w:rFonts w:ascii="Times New Roman" w:hAnsi="Times New Roman" w:eastAsia="Times New Roman" w:cs="Times New Roman"/>
          <w:sz w:val="24"/>
          <w:szCs w:val="24"/>
        </w:rPr>
        <w:t>TWh</w:t>
      </w:r>
      <w:proofErr w:type="spellEnd"/>
      <w:r w:rsidRPr="509FEC02">
        <w:rPr>
          <w:rFonts w:ascii="Times New Roman" w:hAnsi="Times New Roman" w:eastAsia="Times New Roman" w:cs="Times New Roman"/>
          <w:sz w:val="24"/>
          <w:szCs w:val="24"/>
        </w:rPr>
        <w:t>/ gadā patērē juridiskie lietotāji</w:t>
      </w:r>
    </w:p>
    <w:p w:rsidR="009E4353" w:rsidP="007E0280" w:rsidRDefault="009E4353" w14:paraId="434EBA5E" w14:textId="77777777">
      <w:pPr>
        <w:pStyle w:val="ListParagraph"/>
        <w:numPr>
          <w:ilvl w:val="0"/>
          <w:numId w:val="3"/>
        </w:numPr>
        <w:spacing w:line="257" w:lineRule="auto"/>
        <w:jc w:val="both"/>
        <w:rPr>
          <w:rFonts w:ascii="Times New Roman" w:hAnsi="Times New Roman" w:eastAsia="Times New Roman" w:cs="Times New Roman"/>
          <w:sz w:val="24"/>
          <w:szCs w:val="24"/>
        </w:rPr>
      </w:pPr>
      <w:r w:rsidRPr="509FEC02">
        <w:rPr>
          <w:rFonts w:ascii="Times New Roman" w:hAnsi="Times New Roman" w:eastAsia="Times New Roman" w:cs="Times New Roman"/>
          <w:sz w:val="24"/>
          <w:szCs w:val="24"/>
        </w:rPr>
        <w:t xml:space="preserve">1.7 </w:t>
      </w:r>
      <w:proofErr w:type="spellStart"/>
      <w:r w:rsidRPr="509FEC02">
        <w:rPr>
          <w:rFonts w:ascii="Times New Roman" w:hAnsi="Times New Roman" w:eastAsia="Times New Roman" w:cs="Times New Roman"/>
          <w:sz w:val="24"/>
          <w:szCs w:val="24"/>
        </w:rPr>
        <w:t>TWh</w:t>
      </w:r>
      <w:proofErr w:type="spellEnd"/>
      <w:r w:rsidRPr="509FEC02">
        <w:rPr>
          <w:rFonts w:ascii="Times New Roman" w:hAnsi="Times New Roman" w:eastAsia="Times New Roman" w:cs="Times New Roman"/>
          <w:sz w:val="24"/>
          <w:szCs w:val="24"/>
        </w:rPr>
        <w:t>/ gadā patērē mājsaimniecības lietotāji.</w:t>
      </w:r>
    </w:p>
    <w:p w:rsidRPr="007E0280" w:rsidR="007E0280" w:rsidP="007E0280" w:rsidRDefault="007E0280" w14:paraId="28622510" w14:textId="77777777">
      <w:pPr>
        <w:spacing w:line="257" w:lineRule="auto"/>
        <w:ind w:firstLine="720"/>
        <w:jc w:val="both"/>
        <w:rPr>
          <w:rFonts w:ascii="Times New Roman" w:hAnsi="Times New Roman" w:eastAsia="Times New Roman" w:cs="Times New Roman"/>
          <w:sz w:val="24"/>
          <w:szCs w:val="24"/>
        </w:rPr>
      </w:pPr>
      <w:r w:rsidRPr="007E0280">
        <w:rPr>
          <w:rFonts w:ascii="Times New Roman" w:hAnsi="Times New Roman" w:eastAsia="Times New Roman" w:cs="Times New Roman"/>
          <w:sz w:val="24"/>
          <w:szCs w:val="24"/>
        </w:rPr>
        <w:t xml:space="preserve">Kopējais patēriņš apkures sezonā – aptuveni 7,8 </w:t>
      </w:r>
      <w:proofErr w:type="spellStart"/>
      <w:r w:rsidRPr="007E0280">
        <w:rPr>
          <w:rFonts w:ascii="Times New Roman" w:hAnsi="Times New Roman" w:eastAsia="Times New Roman" w:cs="Times New Roman"/>
          <w:sz w:val="24"/>
          <w:szCs w:val="24"/>
        </w:rPr>
        <w:t>TWh</w:t>
      </w:r>
      <w:proofErr w:type="spellEnd"/>
      <w:r w:rsidRPr="007E0280">
        <w:rPr>
          <w:rFonts w:ascii="Times New Roman" w:hAnsi="Times New Roman" w:eastAsia="Times New Roman" w:cs="Times New Roman"/>
          <w:sz w:val="24"/>
          <w:szCs w:val="24"/>
        </w:rPr>
        <w:t xml:space="preserve">. Savukārt IPGK kopējā tehniskā jauda ir 21,8 </w:t>
      </w:r>
      <w:proofErr w:type="spellStart"/>
      <w:r w:rsidRPr="007E0280">
        <w:rPr>
          <w:rFonts w:ascii="Times New Roman" w:hAnsi="Times New Roman" w:eastAsia="Times New Roman" w:cs="Times New Roman"/>
          <w:sz w:val="24"/>
          <w:szCs w:val="24"/>
        </w:rPr>
        <w:t>TWh</w:t>
      </w:r>
      <w:proofErr w:type="spellEnd"/>
      <w:r w:rsidRPr="007E0280">
        <w:rPr>
          <w:rFonts w:ascii="Times New Roman" w:hAnsi="Times New Roman" w:eastAsia="Times New Roman" w:cs="Times New Roman"/>
          <w:sz w:val="24"/>
          <w:szCs w:val="24"/>
        </w:rPr>
        <w:t xml:space="preserve">.  </w:t>
      </w:r>
      <w:r w:rsidRPr="007E0280">
        <w:rPr>
          <w:rFonts w:ascii="Times New Roman" w:hAnsi="Times New Roman" w:eastAsia="Times New Roman" w:cs="Times New Roman"/>
          <w:b/>
          <w:bCs/>
          <w:sz w:val="24"/>
          <w:szCs w:val="24"/>
        </w:rPr>
        <w:t xml:space="preserve">Šobrīd (2022.gada 1.septembris) IPGK ir jau iesūknēti vairāk kā 11,8 </w:t>
      </w:r>
      <w:proofErr w:type="spellStart"/>
      <w:r w:rsidRPr="007E0280">
        <w:rPr>
          <w:rFonts w:ascii="Times New Roman" w:hAnsi="Times New Roman" w:eastAsia="Times New Roman" w:cs="Times New Roman"/>
          <w:b/>
          <w:bCs/>
          <w:sz w:val="24"/>
          <w:szCs w:val="24"/>
        </w:rPr>
        <w:t>TWh</w:t>
      </w:r>
      <w:proofErr w:type="spellEnd"/>
      <w:r w:rsidRPr="007E0280">
        <w:rPr>
          <w:rFonts w:ascii="Times New Roman" w:hAnsi="Times New Roman" w:eastAsia="Times New Roman" w:cs="Times New Roman"/>
          <w:b/>
          <w:bCs/>
          <w:sz w:val="24"/>
          <w:szCs w:val="24"/>
        </w:rPr>
        <w:t xml:space="preserve"> gāzes jeb apmēram 54% no krātuves kopējās jaudas. </w:t>
      </w:r>
      <w:r w:rsidRPr="007E0280">
        <w:rPr>
          <w:rFonts w:ascii="Times New Roman" w:hAnsi="Times New Roman" w:eastAsia="Times New Roman" w:cs="Times New Roman"/>
          <w:sz w:val="24"/>
          <w:szCs w:val="24"/>
        </w:rPr>
        <w:t xml:space="preserve">Dabasgāzes apgādes drošību Latvijā nodrošina gan IPGK un tajā uzglabātie stratēģisko rezervju apjomi, gan Klaipēdas sašķidrinātās dabasgāzes terminālī esošie krājumi un iespējas palielināt piegāžu apjomus, ieskaitot plānoto Paldiski LNG termināla darbības uzsākšanu 2022.gada beigās, kā arī </w:t>
      </w:r>
      <w:r w:rsidRPr="007E0280">
        <w:rPr>
          <w:rFonts w:ascii="Times New Roman" w:hAnsi="Times New Roman" w:eastAsia="Times New Roman" w:cs="Times New Roman"/>
          <w:sz w:val="24"/>
          <w:szCs w:val="24"/>
        </w:rPr>
        <w:lastRenderedPageBreak/>
        <w:t>divpusējie starptautiskie līgumi par solidaritātes pasākumiem gāzes piegādes drošības aizsardzībai.</w:t>
      </w:r>
    </w:p>
    <w:p w:rsidRPr="000A5278" w:rsidR="0027089E" w:rsidP="006D0AE9" w:rsidRDefault="006D0AE9" w14:paraId="686397DE" w14:textId="7F5F23FD">
      <w:pPr>
        <w:ind w:firstLine="720"/>
        <w:jc w:val="both"/>
        <w:rPr>
          <w:rFonts w:ascii="Times New Roman" w:hAnsi="Times New Roman" w:cs="Times New Roman"/>
          <w:sz w:val="24"/>
          <w:szCs w:val="24"/>
        </w:rPr>
      </w:pPr>
      <w:r w:rsidRPr="000A5278">
        <w:rPr>
          <w:rFonts w:ascii="Times New Roman" w:hAnsi="Times New Roman" w:cs="Times New Roman"/>
          <w:sz w:val="24"/>
          <w:szCs w:val="24"/>
        </w:rPr>
        <w:t>Čehijas prezidentūra aicina ministrus apmainīties ar viedokļiem par to, kādi pasākumi ir pieņemti un ieviesti saistībā ar gatavošanos nākamajai apkures sezonai, aicinot enerģētikas ministrus sniegt atbildi uz sekojošu jautājumu:</w:t>
      </w:r>
    </w:p>
    <w:p w:rsidRPr="000A5278" w:rsidR="006D0AE9" w:rsidP="006D0AE9" w:rsidRDefault="006D0AE9" w14:paraId="7FF4AF32" w14:textId="5DCF8630">
      <w:pPr>
        <w:jc w:val="both"/>
        <w:rPr>
          <w:rFonts w:ascii="Times New Roman" w:hAnsi="Times New Roman" w:cs="Times New Roman"/>
          <w:i/>
          <w:iCs/>
          <w:sz w:val="24"/>
          <w:szCs w:val="24"/>
        </w:rPr>
      </w:pPr>
      <w:r w:rsidRPr="000A5278">
        <w:rPr>
          <w:rFonts w:ascii="Times New Roman" w:hAnsi="Times New Roman" w:cs="Times New Roman"/>
          <w:i/>
          <w:iCs/>
          <w:sz w:val="24"/>
          <w:szCs w:val="24"/>
        </w:rPr>
        <w:t>Kā jūs vērtējat sagatavotības līmeni ziemai jūsu dalībvalstī? Vai jūs šajā saistībā paredzat kādus turpmākus pasākumus ES līmenī?</w:t>
      </w:r>
    </w:p>
    <w:p w:rsidRPr="000A5278" w:rsidR="00044C32" w:rsidP="00D3142A" w:rsidRDefault="00044C32" w14:paraId="2EE25CD5" w14:textId="0C09E995">
      <w:pPr>
        <w:ind w:firstLine="720"/>
        <w:jc w:val="both"/>
        <w:rPr>
          <w:rFonts w:ascii="Times New Roman" w:hAnsi="Times New Roman" w:cs="Times New Roman"/>
          <w:b/>
          <w:i/>
          <w:iCs/>
          <w:sz w:val="24"/>
          <w:szCs w:val="28"/>
          <w:u w:val="single"/>
        </w:rPr>
      </w:pPr>
      <w:r w:rsidRPr="000A5278">
        <w:rPr>
          <w:rFonts w:ascii="Times New Roman" w:hAnsi="Times New Roman" w:cs="Times New Roman"/>
          <w:b/>
          <w:i/>
          <w:iCs/>
          <w:sz w:val="24"/>
          <w:szCs w:val="28"/>
          <w:u w:val="single"/>
        </w:rPr>
        <w:t xml:space="preserve">Latvijas nostāja: </w:t>
      </w:r>
    </w:p>
    <w:p w:rsidRPr="004F2891" w:rsidR="009E4353" w:rsidP="009E4353" w:rsidRDefault="009E4353" w14:paraId="6FE72C8E" w14:textId="703D4E7A">
      <w:pPr>
        <w:ind w:firstLine="720"/>
        <w:jc w:val="both"/>
        <w:rPr>
          <w:rFonts w:ascii="Times New Roman" w:hAnsi="Times New Roman" w:eastAsia="Times New Roman" w:cs="Times New Roman"/>
          <w:sz w:val="24"/>
          <w:szCs w:val="24"/>
        </w:rPr>
      </w:pPr>
      <w:r w:rsidRPr="004F2891">
        <w:rPr>
          <w:rFonts w:ascii="Times New Roman" w:hAnsi="Times New Roman" w:eastAsia="Times New Roman" w:cs="Times New Roman"/>
          <w:sz w:val="24"/>
          <w:szCs w:val="24"/>
        </w:rPr>
        <w:t>Latvija pateicas par iespēju apspriest īstermiņa un ilgtermiņa pasākumus</w:t>
      </w:r>
      <w:r w:rsidR="009479B2">
        <w:rPr>
          <w:rFonts w:ascii="Times New Roman" w:hAnsi="Times New Roman" w:eastAsia="Times New Roman" w:cs="Times New Roman"/>
          <w:sz w:val="24"/>
          <w:szCs w:val="24"/>
        </w:rPr>
        <w:t>, kas stiprinātu energoapgādes drošumu ES.</w:t>
      </w:r>
      <w:r w:rsidRPr="004F2891">
        <w:rPr>
          <w:rFonts w:ascii="Times New Roman" w:hAnsi="Times New Roman" w:eastAsia="Times New Roman" w:cs="Times New Roman"/>
          <w:sz w:val="24"/>
          <w:szCs w:val="24"/>
        </w:rPr>
        <w:t xml:space="preserve">. </w:t>
      </w:r>
    </w:p>
    <w:p w:rsidRPr="004F2891" w:rsidR="009E4353" w:rsidP="009E4353" w:rsidRDefault="009479B2" w14:paraId="12A531F5" w14:textId="7AF894C7">
      <w:pPr>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Latvija uzskata</w:t>
      </w:r>
      <w:r w:rsidRPr="004F2891" w:rsidR="009E4353">
        <w:rPr>
          <w:rFonts w:ascii="Times New Roman" w:hAnsi="Times New Roman" w:eastAsia="Times New Roman" w:cs="Times New Roman"/>
          <w:sz w:val="24"/>
          <w:szCs w:val="24"/>
        </w:rPr>
        <w:t xml:space="preserve"> par veiksmīgu iniciatīvu izveidot un ieviest regulējumu, kas ES līmenī kontrolētu gāzes krātuvju piepildījumu dalībvalstīs un nodrošinātu enerģētisko drošību tuvāko gadu laikā.</w:t>
      </w:r>
      <w:r>
        <w:rPr>
          <w:rFonts w:ascii="Times New Roman" w:hAnsi="Times New Roman" w:eastAsia="Times New Roman" w:cs="Times New Roman"/>
          <w:sz w:val="24"/>
          <w:szCs w:val="24"/>
        </w:rPr>
        <w:t xml:space="preserve"> </w:t>
      </w:r>
    </w:p>
    <w:p w:rsidR="009E4353" w:rsidP="009E4353" w:rsidRDefault="009E4353" w14:paraId="667A4CE8" w14:textId="77777777">
      <w:pPr>
        <w:ind w:firstLine="720"/>
        <w:jc w:val="both"/>
        <w:rPr>
          <w:rFonts w:ascii="Times New Roman" w:hAnsi="Times New Roman" w:eastAsia="Times New Roman" w:cs="Times New Roman"/>
          <w:sz w:val="24"/>
          <w:szCs w:val="24"/>
        </w:rPr>
      </w:pPr>
      <w:r w:rsidRPr="004F2891">
        <w:rPr>
          <w:rFonts w:ascii="Times New Roman" w:hAnsi="Times New Roman" w:eastAsia="Times New Roman" w:cs="Times New Roman"/>
          <w:sz w:val="24"/>
          <w:szCs w:val="24"/>
        </w:rPr>
        <w:t xml:space="preserve">Runājot par energoapgādes drošību, Latvijas gadījumā, IPGK </w:t>
      </w:r>
      <w:r>
        <w:rPr>
          <w:rFonts w:ascii="Times New Roman" w:hAnsi="Times New Roman" w:eastAsia="Times New Roman" w:cs="Times New Roman"/>
          <w:sz w:val="24"/>
          <w:szCs w:val="24"/>
        </w:rPr>
        <w:t>esošais gāzes apjoms</w:t>
      </w:r>
      <w:r w:rsidRPr="004F2891">
        <w:rPr>
          <w:rFonts w:ascii="Times New Roman" w:hAnsi="Times New Roman" w:eastAsia="Times New Roman" w:cs="Times New Roman"/>
          <w:sz w:val="24"/>
          <w:szCs w:val="24"/>
        </w:rPr>
        <w:t xml:space="preserve"> jau varētu nosegt Latvijas nacionālo gāzes patēriņu ziemas sezonā, kaut arī Latvijai jārēķinās ar faktu, ka IPGK izmanto arī vairākas kaimiņvalstis, ieskaitot Lietuvu, Igauniju un Somiju, un IPGK ir kritiski svarīgs infrastruktūras objekts ne tikai Latvijai</w:t>
      </w:r>
      <w:r w:rsidRPr="00877B4E">
        <w:rPr>
          <w:rFonts w:ascii="Times New Roman" w:hAnsi="Times New Roman" w:eastAsia="Times New Roman" w:cs="Times New Roman"/>
          <w:sz w:val="24"/>
          <w:szCs w:val="24"/>
        </w:rPr>
        <w:t>, bet arī Baltijas reģionam kopumā.</w:t>
      </w:r>
      <w:r>
        <w:rPr>
          <w:rFonts w:ascii="Times New Roman" w:hAnsi="Times New Roman" w:eastAsia="Times New Roman" w:cs="Times New Roman"/>
          <w:sz w:val="24"/>
          <w:szCs w:val="24"/>
        </w:rPr>
        <w:t xml:space="preserve"> </w:t>
      </w:r>
    </w:p>
    <w:p w:rsidRPr="00D3142A" w:rsidR="009E4353" w:rsidP="009E4353" w:rsidRDefault="009E4353" w14:paraId="7CE5565D" w14:textId="77777777">
      <w:pPr>
        <w:ind w:firstLine="720"/>
        <w:jc w:val="both"/>
        <w:rPr>
          <w:rFonts w:ascii="Times New Roman" w:hAnsi="Times New Roman" w:eastAsia="Times New Roman" w:cs="Times New Roman"/>
          <w:sz w:val="24"/>
          <w:szCs w:val="24"/>
        </w:rPr>
      </w:pPr>
      <w:r w:rsidRPr="00D3142A">
        <w:rPr>
          <w:rFonts w:ascii="Times New Roman" w:hAnsi="Times New Roman" w:eastAsia="Times New Roman" w:cs="Times New Roman"/>
          <w:sz w:val="24"/>
          <w:szCs w:val="24"/>
        </w:rPr>
        <w:t xml:space="preserve">Tāpat Latvija pozitīvi vērtē līgumu noslēgšanu par solidaritātes pasākumiem gāzes piegādes drošības aizsardzībai un </w:t>
      </w:r>
      <w:r w:rsidRPr="00877B4E">
        <w:rPr>
          <w:rFonts w:ascii="Times New Roman" w:hAnsi="Times New Roman" w:eastAsia="Times New Roman" w:cs="Times New Roman"/>
          <w:sz w:val="24"/>
          <w:szCs w:val="24"/>
        </w:rPr>
        <w:t>Latvijai ir noslēgti līgumi ar Igauniju un Lietuvu (2022.gada 4.janvāris un 10.marts attiecīgi) par solidaritātes pasākumiem gāzes piegādes drošības aizsardzībai, nosakot kārtību, kādā procesā iesaistītās valstis sniedz atbalstu viena otrai gadījumā, ja kādā no valstīm ir iestājusies ārkārtas situācija dabasgāzes jomā. Tāpat kopš 2020.gada 1.janvāra funkcionē vienotais Latvijas, Igaunijas un Somijas dabasgāzes tirgus – joprojām unikāls Eiropā un pasaulē.</w:t>
      </w:r>
    </w:p>
    <w:p w:rsidRPr="00D3142A" w:rsidR="009E4353" w:rsidP="009E4353" w:rsidRDefault="009E4353" w14:paraId="052F382E" w14:textId="77777777">
      <w:pPr>
        <w:ind w:firstLine="720"/>
        <w:jc w:val="both"/>
        <w:rPr>
          <w:rFonts w:ascii="Times New Roman" w:hAnsi="Times New Roman" w:eastAsia="Times New Roman" w:cs="Times New Roman"/>
          <w:sz w:val="24"/>
          <w:szCs w:val="24"/>
        </w:rPr>
      </w:pPr>
      <w:r w:rsidRPr="00D3142A">
        <w:rPr>
          <w:rFonts w:ascii="Times New Roman" w:hAnsi="Times New Roman" w:eastAsia="Times New Roman" w:cs="Times New Roman"/>
          <w:sz w:val="24"/>
          <w:szCs w:val="24"/>
        </w:rPr>
        <w:t xml:space="preserve">Vienlaikus </w:t>
      </w:r>
      <w:r w:rsidRPr="004F2891">
        <w:rPr>
          <w:rFonts w:ascii="Times New Roman" w:hAnsi="Times New Roman" w:eastAsia="Times New Roman" w:cs="Times New Roman"/>
          <w:sz w:val="24"/>
          <w:szCs w:val="24"/>
        </w:rPr>
        <w:t>Latvija ir ieviesusi vairākus pasākumus nacionālās enerģētiskas drošības stiprināšanai dabasgāzes nozarē, ieskaitot gāzes energoapgādes drošuma rezervju iegādāšanos 2</w:t>
      </w:r>
      <w:r>
        <w:rPr>
          <w:rFonts w:ascii="Times New Roman" w:hAnsi="Times New Roman" w:eastAsia="Times New Roman" w:cs="Times New Roman"/>
          <w:sz w:val="24"/>
          <w:szCs w:val="24"/>
        </w:rPr>
        <w:t> </w:t>
      </w:r>
      <w:proofErr w:type="spellStart"/>
      <w:r w:rsidRPr="004F2891">
        <w:rPr>
          <w:rFonts w:ascii="Times New Roman" w:hAnsi="Times New Roman" w:eastAsia="Times New Roman" w:cs="Times New Roman"/>
          <w:sz w:val="24"/>
          <w:szCs w:val="24"/>
        </w:rPr>
        <w:t>TWh</w:t>
      </w:r>
      <w:proofErr w:type="spellEnd"/>
      <w:r w:rsidRPr="004F2891">
        <w:rPr>
          <w:rFonts w:ascii="Times New Roman" w:hAnsi="Times New Roman" w:eastAsia="Times New Roman" w:cs="Times New Roman"/>
          <w:sz w:val="24"/>
          <w:szCs w:val="24"/>
        </w:rPr>
        <w:t xml:space="preserve"> apmērā, kas tiks glabāti IPGK. Ņemot vērā, ka IPGK ir vienīgā funkcionējošā krātuve Baltijas valstīs, kuru izmanto arī citas ES dalībvalstis</w:t>
      </w:r>
      <w:r w:rsidRPr="00D3142A">
        <w:rPr>
          <w:rFonts w:ascii="Times New Roman" w:hAnsi="Times New Roman" w:eastAsia="Times New Roman" w:cs="Times New Roman"/>
          <w:sz w:val="24"/>
          <w:szCs w:val="24"/>
        </w:rPr>
        <w:t xml:space="preserve">, gāzes energoapgādes drošuma rezervju iegāde sekmē energoapgādes stabilitāti arī ārpus Latvijas. </w:t>
      </w:r>
    </w:p>
    <w:p w:rsidR="009E4353" w:rsidP="009E4353" w:rsidRDefault="009E4353" w14:paraId="7F8B0311" w14:textId="77777777">
      <w:pPr>
        <w:spacing w:before="120" w:after="120" w:line="240" w:lineRule="auto"/>
        <w:ind w:firstLine="720"/>
        <w:jc w:val="both"/>
        <w:rPr>
          <w:rFonts w:ascii="Times New Roman" w:hAnsi="Times New Roman" w:eastAsia="Times New Roman" w:cs="Times New Roman"/>
          <w:sz w:val="24"/>
          <w:szCs w:val="24"/>
        </w:rPr>
      </w:pPr>
      <w:r w:rsidRPr="00D3142A">
        <w:rPr>
          <w:rFonts w:ascii="Times New Roman" w:hAnsi="Times New Roman" w:eastAsia="Times New Roman" w:cs="Times New Roman"/>
          <w:sz w:val="24"/>
          <w:szCs w:val="24"/>
        </w:rPr>
        <w:t xml:space="preserve">Turklāt Latvija atbalsta </w:t>
      </w:r>
      <w:r w:rsidRPr="4262D4D3">
        <w:rPr>
          <w:rFonts w:ascii="Times New Roman" w:hAnsi="Times New Roman" w:eastAsia="Times New Roman" w:cs="Times New Roman"/>
          <w:sz w:val="24"/>
          <w:szCs w:val="24"/>
        </w:rPr>
        <w:t>turpmāku</w:t>
      </w:r>
      <w:r w:rsidRPr="00D3142A">
        <w:rPr>
          <w:rFonts w:ascii="Times New Roman" w:hAnsi="Times New Roman" w:eastAsia="Times New Roman" w:cs="Times New Roman"/>
          <w:sz w:val="24"/>
          <w:szCs w:val="24"/>
        </w:rPr>
        <w:t xml:space="preserve"> piegāžu avotu diversifikāciju un vēlētos redzēt vispusīgu atbalstu sašķidrinātās gāzes</w:t>
      </w:r>
      <w:r>
        <w:rPr>
          <w:rFonts w:ascii="Times New Roman" w:hAnsi="Times New Roman" w:eastAsia="Times New Roman" w:cs="Times New Roman"/>
          <w:sz w:val="24"/>
          <w:szCs w:val="24"/>
        </w:rPr>
        <w:t xml:space="preserve"> </w:t>
      </w:r>
      <w:r w:rsidRPr="00D3142A">
        <w:rPr>
          <w:rFonts w:ascii="Times New Roman" w:hAnsi="Times New Roman" w:eastAsia="Times New Roman" w:cs="Times New Roman"/>
          <w:sz w:val="24"/>
          <w:szCs w:val="24"/>
        </w:rPr>
        <w:t>infrastruktūras attīstībai nacionālajā, reģionālajā un</w:t>
      </w:r>
      <w:r>
        <w:rPr>
          <w:rFonts w:ascii="Times New Roman" w:hAnsi="Times New Roman" w:eastAsia="Times New Roman" w:cs="Times New Roman"/>
          <w:sz w:val="24"/>
          <w:szCs w:val="24"/>
        </w:rPr>
        <w:t xml:space="preserve"> arī</w:t>
      </w:r>
      <w:r w:rsidRPr="00D3142A">
        <w:rPr>
          <w:rFonts w:ascii="Times New Roman" w:hAnsi="Times New Roman" w:eastAsia="Times New Roman" w:cs="Times New Roman"/>
          <w:sz w:val="24"/>
          <w:szCs w:val="24"/>
        </w:rPr>
        <w:t xml:space="preserve"> ES līmenī.</w:t>
      </w:r>
    </w:p>
    <w:p w:rsidR="009E4353" w:rsidP="009E4353" w:rsidRDefault="009E4353" w14:paraId="13019286" w14:textId="2D709D3E">
      <w:pPr>
        <w:spacing w:before="120"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Jāatzīmē, ka papildu </w:t>
      </w:r>
      <w:r w:rsidRPr="00E0194F">
        <w:rPr>
          <w:rFonts w:ascii="Times New Roman" w:hAnsi="Times New Roman" w:eastAsia="Times New Roman" w:cs="Times New Roman"/>
          <w:sz w:val="24"/>
          <w:szCs w:val="24"/>
        </w:rPr>
        <w:t>līgumu par solidaritātes pasākumiem gāzes piegādes drošības aizsardzībai noslēgšan</w:t>
      </w:r>
      <w:r>
        <w:rPr>
          <w:rFonts w:ascii="Times New Roman" w:hAnsi="Times New Roman" w:eastAsia="Times New Roman" w:cs="Times New Roman"/>
          <w:sz w:val="24"/>
          <w:szCs w:val="24"/>
        </w:rPr>
        <w:t>ai ar Lietuvu un Igauniju, vienotā reģionālā gāzes tirgus ieviešanai un IPGK piepildījuma nodrošināšanai, Latvija ir ieviesusi arī citus pasākumus enerģētiskās drošības stiprināšanai</w:t>
      </w:r>
      <w:r w:rsidRPr="004F2891">
        <w:rPr>
          <w:rFonts w:ascii="Times New Roman" w:hAnsi="Times New Roman" w:eastAsia="Times New Roman" w:cs="Times New Roman"/>
          <w:sz w:val="24"/>
          <w:szCs w:val="24"/>
        </w:rPr>
        <w:t xml:space="preserve">, piemēram, ieviešot mērķētu atbalstu mājsaimniecībām un energoietilpīgiem uzņēmumiem, kā arī aizliedzot Krievijas dabasgāzes importu sākot no 2023.gada 1.janvāra.  </w:t>
      </w:r>
      <w:r w:rsidR="009479B2">
        <w:rPr>
          <w:rFonts w:ascii="Times New Roman" w:hAnsi="Times New Roman" w:eastAsia="Times New Roman" w:cs="Times New Roman"/>
          <w:sz w:val="24"/>
          <w:szCs w:val="24"/>
        </w:rPr>
        <w:t>Latvija atbalsta</w:t>
      </w:r>
      <w:r w:rsidRPr="004F2891">
        <w:rPr>
          <w:rFonts w:ascii="Times New Roman" w:hAnsi="Times New Roman" w:eastAsia="Times New Roman" w:cs="Times New Roman"/>
          <w:sz w:val="24"/>
          <w:szCs w:val="24"/>
        </w:rPr>
        <w:t xml:space="preserve"> arī citu dalībvalstu atteikšanos no Krievijas dabasgāzes, diversificējot savu energoresursu importu.</w:t>
      </w:r>
      <w:r>
        <w:rPr>
          <w:rFonts w:ascii="Times New Roman" w:hAnsi="Times New Roman" w:eastAsia="Times New Roman" w:cs="Times New Roman"/>
          <w:sz w:val="24"/>
          <w:szCs w:val="24"/>
        </w:rPr>
        <w:t xml:space="preserve"> </w:t>
      </w:r>
    </w:p>
    <w:p w:rsidRPr="009E4353" w:rsidR="005C16A4" w:rsidP="00235482" w:rsidRDefault="00235482" w14:paraId="3EF4228D" w14:textId="35420E46">
      <w:pPr>
        <w:jc w:val="both"/>
        <w:rPr>
          <w:rFonts w:ascii="Times New Roman" w:hAnsi="Times New Roman" w:eastAsia="Times New Roman"/>
          <w:sz w:val="24"/>
          <w:szCs w:val="24"/>
        </w:rPr>
      </w:pPr>
      <w:r w:rsidRPr="000A5278">
        <w:rPr>
          <w:rFonts w:ascii="Times New Roman" w:hAnsi="Times New Roman" w:cs="Times New Roman"/>
          <w:sz w:val="24"/>
          <w:szCs w:val="24"/>
        </w:rPr>
        <w:tab/>
      </w:r>
    </w:p>
    <w:p w:rsidRPr="000A5278" w:rsidR="0009769D" w:rsidP="00AB25E8" w:rsidRDefault="0009769D" w14:paraId="78A808DD" w14:textId="77777777">
      <w:pPr>
        <w:jc w:val="both"/>
        <w:rPr>
          <w:rFonts w:ascii="Times New Roman" w:hAnsi="Times New Roman" w:cs="Times New Roman"/>
          <w:sz w:val="24"/>
          <w:szCs w:val="24"/>
        </w:rPr>
      </w:pPr>
    </w:p>
    <w:p w:rsidRPr="000A5278" w:rsidR="00B731BA" w:rsidP="00B731BA" w:rsidRDefault="00B731BA" w14:paraId="50B917C8" w14:textId="77777777">
      <w:pPr>
        <w:pStyle w:val="ListParagraph"/>
        <w:spacing w:after="120"/>
        <w:ind w:left="360"/>
        <w:jc w:val="center"/>
        <w:rPr>
          <w:rFonts w:ascii="Times New Roman" w:hAnsi="Times New Roman"/>
          <w:b/>
          <w:sz w:val="24"/>
          <w:szCs w:val="24"/>
        </w:rPr>
      </w:pPr>
      <w:r w:rsidRPr="000A5278">
        <w:rPr>
          <w:rFonts w:ascii="Times New Roman" w:hAnsi="Times New Roman"/>
          <w:b/>
          <w:sz w:val="24"/>
          <w:szCs w:val="24"/>
        </w:rPr>
        <w:lastRenderedPageBreak/>
        <w:t>II. Latvijas delegācija</w:t>
      </w:r>
    </w:p>
    <w:p w:rsidRPr="000A5278" w:rsidR="004C2DE9" w:rsidP="006D77DB" w:rsidRDefault="0094083F" w14:paraId="0BCCCFED" w14:textId="39A9618A">
      <w:pPr>
        <w:tabs>
          <w:tab w:val="left" w:pos="1985"/>
          <w:tab w:val="left" w:pos="2880"/>
        </w:tabs>
        <w:spacing w:after="120"/>
        <w:ind w:left="2880" w:hanging="2880"/>
        <w:jc w:val="both"/>
        <w:rPr>
          <w:rFonts w:ascii="Times New Roman" w:hAnsi="Times New Roman"/>
          <w:bCs/>
          <w:sz w:val="24"/>
          <w:szCs w:val="24"/>
        </w:rPr>
      </w:pPr>
      <w:r w:rsidRPr="000A5278">
        <w:rPr>
          <w:rFonts w:ascii="Times New Roman" w:hAnsi="Times New Roman"/>
          <w:sz w:val="24"/>
          <w:szCs w:val="24"/>
        </w:rPr>
        <w:t>Delegācijas vadītāj</w:t>
      </w:r>
      <w:r w:rsidRPr="000A5278" w:rsidR="006D77DB">
        <w:rPr>
          <w:rFonts w:ascii="Times New Roman" w:hAnsi="Times New Roman"/>
          <w:sz w:val="24"/>
          <w:szCs w:val="24"/>
        </w:rPr>
        <w:t>s</w:t>
      </w:r>
      <w:r w:rsidRPr="000A5278">
        <w:rPr>
          <w:rFonts w:ascii="Times New Roman" w:hAnsi="Times New Roman"/>
          <w:sz w:val="24"/>
          <w:szCs w:val="24"/>
        </w:rPr>
        <w:t xml:space="preserve">: </w:t>
      </w:r>
      <w:r w:rsidRPr="000A5278">
        <w:rPr>
          <w:rFonts w:ascii="Times New Roman" w:hAnsi="Times New Roman"/>
          <w:sz w:val="24"/>
          <w:szCs w:val="24"/>
        </w:rPr>
        <w:tab/>
      </w:r>
      <w:r w:rsidRPr="000A5278" w:rsidR="00AB7AA2">
        <w:rPr>
          <w:rFonts w:ascii="Times New Roman" w:hAnsi="Times New Roman" w:cs="Times New Roman"/>
          <w:b/>
          <w:bCs/>
          <w:sz w:val="24"/>
          <w:szCs w:val="24"/>
        </w:rPr>
        <w:t>Andris Čuda</w:t>
      </w:r>
      <w:r w:rsidRPr="000A5278">
        <w:rPr>
          <w:rFonts w:ascii="Times New Roman" w:hAnsi="Times New Roman" w:cs="Times New Roman"/>
          <w:b/>
          <w:sz w:val="24"/>
          <w:szCs w:val="24"/>
        </w:rPr>
        <w:t xml:space="preserve">, </w:t>
      </w:r>
      <w:r w:rsidRPr="000A5278" w:rsidR="00180476">
        <w:rPr>
          <w:rFonts w:ascii="Times New Roman" w:hAnsi="Times New Roman"/>
          <w:bCs/>
          <w:sz w:val="24"/>
          <w:szCs w:val="24"/>
        </w:rPr>
        <w:t xml:space="preserve">Latvijas Republikas </w:t>
      </w:r>
      <w:r w:rsidRPr="000A5278" w:rsidR="004D79A6">
        <w:rPr>
          <w:rFonts w:ascii="Times New Roman" w:hAnsi="Times New Roman"/>
          <w:bCs/>
          <w:sz w:val="24"/>
          <w:szCs w:val="24"/>
        </w:rPr>
        <w:t>Ekonomikas min</w:t>
      </w:r>
      <w:r w:rsidRPr="000A5278" w:rsidR="00AB7AA2">
        <w:rPr>
          <w:rFonts w:ascii="Times New Roman" w:hAnsi="Times New Roman"/>
          <w:bCs/>
          <w:sz w:val="24"/>
          <w:szCs w:val="24"/>
        </w:rPr>
        <w:t>istrijas parlamentārais sekretārs</w:t>
      </w:r>
    </w:p>
    <w:p w:rsidRPr="000A5278" w:rsidR="006D77DB" w:rsidP="006D77DB" w:rsidRDefault="006D77DB" w14:paraId="36CB8C92" w14:textId="77777777">
      <w:pPr>
        <w:tabs>
          <w:tab w:val="left" w:pos="1985"/>
          <w:tab w:val="left" w:pos="2880"/>
        </w:tabs>
        <w:spacing w:after="120"/>
        <w:ind w:left="2880" w:hanging="2880"/>
        <w:jc w:val="both"/>
        <w:rPr>
          <w:rFonts w:ascii="Times New Roman" w:hAnsi="Times New Roman"/>
          <w:bCs/>
          <w:sz w:val="24"/>
          <w:szCs w:val="24"/>
        </w:rPr>
      </w:pPr>
    </w:p>
    <w:p w:rsidRPr="000A5278" w:rsidR="002A336E" w:rsidP="006D77DB" w:rsidRDefault="004D79A6" w14:paraId="01D1E513" w14:textId="6C4DBD27">
      <w:pPr>
        <w:tabs>
          <w:tab w:val="left" w:pos="1985"/>
          <w:tab w:val="left" w:pos="2880"/>
        </w:tabs>
        <w:spacing w:after="120"/>
        <w:ind w:left="2880" w:hanging="2880"/>
        <w:jc w:val="both"/>
        <w:rPr>
          <w:rFonts w:ascii="Times New Roman" w:hAnsi="Times New Roman"/>
          <w:bCs/>
          <w:sz w:val="24"/>
          <w:szCs w:val="24"/>
        </w:rPr>
      </w:pPr>
      <w:r w:rsidRPr="000A5278">
        <w:rPr>
          <w:rFonts w:ascii="Times New Roman" w:hAnsi="Times New Roman"/>
          <w:bCs/>
          <w:sz w:val="24"/>
          <w:szCs w:val="24"/>
        </w:rPr>
        <w:t>Delegācija:</w:t>
      </w:r>
      <w:r w:rsidRPr="000A5278">
        <w:rPr>
          <w:rFonts w:ascii="Times New Roman" w:hAnsi="Times New Roman"/>
          <w:bCs/>
          <w:sz w:val="24"/>
          <w:szCs w:val="24"/>
        </w:rPr>
        <w:tab/>
      </w:r>
      <w:r w:rsidRPr="000A5278" w:rsidR="006D77DB">
        <w:rPr>
          <w:rFonts w:ascii="Times New Roman" w:hAnsi="Times New Roman"/>
          <w:bCs/>
          <w:sz w:val="24"/>
          <w:szCs w:val="24"/>
        </w:rPr>
        <w:tab/>
      </w:r>
      <w:r w:rsidRPr="000A5278" w:rsidR="002A336E">
        <w:rPr>
          <w:rFonts w:ascii="Times New Roman" w:hAnsi="Times New Roman" w:cs="Times New Roman"/>
          <w:b/>
          <w:bCs/>
          <w:sz w:val="24"/>
          <w:szCs w:val="24"/>
        </w:rPr>
        <w:t>Mārtiņš Kreitus,</w:t>
      </w:r>
      <w:r w:rsidRPr="000A5278" w:rsidR="002A336E">
        <w:rPr>
          <w:rFonts w:ascii="Times New Roman" w:hAnsi="Times New Roman" w:cs="Times New Roman"/>
          <w:sz w:val="24"/>
          <w:szCs w:val="24"/>
        </w:rPr>
        <w:t xml:space="preserve"> vēstnieks, Latvijas Republikas pastāvīgās pārstāves ES vietnieks</w:t>
      </w:r>
    </w:p>
    <w:p w:rsidR="00296AFC" w:rsidP="006D77DB" w:rsidRDefault="002A336E" w14:paraId="668FCEF5" w14:textId="4A5F3441">
      <w:pPr>
        <w:tabs>
          <w:tab w:val="left" w:pos="1985"/>
          <w:tab w:val="left" w:pos="2880"/>
        </w:tabs>
        <w:spacing w:after="120"/>
        <w:ind w:left="2880" w:hanging="2880"/>
        <w:jc w:val="both"/>
        <w:rPr>
          <w:rFonts w:ascii="Times New Roman" w:hAnsi="Times New Roman" w:cs="Times New Roman"/>
          <w:sz w:val="24"/>
          <w:szCs w:val="24"/>
        </w:rPr>
      </w:pPr>
      <w:r w:rsidRPr="000A5278">
        <w:rPr>
          <w:rFonts w:ascii="Times New Roman" w:hAnsi="Times New Roman" w:cs="Times New Roman"/>
          <w:b/>
          <w:bCs/>
          <w:sz w:val="24"/>
          <w:szCs w:val="24"/>
        </w:rPr>
        <w:tab/>
      </w:r>
      <w:r w:rsidR="00344F29">
        <w:rPr>
          <w:rFonts w:ascii="Times New Roman" w:hAnsi="Times New Roman" w:cs="Times New Roman"/>
          <w:b/>
          <w:bCs/>
          <w:sz w:val="24"/>
          <w:szCs w:val="24"/>
        </w:rPr>
        <w:tab/>
      </w:r>
      <w:r w:rsidRPr="000A5278" w:rsidR="00E14926">
        <w:rPr>
          <w:rFonts w:ascii="Times New Roman" w:hAnsi="Times New Roman" w:cs="Times New Roman"/>
          <w:b/>
          <w:bCs/>
          <w:sz w:val="24"/>
          <w:szCs w:val="24"/>
        </w:rPr>
        <w:t xml:space="preserve">Marija Zjurikova, </w:t>
      </w:r>
      <w:r w:rsidRPr="000A5278" w:rsidR="00E14926">
        <w:rPr>
          <w:rFonts w:ascii="Times New Roman" w:hAnsi="Times New Roman" w:cs="Times New Roman"/>
          <w:sz w:val="24"/>
          <w:szCs w:val="24"/>
        </w:rPr>
        <w:t xml:space="preserve">specializētā atašeja – nozares padomniece Latvijas </w:t>
      </w:r>
      <w:r w:rsidRPr="000A5278" w:rsidR="00E14926">
        <w:tab/>
      </w:r>
      <w:r w:rsidRPr="000A5278" w:rsidR="00E14926">
        <w:rPr>
          <w:rFonts w:ascii="Times New Roman" w:hAnsi="Times New Roman" w:cs="Times New Roman"/>
          <w:sz w:val="24"/>
          <w:szCs w:val="24"/>
        </w:rPr>
        <w:t>Republikas pastāvīgajā pārstāvniecībā ES</w:t>
      </w:r>
    </w:p>
    <w:p w:rsidR="00E42D05" w:rsidP="00344F29" w:rsidRDefault="00344F29" w14:paraId="2A109D52" w14:textId="6F6A0EB9">
      <w:pPr>
        <w:tabs>
          <w:tab w:val="left" w:pos="1985"/>
          <w:tab w:val="left" w:pos="2880"/>
        </w:tabs>
        <w:spacing w:after="120"/>
        <w:jc w:val="right"/>
        <w:rPr>
          <w:rFonts w:ascii="Times New Roman" w:hAnsi="Times New Roman" w:cs="Times New Roman"/>
          <w:b/>
          <w:bCs/>
          <w:sz w:val="24"/>
          <w:szCs w:val="24"/>
        </w:rPr>
      </w:pPr>
      <w:r>
        <w:rPr>
          <w:rFonts w:ascii="Times New Roman" w:hAnsi="Times New Roman" w:cs="Times New Roman"/>
          <w:b/>
          <w:bCs/>
          <w:sz w:val="24"/>
          <w:szCs w:val="24"/>
        </w:rPr>
        <w:tab/>
      </w:r>
      <w:r w:rsidR="00296AFC">
        <w:rPr>
          <w:rFonts w:ascii="Times New Roman" w:hAnsi="Times New Roman" w:cs="Times New Roman"/>
          <w:b/>
          <w:bCs/>
          <w:sz w:val="24"/>
          <w:szCs w:val="24"/>
        </w:rPr>
        <w:t xml:space="preserve">Marta </w:t>
      </w:r>
      <w:proofErr w:type="spellStart"/>
      <w:r w:rsidR="00296AFC">
        <w:rPr>
          <w:rFonts w:ascii="Times New Roman" w:hAnsi="Times New Roman" w:cs="Times New Roman"/>
          <w:b/>
          <w:bCs/>
          <w:sz w:val="24"/>
          <w:szCs w:val="24"/>
        </w:rPr>
        <w:t>Veiķeniece</w:t>
      </w:r>
      <w:proofErr w:type="spellEnd"/>
      <w:r w:rsidR="00296AFC">
        <w:rPr>
          <w:rFonts w:ascii="Times New Roman" w:hAnsi="Times New Roman" w:cs="Times New Roman"/>
          <w:b/>
          <w:bCs/>
          <w:sz w:val="24"/>
          <w:szCs w:val="24"/>
        </w:rPr>
        <w:t xml:space="preserve">, </w:t>
      </w:r>
      <w:r w:rsidRPr="00344F29" w:rsidR="00296AFC">
        <w:rPr>
          <w:rFonts w:ascii="Times New Roman" w:hAnsi="Times New Roman" w:cs="Times New Roman"/>
          <w:sz w:val="24"/>
          <w:szCs w:val="24"/>
        </w:rPr>
        <w:t>padomniece, Latvijas Republikas pastāvīgajā pārstāvniecībā ES</w:t>
      </w:r>
    </w:p>
    <w:p w:rsidRPr="000A5278" w:rsidR="00296AFC" w:rsidP="006D77DB" w:rsidRDefault="00296AFC" w14:paraId="6CD61AFB" w14:textId="77777777">
      <w:pPr>
        <w:tabs>
          <w:tab w:val="left" w:pos="1985"/>
          <w:tab w:val="left" w:pos="2880"/>
        </w:tabs>
        <w:spacing w:after="120"/>
        <w:ind w:left="2880" w:hanging="2880"/>
        <w:jc w:val="both"/>
        <w:rPr>
          <w:rFonts w:ascii="Times New Roman" w:hAnsi="Times New Roman"/>
          <w:bCs/>
          <w:sz w:val="24"/>
          <w:szCs w:val="24"/>
        </w:rPr>
      </w:pPr>
    </w:p>
    <w:p w:rsidRPr="000A5278" w:rsidR="007C1B61" w:rsidP="007C1B61" w:rsidRDefault="00D63296" w14:paraId="578F0043" w14:textId="0B75A2C8">
      <w:pPr>
        <w:tabs>
          <w:tab w:val="left" w:pos="1985"/>
          <w:tab w:val="left" w:pos="2880"/>
        </w:tabs>
        <w:spacing w:after="120"/>
        <w:ind w:left="2880" w:hanging="2880"/>
        <w:jc w:val="both"/>
        <w:rPr>
          <w:rFonts w:ascii="Times New Roman" w:hAnsi="Times New Roman"/>
          <w:bCs/>
          <w:sz w:val="24"/>
          <w:szCs w:val="24"/>
        </w:rPr>
      </w:pPr>
      <w:r w:rsidRPr="000A5278">
        <w:rPr>
          <w:rFonts w:ascii="Times New Roman" w:hAnsi="Times New Roman" w:cs="Times New Roman"/>
          <w:b/>
          <w:bCs/>
          <w:sz w:val="24"/>
          <w:szCs w:val="24"/>
        </w:rPr>
        <w:tab/>
      </w:r>
      <w:r w:rsidRPr="000A5278">
        <w:rPr>
          <w:rFonts w:ascii="Times New Roman" w:hAnsi="Times New Roman" w:cs="Times New Roman"/>
          <w:b/>
          <w:bCs/>
          <w:sz w:val="24"/>
          <w:szCs w:val="24"/>
        </w:rPr>
        <w:tab/>
      </w:r>
    </w:p>
    <w:p w:rsidRPr="000A5278" w:rsidR="003B439C" w:rsidP="4AFD5EE1" w:rsidRDefault="003B439C" w14:paraId="14FC7F66" w14:textId="77777777">
      <w:pPr>
        <w:tabs>
          <w:tab w:val="left" w:pos="1985"/>
          <w:tab w:val="left" w:pos="2880"/>
        </w:tabs>
        <w:spacing w:after="120"/>
        <w:ind w:left="2160"/>
        <w:jc w:val="both"/>
        <w:rPr>
          <w:rFonts w:ascii="Times New Roman" w:hAnsi="Times New Roman" w:cs="Times New Roman"/>
          <w:sz w:val="24"/>
          <w:szCs w:val="24"/>
        </w:rPr>
      </w:pPr>
    </w:p>
    <w:p w:rsidRPr="000A5278" w:rsidR="006D77DB" w:rsidP="006D77DB" w:rsidRDefault="006D77DB" w14:paraId="5D0E18FF" w14:textId="77777777">
      <w:pPr>
        <w:tabs>
          <w:tab w:val="left" w:pos="1985"/>
          <w:tab w:val="left" w:pos="2880"/>
        </w:tabs>
        <w:spacing w:after="120"/>
        <w:ind w:left="2880" w:hanging="2880"/>
        <w:jc w:val="both"/>
        <w:rPr>
          <w:rFonts w:ascii="Times New Roman" w:hAnsi="Times New Roman"/>
          <w:bCs/>
          <w:sz w:val="24"/>
          <w:szCs w:val="24"/>
        </w:rPr>
      </w:pPr>
    </w:p>
    <w:p w:rsidRPr="000A5278" w:rsidR="00B731BA" w:rsidP="004F4545" w:rsidRDefault="004F4545" w14:paraId="50B917CB" w14:textId="0823E91D">
      <w:pPr>
        <w:tabs>
          <w:tab w:val="right" w:pos="9071"/>
        </w:tabs>
        <w:spacing w:after="120"/>
        <w:jc w:val="both"/>
        <w:rPr>
          <w:rFonts w:ascii="Times New Roman" w:hAnsi="Times New Roman"/>
          <w:sz w:val="24"/>
          <w:szCs w:val="24"/>
        </w:rPr>
      </w:pPr>
      <w:r w:rsidRPr="000A5278">
        <w:rPr>
          <w:rFonts w:ascii="Times New Roman" w:hAnsi="Times New Roman"/>
          <w:sz w:val="24"/>
          <w:szCs w:val="24"/>
        </w:rPr>
        <w:t>E</w:t>
      </w:r>
      <w:r w:rsidRPr="000A5278" w:rsidR="00B731BA">
        <w:rPr>
          <w:rFonts w:ascii="Times New Roman" w:hAnsi="Times New Roman"/>
          <w:sz w:val="24"/>
          <w:szCs w:val="24"/>
        </w:rPr>
        <w:t>konomikas ministr</w:t>
      </w:r>
      <w:r w:rsidRPr="000A5278" w:rsidR="002A336E">
        <w:rPr>
          <w:rFonts w:ascii="Times New Roman" w:hAnsi="Times New Roman"/>
          <w:sz w:val="24"/>
          <w:szCs w:val="24"/>
        </w:rPr>
        <w:t>e</w:t>
      </w:r>
      <w:r w:rsidRPr="000A5278" w:rsidR="1FE98669">
        <w:rPr>
          <w:rFonts w:ascii="Times New Roman" w:hAnsi="Times New Roman"/>
          <w:sz w:val="24"/>
          <w:szCs w:val="24"/>
        </w:rPr>
        <w:t xml:space="preserve">                                                                </w:t>
      </w:r>
      <w:r w:rsidRPr="000A5278" w:rsidR="002A336E">
        <w:rPr>
          <w:rFonts w:ascii="Times New Roman" w:hAnsi="Times New Roman"/>
          <w:sz w:val="24"/>
          <w:szCs w:val="24"/>
        </w:rPr>
        <w:tab/>
        <w:t xml:space="preserve"> </w:t>
      </w:r>
      <w:r w:rsidRPr="000A5278" w:rsidR="1FE98669">
        <w:rPr>
          <w:rFonts w:ascii="Times New Roman" w:hAnsi="Times New Roman"/>
          <w:sz w:val="24"/>
          <w:szCs w:val="24"/>
        </w:rPr>
        <w:t xml:space="preserve">                 </w:t>
      </w:r>
      <w:r w:rsidRPr="000A5278" w:rsidR="00B731BA">
        <w:rPr>
          <w:rFonts w:ascii="Times New Roman" w:hAnsi="Times New Roman"/>
          <w:sz w:val="24"/>
          <w:szCs w:val="24"/>
        </w:rPr>
        <w:t xml:space="preserve"> </w:t>
      </w:r>
      <w:r w:rsidRPr="000A5278" w:rsidR="00AB7AA2">
        <w:rPr>
          <w:rFonts w:ascii="Times New Roman" w:hAnsi="Times New Roman"/>
          <w:sz w:val="24"/>
          <w:szCs w:val="24"/>
        </w:rPr>
        <w:t>I. Indri</w:t>
      </w:r>
      <w:r w:rsidRPr="000A5278" w:rsidR="00AB25E8">
        <w:rPr>
          <w:rFonts w:ascii="Times New Roman" w:hAnsi="Times New Roman"/>
          <w:sz w:val="24"/>
          <w:szCs w:val="24"/>
        </w:rPr>
        <w:t>k</w:t>
      </w:r>
      <w:r w:rsidRPr="000A5278" w:rsidR="00AB7AA2">
        <w:rPr>
          <w:rFonts w:ascii="Times New Roman" w:hAnsi="Times New Roman"/>
          <w:sz w:val="24"/>
          <w:szCs w:val="24"/>
        </w:rPr>
        <w:t>sone</w:t>
      </w:r>
    </w:p>
    <w:p w:rsidRPr="000A5278" w:rsidR="00B731BA" w:rsidP="00B731BA" w:rsidRDefault="00B731BA" w14:paraId="50B917CC" w14:textId="77777777">
      <w:pPr>
        <w:tabs>
          <w:tab w:val="right" w:pos="9497"/>
        </w:tabs>
        <w:spacing w:after="120"/>
        <w:ind w:firstLine="737"/>
        <w:jc w:val="both"/>
        <w:rPr>
          <w:rFonts w:ascii="Times New Roman" w:hAnsi="Times New Roman"/>
          <w:sz w:val="24"/>
          <w:szCs w:val="24"/>
        </w:rPr>
      </w:pPr>
    </w:p>
    <w:p w:rsidRPr="000A5278" w:rsidR="004F2891" w:rsidP="004F4545" w:rsidRDefault="001B4985" w14:paraId="7B82186F" w14:textId="32A9B581">
      <w:pPr>
        <w:tabs>
          <w:tab w:val="right" w:pos="9071"/>
        </w:tabs>
        <w:spacing w:after="120"/>
        <w:jc w:val="both"/>
        <w:rPr>
          <w:rFonts w:ascii="Times New Roman" w:hAnsi="Times New Roman"/>
          <w:sz w:val="24"/>
          <w:szCs w:val="24"/>
        </w:rPr>
      </w:pPr>
      <w:r w:rsidRPr="000A5278">
        <w:rPr>
          <w:rFonts w:ascii="Times New Roman" w:hAnsi="Times New Roman"/>
          <w:sz w:val="24"/>
          <w:szCs w:val="24"/>
        </w:rPr>
        <w:t>Valsts sekretār</w:t>
      </w:r>
      <w:r w:rsidRPr="000A5278" w:rsidR="004535B0">
        <w:rPr>
          <w:rFonts w:ascii="Times New Roman" w:hAnsi="Times New Roman"/>
          <w:sz w:val="24"/>
          <w:szCs w:val="24"/>
        </w:rPr>
        <w:t>s</w:t>
      </w:r>
      <w:r w:rsidR="007E0280">
        <w:rPr>
          <w:rFonts w:ascii="Times New Roman" w:hAnsi="Times New Roman"/>
          <w:sz w:val="24"/>
          <w:szCs w:val="24"/>
        </w:rPr>
        <w:tab/>
      </w:r>
      <w:proofErr w:type="spellStart"/>
      <w:r w:rsidRPr="000A5278" w:rsidR="004535B0">
        <w:rPr>
          <w:rFonts w:ascii="Times New Roman" w:hAnsi="Times New Roman"/>
          <w:sz w:val="24"/>
          <w:szCs w:val="24"/>
        </w:rPr>
        <w:t>E.Valantis</w:t>
      </w:r>
      <w:proofErr w:type="spellEnd"/>
      <w:r w:rsidRPr="000A5278" w:rsidR="799F4A3C">
        <w:rPr>
          <w:rFonts w:ascii="Times New Roman" w:hAnsi="Times New Roman"/>
          <w:sz w:val="24"/>
          <w:szCs w:val="24"/>
        </w:rPr>
        <w:t xml:space="preserve">       </w:t>
      </w:r>
    </w:p>
    <w:p w:rsidR="004F2891" w:rsidP="004F4545" w:rsidRDefault="004F2891" w14:paraId="4643F095" w14:textId="1A015EEF">
      <w:pPr>
        <w:tabs>
          <w:tab w:val="right" w:pos="9071"/>
        </w:tabs>
        <w:spacing w:after="120"/>
        <w:jc w:val="both"/>
        <w:rPr>
          <w:rFonts w:ascii="Times New Roman" w:hAnsi="Times New Roman"/>
          <w:sz w:val="24"/>
          <w:szCs w:val="24"/>
        </w:rPr>
      </w:pPr>
    </w:p>
    <w:p w:rsidR="004F2891" w:rsidP="004F4545" w:rsidRDefault="004F2891" w14:paraId="41A3AC66" w14:textId="3F199A06">
      <w:pPr>
        <w:tabs>
          <w:tab w:val="right" w:pos="9071"/>
        </w:tabs>
        <w:spacing w:after="120"/>
        <w:jc w:val="both"/>
        <w:rPr>
          <w:rFonts w:ascii="Times New Roman" w:hAnsi="Times New Roman"/>
          <w:sz w:val="24"/>
          <w:szCs w:val="24"/>
        </w:rPr>
      </w:pPr>
    </w:p>
    <w:p w:rsidR="004F2891" w:rsidP="004F4545" w:rsidRDefault="004F2891" w14:paraId="5436B145" w14:textId="77777777">
      <w:pPr>
        <w:tabs>
          <w:tab w:val="right" w:pos="9071"/>
        </w:tabs>
        <w:spacing w:after="120"/>
        <w:jc w:val="both"/>
        <w:rPr>
          <w:rFonts w:ascii="Times New Roman" w:hAnsi="Times New Roman"/>
          <w:sz w:val="24"/>
          <w:szCs w:val="24"/>
        </w:rPr>
      </w:pPr>
    </w:p>
    <w:p w:rsidRPr="004F2891" w:rsidR="004F2891" w:rsidP="004F2891" w:rsidRDefault="004F2891" w14:paraId="44D4B1B5" w14:textId="77777777">
      <w:pPr>
        <w:spacing w:after="0" w:line="240" w:lineRule="auto"/>
        <w:rPr>
          <w:rFonts w:ascii="Times New Roman" w:hAnsi="Times New Roman" w:eastAsia="Times New Roman" w:cs="Times New Roman"/>
          <w:sz w:val="20"/>
        </w:rPr>
      </w:pPr>
      <w:proofErr w:type="spellStart"/>
      <w:r w:rsidRPr="004F2891">
        <w:rPr>
          <w:rFonts w:ascii="Times New Roman" w:hAnsi="Times New Roman" w:eastAsia="Times New Roman" w:cs="Times New Roman"/>
          <w:sz w:val="20"/>
        </w:rPr>
        <w:t>M.Zjurikova</w:t>
      </w:r>
      <w:proofErr w:type="spellEnd"/>
    </w:p>
    <w:p w:rsidRPr="004F2891" w:rsidR="00B731BA" w:rsidP="004F2891" w:rsidRDefault="00A67B4D" w14:paraId="50B917CD" w14:textId="02FE7D6A">
      <w:pPr>
        <w:spacing w:after="0" w:line="240" w:lineRule="auto"/>
        <w:rPr>
          <w:rFonts w:ascii="Times New Roman" w:hAnsi="Times New Roman" w:eastAsia="Times New Roman" w:cs="Times New Roman"/>
          <w:sz w:val="20"/>
        </w:rPr>
      </w:pPr>
      <w:hyperlink w:history="true" r:id="rId14">
        <w:r w:rsidRPr="00233F64" w:rsidR="004F2891">
          <w:rPr>
            <w:rStyle w:val="Hyperlink"/>
            <w:rFonts w:ascii="Times New Roman" w:hAnsi="Times New Roman" w:eastAsia="Times New Roman" w:cs="Times New Roman"/>
            <w:sz w:val="20"/>
          </w:rPr>
          <w:t>Marija.Zjurikova@em.gov.lv</w:t>
        </w:r>
      </w:hyperlink>
      <w:r w:rsidR="004F2891">
        <w:rPr>
          <w:rFonts w:ascii="Times New Roman" w:hAnsi="Times New Roman" w:eastAsia="Times New Roman" w:cs="Times New Roman"/>
          <w:sz w:val="20"/>
        </w:rPr>
        <w:t xml:space="preserve"> </w:t>
      </w:r>
      <w:r w:rsidRPr="004F2891" w:rsidR="799F4A3C">
        <w:rPr>
          <w:rFonts w:ascii="Times New Roman" w:hAnsi="Times New Roman" w:eastAsia="Times New Roman" w:cs="Times New Roman"/>
          <w:sz w:val="20"/>
        </w:rPr>
        <w:t xml:space="preserve">                                                                                 </w:t>
      </w:r>
    </w:p>
    <w:p w:rsidRPr="004216B5" w:rsidR="003753E0" w:rsidP="003753E0" w:rsidRDefault="003753E0" w14:paraId="6B4404CF" w14:textId="101FD45E">
      <w:pPr>
        <w:spacing w:after="0" w:line="240" w:lineRule="auto"/>
        <w:rPr>
          <w:rFonts w:ascii="Times New Roman" w:hAnsi="Times New Roman" w:eastAsia="Times New Roman" w:cs="Times New Roman"/>
          <w:sz w:val="20"/>
        </w:rPr>
      </w:pPr>
      <w:r w:rsidRPr="004216B5">
        <w:rPr>
          <w:rFonts w:ascii="Times New Roman" w:hAnsi="Times New Roman" w:eastAsia="Times New Roman" w:cs="Times New Roman"/>
          <w:sz w:val="20"/>
        </w:rPr>
        <w:t>A. Čerkass, 67013041</w:t>
      </w:r>
    </w:p>
    <w:p w:rsidR="003753E0" w:rsidP="003753E0" w:rsidRDefault="00A67B4D" w14:paraId="2B797415" w14:textId="7CE94E04">
      <w:pPr>
        <w:spacing w:after="0" w:line="240" w:lineRule="auto"/>
        <w:rPr>
          <w:rFonts w:ascii="Times New Roman" w:hAnsi="Times New Roman" w:eastAsia="Times New Roman" w:cs="Times New Roman"/>
          <w:sz w:val="20"/>
        </w:rPr>
      </w:pPr>
      <w:hyperlink w:history="true" r:id="rId15">
        <w:r w:rsidRPr="004216B5" w:rsidR="003753E0">
          <w:rPr>
            <w:rStyle w:val="Hyperlink"/>
            <w:rFonts w:ascii="Times New Roman" w:hAnsi="Times New Roman" w:eastAsia="Times New Roman" w:cs="Times New Roman"/>
            <w:sz w:val="20"/>
          </w:rPr>
          <w:t>Arturs.Cerkass@em.gov.lv</w:t>
        </w:r>
      </w:hyperlink>
      <w:r w:rsidRPr="004216B5" w:rsidR="003753E0">
        <w:rPr>
          <w:rFonts w:ascii="Times New Roman" w:hAnsi="Times New Roman" w:eastAsia="Times New Roman" w:cs="Times New Roman"/>
          <w:sz w:val="20"/>
        </w:rPr>
        <w:t xml:space="preserve"> </w:t>
      </w:r>
    </w:p>
    <w:p w:rsidRPr="003753E0" w:rsidR="007E0280" w:rsidP="003753E0" w:rsidRDefault="007E0280" w14:paraId="1D62F461" w14:textId="1DB9EF40">
      <w:pPr>
        <w:spacing w:after="0" w:line="240" w:lineRule="auto"/>
        <w:rPr>
          <w:rFonts w:ascii="Times New Roman" w:hAnsi="Times New Roman" w:cs="Times New Roman"/>
          <w:sz w:val="20"/>
        </w:rPr>
      </w:pPr>
    </w:p>
    <w:p w:rsidRPr="004C2DE9" w:rsidR="003753E0" w:rsidP="004D79A6" w:rsidRDefault="003753E0" w14:paraId="1CF7D8C7" w14:textId="77777777">
      <w:pPr>
        <w:spacing w:after="0" w:line="240" w:lineRule="auto"/>
        <w:rPr>
          <w:rFonts w:ascii="Times New Roman" w:hAnsi="Times New Roman" w:cs="Times New Roman"/>
          <w:b/>
          <w:bCs/>
          <w:sz w:val="20"/>
          <w:szCs w:val="20"/>
        </w:rPr>
      </w:pPr>
    </w:p>
    <w:p w:rsidRPr="004C2DE9" w:rsidR="004C2DE9" w:rsidP="004D79A6" w:rsidRDefault="004C2DE9" w14:paraId="3BFF7AC8" w14:textId="00E1DF68">
      <w:pPr>
        <w:pStyle w:val="Header"/>
        <w:rPr>
          <w:rFonts w:ascii="Times New Roman" w:hAnsi="Times New Roman" w:cs="Times New Roman"/>
          <w:sz w:val="20"/>
          <w:szCs w:val="20"/>
        </w:rPr>
      </w:pPr>
      <w:r>
        <w:rPr>
          <w:rFonts w:ascii="Times New Roman" w:hAnsi="Times New Roman" w:cs="Times New Roman"/>
          <w:sz w:val="20"/>
          <w:szCs w:val="20"/>
        </w:rPr>
        <w:t xml:space="preserve"> </w:t>
      </w:r>
    </w:p>
    <w:sectPr w:rsidRPr="004C2DE9" w:rsidR="004C2DE9" w:rsidSect="008B5FB8">
      <w:headerReference w:type="default" r:id="rId16"/>
      <w:footerReference w:type="default" r:id="rId17"/>
      <w:headerReference w:type="first" r:id="rId1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F4CDA" w14:textId="77777777" w:rsidR="00257F49" w:rsidRDefault="00257F49" w:rsidP="0047229E">
      <w:pPr>
        <w:spacing w:after="0" w:line="240" w:lineRule="auto"/>
      </w:pPr>
      <w:r>
        <w:separator/>
      </w:r>
    </w:p>
  </w:endnote>
  <w:endnote w:type="continuationSeparator" w:id="0">
    <w:p w14:paraId="1FBB1841" w14:textId="77777777" w:rsidR="00257F49" w:rsidRDefault="00257F49" w:rsidP="0047229E">
      <w:pPr>
        <w:spacing w:after="0" w:line="240" w:lineRule="auto"/>
      </w:pPr>
      <w:r>
        <w:continuationSeparator/>
      </w:r>
    </w:p>
  </w:endnote>
  <w:endnote w:type="continuationNotice" w:id="1">
    <w:p w14:paraId="3D9D5ADC" w14:textId="77777777" w:rsidR="00257F49" w:rsidRDefault="00257F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875324"/>
      <w:docPartObj>
        <w:docPartGallery w:val="Page Numbers (Bottom of Page)"/>
        <w:docPartUnique/>
      </w:docPartObj>
    </w:sdtPr>
    <w:sdtEndPr>
      <w:rPr>
        <w:noProof/>
      </w:rPr>
    </w:sdtEndPr>
    <w:sdtContent>
      <w:p w14:paraId="79414DCC" w14:textId="4E3033D0" w:rsidR="00871B8E" w:rsidRDefault="00871B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1CBB89" w14:textId="77777777" w:rsidR="00871B8E" w:rsidRDefault="00871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4CD53" w14:textId="77777777" w:rsidR="00257F49" w:rsidRDefault="00257F49" w:rsidP="0047229E">
      <w:pPr>
        <w:spacing w:after="0" w:line="240" w:lineRule="auto"/>
      </w:pPr>
      <w:r>
        <w:separator/>
      </w:r>
    </w:p>
  </w:footnote>
  <w:footnote w:type="continuationSeparator" w:id="0">
    <w:p w14:paraId="150D2954" w14:textId="77777777" w:rsidR="00257F49" w:rsidRDefault="00257F49" w:rsidP="0047229E">
      <w:pPr>
        <w:spacing w:after="0" w:line="240" w:lineRule="auto"/>
      </w:pPr>
      <w:r>
        <w:continuationSeparator/>
      </w:r>
    </w:p>
  </w:footnote>
  <w:footnote w:type="continuationNotice" w:id="1">
    <w:p w14:paraId="0A2BB3F1" w14:textId="77777777" w:rsidR="00257F49" w:rsidRDefault="00257F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17E2" w14:textId="54D70192" w:rsidR="007026D0" w:rsidRPr="00E079C6" w:rsidRDefault="007026D0" w:rsidP="00E079C6">
    <w:pPr>
      <w:pStyle w:val="Header"/>
      <w:jc w:val="center"/>
      <w:rPr>
        <w:rFonts w:ascii="Times New Roman" w:hAnsi="Times New Roman"/>
        <w:sz w:val="24"/>
        <w:szCs w:val="24"/>
      </w:rPr>
    </w:pPr>
  </w:p>
  <w:p w14:paraId="50B917E3" w14:textId="77777777" w:rsidR="007026D0" w:rsidRDefault="00702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1A7F" w14:textId="2A696317" w:rsidR="00E079C6" w:rsidRDefault="00E079C6">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7759"/>
    <w:multiLevelType w:val="hybridMultilevel"/>
    <w:tmpl w:val="CA26B2AE"/>
    <w:lvl w:ilvl="0" w:tplc="3796FB6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5BC79D8"/>
    <w:multiLevelType w:val="hybridMultilevel"/>
    <w:tmpl w:val="079AE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5107FB"/>
    <w:multiLevelType w:val="hybridMultilevel"/>
    <w:tmpl w:val="C4162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E736D"/>
    <w:multiLevelType w:val="hybridMultilevel"/>
    <w:tmpl w:val="E7D80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42374"/>
    <w:multiLevelType w:val="multilevel"/>
    <w:tmpl w:val="61A8CB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E157145"/>
    <w:multiLevelType w:val="multilevel"/>
    <w:tmpl w:val="61A8CB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7281EED"/>
    <w:multiLevelType w:val="multilevel"/>
    <w:tmpl w:val="61A8CB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9797911"/>
    <w:multiLevelType w:val="hybridMultilevel"/>
    <w:tmpl w:val="9460D1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7450E74"/>
    <w:multiLevelType w:val="hybridMultilevel"/>
    <w:tmpl w:val="C75A77B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1E067D0"/>
    <w:multiLevelType w:val="multilevel"/>
    <w:tmpl w:val="61A8CB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28A7281"/>
    <w:multiLevelType w:val="hybridMultilevel"/>
    <w:tmpl w:val="0644B1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2B14D6D"/>
    <w:multiLevelType w:val="hybridMultilevel"/>
    <w:tmpl w:val="12A0DF58"/>
    <w:lvl w:ilvl="0" w:tplc="B004390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D6A31B9"/>
    <w:multiLevelType w:val="hybridMultilevel"/>
    <w:tmpl w:val="90105F66"/>
    <w:lvl w:ilvl="0" w:tplc="21E48CD0">
      <w:start w:val="1"/>
      <w:numFmt w:val="decimal"/>
      <w:lvlText w:val="%1)"/>
      <w:lvlJc w:val="left"/>
      <w:pPr>
        <w:ind w:left="1440" w:hanging="360"/>
      </w:pPr>
      <w:rPr>
        <w:rFonts w:ascii="Times New Roman" w:eastAsiaTheme="minorHAnsi" w:hAnsi="Times New Roman" w:cs="Times New Roman"/>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0"/>
  </w:num>
  <w:num w:numId="2">
    <w:abstractNumId w:val="12"/>
  </w:num>
  <w:num w:numId="3">
    <w:abstractNumId w:val="0"/>
  </w:num>
  <w:num w:numId="4">
    <w:abstractNumId w:val="11"/>
  </w:num>
  <w:num w:numId="5">
    <w:abstractNumId w:val="8"/>
  </w:num>
  <w:num w:numId="6">
    <w:abstractNumId w:val="9"/>
  </w:num>
  <w:num w:numId="7">
    <w:abstractNumId w:val="5"/>
  </w:num>
  <w:num w:numId="8">
    <w:abstractNumId w:val="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3"/>
  </w:num>
  <w:num w:numId="12">
    <w:abstractNumId w:val="2"/>
  </w:num>
  <w:num w:numId="13">
    <w:abstractNumId w:val="1"/>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526"/>
    <w:rsid w:val="00001082"/>
    <w:rsid w:val="00002AEF"/>
    <w:rsid w:val="00005F9F"/>
    <w:rsid w:val="0001041C"/>
    <w:rsid w:val="00010F8E"/>
    <w:rsid w:val="00011416"/>
    <w:rsid w:val="0001381E"/>
    <w:rsid w:val="00016E8A"/>
    <w:rsid w:val="00016FD3"/>
    <w:rsid w:val="00017310"/>
    <w:rsid w:val="00022AFE"/>
    <w:rsid w:val="00022C9A"/>
    <w:rsid w:val="000300F6"/>
    <w:rsid w:val="0004178E"/>
    <w:rsid w:val="00041F48"/>
    <w:rsid w:val="00042E49"/>
    <w:rsid w:val="00043E3C"/>
    <w:rsid w:val="0004499B"/>
    <w:rsid w:val="00044C32"/>
    <w:rsid w:val="00045AA5"/>
    <w:rsid w:val="000529D1"/>
    <w:rsid w:val="0005795C"/>
    <w:rsid w:val="00060D12"/>
    <w:rsid w:val="00061C4E"/>
    <w:rsid w:val="00063865"/>
    <w:rsid w:val="000645C7"/>
    <w:rsid w:val="000659C4"/>
    <w:rsid w:val="0006712E"/>
    <w:rsid w:val="000709CA"/>
    <w:rsid w:val="0007101F"/>
    <w:rsid w:val="00071480"/>
    <w:rsid w:val="000816B2"/>
    <w:rsid w:val="000840F1"/>
    <w:rsid w:val="00086809"/>
    <w:rsid w:val="0009489E"/>
    <w:rsid w:val="00096CE0"/>
    <w:rsid w:val="0009769D"/>
    <w:rsid w:val="000A11BA"/>
    <w:rsid w:val="000A21D5"/>
    <w:rsid w:val="000A29BF"/>
    <w:rsid w:val="000A5278"/>
    <w:rsid w:val="000A5A50"/>
    <w:rsid w:val="000B3C4F"/>
    <w:rsid w:val="000B4777"/>
    <w:rsid w:val="000C52C4"/>
    <w:rsid w:val="000C5429"/>
    <w:rsid w:val="000C598F"/>
    <w:rsid w:val="000D03F8"/>
    <w:rsid w:val="000D5A01"/>
    <w:rsid w:val="000E0AEB"/>
    <w:rsid w:val="000E3093"/>
    <w:rsid w:val="000E432B"/>
    <w:rsid w:val="000E436A"/>
    <w:rsid w:val="000E57EB"/>
    <w:rsid w:val="000E7E3B"/>
    <w:rsid w:val="000F03AA"/>
    <w:rsid w:val="000F3010"/>
    <w:rsid w:val="000F3965"/>
    <w:rsid w:val="000F3E59"/>
    <w:rsid w:val="000F6A1B"/>
    <w:rsid w:val="00101F43"/>
    <w:rsid w:val="00105768"/>
    <w:rsid w:val="0010752D"/>
    <w:rsid w:val="0011318F"/>
    <w:rsid w:val="00113752"/>
    <w:rsid w:val="00120CD2"/>
    <w:rsid w:val="001244B7"/>
    <w:rsid w:val="00124DFC"/>
    <w:rsid w:val="001252FC"/>
    <w:rsid w:val="00134A08"/>
    <w:rsid w:val="00136906"/>
    <w:rsid w:val="00140B83"/>
    <w:rsid w:val="00140D1C"/>
    <w:rsid w:val="00142B4A"/>
    <w:rsid w:val="00144766"/>
    <w:rsid w:val="00146B40"/>
    <w:rsid w:val="00150E68"/>
    <w:rsid w:val="00153AEC"/>
    <w:rsid w:val="00161252"/>
    <w:rsid w:val="00163F08"/>
    <w:rsid w:val="001654DC"/>
    <w:rsid w:val="001724EA"/>
    <w:rsid w:val="00174F08"/>
    <w:rsid w:val="00175758"/>
    <w:rsid w:val="0017746B"/>
    <w:rsid w:val="00180476"/>
    <w:rsid w:val="00180726"/>
    <w:rsid w:val="001822EB"/>
    <w:rsid w:val="00186A7C"/>
    <w:rsid w:val="001916E7"/>
    <w:rsid w:val="00193B85"/>
    <w:rsid w:val="001942C1"/>
    <w:rsid w:val="001A0E3D"/>
    <w:rsid w:val="001A15F2"/>
    <w:rsid w:val="001A2305"/>
    <w:rsid w:val="001A2AA6"/>
    <w:rsid w:val="001A36BF"/>
    <w:rsid w:val="001A3D0D"/>
    <w:rsid w:val="001A4FA2"/>
    <w:rsid w:val="001A78D3"/>
    <w:rsid w:val="001B0EC8"/>
    <w:rsid w:val="001B18E4"/>
    <w:rsid w:val="001B4985"/>
    <w:rsid w:val="001B5526"/>
    <w:rsid w:val="001C25D5"/>
    <w:rsid w:val="001C5757"/>
    <w:rsid w:val="001D007C"/>
    <w:rsid w:val="001D00DD"/>
    <w:rsid w:val="001D0E7C"/>
    <w:rsid w:val="001D15D0"/>
    <w:rsid w:val="001D434F"/>
    <w:rsid w:val="001D4498"/>
    <w:rsid w:val="001D5971"/>
    <w:rsid w:val="001D6153"/>
    <w:rsid w:val="001E0252"/>
    <w:rsid w:val="001E52CF"/>
    <w:rsid w:val="001E65CB"/>
    <w:rsid w:val="001F173C"/>
    <w:rsid w:val="001F1F50"/>
    <w:rsid w:val="001F1F69"/>
    <w:rsid w:val="001F2092"/>
    <w:rsid w:val="001F744E"/>
    <w:rsid w:val="00201187"/>
    <w:rsid w:val="00201552"/>
    <w:rsid w:val="00201A75"/>
    <w:rsid w:val="00210006"/>
    <w:rsid w:val="002112D5"/>
    <w:rsid w:val="00214F90"/>
    <w:rsid w:val="002151C4"/>
    <w:rsid w:val="00216A6D"/>
    <w:rsid w:val="002171F0"/>
    <w:rsid w:val="00217869"/>
    <w:rsid w:val="00230DC8"/>
    <w:rsid w:val="002312B7"/>
    <w:rsid w:val="002328E6"/>
    <w:rsid w:val="00235482"/>
    <w:rsid w:val="0023685E"/>
    <w:rsid w:val="00237160"/>
    <w:rsid w:val="00243697"/>
    <w:rsid w:val="00243F52"/>
    <w:rsid w:val="00246EB6"/>
    <w:rsid w:val="00251BAE"/>
    <w:rsid w:val="0025245B"/>
    <w:rsid w:val="0025309C"/>
    <w:rsid w:val="00254C97"/>
    <w:rsid w:val="0025568B"/>
    <w:rsid w:val="00257F49"/>
    <w:rsid w:val="002617ED"/>
    <w:rsid w:val="002661FC"/>
    <w:rsid w:val="002665FC"/>
    <w:rsid w:val="0027089E"/>
    <w:rsid w:val="0027133C"/>
    <w:rsid w:val="00272577"/>
    <w:rsid w:val="00275970"/>
    <w:rsid w:val="002822A2"/>
    <w:rsid w:val="0028246A"/>
    <w:rsid w:val="00283BF8"/>
    <w:rsid w:val="00285350"/>
    <w:rsid w:val="00285BF4"/>
    <w:rsid w:val="00286944"/>
    <w:rsid w:val="00286C67"/>
    <w:rsid w:val="00294D7A"/>
    <w:rsid w:val="00296AFC"/>
    <w:rsid w:val="002A0F62"/>
    <w:rsid w:val="002A2482"/>
    <w:rsid w:val="002A336E"/>
    <w:rsid w:val="002B03E5"/>
    <w:rsid w:val="002B2545"/>
    <w:rsid w:val="002B3145"/>
    <w:rsid w:val="002B4E1B"/>
    <w:rsid w:val="002B4F3B"/>
    <w:rsid w:val="002C0079"/>
    <w:rsid w:val="002C13D5"/>
    <w:rsid w:val="002C39EC"/>
    <w:rsid w:val="002C45DD"/>
    <w:rsid w:val="002C6822"/>
    <w:rsid w:val="002D06EF"/>
    <w:rsid w:val="002D253E"/>
    <w:rsid w:val="002D33FF"/>
    <w:rsid w:val="002E13A6"/>
    <w:rsid w:val="002E2813"/>
    <w:rsid w:val="002E3C0C"/>
    <w:rsid w:val="002E41E8"/>
    <w:rsid w:val="002E620F"/>
    <w:rsid w:val="002E77AE"/>
    <w:rsid w:val="002F6200"/>
    <w:rsid w:val="00300309"/>
    <w:rsid w:val="0030443F"/>
    <w:rsid w:val="00307CA2"/>
    <w:rsid w:val="003207C8"/>
    <w:rsid w:val="00322429"/>
    <w:rsid w:val="003267DE"/>
    <w:rsid w:val="0033070D"/>
    <w:rsid w:val="00331C56"/>
    <w:rsid w:val="003327C2"/>
    <w:rsid w:val="00333AD8"/>
    <w:rsid w:val="0033546D"/>
    <w:rsid w:val="00342755"/>
    <w:rsid w:val="003443DC"/>
    <w:rsid w:val="00344F29"/>
    <w:rsid w:val="003452CD"/>
    <w:rsid w:val="0034559D"/>
    <w:rsid w:val="00351E50"/>
    <w:rsid w:val="00354E39"/>
    <w:rsid w:val="00354E93"/>
    <w:rsid w:val="0036102F"/>
    <w:rsid w:val="003630C3"/>
    <w:rsid w:val="00364B6E"/>
    <w:rsid w:val="0036506E"/>
    <w:rsid w:val="0036EFF4"/>
    <w:rsid w:val="0037051F"/>
    <w:rsid w:val="0037193A"/>
    <w:rsid w:val="003728B0"/>
    <w:rsid w:val="00374DA0"/>
    <w:rsid w:val="003753E0"/>
    <w:rsid w:val="0037563A"/>
    <w:rsid w:val="00381D01"/>
    <w:rsid w:val="00384424"/>
    <w:rsid w:val="003851BE"/>
    <w:rsid w:val="003864B7"/>
    <w:rsid w:val="003A01DD"/>
    <w:rsid w:val="003A0BB4"/>
    <w:rsid w:val="003A1662"/>
    <w:rsid w:val="003A58FC"/>
    <w:rsid w:val="003A6A3C"/>
    <w:rsid w:val="003A73B8"/>
    <w:rsid w:val="003B439C"/>
    <w:rsid w:val="003B51C4"/>
    <w:rsid w:val="003C039E"/>
    <w:rsid w:val="003C2CF7"/>
    <w:rsid w:val="003C7F43"/>
    <w:rsid w:val="003D0EBE"/>
    <w:rsid w:val="003D3991"/>
    <w:rsid w:val="003E1C46"/>
    <w:rsid w:val="003E6983"/>
    <w:rsid w:val="003E6BC0"/>
    <w:rsid w:val="0040236E"/>
    <w:rsid w:val="00403A61"/>
    <w:rsid w:val="00406834"/>
    <w:rsid w:val="00406A80"/>
    <w:rsid w:val="00406E73"/>
    <w:rsid w:val="00411E50"/>
    <w:rsid w:val="004124EB"/>
    <w:rsid w:val="004145EF"/>
    <w:rsid w:val="004156C8"/>
    <w:rsid w:val="00415D89"/>
    <w:rsid w:val="00417E95"/>
    <w:rsid w:val="004216B5"/>
    <w:rsid w:val="004225D0"/>
    <w:rsid w:val="00422934"/>
    <w:rsid w:val="00424BA5"/>
    <w:rsid w:val="00424FCD"/>
    <w:rsid w:val="00425621"/>
    <w:rsid w:val="0042799D"/>
    <w:rsid w:val="00432D55"/>
    <w:rsid w:val="004343DD"/>
    <w:rsid w:val="00441663"/>
    <w:rsid w:val="00441AD1"/>
    <w:rsid w:val="004434BC"/>
    <w:rsid w:val="00445298"/>
    <w:rsid w:val="00446C74"/>
    <w:rsid w:val="00451969"/>
    <w:rsid w:val="004535B0"/>
    <w:rsid w:val="00454A9F"/>
    <w:rsid w:val="00456922"/>
    <w:rsid w:val="004579F9"/>
    <w:rsid w:val="0046233C"/>
    <w:rsid w:val="00462CA7"/>
    <w:rsid w:val="00464248"/>
    <w:rsid w:val="0046474F"/>
    <w:rsid w:val="00467049"/>
    <w:rsid w:val="00470C83"/>
    <w:rsid w:val="0047229E"/>
    <w:rsid w:val="00472A6F"/>
    <w:rsid w:val="00473E6B"/>
    <w:rsid w:val="00474BC9"/>
    <w:rsid w:val="004759F7"/>
    <w:rsid w:val="00481562"/>
    <w:rsid w:val="0048467A"/>
    <w:rsid w:val="00490666"/>
    <w:rsid w:val="0049098E"/>
    <w:rsid w:val="00492E26"/>
    <w:rsid w:val="00494BA9"/>
    <w:rsid w:val="004952B9"/>
    <w:rsid w:val="00495505"/>
    <w:rsid w:val="00496F33"/>
    <w:rsid w:val="004A0E95"/>
    <w:rsid w:val="004A2D3A"/>
    <w:rsid w:val="004A306E"/>
    <w:rsid w:val="004A326C"/>
    <w:rsid w:val="004A4454"/>
    <w:rsid w:val="004A76C8"/>
    <w:rsid w:val="004B0BBB"/>
    <w:rsid w:val="004B1148"/>
    <w:rsid w:val="004B16C4"/>
    <w:rsid w:val="004B7259"/>
    <w:rsid w:val="004C1998"/>
    <w:rsid w:val="004C2DE9"/>
    <w:rsid w:val="004C5068"/>
    <w:rsid w:val="004C5995"/>
    <w:rsid w:val="004D0BD6"/>
    <w:rsid w:val="004D1819"/>
    <w:rsid w:val="004D4AB3"/>
    <w:rsid w:val="004D5042"/>
    <w:rsid w:val="004D65CB"/>
    <w:rsid w:val="004D6AC1"/>
    <w:rsid w:val="004D79A6"/>
    <w:rsid w:val="004E006B"/>
    <w:rsid w:val="004E76C9"/>
    <w:rsid w:val="004F0C52"/>
    <w:rsid w:val="004F2891"/>
    <w:rsid w:val="004F3BBF"/>
    <w:rsid w:val="004F4545"/>
    <w:rsid w:val="004F474B"/>
    <w:rsid w:val="004F4CE4"/>
    <w:rsid w:val="004F526C"/>
    <w:rsid w:val="004F6925"/>
    <w:rsid w:val="00500640"/>
    <w:rsid w:val="005038CF"/>
    <w:rsid w:val="00505CD3"/>
    <w:rsid w:val="005072FC"/>
    <w:rsid w:val="005135A4"/>
    <w:rsid w:val="0051513F"/>
    <w:rsid w:val="00521BD8"/>
    <w:rsid w:val="005258F3"/>
    <w:rsid w:val="005264E2"/>
    <w:rsid w:val="00533BD6"/>
    <w:rsid w:val="00537040"/>
    <w:rsid w:val="00541781"/>
    <w:rsid w:val="005418AB"/>
    <w:rsid w:val="00541EB5"/>
    <w:rsid w:val="00543873"/>
    <w:rsid w:val="00543D15"/>
    <w:rsid w:val="00543FEC"/>
    <w:rsid w:val="00546F6C"/>
    <w:rsid w:val="0054798D"/>
    <w:rsid w:val="00550715"/>
    <w:rsid w:val="0055125C"/>
    <w:rsid w:val="00553583"/>
    <w:rsid w:val="00554B49"/>
    <w:rsid w:val="00555130"/>
    <w:rsid w:val="00555E77"/>
    <w:rsid w:val="00557029"/>
    <w:rsid w:val="00561DCE"/>
    <w:rsid w:val="00563391"/>
    <w:rsid w:val="00567D72"/>
    <w:rsid w:val="00571BF4"/>
    <w:rsid w:val="005733BF"/>
    <w:rsid w:val="00575AAC"/>
    <w:rsid w:val="0058148F"/>
    <w:rsid w:val="005824F9"/>
    <w:rsid w:val="00583F81"/>
    <w:rsid w:val="005900D5"/>
    <w:rsid w:val="005903A9"/>
    <w:rsid w:val="00594A23"/>
    <w:rsid w:val="00594D73"/>
    <w:rsid w:val="005A0A75"/>
    <w:rsid w:val="005A0EEC"/>
    <w:rsid w:val="005A4578"/>
    <w:rsid w:val="005A6A32"/>
    <w:rsid w:val="005A78DC"/>
    <w:rsid w:val="005B1B65"/>
    <w:rsid w:val="005B5527"/>
    <w:rsid w:val="005B6014"/>
    <w:rsid w:val="005B7C68"/>
    <w:rsid w:val="005C096D"/>
    <w:rsid w:val="005C16A4"/>
    <w:rsid w:val="005C3357"/>
    <w:rsid w:val="005C6394"/>
    <w:rsid w:val="005C7280"/>
    <w:rsid w:val="005E22CD"/>
    <w:rsid w:val="005E2903"/>
    <w:rsid w:val="005E5316"/>
    <w:rsid w:val="005E784C"/>
    <w:rsid w:val="005F1B3C"/>
    <w:rsid w:val="005F2694"/>
    <w:rsid w:val="005F47CC"/>
    <w:rsid w:val="005F4FC0"/>
    <w:rsid w:val="005F699F"/>
    <w:rsid w:val="005F79B8"/>
    <w:rsid w:val="00601C46"/>
    <w:rsid w:val="00602C9E"/>
    <w:rsid w:val="006043BC"/>
    <w:rsid w:val="00604E0D"/>
    <w:rsid w:val="006050AD"/>
    <w:rsid w:val="00606098"/>
    <w:rsid w:val="006062CA"/>
    <w:rsid w:val="006064C8"/>
    <w:rsid w:val="0061243D"/>
    <w:rsid w:val="00613B8F"/>
    <w:rsid w:val="00614982"/>
    <w:rsid w:val="006149E4"/>
    <w:rsid w:val="00615FAE"/>
    <w:rsid w:val="00616C3B"/>
    <w:rsid w:val="00623974"/>
    <w:rsid w:val="00625876"/>
    <w:rsid w:val="00630245"/>
    <w:rsid w:val="0063033C"/>
    <w:rsid w:val="006402C5"/>
    <w:rsid w:val="00642833"/>
    <w:rsid w:val="0064543B"/>
    <w:rsid w:val="00652DB4"/>
    <w:rsid w:val="00653C66"/>
    <w:rsid w:val="00653D8B"/>
    <w:rsid w:val="00662648"/>
    <w:rsid w:val="006649EF"/>
    <w:rsid w:val="00665EE3"/>
    <w:rsid w:val="00675548"/>
    <w:rsid w:val="006765F8"/>
    <w:rsid w:val="006845A6"/>
    <w:rsid w:val="0068781D"/>
    <w:rsid w:val="00687B86"/>
    <w:rsid w:val="00691085"/>
    <w:rsid w:val="0069229C"/>
    <w:rsid w:val="006936C0"/>
    <w:rsid w:val="00694B72"/>
    <w:rsid w:val="00696A59"/>
    <w:rsid w:val="006A3EF7"/>
    <w:rsid w:val="006A4490"/>
    <w:rsid w:val="006A4D9B"/>
    <w:rsid w:val="006A5826"/>
    <w:rsid w:val="006A7130"/>
    <w:rsid w:val="006B0799"/>
    <w:rsid w:val="006B2C62"/>
    <w:rsid w:val="006B6D69"/>
    <w:rsid w:val="006B6EB0"/>
    <w:rsid w:val="006B6FD6"/>
    <w:rsid w:val="006B74EE"/>
    <w:rsid w:val="006C1994"/>
    <w:rsid w:val="006C2A3C"/>
    <w:rsid w:val="006C34ED"/>
    <w:rsid w:val="006D0AE9"/>
    <w:rsid w:val="006D3724"/>
    <w:rsid w:val="006D77DB"/>
    <w:rsid w:val="006E39B2"/>
    <w:rsid w:val="006E56CA"/>
    <w:rsid w:val="006E5C55"/>
    <w:rsid w:val="006F198B"/>
    <w:rsid w:val="006F30D5"/>
    <w:rsid w:val="006F5E12"/>
    <w:rsid w:val="006F64B8"/>
    <w:rsid w:val="006F71EB"/>
    <w:rsid w:val="007026D0"/>
    <w:rsid w:val="00711B1F"/>
    <w:rsid w:val="00712A51"/>
    <w:rsid w:val="00713D5E"/>
    <w:rsid w:val="007140C9"/>
    <w:rsid w:val="00714CF5"/>
    <w:rsid w:val="00714D9D"/>
    <w:rsid w:val="00716AAA"/>
    <w:rsid w:val="007202AB"/>
    <w:rsid w:val="00721757"/>
    <w:rsid w:val="007219B6"/>
    <w:rsid w:val="007266F1"/>
    <w:rsid w:val="00727107"/>
    <w:rsid w:val="00730C12"/>
    <w:rsid w:val="007372A9"/>
    <w:rsid w:val="00737385"/>
    <w:rsid w:val="00741F4E"/>
    <w:rsid w:val="00744BC7"/>
    <w:rsid w:val="007544D9"/>
    <w:rsid w:val="00756E9E"/>
    <w:rsid w:val="00756EC2"/>
    <w:rsid w:val="007575D0"/>
    <w:rsid w:val="007610B0"/>
    <w:rsid w:val="00761B2E"/>
    <w:rsid w:val="00762A76"/>
    <w:rsid w:val="00764FE7"/>
    <w:rsid w:val="00770712"/>
    <w:rsid w:val="007713AC"/>
    <w:rsid w:val="007735BA"/>
    <w:rsid w:val="00775B2C"/>
    <w:rsid w:val="00782A25"/>
    <w:rsid w:val="00791243"/>
    <w:rsid w:val="00792C79"/>
    <w:rsid w:val="007936EE"/>
    <w:rsid w:val="00794AD8"/>
    <w:rsid w:val="00795AA3"/>
    <w:rsid w:val="00796161"/>
    <w:rsid w:val="00796953"/>
    <w:rsid w:val="00797767"/>
    <w:rsid w:val="007A6A22"/>
    <w:rsid w:val="007B5C60"/>
    <w:rsid w:val="007C1B61"/>
    <w:rsid w:val="007C5235"/>
    <w:rsid w:val="007C7350"/>
    <w:rsid w:val="007D093E"/>
    <w:rsid w:val="007D1A7D"/>
    <w:rsid w:val="007D3351"/>
    <w:rsid w:val="007D4D8B"/>
    <w:rsid w:val="007D54A0"/>
    <w:rsid w:val="007E0280"/>
    <w:rsid w:val="007E4004"/>
    <w:rsid w:val="007F1BF5"/>
    <w:rsid w:val="007F2DD6"/>
    <w:rsid w:val="007F44F9"/>
    <w:rsid w:val="00801667"/>
    <w:rsid w:val="00801C10"/>
    <w:rsid w:val="00803942"/>
    <w:rsid w:val="008044C8"/>
    <w:rsid w:val="0080491B"/>
    <w:rsid w:val="00805706"/>
    <w:rsid w:val="00807075"/>
    <w:rsid w:val="008112FE"/>
    <w:rsid w:val="008148D2"/>
    <w:rsid w:val="00814A5F"/>
    <w:rsid w:val="00817ED7"/>
    <w:rsid w:val="00822593"/>
    <w:rsid w:val="00824BE1"/>
    <w:rsid w:val="008276FE"/>
    <w:rsid w:val="00841C7F"/>
    <w:rsid w:val="00843FCB"/>
    <w:rsid w:val="00844169"/>
    <w:rsid w:val="00847377"/>
    <w:rsid w:val="00855917"/>
    <w:rsid w:val="008564EE"/>
    <w:rsid w:val="00862483"/>
    <w:rsid w:val="008673B5"/>
    <w:rsid w:val="00867933"/>
    <w:rsid w:val="00871B8E"/>
    <w:rsid w:val="00874075"/>
    <w:rsid w:val="00875E92"/>
    <w:rsid w:val="00876FD7"/>
    <w:rsid w:val="00877B4E"/>
    <w:rsid w:val="0088201F"/>
    <w:rsid w:val="00883EBD"/>
    <w:rsid w:val="00885CEA"/>
    <w:rsid w:val="00887777"/>
    <w:rsid w:val="00892683"/>
    <w:rsid w:val="008A7824"/>
    <w:rsid w:val="008A7CF4"/>
    <w:rsid w:val="008B0DD0"/>
    <w:rsid w:val="008B1649"/>
    <w:rsid w:val="008B1A8A"/>
    <w:rsid w:val="008B4E25"/>
    <w:rsid w:val="008B5FB8"/>
    <w:rsid w:val="008C04D8"/>
    <w:rsid w:val="008C7991"/>
    <w:rsid w:val="008D1070"/>
    <w:rsid w:val="008D4122"/>
    <w:rsid w:val="008D6F4F"/>
    <w:rsid w:val="008D7162"/>
    <w:rsid w:val="008D7A2D"/>
    <w:rsid w:val="008D7F56"/>
    <w:rsid w:val="008E410C"/>
    <w:rsid w:val="008E7242"/>
    <w:rsid w:val="008E7C0A"/>
    <w:rsid w:val="008F2E63"/>
    <w:rsid w:val="008F354D"/>
    <w:rsid w:val="008F66FE"/>
    <w:rsid w:val="009025A9"/>
    <w:rsid w:val="009029B4"/>
    <w:rsid w:val="00907DFE"/>
    <w:rsid w:val="00912C5F"/>
    <w:rsid w:val="00914430"/>
    <w:rsid w:val="00915F9A"/>
    <w:rsid w:val="00916FB3"/>
    <w:rsid w:val="009232DE"/>
    <w:rsid w:val="00924246"/>
    <w:rsid w:val="00927166"/>
    <w:rsid w:val="00930E6C"/>
    <w:rsid w:val="009331DE"/>
    <w:rsid w:val="00936B09"/>
    <w:rsid w:val="0094083F"/>
    <w:rsid w:val="00941705"/>
    <w:rsid w:val="00943336"/>
    <w:rsid w:val="0094526A"/>
    <w:rsid w:val="0094650B"/>
    <w:rsid w:val="009479B2"/>
    <w:rsid w:val="00951649"/>
    <w:rsid w:val="00952815"/>
    <w:rsid w:val="00955E97"/>
    <w:rsid w:val="009712BA"/>
    <w:rsid w:val="0097599C"/>
    <w:rsid w:val="00977595"/>
    <w:rsid w:val="00980A49"/>
    <w:rsid w:val="00980B7F"/>
    <w:rsid w:val="0098576D"/>
    <w:rsid w:val="00985D8F"/>
    <w:rsid w:val="00990493"/>
    <w:rsid w:val="009924CD"/>
    <w:rsid w:val="00997A53"/>
    <w:rsid w:val="009A04F2"/>
    <w:rsid w:val="009A10FF"/>
    <w:rsid w:val="009A1C27"/>
    <w:rsid w:val="009A27D5"/>
    <w:rsid w:val="009A2E3E"/>
    <w:rsid w:val="009A6571"/>
    <w:rsid w:val="009B052D"/>
    <w:rsid w:val="009B0E15"/>
    <w:rsid w:val="009C1550"/>
    <w:rsid w:val="009C3579"/>
    <w:rsid w:val="009D07FE"/>
    <w:rsid w:val="009D4A01"/>
    <w:rsid w:val="009D6500"/>
    <w:rsid w:val="009E18CC"/>
    <w:rsid w:val="009E4353"/>
    <w:rsid w:val="009F0FD6"/>
    <w:rsid w:val="009F539B"/>
    <w:rsid w:val="009F5DB1"/>
    <w:rsid w:val="00A04EE5"/>
    <w:rsid w:val="00A05C84"/>
    <w:rsid w:val="00A10982"/>
    <w:rsid w:val="00A12E86"/>
    <w:rsid w:val="00A2447E"/>
    <w:rsid w:val="00A2573E"/>
    <w:rsid w:val="00A27DB6"/>
    <w:rsid w:val="00A33804"/>
    <w:rsid w:val="00A345A4"/>
    <w:rsid w:val="00A34B5C"/>
    <w:rsid w:val="00A351AA"/>
    <w:rsid w:val="00A36CE8"/>
    <w:rsid w:val="00A40AB6"/>
    <w:rsid w:val="00A42E69"/>
    <w:rsid w:val="00A43DF0"/>
    <w:rsid w:val="00A4550A"/>
    <w:rsid w:val="00A507EE"/>
    <w:rsid w:val="00A54158"/>
    <w:rsid w:val="00A54AC9"/>
    <w:rsid w:val="00A55D6C"/>
    <w:rsid w:val="00A628B2"/>
    <w:rsid w:val="00A63392"/>
    <w:rsid w:val="00A640E3"/>
    <w:rsid w:val="00A66A55"/>
    <w:rsid w:val="00A66B0F"/>
    <w:rsid w:val="00A67B4D"/>
    <w:rsid w:val="00A67CD4"/>
    <w:rsid w:val="00A71336"/>
    <w:rsid w:val="00A71B3C"/>
    <w:rsid w:val="00A71F8B"/>
    <w:rsid w:val="00A8129C"/>
    <w:rsid w:val="00A82C4D"/>
    <w:rsid w:val="00A903CA"/>
    <w:rsid w:val="00A90A9C"/>
    <w:rsid w:val="00A96E21"/>
    <w:rsid w:val="00A9756D"/>
    <w:rsid w:val="00AA0C63"/>
    <w:rsid w:val="00AA10B4"/>
    <w:rsid w:val="00AA4B0B"/>
    <w:rsid w:val="00AA79A0"/>
    <w:rsid w:val="00AB25E8"/>
    <w:rsid w:val="00AB321B"/>
    <w:rsid w:val="00AB4CA4"/>
    <w:rsid w:val="00AB7247"/>
    <w:rsid w:val="00AB7AA2"/>
    <w:rsid w:val="00AC26EE"/>
    <w:rsid w:val="00AC4DB2"/>
    <w:rsid w:val="00AC51D2"/>
    <w:rsid w:val="00AD02F1"/>
    <w:rsid w:val="00AD51D6"/>
    <w:rsid w:val="00AD54F5"/>
    <w:rsid w:val="00AD786F"/>
    <w:rsid w:val="00AE0CEC"/>
    <w:rsid w:val="00AE2310"/>
    <w:rsid w:val="00AE6AE0"/>
    <w:rsid w:val="00AE7927"/>
    <w:rsid w:val="00AE7FE5"/>
    <w:rsid w:val="00AF0BE6"/>
    <w:rsid w:val="00AF1C8F"/>
    <w:rsid w:val="00AF41D5"/>
    <w:rsid w:val="00AF5FD7"/>
    <w:rsid w:val="00B00084"/>
    <w:rsid w:val="00B0152A"/>
    <w:rsid w:val="00B057BC"/>
    <w:rsid w:val="00B06584"/>
    <w:rsid w:val="00B099C2"/>
    <w:rsid w:val="00B10247"/>
    <w:rsid w:val="00B10326"/>
    <w:rsid w:val="00B15B11"/>
    <w:rsid w:val="00B15C27"/>
    <w:rsid w:val="00B16D39"/>
    <w:rsid w:val="00B17AD2"/>
    <w:rsid w:val="00B20A86"/>
    <w:rsid w:val="00B2194B"/>
    <w:rsid w:val="00B23D70"/>
    <w:rsid w:val="00B24891"/>
    <w:rsid w:val="00B2490D"/>
    <w:rsid w:val="00B24A0B"/>
    <w:rsid w:val="00B24FCB"/>
    <w:rsid w:val="00B31E2C"/>
    <w:rsid w:val="00B33F30"/>
    <w:rsid w:val="00B34395"/>
    <w:rsid w:val="00B34EE5"/>
    <w:rsid w:val="00B403FE"/>
    <w:rsid w:val="00B41637"/>
    <w:rsid w:val="00B43EBF"/>
    <w:rsid w:val="00B50104"/>
    <w:rsid w:val="00B5101C"/>
    <w:rsid w:val="00B53723"/>
    <w:rsid w:val="00B6518B"/>
    <w:rsid w:val="00B66214"/>
    <w:rsid w:val="00B67F38"/>
    <w:rsid w:val="00B702B7"/>
    <w:rsid w:val="00B726DE"/>
    <w:rsid w:val="00B731BA"/>
    <w:rsid w:val="00B7522B"/>
    <w:rsid w:val="00B83126"/>
    <w:rsid w:val="00B8441E"/>
    <w:rsid w:val="00B86D42"/>
    <w:rsid w:val="00B929A3"/>
    <w:rsid w:val="00B93645"/>
    <w:rsid w:val="00B94695"/>
    <w:rsid w:val="00B95A02"/>
    <w:rsid w:val="00BA0E52"/>
    <w:rsid w:val="00BA11FD"/>
    <w:rsid w:val="00BA3B55"/>
    <w:rsid w:val="00BA7F0F"/>
    <w:rsid w:val="00BB0CB5"/>
    <w:rsid w:val="00BB45F0"/>
    <w:rsid w:val="00BB51BB"/>
    <w:rsid w:val="00BB5251"/>
    <w:rsid w:val="00BC118A"/>
    <w:rsid w:val="00BC281A"/>
    <w:rsid w:val="00BC6C31"/>
    <w:rsid w:val="00BD0579"/>
    <w:rsid w:val="00BD11AF"/>
    <w:rsid w:val="00BD20CD"/>
    <w:rsid w:val="00BD3B25"/>
    <w:rsid w:val="00BD3E2A"/>
    <w:rsid w:val="00BD431B"/>
    <w:rsid w:val="00BE2A0F"/>
    <w:rsid w:val="00BE2F46"/>
    <w:rsid w:val="00BE3766"/>
    <w:rsid w:val="00BE430A"/>
    <w:rsid w:val="00BE65DF"/>
    <w:rsid w:val="00BF09F5"/>
    <w:rsid w:val="00BF1A25"/>
    <w:rsid w:val="00BF5339"/>
    <w:rsid w:val="00BF63D9"/>
    <w:rsid w:val="00C001AB"/>
    <w:rsid w:val="00C01BC2"/>
    <w:rsid w:val="00C056AA"/>
    <w:rsid w:val="00C05BD2"/>
    <w:rsid w:val="00C06D00"/>
    <w:rsid w:val="00C1022C"/>
    <w:rsid w:val="00C16AEB"/>
    <w:rsid w:val="00C172B6"/>
    <w:rsid w:val="00C17531"/>
    <w:rsid w:val="00C20E58"/>
    <w:rsid w:val="00C216BE"/>
    <w:rsid w:val="00C2548B"/>
    <w:rsid w:val="00C36F12"/>
    <w:rsid w:val="00C37A32"/>
    <w:rsid w:val="00C40A8B"/>
    <w:rsid w:val="00C40C4F"/>
    <w:rsid w:val="00C41BE2"/>
    <w:rsid w:val="00C420AE"/>
    <w:rsid w:val="00C42EA5"/>
    <w:rsid w:val="00C43EBC"/>
    <w:rsid w:val="00C5044D"/>
    <w:rsid w:val="00C51A09"/>
    <w:rsid w:val="00C54094"/>
    <w:rsid w:val="00C54557"/>
    <w:rsid w:val="00C5540D"/>
    <w:rsid w:val="00C5633C"/>
    <w:rsid w:val="00C57224"/>
    <w:rsid w:val="00C60D7C"/>
    <w:rsid w:val="00C623C2"/>
    <w:rsid w:val="00C63C71"/>
    <w:rsid w:val="00C63CB4"/>
    <w:rsid w:val="00C65023"/>
    <w:rsid w:val="00C67415"/>
    <w:rsid w:val="00C721C5"/>
    <w:rsid w:val="00C728C9"/>
    <w:rsid w:val="00C73317"/>
    <w:rsid w:val="00C76146"/>
    <w:rsid w:val="00C80722"/>
    <w:rsid w:val="00C82B9C"/>
    <w:rsid w:val="00C850E0"/>
    <w:rsid w:val="00C85324"/>
    <w:rsid w:val="00C9071D"/>
    <w:rsid w:val="00C91ECF"/>
    <w:rsid w:val="00C92EC1"/>
    <w:rsid w:val="00C93C7A"/>
    <w:rsid w:val="00C96713"/>
    <w:rsid w:val="00CA0F24"/>
    <w:rsid w:val="00CA2419"/>
    <w:rsid w:val="00CA3283"/>
    <w:rsid w:val="00CA4D08"/>
    <w:rsid w:val="00CA5AE7"/>
    <w:rsid w:val="00CA6078"/>
    <w:rsid w:val="00CA7634"/>
    <w:rsid w:val="00CA7BB4"/>
    <w:rsid w:val="00CB0F98"/>
    <w:rsid w:val="00CB5F9A"/>
    <w:rsid w:val="00CC128A"/>
    <w:rsid w:val="00CC24B2"/>
    <w:rsid w:val="00CC2C42"/>
    <w:rsid w:val="00CC4248"/>
    <w:rsid w:val="00CC4AAD"/>
    <w:rsid w:val="00CD0B3C"/>
    <w:rsid w:val="00CD1E6A"/>
    <w:rsid w:val="00CD202E"/>
    <w:rsid w:val="00CD6443"/>
    <w:rsid w:val="00CE042F"/>
    <w:rsid w:val="00CE5488"/>
    <w:rsid w:val="00CE76CB"/>
    <w:rsid w:val="00CF3F87"/>
    <w:rsid w:val="00CF468B"/>
    <w:rsid w:val="00CF581D"/>
    <w:rsid w:val="00CF7367"/>
    <w:rsid w:val="00D02B6D"/>
    <w:rsid w:val="00D03195"/>
    <w:rsid w:val="00D04096"/>
    <w:rsid w:val="00D05242"/>
    <w:rsid w:val="00D05BA6"/>
    <w:rsid w:val="00D119C4"/>
    <w:rsid w:val="00D16248"/>
    <w:rsid w:val="00D174EF"/>
    <w:rsid w:val="00D205A0"/>
    <w:rsid w:val="00D215AD"/>
    <w:rsid w:val="00D2434C"/>
    <w:rsid w:val="00D24EF1"/>
    <w:rsid w:val="00D30ED6"/>
    <w:rsid w:val="00D3142A"/>
    <w:rsid w:val="00D3156C"/>
    <w:rsid w:val="00D327E7"/>
    <w:rsid w:val="00D37FDB"/>
    <w:rsid w:val="00D55E4F"/>
    <w:rsid w:val="00D56817"/>
    <w:rsid w:val="00D56E75"/>
    <w:rsid w:val="00D6078A"/>
    <w:rsid w:val="00D61693"/>
    <w:rsid w:val="00D629D1"/>
    <w:rsid w:val="00D63296"/>
    <w:rsid w:val="00D71309"/>
    <w:rsid w:val="00D71F43"/>
    <w:rsid w:val="00D76CA4"/>
    <w:rsid w:val="00D77118"/>
    <w:rsid w:val="00D800F0"/>
    <w:rsid w:val="00D84AB2"/>
    <w:rsid w:val="00D8532D"/>
    <w:rsid w:val="00D909F3"/>
    <w:rsid w:val="00D9332B"/>
    <w:rsid w:val="00D9387F"/>
    <w:rsid w:val="00D94F72"/>
    <w:rsid w:val="00D95045"/>
    <w:rsid w:val="00DA10C9"/>
    <w:rsid w:val="00DA34E6"/>
    <w:rsid w:val="00DB5862"/>
    <w:rsid w:val="00DB5DD0"/>
    <w:rsid w:val="00DC482F"/>
    <w:rsid w:val="00DC6A1F"/>
    <w:rsid w:val="00DD0B8C"/>
    <w:rsid w:val="00DD338A"/>
    <w:rsid w:val="00DD3663"/>
    <w:rsid w:val="00DD4BC5"/>
    <w:rsid w:val="00DD5426"/>
    <w:rsid w:val="00DE1DE4"/>
    <w:rsid w:val="00DE23BC"/>
    <w:rsid w:val="00DE2F22"/>
    <w:rsid w:val="00DE724B"/>
    <w:rsid w:val="00DE75DE"/>
    <w:rsid w:val="00DF0FAE"/>
    <w:rsid w:val="00DF0FCB"/>
    <w:rsid w:val="00DF14C3"/>
    <w:rsid w:val="00DF3B33"/>
    <w:rsid w:val="00DF3CD4"/>
    <w:rsid w:val="00DF5668"/>
    <w:rsid w:val="00DF5C7A"/>
    <w:rsid w:val="00DF6BB8"/>
    <w:rsid w:val="00E00FD1"/>
    <w:rsid w:val="00E014C7"/>
    <w:rsid w:val="00E0194F"/>
    <w:rsid w:val="00E0447C"/>
    <w:rsid w:val="00E05D4D"/>
    <w:rsid w:val="00E079C6"/>
    <w:rsid w:val="00E11655"/>
    <w:rsid w:val="00E14926"/>
    <w:rsid w:val="00E17129"/>
    <w:rsid w:val="00E206CA"/>
    <w:rsid w:val="00E21B18"/>
    <w:rsid w:val="00E23F27"/>
    <w:rsid w:val="00E2444A"/>
    <w:rsid w:val="00E26325"/>
    <w:rsid w:val="00E263C1"/>
    <w:rsid w:val="00E267D1"/>
    <w:rsid w:val="00E27C05"/>
    <w:rsid w:val="00E30208"/>
    <w:rsid w:val="00E30FB6"/>
    <w:rsid w:val="00E31B8E"/>
    <w:rsid w:val="00E36FCF"/>
    <w:rsid w:val="00E40FB5"/>
    <w:rsid w:val="00E41107"/>
    <w:rsid w:val="00E424A3"/>
    <w:rsid w:val="00E42D05"/>
    <w:rsid w:val="00E51292"/>
    <w:rsid w:val="00E51651"/>
    <w:rsid w:val="00E534B9"/>
    <w:rsid w:val="00E555AD"/>
    <w:rsid w:val="00E61D21"/>
    <w:rsid w:val="00E62876"/>
    <w:rsid w:val="00E62BB8"/>
    <w:rsid w:val="00E65A0A"/>
    <w:rsid w:val="00E7373F"/>
    <w:rsid w:val="00E771D1"/>
    <w:rsid w:val="00E77B77"/>
    <w:rsid w:val="00E81823"/>
    <w:rsid w:val="00E818B2"/>
    <w:rsid w:val="00E82598"/>
    <w:rsid w:val="00E83808"/>
    <w:rsid w:val="00E84413"/>
    <w:rsid w:val="00E86049"/>
    <w:rsid w:val="00E86B38"/>
    <w:rsid w:val="00E92976"/>
    <w:rsid w:val="00E94150"/>
    <w:rsid w:val="00E9693E"/>
    <w:rsid w:val="00EA17FA"/>
    <w:rsid w:val="00EA2723"/>
    <w:rsid w:val="00EA2F98"/>
    <w:rsid w:val="00EA38F5"/>
    <w:rsid w:val="00EA3FAE"/>
    <w:rsid w:val="00EA44CF"/>
    <w:rsid w:val="00EA65DE"/>
    <w:rsid w:val="00EB1AA4"/>
    <w:rsid w:val="00EB5209"/>
    <w:rsid w:val="00EC5FF0"/>
    <w:rsid w:val="00ED04CE"/>
    <w:rsid w:val="00ED088B"/>
    <w:rsid w:val="00ED0A3A"/>
    <w:rsid w:val="00ED453B"/>
    <w:rsid w:val="00ED6486"/>
    <w:rsid w:val="00EE18A4"/>
    <w:rsid w:val="00EE3DB3"/>
    <w:rsid w:val="00EE57E0"/>
    <w:rsid w:val="00EE597A"/>
    <w:rsid w:val="00EE5BD8"/>
    <w:rsid w:val="00EE6887"/>
    <w:rsid w:val="00EF349F"/>
    <w:rsid w:val="00EF4285"/>
    <w:rsid w:val="00EF4467"/>
    <w:rsid w:val="00EF45E2"/>
    <w:rsid w:val="00EF584E"/>
    <w:rsid w:val="00EF79D9"/>
    <w:rsid w:val="00F030E4"/>
    <w:rsid w:val="00F03D98"/>
    <w:rsid w:val="00F05F18"/>
    <w:rsid w:val="00F06658"/>
    <w:rsid w:val="00F06D7C"/>
    <w:rsid w:val="00F07799"/>
    <w:rsid w:val="00F109BF"/>
    <w:rsid w:val="00F12BA1"/>
    <w:rsid w:val="00F15672"/>
    <w:rsid w:val="00F15ABA"/>
    <w:rsid w:val="00F215F3"/>
    <w:rsid w:val="00F259D9"/>
    <w:rsid w:val="00F25C0A"/>
    <w:rsid w:val="00F349B9"/>
    <w:rsid w:val="00F35623"/>
    <w:rsid w:val="00F35897"/>
    <w:rsid w:val="00F37BBE"/>
    <w:rsid w:val="00F40A51"/>
    <w:rsid w:val="00F41ECB"/>
    <w:rsid w:val="00F4243C"/>
    <w:rsid w:val="00F43661"/>
    <w:rsid w:val="00F439E6"/>
    <w:rsid w:val="00F43E3E"/>
    <w:rsid w:val="00F47573"/>
    <w:rsid w:val="00F517E1"/>
    <w:rsid w:val="00F52220"/>
    <w:rsid w:val="00F543F9"/>
    <w:rsid w:val="00F54B04"/>
    <w:rsid w:val="00F55DD1"/>
    <w:rsid w:val="00F56D3E"/>
    <w:rsid w:val="00F606DF"/>
    <w:rsid w:val="00F65E06"/>
    <w:rsid w:val="00F67A71"/>
    <w:rsid w:val="00F67EDD"/>
    <w:rsid w:val="00F7092D"/>
    <w:rsid w:val="00F74342"/>
    <w:rsid w:val="00F744FE"/>
    <w:rsid w:val="00F75A7D"/>
    <w:rsid w:val="00F76199"/>
    <w:rsid w:val="00F80D9B"/>
    <w:rsid w:val="00F81029"/>
    <w:rsid w:val="00F826C6"/>
    <w:rsid w:val="00F828D4"/>
    <w:rsid w:val="00F85C76"/>
    <w:rsid w:val="00F86CFF"/>
    <w:rsid w:val="00F87D38"/>
    <w:rsid w:val="00F90547"/>
    <w:rsid w:val="00F90A9B"/>
    <w:rsid w:val="00F93AB0"/>
    <w:rsid w:val="00F93E7C"/>
    <w:rsid w:val="00F96936"/>
    <w:rsid w:val="00FA14D5"/>
    <w:rsid w:val="00FA399E"/>
    <w:rsid w:val="00FA6044"/>
    <w:rsid w:val="00FA62E7"/>
    <w:rsid w:val="00FB286D"/>
    <w:rsid w:val="00FB33AF"/>
    <w:rsid w:val="00FB5695"/>
    <w:rsid w:val="00FB7471"/>
    <w:rsid w:val="00FC1EB2"/>
    <w:rsid w:val="00FC4E40"/>
    <w:rsid w:val="00FD0D3D"/>
    <w:rsid w:val="00FD133D"/>
    <w:rsid w:val="00FD21CD"/>
    <w:rsid w:val="00FD2386"/>
    <w:rsid w:val="00FD27DC"/>
    <w:rsid w:val="00FD4482"/>
    <w:rsid w:val="00FD5F4F"/>
    <w:rsid w:val="00FD7E18"/>
    <w:rsid w:val="00FE37C7"/>
    <w:rsid w:val="00FE400D"/>
    <w:rsid w:val="00FE4BE9"/>
    <w:rsid w:val="00FE63D5"/>
    <w:rsid w:val="00FE6BC5"/>
    <w:rsid w:val="00FF4912"/>
    <w:rsid w:val="0171CE58"/>
    <w:rsid w:val="0195044D"/>
    <w:rsid w:val="01D2857E"/>
    <w:rsid w:val="01E5D843"/>
    <w:rsid w:val="021D28B2"/>
    <w:rsid w:val="023753A7"/>
    <w:rsid w:val="024F62D6"/>
    <w:rsid w:val="033B84AD"/>
    <w:rsid w:val="03626C13"/>
    <w:rsid w:val="038AB9F7"/>
    <w:rsid w:val="04595D86"/>
    <w:rsid w:val="05137501"/>
    <w:rsid w:val="05C7D2E4"/>
    <w:rsid w:val="06B3A1CF"/>
    <w:rsid w:val="06B3B841"/>
    <w:rsid w:val="0712009F"/>
    <w:rsid w:val="07423B22"/>
    <w:rsid w:val="07F9CF03"/>
    <w:rsid w:val="081A39EE"/>
    <w:rsid w:val="081FC37D"/>
    <w:rsid w:val="086ABC50"/>
    <w:rsid w:val="08ABD9DF"/>
    <w:rsid w:val="08C8F2BB"/>
    <w:rsid w:val="08CB6C51"/>
    <w:rsid w:val="08D07E13"/>
    <w:rsid w:val="08F855C1"/>
    <w:rsid w:val="098F7B3E"/>
    <w:rsid w:val="0A340C4F"/>
    <w:rsid w:val="0A77CA94"/>
    <w:rsid w:val="0A7E43FD"/>
    <w:rsid w:val="0AE19EB6"/>
    <w:rsid w:val="0AFD6FCC"/>
    <w:rsid w:val="0B6DE40C"/>
    <w:rsid w:val="0B7FAE92"/>
    <w:rsid w:val="0BEE7BE3"/>
    <w:rsid w:val="0C4995A9"/>
    <w:rsid w:val="0C631B23"/>
    <w:rsid w:val="0C9F29EC"/>
    <w:rsid w:val="0D1B7EF3"/>
    <w:rsid w:val="0D853DDD"/>
    <w:rsid w:val="0DFEEB84"/>
    <w:rsid w:val="0E3EAC83"/>
    <w:rsid w:val="0E680F00"/>
    <w:rsid w:val="0EAB0D14"/>
    <w:rsid w:val="0ECF80AB"/>
    <w:rsid w:val="0F759BF2"/>
    <w:rsid w:val="0F912608"/>
    <w:rsid w:val="10187573"/>
    <w:rsid w:val="10FF4EF1"/>
    <w:rsid w:val="11C87D07"/>
    <w:rsid w:val="11E9186F"/>
    <w:rsid w:val="1200682D"/>
    <w:rsid w:val="1275A79C"/>
    <w:rsid w:val="1276D4E6"/>
    <w:rsid w:val="1317C480"/>
    <w:rsid w:val="13FAAE47"/>
    <w:rsid w:val="14333CCC"/>
    <w:rsid w:val="145504AB"/>
    <w:rsid w:val="149034D5"/>
    <w:rsid w:val="14BA15E2"/>
    <w:rsid w:val="14C1D42B"/>
    <w:rsid w:val="15177A2D"/>
    <w:rsid w:val="1531D85E"/>
    <w:rsid w:val="1552108F"/>
    <w:rsid w:val="15607313"/>
    <w:rsid w:val="157269C4"/>
    <w:rsid w:val="158FB6CB"/>
    <w:rsid w:val="1606808F"/>
    <w:rsid w:val="1663C59C"/>
    <w:rsid w:val="168ED360"/>
    <w:rsid w:val="170AF18B"/>
    <w:rsid w:val="1713F266"/>
    <w:rsid w:val="172C1EA4"/>
    <w:rsid w:val="17AEC10C"/>
    <w:rsid w:val="17C822FE"/>
    <w:rsid w:val="17D334FD"/>
    <w:rsid w:val="1829A55D"/>
    <w:rsid w:val="18CE0BFC"/>
    <w:rsid w:val="18D0B071"/>
    <w:rsid w:val="196D5E35"/>
    <w:rsid w:val="19A4FF25"/>
    <w:rsid w:val="19AF9FAC"/>
    <w:rsid w:val="19E394D1"/>
    <w:rsid w:val="1A29335E"/>
    <w:rsid w:val="1A4C8E8D"/>
    <w:rsid w:val="1B7894E3"/>
    <w:rsid w:val="1BE3054D"/>
    <w:rsid w:val="1C0C4E30"/>
    <w:rsid w:val="1CF074AF"/>
    <w:rsid w:val="1D24F93A"/>
    <w:rsid w:val="1E425918"/>
    <w:rsid w:val="1ECE622B"/>
    <w:rsid w:val="1FCA6788"/>
    <w:rsid w:val="1FE98669"/>
    <w:rsid w:val="20650D60"/>
    <w:rsid w:val="2093CB77"/>
    <w:rsid w:val="21EBEB83"/>
    <w:rsid w:val="21FB53DB"/>
    <w:rsid w:val="2223923B"/>
    <w:rsid w:val="23247DB5"/>
    <w:rsid w:val="238905FB"/>
    <w:rsid w:val="23D8EB51"/>
    <w:rsid w:val="23FF9FFF"/>
    <w:rsid w:val="24D59E25"/>
    <w:rsid w:val="24E1C1FE"/>
    <w:rsid w:val="24E7A639"/>
    <w:rsid w:val="25169469"/>
    <w:rsid w:val="253BA2E9"/>
    <w:rsid w:val="254A813D"/>
    <w:rsid w:val="255946CD"/>
    <w:rsid w:val="26293A50"/>
    <w:rsid w:val="27562F3D"/>
    <w:rsid w:val="27BFBAD2"/>
    <w:rsid w:val="281DA74D"/>
    <w:rsid w:val="28430072"/>
    <w:rsid w:val="28AA2283"/>
    <w:rsid w:val="28CFF678"/>
    <w:rsid w:val="28DD318D"/>
    <w:rsid w:val="291C55C0"/>
    <w:rsid w:val="29690764"/>
    <w:rsid w:val="296CDF78"/>
    <w:rsid w:val="2A4F2B44"/>
    <w:rsid w:val="2AB80267"/>
    <w:rsid w:val="2B04731E"/>
    <w:rsid w:val="2B0B0A23"/>
    <w:rsid w:val="2B2F0828"/>
    <w:rsid w:val="2B35DE50"/>
    <w:rsid w:val="2BA6975F"/>
    <w:rsid w:val="2BAAFD33"/>
    <w:rsid w:val="2BC0AB99"/>
    <w:rsid w:val="2C5DB3F9"/>
    <w:rsid w:val="2C65ABD5"/>
    <w:rsid w:val="2C8690BC"/>
    <w:rsid w:val="2C932BF5"/>
    <w:rsid w:val="2CCF4FAB"/>
    <w:rsid w:val="2D1D6353"/>
    <w:rsid w:val="2D1E4368"/>
    <w:rsid w:val="2D8D3B53"/>
    <w:rsid w:val="2DE64CFC"/>
    <w:rsid w:val="2E0DE63D"/>
    <w:rsid w:val="2E2EFC56"/>
    <w:rsid w:val="2E375A9A"/>
    <w:rsid w:val="2ED7B214"/>
    <w:rsid w:val="2EECA551"/>
    <w:rsid w:val="2F469183"/>
    <w:rsid w:val="2F9CC821"/>
    <w:rsid w:val="2FB460AF"/>
    <w:rsid w:val="2FECF148"/>
    <w:rsid w:val="303FE856"/>
    <w:rsid w:val="312DAE82"/>
    <w:rsid w:val="3131E1D4"/>
    <w:rsid w:val="313C836B"/>
    <w:rsid w:val="3209FCD3"/>
    <w:rsid w:val="320CA9B5"/>
    <w:rsid w:val="3322129A"/>
    <w:rsid w:val="3344C3FF"/>
    <w:rsid w:val="3345096F"/>
    <w:rsid w:val="33476CE8"/>
    <w:rsid w:val="33968A9B"/>
    <w:rsid w:val="34BA2D1B"/>
    <w:rsid w:val="35B90B81"/>
    <w:rsid w:val="36628FE0"/>
    <w:rsid w:val="36700179"/>
    <w:rsid w:val="36883FB2"/>
    <w:rsid w:val="36C4DE59"/>
    <w:rsid w:val="370A6F42"/>
    <w:rsid w:val="3756A112"/>
    <w:rsid w:val="380F4EA3"/>
    <w:rsid w:val="383D584B"/>
    <w:rsid w:val="38760A17"/>
    <w:rsid w:val="38F0AC43"/>
    <w:rsid w:val="391B764D"/>
    <w:rsid w:val="39860903"/>
    <w:rsid w:val="3A8BF641"/>
    <w:rsid w:val="3A91D2CE"/>
    <w:rsid w:val="3AABD5BC"/>
    <w:rsid w:val="3AD2CD13"/>
    <w:rsid w:val="3B2C4C69"/>
    <w:rsid w:val="3B37C135"/>
    <w:rsid w:val="3BB500E7"/>
    <w:rsid w:val="3BE9BE4A"/>
    <w:rsid w:val="3C48B1EC"/>
    <w:rsid w:val="3C620B76"/>
    <w:rsid w:val="3CD5C536"/>
    <w:rsid w:val="3F1FBAB6"/>
    <w:rsid w:val="3F774192"/>
    <w:rsid w:val="3F982C84"/>
    <w:rsid w:val="3FFF2A49"/>
    <w:rsid w:val="401DC90E"/>
    <w:rsid w:val="40C8A2A1"/>
    <w:rsid w:val="40CB0651"/>
    <w:rsid w:val="40F3C437"/>
    <w:rsid w:val="4139C3B0"/>
    <w:rsid w:val="41976915"/>
    <w:rsid w:val="41A21F06"/>
    <w:rsid w:val="4208756E"/>
    <w:rsid w:val="4262D4D3"/>
    <w:rsid w:val="42C1635E"/>
    <w:rsid w:val="43129CF6"/>
    <w:rsid w:val="43692BEB"/>
    <w:rsid w:val="43845774"/>
    <w:rsid w:val="43F64748"/>
    <w:rsid w:val="458BA66C"/>
    <w:rsid w:val="45A031BE"/>
    <w:rsid w:val="468DD1A7"/>
    <w:rsid w:val="46E256E9"/>
    <w:rsid w:val="47C89334"/>
    <w:rsid w:val="48F6C1AC"/>
    <w:rsid w:val="4969FCB7"/>
    <w:rsid w:val="49C6A2C7"/>
    <w:rsid w:val="4A213B22"/>
    <w:rsid w:val="4A3473BC"/>
    <w:rsid w:val="4A61328B"/>
    <w:rsid w:val="4AA7317B"/>
    <w:rsid w:val="4AEE527E"/>
    <w:rsid w:val="4AFD5EE1"/>
    <w:rsid w:val="4B0E24AD"/>
    <w:rsid w:val="4B530009"/>
    <w:rsid w:val="4B754A08"/>
    <w:rsid w:val="4BCDD9A7"/>
    <w:rsid w:val="4BD50061"/>
    <w:rsid w:val="4C827190"/>
    <w:rsid w:val="4CB105D1"/>
    <w:rsid w:val="4CF4EC97"/>
    <w:rsid w:val="4D2C6D6E"/>
    <w:rsid w:val="4D3DE94D"/>
    <w:rsid w:val="4E4CD632"/>
    <w:rsid w:val="4ED44071"/>
    <w:rsid w:val="4F9D2A1A"/>
    <w:rsid w:val="4FD36D4A"/>
    <w:rsid w:val="4FF5AA3A"/>
    <w:rsid w:val="5078510C"/>
    <w:rsid w:val="509FEC02"/>
    <w:rsid w:val="5154B32D"/>
    <w:rsid w:val="5172DB3A"/>
    <w:rsid w:val="5173308A"/>
    <w:rsid w:val="5183E0FB"/>
    <w:rsid w:val="518476F4"/>
    <w:rsid w:val="51F65DA9"/>
    <w:rsid w:val="51FFDE91"/>
    <w:rsid w:val="520D8EAF"/>
    <w:rsid w:val="528E942A"/>
    <w:rsid w:val="536CD308"/>
    <w:rsid w:val="5391FE5D"/>
    <w:rsid w:val="548CE444"/>
    <w:rsid w:val="54D33852"/>
    <w:rsid w:val="54FE0EB5"/>
    <w:rsid w:val="556BD046"/>
    <w:rsid w:val="55B9FE5A"/>
    <w:rsid w:val="56A5FA81"/>
    <w:rsid w:val="56BA5A28"/>
    <w:rsid w:val="56BB8FA8"/>
    <w:rsid w:val="56BD152D"/>
    <w:rsid w:val="575B6D02"/>
    <w:rsid w:val="5835AF77"/>
    <w:rsid w:val="584B75C1"/>
    <w:rsid w:val="5896A462"/>
    <w:rsid w:val="590F7F31"/>
    <w:rsid w:val="5936C75D"/>
    <w:rsid w:val="59810F8E"/>
    <w:rsid w:val="59BE3895"/>
    <w:rsid w:val="59EF9F68"/>
    <w:rsid w:val="59F1C819"/>
    <w:rsid w:val="5AAE6186"/>
    <w:rsid w:val="5AF26468"/>
    <w:rsid w:val="5B49AF71"/>
    <w:rsid w:val="5B92A018"/>
    <w:rsid w:val="5B94D5BF"/>
    <w:rsid w:val="5C263BE0"/>
    <w:rsid w:val="5C3D936E"/>
    <w:rsid w:val="5CEEFC1E"/>
    <w:rsid w:val="5D2273F9"/>
    <w:rsid w:val="5D9CCC03"/>
    <w:rsid w:val="5DC71DEB"/>
    <w:rsid w:val="5F007F96"/>
    <w:rsid w:val="5F7F54BC"/>
    <w:rsid w:val="5FE8DF58"/>
    <w:rsid w:val="605561D1"/>
    <w:rsid w:val="6056A5C1"/>
    <w:rsid w:val="619B4BB0"/>
    <w:rsid w:val="61AD692C"/>
    <w:rsid w:val="62355D20"/>
    <w:rsid w:val="63F7851A"/>
    <w:rsid w:val="64020D8F"/>
    <w:rsid w:val="64331F3C"/>
    <w:rsid w:val="65073CB9"/>
    <w:rsid w:val="65136E08"/>
    <w:rsid w:val="6561599D"/>
    <w:rsid w:val="6562834F"/>
    <w:rsid w:val="6614DBAA"/>
    <w:rsid w:val="671C341C"/>
    <w:rsid w:val="672D89B1"/>
    <w:rsid w:val="6779BEB8"/>
    <w:rsid w:val="67C14E7C"/>
    <w:rsid w:val="681B6553"/>
    <w:rsid w:val="68336B5E"/>
    <w:rsid w:val="688D1741"/>
    <w:rsid w:val="690A26FE"/>
    <w:rsid w:val="694C7C6C"/>
    <w:rsid w:val="6A1B9D30"/>
    <w:rsid w:val="6A59FE1B"/>
    <w:rsid w:val="6A5D9EBA"/>
    <w:rsid w:val="6AD19AF0"/>
    <w:rsid w:val="6B3AF13F"/>
    <w:rsid w:val="6D1DC350"/>
    <w:rsid w:val="6D310EC3"/>
    <w:rsid w:val="6D4B550B"/>
    <w:rsid w:val="6DFAE134"/>
    <w:rsid w:val="6E0C635A"/>
    <w:rsid w:val="6E1FED8F"/>
    <w:rsid w:val="6E73A672"/>
    <w:rsid w:val="6EB9AF0B"/>
    <w:rsid w:val="6ECDC475"/>
    <w:rsid w:val="6ED3DB47"/>
    <w:rsid w:val="6EDEBC4A"/>
    <w:rsid w:val="701912F3"/>
    <w:rsid w:val="702982FD"/>
    <w:rsid w:val="702AEADE"/>
    <w:rsid w:val="71383154"/>
    <w:rsid w:val="71815752"/>
    <w:rsid w:val="71D33436"/>
    <w:rsid w:val="71FB599A"/>
    <w:rsid w:val="7259A240"/>
    <w:rsid w:val="729E278C"/>
    <w:rsid w:val="739A27BD"/>
    <w:rsid w:val="73D8D9AC"/>
    <w:rsid w:val="742C39CF"/>
    <w:rsid w:val="74B141E7"/>
    <w:rsid w:val="754B8180"/>
    <w:rsid w:val="760E4FFE"/>
    <w:rsid w:val="763167BB"/>
    <w:rsid w:val="773E2712"/>
    <w:rsid w:val="7766A143"/>
    <w:rsid w:val="78050451"/>
    <w:rsid w:val="781550FA"/>
    <w:rsid w:val="79168F82"/>
    <w:rsid w:val="79685D66"/>
    <w:rsid w:val="799F4A3C"/>
    <w:rsid w:val="79A0D4B2"/>
    <w:rsid w:val="79C5CCE0"/>
    <w:rsid w:val="7ADF06DC"/>
    <w:rsid w:val="7AEFDA22"/>
    <w:rsid w:val="7B6E387A"/>
    <w:rsid w:val="7C2AC092"/>
    <w:rsid w:val="7C3362E1"/>
    <w:rsid w:val="7C60D2B8"/>
    <w:rsid w:val="7D1AB7CD"/>
    <w:rsid w:val="7D2E53E9"/>
    <w:rsid w:val="7D48C43D"/>
    <w:rsid w:val="7D5919DE"/>
    <w:rsid w:val="7D77F354"/>
    <w:rsid w:val="7E3BDAD1"/>
    <w:rsid w:val="7E4B7082"/>
    <w:rsid w:val="7E93E69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5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
    <w:basedOn w:val="Normal"/>
    <w:link w:val="ListParagraphChar"/>
    <w:uiPriority w:val="34"/>
    <w:qFormat/>
    <w:rsid w:val="00F74342"/>
    <w:pPr>
      <w:ind w:left="720"/>
      <w:contextualSpacing/>
    </w:pPr>
  </w:style>
  <w:style w:type="paragraph" w:styleId="Header">
    <w:name w:val="header"/>
    <w:basedOn w:val="Normal"/>
    <w:link w:val="HeaderChar"/>
    <w:unhideWhenUsed/>
    <w:rsid w:val="00B731BA"/>
    <w:pPr>
      <w:tabs>
        <w:tab w:val="center" w:pos="4153"/>
        <w:tab w:val="right" w:pos="8306"/>
      </w:tabs>
      <w:spacing w:after="0" w:line="240" w:lineRule="auto"/>
    </w:pPr>
  </w:style>
  <w:style w:type="character" w:customStyle="1" w:styleId="HeaderChar">
    <w:name w:val="Header Char"/>
    <w:basedOn w:val="DefaultParagraphFont"/>
    <w:link w:val="Header"/>
    <w:rsid w:val="00B731BA"/>
  </w:style>
  <w:style w:type="character" w:styleId="Hyperlink">
    <w:name w:val="Hyperlink"/>
    <w:rsid w:val="00B731BA"/>
    <w:rPr>
      <w:color w:val="0000FF"/>
      <w:u w:val="single"/>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B731BA"/>
  </w:style>
  <w:style w:type="paragraph" w:styleId="BalloonText">
    <w:name w:val="Balloon Text"/>
    <w:basedOn w:val="Normal"/>
    <w:link w:val="BalloonTextChar"/>
    <w:uiPriority w:val="99"/>
    <w:semiHidden/>
    <w:unhideWhenUsed/>
    <w:rsid w:val="00E77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1D1"/>
    <w:rPr>
      <w:rFonts w:ascii="Segoe UI" w:hAnsi="Segoe UI" w:cs="Segoe UI"/>
      <w:sz w:val="18"/>
      <w:szCs w:val="18"/>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stile 1"/>
    <w:basedOn w:val="Normal"/>
    <w:link w:val="FootnoteTextChar1"/>
    <w:uiPriority w:val="99"/>
    <w:qFormat/>
    <w:rsid w:val="0047229E"/>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rsid w:val="0047229E"/>
    <w:rPr>
      <w:sz w:val="20"/>
      <w:szCs w:val="20"/>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basedOn w:val="DefaultParagraphFont"/>
    <w:link w:val="FootnoteText"/>
    <w:locked/>
    <w:rsid w:val="0047229E"/>
    <w:rPr>
      <w:rFonts w:ascii="Times New Roman" w:eastAsia="Times New Roman" w:hAnsi="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Refernece"/>
    <w:uiPriority w:val="99"/>
    <w:qFormat/>
    <w:rsid w:val="0047229E"/>
    <w:rPr>
      <w:rFonts w:cs="Times New Roman"/>
      <w:vertAlign w:val="superscript"/>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47229E"/>
    <w:pPr>
      <w:spacing w:line="240" w:lineRule="exact"/>
      <w:jc w:val="both"/>
      <w:textAlignment w:val="baseline"/>
    </w:pPr>
    <w:rPr>
      <w:rFonts w:cs="Times New Roman"/>
      <w:vertAlign w:val="superscript"/>
    </w:rPr>
  </w:style>
  <w:style w:type="paragraph" w:styleId="Footer">
    <w:name w:val="footer"/>
    <w:basedOn w:val="Normal"/>
    <w:link w:val="FooterChar"/>
    <w:uiPriority w:val="99"/>
    <w:unhideWhenUsed/>
    <w:rsid w:val="002524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25245B"/>
  </w:style>
  <w:style w:type="character" w:styleId="CommentReference">
    <w:name w:val="annotation reference"/>
    <w:basedOn w:val="DefaultParagraphFont"/>
    <w:uiPriority w:val="99"/>
    <w:semiHidden/>
    <w:unhideWhenUsed/>
    <w:rsid w:val="006E56CA"/>
    <w:rPr>
      <w:sz w:val="16"/>
      <w:szCs w:val="16"/>
    </w:rPr>
  </w:style>
  <w:style w:type="paragraph" w:styleId="CommentText">
    <w:name w:val="annotation text"/>
    <w:basedOn w:val="Normal"/>
    <w:link w:val="CommentTextChar"/>
    <w:uiPriority w:val="99"/>
    <w:unhideWhenUsed/>
    <w:rsid w:val="006E56CA"/>
    <w:pPr>
      <w:spacing w:line="240" w:lineRule="auto"/>
    </w:pPr>
    <w:rPr>
      <w:sz w:val="20"/>
      <w:szCs w:val="20"/>
    </w:rPr>
  </w:style>
  <w:style w:type="character" w:customStyle="1" w:styleId="CommentTextChar">
    <w:name w:val="Comment Text Char"/>
    <w:basedOn w:val="DefaultParagraphFont"/>
    <w:link w:val="CommentText"/>
    <w:uiPriority w:val="99"/>
    <w:rsid w:val="006E56CA"/>
    <w:rPr>
      <w:sz w:val="20"/>
      <w:szCs w:val="20"/>
    </w:rPr>
  </w:style>
  <w:style w:type="paragraph" w:styleId="CommentSubject">
    <w:name w:val="annotation subject"/>
    <w:basedOn w:val="CommentText"/>
    <w:next w:val="CommentText"/>
    <w:link w:val="CommentSubjectChar"/>
    <w:uiPriority w:val="99"/>
    <w:semiHidden/>
    <w:unhideWhenUsed/>
    <w:rsid w:val="006E56CA"/>
    <w:rPr>
      <w:b/>
      <w:bCs/>
    </w:rPr>
  </w:style>
  <w:style w:type="character" w:customStyle="1" w:styleId="CommentSubjectChar">
    <w:name w:val="Comment Subject Char"/>
    <w:basedOn w:val="CommentTextChar"/>
    <w:link w:val="CommentSubject"/>
    <w:uiPriority w:val="99"/>
    <w:semiHidden/>
    <w:rsid w:val="006E56CA"/>
    <w:rPr>
      <w:b/>
      <w:bCs/>
      <w:sz w:val="20"/>
      <w:szCs w:val="20"/>
    </w:rPr>
  </w:style>
  <w:style w:type="paragraph" w:customStyle="1" w:styleId="Default">
    <w:name w:val="Default"/>
    <w:rsid w:val="00E05D4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53723"/>
    <w:rPr>
      <w:color w:val="605E5C"/>
      <w:shd w:val="clear" w:color="auto" w:fill="E1DFDD"/>
    </w:rPr>
  </w:style>
  <w:style w:type="paragraph" w:styleId="NormalWeb">
    <w:name w:val="Normal (Web)"/>
    <w:basedOn w:val="Normal"/>
    <w:uiPriority w:val="99"/>
    <w:unhideWhenUsed/>
    <w:rsid w:val="00193B8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4D79A6"/>
    <w:rPr>
      <w:color w:val="605E5C"/>
      <w:shd w:val="clear" w:color="auto" w:fill="E1DFDD"/>
    </w:rPr>
  </w:style>
  <w:style w:type="character" w:customStyle="1" w:styleId="UnresolvedMention3">
    <w:name w:val="Unresolved Mention3"/>
    <w:basedOn w:val="DefaultParagraphFont"/>
    <w:uiPriority w:val="99"/>
    <w:semiHidden/>
    <w:unhideWhenUsed/>
    <w:rsid w:val="005F2694"/>
    <w:rPr>
      <w:color w:val="605E5C"/>
      <w:shd w:val="clear" w:color="auto" w:fill="E1DFDD"/>
    </w:rPr>
  </w:style>
  <w:style w:type="character" w:styleId="FollowedHyperlink">
    <w:name w:val="FollowedHyperlink"/>
    <w:basedOn w:val="DefaultParagraphFont"/>
    <w:uiPriority w:val="99"/>
    <w:semiHidden/>
    <w:unhideWhenUsed/>
    <w:rsid w:val="00BE2F46"/>
    <w:rPr>
      <w:color w:val="954F72" w:themeColor="followedHyperlink"/>
      <w:u w:val="single"/>
    </w:rPr>
  </w:style>
  <w:style w:type="character" w:styleId="UnresolvedMention">
    <w:name w:val="Unresolved Mention"/>
    <w:basedOn w:val="DefaultParagraphFont"/>
    <w:uiPriority w:val="99"/>
    <w:semiHidden/>
    <w:unhideWhenUsed/>
    <w:rsid w:val="006B0799"/>
    <w:rPr>
      <w:color w:val="605E5C"/>
      <w:shd w:val="clear" w:color="auto" w:fill="E1DFDD"/>
    </w:rPr>
  </w:style>
  <w:style w:type="paragraph" w:customStyle="1" w:styleId="paragraph">
    <w:name w:val="paragraph"/>
    <w:basedOn w:val="Normal"/>
    <w:rsid w:val="005F4FC0"/>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06">
      <w:bodyDiv w:val="1"/>
      <w:marLeft w:val="0"/>
      <w:marRight w:val="0"/>
      <w:marTop w:val="0"/>
      <w:marBottom w:val="0"/>
      <w:divBdr>
        <w:top w:val="none" w:sz="0" w:space="0" w:color="auto"/>
        <w:left w:val="none" w:sz="0" w:space="0" w:color="auto"/>
        <w:bottom w:val="none" w:sz="0" w:space="0" w:color="auto"/>
        <w:right w:val="none" w:sz="0" w:space="0" w:color="auto"/>
      </w:divBdr>
    </w:div>
    <w:div w:id="19740562">
      <w:bodyDiv w:val="1"/>
      <w:marLeft w:val="0"/>
      <w:marRight w:val="0"/>
      <w:marTop w:val="0"/>
      <w:marBottom w:val="0"/>
      <w:divBdr>
        <w:top w:val="none" w:sz="0" w:space="0" w:color="auto"/>
        <w:left w:val="none" w:sz="0" w:space="0" w:color="auto"/>
        <w:bottom w:val="none" w:sz="0" w:space="0" w:color="auto"/>
        <w:right w:val="none" w:sz="0" w:space="0" w:color="auto"/>
      </w:divBdr>
      <w:divsChild>
        <w:div w:id="111021153">
          <w:marLeft w:val="0"/>
          <w:marRight w:val="0"/>
          <w:marTop w:val="0"/>
          <w:marBottom w:val="0"/>
          <w:divBdr>
            <w:top w:val="none" w:sz="0" w:space="0" w:color="auto"/>
            <w:left w:val="none" w:sz="0" w:space="0" w:color="auto"/>
            <w:bottom w:val="none" w:sz="0" w:space="0" w:color="auto"/>
            <w:right w:val="none" w:sz="0" w:space="0" w:color="auto"/>
          </w:divBdr>
        </w:div>
        <w:div w:id="201947111">
          <w:marLeft w:val="0"/>
          <w:marRight w:val="0"/>
          <w:marTop w:val="0"/>
          <w:marBottom w:val="0"/>
          <w:divBdr>
            <w:top w:val="none" w:sz="0" w:space="0" w:color="auto"/>
            <w:left w:val="none" w:sz="0" w:space="0" w:color="auto"/>
            <w:bottom w:val="none" w:sz="0" w:space="0" w:color="auto"/>
            <w:right w:val="none" w:sz="0" w:space="0" w:color="auto"/>
          </w:divBdr>
        </w:div>
        <w:div w:id="412818457">
          <w:marLeft w:val="0"/>
          <w:marRight w:val="0"/>
          <w:marTop w:val="0"/>
          <w:marBottom w:val="0"/>
          <w:divBdr>
            <w:top w:val="none" w:sz="0" w:space="0" w:color="auto"/>
            <w:left w:val="none" w:sz="0" w:space="0" w:color="auto"/>
            <w:bottom w:val="none" w:sz="0" w:space="0" w:color="auto"/>
            <w:right w:val="none" w:sz="0" w:space="0" w:color="auto"/>
          </w:divBdr>
        </w:div>
        <w:div w:id="877359532">
          <w:marLeft w:val="0"/>
          <w:marRight w:val="0"/>
          <w:marTop w:val="0"/>
          <w:marBottom w:val="0"/>
          <w:divBdr>
            <w:top w:val="none" w:sz="0" w:space="0" w:color="auto"/>
            <w:left w:val="none" w:sz="0" w:space="0" w:color="auto"/>
            <w:bottom w:val="none" w:sz="0" w:space="0" w:color="auto"/>
            <w:right w:val="none" w:sz="0" w:space="0" w:color="auto"/>
          </w:divBdr>
        </w:div>
        <w:div w:id="1108236992">
          <w:marLeft w:val="0"/>
          <w:marRight w:val="0"/>
          <w:marTop w:val="0"/>
          <w:marBottom w:val="0"/>
          <w:divBdr>
            <w:top w:val="none" w:sz="0" w:space="0" w:color="auto"/>
            <w:left w:val="none" w:sz="0" w:space="0" w:color="auto"/>
            <w:bottom w:val="none" w:sz="0" w:space="0" w:color="auto"/>
            <w:right w:val="none" w:sz="0" w:space="0" w:color="auto"/>
          </w:divBdr>
        </w:div>
        <w:div w:id="1378355552">
          <w:marLeft w:val="0"/>
          <w:marRight w:val="0"/>
          <w:marTop w:val="0"/>
          <w:marBottom w:val="0"/>
          <w:divBdr>
            <w:top w:val="none" w:sz="0" w:space="0" w:color="auto"/>
            <w:left w:val="none" w:sz="0" w:space="0" w:color="auto"/>
            <w:bottom w:val="none" w:sz="0" w:space="0" w:color="auto"/>
            <w:right w:val="none" w:sz="0" w:space="0" w:color="auto"/>
          </w:divBdr>
        </w:div>
        <w:div w:id="1776097337">
          <w:marLeft w:val="0"/>
          <w:marRight w:val="0"/>
          <w:marTop w:val="0"/>
          <w:marBottom w:val="0"/>
          <w:divBdr>
            <w:top w:val="none" w:sz="0" w:space="0" w:color="auto"/>
            <w:left w:val="none" w:sz="0" w:space="0" w:color="auto"/>
            <w:bottom w:val="none" w:sz="0" w:space="0" w:color="auto"/>
            <w:right w:val="none" w:sz="0" w:space="0" w:color="auto"/>
          </w:divBdr>
        </w:div>
        <w:div w:id="1834565608">
          <w:marLeft w:val="0"/>
          <w:marRight w:val="0"/>
          <w:marTop w:val="0"/>
          <w:marBottom w:val="0"/>
          <w:divBdr>
            <w:top w:val="none" w:sz="0" w:space="0" w:color="auto"/>
            <w:left w:val="none" w:sz="0" w:space="0" w:color="auto"/>
            <w:bottom w:val="none" w:sz="0" w:space="0" w:color="auto"/>
            <w:right w:val="none" w:sz="0" w:space="0" w:color="auto"/>
          </w:divBdr>
        </w:div>
        <w:div w:id="1880123212">
          <w:marLeft w:val="0"/>
          <w:marRight w:val="0"/>
          <w:marTop w:val="0"/>
          <w:marBottom w:val="0"/>
          <w:divBdr>
            <w:top w:val="none" w:sz="0" w:space="0" w:color="auto"/>
            <w:left w:val="none" w:sz="0" w:space="0" w:color="auto"/>
            <w:bottom w:val="none" w:sz="0" w:space="0" w:color="auto"/>
            <w:right w:val="none" w:sz="0" w:space="0" w:color="auto"/>
          </w:divBdr>
        </w:div>
        <w:div w:id="1965623283">
          <w:marLeft w:val="0"/>
          <w:marRight w:val="0"/>
          <w:marTop w:val="0"/>
          <w:marBottom w:val="0"/>
          <w:divBdr>
            <w:top w:val="none" w:sz="0" w:space="0" w:color="auto"/>
            <w:left w:val="none" w:sz="0" w:space="0" w:color="auto"/>
            <w:bottom w:val="none" w:sz="0" w:space="0" w:color="auto"/>
            <w:right w:val="none" w:sz="0" w:space="0" w:color="auto"/>
          </w:divBdr>
        </w:div>
        <w:div w:id="2118525474">
          <w:marLeft w:val="0"/>
          <w:marRight w:val="0"/>
          <w:marTop w:val="0"/>
          <w:marBottom w:val="0"/>
          <w:divBdr>
            <w:top w:val="none" w:sz="0" w:space="0" w:color="auto"/>
            <w:left w:val="none" w:sz="0" w:space="0" w:color="auto"/>
            <w:bottom w:val="none" w:sz="0" w:space="0" w:color="auto"/>
            <w:right w:val="none" w:sz="0" w:space="0" w:color="auto"/>
          </w:divBdr>
        </w:div>
        <w:div w:id="2143036045">
          <w:marLeft w:val="0"/>
          <w:marRight w:val="0"/>
          <w:marTop w:val="0"/>
          <w:marBottom w:val="0"/>
          <w:divBdr>
            <w:top w:val="none" w:sz="0" w:space="0" w:color="auto"/>
            <w:left w:val="none" w:sz="0" w:space="0" w:color="auto"/>
            <w:bottom w:val="none" w:sz="0" w:space="0" w:color="auto"/>
            <w:right w:val="none" w:sz="0" w:space="0" w:color="auto"/>
          </w:divBdr>
        </w:div>
      </w:divsChild>
    </w:div>
    <w:div w:id="71006299">
      <w:bodyDiv w:val="1"/>
      <w:marLeft w:val="0"/>
      <w:marRight w:val="0"/>
      <w:marTop w:val="0"/>
      <w:marBottom w:val="0"/>
      <w:divBdr>
        <w:top w:val="none" w:sz="0" w:space="0" w:color="auto"/>
        <w:left w:val="none" w:sz="0" w:space="0" w:color="auto"/>
        <w:bottom w:val="none" w:sz="0" w:space="0" w:color="auto"/>
        <w:right w:val="none" w:sz="0" w:space="0" w:color="auto"/>
      </w:divBdr>
    </w:div>
    <w:div w:id="80756431">
      <w:bodyDiv w:val="1"/>
      <w:marLeft w:val="0"/>
      <w:marRight w:val="0"/>
      <w:marTop w:val="0"/>
      <w:marBottom w:val="0"/>
      <w:divBdr>
        <w:top w:val="none" w:sz="0" w:space="0" w:color="auto"/>
        <w:left w:val="none" w:sz="0" w:space="0" w:color="auto"/>
        <w:bottom w:val="none" w:sz="0" w:space="0" w:color="auto"/>
        <w:right w:val="none" w:sz="0" w:space="0" w:color="auto"/>
      </w:divBdr>
    </w:div>
    <w:div w:id="113132976">
      <w:bodyDiv w:val="1"/>
      <w:marLeft w:val="0"/>
      <w:marRight w:val="0"/>
      <w:marTop w:val="0"/>
      <w:marBottom w:val="0"/>
      <w:divBdr>
        <w:top w:val="none" w:sz="0" w:space="0" w:color="auto"/>
        <w:left w:val="none" w:sz="0" w:space="0" w:color="auto"/>
        <w:bottom w:val="none" w:sz="0" w:space="0" w:color="auto"/>
        <w:right w:val="none" w:sz="0" w:space="0" w:color="auto"/>
      </w:divBdr>
      <w:divsChild>
        <w:div w:id="1506747707">
          <w:marLeft w:val="0"/>
          <w:marRight w:val="0"/>
          <w:marTop w:val="0"/>
          <w:marBottom w:val="0"/>
          <w:divBdr>
            <w:top w:val="none" w:sz="0" w:space="0" w:color="auto"/>
            <w:left w:val="none" w:sz="0" w:space="0" w:color="auto"/>
            <w:bottom w:val="none" w:sz="0" w:space="0" w:color="auto"/>
            <w:right w:val="none" w:sz="0" w:space="0" w:color="auto"/>
          </w:divBdr>
          <w:divsChild>
            <w:div w:id="342782916">
              <w:marLeft w:val="-360"/>
              <w:marRight w:val="-360"/>
              <w:marTop w:val="0"/>
              <w:marBottom w:val="0"/>
              <w:divBdr>
                <w:top w:val="none" w:sz="0" w:space="0" w:color="auto"/>
                <w:left w:val="none" w:sz="0" w:space="0" w:color="auto"/>
                <w:bottom w:val="none" w:sz="0" w:space="0" w:color="auto"/>
                <w:right w:val="none" w:sz="0" w:space="0" w:color="auto"/>
              </w:divBdr>
              <w:divsChild>
                <w:div w:id="797993398">
                  <w:marLeft w:val="0"/>
                  <w:marRight w:val="0"/>
                  <w:marTop w:val="0"/>
                  <w:marBottom w:val="0"/>
                  <w:divBdr>
                    <w:top w:val="none" w:sz="0" w:space="0" w:color="auto"/>
                    <w:left w:val="none" w:sz="0" w:space="0" w:color="auto"/>
                    <w:bottom w:val="none" w:sz="0" w:space="0" w:color="auto"/>
                    <w:right w:val="none" w:sz="0" w:space="0" w:color="auto"/>
                  </w:divBdr>
                  <w:divsChild>
                    <w:div w:id="1937640196">
                      <w:marLeft w:val="0"/>
                      <w:marRight w:val="0"/>
                      <w:marTop w:val="0"/>
                      <w:marBottom w:val="0"/>
                      <w:divBdr>
                        <w:top w:val="none" w:sz="0" w:space="0" w:color="auto"/>
                        <w:left w:val="none" w:sz="0" w:space="0" w:color="auto"/>
                        <w:bottom w:val="none" w:sz="0" w:space="0" w:color="auto"/>
                        <w:right w:val="none" w:sz="0" w:space="0" w:color="auto"/>
                      </w:divBdr>
                      <w:divsChild>
                        <w:div w:id="506559796">
                          <w:marLeft w:val="0"/>
                          <w:marRight w:val="0"/>
                          <w:marTop w:val="0"/>
                          <w:marBottom w:val="0"/>
                          <w:divBdr>
                            <w:top w:val="none" w:sz="0" w:space="0" w:color="auto"/>
                            <w:left w:val="none" w:sz="0" w:space="0" w:color="auto"/>
                            <w:bottom w:val="none" w:sz="0" w:space="0" w:color="auto"/>
                            <w:right w:val="none" w:sz="0" w:space="0" w:color="auto"/>
                          </w:divBdr>
                          <w:divsChild>
                            <w:div w:id="1330521018">
                              <w:marLeft w:val="0"/>
                              <w:marRight w:val="0"/>
                              <w:marTop w:val="0"/>
                              <w:marBottom w:val="0"/>
                              <w:divBdr>
                                <w:top w:val="none" w:sz="0" w:space="0" w:color="auto"/>
                                <w:left w:val="none" w:sz="0" w:space="0" w:color="auto"/>
                                <w:bottom w:val="none" w:sz="0" w:space="0" w:color="auto"/>
                                <w:right w:val="none" w:sz="0" w:space="0" w:color="auto"/>
                              </w:divBdr>
                            </w:div>
                            <w:div w:id="135215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50230">
      <w:bodyDiv w:val="1"/>
      <w:marLeft w:val="0"/>
      <w:marRight w:val="0"/>
      <w:marTop w:val="0"/>
      <w:marBottom w:val="0"/>
      <w:divBdr>
        <w:top w:val="none" w:sz="0" w:space="0" w:color="auto"/>
        <w:left w:val="none" w:sz="0" w:space="0" w:color="auto"/>
        <w:bottom w:val="none" w:sz="0" w:space="0" w:color="auto"/>
        <w:right w:val="none" w:sz="0" w:space="0" w:color="auto"/>
      </w:divBdr>
      <w:divsChild>
        <w:div w:id="609509930">
          <w:marLeft w:val="0"/>
          <w:marRight w:val="0"/>
          <w:marTop w:val="0"/>
          <w:marBottom w:val="0"/>
          <w:divBdr>
            <w:top w:val="none" w:sz="0" w:space="0" w:color="auto"/>
            <w:left w:val="none" w:sz="0" w:space="0" w:color="auto"/>
            <w:bottom w:val="none" w:sz="0" w:space="0" w:color="auto"/>
            <w:right w:val="none" w:sz="0" w:space="0" w:color="auto"/>
          </w:divBdr>
          <w:divsChild>
            <w:div w:id="1837189800">
              <w:marLeft w:val="0"/>
              <w:marRight w:val="0"/>
              <w:marTop w:val="0"/>
              <w:marBottom w:val="0"/>
              <w:divBdr>
                <w:top w:val="none" w:sz="0" w:space="0" w:color="auto"/>
                <w:left w:val="none" w:sz="0" w:space="0" w:color="auto"/>
                <w:bottom w:val="none" w:sz="0" w:space="0" w:color="auto"/>
                <w:right w:val="none" w:sz="0" w:space="0" w:color="auto"/>
              </w:divBdr>
              <w:divsChild>
                <w:div w:id="221258741">
                  <w:marLeft w:val="0"/>
                  <w:marRight w:val="0"/>
                  <w:marTop w:val="0"/>
                  <w:marBottom w:val="0"/>
                  <w:divBdr>
                    <w:top w:val="none" w:sz="0" w:space="0" w:color="auto"/>
                    <w:left w:val="none" w:sz="0" w:space="0" w:color="auto"/>
                    <w:bottom w:val="none" w:sz="0" w:space="0" w:color="auto"/>
                    <w:right w:val="none" w:sz="0" w:space="0" w:color="auto"/>
                  </w:divBdr>
                  <w:divsChild>
                    <w:div w:id="344670763">
                      <w:marLeft w:val="0"/>
                      <w:marRight w:val="0"/>
                      <w:marTop w:val="0"/>
                      <w:marBottom w:val="0"/>
                      <w:divBdr>
                        <w:top w:val="none" w:sz="0" w:space="0" w:color="auto"/>
                        <w:left w:val="none" w:sz="0" w:space="0" w:color="auto"/>
                        <w:bottom w:val="none" w:sz="0" w:space="0" w:color="auto"/>
                        <w:right w:val="none" w:sz="0" w:space="0" w:color="auto"/>
                      </w:divBdr>
                      <w:divsChild>
                        <w:div w:id="1839073885">
                          <w:marLeft w:val="0"/>
                          <w:marRight w:val="0"/>
                          <w:marTop w:val="0"/>
                          <w:marBottom w:val="0"/>
                          <w:divBdr>
                            <w:top w:val="none" w:sz="0" w:space="0" w:color="auto"/>
                            <w:left w:val="none" w:sz="0" w:space="0" w:color="auto"/>
                            <w:bottom w:val="none" w:sz="0" w:space="0" w:color="auto"/>
                            <w:right w:val="none" w:sz="0" w:space="0" w:color="auto"/>
                          </w:divBdr>
                          <w:divsChild>
                            <w:div w:id="2019456935">
                              <w:marLeft w:val="0"/>
                              <w:marRight w:val="0"/>
                              <w:marTop w:val="0"/>
                              <w:marBottom w:val="0"/>
                              <w:divBdr>
                                <w:top w:val="none" w:sz="0" w:space="0" w:color="auto"/>
                                <w:left w:val="none" w:sz="0" w:space="0" w:color="auto"/>
                                <w:bottom w:val="none" w:sz="0" w:space="0" w:color="auto"/>
                                <w:right w:val="none" w:sz="0" w:space="0" w:color="auto"/>
                              </w:divBdr>
                              <w:divsChild>
                                <w:div w:id="74204128">
                                  <w:marLeft w:val="0"/>
                                  <w:marRight w:val="0"/>
                                  <w:marTop w:val="0"/>
                                  <w:marBottom w:val="0"/>
                                  <w:divBdr>
                                    <w:top w:val="none" w:sz="0" w:space="0" w:color="auto"/>
                                    <w:left w:val="none" w:sz="0" w:space="0" w:color="auto"/>
                                    <w:bottom w:val="none" w:sz="0" w:space="0" w:color="auto"/>
                                    <w:right w:val="none" w:sz="0" w:space="0" w:color="auto"/>
                                  </w:divBdr>
                                  <w:divsChild>
                                    <w:div w:id="1641619218">
                                      <w:marLeft w:val="0"/>
                                      <w:marRight w:val="0"/>
                                      <w:marTop w:val="0"/>
                                      <w:marBottom w:val="0"/>
                                      <w:divBdr>
                                        <w:top w:val="none" w:sz="0" w:space="0" w:color="auto"/>
                                        <w:left w:val="none" w:sz="0" w:space="0" w:color="auto"/>
                                        <w:bottom w:val="none" w:sz="0" w:space="0" w:color="auto"/>
                                        <w:right w:val="none" w:sz="0" w:space="0" w:color="auto"/>
                                      </w:divBdr>
                                      <w:divsChild>
                                        <w:div w:id="1297294621">
                                          <w:marLeft w:val="0"/>
                                          <w:marRight w:val="0"/>
                                          <w:marTop w:val="0"/>
                                          <w:marBottom w:val="0"/>
                                          <w:divBdr>
                                            <w:top w:val="none" w:sz="0" w:space="0" w:color="auto"/>
                                            <w:left w:val="none" w:sz="0" w:space="0" w:color="auto"/>
                                            <w:bottom w:val="none" w:sz="0" w:space="0" w:color="auto"/>
                                            <w:right w:val="none" w:sz="0" w:space="0" w:color="auto"/>
                                          </w:divBdr>
                                          <w:divsChild>
                                            <w:div w:id="1532382152">
                                              <w:marLeft w:val="0"/>
                                              <w:marRight w:val="0"/>
                                              <w:marTop w:val="0"/>
                                              <w:marBottom w:val="0"/>
                                              <w:divBdr>
                                                <w:top w:val="none" w:sz="0" w:space="0" w:color="auto"/>
                                                <w:left w:val="none" w:sz="0" w:space="0" w:color="auto"/>
                                                <w:bottom w:val="none" w:sz="0" w:space="0" w:color="auto"/>
                                                <w:right w:val="none" w:sz="0" w:space="0" w:color="auto"/>
                                              </w:divBdr>
                                              <w:divsChild>
                                                <w:div w:id="336422408">
                                                  <w:marLeft w:val="0"/>
                                                  <w:marRight w:val="0"/>
                                                  <w:marTop w:val="0"/>
                                                  <w:marBottom w:val="0"/>
                                                  <w:divBdr>
                                                    <w:top w:val="none" w:sz="0" w:space="0" w:color="auto"/>
                                                    <w:left w:val="none" w:sz="0" w:space="0" w:color="auto"/>
                                                    <w:bottom w:val="none" w:sz="0" w:space="0" w:color="auto"/>
                                                    <w:right w:val="none" w:sz="0" w:space="0" w:color="auto"/>
                                                  </w:divBdr>
                                                  <w:divsChild>
                                                    <w:div w:id="1194539189">
                                                      <w:marLeft w:val="0"/>
                                                      <w:marRight w:val="0"/>
                                                      <w:marTop w:val="0"/>
                                                      <w:marBottom w:val="0"/>
                                                      <w:divBdr>
                                                        <w:top w:val="none" w:sz="0" w:space="0" w:color="auto"/>
                                                        <w:left w:val="none" w:sz="0" w:space="0" w:color="auto"/>
                                                        <w:bottom w:val="none" w:sz="0" w:space="0" w:color="auto"/>
                                                        <w:right w:val="none" w:sz="0" w:space="0" w:color="auto"/>
                                                      </w:divBdr>
                                                      <w:divsChild>
                                                        <w:div w:id="281013">
                                                          <w:marLeft w:val="0"/>
                                                          <w:marRight w:val="0"/>
                                                          <w:marTop w:val="0"/>
                                                          <w:marBottom w:val="0"/>
                                                          <w:divBdr>
                                                            <w:top w:val="none" w:sz="0" w:space="0" w:color="auto"/>
                                                            <w:left w:val="none" w:sz="0" w:space="0" w:color="auto"/>
                                                            <w:bottom w:val="none" w:sz="0" w:space="0" w:color="auto"/>
                                                            <w:right w:val="none" w:sz="0" w:space="0" w:color="auto"/>
                                                          </w:divBdr>
                                                          <w:divsChild>
                                                            <w:div w:id="20097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093866">
      <w:bodyDiv w:val="1"/>
      <w:marLeft w:val="0"/>
      <w:marRight w:val="0"/>
      <w:marTop w:val="0"/>
      <w:marBottom w:val="0"/>
      <w:divBdr>
        <w:top w:val="none" w:sz="0" w:space="0" w:color="auto"/>
        <w:left w:val="none" w:sz="0" w:space="0" w:color="auto"/>
        <w:bottom w:val="none" w:sz="0" w:space="0" w:color="auto"/>
        <w:right w:val="none" w:sz="0" w:space="0" w:color="auto"/>
      </w:divBdr>
    </w:div>
    <w:div w:id="277033711">
      <w:bodyDiv w:val="1"/>
      <w:marLeft w:val="0"/>
      <w:marRight w:val="0"/>
      <w:marTop w:val="0"/>
      <w:marBottom w:val="0"/>
      <w:divBdr>
        <w:top w:val="none" w:sz="0" w:space="0" w:color="auto"/>
        <w:left w:val="none" w:sz="0" w:space="0" w:color="auto"/>
        <w:bottom w:val="none" w:sz="0" w:space="0" w:color="auto"/>
        <w:right w:val="none" w:sz="0" w:space="0" w:color="auto"/>
      </w:divBdr>
    </w:div>
    <w:div w:id="296029716">
      <w:bodyDiv w:val="1"/>
      <w:marLeft w:val="0"/>
      <w:marRight w:val="0"/>
      <w:marTop w:val="0"/>
      <w:marBottom w:val="0"/>
      <w:divBdr>
        <w:top w:val="none" w:sz="0" w:space="0" w:color="auto"/>
        <w:left w:val="none" w:sz="0" w:space="0" w:color="auto"/>
        <w:bottom w:val="none" w:sz="0" w:space="0" w:color="auto"/>
        <w:right w:val="none" w:sz="0" w:space="0" w:color="auto"/>
      </w:divBdr>
    </w:div>
    <w:div w:id="451632567">
      <w:bodyDiv w:val="1"/>
      <w:marLeft w:val="0"/>
      <w:marRight w:val="0"/>
      <w:marTop w:val="0"/>
      <w:marBottom w:val="0"/>
      <w:divBdr>
        <w:top w:val="none" w:sz="0" w:space="0" w:color="auto"/>
        <w:left w:val="none" w:sz="0" w:space="0" w:color="auto"/>
        <w:bottom w:val="none" w:sz="0" w:space="0" w:color="auto"/>
        <w:right w:val="none" w:sz="0" w:space="0" w:color="auto"/>
      </w:divBdr>
      <w:divsChild>
        <w:div w:id="822163227">
          <w:marLeft w:val="0"/>
          <w:marRight w:val="0"/>
          <w:marTop w:val="0"/>
          <w:marBottom w:val="0"/>
          <w:divBdr>
            <w:top w:val="none" w:sz="0" w:space="0" w:color="auto"/>
            <w:left w:val="none" w:sz="0" w:space="0" w:color="auto"/>
            <w:bottom w:val="none" w:sz="0" w:space="0" w:color="auto"/>
            <w:right w:val="none" w:sz="0" w:space="0" w:color="auto"/>
          </w:divBdr>
          <w:divsChild>
            <w:div w:id="340276652">
              <w:marLeft w:val="-360"/>
              <w:marRight w:val="-360"/>
              <w:marTop w:val="0"/>
              <w:marBottom w:val="0"/>
              <w:divBdr>
                <w:top w:val="none" w:sz="0" w:space="0" w:color="auto"/>
                <w:left w:val="none" w:sz="0" w:space="0" w:color="auto"/>
                <w:bottom w:val="none" w:sz="0" w:space="0" w:color="auto"/>
                <w:right w:val="none" w:sz="0" w:space="0" w:color="auto"/>
              </w:divBdr>
              <w:divsChild>
                <w:div w:id="943995905">
                  <w:marLeft w:val="0"/>
                  <w:marRight w:val="0"/>
                  <w:marTop w:val="0"/>
                  <w:marBottom w:val="0"/>
                  <w:divBdr>
                    <w:top w:val="none" w:sz="0" w:space="0" w:color="auto"/>
                    <w:left w:val="none" w:sz="0" w:space="0" w:color="auto"/>
                    <w:bottom w:val="none" w:sz="0" w:space="0" w:color="auto"/>
                    <w:right w:val="none" w:sz="0" w:space="0" w:color="auto"/>
                  </w:divBdr>
                  <w:divsChild>
                    <w:div w:id="1219320466">
                      <w:marLeft w:val="0"/>
                      <w:marRight w:val="0"/>
                      <w:marTop w:val="0"/>
                      <w:marBottom w:val="0"/>
                      <w:divBdr>
                        <w:top w:val="none" w:sz="0" w:space="0" w:color="auto"/>
                        <w:left w:val="none" w:sz="0" w:space="0" w:color="auto"/>
                        <w:bottom w:val="none" w:sz="0" w:space="0" w:color="auto"/>
                        <w:right w:val="none" w:sz="0" w:space="0" w:color="auto"/>
                      </w:divBdr>
                      <w:divsChild>
                        <w:div w:id="54624100">
                          <w:marLeft w:val="0"/>
                          <w:marRight w:val="0"/>
                          <w:marTop w:val="0"/>
                          <w:marBottom w:val="0"/>
                          <w:divBdr>
                            <w:top w:val="none" w:sz="0" w:space="0" w:color="auto"/>
                            <w:left w:val="none" w:sz="0" w:space="0" w:color="auto"/>
                            <w:bottom w:val="none" w:sz="0" w:space="0" w:color="auto"/>
                            <w:right w:val="none" w:sz="0" w:space="0" w:color="auto"/>
                          </w:divBdr>
                          <w:divsChild>
                            <w:div w:id="653798526">
                              <w:marLeft w:val="0"/>
                              <w:marRight w:val="0"/>
                              <w:marTop w:val="0"/>
                              <w:marBottom w:val="0"/>
                              <w:divBdr>
                                <w:top w:val="none" w:sz="0" w:space="0" w:color="auto"/>
                                <w:left w:val="none" w:sz="0" w:space="0" w:color="auto"/>
                                <w:bottom w:val="none" w:sz="0" w:space="0" w:color="auto"/>
                                <w:right w:val="none" w:sz="0" w:space="0" w:color="auto"/>
                              </w:divBdr>
                            </w:div>
                            <w:div w:id="9814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008447">
      <w:bodyDiv w:val="1"/>
      <w:marLeft w:val="0"/>
      <w:marRight w:val="0"/>
      <w:marTop w:val="0"/>
      <w:marBottom w:val="0"/>
      <w:divBdr>
        <w:top w:val="none" w:sz="0" w:space="0" w:color="auto"/>
        <w:left w:val="none" w:sz="0" w:space="0" w:color="auto"/>
        <w:bottom w:val="none" w:sz="0" w:space="0" w:color="auto"/>
        <w:right w:val="none" w:sz="0" w:space="0" w:color="auto"/>
      </w:divBdr>
    </w:div>
    <w:div w:id="483274632">
      <w:bodyDiv w:val="1"/>
      <w:marLeft w:val="0"/>
      <w:marRight w:val="0"/>
      <w:marTop w:val="0"/>
      <w:marBottom w:val="0"/>
      <w:divBdr>
        <w:top w:val="none" w:sz="0" w:space="0" w:color="auto"/>
        <w:left w:val="none" w:sz="0" w:space="0" w:color="auto"/>
        <w:bottom w:val="none" w:sz="0" w:space="0" w:color="auto"/>
        <w:right w:val="none" w:sz="0" w:space="0" w:color="auto"/>
      </w:divBdr>
      <w:divsChild>
        <w:div w:id="1783182263">
          <w:marLeft w:val="0"/>
          <w:marRight w:val="0"/>
          <w:marTop w:val="0"/>
          <w:marBottom w:val="0"/>
          <w:divBdr>
            <w:top w:val="none" w:sz="0" w:space="0" w:color="auto"/>
            <w:left w:val="none" w:sz="0" w:space="0" w:color="auto"/>
            <w:bottom w:val="none" w:sz="0" w:space="0" w:color="auto"/>
            <w:right w:val="none" w:sz="0" w:space="0" w:color="auto"/>
          </w:divBdr>
          <w:divsChild>
            <w:div w:id="2023897101">
              <w:marLeft w:val="0"/>
              <w:marRight w:val="0"/>
              <w:marTop w:val="0"/>
              <w:marBottom w:val="0"/>
              <w:divBdr>
                <w:top w:val="none" w:sz="0" w:space="0" w:color="auto"/>
                <w:left w:val="none" w:sz="0" w:space="0" w:color="auto"/>
                <w:bottom w:val="none" w:sz="0" w:space="0" w:color="auto"/>
                <w:right w:val="none" w:sz="0" w:space="0" w:color="auto"/>
              </w:divBdr>
              <w:divsChild>
                <w:div w:id="2110587096">
                  <w:marLeft w:val="0"/>
                  <w:marRight w:val="0"/>
                  <w:marTop w:val="0"/>
                  <w:marBottom w:val="0"/>
                  <w:divBdr>
                    <w:top w:val="none" w:sz="0" w:space="0" w:color="auto"/>
                    <w:left w:val="none" w:sz="0" w:space="0" w:color="auto"/>
                    <w:bottom w:val="none" w:sz="0" w:space="0" w:color="auto"/>
                    <w:right w:val="none" w:sz="0" w:space="0" w:color="auto"/>
                  </w:divBdr>
                  <w:divsChild>
                    <w:div w:id="789402907">
                      <w:marLeft w:val="0"/>
                      <w:marRight w:val="0"/>
                      <w:marTop w:val="0"/>
                      <w:marBottom w:val="0"/>
                      <w:divBdr>
                        <w:top w:val="none" w:sz="0" w:space="0" w:color="auto"/>
                        <w:left w:val="none" w:sz="0" w:space="0" w:color="auto"/>
                        <w:bottom w:val="none" w:sz="0" w:space="0" w:color="auto"/>
                        <w:right w:val="none" w:sz="0" w:space="0" w:color="auto"/>
                      </w:divBdr>
                      <w:divsChild>
                        <w:div w:id="1681471646">
                          <w:marLeft w:val="0"/>
                          <w:marRight w:val="0"/>
                          <w:marTop w:val="0"/>
                          <w:marBottom w:val="0"/>
                          <w:divBdr>
                            <w:top w:val="none" w:sz="0" w:space="0" w:color="auto"/>
                            <w:left w:val="none" w:sz="0" w:space="0" w:color="auto"/>
                            <w:bottom w:val="none" w:sz="0" w:space="0" w:color="auto"/>
                            <w:right w:val="none" w:sz="0" w:space="0" w:color="auto"/>
                          </w:divBdr>
                          <w:divsChild>
                            <w:div w:id="2111199538">
                              <w:marLeft w:val="0"/>
                              <w:marRight w:val="0"/>
                              <w:marTop w:val="0"/>
                              <w:marBottom w:val="0"/>
                              <w:divBdr>
                                <w:top w:val="none" w:sz="0" w:space="0" w:color="auto"/>
                                <w:left w:val="none" w:sz="0" w:space="0" w:color="auto"/>
                                <w:bottom w:val="none" w:sz="0" w:space="0" w:color="auto"/>
                                <w:right w:val="none" w:sz="0" w:space="0" w:color="auto"/>
                              </w:divBdr>
                              <w:divsChild>
                                <w:div w:id="2060208253">
                                  <w:marLeft w:val="0"/>
                                  <w:marRight w:val="0"/>
                                  <w:marTop w:val="0"/>
                                  <w:marBottom w:val="0"/>
                                  <w:divBdr>
                                    <w:top w:val="none" w:sz="0" w:space="0" w:color="auto"/>
                                    <w:left w:val="none" w:sz="0" w:space="0" w:color="auto"/>
                                    <w:bottom w:val="none" w:sz="0" w:space="0" w:color="auto"/>
                                    <w:right w:val="none" w:sz="0" w:space="0" w:color="auto"/>
                                  </w:divBdr>
                                  <w:divsChild>
                                    <w:div w:id="4478898">
                                      <w:marLeft w:val="0"/>
                                      <w:marRight w:val="0"/>
                                      <w:marTop w:val="0"/>
                                      <w:marBottom w:val="0"/>
                                      <w:divBdr>
                                        <w:top w:val="none" w:sz="0" w:space="0" w:color="auto"/>
                                        <w:left w:val="none" w:sz="0" w:space="0" w:color="auto"/>
                                        <w:bottom w:val="none" w:sz="0" w:space="0" w:color="auto"/>
                                        <w:right w:val="none" w:sz="0" w:space="0" w:color="auto"/>
                                      </w:divBdr>
                                      <w:divsChild>
                                        <w:div w:id="1851290305">
                                          <w:marLeft w:val="0"/>
                                          <w:marRight w:val="0"/>
                                          <w:marTop w:val="0"/>
                                          <w:marBottom w:val="0"/>
                                          <w:divBdr>
                                            <w:top w:val="none" w:sz="0" w:space="0" w:color="auto"/>
                                            <w:left w:val="none" w:sz="0" w:space="0" w:color="auto"/>
                                            <w:bottom w:val="none" w:sz="0" w:space="0" w:color="auto"/>
                                            <w:right w:val="none" w:sz="0" w:space="0" w:color="auto"/>
                                          </w:divBdr>
                                          <w:divsChild>
                                            <w:div w:id="1499880017">
                                              <w:marLeft w:val="0"/>
                                              <w:marRight w:val="0"/>
                                              <w:marTop w:val="0"/>
                                              <w:marBottom w:val="0"/>
                                              <w:divBdr>
                                                <w:top w:val="none" w:sz="0" w:space="0" w:color="auto"/>
                                                <w:left w:val="none" w:sz="0" w:space="0" w:color="auto"/>
                                                <w:bottom w:val="none" w:sz="0" w:space="0" w:color="auto"/>
                                                <w:right w:val="none" w:sz="0" w:space="0" w:color="auto"/>
                                              </w:divBdr>
                                              <w:divsChild>
                                                <w:div w:id="1784691345">
                                                  <w:marLeft w:val="0"/>
                                                  <w:marRight w:val="0"/>
                                                  <w:marTop w:val="0"/>
                                                  <w:marBottom w:val="0"/>
                                                  <w:divBdr>
                                                    <w:top w:val="none" w:sz="0" w:space="0" w:color="auto"/>
                                                    <w:left w:val="none" w:sz="0" w:space="0" w:color="auto"/>
                                                    <w:bottom w:val="none" w:sz="0" w:space="0" w:color="auto"/>
                                                    <w:right w:val="none" w:sz="0" w:space="0" w:color="auto"/>
                                                  </w:divBdr>
                                                  <w:divsChild>
                                                    <w:div w:id="759571408">
                                                      <w:marLeft w:val="0"/>
                                                      <w:marRight w:val="0"/>
                                                      <w:marTop w:val="0"/>
                                                      <w:marBottom w:val="0"/>
                                                      <w:divBdr>
                                                        <w:top w:val="none" w:sz="0" w:space="0" w:color="auto"/>
                                                        <w:left w:val="none" w:sz="0" w:space="0" w:color="auto"/>
                                                        <w:bottom w:val="none" w:sz="0" w:space="0" w:color="auto"/>
                                                        <w:right w:val="none" w:sz="0" w:space="0" w:color="auto"/>
                                                      </w:divBdr>
                                                      <w:divsChild>
                                                        <w:div w:id="476800242">
                                                          <w:marLeft w:val="0"/>
                                                          <w:marRight w:val="0"/>
                                                          <w:marTop w:val="0"/>
                                                          <w:marBottom w:val="0"/>
                                                          <w:divBdr>
                                                            <w:top w:val="none" w:sz="0" w:space="0" w:color="auto"/>
                                                            <w:left w:val="none" w:sz="0" w:space="0" w:color="auto"/>
                                                            <w:bottom w:val="none" w:sz="0" w:space="0" w:color="auto"/>
                                                            <w:right w:val="none" w:sz="0" w:space="0" w:color="auto"/>
                                                          </w:divBdr>
                                                          <w:divsChild>
                                                            <w:div w:id="5551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6701140">
      <w:bodyDiv w:val="1"/>
      <w:marLeft w:val="0"/>
      <w:marRight w:val="0"/>
      <w:marTop w:val="0"/>
      <w:marBottom w:val="0"/>
      <w:divBdr>
        <w:top w:val="none" w:sz="0" w:space="0" w:color="auto"/>
        <w:left w:val="none" w:sz="0" w:space="0" w:color="auto"/>
        <w:bottom w:val="none" w:sz="0" w:space="0" w:color="auto"/>
        <w:right w:val="none" w:sz="0" w:space="0" w:color="auto"/>
      </w:divBdr>
      <w:divsChild>
        <w:div w:id="58408825">
          <w:marLeft w:val="0"/>
          <w:marRight w:val="0"/>
          <w:marTop w:val="0"/>
          <w:marBottom w:val="0"/>
          <w:divBdr>
            <w:top w:val="none" w:sz="0" w:space="0" w:color="auto"/>
            <w:left w:val="none" w:sz="0" w:space="0" w:color="auto"/>
            <w:bottom w:val="none" w:sz="0" w:space="0" w:color="auto"/>
            <w:right w:val="none" w:sz="0" w:space="0" w:color="auto"/>
          </w:divBdr>
          <w:divsChild>
            <w:div w:id="1036547033">
              <w:marLeft w:val="0"/>
              <w:marRight w:val="0"/>
              <w:marTop w:val="0"/>
              <w:marBottom w:val="0"/>
              <w:divBdr>
                <w:top w:val="none" w:sz="0" w:space="0" w:color="auto"/>
                <w:left w:val="none" w:sz="0" w:space="0" w:color="auto"/>
                <w:bottom w:val="none" w:sz="0" w:space="0" w:color="auto"/>
                <w:right w:val="none" w:sz="0" w:space="0" w:color="auto"/>
              </w:divBdr>
              <w:divsChild>
                <w:div w:id="70201135">
                  <w:marLeft w:val="0"/>
                  <w:marRight w:val="0"/>
                  <w:marTop w:val="0"/>
                  <w:marBottom w:val="0"/>
                  <w:divBdr>
                    <w:top w:val="none" w:sz="0" w:space="0" w:color="auto"/>
                    <w:left w:val="none" w:sz="0" w:space="0" w:color="auto"/>
                    <w:bottom w:val="none" w:sz="0" w:space="0" w:color="auto"/>
                    <w:right w:val="none" w:sz="0" w:space="0" w:color="auto"/>
                  </w:divBdr>
                  <w:divsChild>
                    <w:div w:id="551381016">
                      <w:marLeft w:val="0"/>
                      <w:marRight w:val="0"/>
                      <w:marTop w:val="0"/>
                      <w:marBottom w:val="0"/>
                      <w:divBdr>
                        <w:top w:val="none" w:sz="0" w:space="0" w:color="auto"/>
                        <w:left w:val="none" w:sz="0" w:space="0" w:color="auto"/>
                        <w:bottom w:val="none" w:sz="0" w:space="0" w:color="auto"/>
                        <w:right w:val="none" w:sz="0" w:space="0" w:color="auto"/>
                      </w:divBdr>
                      <w:divsChild>
                        <w:div w:id="661078582">
                          <w:marLeft w:val="0"/>
                          <w:marRight w:val="0"/>
                          <w:marTop w:val="0"/>
                          <w:marBottom w:val="0"/>
                          <w:divBdr>
                            <w:top w:val="none" w:sz="0" w:space="0" w:color="auto"/>
                            <w:left w:val="none" w:sz="0" w:space="0" w:color="auto"/>
                            <w:bottom w:val="none" w:sz="0" w:space="0" w:color="auto"/>
                            <w:right w:val="none" w:sz="0" w:space="0" w:color="auto"/>
                          </w:divBdr>
                          <w:divsChild>
                            <w:div w:id="25563245">
                              <w:marLeft w:val="0"/>
                              <w:marRight w:val="0"/>
                              <w:marTop w:val="0"/>
                              <w:marBottom w:val="0"/>
                              <w:divBdr>
                                <w:top w:val="none" w:sz="0" w:space="0" w:color="auto"/>
                                <w:left w:val="none" w:sz="0" w:space="0" w:color="auto"/>
                                <w:bottom w:val="none" w:sz="0" w:space="0" w:color="auto"/>
                                <w:right w:val="none" w:sz="0" w:space="0" w:color="auto"/>
                              </w:divBdr>
                              <w:divsChild>
                                <w:div w:id="1645888483">
                                  <w:marLeft w:val="0"/>
                                  <w:marRight w:val="0"/>
                                  <w:marTop w:val="0"/>
                                  <w:marBottom w:val="0"/>
                                  <w:divBdr>
                                    <w:top w:val="none" w:sz="0" w:space="0" w:color="auto"/>
                                    <w:left w:val="none" w:sz="0" w:space="0" w:color="auto"/>
                                    <w:bottom w:val="none" w:sz="0" w:space="0" w:color="auto"/>
                                    <w:right w:val="none" w:sz="0" w:space="0" w:color="auto"/>
                                  </w:divBdr>
                                  <w:divsChild>
                                    <w:div w:id="2076510491">
                                      <w:marLeft w:val="0"/>
                                      <w:marRight w:val="0"/>
                                      <w:marTop w:val="0"/>
                                      <w:marBottom w:val="0"/>
                                      <w:divBdr>
                                        <w:top w:val="none" w:sz="0" w:space="0" w:color="auto"/>
                                        <w:left w:val="none" w:sz="0" w:space="0" w:color="auto"/>
                                        <w:bottom w:val="none" w:sz="0" w:space="0" w:color="auto"/>
                                        <w:right w:val="none" w:sz="0" w:space="0" w:color="auto"/>
                                      </w:divBdr>
                                      <w:divsChild>
                                        <w:div w:id="1678340290">
                                          <w:marLeft w:val="0"/>
                                          <w:marRight w:val="0"/>
                                          <w:marTop w:val="0"/>
                                          <w:marBottom w:val="0"/>
                                          <w:divBdr>
                                            <w:top w:val="none" w:sz="0" w:space="0" w:color="auto"/>
                                            <w:left w:val="none" w:sz="0" w:space="0" w:color="auto"/>
                                            <w:bottom w:val="none" w:sz="0" w:space="0" w:color="auto"/>
                                            <w:right w:val="none" w:sz="0" w:space="0" w:color="auto"/>
                                          </w:divBdr>
                                          <w:divsChild>
                                            <w:div w:id="58746990">
                                              <w:marLeft w:val="0"/>
                                              <w:marRight w:val="0"/>
                                              <w:marTop w:val="0"/>
                                              <w:marBottom w:val="0"/>
                                              <w:divBdr>
                                                <w:top w:val="none" w:sz="0" w:space="0" w:color="auto"/>
                                                <w:left w:val="none" w:sz="0" w:space="0" w:color="auto"/>
                                                <w:bottom w:val="none" w:sz="0" w:space="0" w:color="auto"/>
                                                <w:right w:val="none" w:sz="0" w:space="0" w:color="auto"/>
                                              </w:divBdr>
                                              <w:divsChild>
                                                <w:div w:id="625504681">
                                                  <w:marLeft w:val="0"/>
                                                  <w:marRight w:val="0"/>
                                                  <w:marTop w:val="0"/>
                                                  <w:marBottom w:val="0"/>
                                                  <w:divBdr>
                                                    <w:top w:val="none" w:sz="0" w:space="0" w:color="auto"/>
                                                    <w:left w:val="none" w:sz="0" w:space="0" w:color="auto"/>
                                                    <w:bottom w:val="none" w:sz="0" w:space="0" w:color="auto"/>
                                                    <w:right w:val="none" w:sz="0" w:space="0" w:color="auto"/>
                                                  </w:divBdr>
                                                  <w:divsChild>
                                                    <w:div w:id="68160040">
                                                      <w:marLeft w:val="0"/>
                                                      <w:marRight w:val="0"/>
                                                      <w:marTop w:val="0"/>
                                                      <w:marBottom w:val="0"/>
                                                      <w:divBdr>
                                                        <w:top w:val="none" w:sz="0" w:space="0" w:color="auto"/>
                                                        <w:left w:val="none" w:sz="0" w:space="0" w:color="auto"/>
                                                        <w:bottom w:val="none" w:sz="0" w:space="0" w:color="auto"/>
                                                        <w:right w:val="none" w:sz="0" w:space="0" w:color="auto"/>
                                                      </w:divBdr>
                                                      <w:divsChild>
                                                        <w:div w:id="1443262916">
                                                          <w:marLeft w:val="0"/>
                                                          <w:marRight w:val="0"/>
                                                          <w:marTop w:val="0"/>
                                                          <w:marBottom w:val="0"/>
                                                          <w:divBdr>
                                                            <w:top w:val="none" w:sz="0" w:space="0" w:color="auto"/>
                                                            <w:left w:val="none" w:sz="0" w:space="0" w:color="auto"/>
                                                            <w:bottom w:val="none" w:sz="0" w:space="0" w:color="auto"/>
                                                            <w:right w:val="none" w:sz="0" w:space="0" w:color="auto"/>
                                                          </w:divBdr>
                                                          <w:divsChild>
                                                            <w:div w:id="12747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86039882">
      <w:bodyDiv w:val="1"/>
      <w:marLeft w:val="0"/>
      <w:marRight w:val="0"/>
      <w:marTop w:val="0"/>
      <w:marBottom w:val="0"/>
      <w:divBdr>
        <w:top w:val="none" w:sz="0" w:space="0" w:color="auto"/>
        <w:left w:val="none" w:sz="0" w:space="0" w:color="auto"/>
        <w:bottom w:val="none" w:sz="0" w:space="0" w:color="auto"/>
        <w:right w:val="none" w:sz="0" w:space="0" w:color="auto"/>
      </w:divBdr>
    </w:div>
    <w:div w:id="604582822">
      <w:bodyDiv w:val="1"/>
      <w:marLeft w:val="0"/>
      <w:marRight w:val="0"/>
      <w:marTop w:val="0"/>
      <w:marBottom w:val="0"/>
      <w:divBdr>
        <w:top w:val="none" w:sz="0" w:space="0" w:color="auto"/>
        <w:left w:val="none" w:sz="0" w:space="0" w:color="auto"/>
        <w:bottom w:val="none" w:sz="0" w:space="0" w:color="auto"/>
        <w:right w:val="none" w:sz="0" w:space="0" w:color="auto"/>
      </w:divBdr>
    </w:div>
    <w:div w:id="649821660">
      <w:bodyDiv w:val="1"/>
      <w:marLeft w:val="0"/>
      <w:marRight w:val="0"/>
      <w:marTop w:val="0"/>
      <w:marBottom w:val="0"/>
      <w:divBdr>
        <w:top w:val="none" w:sz="0" w:space="0" w:color="auto"/>
        <w:left w:val="none" w:sz="0" w:space="0" w:color="auto"/>
        <w:bottom w:val="none" w:sz="0" w:space="0" w:color="auto"/>
        <w:right w:val="none" w:sz="0" w:space="0" w:color="auto"/>
      </w:divBdr>
      <w:divsChild>
        <w:div w:id="862325184">
          <w:marLeft w:val="0"/>
          <w:marRight w:val="0"/>
          <w:marTop w:val="0"/>
          <w:marBottom w:val="0"/>
          <w:divBdr>
            <w:top w:val="none" w:sz="0" w:space="0" w:color="auto"/>
            <w:left w:val="none" w:sz="0" w:space="0" w:color="auto"/>
            <w:bottom w:val="none" w:sz="0" w:space="0" w:color="auto"/>
            <w:right w:val="none" w:sz="0" w:space="0" w:color="auto"/>
          </w:divBdr>
          <w:divsChild>
            <w:div w:id="1526286105">
              <w:marLeft w:val="0"/>
              <w:marRight w:val="0"/>
              <w:marTop w:val="0"/>
              <w:marBottom w:val="0"/>
              <w:divBdr>
                <w:top w:val="none" w:sz="0" w:space="0" w:color="auto"/>
                <w:left w:val="none" w:sz="0" w:space="0" w:color="auto"/>
                <w:bottom w:val="none" w:sz="0" w:space="0" w:color="auto"/>
                <w:right w:val="none" w:sz="0" w:space="0" w:color="auto"/>
              </w:divBdr>
              <w:divsChild>
                <w:div w:id="1305503583">
                  <w:marLeft w:val="0"/>
                  <w:marRight w:val="0"/>
                  <w:marTop w:val="0"/>
                  <w:marBottom w:val="0"/>
                  <w:divBdr>
                    <w:top w:val="none" w:sz="0" w:space="0" w:color="auto"/>
                    <w:left w:val="none" w:sz="0" w:space="0" w:color="auto"/>
                    <w:bottom w:val="none" w:sz="0" w:space="0" w:color="auto"/>
                    <w:right w:val="none" w:sz="0" w:space="0" w:color="auto"/>
                  </w:divBdr>
                  <w:divsChild>
                    <w:div w:id="494298411">
                      <w:marLeft w:val="0"/>
                      <w:marRight w:val="0"/>
                      <w:marTop w:val="0"/>
                      <w:marBottom w:val="0"/>
                      <w:divBdr>
                        <w:top w:val="none" w:sz="0" w:space="0" w:color="auto"/>
                        <w:left w:val="none" w:sz="0" w:space="0" w:color="auto"/>
                        <w:bottom w:val="none" w:sz="0" w:space="0" w:color="auto"/>
                        <w:right w:val="none" w:sz="0" w:space="0" w:color="auto"/>
                      </w:divBdr>
                      <w:divsChild>
                        <w:div w:id="573588469">
                          <w:marLeft w:val="0"/>
                          <w:marRight w:val="0"/>
                          <w:marTop w:val="0"/>
                          <w:marBottom w:val="0"/>
                          <w:divBdr>
                            <w:top w:val="none" w:sz="0" w:space="0" w:color="auto"/>
                            <w:left w:val="none" w:sz="0" w:space="0" w:color="auto"/>
                            <w:bottom w:val="none" w:sz="0" w:space="0" w:color="auto"/>
                            <w:right w:val="none" w:sz="0" w:space="0" w:color="auto"/>
                          </w:divBdr>
                          <w:divsChild>
                            <w:div w:id="1318993098">
                              <w:marLeft w:val="0"/>
                              <w:marRight w:val="0"/>
                              <w:marTop w:val="0"/>
                              <w:marBottom w:val="0"/>
                              <w:divBdr>
                                <w:top w:val="none" w:sz="0" w:space="0" w:color="auto"/>
                                <w:left w:val="none" w:sz="0" w:space="0" w:color="auto"/>
                                <w:bottom w:val="none" w:sz="0" w:space="0" w:color="auto"/>
                                <w:right w:val="none" w:sz="0" w:space="0" w:color="auto"/>
                              </w:divBdr>
                              <w:divsChild>
                                <w:div w:id="1403524636">
                                  <w:marLeft w:val="0"/>
                                  <w:marRight w:val="0"/>
                                  <w:marTop w:val="0"/>
                                  <w:marBottom w:val="0"/>
                                  <w:divBdr>
                                    <w:top w:val="none" w:sz="0" w:space="0" w:color="auto"/>
                                    <w:left w:val="none" w:sz="0" w:space="0" w:color="auto"/>
                                    <w:bottom w:val="none" w:sz="0" w:space="0" w:color="auto"/>
                                    <w:right w:val="none" w:sz="0" w:space="0" w:color="auto"/>
                                  </w:divBdr>
                                  <w:divsChild>
                                    <w:div w:id="1632782563">
                                      <w:marLeft w:val="0"/>
                                      <w:marRight w:val="0"/>
                                      <w:marTop w:val="0"/>
                                      <w:marBottom w:val="0"/>
                                      <w:divBdr>
                                        <w:top w:val="none" w:sz="0" w:space="0" w:color="auto"/>
                                        <w:left w:val="none" w:sz="0" w:space="0" w:color="auto"/>
                                        <w:bottom w:val="none" w:sz="0" w:space="0" w:color="auto"/>
                                        <w:right w:val="none" w:sz="0" w:space="0" w:color="auto"/>
                                      </w:divBdr>
                                      <w:divsChild>
                                        <w:div w:id="1087119094">
                                          <w:marLeft w:val="0"/>
                                          <w:marRight w:val="0"/>
                                          <w:marTop w:val="0"/>
                                          <w:marBottom w:val="0"/>
                                          <w:divBdr>
                                            <w:top w:val="none" w:sz="0" w:space="0" w:color="auto"/>
                                            <w:left w:val="none" w:sz="0" w:space="0" w:color="auto"/>
                                            <w:bottom w:val="none" w:sz="0" w:space="0" w:color="auto"/>
                                            <w:right w:val="none" w:sz="0" w:space="0" w:color="auto"/>
                                          </w:divBdr>
                                          <w:divsChild>
                                            <w:div w:id="917327138">
                                              <w:marLeft w:val="0"/>
                                              <w:marRight w:val="0"/>
                                              <w:marTop w:val="0"/>
                                              <w:marBottom w:val="0"/>
                                              <w:divBdr>
                                                <w:top w:val="none" w:sz="0" w:space="0" w:color="auto"/>
                                                <w:left w:val="none" w:sz="0" w:space="0" w:color="auto"/>
                                                <w:bottom w:val="none" w:sz="0" w:space="0" w:color="auto"/>
                                                <w:right w:val="none" w:sz="0" w:space="0" w:color="auto"/>
                                              </w:divBdr>
                                              <w:divsChild>
                                                <w:div w:id="680622130">
                                                  <w:marLeft w:val="0"/>
                                                  <w:marRight w:val="0"/>
                                                  <w:marTop w:val="0"/>
                                                  <w:marBottom w:val="0"/>
                                                  <w:divBdr>
                                                    <w:top w:val="none" w:sz="0" w:space="0" w:color="auto"/>
                                                    <w:left w:val="none" w:sz="0" w:space="0" w:color="auto"/>
                                                    <w:bottom w:val="none" w:sz="0" w:space="0" w:color="auto"/>
                                                    <w:right w:val="none" w:sz="0" w:space="0" w:color="auto"/>
                                                  </w:divBdr>
                                                  <w:divsChild>
                                                    <w:div w:id="1687515925">
                                                      <w:marLeft w:val="0"/>
                                                      <w:marRight w:val="0"/>
                                                      <w:marTop w:val="0"/>
                                                      <w:marBottom w:val="0"/>
                                                      <w:divBdr>
                                                        <w:top w:val="none" w:sz="0" w:space="0" w:color="auto"/>
                                                        <w:left w:val="none" w:sz="0" w:space="0" w:color="auto"/>
                                                        <w:bottom w:val="none" w:sz="0" w:space="0" w:color="auto"/>
                                                        <w:right w:val="none" w:sz="0" w:space="0" w:color="auto"/>
                                                      </w:divBdr>
                                                      <w:divsChild>
                                                        <w:div w:id="20056594">
                                                          <w:marLeft w:val="0"/>
                                                          <w:marRight w:val="0"/>
                                                          <w:marTop w:val="0"/>
                                                          <w:marBottom w:val="0"/>
                                                          <w:divBdr>
                                                            <w:top w:val="none" w:sz="0" w:space="0" w:color="auto"/>
                                                            <w:left w:val="none" w:sz="0" w:space="0" w:color="auto"/>
                                                            <w:bottom w:val="none" w:sz="0" w:space="0" w:color="auto"/>
                                                            <w:right w:val="none" w:sz="0" w:space="0" w:color="auto"/>
                                                          </w:divBdr>
                                                          <w:divsChild>
                                                            <w:div w:id="94241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1268522">
      <w:bodyDiv w:val="1"/>
      <w:marLeft w:val="0"/>
      <w:marRight w:val="0"/>
      <w:marTop w:val="0"/>
      <w:marBottom w:val="0"/>
      <w:divBdr>
        <w:top w:val="none" w:sz="0" w:space="0" w:color="auto"/>
        <w:left w:val="none" w:sz="0" w:space="0" w:color="auto"/>
        <w:bottom w:val="none" w:sz="0" w:space="0" w:color="auto"/>
        <w:right w:val="none" w:sz="0" w:space="0" w:color="auto"/>
      </w:divBdr>
    </w:div>
    <w:div w:id="741026897">
      <w:bodyDiv w:val="1"/>
      <w:marLeft w:val="0"/>
      <w:marRight w:val="0"/>
      <w:marTop w:val="0"/>
      <w:marBottom w:val="0"/>
      <w:divBdr>
        <w:top w:val="none" w:sz="0" w:space="0" w:color="auto"/>
        <w:left w:val="none" w:sz="0" w:space="0" w:color="auto"/>
        <w:bottom w:val="none" w:sz="0" w:space="0" w:color="auto"/>
        <w:right w:val="none" w:sz="0" w:space="0" w:color="auto"/>
      </w:divBdr>
      <w:divsChild>
        <w:div w:id="346686438">
          <w:marLeft w:val="0"/>
          <w:marRight w:val="0"/>
          <w:marTop w:val="0"/>
          <w:marBottom w:val="0"/>
          <w:divBdr>
            <w:top w:val="none" w:sz="0" w:space="0" w:color="auto"/>
            <w:left w:val="none" w:sz="0" w:space="0" w:color="auto"/>
            <w:bottom w:val="none" w:sz="0" w:space="0" w:color="auto"/>
            <w:right w:val="none" w:sz="0" w:space="0" w:color="auto"/>
          </w:divBdr>
          <w:divsChild>
            <w:div w:id="150025319">
              <w:marLeft w:val="0"/>
              <w:marRight w:val="0"/>
              <w:marTop w:val="0"/>
              <w:marBottom w:val="0"/>
              <w:divBdr>
                <w:top w:val="none" w:sz="0" w:space="0" w:color="auto"/>
                <w:left w:val="none" w:sz="0" w:space="0" w:color="auto"/>
                <w:bottom w:val="none" w:sz="0" w:space="0" w:color="auto"/>
                <w:right w:val="none" w:sz="0" w:space="0" w:color="auto"/>
              </w:divBdr>
              <w:divsChild>
                <w:div w:id="1616016085">
                  <w:marLeft w:val="0"/>
                  <w:marRight w:val="285"/>
                  <w:marTop w:val="0"/>
                  <w:marBottom w:val="0"/>
                  <w:divBdr>
                    <w:top w:val="single" w:sz="6" w:space="0" w:color="CFD8DC"/>
                    <w:left w:val="single" w:sz="6" w:space="0" w:color="CFD8DC"/>
                    <w:bottom w:val="single" w:sz="6" w:space="0" w:color="CFD8DC"/>
                    <w:right w:val="single" w:sz="6" w:space="0" w:color="CFD8DC"/>
                  </w:divBdr>
                  <w:divsChild>
                    <w:div w:id="201097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17901">
              <w:marLeft w:val="0"/>
              <w:marRight w:val="0"/>
              <w:marTop w:val="0"/>
              <w:marBottom w:val="0"/>
              <w:divBdr>
                <w:top w:val="none" w:sz="0" w:space="0" w:color="auto"/>
                <w:left w:val="none" w:sz="0" w:space="0" w:color="auto"/>
                <w:bottom w:val="none" w:sz="0" w:space="0" w:color="auto"/>
                <w:right w:val="none" w:sz="0" w:space="0" w:color="auto"/>
              </w:divBdr>
              <w:divsChild>
                <w:div w:id="2058043328">
                  <w:marLeft w:val="0"/>
                  <w:marRight w:val="0"/>
                  <w:marTop w:val="0"/>
                  <w:marBottom w:val="0"/>
                  <w:divBdr>
                    <w:top w:val="none" w:sz="0" w:space="0" w:color="auto"/>
                    <w:left w:val="none" w:sz="0" w:space="0" w:color="auto"/>
                    <w:bottom w:val="none" w:sz="0" w:space="0" w:color="auto"/>
                    <w:right w:val="none" w:sz="0" w:space="0" w:color="auto"/>
                  </w:divBdr>
                  <w:divsChild>
                    <w:div w:id="816918621">
                      <w:marLeft w:val="0"/>
                      <w:marRight w:val="0"/>
                      <w:marTop w:val="0"/>
                      <w:marBottom w:val="0"/>
                      <w:divBdr>
                        <w:top w:val="none" w:sz="0" w:space="0" w:color="auto"/>
                        <w:left w:val="none" w:sz="0" w:space="0" w:color="auto"/>
                        <w:bottom w:val="none" w:sz="0" w:space="0" w:color="auto"/>
                        <w:right w:val="none" w:sz="0" w:space="0" w:color="auto"/>
                      </w:divBdr>
                      <w:divsChild>
                        <w:div w:id="19187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524390">
          <w:marLeft w:val="0"/>
          <w:marRight w:val="0"/>
          <w:marTop w:val="0"/>
          <w:marBottom w:val="0"/>
          <w:divBdr>
            <w:top w:val="none" w:sz="0" w:space="0" w:color="auto"/>
            <w:left w:val="none" w:sz="0" w:space="0" w:color="auto"/>
            <w:bottom w:val="none" w:sz="0" w:space="0" w:color="auto"/>
            <w:right w:val="none" w:sz="0" w:space="0" w:color="auto"/>
          </w:divBdr>
          <w:divsChild>
            <w:div w:id="341706430">
              <w:marLeft w:val="0"/>
              <w:marRight w:val="0"/>
              <w:marTop w:val="0"/>
              <w:marBottom w:val="0"/>
              <w:divBdr>
                <w:top w:val="none" w:sz="0" w:space="0" w:color="auto"/>
                <w:left w:val="none" w:sz="0" w:space="0" w:color="auto"/>
                <w:bottom w:val="none" w:sz="0" w:space="0" w:color="auto"/>
                <w:right w:val="none" w:sz="0" w:space="0" w:color="auto"/>
              </w:divBdr>
              <w:divsChild>
                <w:div w:id="1285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119471">
      <w:bodyDiv w:val="1"/>
      <w:marLeft w:val="0"/>
      <w:marRight w:val="0"/>
      <w:marTop w:val="0"/>
      <w:marBottom w:val="0"/>
      <w:divBdr>
        <w:top w:val="none" w:sz="0" w:space="0" w:color="auto"/>
        <w:left w:val="none" w:sz="0" w:space="0" w:color="auto"/>
        <w:bottom w:val="none" w:sz="0" w:space="0" w:color="auto"/>
        <w:right w:val="none" w:sz="0" w:space="0" w:color="auto"/>
      </w:divBdr>
      <w:divsChild>
        <w:div w:id="576089147">
          <w:marLeft w:val="0"/>
          <w:marRight w:val="0"/>
          <w:marTop w:val="0"/>
          <w:marBottom w:val="0"/>
          <w:divBdr>
            <w:top w:val="none" w:sz="0" w:space="0" w:color="auto"/>
            <w:left w:val="none" w:sz="0" w:space="0" w:color="auto"/>
            <w:bottom w:val="none" w:sz="0" w:space="0" w:color="auto"/>
            <w:right w:val="none" w:sz="0" w:space="0" w:color="auto"/>
          </w:divBdr>
          <w:divsChild>
            <w:div w:id="1375891141">
              <w:marLeft w:val="0"/>
              <w:marRight w:val="0"/>
              <w:marTop w:val="0"/>
              <w:marBottom w:val="0"/>
              <w:divBdr>
                <w:top w:val="none" w:sz="0" w:space="0" w:color="auto"/>
                <w:left w:val="none" w:sz="0" w:space="0" w:color="auto"/>
                <w:bottom w:val="none" w:sz="0" w:space="0" w:color="auto"/>
                <w:right w:val="none" w:sz="0" w:space="0" w:color="auto"/>
              </w:divBdr>
              <w:divsChild>
                <w:div w:id="2026589361">
                  <w:marLeft w:val="0"/>
                  <w:marRight w:val="0"/>
                  <w:marTop w:val="0"/>
                  <w:marBottom w:val="0"/>
                  <w:divBdr>
                    <w:top w:val="none" w:sz="0" w:space="0" w:color="auto"/>
                    <w:left w:val="none" w:sz="0" w:space="0" w:color="auto"/>
                    <w:bottom w:val="none" w:sz="0" w:space="0" w:color="auto"/>
                    <w:right w:val="none" w:sz="0" w:space="0" w:color="auto"/>
                  </w:divBdr>
                  <w:divsChild>
                    <w:div w:id="2142724793">
                      <w:marLeft w:val="0"/>
                      <w:marRight w:val="0"/>
                      <w:marTop w:val="0"/>
                      <w:marBottom w:val="0"/>
                      <w:divBdr>
                        <w:top w:val="none" w:sz="0" w:space="0" w:color="auto"/>
                        <w:left w:val="none" w:sz="0" w:space="0" w:color="auto"/>
                        <w:bottom w:val="none" w:sz="0" w:space="0" w:color="auto"/>
                        <w:right w:val="none" w:sz="0" w:space="0" w:color="auto"/>
                      </w:divBdr>
                      <w:divsChild>
                        <w:div w:id="1146508360">
                          <w:marLeft w:val="0"/>
                          <w:marRight w:val="0"/>
                          <w:marTop w:val="0"/>
                          <w:marBottom w:val="0"/>
                          <w:divBdr>
                            <w:top w:val="none" w:sz="0" w:space="0" w:color="auto"/>
                            <w:left w:val="none" w:sz="0" w:space="0" w:color="auto"/>
                            <w:bottom w:val="none" w:sz="0" w:space="0" w:color="auto"/>
                            <w:right w:val="none" w:sz="0" w:space="0" w:color="auto"/>
                          </w:divBdr>
                          <w:divsChild>
                            <w:div w:id="171728421">
                              <w:marLeft w:val="0"/>
                              <w:marRight w:val="0"/>
                              <w:marTop w:val="0"/>
                              <w:marBottom w:val="0"/>
                              <w:divBdr>
                                <w:top w:val="none" w:sz="0" w:space="0" w:color="auto"/>
                                <w:left w:val="none" w:sz="0" w:space="0" w:color="auto"/>
                                <w:bottom w:val="none" w:sz="0" w:space="0" w:color="auto"/>
                                <w:right w:val="none" w:sz="0" w:space="0" w:color="auto"/>
                              </w:divBdr>
                              <w:divsChild>
                                <w:div w:id="323976468">
                                  <w:marLeft w:val="0"/>
                                  <w:marRight w:val="0"/>
                                  <w:marTop w:val="0"/>
                                  <w:marBottom w:val="0"/>
                                  <w:divBdr>
                                    <w:top w:val="none" w:sz="0" w:space="0" w:color="auto"/>
                                    <w:left w:val="none" w:sz="0" w:space="0" w:color="auto"/>
                                    <w:bottom w:val="none" w:sz="0" w:space="0" w:color="auto"/>
                                    <w:right w:val="none" w:sz="0" w:space="0" w:color="auto"/>
                                  </w:divBdr>
                                  <w:divsChild>
                                    <w:div w:id="1681934211">
                                      <w:marLeft w:val="0"/>
                                      <w:marRight w:val="0"/>
                                      <w:marTop w:val="0"/>
                                      <w:marBottom w:val="0"/>
                                      <w:divBdr>
                                        <w:top w:val="none" w:sz="0" w:space="0" w:color="auto"/>
                                        <w:left w:val="none" w:sz="0" w:space="0" w:color="auto"/>
                                        <w:bottom w:val="none" w:sz="0" w:space="0" w:color="auto"/>
                                        <w:right w:val="none" w:sz="0" w:space="0" w:color="auto"/>
                                      </w:divBdr>
                                      <w:divsChild>
                                        <w:div w:id="370148835">
                                          <w:marLeft w:val="0"/>
                                          <w:marRight w:val="0"/>
                                          <w:marTop w:val="0"/>
                                          <w:marBottom w:val="0"/>
                                          <w:divBdr>
                                            <w:top w:val="none" w:sz="0" w:space="0" w:color="auto"/>
                                            <w:left w:val="none" w:sz="0" w:space="0" w:color="auto"/>
                                            <w:bottom w:val="none" w:sz="0" w:space="0" w:color="auto"/>
                                            <w:right w:val="none" w:sz="0" w:space="0" w:color="auto"/>
                                          </w:divBdr>
                                          <w:divsChild>
                                            <w:div w:id="1356882658">
                                              <w:marLeft w:val="0"/>
                                              <w:marRight w:val="0"/>
                                              <w:marTop w:val="0"/>
                                              <w:marBottom w:val="0"/>
                                              <w:divBdr>
                                                <w:top w:val="none" w:sz="0" w:space="0" w:color="auto"/>
                                                <w:left w:val="none" w:sz="0" w:space="0" w:color="auto"/>
                                                <w:bottom w:val="none" w:sz="0" w:space="0" w:color="auto"/>
                                                <w:right w:val="none" w:sz="0" w:space="0" w:color="auto"/>
                                              </w:divBdr>
                                              <w:divsChild>
                                                <w:div w:id="2006203341">
                                                  <w:marLeft w:val="0"/>
                                                  <w:marRight w:val="0"/>
                                                  <w:marTop w:val="0"/>
                                                  <w:marBottom w:val="0"/>
                                                  <w:divBdr>
                                                    <w:top w:val="none" w:sz="0" w:space="0" w:color="auto"/>
                                                    <w:left w:val="none" w:sz="0" w:space="0" w:color="auto"/>
                                                    <w:bottom w:val="none" w:sz="0" w:space="0" w:color="auto"/>
                                                    <w:right w:val="none" w:sz="0" w:space="0" w:color="auto"/>
                                                  </w:divBdr>
                                                  <w:divsChild>
                                                    <w:div w:id="974986415">
                                                      <w:marLeft w:val="0"/>
                                                      <w:marRight w:val="0"/>
                                                      <w:marTop w:val="0"/>
                                                      <w:marBottom w:val="0"/>
                                                      <w:divBdr>
                                                        <w:top w:val="none" w:sz="0" w:space="0" w:color="auto"/>
                                                        <w:left w:val="none" w:sz="0" w:space="0" w:color="auto"/>
                                                        <w:bottom w:val="none" w:sz="0" w:space="0" w:color="auto"/>
                                                        <w:right w:val="none" w:sz="0" w:space="0" w:color="auto"/>
                                                      </w:divBdr>
                                                      <w:divsChild>
                                                        <w:div w:id="1358192565">
                                                          <w:marLeft w:val="0"/>
                                                          <w:marRight w:val="0"/>
                                                          <w:marTop w:val="0"/>
                                                          <w:marBottom w:val="0"/>
                                                          <w:divBdr>
                                                            <w:top w:val="none" w:sz="0" w:space="0" w:color="auto"/>
                                                            <w:left w:val="none" w:sz="0" w:space="0" w:color="auto"/>
                                                            <w:bottom w:val="none" w:sz="0" w:space="0" w:color="auto"/>
                                                            <w:right w:val="none" w:sz="0" w:space="0" w:color="auto"/>
                                                          </w:divBdr>
                                                          <w:divsChild>
                                                            <w:div w:id="175658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7108621">
      <w:bodyDiv w:val="1"/>
      <w:marLeft w:val="0"/>
      <w:marRight w:val="0"/>
      <w:marTop w:val="0"/>
      <w:marBottom w:val="0"/>
      <w:divBdr>
        <w:top w:val="none" w:sz="0" w:space="0" w:color="auto"/>
        <w:left w:val="none" w:sz="0" w:space="0" w:color="auto"/>
        <w:bottom w:val="none" w:sz="0" w:space="0" w:color="auto"/>
        <w:right w:val="none" w:sz="0" w:space="0" w:color="auto"/>
      </w:divBdr>
      <w:divsChild>
        <w:div w:id="1151288206">
          <w:marLeft w:val="0"/>
          <w:marRight w:val="0"/>
          <w:marTop w:val="0"/>
          <w:marBottom w:val="0"/>
          <w:divBdr>
            <w:top w:val="none" w:sz="0" w:space="0" w:color="auto"/>
            <w:left w:val="none" w:sz="0" w:space="0" w:color="auto"/>
            <w:bottom w:val="none" w:sz="0" w:space="0" w:color="auto"/>
            <w:right w:val="none" w:sz="0" w:space="0" w:color="auto"/>
          </w:divBdr>
        </w:div>
      </w:divsChild>
    </w:div>
    <w:div w:id="861550521">
      <w:bodyDiv w:val="1"/>
      <w:marLeft w:val="0"/>
      <w:marRight w:val="0"/>
      <w:marTop w:val="0"/>
      <w:marBottom w:val="0"/>
      <w:divBdr>
        <w:top w:val="none" w:sz="0" w:space="0" w:color="auto"/>
        <w:left w:val="none" w:sz="0" w:space="0" w:color="auto"/>
        <w:bottom w:val="none" w:sz="0" w:space="0" w:color="auto"/>
        <w:right w:val="none" w:sz="0" w:space="0" w:color="auto"/>
      </w:divBdr>
    </w:div>
    <w:div w:id="898446009">
      <w:bodyDiv w:val="1"/>
      <w:marLeft w:val="0"/>
      <w:marRight w:val="0"/>
      <w:marTop w:val="0"/>
      <w:marBottom w:val="0"/>
      <w:divBdr>
        <w:top w:val="none" w:sz="0" w:space="0" w:color="auto"/>
        <w:left w:val="none" w:sz="0" w:space="0" w:color="auto"/>
        <w:bottom w:val="none" w:sz="0" w:space="0" w:color="auto"/>
        <w:right w:val="none" w:sz="0" w:space="0" w:color="auto"/>
      </w:divBdr>
    </w:div>
    <w:div w:id="901138019">
      <w:bodyDiv w:val="1"/>
      <w:marLeft w:val="0"/>
      <w:marRight w:val="0"/>
      <w:marTop w:val="0"/>
      <w:marBottom w:val="0"/>
      <w:divBdr>
        <w:top w:val="none" w:sz="0" w:space="0" w:color="auto"/>
        <w:left w:val="none" w:sz="0" w:space="0" w:color="auto"/>
        <w:bottom w:val="none" w:sz="0" w:space="0" w:color="auto"/>
        <w:right w:val="none" w:sz="0" w:space="0" w:color="auto"/>
      </w:divBdr>
    </w:div>
    <w:div w:id="1019889394">
      <w:bodyDiv w:val="1"/>
      <w:marLeft w:val="0"/>
      <w:marRight w:val="0"/>
      <w:marTop w:val="0"/>
      <w:marBottom w:val="0"/>
      <w:divBdr>
        <w:top w:val="none" w:sz="0" w:space="0" w:color="auto"/>
        <w:left w:val="none" w:sz="0" w:space="0" w:color="auto"/>
        <w:bottom w:val="none" w:sz="0" w:space="0" w:color="auto"/>
        <w:right w:val="none" w:sz="0" w:space="0" w:color="auto"/>
      </w:divBdr>
    </w:div>
    <w:div w:id="1047680277">
      <w:bodyDiv w:val="1"/>
      <w:marLeft w:val="0"/>
      <w:marRight w:val="0"/>
      <w:marTop w:val="0"/>
      <w:marBottom w:val="0"/>
      <w:divBdr>
        <w:top w:val="none" w:sz="0" w:space="0" w:color="auto"/>
        <w:left w:val="none" w:sz="0" w:space="0" w:color="auto"/>
        <w:bottom w:val="none" w:sz="0" w:space="0" w:color="auto"/>
        <w:right w:val="none" w:sz="0" w:space="0" w:color="auto"/>
      </w:divBdr>
      <w:divsChild>
        <w:div w:id="804007200">
          <w:marLeft w:val="0"/>
          <w:marRight w:val="0"/>
          <w:marTop w:val="0"/>
          <w:marBottom w:val="0"/>
          <w:divBdr>
            <w:top w:val="none" w:sz="0" w:space="0" w:color="auto"/>
            <w:left w:val="none" w:sz="0" w:space="0" w:color="auto"/>
            <w:bottom w:val="none" w:sz="0" w:space="0" w:color="auto"/>
            <w:right w:val="none" w:sz="0" w:space="0" w:color="auto"/>
          </w:divBdr>
          <w:divsChild>
            <w:div w:id="1133673612">
              <w:marLeft w:val="0"/>
              <w:marRight w:val="0"/>
              <w:marTop w:val="0"/>
              <w:marBottom w:val="0"/>
              <w:divBdr>
                <w:top w:val="none" w:sz="0" w:space="0" w:color="auto"/>
                <w:left w:val="none" w:sz="0" w:space="0" w:color="auto"/>
                <w:bottom w:val="none" w:sz="0" w:space="0" w:color="auto"/>
                <w:right w:val="none" w:sz="0" w:space="0" w:color="auto"/>
              </w:divBdr>
              <w:divsChild>
                <w:div w:id="1134906005">
                  <w:marLeft w:val="0"/>
                  <w:marRight w:val="0"/>
                  <w:marTop w:val="0"/>
                  <w:marBottom w:val="0"/>
                  <w:divBdr>
                    <w:top w:val="none" w:sz="0" w:space="0" w:color="auto"/>
                    <w:left w:val="none" w:sz="0" w:space="0" w:color="auto"/>
                    <w:bottom w:val="none" w:sz="0" w:space="0" w:color="auto"/>
                    <w:right w:val="none" w:sz="0" w:space="0" w:color="auto"/>
                  </w:divBdr>
                  <w:divsChild>
                    <w:div w:id="1415590090">
                      <w:marLeft w:val="0"/>
                      <w:marRight w:val="0"/>
                      <w:marTop w:val="0"/>
                      <w:marBottom w:val="0"/>
                      <w:divBdr>
                        <w:top w:val="none" w:sz="0" w:space="0" w:color="auto"/>
                        <w:left w:val="none" w:sz="0" w:space="0" w:color="auto"/>
                        <w:bottom w:val="none" w:sz="0" w:space="0" w:color="auto"/>
                        <w:right w:val="none" w:sz="0" w:space="0" w:color="auto"/>
                      </w:divBdr>
                      <w:divsChild>
                        <w:div w:id="1828936042">
                          <w:marLeft w:val="0"/>
                          <w:marRight w:val="0"/>
                          <w:marTop w:val="0"/>
                          <w:marBottom w:val="0"/>
                          <w:divBdr>
                            <w:top w:val="none" w:sz="0" w:space="0" w:color="auto"/>
                            <w:left w:val="none" w:sz="0" w:space="0" w:color="auto"/>
                            <w:bottom w:val="none" w:sz="0" w:space="0" w:color="auto"/>
                            <w:right w:val="none" w:sz="0" w:space="0" w:color="auto"/>
                          </w:divBdr>
                          <w:divsChild>
                            <w:div w:id="267351958">
                              <w:marLeft w:val="0"/>
                              <w:marRight w:val="0"/>
                              <w:marTop w:val="0"/>
                              <w:marBottom w:val="0"/>
                              <w:divBdr>
                                <w:top w:val="none" w:sz="0" w:space="0" w:color="auto"/>
                                <w:left w:val="none" w:sz="0" w:space="0" w:color="auto"/>
                                <w:bottom w:val="none" w:sz="0" w:space="0" w:color="auto"/>
                                <w:right w:val="none" w:sz="0" w:space="0" w:color="auto"/>
                              </w:divBdr>
                              <w:divsChild>
                                <w:div w:id="1975521031">
                                  <w:marLeft w:val="0"/>
                                  <w:marRight w:val="0"/>
                                  <w:marTop w:val="0"/>
                                  <w:marBottom w:val="0"/>
                                  <w:divBdr>
                                    <w:top w:val="none" w:sz="0" w:space="0" w:color="auto"/>
                                    <w:left w:val="none" w:sz="0" w:space="0" w:color="auto"/>
                                    <w:bottom w:val="none" w:sz="0" w:space="0" w:color="auto"/>
                                    <w:right w:val="none" w:sz="0" w:space="0" w:color="auto"/>
                                  </w:divBdr>
                                  <w:divsChild>
                                    <w:div w:id="1959989215">
                                      <w:marLeft w:val="0"/>
                                      <w:marRight w:val="0"/>
                                      <w:marTop w:val="0"/>
                                      <w:marBottom w:val="0"/>
                                      <w:divBdr>
                                        <w:top w:val="none" w:sz="0" w:space="0" w:color="auto"/>
                                        <w:left w:val="none" w:sz="0" w:space="0" w:color="auto"/>
                                        <w:bottom w:val="none" w:sz="0" w:space="0" w:color="auto"/>
                                        <w:right w:val="none" w:sz="0" w:space="0" w:color="auto"/>
                                      </w:divBdr>
                                      <w:divsChild>
                                        <w:div w:id="784616887">
                                          <w:marLeft w:val="0"/>
                                          <w:marRight w:val="0"/>
                                          <w:marTop w:val="0"/>
                                          <w:marBottom w:val="0"/>
                                          <w:divBdr>
                                            <w:top w:val="none" w:sz="0" w:space="0" w:color="auto"/>
                                            <w:left w:val="none" w:sz="0" w:space="0" w:color="auto"/>
                                            <w:bottom w:val="none" w:sz="0" w:space="0" w:color="auto"/>
                                            <w:right w:val="none" w:sz="0" w:space="0" w:color="auto"/>
                                          </w:divBdr>
                                          <w:divsChild>
                                            <w:div w:id="1132140627">
                                              <w:marLeft w:val="0"/>
                                              <w:marRight w:val="0"/>
                                              <w:marTop w:val="0"/>
                                              <w:marBottom w:val="0"/>
                                              <w:divBdr>
                                                <w:top w:val="none" w:sz="0" w:space="0" w:color="auto"/>
                                                <w:left w:val="none" w:sz="0" w:space="0" w:color="auto"/>
                                                <w:bottom w:val="none" w:sz="0" w:space="0" w:color="auto"/>
                                                <w:right w:val="none" w:sz="0" w:space="0" w:color="auto"/>
                                              </w:divBdr>
                                              <w:divsChild>
                                                <w:div w:id="1021398103">
                                                  <w:marLeft w:val="0"/>
                                                  <w:marRight w:val="0"/>
                                                  <w:marTop w:val="0"/>
                                                  <w:marBottom w:val="0"/>
                                                  <w:divBdr>
                                                    <w:top w:val="none" w:sz="0" w:space="0" w:color="auto"/>
                                                    <w:left w:val="none" w:sz="0" w:space="0" w:color="auto"/>
                                                    <w:bottom w:val="none" w:sz="0" w:space="0" w:color="auto"/>
                                                    <w:right w:val="none" w:sz="0" w:space="0" w:color="auto"/>
                                                  </w:divBdr>
                                                  <w:divsChild>
                                                    <w:div w:id="528613514">
                                                      <w:marLeft w:val="0"/>
                                                      <w:marRight w:val="0"/>
                                                      <w:marTop w:val="0"/>
                                                      <w:marBottom w:val="0"/>
                                                      <w:divBdr>
                                                        <w:top w:val="none" w:sz="0" w:space="0" w:color="auto"/>
                                                        <w:left w:val="none" w:sz="0" w:space="0" w:color="auto"/>
                                                        <w:bottom w:val="none" w:sz="0" w:space="0" w:color="auto"/>
                                                        <w:right w:val="none" w:sz="0" w:space="0" w:color="auto"/>
                                                      </w:divBdr>
                                                      <w:divsChild>
                                                        <w:div w:id="1241450627">
                                                          <w:marLeft w:val="0"/>
                                                          <w:marRight w:val="0"/>
                                                          <w:marTop w:val="0"/>
                                                          <w:marBottom w:val="0"/>
                                                          <w:divBdr>
                                                            <w:top w:val="none" w:sz="0" w:space="0" w:color="auto"/>
                                                            <w:left w:val="none" w:sz="0" w:space="0" w:color="auto"/>
                                                            <w:bottom w:val="none" w:sz="0" w:space="0" w:color="auto"/>
                                                            <w:right w:val="none" w:sz="0" w:space="0" w:color="auto"/>
                                                          </w:divBdr>
                                                          <w:divsChild>
                                                            <w:div w:id="163290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781009">
      <w:bodyDiv w:val="1"/>
      <w:marLeft w:val="0"/>
      <w:marRight w:val="0"/>
      <w:marTop w:val="0"/>
      <w:marBottom w:val="0"/>
      <w:divBdr>
        <w:top w:val="none" w:sz="0" w:space="0" w:color="auto"/>
        <w:left w:val="none" w:sz="0" w:space="0" w:color="auto"/>
        <w:bottom w:val="none" w:sz="0" w:space="0" w:color="auto"/>
        <w:right w:val="none" w:sz="0" w:space="0" w:color="auto"/>
      </w:divBdr>
      <w:divsChild>
        <w:div w:id="1624772230">
          <w:marLeft w:val="0"/>
          <w:marRight w:val="0"/>
          <w:marTop w:val="0"/>
          <w:marBottom w:val="0"/>
          <w:divBdr>
            <w:top w:val="none" w:sz="0" w:space="0" w:color="auto"/>
            <w:left w:val="none" w:sz="0" w:space="0" w:color="auto"/>
            <w:bottom w:val="none" w:sz="0" w:space="0" w:color="auto"/>
            <w:right w:val="none" w:sz="0" w:space="0" w:color="auto"/>
          </w:divBdr>
        </w:div>
      </w:divsChild>
    </w:div>
    <w:div w:id="1139148775">
      <w:bodyDiv w:val="1"/>
      <w:marLeft w:val="0"/>
      <w:marRight w:val="0"/>
      <w:marTop w:val="0"/>
      <w:marBottom w:val="0"/>
      <w:divBdr>
        <w:top w:val="none" w:sz="0" w:space="0" w:color="auto"/>
        <w:left w:val="none" w:sz="0" w:space="0" w:color="auto"/>
        <w:bottom w:val="none" w:sz="0" w:space="0" w:color="auto"/>
        <w:right w:val="none" w:sz="0" w:space="0" w:color="auto"/>
      </w:divBdr>
    </w:div>
    <w:div w:id="1192571250">
      <w:bodyDiv w:val="1"/>
      <w:marLeft w:val="0"/>
      <w:marRight w:val="0"/>
      <w:marTop w:val="0"/>
      <w:marBottom w:val="0"/>
      <w:divBdr>
        <w:top w:val="none" w:sz="0" w:space="0" w:color="auto"/>
        <w:left w:val="none" w:sz="0" w:space="0" w:color="auto"/>
        <w:bottom w:val="none" w:sz="0" w:space="0" w:color="auto"/>
        <w:right w:val="none" w:sz="0" w:space="0" w:color="auto"/>
      </w:divBdr>
    </w:div>
    <w:div w:id="1220633415">
      <w:bodyDiv w:val="1"/>
      <w:marLeft w:val="0"/>
      <w:marRight w:val="0"/>
      <w:marTop w:val="0"/>
      <w:marBottom w:val="0"/>
      <w:divBdr>
        <w:top w:val="none" w:sz="0" w:space="0" w:color="auto"/>
        <w:left w:val="none" w:sz="0" w:space="0" w:color="auto"/>
        <w:bottom w:val="none" w:sz="0" w:space="0" w:color="auto"/>
        <w:right w:val="none" w:sz="0" w:space="0" w:color="auto"/>
      </w:divBdr>
      <w:divsChild>
        <w:div w:id="1932008992">
          <w:marLeft w:val="0"/>
          <w:marRight w:val="0"/>
          <w:marTop w:val="0"/>
          <w:marBottom w:val="0"/>
          <w:divBdr>
            <w:top w:val="none" w:sz="0" w:space="0" w:color="auto"/>
            <w:left w:val="none" w:sz="0" w:space="0" w:color="auto"/>
            <w:bottom w:val="none" w:sz="0" w:space="0" w:color="auto"/>
            <w:right w:val="none" w:sz="0" w:space="0" w:color="auto"/>
          </w:divBdr>
          <w:divsChild>
            <w:div w:id="2016301241">
              <w:marLeft w:val="0"/>
              <w:marRight w:val="0"/>
              <w:marTop w:val="0"/>
              <w:marBottom w:val="0"/>
              <w:divBdr>
                <w:top w:val="none" w:sz="0" w:space="0" w:color="auto"/>
                <w:left w:val="none" w:sz="0" w:space="0" w:color="auto"/>
                <w:bottom w:val="none" w:sz="0" w:space="0" w:color="auto"/>
                <w:right w:val="none" w:sz="0" w:space="0" w:color="auto"/>
              </w:divBdr>
              <w:divsChild>
                <w:div w:id="1864978614">
                  <w:marLeft w:val="0"/>
                  <w:marRight w:val="0"/>
                  <w:marTop w:val="0"/>
                  <w:marBottom w:val="0"/>
                  <w:divBdr>
                    <w:top w:val="none" w:sz="0" w:space="0" w:color="auto"/>
                    <w:left w:val="none" w:sz="0" w:space="0" w:color="auto"/>
                    <w:bottom w:val="none" w:sz="0" w:space="0" w:color="auto"/>
                    <w:right w:val="none" w:sz="0" w:space="0" w:color="auto"/>
                  </w:divBdr>
                  <w:divsChild>
                    <w:div w:id="1443574784">
                      <w:marLeft w:val="0"/>
                      <w:marRight w:val="0"/>
                      <w:marTop w:val="0"/>
                      <w:marBottom w:val="0"/>
                      <w:divBdr>
                        <w:top w:val="none" w:sz="0" w:space="0" w:color="auto"/>
                        <w:left w:val="none" w:sz="0" w:space="0" w:color="auto"/>
                        <w:bottom w:val="none" w:sz="0" w:space="0" w:color="auto"/>
                        <w:right w:val="none" w:sz="0" w:space="0" w:color="auto"/>
                      </w:divBdr>
                      <w:divsChild>
                        <w:div w:id="1707221744">
                          <w:marLeft w:val="0"/>
                          <w:marRight w:val="0"/>
                          <w:marTop w:val="0"/>
                          <w:marBottom w:val="0"/>
                          <w:divBdr>
                            <w:top w:val="none" w:sz="0" w:space="0" w:color="auto"/>
                            <w:left w:val="none" w:sz="0" w:space="0" w:color="auto"/>
                            <w:bottom w:val="none" w:sz="0" w:space="0" w:color="auto"/>
                            <w:right w:val="none" w:sz="0" w:space="0" w:color="auto"/>
                          </w:divBdr>
                          <w:divsChild>
                            <w:div w:id="1250233067">
                              <w:marLeft w:val="0"/>
                              <w:marRight w:val="0"/>
                              <w:marTop w:val="0"/>
                              <w:marBottom w:val="0"/>
                              <w:divBdr>
                                <w:top w:val="none" w:sz="0" w:space="0" w:color="auto"/>
                                <w:left w:val="none" w:sz="0" w:space="0" w:color="auto"/>
                                <w:bottom w:val="none" w:sz="0" w:space="0" w:color="auto"/>
                                <w:right w:val="none" w:sz="0" w:space="0" w:color="auto"/>
                              </w:divBdr>
                              <w:divsChild>
                                <w:div w:id="1020594802">
                                  <w:marLeft w:val="0"/>
                                  <w:marRight w:val="0"/>
                                  <w:marTop w:val="0"/>
                                  <w:marBottom w:val="0"/>
                                  <w:divBdr>
                                    <w:top w:val="none" w:sz="0" w:space="0" w:color="auto"/>
                                    <w:left w:val="none" w:sz="0" w:space="0" w:color="auto"/>
                                    <w:bottom w:val="none" w:sz="0" w:space="0" w:color="auto"/>
                                    <w:right w:val="none" w:sz="0" w:space="0" w:color="auto"/>
                                  </w:divBdr>
                                  <w:divsChild>
                                    <w:div w:id="716513934">
                                      <w:marLeft w:val="0"/>
                                      <w:marRight w:val="0"/>
                                      <w:marTop w:val="0"/>
                                      <w:marBottom w:val="0"/>
                                      <w:divBdr>
                                        <w:top w:val="none" w:sz="0" w:space="0" w:color="auto"/>
                                        <w:left w:val="none" w:sz="0" w:space="0" w:color="auto"/>
                                        <w:bottom w:val="none" w:sz="0" w:space="0" w:color="auto"/>
                                        <w:right w:val="none" w:sz="0" w:space="0" w:color="auto"/>
                                      </w:divBdr>
                                      <w:divsChild>
                                        <w:div w:id="453716292">
                                          <w:marLeft w:val="0"/>
                                          <w:marRight w:val="0"/>
                                          <w:marTop w:val="0"/>
                                          <w:marBottom w:val="0"/>
                                          <w:divBdr>
                                            <w:top w:val="none" w:sz="0" w:space="0" w:color="auto"/>
                                            <w:left w:val="none" w:sz="0" w:space="0" w:color="auto"/>
                                            <w:bottom w:val="none" w:sz="0" w:space="0" w:color="auto"/>
                                            <w:right w:val="none" w:sz="0" w:space="0" w:color="auto"/>
                                          </w:divBdr>
                                          <w:divsChild>
                                            <w:div w:id="1943804100">
                                              <w:marLeft w:val="0"/>
                                              <w:marRight w:val="0"/>
                                              <w:marTop w:val="0"/>
                                              <w:marBottom w:val="0"/>
                                              <w:divBdr>
                                                <w:top w:val="none" w:sz="0" w:space="0" w:color="auto"/>
                                                <w:left w:val="none" w:sz="0" w:space="0" w:color="auto"/>
                                                <w:bottom w:val="none" w:sz="0" w:space="0" w:color="auto"/>
                                                <w:right w:val="none" w:sz="0" w:space="0" w:color="auto"/>
                                              </w:divBdr>
                                              <w:divsChild>
                                                <w:div w:id="598955437">
                                                  <w:marLeft w:val="0"/>
                                                  <w:marRight w:val="0"/>
                                                  <w:marTop w:val="0"/>
                                                  <w:marBottom w:val="0"/>
                                                  <w:divBdr>
                                                    <w:top w:val="none" w:sz="0" w:space="0" w:color="auto"/>
                                                    <w:left w:val="none" w:sz="0" w:space="0" w:color="auto"/>
                                                    <w:bottom w:val="none" w:sz="0" w:space="0" w:color="auto"/>
                                                    <w:right w:val="none" w:sz="0" w:space="0" w:color="auto"/>
                                                  </w:divBdr>
                                                  <w:divsChild>
                                                    <w:div w:id="1953702058">
                                                      <w:marLeft w:val="0"/>
                                                      <w:marRight w:val="0"/>
                                                      <w:marTop w:val="0"/>
                                                      <w:marBottom w:val="0"/>
                                                      <w:divBdr>
                                                        <w:top w:val="none" w:sz="0" w:space="0" w:color="auto"/>
                                                        <w:left w:val="none" w:sz="0" w:space="0" w:color="auto"/>
                                                        <w:bottom w:val="none" w:sz="0" w:space="0" w:color="auto"/>
                                                        <w:right w:val="none" w:sz="0" w:space="0" w:color="auto"/>
                                                      </w:divBdr>
                                                      <w:divsChild>
                                                        <w:div w:id="881600541">
                                                          <w:marLeft w:val="0"/>
                                                          <w:marRight w:val="0"/>
                                                          <w:marTop w:val="0"/>
                                                          <w:marBottom w:val="0"/>
                                                          <w:divBdr>
                                                            <w:top w:val="none" w:sz="0" w:space="0" w:color="auto"/>
                                                            <w:left w:val="none" w:sz="0" w:space="0" w:color="auto"/>
                                                            <w:bottom w:val="none" w:sz="0" w:space="0" w:color="auto"/>
                                                            <w:right w:val="none" w:sz="0" w:space="0" w:color="auto"/>
                                                          </w:divBdr>
                                                          <w:divsChild>
                                                            <w:div w:id="75316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0869204">
      <w:bodyDiv w:val="1"/>
      <w:marLeft w:val="0"/>
      <w:marRight w:val="0"/>
      <w:marTop w:val="0"/>
      <w:marBottom w:val="0"/>
      <w:divBdr>
        <w:top w:val="none" w:sz="0" w:space="0" w:color="auto"/>
        <w:left w:val="none" w:sz="0" w:space="0" w:color="auto"/>
        <w:bottom w:val="none" w:sz="0" w:space="0" w:color="auto"/>
        <w:right w:val="none" w:sz="0" w:space="0" w:color="auto"/>
      </w:divBdr>
      <w:divsChild>
        <w:div w:id="313685669">
          <w:marLeft w:val="0"/>
          <w:marRight w:val="0"/>
          <w:marTop w:val="0"/>
          <w:marBottom w:val="0"/>
          <w:divBdr>
            <w:top w:val="none" w:sz="0" w:space="0" w:color="auto"/>
            <w:left w:val="none" w:sz="0" w:space="0" w:color="auto"/>
            <w:bottom w:val="none" w:sz="0" w:space="0" w:color="auto"/>
            <w:right w:val="none" w:sz="0" w:space="0" w:color="auto"/>
          </w:divBdr>
        </w:div>
      </w:divsChild>
    </w:div>
    <w:div w:id="1263420223">
      <w:bodyDiv w:val="1"/>
      <w:marLeft w:val="0"/>
      <w:marRight w:val="0"/>
      <w:marTop w:val="0"/>
      <w:marBottom w:val="0"/>
      <w:divBdr>
        <w:top w:val="none" w:sz="0" w:space="0" w:color="auto"/>
        <w:left w:val="none" w:sz="0" w:space="0" w:color="auto"/>
        <w:bottom w:val="none" w:sz="0" w:space="0" w:color="auto"/>
        <w:right w:val="none" w:sz="0" w:space="0" w:color="auto"/>
      </w:divBdr>
    </w:div>
    <w:div w:id="1366249836">
      <w:bodyDiv w:val="1"/>
      <w:marLeft w:val="0"/>
      <w:marRight w:val="0"/>
      <w:marTop w:val="0"/>
      <w:marBottom w:val="0"/>
      <w:divBdr>
        <w:top w:val="none" w:sz="0" w:space="0" w:color="auto"/>
        <w:left w:val="none" w:sz="0" w:space="0" w:color="auto"/>
        <w:bottom w:val="none" w:sz="0" w:space="0" w:color="auto"/>
        <w:right w:val="none" w:sz="0" w:space="0" w:color="auto"/>
      </w:divBdr>
    </w:div>
    <w:div w:id="1402560866">
      <w:bodyDiv w:val="1"/>
      <w:marLeft w:val="0"/>
      <w:marRight w:val="0"/>
      <w:marTop w:val="0"/>
      <w:marBottom w:val="0"/>
      <w:divBdr>
        <w:top w:val="none" w:sz="0" w:space="0" w:color="auto"/>
        <w:left w:val="none" w:sz="0" w:space="0" w:color="auto"/>
        <w:bottom w:val="none" w:sz="0" w:space="0" w:color="auto"/>
        <w:right w:val="none" w:sz="0" w:space="0" w:color="auto"/>
      </w:divBdr>
    </w:div>
    <w:div w:id="1423408733">
      <w:bodyDiv w:val="1"/>
      <w:marLeft w:val="0"/>
      <w:marRight w:val="0"/>
      <w:marTop w:val="0"/>
      <w:marBottom w:val="0"/>
      <w:divBdr>
        <w:top w:val="none" w:sz="0" w:space="0" w:color="auto"/>
        <w:left w:val="none" w:sz="0" w:space="0" w:color="auto"/>
        <w:bottom w:val="none" w:sz="0" w:space="0" w:color="auto"/>
        <w:right w:val="none" w:sz="0" w:space="0" w:color="auto"/>
      </w:divBdr>
      <w:divsChild>
        <w:div w:id="544029524">
          <w:marLeft w:val="-360"/>
          <w:marRight w:val="-360"/>
          <w:marTop w:val="0"/>
          <w:marBottom w:val="0"/>
          <w:divBdr>
            <w:top w:val="none" w:sz="0" w:space="0" w:color="auto"/>
            <w:left w:val="none" w:sz="0" w:space="0" w:color="auto"/>
            <w:bottom w:val="none" w:sz="0" w:space="0" w:color="auto"/>
            <w:right w:val="none" w:sz="0" w:space="0" w:color="auto"/>
          </w:divBdr>
          <w:divsChild>
            <w:div w:id="1143499541">
              <w:marLeft w:val="0"/>
              <w:marRight w:val="0"/>
              <w:marTop w:val="0"/>
              <w:marBottom w:val="0"/>
              <w:divBdr>
                <w:top w:val="none" w:sz="0" w:space="0" w:color="auto"/>
                <w:left w:val="none" w:sz="0" w:space="0" w:color="auto"/>
                <w:bottom w:val="none" w:sz="0" w:space="0" w:color="auto"/>
                <w:right w:val="none" w:sz="0" w:space="0" w:color="auto"/>
              </w:divBdr>
              <w:divsChild>
                <w:div w:id="761608504">
                  <w:marLeft w:val="0"/>
                  <w:marRight w:val="0"/>
                  <w:marTop w:val="0"/>
                  <w:marBottom w:val="0"/>
                  <w:divBdr>
                    <w:top w:val="none" w:sz="0" w:space="0" w:color="auto"/>
                    <w:left w:val="none" w:sz="0" w:space="0" w:color="auto"/>
                    <w:bottom w:val="none" w:sz="0" w:space="0" w:color="auto"/>
                    <w:right w:val="none" w:sz="0" w:space="0" w:color="auto"/>
                  </w:divBdr>
                  <w:divsChild>
                    <w:div w:id="1281378520">
                      <w:marLeft w:val="0"/>
                      <w:marRight w:val="0"/>
                      <w:marTop w:val="0"/>
                      <w:marBottom w:val="0"/>
                      <w:divBdr>
                        <w:top w:val="none" w:sz="0" w:space="0" w:color="auto"/>
                        <w:left w:val="none" w:sz="0" w:space="0" w:color="auto"/>
                        <w:bottom w:val="none" w:sz="0" w:space="0" w:color="auto"/>
                        <w:right w:val="none" w:sz="0" w:space="0" w:color="auto"/>
                      </w:divBdr>
                    </w:div>
                  </w:divsChild>
                </w:div>
                <w:div w:id="1726904737">
                  <w:marLeft w:val="0"/>
                  <w:marRight w:val="0"/>
                  <w:marTop w:val="0"/>
                  <w:marBottom w:val="0"/>
                  <w:divBdr>
                    <w:top w:val="none" w:sz="0" w:space="0" w:color="auto"/>
                    <w:left w:val="none" w:sz="0" w:space="0" w:color="auto"/>
                    <w:bottom w:val="none" w:sz="0" w:space="0" w:color="auto"/>
                    <w:right w:val="none" w:sz="0" w:space="0" w:color="auto"/>
                  </w:divBdr>
                  <w:divsChild>
                    <w:div w:id="520776223">
                      <w:marLeft w:val="0"/>
                      <w:marRight w:val="0"/>
                      <w:marTop w:val="0"/>
                      <w:marBottom w:val="0"/>
                      <w:divBdr>
                        <w:top w:val="none" w:sz="0" w:space="0" w:color="auto"/>
                        <w:left w:val="none" w:sz="0" w:space="0" w:color="auto"/>
                        <w:bottom w:val="none" w:sz="0" w:space="0" w:color="auto"/>
                        <w:right w:val="none" w:sz="0" w:space="0" w:color="auto"/>
                      </w:divBdr>
                    </w:div>
                    <w:div w:id="119500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341589">
          <w:marLeft w:val="-360"/>
          <w:marRight w:val="-360"/>
          <w:marTop w:val="0"/>
          <w:marBottom w:val="0"/>
          <w:divBdr>
            <w:top w:val="none" w:sz="0" w:space="0" w:color="auto"/>
            <w:left w:val="none" w:sz="0" w:space="0" w:color="auto"/>
            <w:bottom w:val="none" w:sz="0" w:space="0" w:color="auto"/>
            <w:right w:val="none" w:sz="0" w:space="0" w:color="auto"/>
          </w:divBdr>
          <w:divsChild>
            <w:div w:id="664405964">
              <w:marLeft w:val="0"/>
              <w:marRight w:val="0"/>
              <w:marTop w:val="0"/>
              <w:marBottom w:val="0"/>
              <w:divBdr>
                <w:top w:val="none" w:sz="0" w:space="0" w:color="auto"/>
                <w:left w:val="none" w:sz="0" w:space="0" w:color="auto"/>
                <w:bottom w:val="none" w:sz="0" w:space="0" w:color="auto"/>
                <w:right w:val="none" w:sz="0" w:space="0" w:color="auto"/>
              </w:divBdr>
              <w:divsChild>
                <w:div w:id="1503085397">
                  <w:marLeft w:val="0"/>
                  <w:marRight w:val="0"/>
                  <w:marTop w:val="0"/>
                  <w:marBottom w:val="0"/>
                  <w:divBdr>
                    <w:top w:val="none" w:sz="0" w:space="0" w:color="auto"/>
                    <w:left w:val="none" w:sz="0" w:space="0" w:color="auto"/>
                    <w:bottom w:val="none" w:sz="0" w:space="0" w:color="auto"/>
                    <w:right w:val="none" w:sz="0" w:space="0" w:color="auto"/>
                  </w:divBdr>
                  <w:divsChild>
                    <w:div w:id="148374914">
                      <w:marLeft w:val="0"/>
                      <w:marRight w:val="0"/>
                      <w:marTop w:val="0"/>
                      <w:marBottom w:val="0"/>
                      <w:divBdr>
                        <w:top w:val="none" w:sz="0" w:space="0" w:color="auto"/>
                        <w:left w:val="none" w:sz="0" w:space="0" w:color="auto"/>
                        <w:bottom w:val="none" w:sz="0" w:space="0" w:color="auto"/>
                        <w:right w:val="none" w:sz="0" w:space="0" w:color="auto"/>
                      </w:divBdr>
                      <w:divsChild>
                        <w:div w:id="1297296714">
                          <w:marLeft w:val="0"/>
                          <w:marRight w:val="285"/>
                          <w:marTop w:val="0"/>
                          <w:marBottom w:val="0"/>
                          <w:divBdr>
                            <w:top w:val="single" w:sz="6" w:space="0" w:color="CFD8DC"/>
                            <w:left w:val="single" w:sz="6" w:space="0" w:color="CFD8DC"/>
                            <w:bottom w:val="single" w:sz="6" w:space="0" w:color="CFD8DC"/>
                            <w:right w:val="single" w:sz="6" w:space="0" w:color="CFD8DC"/>
                          </w:divBdr>
                          <w:divsChild>
                            <w:div w:id="160975118">
                              <w:marLeft w:val="0"/>
                              <w:marRight w:val="0"/>
                              <w:marTop w:val="0"/>
                              <w:marBottom w:val="0"/>
                              <w:divBdr>
                                <w:top w:val="none" w:sz="0" w:space="0" w:color="auto"/>
                                <w:left w:val="none" w:sz="0" w:space="0" w:color="auto"/>
                                <w:bottom w:val="none" w:sz="0" w:space="0" w:color="auto"/>
                                <w:right w:val="none" w:sz="0" w:space="0" w:color="auto"/>
                              </w:divBdr>
                            </w:div>
                            <w:div w:id="48366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92413">
                      <w:marLeft w:val="0"/>
                      <w:marRight w:val="0"/>
                      <w:marTop w:val="0"/>
                      <w:marBottom w:val="0"/>
                      <w:divBdr>
                        <w:top w:val="none" w:sz="0" w:space="0" w:color="auto"/>
                        <w:left w:val="none" w:sz="0" w:space="0" w:color="auto"/>
                        <w:bottom w:val="none" w:sz="0" w:space="0" w:color="auto"/>
                        <w:right w:val="none" w:sz="0" w:space="0" w:color="auto"/>
                      </w:divBdr>
                      <w:divsChild>
                        <w:div w:id="2084638779">
                          <w:marLeft w:val="0"/>
                          <w:marRight w:val="0"/>
                          <w:marTop w:val="0"/>
                          <w:marBottom w:val="0"/>
                          <w:divBdr>
                            <w:top w:val="none" w:sz="0" w:space="0" w:color="auto"/>
                            <w:left w:val="none" w:sz="0" w:space="0" w:color="auto"/>
                            <w:bottom w:val="none" w:sz="0" w:space="0" w:color="auto"/>
                            <w:right w:val="none" w:sz="0" w:space="0" w:color="auto"/>
                          </w:divBdr>
                          <w:divsChild>
                            <w:div w:id="407121086">
                              <w:marLeft w:val="0"/>
                              <w:marRight w:val="0"/>
                              <w:marTop w:val="0"/>
                              <w:marBottom w:val="0"/>
                              <w:divBdr>
                                <w:top w:val="none" w:sz="0" w:space="0" w:color="auto"/>
                                <w:left w:val="none" w:sz="0" w:space="0" w:color="auto"/>
                                <w:bottom w:val="none" w:sz="0" w:space="0" w:color="auto"/>
                                <w:right w:val="none" w:sz="0" w:space="0" w:color="auto"/>
                              </w:divBdr>
                              <w:divsChild>
                                <w:div w:id="126688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90">
              <w:marLeft w:val="0"/>
              <w:marRight w:val="0"/>
              <w:marTop w:val="0"/>
              <w:marBottom w:val="0"/>
              <w:divBdr>
                <w:top w:val="none" w:sz="0" w:space="0" w:color="auto"/>
                <w:left w:val="none" w:sz="0" w:space="0" w:color="auto"/>
                <w:bottom w:val="none" w:sz="0" w:space="0" w:color="auto"/>
                <w:right w:val="none" w:sz="0" w:space="0" w:color="auto"/>
              </w:divBdr>
              <w:divsChild>
                <w:div w:id="1176115151">
                  <w:marLeft w:val="0"/>
                  <w:marRight w:val="0"/>
                  <w:marTop w:val="0"/>
                  <w:marBottom w:val="0"/>
                  <w:divBdr>
                    <w:top w:val="none" w:sz="0" w:space="0" w:color="auto"/>
                    <w:left w:val="none" w:sz="0" w:space="0" w:color="auto"/>
                    <w:bottom w:val="none" w:sz="0" w:space="0" w:color="auto"/>
                    <w:right w:val="none" w:sz="0" w:space="0" w:color="auto"/>
                  </w:divBdr>
                  <w:divsChild>
                    <w:div w:id="81797611">
                      <w:marLeft w:val="0"/>
                      <w:marRight w:val="0"/>
                      <w:marTop w:val="0"/>
                      <w:marBottom w:val="0"/>
                      <w:divBdr>
                        <w:top w:val="none" w:sz="0" w:space="0" w:color="auto"/>
                        <w:left w:val="none" w:sz="0" w:space="0" w:color="auto"/>
                        <w:bottom w:val="none" w:sz="0" w:space="0" w:color="auto"/>
                        <w:right w:val="none" w:sz="0" w:space="0" w:color="auto"/>
                      </w:divBdr>
                      <w:divsChild>
                        <w:div w:id="7938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168764">
      <w:bodyDiv w:val="1"/>
      <w:marLeft w:val="0"/>
      <w:marRight w:val="0"/>
      <w:marTop w:val="0"/>
      <w:marBottom w:val="0"/>
      <w:divBdr>
        <w:top w:val="none" w:sz="0" w:space="0" w:color="auto"/>
        <w:left w:val="none" w:sz="0" w:space="0" w:color="auto"/>
        <w:bottom w:val="none" w:sz="0" w:space="0" w:color="auto"/>
        <w:right w:val="none" w:sz="0" w:space="0" w:color="auto"/>
      </w:divBdr>
    </w:div>
    <w:div w:id="1448115453">
      <w:bodyDiv w:val="1"/>
      <w:marLeft w:val="0"/>
      <w:marRight w:val="0"/>
      <w:marTop w:val="0"/>
      <w:marBottom w:val="0"/>
      <w:divBdr>
        <w:top w:val="none" w:sz="0" w:space="0" w:color="auto"/>
        <w:left w:val="none" w:sz="0" w:space="0" w:color="auto"/>
        <w:bottom w:val="none" w:sz="0" w:space="0" w:color="auto"/>
        <w:right w:val="none" w:sz="0" w:space="0" w:color="auto"/>
      </w:divBdr>
      <w:divsChild>
        <w:div w:id="1691225568">
          <w:marLeft w:val="0"/>
          <w:marRight w:val="0"/>
          <w:marTop w:val="0"/>
          <w:marBottom w:val="0"/>
          <w:divBdr>
            <w:top w:val="none" w:sz="0" w:space="0" w:color="auto"/>
            <w:left w:val="none" w:sz="0" w:space="0" w:color="auto"/>
            <w:bottom w:val="none" w:sz="0" w:space="0" w:color="auto"/>
            <w:right w:val="none" w:sz="0" w:space="0" w:color="auto"/>
          </w:divBdr>
          <w:divsChild>
            <w:div w:id="837037085">
              <w:marLeft w:val="0"/>
              <w:marRight w:val="0"/>
              <w:marTop w:val="0"/>
              <w:marBottom w:val="0"/>
              <w:divBdr>
                <w:top w:val="none" w:sz="0" w:space="0" w:color="auto"/>
                <w:left w:val="none" w:sz="0" w:space="0" w:color="auto"/>
                <w:bottom w:val="none" w:sz="0" w:space="0" w:color="auto"/>
                <w:right w:val="none" w:sz="0" w:space="0" w:color="auto"/>
              </w:divBdr>
              <w:divsChild>
                <w:div w:id="589044839">
                  <w:marLeft w:val="0"/>
                  <w:marRight w:val="0"/>
                  <w:marTop w:val="0"/>
                  <w:marBottom w:val="0"/>
                  <w:divBdr>
                    <w:top w:val="none" w:sz="0" w:space="0" w:color="auto"/>
                    <w:left w:val="none" w:sz="0" w:space="0" w:color="auto"/>
                    <w:bottom w:val="none" w:sz="0" w:space="0" w:color="auto"/>
                    <w:right w:val="none" w:sz="0" w:space="0" w:color="auto"/>
                  </w:divBdr>
                  <w:divsChild>
                    <w:div w:id="1626353358">
                      <w:marLeft w:val="0"/>
                      <w:marRight w:val="0"/>
                      <w:marTop w:val="0"/>
                      <w:marBottom w:val="0"/>
                      <w:divBdr>
                        <w:top w:val="none" w:sz="0" w:space="0" w:color="auto"/>
                        <w:left w:val="none" w:sz="0" w:space="0" w:color="auto"/>
                        <w:bottom w:val="none" w:sz="0" w:space="0" w:color="auto"/>
                        <w:right w:val="none" w:sz="0" w:space="0" w:color="auto"/>
                      </w:divBdr>
                      <w:divsChild>
                        <w:div w:id="1202664768">
                          <w:marLeft w:val="0"/>
                          <w:marRight w:val="0"/>
                          <w:marTop w:val="0"/>
                          <w:marBottom w:val="0"/>
                          <w:divBdr>
                            <w:top w:val="none" w:sz="0" w:space="0" w:color="auto"/>
                            <w:left w:val="none" w:sz="0" w:space="0" w:color="auto"/>
                            <w:bottom w:val="none" w:sz="0" w:space="0" w:color="auto"/>
                            <w:right w:val="none" w:sz="0" w:space="0" w:color="auto"/>
                          </w:divBdr>
                          <w:divsChild>
                            <w:div w:id="800154766">
                              <w:marLeft w:val="0"/>
                              <w:marRight w:val="0"/>
                              <w:marTop w:val="0"/>
                              <w:marBottom w:val="0"/>
                              <w:divBdr>
                                <w:top w:val="none" w:sz="0" w:space="0" w:color="auto"/>
                                <w:left w:val="none" w:sz="0" w:space="0" w:color="auto"/>
                                <w:bottom w:val="none" w:sz="0" w:space="0" w:color="auto"/>
                                <w:right w:val="none" w:sz="0" w:space="0" w:color="auto"/>
                              </w:divBdr>
                              <w:divsChild>
                                <w:div w:id="38359651">
                                  <w:marLeft w:val="0"/>
                                  <w:marRight w:val="0"/>
                                  <w:marTop w:val="0"/>
                                  <w:marBottom w:val="0"/>
                                  <w:divBdr>
                                    <w:top w:val="none" w:sz="0" w:space="0" w:color="auto"/>
                                    <w:left w:val="none" w:sz="0" w:space="0" w:color="auto"/>
                                    <w:bottom w:val="none" w:sz="0" w:space="0" w:color="auto"/>
                                    <w:right w:val="none" w:sz="0" w:space="0" w:color="auto"/>
                                  </w:divBdr>
                                  <w:divsChild>
                                    <w:div w:id="1995135022">
                                      <w:marLeft w:val="0"/>
                                      <w:marRight w:val="0"/>
                                      <w:marTop w:val="0"/>
                                      <w:marBottom w:val="0"/>
                                      <w:divBdr>
                                        <w:top w:val="none" w:sz="0" w:space="0" w:color="auto"/>
                                        <w:left w:val="none" w:sz="0" w:space="0" w:color="auto"/>
                                        <w:bottom w:val="none" w:sz="0" w:space="0" w:color="auto"/>
                                        <w:right w:val="none" w:sz="0" w:space="0" w:color="auto"/>
                                      </w:divBdr>
                                      <w:divsChild>
                                        <w:div w:id="372121945">
                                          <w:marLeft w:val="0"/>
                                          <w:marRight w:val="0"/>
                                          <w:marTop w:val="0"/>
                                          <w:marBottom w:val="0"/>
                                          <w:divBdr>
                                            <w:top w:val="none" w:sz="0" w:space="0" w:color="auto"/>
                                            <w:left w:val="none" w:sz="0" w:space="0" w:color="auto"/>
                                            <w:bottom w:val="none" w:sz="0" w:space="0" w:color="auto"/>
                                            <w:right w:val="none" w:sz="0" w:space="0" w:color="auto"/>
                                          </w:divBdr>
                                          <w:divsChild>
                                            <w:div w:id="50737059">
                                              <w:marLeft w:val="0"/>
                                              <w:marRight w:val="0"/>
                                              <w:marTop w:val="0"/>
                                              <w:marBottom w:val="0"/>
                                              <w:divBdr>
                                                <w:top w:val="none" w:sz="0" w:space="0" w:color="auto"/>
                                                <w:left w:val="none" w:sz="0" w:space="0" w:color="auto"/>
                                                <w:bottom w:val="none" w:sz="0" w:space="0" w:color="auto"/>
                                                <w:right w:val="none" w:sz="0" w:space="0" w:color="auto"/>
                                              </w:divBdr>
                                              <w:divsChild>
                                                <w:div w:id="1587374528">
                                                  <w:marLeft w:val="0"/>
                                                  <w:marRight w:val="0"/>
                                                  <w:marTop w:val="0"/>
                                                  <w:marBottom w:val="0"/>
                                                  <w:divBdr>
                                                    <w:top w:val="none" w:sz="0" w:space="0" w:color="auto"/>
                                                    <w:left w:val="none" w:sz="0" w:space="0" w:color="auto"/>
                                                    <w:bottom w:val="none" w:sz="0" w:space="0" w:color="auto"/>
                                                    <w:right w:val="none" w:sz="0" w:space="0" w:color="auto"/>
                                                  </w:divBdr>
                                                  <w:divsChild>
                                                    <w:div w:id="687870162">
                                                      <w:marLeft w:val="0"/>
                                                      <w:marRight w:val="0"/>
                                                      <w:marTop w:val="0"/>
                                                      <w:marBottom w:val="0"/>
                                                      <w:divBdr>
                                                        <w:top w:val="none" w:sz="0" w:space="0" w:color="auto"/>
                                                        <w:left w:val="none" w:sz="0" w:space="0" w:color="auto"/>
                                                        <w:bottom w:val="none" w:sz="0" w:space="0" w:color="auto"/>
                                                        <w:right w:val="none" w:sz="0" w:space="0" w:color="auto"/>
                                                      </w:divBdr>
                                                      <w:divsChild>
                                                        <w:div w:id="701170969">
                                                          <w:marLeft w:val="0"/>
                                                          <w:marRight w:val="0"/>
                                                          <w:marTop w:val="0"/>
                                                          <w:marBottom w:val="0"/>
                                                          <w:divBdr>
                                                            <w:top w:val="none" w:sz="0" w:space="0" w:color="auto"/>
                                                            <w:left w:val="none" w:sz="0" w:space="0" w:color="auto"/>
                                                            <w:bottom w:val="none" w:sz="0" w:space="0" w:color="auto"/>
                                                            <w:right w:val="none" w:sz="0" w:space="0" w:color="auto"/>
                                                          </w:divBdr>
                                                          <w:divsChild>
                                                            <w:div w:id="18976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7792879">
      <w:bodyDiv w:val="1"/>
      <w:marLeft w:val="0"/>
      <w:marRight w:val="0"/>
      <w:marTop w:val="0"/>
      <w:marBottom w:val="0"/>
      <w:divBdr>
        <w:top w:val="none" w:sz="0" w:space="0" w:color="auto"/>
        <w:left w:val="none" w:sz="0" w:space="0" w:color="auto"/>
        <w:bottom w:val="none" w:sz="0" w:space="0" w:color="auto"/>
        <w:right w:val="none" w:sz="0" w:space="0" w:color="auto"/>
      </w:divBdr>
    </w:div>
    <w:div w:id="1486362185">
      <w:bodyDiv w:val="1"/>
      <w:marLeft w:val="0"/>
      <w:marRight w:val="0"/>
      <w:marTop w:val="0"/>
      <w:marBottom w:val="0"/>
      <w:divBdr>
        <w:top w:val="none" w:sz="0" w:space="0" w:color="auto"/>
        <w:left w:val="none" w:sz="0" w:space="0" w:color="auto"/>
        <w:bottom w:val="none" w:sz="0" w:space="0" w:color="auto"/>
        <w:right w:val="none" w:sz="0" w:space="0" w:color="auto"/>
      </w:divBdr>
    </w:div>
    <w:div w:id="1491411708">
      <w:bodyDiv w:val="1"/>
      <w:marLeft w:val="0"/>
      <w:marRight w:val="0"/>
      <w:marTop w:val="0"/>
      <w:marBottom w:val="0"/>
      <w:divBdr>
        <w:top w:val="none" w:sz="0" w:space="0" w:color="auto"/>
        <w:left w:val="none" w:sz="0" w:space="0" w:color="auto"/>
        <w:bottom w:val="none" w:sz="0" w:space="0" w:color="auto"/>
        <w:right w:val="none" w:sz="0" w:space="0" w:color="auto"/>
      </w:divBdr>
      <w:divsChild>
        <w:div w:id="2138454176">
          <w:marLeft w:val="0"/>
          <w:marRight w:val="0"/>
          <w:marTop w:val="0"/>
          <w:marBottom w:val="0"/>
          <w:divBdr>
            <w:top w:val="none" w:sz="0" w:space="0" w:color="auto"/>
            <w:left w:val="none" w:sz="0" w:space="0" w:color="auto"/>
            <w:bottom w:val="none" w:sz="0" w:space="0" w:color="auto"/>
            <w:right w:val="none" w:sz="0" w:space="0" w:color="auto"/>
          </w:divBdr>
          <w:divsChild>
            <w:div w:id="725030430">
              <w:marLeft w:val="0"/>
              <w:marRight w:val="0"/>
              <w:marTop w:val="0"/>
              <w:marBottom w:val="0"/>
              <w:divBdr>
                <w:top w:val="none" w:sz="0" w:space="0" w:color="auto"/>
                <w:left w:val="none" w:sz="0" w:space="0" w:color="auto"/>
                <w:bottom w:val="none" w:sz="0" w:space="0" w:color="auto"/>
                <w:right w:val="none" w:sz="0" w:space="0" w:color="auto"/>
              </w:divBdr>
              <w:divsChild>
                <w:div w:id="1916477700">
                  <w:marLeft w:val="0"/>
                  <w:marRight w:val="0"/>
                  <w:marTop w:val="0"/>
                  <w:marBottom w:val="0"/>
                  <w:divBdr>
                    <w:top w:val="none" w:sz="0" w:space="0" w:color="auto"/>
                    <w:left w:val="none" w:sz="0" w:space="0" w:color="auto"/>
                    <w:bottom w:val="none" w:sz="0" w:space="0" w:color="auto"/>
                    <w:right w:val="none" w:sz="0" w:space="0" w:color="auto"/>
                  </w:divBdr>
                  <w:divsChild>
                    <w:div w:id="239945993">
                      <w:marLeft w:val="0"/>
                      <w:marRight w:val="0"/>
                      <w:marTop w:val="0"/>
                      <w:marBottom w:val="0"/>
                      <w:divBdr>
                        <w:top w:val="none" w:sz="0" w:space="0" w:color="auto"/>
                        <w:left w:val="none" w:sz="0" w:space="0" w:color="auto"/>
                        <w:bottom w:val="none" w:sz="0" w:space="0" w:color="auto"/>
                        <w:right w:val="none" w:sz="0" w:space="0" w:color="auto"/>
                      </w:divBdr>
                      <w:divsChild>
                        <w:div w:id="584605820">
                          <w:marLeft w:val="0"/>
                          <w:marRight w:val="0"/>
                          <w:marTop w:val="0"/>
                          <w:marBottom w:val="0"/>
                          <w:divBdr>
                            <w:top w:val="none" w:sz="0" w:space="0" w:color="auto"/>
                            <w:left w:val="none" w:sz="0" w:space="0" w:color="auto"/>
                            <w:bottom w:val="none" w:sz="0" w:space="0" w:color="auto"/>
                            <w:right w:val="none" w:sz="0" w:space="0" w:color="auto"/>
                          </w:divBdr>
                          <w:divsChild>
                            <w:div w:id="1486510724">
                              <w:marLeft w:val="0"/>
                              <w:marRight w:val="0"/>
                              <w:marTop w:val="0"/>
                              <w:marBottom w:val="0"/>
                              <w:divBdr>
                                <w:top w:val="none" w:sz="0" w:space="0" w:color="auto"/>
                                <w:left w:val="none" w:sz="0" w:space="0" w:color="auto"/>
                                <w:bottom w:val="none" w:sz="0" w:space="0" w:color="auto"/>
                                <w:right w:val="none" w:sz="0" w:space="0" w:color="auto"/>
                              </w:divBdr>
                              <w:divsChild>
                                <w:div w:id="1781758950">
                                  <w:marLeft w:val="0"/>
                                  <w:marRight w:val="0"/>
                                  <w:marTop w:val="0"/>
                                  <w:marBottom w:val="0"/>
                                  <w:divBdr>
                                    <w:top w:val="none" w:sz="0" w:space="0" w:color="auto"/>
                                    <w:left w:val="none" w:sz="0" w:space="0" w:color="auto"/>
                                    <w:bottom w:val="none" w:sz="0" w:space="0" w:color="auto"/>
                                    <w:right w:val="none" w:sz="0" w:space="0" w:color="auto"/>
                                  </w:divBdr>
                                  <w:divsChild>
                                    <w:div w:id="476259794">
                                      <w:marLeft w:val="0"/>
                                      <w:marRight w:val="0"/>
                                      <w:marTop w:val="0"/>
                                      <w:marBottom w:val="0"/>
                                      <w:divBdr>
                                        <w:top w:val="none" w:sz="0" w:space="0" w:color="auto"/>
                                        <w:left w:val="none" w:sz="0" w:space="0" w:color="auto"/>
                                        <w:bottom w:val="none" w:sz="0" w:space="0" w:color="auto"/>
                                        <w:right w:val="none" w:sz="0" w:space="0" w:color="auto"/>
                                      </w:divBdr>
                                      <w:divsChild>
                                        <w:div w:id="1687754010">
                                          <w:marLeft w:val="0"/>
                                          <w:marRight w:val="0"/>
                                          <w:marTop w:val="0"/>
                                          <w:marBottom w:val="0"/>
                                          <w:divBdr>
                                            <w:top w:val="none" w:sz="0" w:space="0" w:color="auto"/>
                                            <w:left w:val="none" w:sz="0" w:space="0" w:color="auto"/>
                                            <w:bottom w:val="none" w:sz="0" w:space="0" w:color="auto"/>
                                            <w:right w:val="none" w:sz="0" w:space="0" w:color="auto"/>
                                          </w:divBdr>
                                          <w:divsChild>
                                            <w:div w:id="1116100490">
                                              <w:marLeft w:val="0"/>
                                              <w:marRight w:val="0"/>
                                              <w:marTop w:val="0"/>
                                              <w:marBottom w:val="0"/>
                                              <w:divBdr>
                                                <w:top w:val="none" w:sz="0" w:space="0" w:color="auto"/>
                                                <w:left w:val="none" w:sz="0" w:space="0" w:color="auto"/>
                                                <w:bottom w:val="none" w:sz="0" w:space="0" w:color="auto"/>
                                                <w:right w:val="none" w:sz="0" w:space="0" w:color="auto"/>
                                              </w:divBdr>
                                              <w:divsChild>
                                                <w:div w:id="1859463122">
                                                  <w:marLeft w:val="0"/>
                                                  <w:marRight w:val="0"/>
                                                  <w:marTop w:val="0"/>
                                                  <w:marBottom w:val="0"/>
                                                  <w:divBdr>
                                                    <w:top w:val="none" w:sz="0" w:space="0" w:color="auto"/>
                                                    <w:left w:val="none" w:sz="0" w:space="0" w:color="auto"/>
                                                    <w:bottom w:val="none" w:sz="0" w:space="0" w:color="auto"/>
                                                    <w:right w:val="none" w:sz="0" w:space="0" w:color="auto"/>
                                                  </w:divBdr>
                                                  <w:divsChild>
                                                    <w:div w:id="1106001877">
                                                      <w:marLeft w:val="0"/>
                                                      <w:marRight w:val="0"/>
                                                      <w:marTop w:val="0"/>
                                                      <w:marBottom w:val="0"/>
                                                      <w:divBdr>
                                                        <w:top w:val="none" w:sz="0" w:space="0" w:color="auto"/>
                                                        <w:left w:val="none" w:sz="0" w:space="0" w:color="auto"/>
                                                        <w:bottom w:val="none" w:sz="0" w:space="0" w:color="auto"/>
                                                        <w:right w:val="none" w:sz="0" w:space="0" w:color="auto"/>
                                                      </w:divBdr>
                                                      <w:divsChild>
                                                        <w:div w:id="1517117809">
                                                          <w:marLeft w:val="0"/>
                                                          <w:marRight w:val="0"/>
                                                          <w:marTop w:val="0"/>
                                                          <w:marBottom w:val="0"/>
                                                          <w:divBdr>
                                                            <w:top w:val="none" w:sz="0" w:space="0" w:color="auto"/>
                                                            <w:left w:val="none" w:sz="0" w:space="0" w:color="auto"/>
                                                            <w:bottom w:val="none" w:sz="0" w:space="0" w:color="auto"/>
                                                            <w:right w:val="none" w:sz="0" w:space="0" w:color="auto"/>
                                                          </w:divBdr>
                                                          <w:divsChild>
                                                            <w:div w:id="125450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3425577">
      <w:bodyDiv w:val="1"/>
      <w:marLeft w:val="0"/>
      <w:marRight w:val="0"/>
      <w:marTop w:val="0"/>
      <w:marBottom w:val="0"/>
      <w:divBdr>
        <w:top w:val="none" w:sz="0" w:space="0" w:color="auto"/>
        <w:left w:val="none" w:sz="0" w:space="0" w:color="auto"/>
        <w:bottom w:val="none" w:sz="0" w:space="0" w:color="auto"/>
        <w:right w:val="none" w:sz="0" w:space="0" w:color="auto"/>
      </w:divBdr>
    </w:div>
    <w:div w:id="1599748803">
      <w:bodyDiv w:val="1"/>
      <w:marLeft w:val="0"/>
      <w:marRight w:val="0"/>
      <w:marTop w:val="0"/>
      <w:marBottom w:val="0"/>
      <w:divBdr>
        <w:top w:val="none" w:sz="0" w:space="0" w:color="auto"/>
        <w:left w:val="none" w:sz="0" w:space="0" w:color="auto"/>
        <w:bottom w:val="none" w:sz="0" w:space="0" w:color="auto"/>
        <w:right w:val="none" w:sz="0" w:space="0" w:color="auto"/>
      </w:divBdr>
    </w:div>
    <w:div w:id="1642535671">
      <w:bodyDiv w:val="1"/>
      <w:marLeft w:val="0"/>
      <w:marRight w:val="0"/>
      <w:marTop w:val="0"/>
      <w:marBottom w:val="0"/>
      <w:divBdr>
        <w:top w:val="none" w:sz="0" w:space="0" w:color="auto"/>
        <w:left w:val="none" w:sz="0" w:space="0" w:color="auto"/>
        <w:bottom w:val="none" w:sz="0" w:space="0" w:color="auto"/>
        <w:right w:val="none" w:sz="0" w:space="0" w:color="auto"/>
      </w:divBdr>
      <w:divsChild>
        <w:div w:id="891387095">
          <w:marLeft w:val="0"/>
          <w:marRight w:val="0"/>
          <w:marTop w:val="0"/>
          <w:marBottom w:val="0"/>
          <w:divBdr>
            <w:top w:val="none" w:sz="0" w:space="0" w:color="auto"/>
            <w:left w:val="none" w:sz="0" w:space="0" w:color="auto"/>
            <w:bottom w:val="none" w:sz="0" w:space="0" w:color="auto"/>
            <w:right w:val="none" w:sz="0" w:space="0" w:color="auto"/>
          </w:divBdr>
          <w:divsChild>
            <w:div w:id="1947422667">
              <w:marLeft w:val="0"/>
              <w:marRight w:val="0"/>
              <w:marTop w:val="0"/>
              <w:marBottom w:val="0"/>
              <w:divBdr>
                <w:top w:val="none" w:sz="0" w:space="0" w:color="auto"/>
                <w:left w:val="none" w:sz="0" w:space="0" w:color="auto"/>
                <w:bottom w:val="none" w:sz="0" w:space="0" w:color="auto"/>
                <w:right w:val="none" w:sz="0" w:space="0" w:color="auto"/>
              </w:divBdr>
              <w:divsChild>
                <w:div w:id="1741169910">
                  <w:marLeft w:val="0"/>
                  <w:marRight w:val="0"/>
                  <w:marTop w:val="0"/>
                  <w:marBottom w:val="0"/>
                  <w:divBdr>
                    <w:top w:val="none" w:sz="0" w:space="0" w:color="auto"/>
                    <w:left w:val="none" w:sz="0" w:space="0" w:color="auto"/>
                    <w:bottom w:val="none" w:sz="0" w:space="0" w:color="auto"/>
                    <w:right w:val="none" w:sz="0" w:space="0" w:color="auto"/>
                  </w:divBdr>
                  <w:divsChild>
                    <w:div w:id="1300037945">
                      <w:marLeft w:val="0"/>
                      <w:marRight w:val="0"/>
                      <w:marTop w:val="0"/>
                      <w:marBottom w:val="0"/>
                      <w:divBdr>
                        <w:top w:val="none" w:sz="0" w:space="0" w:color="auto"/>
                        <w:left w:val="none" w:sz="0" w:space="0" w:color="auto"/>
                        <w:bottom w:val="none" w:sz="0" w:space="0" w:color="auto"/>
                        <w:right w:val="none" w:sz="0" w:space="0" w:color="auto"/>
                      </w:divBdr>
                      <w:divsChild>
                        <w:div w:id="1764179217">
                          <w:marLeft w:val="0"/>
                          <w:marRight w:val="0"/>
                          <w:marTop w:val="0"/>
                          <w:marBottom w:val="0"/>
                          <w:divBdr>
                            <w:top w:val="none" w:sz="0" w:space="0" w:color="auto"/>
                            <w:left w:val="none" w:sz="0" w:space="0" w:color="auto"/>
                            <w:bottom w:val="none" w:sz="0" w:space="0" w:color="auto"/>
                            <w:right w:val="none" w:sz="0" w:space="0" w:color="auto"/>
                          </w:divBdr>
                          <w:divsChild>
                            <w:div w:id="769469743">
                              <w:marLeft w:val="0"/>
                              <w:marRight w:val="0"/>
                              <w:marTop w:val="0"/>
                              <w:marBottom w:val="0"/>
                              <w:divBdr>
                                <w:top w:val="none" w:sz="0" w:space="0" w:color="auto"/>
                                <w:left w:val="none" w:sz="0" w:space="0" w:color="auto"/>
                                <w:bottom w:val="none" w:sz="0" w:space="0" w:color="auto"/>
                                <w:right w:val="none" w:sz="0" w:space="0" w:color="auto"/>
                              </w:divBdr>
                              <w:divsChild>
                                <w:div w:id="2103647575">
                                  <w:marLeft w:val="0"/>
                                  <w:marRight w:val="0"/>
                                  <w:marTop w:val="0"/>
                                  <w:marBottom w:val="0"/>
                                  <w:divBdr>
                                    <w:top w:val="none" w:sz="0" w:space="0" w:color="auto"/>
                                    <w:left w:val="none" w:sz="0" w:space="0" w:color="auto"/>
                                    <w:bottom w:val="none" w:sz="0" w:space="0" w:color="auto"/>
                                    <w:right w:val="none" w:sz="0" w:space="0" w:color="auto"/>
                                  </w:divBdr>
                                  <w:divsChild>
                                    <w:div w:id="2012368174">
                                      <w:marLeft w:val="0"/>
                                      <w:marRight w:val="0"/>
                                      <w:marTop w:val="0"/>
                                      <w:marBottom w:val="0"/>
                                      <w:divBdr>
                                        <w:top w:val="none" w:sz="0" w:space="0" w:color="auto"/>
                                        <w:left w:val="none" w:sz="0" w:space="0" w:color="auto"/>
                                        <w:bottom w:val="none" w:sz="0" w:space="0" w:color="auto"/>
                                        <w:right w:val="none" w:sz="0" w:space="0" w:color="auto"/>
                                      </w:divBdr>
                                      <w:divsChild>
                                        <w:div w:id="443812447">
                                          <w:marLeft w:val="0"/>
                                          <w:marRight w:val="0"/>
                                          <w:marTop w:val="0"/>
                                          <w:marBottom w:val="0"/>
                                          <w:divBdr>
                                            <w:top w:val="none" w:sz="0" w:space="0" w:color="auto"/>
                                            <w:left w:val="none" w:sz="0" w:space="0" w:color="auto"/>
                                            <w:bottom w:val="none" w:sz="0" w:space="0" w:color="auto"/>
                                            <w:right w:val="none" w:sz="0" w:space="0" w:color="auto"/>
                                          </w:divBdr>
                                          <w:divsChild>
                                            <w:div w:id="1812555947">
                                              <w:marLeft w:val="0"/>
                                              <w:marRight w:val="0"/>
                                              <w:marTop w:val="0"/>
                                              <w:marBottom w:val="0"/>
                                              <w:divBdr>
                                                <w:top w:val="none" w:sz="0" w:space="0" w:color="auto"/>
                                                <w:left w:val="none" w:sz="0" w:space="0" w:color="auto"/>
                                                <w:bottom w:val="none" w:sz="0" w:space="0" w:color="auto"/>
                                                <w:right w:val="none" w:sz="0" w:space="0" w:color="auto"/>
                                              </w:divBdr>
                                              <w:divsChild>
                                                <w:div w:id="1588735419">
                                                  <w:marLeft w:val="0"/>
                                                  <w:marRight w:val="0"/>
                                                  <w:marTop w:val="0"/>
                                                  <w:marBottom w:val="0"/>
                                                  <w:divBdr>
                                                    <w:top w:val="none" w:sz="0" w:space="0" w:color="auto"/>
                                                    <w:left w:val="none" w:sz="0" w:space="0" w:color="auto"/>
                                                    <w:bottom w:val="none" w:sz="0" w:space="0" w:color="auto"/>
                                                    <w:right w:val="none" w:sz="0" w:space="0" w:color="auto"/>
                                                  </w:divBdr>
                                                  <w:divsChild>
                                                    <w:div w:id="1534919316">
                                                      <w:marLeft w:val="0"/>
                                                      <w:marRight w:val="0"/>
                                                      <w:marTop w:val="0"/>
                                                      <w:marBottom w:val="0"/>
                                                      <w:divBdr>
                                                        <w:top w:val="none" w:sz="0" w:space="0" w:color="auto"/>
                                                        <w:left w:val="none" w:sz="0" w:space="0" w:color="auto"/>
                                                        <w:bottom w:val="none" w:sz="0" w:space="0" w:color="auto"/>
                                                        <w:right w:val="none" w:sz="0" w:space="0" w:color="auto"/>
                                                      </w:divBdr>
                                                      <w:divsChild>
                                                        <w:div w:id="216166390">
                                                          <w:marLeft w:val="0"/>
                                                          <w:marRight w:val="0"/>
                                                          <w:marTop w:val="0"/>
                                                          <w:marBottom w:val="0"/>
                                                          <w:divBdr>
                                                            <w:top w:val="none" w:sz="0" w:space="0" w:color="auto"/>
                                                            <w:left w:val="none" w:sz="0" w:space="0" w:color="auto"/>
                                                            <w:bottom w:val="none" w:sz="0" w:space="0" w:color="auto"/>
                                                            <w:right w:val="none" w:sz="0" w:space="0" w:color="auto"/>
                                                          </w:divBdr>
                                                          <w:divsChild>
                                                            <w:div w:id="19638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4893400">
      <w:bodyDiv w:val="1"/>
      <w:marLeft w:val="0"/>
      <w:marRight w:val="0"/>
      <w:marTop w:val="0"/>
      <w:marBottom w:val="0"/>
      <w:divBdr>
        <w:top w:val="none" w:sz="0" w:space="0" w:color="auto"/>
        <w:left w:val="none" w:sz="0" w:space="0" w:color="auto"/>
        <w:bottom w:val="none" w:sz="0" w:space="0" w:color="auto"/>
        <w:right w:val="none" w:sz="0" w:space="0" w:color="auto"/>
      </w:divBdr>
    </w:div>
    <w:div w:id="1703243654">
      <w:bodyDiv w:val="1"/>
      <w:marLeft w:val="0"/>
      <w:marRight w:val="0"/>
      <w:marTop w:val="0"/>
      <w:marBottom w:val="0"/>
      <w:divBdr>
        <w:top w:val="none" w:sz="0" w:space="0" w:color="auto"/>
        <w:left w:val="none" w:sz="0" w:space="0" w:color="auto"/>
        <w:bottom w:val="none" w:sz="0" w:space="0" w:color="auto"/>
        <w:right w:val="none" w:sz="0" w:space="0" w:color="auto"/>
      </w:divBdr>
      <w:divsChild>
        <w:div w:id="410350919">
          <w:marLeft w:val="0"/>
          <w:marRight w:val="0"/>
          <w:marTop w:val="0"/>
          <w:marBottom w:val="0"/>
          <w:divBdr>
            <w:top w:val="none" w:sz="0" w:space="0" w:color="auto"/>
            <w:left w:val="none" w:sz="0" w:space="0" w:color="auto"/>
            <w:bottom w:val="none" w:sz="0" w:space="0" w:color="auto"/>
            <w:right w:val="none" w:sz="0" w:space="0" w:color="auto"/>
          </w:divBdr>
        </w:div>
        <w:div w:id="607928253">
          <w:marLeft w:val="0"/>
          <w:marRight w:val="0"/>
          <w:marTop w:val="0"/>
          <w:marBottom w:val="0"/>
          <w:divBdr>
            <w:top w:val="none" w:sz="0" w:space="0" w:color="auto"/>
            <w:left w:val="none" w:sz="0" w:space="0" w:color="auto"/>
            <w:bottom w:val="none" w:sz="0" w:space="0" w:color="auto"/>
            <w:right w:val="none" w:sz="0" w:space="0" w:color="auto"/>
          </w:divBdr>
        </w:div>
        <w:div w:id="1117718802">
          <w:marLeft w:val="0"/>
          <w:marRight w:val="0"/>
          <w:marTop w:val="0"/>
          <w:marBottom w:val="0"/>
          <w:divBdr>
            <w:top w:val="none" w:sz="0" w:space="0" w:color="auto"/>
            <w:left w:val="none" w:sz="0" w:space="0" w:color="auto"/>
            <w:bottom w:val="none" w:sz="0" w:space="0" w:color="auto"/>
            <w:right w:val="none" w:sz="0" w:space="0" w:color="auto"/>
          </w:divBdr>
        </w:div>
        <w:div w:id="1246954802">
          <w:marLeft w:val="0"/>
          <w:marRight w:val="0"/>
          <w:marTop w:val="0"/>
          <w:marBottom w:val="0"/>
          <w:divBdr>
            <w:top w:val="none" w:sz="0" w:space="0" w:color="auto"/>
            <w:left w:val="none" w:sz="0" w:space="0" w:color="auto"/>
            <w:bottom w:val="none" w:sz="0" w:space="0" w:color="auto"/>
            <w:right w:val="none" w:sz="0" w:space="0" w:color="auto"/>
          </w:divBdr>
        </w:div>
        <w:div w:id="1398236863">
          <w:marLeft w:val="0"/>
          <w:marRight w:val="0"/>
          <w:marTop w:val="0"/>
          <w:marBottom w:val="0"/>
          <w:divBdr>
            <w:top w:val="none" w:sz="0" w:space="0" w:color="auto"/>
            <w:left w:val="none" w:sz="0" w:space="0" w:color="auto"/>
            <w:bottom w:val="none" w:sz="0" w:space="0" w:color="auto"/>
            <w:right w:val="none" w:sz="0" w:space="0" w:color="auto"/>
          </w:divBdr>
        </w:div>
        <w:div w:id="1473135640">
          <w:marLeft w:val="0"/>
          <w:marRight w:val="0"/>
          <w:marTop w:val="0"/>
          <w:marBottom w:val="0"/>
          <w:divBdr>
            <w:top w:val="none" w:sz="0" w:space="0" w:color="auto"/>
            <w:left w:val="none" w:sz="0" w:space="0" w:color="auto"/>
            <w:bottom w:val="none" w:sz="0" w:space="0" w:color="auto"/>
            <w:right w:val="none" w:sz="0" w:space="0" w:color="auto"/>
          </w:divBdr>
        </w:div>
        <w:div w:id="1474326345">
          <w:marLeft w:val="0"/>
          <w:marRight w:val="0"/>
          <w:marTop w:val="0"/>
          <w:marBottom w:val="0"/>
          <w:divBdr>
            <w:top w:val="none" w:sz="0" w:space="0" w:color="auto"/>
            <w:left w:val="none" w:sz="0" w:space="0" w:color="auto"/>
            <w:bottom w:val="none" w:sz="0" w:space="0" w:color="auto"/>
            <w:right w:val="none" w:sz="0" w:space="0" w:color="auto"/>
          </w:divBdr>
        </w:div>
        <w:div w:id="1569730248">
          <w:marLeft w:val="0"/>
          <w:marRight w:val="0"/>
          <w:marTop w:val="0"/>
          <w:marBottom w:val="0"/>
          <w:divBdr>
            <w:top w:val="none" w:sz="0" w:space="0" w:color="auto"/>
            <w:left w:val="none" w:sz="0" w:space="0" w:color="auto"/>
            <w:bottom w:val="none" w:sz="0" w:space="0" w:color="auto"/>
            <w:right w:val="none" w:sz="0" w:space="0" w:color="auto"/>
          </w:divBdr>
        </w:div>
        <w:div w:id="2001275999">
          <w:marLeft w:val="0"/>
          <w:marRight w:val="0"/>
          <w:marTop w:val="0"/>
          <w:marBottom w:val="0"/>
          <w:divBdr>
            <w:top w:val="none" w:sz="0" w:space="0" w:color="auto"/>
            <w:left w:val="none" w:sz="0" w:space="0" w:color="auto"/>
            <w:bottom w:val="none" w:sz="0" w:space="0" w:color="auto"/>
            <w:right w:val="none" w:sz="0" w:space="0" w:color="auto"/>
          </w:divBdr>
        </w:div>
        <w:div w:id="2132436347">
          <w:marLeft w:val="0"/>
          <w:marRight w:val="0"/>
          <w:marTop w:val="0"/>
          <w:marBottom w:val="0"/>
          <w:divBdr>
            <w:top w:val="none" w:sz="0" w:space="0" w:color="auto"/>
            <w:left w:val="none" w:sz="0" w:space="0" w:color="auto"/>
            <w:bottom w:val="none" w:sz="0" w:space="0" w:color="auto"/>
            <w:right w:val="none" w:sz="0" w:space="0" w:color="auto"/>
          </w:divBdr>
        </w:div>
      </w:divsChild>
    </w:div>
    <w:div w:id="1725785723">
      <w:bodyDiv w:val="1"/>
      <w:marLeft w:val="0"/>
      <w:marRight w:val="0"/>
      <w:marTop w:val="0"/>
      <w:marBottom w:val="0"/>
      <w:divBdr>
        <w:top w:val="none" w:sz="0" w:space="0" w:color="auto"/>
        <w:left w:val="none" w:sz="0" w:space="0" w:color="auto"/>
        <w:bottom w:val="none" w:sz="0" w:space="0" w:color="auto"/>
        <w:right w:val="none" w:sz="0" w:space="0" w:color="auto"/>
      </w:divBdr>
    </w:div>
    <w:div w:id="1738161227">
      <w:bodyDiv w:val="1"/>
      <w:marLeft w:val="0"/>
      <w:marRight w:val="0"/>
      <w:marTop w:val="0"/>
      <w:marBottom w:val="0"/>
      <w:divBdr>
        <w:top w:val="none" w:sz="0" w:space="0" w:color="auto"/>
        <w:left w:val="none" w:sz="0" w:space="0" w:color="auto"/>
        <w:bottom w:val="none" w:sz="0" w:space="0" w:color="auto"/>
        <w:right w:val="none" w:sz="0" w:space="0" w:color="auto"/>
      </w:divBdr>
      <w:divsChild>
        <w:div w:id="1317145640">
          <w:marLeft w:val="0"/>
          <w:marRight w:val="0"/>
          <w:marTop w:val="0"/>
          <w:marBottom w:val="0"/>
          <w:divBdr>
            <w:top w:val="none" w:sz="0" w:space="0" w:color="auto"/>
            <w:left w:val="none" w:sz="0" w:space="0" w:color="auto"/>
            <w:bottom w:val="none" w:sz="0" w:space="0" w:color="auto"/>
            <w:right w:val="none" w:sz="0" w:space="0" w:color="auto"/>
          </w:divBdr>
          <w:divsChild>
            <w:div w:id="1352025739">
              <w:marLeft w:val="0"/>
              <w:marRight w:val="0"/>
              <w:marTop w:val="0"/>
              <w:marBottom w:val="0"/>
              <w:divBdr>
                <w:top w:val="none" w:sz="0" w:space="0" w:color="auto"/>
                <w:left w:val="none" w:sz="0" w:space="0" w:color="auto"/>
                <w:bottom w:val="none" w:sz="0" w:space="0" w:color="auto"/>
                <w:right w:val="none" w:sz="0" w:space="0" w:color="auto"/>
              </w:divBdr>
              <w:divsChild>
                <w:div w:id="37188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48827">
      <w:bodyDiv w:val="1"/>
      <w:marLeft w:val="0"/>
      <w:marRight w:val="0"/>
      <w:marTop w:val="0"/>
      <w:marBottom w:val="0"/>
      <w:divBdr>
        <w:top w:val="none" w:sz="0" w:space="0" w:color="auto"/>
        <w:left w:val="none" w:sz="0" w:space="0" w:color="auto"/>
        <w:bottom w:val="none" w:sz="0" w:space="0" w:color="auto"/>
        <w:right w:val="none" w:sz="0" w:space="0" w:color="auto"/>
      </w:divBdr>
    </w:div>
    <w:div w:id="1878197852">
      <w:bodyDiv w:val="1"/>
      <w:marLeft w:val="0"/>
      <w:marRight w:val="0"/>
      <w:marTop w:val="0"/>
      <w:marBottom w:val="0"/>
      <w:divBdr>
        <w:top w:val="none" w:sz="0" w:space="0" w:color="auto"/>
        <w:left w:val="none" w:sz="0" w:space="0" w:color="auto"/>
        <w:bottom w:val="none" w:sz="0" w:space="0" w:color="auto"/>
        <w:right w:val="none" w:sz="0" w:space="0" w:color="auto"/>
      </w:divBdr>
      <w:divsChild>
        <w:div w:id="1834493607">
          <w:marLeft w:val="0"/>
          <w:marRight w:val="0"/>
          <w:marTop w:val="0"/>
          <w:marBottom w:val="0"/>
          <w:divBdr>
            <w:top w:val="none" w:sz="0" w:space="0" w:color="auto"/>
            <w:left w:val="none" w:sz="0" w:space="0" w:color="auto"/>
            <w:bottom w:val="none" w:sz="0" w:space="0" w:color="auto"/>
            <w:right w:val="none" w:sz="0" w:space="0" w:color="auto"/>
          </w:divBdr>
          <w:divsChild>
            <w:div w:id="514273326">
              <w:marLeft w:val="0"/>
              <w:marRight w:val="0"/>
              <w:marTop w:val="0"/>
              <w:marBottom w:val="0"/>
              <w:divBdr>
                <w:top w:val="none" w:sz="0" w:space="0" w:color="auto"/>
                <w:left w:val="none" w:sz="0" w:space="0" w:color="auto"/>
                <w:bottom w:val="none" w:sz="0" w:space="0" w:color="auto"/>
                <w:right w:val="none" w:sz="0" w:space="0" w:color="auto"/>
              </w:divBdr>
              <w:divsChild>
                <w:div w:id="1089154719">
                  <w:marLeft w:val="0"/>
                  <w:marRight w:val="0"/>
                  <w:marTop w:val="0"/>
                  <w:marBottom w:val="0"/>
                  <w:divBdr>
                    <w:top w:val="none" w:sz="0" w:space="0" w:color="auto"/>
                    <w:left w:val="none" w:sz="0" w:space="0" w:color="auto"/>
                    <w:bottom w:val="none" w:sz="0" w:space="0" w:color="auto"/>
                    <w:right w:val="none" w:sz="0" w:space="0" w:color="auto"/>
                  </w:divBdr>
                  <w:divsChild>
                    <w:div w:id="232005669">
                      <w:marLeft w:val="0"/>
                      <w:marRight w:val="0"/>
                      <w:marTop w:val="0"/>
                      <w:marBottom w:val="0"/>
                      <w:divBdr>
                        <w:top w:val="none" w:sz="0" w:space="0" w:color="auto"/>
                        <w:left w:val="none" w:sz="0" w:space="0" w:color="auto"/>
                        <w:bottom w:val="none" w:sz="0" w:space="0" w:color="auto"/>
                        <w:right w:val="none" w:sz="0" w:space="0" w:color="auto"/>
                      </w:divBdr>
                      <w:divsChild>
                        <w:div w:id="1292973964">
                          <w:marLeft w:val="0"/>
                          <w:marRight w:val="0"/>
                          <w:marTop w:val="0"/>
                          <w:marBottom w:val="0"/>
                          <w:divBdr>
                            <w:top w:val="none" w:sz="0" w:space="0" w:color="auto"/>
                            <w:left w:val="none" w:sz="0" w:space="0" w:color="auto"/>
                            <w:bottom w:val="none" w:sz="0" w:space="0" w:color="auto"/>
                            <w:right w:val="none" w:sz="0" w:space="0" w:color="auto"/>
                          </w:divBdr>
                          <w:divsChild>
                            <w:div w:id="286467830">
                              <w:marLeft w:val="0"/>
                              <w:marRight w:val="0"/>
                              <w:marTop w:val="0"/>
                              <w:marBottom w:val="0"/>
                              <w:divBdr>
                                <w:top w:val="none" w:sz="0" w:space="0" w:color="auto"/>
                                <w:left w:val="none" w:sz="0" w:space="0" w:color="auto"/>
                                <w:bottom w:val="none" w:sz="0" w:space="0" w:color="auto"/>
                                <w:right w:val="none" w:sz="0" w:space="0" w:color="auto"/>
                              </w:divBdr>
                              <w:divsChild>
                                <w:div w:id="2132086919">
                                  <w:marLeft w:val="0"/>
                                  <w:marRight w:val="0"/>
                                  <w:marTop w:val="0"/>
                                  <w:marBottom w:val="0"/>
                                  <w:divBdr>
                                    <w:top w:val="none" w:sz="0" w:space="0" w:color="auto"/>
                                    <w:left w:val="none" w:sz="0" w:space="0" w:color="auto"/>
                                    <w:bottom w:val="none" w:sz="0" w:space="0" w:color="auto"/>
                                    <w:right w:val="none" w:sz="0" w:space="0" w:color="auto"/>
                                  </w:divBdr>
                                  <w:divsChild>
                                    <w:div w:id="759105853">
                                      <w:marLeft w:val="0"/>
                                      <w:marRight w:val="0"/>
                                      <w:marTop w:val="0"/>
                                      <w:marBottom w:val="0"/>
                                      <w:divBdr>
                                        <w:top w:val="none" w:sz="0" w:space="0" w:color="auto"/>
                                        <w:left w:val="none" w:sz="0" w:space="0" w:color="auto"/>
                                        <w:bottom w:val="none" w:sz="0" w:space="0" w:color="auto"/>
                                        <w:right w:val="none" w:sz="0" w:space="0" w:color="auto"/>
                                      </w:divBdr>
                                      <w:divsChild>
                                        <w:div w:id="956912944">
                                          <w:marLeft w:val="0"/>
                                          <w:marRight w:val="0"/>
                                          <w:marTop w:val="0"/>
                                          <w:marBottom w:val="0"/>
                                          <w:divBdr>
                                            <w:top w:val="none" w:sz="0" w:space="0" w:color="auto"/>
                                            <w:left w:val="none" w:sz="0" w:space="0" w:color="auto"/>
                                            <w:bottom w:val="none" w:sz="0" w:space="0" w:color="auto"/>
                                            <w:right w:val="none" w:sz="0" w:space="0" w:color="auto"/>
                                          </w:divBdr>
                                          <w:divsChild>
                                            <w:div w:id="682324584">
                                              <w:marLeft w:val="0"/>
                                              <w:marRight w:val="0"/>
                                              <w:marTop w:val="0"/>
                                              <w:marBottom w:val="0"/>
                                              <w:divBdr>
                                                <w:top w:val="none" w:sz="0" w:space="0" w:color="auto"/>
                                                <w:left w:val="none" w:sz="0" w:space="0" w:color="auto"/>
                                                <w:bottom w:val="none" w:sz="0" w:space="0" w:color="auto"/>
                                                <w:right w:val="none" w:sz="0" w:space="0" w:color="auto"/>
                                              </w:divBdr>
                                              <w:divsChild>
                                                <w:div w:id="2034381261">
                                                  <w:marLeft w:val="0"/>
                                                  <w:marRight w:val="0"/>
                                                  <w:marTop w:val="0"/>
                                                  <w:marBottom w:val="0"/>
                                                  <w:divBdr>
                                                    <w:top w:val="none" w:sz="0" w:space="0" w:color="auto"/>
                                                    <w:left w:val="none" w:sz="0" w:space="0" w:color="auto"/>
                                                    <w:bottom w:val="none" w:sz="0" w:space="0" w:color="auto"/>
                                                    <w:right w:val="none" w:sz="0" w:space="0" w:color="auto"/>
                                                  </w:divBdr>
                                                  <w:divsChild>
                                                    <w:div w:id="1079403760">
                                                      <w:marLeft w:val="0"/>
                                                      <w:marRight w:val="0"/>
                                                      <w:marTop w:val="0"/>
                                                      <w:marBottom w:val="0"/>
                                                      <w:divBdr>
                                                        <w:top w:val="none" w:sz="0" w:space="0" w:color="auto"/>
                                                        <w:left w:val="none" w:sz="0" w:space="0" w:color="auto"/>
                                                        <w:bottom w:val="none" w:sz="0" w:space="0" w:color="auto"/>
                                                        <w:right w:val="none" w:sz="0" w:space="0" w:color="auto"/>
                                                      </w:divBdr>
                                                      <w:divsChild>
                                                        <w:div w:id="1928809699">
                                                          <w:marLeft w:val="0"/>
                                                          <w:marRight w:val="0"/>
                                                          <w:marTop w:val="0"/>
                                                          <w:marBottom w:val="0"/>
                                                          <w:divBdr>
                                                            <w:top w:val="none" w:sz="0" w:space="0" w:color="auto"/>
                                                            <w:left w:val="none" w:sz="0" w:space="0" w:color="auto"/>
                                                            <w:bottom w:val="none" w:sz="0" w:space="0" w:color="auto"/>
                                                            <w:right w:val="none" w:sz="0" w:space="0" w:color="auto"/>
                                                          </w:divBdr>
                                                          <w:divsChild>
                                                            <w:div w:id="13551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7626498">
      <w:bodyDiv w:val="1"/>
      <w:marLeft w:val="0"/>
      <w:marRight w:val="0"/>
      <w:marTop w:val="0"/>
      <w:marBottom w:val="0"/>
      <w:divBdr>
        <w:top w:val="none" w:sz="0" w:space="0" w:color="auto"/>
        <w:left w:val="none" w:sz="0" w:space="0" w:color="auto"/>
        <w:bottom w:val="none" w:sz="0" w:space="0" w:color="auto"/>
        <w:right w:val="none" w:sz="0" w:space="0" w:color="auto"/>
      </w:divBdr>
    </w:div>
    <w:div w:id="1915778025">
      <w:bodyDiv w:val="1"/>
      <w:marLeft w:val="0"/>
      <w:marRight w:val="0"/>
      <w:marTop w:val="0"/>
      <w:marBottom w:val="0"/>
      <w:divBdr>
        <w:top w:val="none" w:sz="0" w:space="0" w:color="auto"/>
        <w:left w:val="none" w:sz="0" w:space="0" w:color="auto"/>
        <w:bottom w:val="none" w:sz="0" w:space="0" w:color="auto"/>
        <w:right w:val="none" w:sz="0" w:space="0" w:color="auto"/>
      </w:divBdr>
    </w:div>
    <w:div w:id="1939217015">
      <w:bodyDiv w:val="1"/>
      <w:marLeft w:val="0"/>
      <w:marRight w:val="0"/>
      <w:marTop w:val="0"/>
      <w:marBottom w:val="0"/>
      <w:divBdr>
        <w:top w:val="none" w:sz="0" w:space="0" w:color="auto"/>
        <w:left w:val="none" w:sz="0" w:space="0" w:color="auto"/>
        <w:bottom w:val="none" w:sz="0" w:space="0" w:color="auto"/>
        <w:right w:val="none" w:sz="0" w:space="0" w:color="auto"/>
      </w:divBdr>
    </w:div>
    <w:div w:id="1961064483">
      <w:bodyDiv w:val="1"/>
      <w:marLeft w:val="0"/>
      <w:marRight w:val="0"/>
      <w:marTop w:val="0"/>
      <w:marBottom w:val="0"/>
      <w:divBdr>
        <w:top w:val="none" w:sz="0" w:space="0" w:color="auto"/>
        <w:left w:val="none" w:sz="0" w:space="0" w:color="auto"/>
        <w:bottom w:val="none" w:sz="0" w:space="0" w:color="auto"/>
        <w:right w:val="none" w:sz="0" w:space="0" w:color="auto"/>
      </w:divBdr>
      <w:divsChild>
        <w:div w:id="1472939566">
          <w:marLeft w:val="0"/>
          <w:marRight w:val="0"/>
          <w:marTop w:val="0"/>
          <w:marBottom w:val="0"/>
          <w:divBdr>
            <w:top w:val="none" w:sz="0" w:space="0" w:color="auto"/>
            <w:left w:val="none" w:sz="0" w:space="0" w:color="auto"/>
            <w:bottom w:val="none" w:sz="0" w:space="0" w:color="auto"/>
            <w:right w:val="none" w:sz="0" w:space="0" w:color="auto"/>
          </w:divBdr>
          <w:divsChild>
            <w:div w:id="1258757821">
              <w:marLeft w:val="0"/>
              <w:marRight w:val="0"/>
              <w:marTop w:val="0"/>
              <w:marBottom w:val="0"/>
              <w:divBdr>
                <w:top w:val="none" w:sz="0" w:space="0" w:color="auto"/>
                <w:left w:val="none" w:sz="0" w:space="0" w:color="auto"/>
                <w:bottom w:val="none" w:sz="0" w:space="0" w:color="auto"/>
                <w:right w:val="none" w:sz="0" w:space="0" w:color="auto"/>
              </w:divBdr>
              <w:divsChild>
                <w:div w:id="1710647979">
                  <w:marLeft w:val="0"/>
                  <w:marRight w:val="0"/>
                  <w:marTop w:val="0"/>
                  <w:marBottom w:val="0"/>
                  <w:divBdr>
                    <w:top w:val="none" w:sz="0" w:space="0" w:color="auto"/>
                    <w:left w:val="none" w:sz="0" w:space="0" w:color="auto"/>
                    <w:bottom w:val="none" w:sz="0" w:space="0" w:color="auto"/>
                    <w:right w:val="none" w:sz="0" w:space="0" w:color="auto"/>
                  </w:divBdr>
                  <w:divsChild>
                    <w:div w:id="2076077146">
                      <w:marLeft w:val="0"/>
                      <w:marRight w:val="0"/>
                      <w:marTop w:val="0"/>
                      <w:marBottom w:val="0"/>
                      <w:divBdr>
                        <w:top w:val="none" w:sz="0" w:space="0" w:color="auto"/>
                        <w:left w:val="none" w:sz="0" w:space="0" w:color="auto"/>
                        <w:bottom w:val="none" w:sz="0" w:space="0" w:color="auto"/>
                        <w:right w:val="none" w:sz="0" w:space="0" w:color="auto"/>
                      </w:divBdr>
                      <w:divsChild>
                        <w:div w:id="1019425418">
                          <w:marLeft w:val="0"/>
                          <w:marRight w:val="0"/>
                          <w:marTop w:val="0"/>
                          <w:marBottom w:val="0"/>
                          <w:divBdr>
                            <w:top w:val="none" w:sz="0" w:space="0" w:color="auto"/>
                            <w:left w:val="none" w:sz="0" w:space="0" w:color="auto"/>
                            <w:bottom w:val="none" w:sz="0" w:space="0" w:color="auto"/>
                            <w:right w:val="none" w:sz="0" w:space="0" w:color="auto"/>
                          </w:divBdr>
                          <w:divsChild>
                            <w:div w:id="874121108">
                              <w:marLeft w:val="0"/>
                              <w:marRight w:val="0"/>
                              <w:marTop w:val="0"/>
                              <w:marBottom w:val="0"/>
                              <w:divBdr>
                                <w:top w:val="none" w:sz="0" w:space="0" w:color="auto"/>
                                <w:left w:val="none" w:sz="0" w:space="0" w:color="auto"/>
                                <w:bottom w:val="none" w:sz="0" w:space="0" w:color="auto"/>
                                <w:right w:val="none" w:sz="0" w:space="0" w:color="auto"/>
                              </w:divBdr>
                              <w:divsChild>
                                <w:div w:id="1310355675">
                                  <w:marLeft w:val="0"/>
                                  <w:marRight w:val="0"/>
                                  <w:marTop w:val="0"/>
                                  <w:marBottom w:val="0"/>
                                  <w:divBdr>
                                    <w:top w:val="none" w:sz="0" w:space="0" w:color="auto"/>
                                    <w:left w:val="none" w:sz="0" w:space="0" w:color="auto"/>
                                    <w:bottom w:val="none" w:sz="0" w:space="0" w:color="auto"/>
                                    <w:right w:val="none" w:sz="0" w:space="0" w:color="auto"/>
                                  </w:divBdr>
                                  <w:divsChild>
                                    <w:div w:id="339698393">
                                      <w:marLeft w:val="0"/>
                                      <w:marRight w:val="0"/>
                                      <w:marTop w:val="0"/>
                                      <w:marBottom w:val="0"/>
                                      <w:divBdr>
                                        <w:top w:val="none" w:sz="0" w:space="0" w:color="auto"/>
                                        <w:left w:val="none" w:sz="0" w:space="0" w:color="auto"/>
                                        <w:bottom w:val="none" w:sz="0" w:space="0" w:color="auto"/>
                                        <w:right w:val="none" w:sz="0" w:space="0" w:color="auto"/>
                                      </w:divBdr>
                                      <w:divsChild>
                                        <w:div w:id="848757283">
                                          <w:marLeft w:val="0"/>
                                          <w:marRight w:val="0"/>
                                          <w:marTop w:val="0"/>
                                          <w:marBottom w:val="0"/>
                                          <w:divBdr>
                                            <w:top w:val="none" w:sz="0" w:space="0" w:color="auto"/>
                                            <w:left w:val="none" w:sz="0" w:space="0" w:color="auto"/>
                                            <w:bottom w:val="none" w:sz="0" w:space="0" w:color="auto"/>
                                            <w:right w:val="none" w:sz="0" w:space="0" w:color="auto"/>
                                          </w:divBdr>
                                          <w:divsChild>
                                            <w:div w:id="2146893982">
                                              <w:marLeft w:val="0"/>
                                              <w:marRight w:val="0"/>
                                              <w:marTop w:val="0"/>
                                              <w:marBottom w:val="0"/>
                                              <w:divBdr>
                                                <w:top w:val="none" w:sz="0" w:space="0" w:color="auto"/>
                                                <w:left w:val="none" w:sz="0" w:space="0" w:color="auto"/>
                                                <w:bottom w:val="none" w:sz="0" w:space="0" w:color="auto"/>
                                                <w:right w:val="none" w:sz="0" w:space="0" w:color="auto"/>
                                              </w:divBdr>
                                              <w:divsChild>
                                                <w:div w:id="1925213525">
                                                  <w:marLeft w:val="0"/>
                                                  <w:marRight w:val="0"/>
                                                  <w:marTop w:val="0"/>
                                                  <w:marBottom w:val="0"/>
                                                  <w:divBdr>
                                                    <w:top w:val="none" w:sz="0" w:space="0" w:color="auto"/>
                                                    <w:left w:val="none" w:sz="0" w:space="0" w:color="auto"/>
                                                    <w:bottom w:val="none" w:sz="0" w:space="0" w:color="auto"/>
                                                    <w:right w:val="none" w:sz="0" w:space="0" w:color="auto"/>
                                                  </w:divBdr>
                                                  <w:divsChild>
                                                    <w:div w:id="1212617188">
                                                      <w:marLeft w:val="0"/>
                                                      <w:marRight w:val="0"/>
                                                      <w:marTop w:val="0"/>
                                                      <w:marBottom w:val="0"/>
                                                      <w:divBdr>
                                                        <w:top w:val="none" w:sz="0" w:space="0" w:color="auto"/>
                                                        <w:left w:val="none" w:sz="0" w:space="0" w:color="auto"/>
                                                        <w:bottom w:val="none" w:sz="0" w:space="0" w:color="auto"/>
                                                        <w:right w:val="none" w:sz="0" w:space="0" w:color="auto"/>
                                                      </w:divBdr>
                                                      <w:divsChild>
                                                        <w:div w:id="1530797043">
                                                          <w:marLeft w:val="0"/>
                                                          <w:marRight w:val="0"/>
                                                          <w:marTop w:val="0"/>
                                                          <w:marBottom w:val="0"/>
                                                          <w:divBdr>
                                                            <w:top w:val="none" w:sz="0" w:space="0" w:color="auto"/>
                                                            <w:left w:val="none" w:sz="0" w:space="0" w:color="auto"/>
                                                            <w:bottom w:val="none" w:sz="0" w:space="0" w:color="auto"/>
                                                            <w:right w:val="none" w:sz="0" w:space="0" w:color="auto"/>
                                                          </w:divBdr>
                                                          <w:divsChild>
                                                            <w:div w:id="162989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3213866">
      <w:bodyDiv w:val="1"/>
      <w:marLeft w:val="0"/>
      <w:marRight w:val="0"/>
      <w:marTop w:val="0"/>
      <w:marBottom w:val="0"/>
      <w:divBdr>
        <w:top w:val="none" w:sz="0" w:space="0" w:color="auto"/>
        <w:left w:val="none" w:sz="0" w:space="0" w:color="auto"/>
        <w:bottom w:val="none" w:sz="0" w:space="0" w:color="auto"/>
        <w:right w:val="none" w:sz="0" w:space="0" w:color="auto"/>
      </w:divBdr>
    </w:div>
    <w:div w:id="2028216539">
      <w:bodyDiv w:val="1"/>
      <w:marLeft w:val="0"/>
      <w:marRight w:val="0"/>
      <w:marTop w:val="0"/>
      <w:marBottom w:val="0"/>
      <w:divBdr>
        <w:top w:val="none" w:sz="0" w:space="0" w:color="auto"/>
        <w:left w:val="none" w:sz="0" w:space="0" w:color="auto"/>
        <w:bottom w:val="none" w:sz="0" w:space="0" w:color="auto"/>
        <w:right w:val="none" w:sz="0" w:space="0" w:color="auto"/>
      </w:divBdr>
      <w:divsChild>
        <w:div w:id="483014339">
          <w:marLeft w:val="0"/>
          <w:marRight w:val="0"/>
          <w:marTop w:val="0"/>
          <w:marBottom w:val="0"/>
          <w:divBdr>
            <w:top w:val="none" w:sz="0" w:space="0" w:color="auto"/>
            <w:left w:val="none" w:sz="0" w:space="0" w:color="auto"/>
            <w:bottom w:val="none" w:sz="0" w:space="0" w:color="auto"/>
            <w:right w:val="none" w:sz="0" w:space="0" w:color="auto"/>
          </w:divBdr>
          <w:divsChild>
            <w:div w:id="1250390778">
              <w:marLeft w:val="-360"/>
              <w:marRight w:val="-360"/>
              <w:marTop w:val="0"/>
              <w:marBottom w:val="0"/>
              <w:divBdr>
                <w:top w:val="none" w:sz="0" w:space="0" w:color="auto"/>
                <w:left w:val="none" w:sz="0" w:space="0" w:color="auto"/>
                <w:bottom w:val="none" w:sz="0" w:space="0" w:color="auto"/>
                <w:right w:val="none" w:sz="0" w:space="0" w:color="auto"/>
              </w:divBdr>
              <w:divsChild>
                <w:div w:id="932668682">
                  <w:marLeft w:val="0"/>
                  <w:marRight w:val="0"/>
                  <w:marTop w:val="0"/>
                  <w:marBottom w:val="0"/>
                  <w:divBdr>
                    <w:top w:val="none" w:sz="0" w:space="0" w:color="auto"/>
                    <w:left w:val="none" w:sz="0" w:space="0" w:color="auto"/>
                    <w:bottom w:val="none" w:sz="0" w:space="0" w:color="auto"/>
                    <w:right w:val="none" w:sz="0" w:space="0" w:color="auto"/>
                  </w:divBdr>
                  <w:divsChild>
                    <w:div w:id="348916858">
                      <w:marLeft w:val="0"/>
                      <w:marRight w:val="0"/>
                      <w:marTop w:val="0"/>
                      <w:marBottom w:val="0"/>
                      <w:divBdr>
                        <w:top w:val="none" w:sz="0" w:space="0" w:color="auto"/>
                        <w:left w:val="none" w:sz="0" w:space="0" w:color="auto"/>
                        <w:bottom w:val="none" w:sz="0" w:space="0" w:color="auto"/>
                        <w:right w:val="none" w:sz="0" w:space="0" w:color="auto"/>
                      </w:divBdr>
                      <w:divsChild>
                        <w:div w:id="1886915639">
                          <w:marLeft w:val="0"/>
                          <w:marRight w:val="0"/>
                          <w:marTop w:val="0"/>
                          <w:marBottom w:val="0"/>
                          <w:divBdr>
                            <w:top w:val="none" w:sz="0" w:space="0" w:color="auto"/>
                            <w:left w:val="none" w:sz="0" w:space="0" w:color="auto"/>
                            <w:bottom w:val="none" w:sz="0" w:space="0" w:color="auto"/>
                            <w:right w:val="none" w:sz="0" w:space="0" w:color="auto"/>
                          </w:divBdr>
                          <w:divsChild>
                            <w:div w:id="1076782479">
                              <w:marLeft w:val="0"/>
                              <w:marRight w:val="0"/>
                              <w:marTop w:val="0"/>
                              <w:marBottom w:val="0"/>
                              <w:divBdr>
                                <w:top w:val="none" w:sz="0" w:space="0" w:color="auto"/>
                                <w:left w:val="none" w:sz="0" w:space="0" w:color="auto"/>
                                <w:bottom w:val="none" w:sz="0" w:space="0" w:color="auto"/>
                                <w:right w:val="none" w:sz="0" w:space="0" w:color="auto"/>
                              </w:divBdr>
                            </w:div>
                            <w:div w:id="141493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942392">
      <w:bodyDiv w:val="1"/>
      <w:marLeft w:val="0"/>
      <w:marRight w:val="0"/>
      <w:marTop w:val="0"/>
      <w:marBottom w:val="0"/>
      <w:divBdr>
        <w:top w:val="none" w:sz="0" w:space="0" w:color="auto"/>
        <w:left w:val="none" w:sz="0" w:space="0" w:color="auto"/>
        <w:bottom w:val="none" w:sz="0" w:space="0" w:color="auto"/>
        <w:right w:val="none" w:sz="0" w:space="0" w:color="auto"/>
      </w:divBdr>
    </w:div>
    <w:div w:id="2115244660">
      <w:bodyDiv w:val="1"/>
      <w:marLeft w:val="0"/>
      <w:marRight w:val="0"/>
      <w:marTop w:val="0"/>
      <w:marBottom w:val="0"/>
      <w:divBdr>
        <w:top w:val="none" w:sz="0" w:space="0" w:color="auto"/>
        <w:left w:val="none" w:sz="0" w:space="0" w:color="auto"/>
        <w:bottom w:val="none" w:sz="0" w:space="0" w:color="auto"/>
        <w:right w:val="none" w:sz="0" w:space="0" w:color="auto"/>
      </w:divBdr>
      <w:divsChild>
        <w:div w:id="662778941">
          <w:marLeft w:val="0"/>
          <w:marRight w:val="0"/>
          <w:marTop w:val="0"/>
          <w:marBottom w:val="0"/>
          <w:divBdr>
            <w:top w:val="none" w:sz="0" w:space="0" w:color="auto"/>
            <w:left w:val="none" w:sz="0" w:space="0" w:color="auto"/>
            <w:bottom w:val="none" w:sz="0" w:space="0" w:color="auto"/>
            <w:right w:val="none" w:sz="0" w:space="0" w:color="auto"/>
          </w:divBdr>
          <w:divsChild>
            <w:div w:id="324674220">
              <w:marLeft w:val="-360"/>
              <w:marRight w:val="-360"/>
              <w:marTop w:val="0"/>
              <w:marBottom w:val="0"/>
              <w:divBdr>
                <w:top w:val="none" w:sz="0" w:space="0" w:color="auto"/>
                <w:left w:val="none" w:sz="0" w:space="0" w:color="auto"/>
                <w:bottom w:val="none" w:sz="0" w:space="0" w:color="auto"/>
                <w:right w:val="none" w:sz="0" w:space="0" w:color="auto"/>
              </w:divBdr>
              <w:divsChild>
                <w:div w:id="1180123011">
                  <w:marLeft w:val="0"/>
                  <w:marRight w:val="0"/>
                  <w:marTop w:val="0"/>
                  <w:marBottom w:val="0"/>
                  <w:divBdr>
                    <w:top w:val="none" w:sz="0" w:space="0" w:color="auto"/>
                    <w:left w:val="none" w:sz="0" w:space="0" w:color="auto"/>
                    <w:bottom w:val="none" w:sz="0" w:space="0" w:color="auto"/>
                    <w:right w:val="none" w:sz="0" w:space="0" w:color="auto"/>
                  </w:divBdr>
                  <w:divsChild>
                    <w:div w:id="1261446485">
                      <w:marLeft w:val="0"/>
                      <w:marRight w:val="0"/>
                      <w:marTop w:val="0"/>
                      <w:marBottom w:val="0"/>
                      <w:divBdr>
                        <w:top w:val="none" w:sz="0" w:space="0" w:color="auto"/>
                        <w:left w:val="none" w:sz="0" w:space="0" w:color="auto"/>
                        <w:bottom w:val="none" w:sz="0" w:space="0" w:color="auto"/>
                        <w:right w:val="none" w:sz="0" w:space="0" w:color="auto"/>
                      </w:divBdr>
                      <w:divsChild>
                        <w:div w:id="255484853">
                          <w:marLeft w:val="0"/>
                          <w:marRight w:val="0"/>
                          <w:marTop w:val="0"/>
                          <w:marBottom w:val="0"/>
                          <w:divBdr>
                            <w:top w:val="none" w:sz="0" w:space="0" w:color="auto"/>
                            <w:left w:val="none" w:sz="0" w:space="0" w:color="auto"/>
                            <w:bottom w:val="none" w:sz="0" w:space="0" w:color="auto"/>
                            <w:right w:val="none" w:sz="0" w:space="0" w:color="auto"/>
                          </w:divBdr>
                          <w:divsChild>
                            <w:div w:id="65693530">
                              <w:marLeft w:val="0"/>
                              <w:marRight w:val="0"/>
                              <w:marTop w:val="0"/>
                              <w:marBottom w:val="0"/>
                              <w:divBdr>
                                <w:top w:val="none" w:sz="0" w:space="0" w:color="auto"/>
                                <w:left w:val="none" w:sz="0" w:space="0" w:color="auto"/>
                                <w:bottom w:val="none" w:sz="0" w:space="0" w:color="auto"/>
                                <w:right w:val="none" w:sz="0" w:space="0" w:color="auto"/>
                              </w:divBdr>
                            </w:div>
                            <w:div w:id="198123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05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numbering.xml" Type="http://schemas.openxmlformats.org/officeDocument/2006/relationships/numbering" Id="rId8"/>
    <Relationship Target="endnotes.xml" Type="http://schemas.openxmlformats.org/officeDocument/2006/relationships/endnotes" Id="rId13"/>
    <Relationship Target="header2.xml" Type="http://schemas.openxmlformats.org/officeDocument/2006/relationships/header" Id="rId18"/>
    <Relationship Target="../customXml/item3.xml" Type="http://schemas.openxmlformats.org/officeDocument/2006/relationships/customXml" Id="rId3"/>
    <Relationship Target="../customXml/item7.xml" Type="http://schemas.openxmlformats.org/officeDocument/2006/relationships/customXml" Id="rId7"/>
    <Relationship Target="footnotes.xml" Type="http://schemas.openxmlformats.org/officeDocument/2006/relationships/footnotes" Id="rId12"/>
    <Relationship Target="footer1.xml" Type="http://schemas.openxmlformats.org/officeDocument/2006/relationships/footer" Id="rId17"/>
    <Relationship Target="../customXml/item2.xml" Type="http://schemas.openxmlformats.org/officeDocument/2006/relationships/customXml" Id="rId2"/>
    <Relationship Target="header1.xml" Type="http://schemas.openxmlformats.org/officeDocument/2006/relationships/header" Id="rId16"/>
    <Relationship Target="theme/theme1.xml" Type="http://schemas.openxmlformats.org/officeDocument/2006/relationships/theme" Id="rId20"/>
    <Relationship Target="../customXml/item1.xml" Type="http://schemas.openxmlformats.org/officeDocument/2006/relationships/customXml" Id="rId1"/>
    <Relationship Target="../customXml/item6.xml" Type="http://schemas.openxmlformats.org/officeDocument/2006/relationships/customXml" Id="rId6"/>
    <Relationship Target="webSettings.xml" Type="http://schemas.openxmlformats.org/officeDocument/2006/relationships/webSettings" Id="rId11"/>
    <Relationship Target="../customXml/item5.xml" Type="http://schemas.openxmlformats.org/officeDocument/2006/relationships/customXml" Id="rId5"/>
    <Relationship TargetMode="External" Target="mailto:Arturs.Cerkass@em.gov.lv" Type="http://schemas.openxmlformats.org/officeDocument/2006/relationships/hyperlink" Id="rId15"/>
    <Relationship Target="settings.xml" Type="http://schemas.openxmlformats.org/officeDocument/2006/relationships/settings" Id="rId10"/>
    <Relationship Target="fontTable.xml" Type="http://schemas.openxmlformats.org/officeDocument/2006/relationships/fontTable" Id="rId19"/>
    <Relationship Target="../customXml/item4.xml" Type="http://schemas.openxmlformats.org/officeDocument/2006/relationships/customXml" Id="rId4"/>
    <Relationship Target="styles.xml" Type="http://schemas.openxmlformats.org/officeDocument/2006/relationships/styles" Id="rId9"/>
    <Relationship TargetMode="External" Target="mailto:Marija.Zjurikova@em.gov.lv" Type="http://schemas.openxmlformats.org/officeDocument/2006/relationships/hyperlink"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p:properties xmlns:p="http://schemas.microsoft.com/office/2006/metadata/properties" xmlns:pc="http://schemas.microsoft.com/office/infopath/2007/PartnerControls" xmlns:xsi="http://www.w3.org/2001/XMLSchema-instance">
  <documentManagement>
    <SharedWithUsers xmlns="f5fafdac-e366-4ae3-a0be-341ecdadff34">
      <UserInfo>
        <DisplayName>Marija Zjurikova</DisplayName>
        <AccountId>173</AccountId>
        <AccountType/>
      </UserInfo>
      <UserInfo>
        <DisplayName>Līga Rozentāle</DisplayName>
        <AccountId>157</AccountId>
        <AccountType/>
      </UserInfo>
      <UserInfo>
        <DisplayName>Arturs Čerkass</DisplayName>
        <AccountId>158</AccountId>
        <AccountType/>
      </UserInfo>
      <UserInfo>
        <DisplayName>Felikss Bikaunieks</DisplayName>
        <AccountId>95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3" ma:versionID="3bfe841c4be65937252be48d80e6d350">
  <xsd:schema xmlns:xsd="http://www.w3.org/2001/XMLSchema" xmlns:ns2="55cd6cbe-5b7e-4aba-883d-0304cc960a68" xmlns:ns3="f5fafdac-e366-4ae3-a0be-341ecdadff34" xmlns:p="http://schemas.microsoft.com/office/2006/metadata/properties" xmlns:xs="http://www.w3.org/2001/XMLSchema" ma:fieldsID="b70583fbbeefa435e43f4baca4eff264"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45AC35F7-D3B4-457C-B1C4-A6F2315F98F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0F1DA9F9-948E-4E95-8DB7-DE7D340635C4}">
  <ds:schemaRefs>
    <ds:schemaRef ds:uri="http://schemas.microsoft.com/office/2006/metadata/properties"/>
    <ds:schemaRef ds:uri="http://schemas.microsoft.com/office/infopath/2007/PartnerControls"/>
    <ds:schemaRef ds:uri="f5fafdac-e366-4ae3-a0be-341ecdadff34"/>
  </ds:schemaRefs>
</ds:datastoreItem>
</file>

<file path=customXml/itemProps3.xml><?xml version="1.0" encoding="utf-8"?>
<ds:datastoreItem xmlns:ds="http://schemas.openxmlformats.org/officeDocument/2006/customXml" ds:itemID="{F160E5DD-C5B2-477F-8CC9-8A23798B4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0E2268-6B29-4D9A-B439-B3FC52438A5C}">
  <ds:schemaRefs>
    <ds:schemaRef ds:uri="http://schemas.microsoft.com/sharepoint/v3/contenttype/forms"/>
  </ds:schemaRefs>
</ds:datastoreItem>
</file>

<file path=customXml/itemProps5.xml><?xml version="1.0" encoding="utf-8"?>
<ds:datastoreItem xmlns:ds="http://schemas.openxmlformats.org/officeDocument/2006/customXml" ds:itemID="{51DCAF3F-B099-4DE0-86C2-22276CBA9D6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440C33BC-6B1F-44ED-94BE-C4CB7CD521F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B8B69E8C-A92D-4537-B6CA-70EF2D5AFFC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19834</Words>
  <Characters>11306</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2022-09-05T20:04:00Z</dcterms:created>
  <dcterms:modified xsi:type="dcterms:W3CDTF">2022-09-06T03:58:00Z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2022-09-09</vt:lpwstr>
  </property>
  <property fmtid="{D5CDD505-2E9C-101B-9397-08002B2CF9AE}" pid="3" name="DISCesvisAdditionalMakers">
    <vt:lpwstr>Nodaļas vadītāja Māra Rone</vt:lpwstr>
  </property>
  <property fmtid="{D5CDD505-2E9C-101B-9397-08002B2CF9AE}" pid="4" name="DIScgiUrl">
    <vt:lpwstr>https://lim.esvis.gov.lv/cs/idcplg</vt:lpwstr>
  </property>
  <property fmtid="{D5CDD505-2E9C-101B-9397-08002B2CF9AE}" pid="5" name="DISdDocName">
    <vt:lpwstr>L332906</vt:lpwstr>
  </property>
  <property fmtid="{D5CDD505-2E9C-101B-9397-08002B2CF9AE}" pid="6" name="DISCesvisSigner">
    <vt:lpwstr>Ministre Ilze Indriksone</vt:lpwstr>
  </property>
  <property fmtid="{D5CDD505-2E9C-101B-9397-08002B2CF9AE}" pid="7" name="DISTaskPaneUrl">
    <vt:lpwstr>https://lim.esvis.gov.lv/cs/idcplg?ClientControlled=DocMan&amp;coreContentOnly=1&amp;WebdavRequest=1&amp;IdcService=DOC_INFO&amp;dID=422400</vt:lpwstr>
  </property>
  <property fmtid="{D5CDD505-2E9C-101B-9397-08002B2CF9AE}" pid="8" name="DISCesvisSafetyLevel">
    <vt:lpwstr>Vispārpieejams</vt:lpwstr>
  </property>
  <property fmtid="{D5CDD505-2E9C-101B-9397-08002B2CF9AE}" pid="9" name="DISCesvisTitle">
    <vt:lpwstr>Informatīvais ziņojums "Par ārkārtas Eiropas Savienības enerģētikas ministru padomes 2022. gada 9.septembra sanāksmē izskatāmajiem jautājumiem"
</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CesvisMainMaker">
    <vt:lpwstr>Nodaļas vadītāja Māra Rone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Description,DISCesvisAdditionalMakersMail,DISdUser,DISCesvisOrgApprovers,DISdID,DISCesvisMainMakerOrgUnitTitle</vt:lpwstr>
  </property>
  <property fmtid="{D5CDD505-2E9C-101B-9397-08002B2CF9AE}" pid="15" name="DISCesvisDescription">
    <vt:lpwstr>
</vt:lpwstr>
  </property>
  <property fmtid="{D5CDD505-2E9C-101B-9397-08002B2CF9AE}" pid="16" name="DISCesvisAdditionalMakersMail">
    <vt:lpwstr>Mara.Rone@em.gov.lv</vt:lpwstr>
  </property>
  <property fmtid="{D5CDD505-2E9C-101B-9397-08002B2CF9AE}" pid="17" name="DISdUser">
    <vt:lpwstr>weblogic</vt:lpwstr>
  </property>
  <property fmtid="{D5CDD505-2E9C-101B-9397-08002B2CF9AE}" pid="18" name="DISdID">
    <vt:lpwstr>422400</vt:lpwstr>
  </property>
  <property fmtid="{D5CDD505-2E9C-101B-9397-08002B2CF9AE}" pid="19" name="DISCesvisMainMakerOrgUnitTitle">
    <vt:lpwstr>ES lietu nodaļa</vt:lpwstr>
  </property>
  <property fmtid="{D5CDD505-2E9C-101B-9397-08002B2CF9AE}" pid="20" name="DISCesvisAdditionalTutors">
    <vt:lpwstr>Vecākais referents Fēlikss Bikaunieks, Nodaļas vadītāja Māra Rone</vt:lpwstr>
  </property>
  <property fmtid="{D5CDD505-2E9C-101B-9397-08002B2CF9AE}" pid="21" name="DISCesvisAdditionalTutorsMail">
    <vt:lpwstr>felikss.bikaunieks@em.gov.lv, Mara.Rone@em.gov.lv</vt:lpwstr>
  </property>
  <property fmtid="{D5CDD505-2E9C-101B-9397-08002B2CF9AE}" pid="22" name="DISCesvisAdditionalTutorsPhone">
    <vt:lpwstr>67013265</vt:lpwstr>
  </property>
  <property fmtid="{D5CDD505-2E9C-101B-9397-08002B2CF9AE}" pid="23" name="DISCesvisOrgApprovers">
    <vt:lpwstr>Ārlietu ministrija</vt:lpwstr>
  </property>
  <property fmtid="{D5CDD505-2E9C-101B-9397-08002B2CF9AE}" pid="24" name="DISCesvisComments">
    <vt:lpwstr>Lūdzu saskaņot.</vt:lpwstr>
  </property>
  <property fmtid="{D5CDD505-2E9C-101B-9397-08002B2CF9AE}" pid="25" name="ContentTypeId">
    <vt:lpwstr>0x0101001F059607F664B944A5A32F64A128EBB6</vt:lpwstr>
  </property>
</Properties>
</file>