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9130D" w:rsidR="00502290" w:rsidP="00174AD2" w:rsidRDefault="002A27D9" w14:paraId="48972844" w14:textId="4DB267C2">
      <w:pPr>
        <w:jc w:val="center"/>
        <w15:collapsed w:val="false"/>
        <w:rPr>
          <w:b/>
          <w:bCs/>
        </w:rPr>
      </w:pPr>
      <w:r w:rsidRPr="0089130D">
        <w:rPr>
          <w:b/>
          <w:bCs/>
        </w:rPr>
        <w:t xml:space="preserve">Informatīvais ziņojums </w:t>
      </w:r>
    </w:p>
    <w:p w:rsidRPr="0089130D" w:rsidR="005B1E12" w:rsidP="00174AD2" w:rsidRDefault="005B1E12" w14:paraId="2421F500" w14:textId="77777777">
      <w:pPr>
        <w:jc w:val="center"/>
        <w:rPr>
          <w:b/>
          <w:bCs/>
        </w:rPr>
      </w:pPr>
    </w:p>
    <w:p w:rsidRPr="00E12788" w:rsidR="00BF174E" w:rsidP="00BF174E" w:rsidRDefault="00E920D4" w14:paraId="19EEE4FB" w14:textId="5844A26A">
      <w:pPr>
        <w:pStyle w:val="ListParagraph"/>
        <w:ind w:left="0"/>
        <w:jc w:val="center"/>
        <w:rPr>
          <w:i/>
          <w:sz w:val="23"/>
          <w:szCs w:val="23"/>
        </w:rPr>
      </w:pPr>
      <w:bookmarkStart w:id="0" w:name="_Hlk46742949"/>
      <w:r w:rsidRPr="0089130D">
        <w:rPr>
          <w:b/>
          <w:bCs/>
        </w:rPr>
        <w:t xml:space="preserve">Latvijas Republikas nacionālā pozīcija Nr. 1 </w:t>
      </w:r>
      <w:r w:rsidR="00D75228">
        <w:rPr>
          <w:b/>
          <w:bCs/>
        </w:rPr>
        <w:br/>
      </w:r>
      <w:r w:rsidRPr="0089130D">
        <w:rPr>
          <w:b/>
          <w:bCs/>
        </w:rPr>
        <w:t>“</w:t>
      </w:r>
      <w:r w:rsidRPr="001A0B2A" w:rsidR="001A0B2A">
        <w:rPr>
          <w:b/>
          <w:bCs/>
        </w:rPr>
        <w:t>Priekšlikums Eiropas Parlamenta un Padomes regulai, ar ko groza Regulu (ES) 2019/631 attiecībā uz CO</w:t>
      </w:r>
      <w:r w:rsidRPr="001A0B2A" w:rsidR="001A0B2A">
        <w:rPr>
          <w:b/>
          <w:bCs/>
          <w:vertAlign w:val="subscript"/>
        </w:rPr>
        <w:t>2</w:t>
      </w:r>
      <w:r w:rsidRPr="001A0B2A" w:rsidR="001A0B2A">
        <w:rPr>
          <w:b/>
          <w:bCs/>
        </w:rPr>
        <w:t xml:space="preserve"> emisiju standartiem jauniem vieglajiem transportlīdzekļiem un transportlīdzekļu marķēšanu un atceļ Direktīvu 1999/94/EK</w:t>
      </w:r>
      <w:r w:rsidR="00BF174E">
        <w:rPr>
          <w:b/>
          <w:bCs/>
        </w:rPr>
        <w:t>”</w:t>
      </w:r>
    </w:p>
    <w:p w:rsidRPr="0089130D" w:rsidR="00C8378E" w:rsidP="0059038D" w:rsidRDefault="00C8378E" w14:paraId="5A3D917E" w14:textId="7CD32807">
      <w:pPr>
        <w:jc w:val="center"/>
        <w:rPr>
          <w:b/>
          <w:bCs/>
        </w:rPr>
      </w:pPr>
    </w:p>
    <w:bookmarkEnd w:id="0"/>
    <w:p w:rsidR="00BF174E" w:rsidP="2B3E1191" w:rsidRDefault="002A27D9" w14:paraId="19E1765C" w14:textId="48456F14">
      <w:pPr>
        <w:ind w:firstLine="720"/>
        <w:jc w:val="both"/>
        <w:rPr>
          <w:b/>
          <w:bCs/>
        </w:rPr>
      </w:pPr>
      <w:r w:rsidRPr="0089130D">
        <w:t xml:space="preserve">Satiksmes ministrija ir sagatavojusi nacionālās pozīcijas projektu </w:t>
      </w:r>
      <w:r w:rsidRPr="0089130D" w:rsidR="009B039F">
        <w:t xml:space="preserve">Nr. </w:t>
      </w:r>
      <w:r w:rsidRPr="0089130D" w:rsidR="0035318A">
        <w:t>1</w:t>
      </w:r>
      <w:r w:rsidRPr="0089130D">
        <w:rPr>
          <w:b/>
          <w:bCs/>
        </w:rPr>
        <w:t xml:space="preserve"> </w:t>
      </w:r>
      <w:r w:rsidRPr="0089130D" w:rsidR="00AD53ED">
        <w:rPr>
          <w:b/>
          <w:bCs/>
        </w:rPr>
        <w:t>“</w:t>
      </w:r>
      <w:r w:rsidRPr="001A0B2A" w:rsidR="001A0B2A">
        <w:rPr>
          <w:b/>
          <w:bCs/>
        </w:rPr>
        <w:t>Priekšlikums Eiropas Parlamenta un Padomes regulai, ar ko groza Regulu (ES) 2019/631 attiecībā uz CO</w:t>
      </w:r>
      <w:r w:rsidRPr="001A0B2A" w:rsidR="001A0B2A">
        <w:rPr>
          <w:b/>
          <w:bCs/>
          <w:vertAlign w:val="subscript"/>
        </w:rPr>
        <w:t>2</w:t>
      </w:r>
      <w:r w:rsidRPr="001A0B2A" w:rsidR="001A0B2A">
        <w:rPr>
          <w:b/>
          <w:bCs/>
        </w:rPr>
        <w:t xml:space="preserve"> emisiju standartiem jauniem vieglajiem transportlīdzekļiem un transportlīdzekļu marķēšanu un atceļ Direktīvu 1999/94/EK</w:t>
      </w:r>
      <w:r w:rsidR="00BF174E">
        <w:rPr>
          <w:b/>
          <w:bCs/>
        </w:rPr>
        <w:t>”.</w:t>
      </w:r>
    </w:p>
    <w:p w:rsidR="00396252" w:rsidP="0089130D" w:rsidRDefault="0035318A" w14:paraId="66DD4F79" w14:textId="106F4349">
      <w:pPr>
        <w:ind w:firstLine="720"/>
        <w:jc w:val="both"/>
      </w:pPr>
      <w:r w:rsidRPr="00B64910">
        <w:t>P</w:t>
      </w:r>
      <w:r w:rsidRPr="00B64910" w:rsidR="003B7F13">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B64910" w:rsidR="00030A24">
        <w:t xml:space="preserve"> </w:t>
      </w:r>
      <w:r w:rsidRPr="00B64910" w:rsidR="00C37347">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836D9E" w:rsidR="00836D9E">
        <w:t>Ārlietu ministriju, Ekonomikas ministriju, Finanšu ministriju, Klimata un enerģijas ministriju.</w:t>
      </w:r>
    </w:p>
    <w:p w:rsidR="00836D9E" w:rsidP="00D16F6D" w:rsidRDefault="00836D9E" w14:paraId="523A4D2F" w14:textId="77777777">
      <w:pPr>
        <w:ind w:firstLine="720"/>
        <w:jc w:val="both"/>
        <w:rPr>
          <w:noProof/>
          <w:lang w:val="en-US"/>
        </w:rPr>
      </w:pPr>
      <w:r w:rsidRPr="00836D9E">
        <w:rPr>
          <w:noProof/>
        </w:rPr>
        <w:t>Eiropas Savienība (turpmāk – ES) ir apņēmusies līdz 2030. gadam visas tautsaimniecības mērogā samazināt siltumnīcefekta gāzu (turpmāk – SEG) emisijas vismaz par 55 % salīdzinājumā ar 1990. gadu un līdz 2050. gadam panākt klimatneitralitāti. Autotransporta radīto oglekļa dioksīda (turpmāk – CO</w:t>
      </w:r>
      <w:r w:rsidRPr="00836D9E">
        <w:rPr>
          <w:noProof/>
          <w:vertAlign w:val="subscript"/>
        </w:rPr>
        <w:t>2</w:t>
      </w:r>
      <w:r w:rsidRPr="00836D9E">
        <w:rPr>
          <w:noProof/>
        </w:rPr>
        <w:t xml:space="preserve">) emisiju samazināšana ir būtiska, lai panāktu klimatneitralitāti. </w:t>
      </w:r>
      <w:r w:rsidRPr="00E002BD">
        <w:rPr>
          <w:noProof/>
          <w:lang w:val="en-US"/>
        </w:rPr>
        <w:t>2023. gadā tās veidoja aptuveni 30 % no ES kopējām CO</w:t>
      </w:r>
      <w:r w:rsidRPr="00E002BD">
        <w:rPr>
          <w:noProof/>
          <w:vertAlign w:val="subscript"/>
          <w:lang w:val="en-US"/>
        </w:rPr>
        <w:t>2</w:t>
      </w:r>
      <w:r w:rsidRPr="00E002BD">
        <w:rPr>
          <w:noProof/>
          <w:lang w:val="en-US"/>
        </w:rPr>
        <w:t xml:space="preserve"> emisijām (un 24 % no SEG emisijām).</w:t>
      </w:r>
    </w:p>
    <w:p w:rsidR="00D16F6D" w:rsidP="00D16F6D" w:rsidRDefault="00D16F6D" w14:paraId="40F8652A" w14:textId="77777777">
      <w:pPr>
        <w:ind w:firstLine="720"/>
        <w:jc w:val="both"/>
        <w:rPr>
          <w:noProof/>
        </w:rPr>
      </w:pPr>
      <w:r>
        <w:rPr>
          <w:noProof/>
          <w:lang w:val="en-US"/>
        </w:rPr>
        <w:t xml:space="preserve">Attiecīgi Eiropas Komisija (turpmāk – Komisija) ir nākusi klajā ar grozījumiem Eiropas Parlamenta un Padomes Regulā </w:t>
      </w:r>
      <w:r w:rsidRPr="00E002BD">
        <w:rPr>
          <w:noProof/>
          <w:lang w:val="en-US"/>
        </w:rPr>
        <w:t>(ES) 2019/631</w:t>
      </w:r>
      <w:r>
        <w:rPr>
          <w:noProof/>
          <w:lang w:val="en-US"/>
        </w:rPr>
        <w:t xml:space="preserve"> </w:t>
      </w:r>
      <w:r w:rsidRPr="00E002BD">
        <w:rPr>
          <w:noProof/>
          <w:lang w:val="en-US"/>
        </w:rPr>
        <w:t>(2019. gada 17. aprīlis)</w:t>
      </w:r>
      <w:r>
        <w:rPr>
          <w:noProof/>
          <w:lang w:val="en-US"/>
        </w:rPr>
        <w:t xml:space="preserve"> </w:t>
      </w:r>
      <w:r w:rsidRPr="00E002BD">
        <w:rPr>
          <w:noProof/>
          <w:lang w:val="en-US"/>
        </w:rPr>
        <w:t>par CO</w:t>
      </w:r>
      <w:r w:rsidRPr="00E002BD">
        <w:rPr>
          <w:noProof/>
          <w:vertAlign w:val="subscript"/>
          <w:lang w:val="en-US"/>
        </w:rPr>
        <w:t>2</w:t>
      </w:r>
      <w:r w:rsidRPr="00E002BD">
        <w:rPr>
          <w:noProof/>
          <w:lang w:val="en-US"/>
        </w:rPr>
        <w:t xml:space="preserve"> emisiju standartu noteikšanu jauniem vieglajiem pasažieru automobiļiem un jauniem vieglajiem komerciālajiem transportlīdzekļiem un ar kuru atceļ Regulu (EK) Nr. 443/2009 un Regulu (ES) Nr. 510/2011</w:t>
      </w:r>
      <w:r>
        <w:rPr>
          <w:noProof/>
          <w:lang w:val="en-US"/>
        </w:rPr>
        <w:t xml:space="preserve"> (turpmāk – Regula (ES) Nr. </w:t>
      </w:r>
      <w:r w:rsidRPr="00E002BD">
        <w:rPr>
          <w:noProof/>
          <w:lang w:val="en-US"/>
        </w:rPr>
        <w:t>2019/631</w:t>
      </w:r>
      <w:r>
        <w:rPr>
          <w:noProof/>
          <w:lang w:val="en-US"/>
        </w:rPr>
        <w:t xml:space="preserve">). Regula (ES) Nr. 2019/631 </w:t>
      </w:r>
      <w:r w:rsidRPr="00E002BD">
        <w:rPr>
          <w:noProof/>
          <w:lang w:val="en-US"/>
        </w:rPr>
        <w:t>ir būtisks elements to ES pasākumu grozā, kuru mērķis ir panākt autotransporta dekarbonizāciju.</w:t>
      </w:r>
      <w:r w:rsidRPr="00D16F6D">
        <w:t xml:space="preserve"> </w:t>
      </w:r>
      <w:r w:rsidRPr="00D16F6D">
        <w:rPr>
          <w:noProof/>
        </w:rPr>
        <w:t>Regulas (ES) Nr. 2019/631 grozījumu mērķis ir nodrošināt tehnoloģiju un tirgus attīstību, vienlaikus saglabājot klimatneitralitātes kursu un saglabājot paredzamību ražotājiem un ieguldītājiem taisnīgā pārejā uz bezemisiju mobilitāti.</w:t>
      </w:r>
      <w:r>
        <w:rPr>
          <w:noProof/>
        </w:rPr>
        <w:t xml:space="preserve"> </w:t>
      </w:r>
      <w:r w:rsidRPr="00D16F6D">
        <w:rPr>
          <w:noProof/>
        </w:rPr>
        <w:t>2030. gada mērķis furgoniem tiek mīkstināts no −50% uz −40% pret 2021. gada līmeni.</w:t>
      </w:r>
    </w:p>
    <w:p w:rsidR="00D16F6D" w:rsidP="00D16F6D" w:rsidRDefault="00D16F6D" w14:paraId="7BC26330" w14:textId="618A5F63">
      <w:pPr>
        <w:ind w:firstLine="720"/>
        <w:jc w:val="both"/>
        <w:rPr>
          <w:noProof/>
        </w:rPr>
      </w:pPr>
      <w:r>
        <w:rPr>
          <w:noProof/>
        </w:rPr>
        <w:t xml:space="preserve">Papildus ar </w:t>
      </w:r>
      <w:r w:rsidRPr="00D16F6D">
        <w:rPr>
          <w:noProof/>
        </w:rPr>
        <w:t>pr</w:t>
      </w:r>
      <w:r w:rsidR="000759D7">
        <w:rPr>
          <w:noProof/>
        </w:rPr>
        <w:t>i</w:t>
      </w:r>
      <w:r w:rsidRPr="00D16F6D">
        <w:rPr>
          <w:noProof/>
        </w:rPr>
        <w:t>ekšlikumu ievieš daudzgadu atbilstības mehānismu 2025</w:t>
      </w:r>
      <w:r>
        <w:rPr>
          <w:noProof/>
        </w:rPr>
        <w:t>.</w:t>
      </w:r>
      <w:r w:rsidRPr="00D16F6D">
        <w:rPr>
          <w:noProof/>
        </w:rPr>
        <w:t>–2027</w:t>
      </w:r>
      <w:r>
        <w:rPr>
          <w:noProof/>
        </w:rPr>
        <w:t>. gadam</w:t>
      </w:r>
      <w:r w:rsidRPr="00D16F6D">
        <w:rPr>
          <w:noProof/>
        </w:rPr>
        <w:t xml:space="preserve"> un 2030</w:t>
      </w:r>
      <w:r>
        <w:rPr>
          <w:noProof/>
        </w:rPr>
        <w:t>.</w:t>
      </w:r>
      <w:r w:rsidRPr="00D16F6D">
        <w:rPr>
          <w:noProof/>
        </w:rPr>
        <w:t>–2032</w:t>
      </w:r>
      <w:r>
        <w:rPr>
          <w:noProof/>
        </w:rPr>
        <w:t>. gadam</w:t>
      </w:r>
      <w:r w:rsidRPr="00D16F6D">
        <w:rPr>
          <w:noProof/>
        </w:rPr>
        <w:t xml:space="preserve"> (vidējais emisiju līmenis vērtējams periodos, nevis katru gadu atsevišķi).</w:t>
      </w:r>
      <w:r w:rsidRPr="00D16F6D">
        <w:t xml:space="preserve"> </w:t>
      </w:r>
      <w:r w:rsidRPr="00D16F6D">
        <w:rPr>
          <w:noProof/>
        </w:rPr>
        <w:t xml:space="preserve">Vienlaikus </w:t>
      </w:r>
      <w:r>
        <w:rPr>
          <w:noProof/>
        </w:rPr>
        <w:t>priekšlikumā</w:t>
      </w:r>
      <w:r w:rsidRPr="00D16F6D">
        <w:rPr>
          <w:noProof/>
        </w:rPr>
        <w:t xml:space="preserve"> paredzēti noteikumi </w:t>
      </w:r>
      <w:r>
        <w:rPr>
          <w:noProof/>
        </w:rPr>
        <w:t xml:space="preserve">arī </w:t>
      </w:r>
      <w:r w:rsidRPr="00D16F6D">
        <w:rPr>
          <w:noProof/>
        </w:rPr>
        <w:t>par transportlīdzekļu marķēšanu.</w:t>
      </w:r>
      <w:r w:rsidRPr="00D16F6D">
        <w:t xml:space="preserve"> </w:t>
      </w:r>
      <w:r w:rsidRPr="00D16F6D">
        <w:rPr>
          <w:noProof/>
        </w:rPr>
        <w:t>Priekšlikums tiks skatīts Padomes Vides jautājumu darba grupā.</w:t>
      </w:r>
    </w:p>
    <w:p w:rsidRPr="00D16F6D" w:rsidR="00D16F6D" w:rsidP="00D16F6D" w:rsidRDefault="00D16F6D" w14:paraId="2AE6CFA5" w14:textId="41508DB9">
      <w:pPr>
        <w:ind w:firstLine="720"/>
        <w:jc w:val="both"/>
        <w:rPr>
          <w:noProof/>
        </w:rPr>
      </w:pPr>
      <w:r w:rsidRPr="00D16F6D">
        <w:rPr>
          <w:noProof/>
        </w:rPr>
        <w:t xml:space="preserve">Latvija </w:t>
      </w:r>
      <w:r w:rsidRPr="00D16F6D">
        <w:rPr>
          <w:b/>
          <w:bCs/>
          <w:noProof/>
        </w:rPr>
        <w:t xml:space="preserve">kopumā atbalsta priekšlikuma mērķi </w:t>
      </w:r>
      <w:r w:rsidRPr="00D16F6D">
        <w:rPr>
          <w:noProof/>
        </w:rPr>
        <w:t>nodrošināt pakāpenisku pāreju uz bezemisiju mobilitāti, vienlaikus saglabājot tehnoloģisko neitralitāti un ražotāju spēju izpildīt noteiktos CO₂ emisiju mērķrādītājus. Latvijas ieskatā priekšlikums ir solis pareizā virzienā, lai rastu balansu starp klimata un enerģētikas politikas mērķiem, risku mazināšanu auto ražotāju atbilstībai un tirgus realitāti zemo emisiju transportlīdzekļu komercsegmentā.</w:t>
      </w:r>
    </w:p>
    <w:p w:rsidR="00D16F6D" w:rsidP="00D16F6D" w:rsidRDefault="00D16F6D" w14:paraId="4250EBD8" w14:textId="3D9829C4">
      <w:pPr>
        <w:ind w:firstLine="720"/>
        <w:jc w:val="both"/>
        <w:rPr>
          <w:noProof/>
        </w:rPr>
      </w:pPr>
      <w:r w:rsidRPr="00D16F6D">
        <w:rPr>
          <w:noProof/>
        </w:rPr>
        <w:t xml:space="preserve">Vienlaikus Latvijas ieskatā būtu </w:t>
      </w:r>
      <w:r w:rsidRPr="00D16F6D">
        <w:rPr>
          <w:b/>
          <w:bCs/>
          <w:noProof/>
        </w:rPr>
        <w:t>vēl vairāk jāmazina noteiktais mērķis 90% vieglajiem automobiļiem un furgoniem,</w:t>
      </w:r>
      <w:r w:rsidRPr="00D16F6D">
        <w:rPr>
          <w:noProof/>
        </w:rPr>
        <w:t xml:space="preserve"> nosakot, piemēram, 80% samazinājumu, un saglabājot prasību, ka atlikušo daļu var kompensēt ar atjaunīgajām modernajām biodegvielām</w:t>
      </w:r>
      <w:r>
        <w:rPr>
          <w:noProof/>
        </w:rPr>
        <w:t>,</w:t>
      </w:r>
      <w:r w:rsidRPr="00D16F6D">
        <w:rPr>
          <w:noProof/>
        </w:rPr>
        <w:t xml:space="preserve"> biomasas degvielām un nebioloģiskas izcelsmes atjaunīgām degvielām </w:t>
      </w:r>
      <w:r>
        <w:rPr>
          <w:noProof/>
        </w:rPr>
        <w:t>(</w:t>
      </w:r>
      <w:r w:rsidRPr="00D16F6D">
        <w:rPr>
          <w:noProof/>
        </w:rPr>
        <w:t>RFNBO</w:t>
      </w:r>
      <w:r>
        <w:rPr>
          <w:noProof/>
        </w:rPr>
        <w:t>), kā arī</w:t>
      </w:r>
      <w:r w:rsidRPr="00D16F6D">
        <w:rPr>
          <w:noProof/>
        </w:rPr>
        <w:t xml:space="preserve"> zema oglekļa tērauda izmantošanu transportlīdzekļu ražošanā.</w:t>
      </w:r>
    </w:p>
    <w:p w:rsidRPr="00D16F6D" w:rsidR="000759D7" w:rsidP="00D16F6D" w:rsidRDefault="000759D7" w14:paraId="3EE367DB" w14:textId="4DF6130A">
      <w:pPr>
        <w:ind w:firstLine="720"/>
        <w:jc w:val="both"/>
        <w:rPr>
          <w:noProof/>
        </w:rPr>
      </w:pPr>
      <w:r>
        <w:rPr>
          <w:noProof/>
        </w:rPr>
        <w:t xml:space="preserve">Latvija vērš uzmanību, ka priekšlikumā </w:t>
      </w:r>
      <w:r w:rsidRPr="000759D7">
        <w:rPr>
          <w:noProof/>
        </w:rPr>
        <w:t xml:space="preserve">noteiktais pienākums dalībvalstīm sniegt papildu datus ikgadējā CO₂ monitoringa ietvaros </w:t>
      </w:r>
      <w:r w:rsidRPr="00861FB0">
        <w:rPr>
          <w:b/>
          <w:bCs/>
          <w:noProof/>
        </w:rPr>
        <w:t>rada nesamērīgu administratīvo slogu</w:t>
      </w:r>
      <w:r w:rsidRPr="000759D7">
        <w:rPr>
          <w:noProof/>
        </w:rPr>
        <w:t xml:space="preserve">. Regulāri paplašinoties ziņojamo datu apjomam, CO₂ monitorings kļūst par būtisku administratīvo slogu dalībvalstīm, kurām faktiski jānodrošina transportlīdzekļu ražotāju atbilstības sertifikātos ietverto datu apkopošana un nodošana Eiropas Komisijai. Ņemot vērā, ka no 2024. gada jūlija tiek ieviests </w:t>
      </w:r>
      <w:r w:rsidRPr="000759D7">
        <w:rPr>
          <w:noProof/>
        </w:rPr>
        <w:lastRenderedPageBreak/>
        <w:t>obligāts elektroniskās formas atbilstības sertifikāts (</w:t>
      </w:r>
      <w:r w:rsidR="00861FB0">
        <w:rPr>
          <w:noProof/>
        </w:rPr>
        <w:t xml:space="preserve">turpmāk – </w:t>
      </w:r>
      <w:r w:rsidRPr="000759D7">
        <w:rPr>
          <w:noProof/>
        </w:rPr>
        <w:t>eCoC), Latvija uzskata, ka būtu nepieciešams izstrādāt risinājumu Komisijas tiešai piekļuvei eCoC datiem, savukārt dalībvalstīm saglabājot pienākumu ziņot tikai transportlīdzekļu identifikācijas numurus par reģistrētajiem transportlīdzekļiem.</w:t>
      </w:r>
    </w:p>
    <w:p w:rsidR="00D16F6D" w:rsidP="00D16F6D" w:rsidRDefault="00D16F6D" w14:paraId="21378851" w14:textId="706FD928">
      <w:pPr>
        <w:ind w:firstLine="720"/>
        <w:jc w:val="both"/>
      </w:pPr>
      <w:r w:rsidRPr="00D16F6D">
        <w:rPr>
          <w:noProof/>
        </w:rPr>
        <w:t xml:space="preserve">Latvijas ieskatā </w:t>
      </w:r>
      <w:r w:rsidRPr="00D16F6D">
        <w:rPr>
          <w:b/>
          <w:bCs/>
          <w:noProof/>
        </w:rPr>
        <w:t>ir nepamatoti piedāvātie ierobežojumi</w:t>
      </w:r>
      <w:r w:rsidRPr="00D16F6D">
        <w:rPr>
          <w:noProof/>
        </w:rPr>
        <w:t xml:space="preserve">, kas ierobežo atjaunīgo degvielu kredītu izmantošanu līdz 3%, papildus ierobežojot moderno biodegvielu un biomasas degvielu devumu līdz 1%. </w:t>
      </w:r>
      <w:r>
        <w:rPr>
          <w:noProof/>
        </w:rPr>
        <w:t>Latvija aicina</w:t>
      </w:r>
      <w:r w:rsidRPr="00D16F6D">
        <w:rPr>
          <w:noProof/>
        </w:rPr>
        <w:t xml:space="preserve"> būtiski paaugstināt šos griestus atjaunīgajām degvielām vismaz līdz pusei no kompensējamā samazinājuma apjoma, nenosakot papildu ierobežojumu moderno biodegvielu un biomasas degvielu devumam. Šis nodrošinās politikas saskaņotību ar biometāna ražošanas un izmantošanas veicināšanu ES enerģētikas politikā un veicinās kopējo ES konkurētspēju.</w:t>
      </w:r>
      <w:r>
        <w:rPr>
          <w:noProof/>
        </w:rPr>
        <w:t xml:space="preserve"> Vienlaikus </w:t>
      </w:r>
      <w:r w:rsidRPr="001374A4">
        <w:t>Latvijai svarīgi, lai nosacījumi nodrošinātu nozares spēju adaptēties un patērētāju pieejamību jaunām tehnoloģijām</w:t>
      </w:r>
      <w:r>
        <w:t>.</w:t>
      </w:r>
    </w:p>
    <w:p w:rsidRPr="001374A4" w:rsidR="00D16F6D" w:rsidP="00D16F6D" w:rsidRDefault="00D16F6D" w14:paraId="050EA1F2" w14:textId="4C0D3D52">
      <w:pPr>
        <w:spacing w:after="240"/>
        <w:ind w:firstLine="720"/>
        <w:jc w:val="both"/>
      </w:pPr>
      <w:r w:rsidRPr="00D16F6D">
        <w:t xml:space="preserve">Latvijai ir </w:t>
      </w:r>
      <w:r w:rsidRPr="00D16F6D">
        <w:rPr>
          <w:b/>
          <w:bCs/>
        </w:rPr>
        <w:t>būtiski aizstāvēt biometāna lomu transporta dekarbonizācijas nodrošināšanā</w:t>
      </w:r>
      <w:r w:rsidRPr="00D16F6D">
        <w:t xml:space="preserve">, ņemot vēra, ka tas ir vietēji ražots atjaunīgais energoresurss, kas vienlaikus nodrošina </w:t>
      </w:r>
      <w:r w:rsidR="00861FB0">
        <w:t>siltumnīcefekta gāzu</w:t>
      </w:r>
      <w:r w:rsidRPr="00D16F6D">
        <w:t xml:space="preserve"> emisiju samazinājumu transportā un lauksaimniecībā un rada jaunas darbavietas reģionos un papildu ieņēmumus valsts budžetā.</w:t>
      </w:r>
    </w:p>
    <w:p w:rsidR="001A0B2A" w:rsidP="2B3E1191" w:rsidRDefault="001A0B2A" w14:paraId="0A0069DE" w14:textId="77777777">
      <w:pPr>
        <w:ind w:left="720"/>
      </w:pPr>
    </w:p>
    <w:p w:rsidR="001A0B2A" w:rsidP="2B3E1191" w:rsidRDefault="001A0B2A" w14:paraId="4E51F071" w14:textId="77777777">
      <w:pPr>
        <w:ind w:left="720"/>
      </w:pPr>
    </w:p>
    <w:p w:rsidRPr="0089130D" w:rsidR="002A27D9" w:rsidP="2B3E1191" w:rsidRDefault="002A27D9" w14:paraId="3D691D8C" w14:textId="4DC86D6A">
      <w:pPr>
        <w:ind w:left="720"/>
      </w:pPr>
      <w:r w:rsidRPr="0089130D">
        <w:t>Satiksmes ministrs</w:t>
      </w:r>
      <w:r w:rsidRPr="0089130D">
        <w:tab/>
      </w:r>
      <w:r w:rsidRPr="0089130D">
        <w:tab/>
      </w:r>
      <w:r w:rsidRPr="0089130D">
        <w:tab/>
      </w:r>
      <w:r w:rsidRPr="0089130D">
        <w:tab/>
      </w:r>
      <w:r w:rsidRPr="0089130D">
        <w:tab/>
      </w:r>
      <w:r w:rsidRPr="0089130D">
        <w:tab/>
      </w:r>
      <w:r w:rsidRPr="0089130D" w:rsidR="007640D2">
        <w:t>A. Švinka</w:t>
      </w:r>
      <w:r w:rsidRPr="0089130D">
        <w:t xml:space="preserve">  </w:t>
      </w:r>
    </w:p>
    <w:p w:rsidR="003D438D" w:rsidP="2B3E1191" w:rsidRDefault="003D438D" w14:paraId="2439A523" w14:textId="2BC76684"/>
    <w:p w:rsidR="00D75228" w:rsidP="2B3E1191" w:rsidRDefault="00D75228" w14:paraId="0017EFA0" w14:textId="77777777"/>
    <w:p w:rsidRPr="0089130D" w:rsidR="009B039F" w:rsidP="503C3BDD" w:rsidRDefault="003D438D" w14:paraId="0C5F02A6" w14:textId="77DE5FA0">
      <w:pPr>
        <w:ind w:left="720"/>
      </w:pPr>
      <w:r>
        <w:t>V</w:t>
      </w:r>
      <w:r w:rsidR="00B346C8">
        <w:t>i</w:t>
      </w:r>
      <w:r>
        <w:t>z</w:t>
      </w:r>
      <w:r w:rsidR="00374148">
        <w:t>ē</w:t>
      </w:r>
      <w:r>
        <w:t>:</w:t>
      </w:r>
      <w:r w:rsidR="5A2068CB">
        <w:t xml:space="preserve"> </w:t>
      </w:r>
      <w:r w:rsidR="00014887">
        <w:t>Valsts sekretār</w:t>
      </w:r>
      <w:r w:rsidR="00B64910">
        <w:t>s</w:t>
      </w:r>
      <w:r w:rsidR="00014887">
        <w:tab/>
      </w:r>
      <w:r w:rsidR="00014887">
        <w:tab/>
      </w:r>
      <w:r w:rsidR="00014887">
        <w:tab/>
      </w:r>
      <w:r w:rsidR="00014887">
        <w:tab/>
      </w:r>
      <w:r w:rsidR="00014887">
        <w:tab/>
      </w:r>
      <w:r w:rsidR="00014887">
        <w:tab/>
      </w:r>
      <w:r w:rsidR="00B64910">
        <w:t>A. Židkovs</w:t>
      </w:r>
    </w:p>
    <w:p w:rsidR="00106DAA" w:rsidP="2B3E1191" w:rsidRDefault="00014887" w14:paraId="7A2A6AD7" w14:textId="77777777">
      <w:pPr>
        <w:ind w:firstLine="720"/>
      </w:pPr>
      <w:r w:rsidRPr="0089130D">
        <w:tab/>
      </w:r>
    </w:p>
    <w:p w:rsidR="00D75228" w:rsidP="2B3E1191" w:rsidRDefault="00000F43" w14:paraId="27482869" w14:textId="77777777">
      <w:pPr>
        <w:ind w:firstLine="720"/>
        <w:rPr>
          <w:sz w:val="18"/>
          <w:szCs w:val="18"/>
        </w:rPr>
      </w:pPr>
      <w:r w:rsidRPr="503C3BDD">
        <w:rPr>
          <w:sz w:val="18"/>
          <w:szCs w:val="18"/>
        </w:rPr>
        <w:t>Evita Nagle</w:t>
      </w:r>
      <w:r w:rsidRPr="503C3BDD" w:rsidR="07C61E85">
        <w:rPr>
          <w:sz w:val="18"/>
          <w:szCs w:val="18"/>
        </w:rPr>
        <w:t xml:space="preserve"> </w:t>
      </w:r>
    </w:p>
    <w:p w:rsidR="00D75228" w:rsidP="2B3E1191" w:rsidRDefault="00000F43" w14:paraId="52718DAD" w14:textId="77777777">
      <w:pPr>
        <w:ind w:firstLine="720"/>
        <w:rPr>
          <w:sz w:val="18"/>
          <w:szCs w:val="18"/>
        </w:rPr>
      </w:pPr>
      <w:r w:rsidRPr="503C3BDD">
        <w:rPr>
          <w:sz w:val="18"/>
          <w:szCs w:val="18"/>
        </w:rPr>
        <w:t>67028190</w:t>
      </w:r>
      <w:r w:rsidRPr="503C3BDD" w:rsidR="531B26D2">
        <w:rPr>
          <w:sz w:val="18"/>
          <w:szCs w:val="18"/>
        </w:rPr>
        <w:t xml:space="preserve">; </w:t>
      </w:r>
    </w:p>
    <w:p w:rsidRPr="0089130D" w:rsidR="00000F43" w:rsidP="2B3E1191" w:rsidRDefault="00000F43" w14:paraId="4ADA16C7" w14:textId="256C9A8B">
      <w:pPr>
        <w:ind w:firstLine="720"/>
        <w:rPr>
          <w:sz w:val="18"/>
          <w:szCs w:val="18"/>
        </w:rPr>
      </w:pPr>
      <w:r w:rsidRPr="503C3BDD">
        <w:rPr>
          <w:sz w:val="18"/>
          <w:szCs w:val="18"/>
        </w:rPr>
        <w:t>Evita.nagle@sam.gov.lv</w:t>
      </w:r>
    </w:p>
    <w:sectPr w:rsidRPr="0089130D" w:rsidR="00000F43" w:rsidSect="00B00CBB">
      <w:footerReference r:id="rId8" w:type="even"/>
      <w:footerReference r:id="rId9" w:type="default"/>
      <w:footerReference r:id="rId10" w:type="first"/>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8F818" w14:textId="77777777" w:rsidR="003642F8" w:rsidRDefault="003642F8" w:rsidP="002A27D9">
      <w:r>
        <w:separator/>
      </w:r>
    </w:p>
  </w:endnote>
  <w:endnote w:type="continuationSeparator" w:id="0">
    <w:p w14:paraId="4270363E" w14:textId="77777777" w:rsidR="003642F8" w:rsidRDefault="003642F8"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12241D"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12241D" w:rsidRDefault="0012241D"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8DA2" w14:textId="7C908B27" w:rsidR="00760168" w:rsidRDefault="00B00CBB" w:rsidP="004725B5">
    <w:pPr>
      <w:pStyle w:val="Footer"/>
      <w:jc w:val="right"/>
      <w:rPr>
        <w:rStyle w:val="PageNumber"/>
      </w:rPr>
    </w:pPr>
    <w:r>
      <w:rPr>
        <w:rStyle w:val="PageNumber"/>
      </w:rPr>
      <w:t>2-2</w:t>
    </w:r>
  </w:p>
  <w:p w14:paraId="29C28B1A" w14:textId="4524BA99" w:rsidR="00EC64A8" w:rsidRDefault="000630CA" w:rsidP="000630CA">
    <w:pPr>
      <w:pStyle w:val="Footer"/>
    </w:pPr>
    <w:r>
      <w:t>SAMzino_</w:t>
    </w:r>
    <w:r w:rsidR="008B2785" w:rsidRPr="008B2785">
      <w:t>0</w:t>
    </w:r>
    <w:r w:rsidR="00F958F4">
      <w:t>2</w:t>
    </w:r>
    <w:r w:rsidR="008B2785" w:rsidRPr="008B2785">
      <w:t>0326</w:t>
    </w:r>
    <w:r>
      <w:t>_CO2</w:t>
    </w:r>
    <w:r w:rsidR="00EC64A8">
      <w:t>_LDV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DC30" w14:textId="13E29CEE" w:rsidR="00B00CBB" w:rsidRDefault="00B00CBB" w:rsidP="00B00CBB">
    <w:pPr>
      <w:pStyle w:val="Footer"/>
      <w:jc w:val="right"/>
    </w:pPr>
    <w:r>
      <w:t>1-</w:t>
    </w:r>
    <w:r w:rsidR="00D75228">
      <w:t>2</w:t>
    </w:r>
  </w:p>
  <w:p w14:paraId="0CA846E0" w14:textId="72DCE0C4" w:rsidR="00B00CBB" w:rsidRDefault="006004DD" w:rsidP="006004DD">
    <w:pPr>
      <w:pStyle w:val="Footer"/>
    </w:pPr>
    <w:r w:rsidRPr="006004DD">
      <w:t>SAMzino_</w:t>
    </w:r>
    <w:r w:rsidR="008B2785" w:rsidRPr="008B2785">
      <w:t>0</w:t>
    </w:r>
    <w:r w:rsidR="00F958F4">
      <w:t>2</w:t>
    </w:r>
    <w:r w:rsidR="008B2785" w:rsidRPr="008B2785">
      <w:t>0326</w:t>
    </w:r>
    <w:r w:rsidR="001A0B2A">
      <w:t>_CO2_LDV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BFCA" w14:textId="77777777" w:rsidR="003642F8" w:rsidRDefault="003642F8" w:rsidP="002A27D9">
      <w:r>
        <w:separator/>
      </w:r>
    </w:p>
  </w:footnote>
  <w:footnote w:type="continuationSeparator" w:id="0">
    <w:p w14:paraId="775B11C7" w14:textId="77777777" w:rsidR="003642F8" w:rsidRDefault="003642F8"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1"/>
  </w:num>
  <w:num w:numId="2" w16cid:durableId="12119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955"/>
    <w:rsid w:val="00001CDE"/>
    <w:rsid w:val="00002488"/>
    <w:rsid w:val="00014887"/>
    <w:rsid w:val="00015C08"/>
    <w:rsid w:val="00017A76"/>
    <w:rsid w:val="00026722"/>
    <w:rsid w:val="0002742C"/>
    <w:rsid w:val="00030A24"/>
    <w:rsid w:val="00044C39"/>
    <w:rsid w:val="000630CA"/>
    <w:rsid w:val="000719D1"/>
    <w:rsid w:val="000759D7"/>
    <w:rsid w:val="00090631"/>
    <w:rsid w:val="00093FD4"/>
    <w:rsid w:val="000A1A39"/>
    <w:rsid w:val="000C374C"/>
    <w:rsid w:val="000C58D3"/>
    <w:rsid w:val="000D41F4"/>
    <w:rsid w:val="000E23ED"/>
    <w:rsid w:val="0010296C"/>
    <w:rsid w:val="00105185"/>
    <w:rsid w:val="00106DAA"/>
    <w:rsid w:val="00112993"/>
    <w:rsid w:val="0012241D"/>
    <w:rsid w:val="00126FF3"/>
    <w:rsid w:val="00135589"/>
    <w:rsid w:val="00136C56"/>
    <w:rsid w:val="001436E1"/>
    <w:rsid w:val="001504D7"/>
    <w:rsid w:val="00164AD9"/>
    <w:rsid w:val="00170128"/>
    <w:rsid w:val="00170FE4"/>
    <w:rsid w:val="00174AD2"/>
    <w:rsid w:val="00183052"/>
    <w:rsid w:val="001834D5"/>
    <w:rsid w:val="00187C12"/>
    <w:rsid w:val="001A0B2A"/>
    <w:rsid w:val="001A0B4C"/>
    <w:rsid w:val="001A2B9D"/>
    <w:rsid w:val="001B3982"/>
    <w:rsid w:val="001B5A08"/>
    <w:rsid w:val="001C78AC"/>
    <w:rsid w:val="001D55A8"/>
    <w:rsid w:val="001D5A72"/>
    <w:rsid w:val="001D613F"/>
    <w:rsid w:val="001E736D"/>
    <w:rsid w:val="001F1FAD"/>
    <w:rsid w:val="001F7AEF"/>
    <w:rsid w:val="00221B62"/>
    <w:rsid w:val="002248BE"/>
    <w:rsid w:val="00233F8D"/>
    <w:rsid w:val="0023703C"/>
    <w:rsid w:val="00247815"/>
    <w:rsid w:val="00262239"/>
    <w:rsid w:val="00262DA6"/>
    <w:rsid w:val="002644FC"/>
    <w:rsid w:val="002813BE"/>
    <w:rsid w:val="0028401A"/>
    <w:rsid w:val="00286F3B"/>
    <w:rsid w:val="00292106"/>
    <w:rsid w:val="00292A7B"/>
    <w:rsid w:val="00292AAA"/>
    <w:rsid w:val="002A27D9"/>
    <w:rsid w:val="002A325C"/>
    <w:rsid w:val="002B034A"/>
    <w:rsid w:val="002B1FE3"/>
    <w:rsid w:val="002B2211"/>
    <w:rsid w:val="002D3FF7"/>
    <w:rsid w:val="002D5415"/>
    <w:rsid w:val="002D7226"/>
    <w:rsid w:val="00301CA9"/>
    <w:rsid w:val="00322DE6"/>
    <w:rsid w:val="0032506E"/>
    <w:rsid w:val="00334B24"/>
    <w:rsid w:val="00334CA8"/>
    <w:rsid w:val="00341A84"/>
    <w:rsid w:val="00345F3C"/>
    <w:rsid w:val="0035318A"/>
    <w:rsid w:val="003642F8"/>
    <w:rsid w:val="00366D71"/>
    <w:rsid w:val="00371208"/>
    <w:rsid w:val="00374148"/>
    <w:rsid w:val="0038640F"/>
    <w:rsid w:val="00387525"/>
    <w:rsid w:val="003961BD"/>
    <w:rsid w:val="00396252"/>
    <w:rsid w:val="00396446"/>
    <w:rsid w:val="003A130B"/>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434BE"/>
    <w:rsid w:val="004506F6"/>
    <w:rsid w:val="00471D2E"/>
    <w:rsid w:val="00477D65"/>
    <w:rsid w:val="0048165C"/>
    <w:rsid w:val="004833C9"/>
    <w:rsid w:val="0049776D"/>
    <w:rsid w:val="004A3116"/>
    <w:rsid w:val="004A4DA8"/>
    <w:rsid w:val="004C0971"/>
    <w:rsid w:val="004C47C5"/>
    <w:rsid w:val="004C5BB6"/>
    <w:rsid w:val="004C704D"/>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0F8A"/>
    <w:rsid w:val="005D5BF5"/>
    <w:rsid w:val="005D6A24"/>
    <w:rsid w:val="005E3B41"/>
    <w:rsid w:val="005F6D94"/>
    <w:rsid w:val="006004DD"/>
    <w:rsid w:val="00601879"/>
    <w:rsid w:val="00620577"/>
    <w:rsid w:val="006205FE"/>
    <w:rsid w:val="006374FD"/>
    <w:rsid w:val="00641B46"/>
    <w:rsid w:val="00645335"/>
    <w:rsid w:val="0065611A"/>
    <w:rsid w:val="006773A2"/>
    <w:rsid w:val="006A60A1"/>
    <w:rsid w:val="006C0CAB"/>
    <w:rsid w:val="006C18E7"/>
    <w:rsid w:val="006D1B0A"/>
    <w:rsid w:val="006D36BA"/>
    <w:rsid w:val="006D3A84"/>
    <w:rsid w:val="006D507D"/>
    <w:rsid w:val="006D7BE7"/>
    <w:rsid w:val="006E447B"/>
    <w:rsid w:val="006F462C"/>
    <w:rsid w:val="006F4EB6"/>
    <w:rsid w:val="006F4F72"/>
    <w:rsid w:val="00710C1B"/>
    <w:rsid w:val="0072192B"/>
    <w:rsid w:val="00743468"/>
    <w:rsid w:val="007500D8"/>
    <w:rsid w:val="00750824"/>
    <w:rsid w:val="00752323"/>
    <w:rsid w:val="00760168"/>
    <w:rsid w:val="007640D2"/>
    <w:rsid w:val="00765BF1"/>
    <w:rsid w:val="00786A0D"/>
    <w:rsid w:val="00796F60"/>
    <w:rsid w:val="007A05F5"/>
    <w:rsid w:val="007A2636"/>
    <w:rsid w:val="007A5ECB"/>
    <w:rsid w:val="007A64F0"/>
    <w:rsid w:val="007C4BB2"/>
    <w:rsid w:val="007C595A"/>
    <w:rsid w:val="007C6CDC"/>
    <w:rsid w:val="007D11C6"/>
    <w:rsid w:val="007D5434"/>
    <w:rsid w:val="007E79E3"/>
    <w:rsid w:val="007F212B"/>
    <w:rsid w:val="007F4FE5"/>
    <w:rsid w:val="00804EC5"/>
    <w:rsid w:val="00826B84"/>
    <w:rsid w:val="00835E29"/>
    <w:rsid w:val="00836D9E"/>
    <w:rsid w:val="0084049C"/>
    <w:rsid w:val="008463AD"/>
    <w:rsid w:val="00861B81"/>
    <w:rsid w:val="00861FB0"/>
    <w:rsid w:val="0087061F"/>
    <w:rsid w:val="0087793F"/>
    <w:rsid w:val="00884C33"/>
    <w:rsid w:val="0089130D"/>
    <w:rsid w:val="008A3709"/>
    <w:rsid w:val="008B0099"/>
    <w:rsid w:val="008B1148"/>
    <w:rsid w:val="008B2785"/>
    <w:rsid w:val="008B7EDD"/>
    <w:rsid w:val="008D6999"/>
    <w:rsid w:val="008E2857"/>
    <w:rsid w:val="008F1A70"/>
    <w:rsid w:val="008F5CA7"/>
    <w:rsid w:val="009316D3"/>
    <w:rsid w:val="00967722"/>
    <w:rsid w:val="00967A74"/>
    <w:rsid w:val="009819A1"/>
    <w:rsid w:val="009854C3"/>
    <w:rsid w:val="009A313A"/>
    <w:rsid w:val="009A76C0"/>
    <w:rsid w:val="009B039F"/>
    <w:rsid w:val="009B2DA1"/>
    <w:rsid w:val="009C1C8F"/>
    <w:rsid w:val="009F00CA"/>
    <w:rsid w:val="00A0190C"/>
    <w:rsid w:val="00A11C3F"/>
    <w:rsid w:val="00A1392C"/>
    <w:rsid w:val="00A34AE6"/>
    <w:rsid w:val="00A425F3"/>
    <w:rsid w:val="00A61779"/>
    <w:rsid w:val="00A62D37"/>
    <w:rsid w:val="00A64237"/>
    <w:rsid w:val="00A74483"/>
    <w:rsid w:val="00A8023A"/>
    <w:rsid w:val="00A90F31"/>
    <w:rsid w:val="00A93A05"/>
    <w:rsid w:val="00AA5FB9"/>
    <w:rsid w:val="00AB3A16"/>
    <w:rsid w:val="00AB417F"/>
    <w:rsid w:val="00AD04C0"/>
    <w:rsid w:val="00AD53ED"/>
    <w:rsid w:val="00B00CBB"/>
    <w:rsid w:val="00B039B2"/>
    <w:rsid w:val="00B05E50"/>
    <w:rsid w:val="00B06093"/>
    <w:rsid w:val="00B148C2"/>
    <w:rsid w:val="00B208F3"/>
    <w:rsid w:val="00B26B14"/>
    <w:rsid w:val="00B346C8"/>
    <w:rsid w:val="00B43442"/>
    <w:rsid w:val="00B52C87"/>
    <w:rsid w:val="00B5341E"/>
    <w:rsid w:val="00B55071"/>
    <w:rsid w:val="00B64910"/>
    <w:rsid w:val="00B82C2E"/>
    <w:rsid w:val="00B86A1E"/>
    <w:rsid w:val="00B86F02"/>
    <w:rsid w:val="00B8788E"/>
    <w:rsid w:val="00BA2CC0"/>
    <w:rsid w:val="00BA3EFC"/>
    <w:rsid w:val="00BA7D72"/>
    <w:rsid w:val="00BB3808"/>
    <w:rsid w:val="00BC13F6"/>
    <w:rsid w:val="00BD1A6C"/>
    <w:rsid w:val="00BE1035"/>
    <w:rsid w:val="00BE2D6D"/>
    <w:rsid w:val="00BF174E"/>
    <w:rsid w:val="00BF1AC0"/>
    <w:rsid w:val="00C07752"/>
    <w:rsid w:val="00C15AFC"/>
    <w:rsid w:val="00C2793F"/>
    <w:rsid w:val="00C37347"/>
    <w:rsid w:val="00C432E1"/>
    <w:rsid w:val="00C45116"/>
    <w:rsid w:val="00C46C6E"/>
    <w:rsid w:val="00C52273"/>
    <w:rsid w:val="00C53952"/>
    <w:rsid w:val="00C611B1"/>
    <w:rsid w:val="00C63961"/>
    <w:rsid w:val="00C63A29"/>
    <w:rsid w:val="00C706FD"/>
    <w:rsid w:val="00C81CEB"/>
    <w:rsid w:val="00C83490"/>
    <w:rsid w:val="00C8378E"/>
    <w:rsid w:val="00C935A3"/>
    <w:rsid w:val="00CA3170"/>
    <w:rsid w:val="00CA4732"/>
    <w:rsid w:val="00CB0A65"/>
    <w:rsid w:val="00CB68B4"/>
    <w:rsid w:val="00CD1C4C"/>
    <w:rsid w:val="00CE547F"/>
    <w:rsid w:val="00CF1CA1"/>
    <w:rsid w:val="00CF3AC0"/>
    <w:rsid w:val="00D16F6D"/>
    <w:rsid w:val="00D1700E"/>
    <w:rsid w:val="00D23316"/>
    <w:rsid w:val="00D2357E"/>
    <w:rsid w:val="00D268E9"/>
    <w:rsid w:val="00D4223E"/>
    <w:rsid w:val="00D562F1"/>
    <w:rsid w:val="00D5742D"/>
    <w:rsid w:val="00D70BB3"/>
    <w:rsid w:val="00D74646"/>
    <w:rsid w:val="00D75228"/>
    <w:rsid w:val="00D754FF"/>
    <w:rsid w:val="00D874E5"/>
    <w:rsid w:val="00DC3B65"/>
    <w:rsid w:val="00DC655A"/>
    <w:rsid w:val="00DD77FB"/>
    <w:rsid w:val="00DE1D02"/>
    <w:rsid w:val="00DE2ABD"/>
    <w:rsid w:val="00E27FD6"/>
    <w:rsid w:val="00E32AEC"/>
    <w:rsid w:val="00E32DB4"/>
    <w:rsid w:val="00E35D35"/>
    <w:rsid w:val="00E40535"/>
    <w:rsid w:val="00E920D4"/>
    <w:rsid w:val="00E92A91"/>
    <w:rsid w:val="00EB27ED"/>
    <w:rsid w:val="00EC64A8"/>
    <w:rsid w:val="00EC660A"/>
    <w:rsid w:val="00ED1B50"/>
    <w:rsid w:val="00ED4083"/>
    <w:rsid w:val="00EE7E1B"/>
    <w:rsid w:val="00EF4DD2"/>
    <w:rsid w:val="00EF6BA1"/>
    <w:rsid w:val="00F04303"/>
    <w:rsid w:val="00F04AF8"/>
    <w:rsid w:val="00F06ED1"/>
    <w:rsid w:val="00F07E81"/>
    <w:rsid w:val="00F169D6"/>
    <w:rsid w:val="00F20469"/>
    <w:rsid w:val="00F30F22"/>
    <w:rsid w:val="00F315DB"/>
    <w:rsid w:val="00F34613"/>
    <w:rsid w:val="00F3725B"/>
    <w:rsid w:val="00F42C3A"/>
    <w:rsid w:val="00F43B76"/>
    <w:rsid w:val="00F51B10"/>
    <w:rsid w:val="00F66290"/>
    <w:rsid w:val="00F76A94"/>
    <w:rsid w:val="00F82F7C"/>
    <w:rsid w:val="00F90958"/>
    <w:rsid w:val="00F90DD6"/>
    <w:rsid w:val="00F92E0C"/>
    <w:rsid w:val="00F93EC2"/>
    <w:rsid w:val="00F958F4"/>
    <w:rsid w:val="00FA3CD5"/>
    <w:rsid w:val="00FB424F"/>
    <w:rsid w:val="00FB5AB8"/>
    <w:rsid w:val="00FE4167"/>
    <w:rsid w:val="00FF2B8D"/>
    <w:rsid w:val="069F870E"/>
    <w:rsid w:val="07C61E85"/>
    <w:rsid w:val="0D846643"/>
    <w:rsid w:val="1BE1AB23"/>
    <w:rsid w:val="24BEF5FC"/>
    <w:rsid w:val="2574702C"/>
    <w:rsid w:val="260D21CF"/>
    <w:rsid w:val="28D632DE"/>
    <w:rsid w:val="2AEFACDF"/>
    <w:rsid w:val="2B3E1191"/>
    <w:rsid w:val="30DDD5DA"/>
    <w:rsid w:val="327B19B1"/>
    <w:rsid w:val="336A7F23"/>
    <w:rsid w:val="35375416"/>
    <w:rsid w:val="35C4B24F"/>
    <w:rsid w:val="39D902ED"/>
    <w:rsid w:val="3C247B4D"/>
    <w:rsid w:val="3C53CDBE"/>
    <w:rsid w:val="3D136AAC"/>
    <w:rsid w:val="41A261F7"/>
    <w:rsid w:val="4675D31A"/>
    <w:rsid w:val="4B83EAAE"/>
    <w:rsid w:val="4C0461D5"/>
    <w:rsid w:val="4D3EF496"/>
    <w:rsid w:val="4E67BCA2"/>
    <w:rsid w:val="503C3BDD"/>
    <w:rsid w:val="531B26D2"/>
    <w:rsid w:val="54F04C83"/>
    <w:rsid w:val="5A2068CB"/>
    <w:rsid w:val="610D73C0"/>
    <w:rsid w:val="64CB5AE7"/>
    <w:rsid w:val="663913E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unhideWhenUsed/>
    <w:rsid w:val="007A64F0"/>
    <w:pPr>
      <w:spacing w:after="120" w:line="480" w:lineRule="auto"/>
    </w:pPr>
    <w:rPr>
      <w:rFonts w:eastAsia="Calibri"/>
      <w:sz w:val="28"/>
      <w:szCs w:val="22"/>
      <w:lang w:eastAsia="en-US"/>
    </w:rPr>
  </w:style>
  <w:style w:type="character" w:customStyle="1" w:styleId="BodyText2Char">
    <w:name w:val="Body Text 2 Char"/>
    <w:basedOn w:val="DefaultParagraphFont"/>
    <w:link w:val="BodyText2"/>
    <w:uiPriority w:val="99"/>
    <w:rsid w:val="007A64F0"/>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3605</Words>
  <Characters>2055</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regulai, ar ko groza Regulu (ES) 2019/631 attiecībā uz CO2 emisiju standartiem jauniem vieglajiem transportlīdzekļiem un transportlīdzekļu marķ</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ar ko groza Regulu (ES) 2019/631 attiecībā uz CO2 emisiju standartiem jauniem vieglajiem transportlīdzekļiem un transportlīdzekļu marķēšanu un atceļ Direktīvu 1999/94/EKu”</dc:title>
  <dc:subject>Informatīvais ziņojums</dc:subject>
  <dc:creator>Satiksmes ministrija</dc:creator>
  <cp:keywords>Satiksmes ministrija</cp:keywords>
  <dc:description>Evita Nagle _x000d_
67028190_x000d_
evita.nagle@sam.gov.lv</dc:description>
  <cp:lastModifiedBy>Evita Nagle</cp:lastModifiedBy>
  <cp:revision>5</cp:revision>
  <cp:lastPrinted>2017-05-18T08:16:00Z</cp:lastPrinted>
  <dcterms:created xsi:type="dcterms:W3CDTF">2026-02-17T15:02:00Z</dcterms:created>
  <dcterms:modified xsi:type="dcterms:W3CDTF">2026-02-24T08:44:00Z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3" name="DISCesvisDescription">
    <vt:lpwstr>
</vt:lpwstr>
  </property>
  <property fmtid="{D5CDD505-2E9C-101B-9397-08002B2CF9AE}" pid="4" name="DISCesvisDocRegDate">
    <vt:lpwstr>2021-11-08</vt:lpwstr>
  </property>
  <property fmtid="{D5CDD505-2E9C-101B-9397-08002B2CF9AE}" pid="5" name="DISCesvisRegDate">
    <vt:lpwstr>2021-11-08</vt:lpwstr>
  </property>
  <property fmtid="{D5CDD505-2E9C-101B-9397-08002B2CF9AE}" pid="6" name="DISCesvisDocRegNr">
    <vt:lpwstr>IZ-17</vt:lpwstr>
  </property>
  <property fmtid="{D5CDD505-2E9C-101B-9397-08002B2CF9AE}" pid="87" name="DISCesvisAdditionalMakers">
    <vt:lpwstr>Vecākā referente Evita Nagle</vt:lpwstr>
  </property>
  <property fmtid="{D5CDD505-2E9C-101B-9397-08002B2CF9AE}" pid="88" name="DIScgiUrl">
    <vt:lpwstr>https://lim.esvis.gov.lv/cs/idcplg</vt:lpwstr>
  </property>
  <property fmtid="{D5CDD505-2E9C-101B-9397-08002B2CF9AE}" pid="89" name="DISdDocName">
    <vt:lpwstr>L610193</vt:lpwstr>
  </property>
  <property fmtid="{D5CDD505-2E9C-101B-9397-08002B2CF9AE}" pid="90" name="DISCesvisAdditionalTutors">
    <vt:lpwstr>Vecākā referente Evita Nagle, Departamenta direktore Laima Rituma</vt:lpwstr>
  </property>
  <property fmtid="{D5CDD505-2E9C-101B-9397-08002B2CF9AE}" pid="91" name="DISCesvisSigner">
    <vt:lpwstr>Satiksmes ministrs Atis Švinka</vt:lpwstr>
  </property>
  <property fmtid="{D5CDD505-2E9C-101B-9397-08002B2CF9AE}" pid="92" name="DISCesvisSafetyLevel">
    <vt:lpwstr>Vispārpieejams</vt:lpwstr>
  </property>
  <property fmtid="{D5CDD505-2E9C-101B-9397-08002B2CF9AE}" pid="93" name="DISTaskPaneUrl">
    <vt:lpwstr>https://lim.esvis.gov.lv/cs/idcplg?ClientControlled=DocMan&amp;coreContentOnly=1&amp;WebdavRequest=1&amp;IdcService=DOC_INFO&amp;dID=706512</vt:lpwstr>
  </property>
  <property fmtid="{D5CDD505-2E9C-101B-9397-08002B2CF9AE}" pid="94" name="DISCesvisTitle">
    <vt:lpwstr>Informatīvais ziņojums "Latvijas Republikas nacionālā pozīcija Nr. 1 “Priekšlikums Eiropas Parlamenta un Padomes regulai, ar ko groza Regulu (ES) 2019/631 attiecībā uz CO2 emisiju standartiem jauniem vieglajiem transportlīdzekļiem un transportlīdzekļu marķēšanu un atceļ Direktīvu 1999/94/EK”"</vt:lpwstr>
  </property>
  <property fmtid="{D5CDD505-2E9C-101B-9397-08002B2CF9AE}" pid="95" name="DISCesvisMinistryOfMinister">
    <vt:lpwstr>wwTemplateNP_MinistryOfMinister(Satiksmes,)</vt:lpwstr>
  </property>
  <property fmtid="{D5CDD505-2E9C-101B-9397-08002B2CF9AE}" pid="96" name="DISCesvisAuthor">
    <vt:lpwstr>Satiksmes ministrija</vt:lpwstr>
  </property>
  <property fmtid="{D5CDD505-2E9C-101B-9397-08002B2CF9AE}" pid="97" name="DISCesvisMainMaker">
    <vt:lpwstr>Vecākā referente Evita Nagle</vt:lpwstr>
  </property>
  <property fmtid="{D5CDD505-2E9C-101B-9397-08002B2CF9AE}" pid="98" name="DISCesvisAdditionalTutorsMail">
    <vt:lpwstr>evita.nagle@sam.gov.lv, laima.rituma@sam.gov.lv</vt:lpwstr>
  </property>
  <property fmtid="{D5CDD505-2E9C-101B-9397-08002B2CF9AE}" pid="99" name="DISCesvisAdditionalTutorsPhone">
    <vt:lpwstr>67028198</vt:lpwstr>
  </property>
  <property fmtid="{D5CDD505-2E9C-101B-9397-08002B2CF9AE}" pid="100" name="DISidcName">
    <vt:lpwstr>1020404016200</vt:lpwstr>
  </property>
  <property fmtid="{D5CDD505-2E9C-101B-9397-08002B2CF9AE}" pid="101"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2" name="DISCesvisAdditionalMakersMail">
    <vt:lpwstr>evita.nagle@sam.gov.lv</vt:lpwstr>
  </property>
  <property fmtid="{D5CDD505-2E9C-101B-9397-08002B2CF9AE}" pid="103" name="DISdUser">
    <vt:lpwstr>weblogic</vt:lpwstr>
  </property>
  <property fmtid="{D5CDD505-2E9C-101B-9397-08002B2CF9AE}" pid="104" name="DISCesvisOrgApprovers">
    <vt:lpwstr>Ārlietu ministrija, Ekonomikas ministrija, Finanšu ministrija, Klimata un enerģētikas ministrija</vt:lpwstr>
  </property>
  <property fmtid="{D5CDD505-2E9C-101B-9397-08002B2CF9AE}" pid="105" name="DISdID">
    <vt:lpwstr>706512</vt:lpwstr>
  </property>
  <property fmtid="{D5CDD505-2E9C-101B-9397-08002B2CF9AE}" pid="106" name="DISCesvisMainMakerOrgUnitTitle">
    <vt:lpwstr>Eiropas Savienības lietu koordinācijas departaments</vt:lpwstr>
  </property>
</Properties>
</file>